
<file path=[Content_Types].xml><?xml version="1.0" encoding="utf-8"?>
<Types xmlns="http://schemas.openxmlformats.org/package/2006/content-types">
  <Default Extension="bin" ContentType="application/vnd.ms-office.activeX"/>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customXml/itemProps1.xml" ContentType="application/vnd.openxmlformats-officedocument.customXmlProperties+xml"/>
  <Override PartName="/word/numbering.xml" ContentType="application/vnd.openxmlformats-officedocument.wordprocessingml.numbering+xml"/>
  <Override PartName="/word/activeX/activeX15.xml" ContentType="application/vnd.ms-office.activeX+xml"/>
  <Override PartName="/word/styles.xml" ContentType="application/vnd.openxmlformats-officedocument.wordprocessingml.style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activeX/activeX4.xml" ContentType="application/vnd.ms-office.activeX+xml"/>
  <Override PartName="/word/activeX/activeX5.xml" ContentType="application/vnd.ms-office.activeX+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D87AE" w14:textId="77777777" w:rsidR="0070278F" w:rsidRPr="00BE4432" w:rsidRDefault="00BE4432" w:rsidP="00BE4432">
      <w:pPr>
        <w:jc w:val="center"/>
        <w:rPr>
          <w:rFonts w:ascii="Arial" w:hAnsi="Arial" w:cs="Arial"/>
          <w:sz w:val="28"/>
          <w:szCs w:val="28"/>
        </w:rPr>
      </w:pPr>
      <w:r w:rsidRPr="00BE4432">
        <w:rPr>
          <w:rFonts w:ascii="Arial" w:hAnsi="Arial" w:cs="Arial"/>
          <w:b/>
          <w:bCs/>
          <w:sz w:val="28"/>
          <w:szCs w:val="28"/>
        </w:rPr>
        <w:t>Exploring the experiences of Black Men through the decision-making process in secure settings: A qualitative study</w:t>
      </w:r>
    </w:p>
    <w:p w14:paraId="2D2B198B" w14:textId="77777777" w:rsidR="0070278F" w:rsidRPr="00BE4432" w:rsidRDefault="0070278F" w:rsidP="0070278F">
      <w:pPr>
        <w:jc w:val="center"/>
        <w:rPr>
          <w:rFonts w:ascii="Arial" w:hAnsi="Arial" w:cs="Arial"/>
        </w:rPr>
      </w:pPr>
    </w:p>
    <w:p w14:paraId="697FC295" w14:textId="77777777" w:rsidR="0070278F" w:rsidRPr="00BE4432" w:rsidRDefault="0070278F" w:rsidP="0070278F">
      <w:pPr>
        <w:jc w:val="center"/>
        <w:rPr>
          <w:rFonts w:ascii="Arial" w:hAnsi="Arial" w:cs="Arial"/>
        </w:rPr>
      </w:pPr>
    </w:p>
    <w:p w14:paraId="6558CD35" w14:textId="77777777" w:rsidR="0070278F" w:rsidRPr="00BE4432" w:rsidRDefault="0070278F" w:rsidP="0070278F">
      <w:pPr>
        <w:tabs>
          <w:tab w:val="left" w:pos="1524"/>
        </w:tabs>
        <w:rPr>
          <w:rFonts w:ascii="Arial" w:hAnsi="Arial" w:cs="Arial"/>
          <w:sz w:val="24"/>
          <w:szCs w:val="24"/>
        </w:rPr>
      </w:pPr>
    </w:p>
    <w:p w14:paraId="1AC5467E" w14:textId="77777777" w:rsidR="0070278F" w:rsidRPr="00BE4432" w:rsidRDefault="0070278F" w:rsidP="0070278F">
      <w:pPr>
        <w:rPr>
          <w:rFonts w:ascii="Arial" w:hAnsi="Arial" w:cs="Arial"/>
          <w:sz w:val="24"/>
          <w:szCs w:val="24"/>
        </w:rPr>
      </w:pPr>
    </w:p>
    <w:p w14:paraId="1D2E1A41" w14:textId="77777777" w:rsidR="0070278F" w:rsidRPr="00BE4432" w:rsidRDefault="0070278F" w:rsidP="0070278F">
      <w:pPr>
        <w:jc w:val="center"/>
        <w:rPr>
          <w:rFonts w:ascii="Arial" w:hAnsi="Arial" w:cs="Arial"/>
          <w:sz w:val="24"/>
          <w:szCs w:val="24"/>
        </w:rPr>
      </w:pPr>
    </w:p>
    <w:p w14:paraId="0CB1F839" w14:textId="77777777" w:rsidR="0070278F" w:rsidRPr="00BE4432" w:rsidRDefault="00BE4432" w:rsidP="0070278F">
      <w:pPr>
        <w:jc w:val="center"/>
        <w:rPr>
          <w:rFonts w:ascii="Arial" w:hAnsi="Arial" w:cs="Arial"/>
          <w:sz w:val="24"/>
          <w:szCs w:val="24"/>
        </w:rPr>
      </w:pPr>
      <w:r w:rsidRPr="00BE4432">
        <w:rPr>
          <w:rFonts w:ascii="Arial" w:hAnsi="Arial" w:cs="Arial"/>
          <w:sz w:val="24"/>
          <w:szCs w:val="24"/>
        </w:rPr>
        <w:t xml:space="preserve">Chanae Mayers </w:t>
      </w:r>
    </w:p>
    <w:p w14:paraId="228C568F" w14:textId="77777777" w:rsidR="0070278F" w:rsidRPr="00BE4432" w:rsidRDefault="0070278F" w:rsidP="0070278F">
      <w:pPr>
        <w:rPr>
          <w:rFonts w:ascii="Arial" w:hAnsi="Arial" w:cs="Arial"/>
          <w:sz w:val="24"/>
          <w:szCs w:val="24"/>
        </w:rPr>
      </w:pPr>
    </w:p>
    <w:p w14:paraId="7CE17A19" w14:textId="77777777" w:rsidR="0070278F" w:rsidRPr="00BE4432" w:rsidRDefault="0070278F" w:rsidP="0070278F">
      <w:pPr>
        <w:rPr>
          <w:rFonts w:ascii="Arial" w:hAnsi="Arial" w:cs="Arial"/>
          <w:sz w:val="24"/>
          <w:szCs w:val="24"/>
        </w:rPr>
      </w:pPr>
    </w:p>
    <w:p w14:paraId="7115FC3A" w14:textId="77777777" w:rsidR="0070278F" w:rsidRPr="00BE4432" w:rsidRDefault="0070278F" w:rsidP="0070278F">
      <w:pPr>
        <w:rPr>
          <w:rFonts w:ascii="Arial" w:hAnsi="Arial" w:cs="Arial"/>
          <w:sz w:val="24"/>
          <w:szCs w:val="24"/>
        </w:rPr>
      </w:pPr>
    </w:p>
    <w:p w14:paraId="737A33AE" w14:textId="77777777" w:rsidR="0070278F" w:rsidRPr="00BE4432" w:rsidRDefault="0070278F" w:rsidP="0070278F">
      <w:pPr>
        <w:rPr>
          <w:rFonts w:ascii="Arial" w:hAnsi="Arial" w:cs="Arial"/>
          <w:sz w:val="24"/>
          <w:szCs w:val="24"/>
        </w:rPr>
      </w:pPr>
    </w:p>
    <w:p w14:paraId="321D88BB" w14:textId="77777777" w:rsidR="0070278F" w:rsidRPr="00BE4432" w:rsidRDefault="0070278F" w:rsidP="0070278F">
      <w:pPr>
        <w:rPr>
          <w:rFonts w:ascii="Arial" w:hAnsi="Arial" w:cs="Arial"/>
          <w:sz w:val="24"/>
          <w:szCs w:val="24"/>
        </w:rPr>
      </w:pPr>
    </w:p>
    <w:p w14:paraId="321344C7" w14:textId="77777777" w:rsidR="0070278F" w:rsidRPr="00BE4432" w:rsidRDefault="0070278F" w:rsidP="0070278F">
      <w:pPr>
        <w:jc w:val="center"/>
        <w:rPr>
          <w:rFonts w:ascii="Arial" w:hAnsi="Arial" w:cs="Arial"/>
          <w:sz w:val="24"/>
          <w:szCs w:val="24"/>
        </w:rPr>
      </w:pPr>
      <w:r w:rsidRPr="00BE4432">
        <w:rPr>
          <w:rFonts w:ascii="Arial" w:hAnsi="Arial" w:cs="Arial"/>
          <w:sz w:val="24"/>
          <w:szCs w:val="24"/>
        </w:rPr>
        <w:t>Thesis submitted in partial fulfilment of the requirements of Staffordshire University for the degree of Doctorate in Clinical Psychology</w:t>
      </w:r>
    </w:p>
    <w:p w14:paraId="28424DC7" w14:textId="77777777" w:rsidR="0070278F" w:rsidRPr="00BE4432" w:rsidRDefault="0070278F" w:rsidP="0070278F">
      <w:pPr>
        <w:jc w:val="center"/>
        <w:rPr>
          <w:rFonts w:ascii="Arial" w:hAnsi="Arial" w:cs="Arial"/>
          <w:sz w:val="24"/>
          <w:szCs w:val="24"/>
        </w:rPr>
      </w:pPr>
    </w:p>
    <w:p w14:paraId="12AE89B6" w14:textId="77777777" w:rsidR="0070278F" w:rsidRPr="00BE4432" w:rsidRDefault="0070278F" w:rsidP="0070278F">
      <w:pPr>
        <w:jc w:val="center"/>
        <w:rPr>
          <w:rFonts w:ascii="Arial" w:hAnsi="Arial" w:cs="Arial"/>
          <w:sz w:val="24"/>
          <w:szCs w:val="24"/>
        </w:rPr>
      </w:pPr>
    </w:p>
    <w:p w14:paraId="4CE5CA5B" w14:textId="77777777" w:rsidR="0070278F" w:rsidRPr="00BE4432" w:rsidRDefault="0070278F" w:rsidP="0070278F">
      <w:pPr>
        <w:jc w:val="center"/>
        <w:rPr>
          <w:rFonts w:ascii="Arial" w:hAnsi="Arial" w:cs="Arial"/>
          <w:sz w:val="24"/>
          <w:szCs w:val="24"/>
        </w:rPr>
      </w:pPr>
    </w:p>
    <w:p w14:paraId="2690EA97" w14:textId="77777777" w:rsidR="0070278F" w:rsidRPr="00BE4432" w:rsidRDefault="00BE4432" w:rsidP="0070278F">
      <w:pPr>
        <w:jc w:val="center"/>
        <w:rPr>
          <w:rFonts w:ascii="Arial" w:hAnsi="Arial" w:cs="Arial"/>
          <w:sz w:val="24"/>
          <w:szCs w:val="24"/>
        </w:rPr>
      </w:pPr>
      <w:r w:rsidRPr="00BE4432">
        <w:rPr>
          <w:rFonts w:ascii="Arial" w:hAnsi="Arial" w:cs="Arial"/>
          <w:sz w:val="24"/>
          <w:szCs w:val="24"/>
        </w:rPr>
        <w:t>July</w:t>
      </w:r>
      <w:r w:rsidR="0070278F" w:rsidRPr="00BE4432">
        <w:rPr>
          <w:rFonts w:ascii="Arial" w:hAnsi="Arial" w:cs="Arial"/>
          <w:sz w:val="24"/>
          <w:szCs w:val="24"/>
        </w:rPr>
        <w:t xml:space="preserve"> </w:t>
      </w:r>
      <w:r w:rsidRPr="00BE4432">
        <w:rPr>
          <w:rFonts w:ascii="Arial" w:hAnsi="Arial" w:cs="Arial"/>
          <w:sz w:val="24"/>
          <w:szCs w:val="24"/>
        </w:rPr>
        <w:t>2022</w:t>
      </w:r>
    </w:p>
    <w:p w14:paraId="20845B0E" w14:textId="77777777" w:rsidR="0070278F" w:rsidRPr="00BE4432" w:rsidRDefault="0070278F" w:rsidP="0070278F">
      <w:pPr>
        <w:jc w:val="center"/>
        <w:rPr>
          <w:rFonts w:ascii="Arial" w:hAnsi="Arial" w:cs="Arial"/>
          <w:sz w:val="24"/>
          <w:szCs w:val="24"/>
        </w:rPr>
      </w:pPr>
    </w:p>
    <w:p w14:paraId="10A5E468" w14:textId="0EAAA9C1" w:rsidR="0070278F" w:rsidRPr="00BE4432" w:rsidRDefault="0070278F" w:rsidP="0070278F">
      <w:pPr>
        <w:jc w:val="center"/>
        <w:rPr>
          <w:rFonts w:ascii="Arial" w:hAnsi="Arial" w:cs="Arial"/>
          <w:sz w:val="24"/>
          <w:szCs w:val="24"/>
        </w:rPr>
      </w:pPr>
      <w:r w:rsidRPr="00BE4432">
        <w:rPr>
          <w:rFonts w:ascii="Arial" w:hAnsi="Arial" w:cs="Arial"/>
          <w:sz w:val="24"/>
          <w:szCs w:val="24"/>
        </w:rPr>
        <w:t xml:space="preserve">Total word count: </w:t>
      </w:r>
      <w:r w:rsidR="00214C36">
        <w:rPr>
          <w:rFonts w:ascii="Arial" w:hAnsi="Arial" w:cs="Arial"/>
          <w:sz w:val="24"/>
          <w:szCs w:val="24"/>
        </w:rPr>
        <w:t>18,</w:t>
      </w:r>
      <w:r w:rsidR="003E77B5">
        <w:rPr>
          <w:rFonts w:ascii="Arial" w:hAnsi="Arial" w:cs="Arial"/>
          <w:sz w:val="24"/>
          <w:szCs w:val="24"/>
        </w:rPr>
        <w:t>566</w:t>
      </w:r>
    </w:p>
    <w:p w14:paraId="473825B9" w14:textId="77777777" w:rsidR="0070278F" w:rsidRDefault="0070278F" w:rsidP="0070278F">
      <w:pPr>
        <w:jc w:val="center"/>
        <w:rPr>
          <w:rFonts w:ascii="Arial" w:hAnsi="Arial" w:cs="Arial"/>
          <w:sz w:val="24"/>
          <w:szCs w:val="24"/>
        </w:rPr>
      </w:pPr>
    </w:p>
    <w:p w14:paraId="500C1009" w14:textId="77777777" w:rsidR="0070278F" w:rsidRDefault="0070278F" w:rsidP="0070278F">
      <w:pPr>
        <w:jc w:val="center"/>
        <w:rPr>
          <w:rFonts w:ascii="Arial" w:hAnsi="Arial" w:cs="Arial"/>
          <w:sz w:val="24"/>
          <w:szCs w:val="24"/>
        </w:rPr>
      </w:pPr>
    </w:p>
    <w:p w14:paraId="79CFFD56" w14:textId="77777777" w:rsidR="0070278F" w:rsidRDefault="0070278F" w:rsidP="0070278F">
      <w:pPr>
        <w:jc w:val="center"/>
        <w:rPr>
          <w:rFonts w:ascii="Arial" w:hAnsi="Arial" w:cs="Arial"/>
          <w:sz w:val="24"/>
          <w:szCs w:val="24"/>
        </w:rPr>
      </w:pPr>
    </w:p>
    <w:p w14:paraId="3B36C4CD" w14:textId="77777777" w:rsidR="0070278F" w:rsidRDefault="0070278F" w:rsidP="0070278F">
      <w:pPr>
        <w:jc w:val="center"/>
        <w:rPr>
          <w:rFonts w:ascii="Arial" w:hAnsi="Arial" w:cs="Arial"/>
          <w:sz w:val="24"/>
          <w:szCs w:val="24"/>
        </w:rPr>
      </w:pPr>
    </w:p>
    <w:p w14:paraId="3F28D05A" w14:textId="77777777" w:rsidR="0070278F" w:rsidRDefault="0070278F" w:rsidP="0070278F">
      <w:pPr>
        <w:jc w:val="center"/>
        <w:rPr>
          <w:rFonts w:ascii="Arial" w:hAnsi="Arial" w:cs="Arial"/>
          <w:sz w:val="24"/>
          <w:szCs w:val="24"/>
        </w:rPr>
      </w:pPr>
    </w:p>
    <w:p w14:paraId="1BCDEB68" w14:textId="77777777" w:rsidR="0070278F" w:rsidRDefault="0070278F" w:rsidP="0070278F">
      <w:pPr>
        <w:jc w:val="center"/>
        <w:rPr>
          <w:rFonts w:ascii="Arial" w:hAnsi="Arial" w:cs="Arial"/>
          <w:sz w:val="24"/>
          <w:szCs w:val="24"/>
        </w:rPr>
      </w:pPr>
    </w:p>
    <w:p w14:paraId="45CCBF09" w14:textId="77777777" w:rsidR="0070278F" w:rsidRDefault="0070278F" w:rsidP="0070278F">
      <w:pPr>
        <w:jc w:val="center"/>
        <w:rPr>
          <w:rFonts w:ascii="Arial" w:hAnsi="Arial" w:cs="Arial"/>
          <w:sz w:val="24"/>
          <w:szCs w:val="24"/>
        </w:rPr>
      </w:pPr>
    </w:p>
    <w:p w14:paraId="5AC99655" w14:textId="77777777" w:rsidR="0070278F" w:rsidRDefault="0070278F" w:rsidP="0070278F">
      <w:pPr>
        <w:jc w:val="center"/>
        <w:rPr>
          <w:rFonts w:ascii="Arial" w:hAnsi="Arial" w:cs="Arial"/>
          <w:sz w:val="24"/>
          <w:szCs w:val="24"/>
        </w:rPr>
      </w:pPr>
    </w:p>
    <w:p w14:paraId="02992176" w14:textId="77777777" w:rsidR="0070278F" w:rsidRDefault="0070278F" w:rsidP="0070278F">
      <w:pPr>
        <w:jc w:val="center"/>
        <w:rPr>
          <w:rFonts w:ascii="Arial" w:hAnsi="Arial" w:cs="Arial"/>
          <w:sz w:val="24"/>
          <w:szCs w:val="24"/>
        </w:rPr>
      </w:pPr>
    </w:p>
    <w:p w14:paraId="47A55288" w14:textId="77777777" w:rsidR="0070278F" w:rsidRDefault="0070278F" w:rsidP="0070278F">
      <w:pPr>
        <w:jc w:val="center"/>
        <w:rPr>
          <w:rFonts w:ascii="Arial" w:hAnsi="Arial" w:cs="Arial"/>
          <w:sz w:val="24"/>
          <w:szCs w:val="24"/>
        </w:rPr>
      </w:pPr>
    </w:p>
    <w:p w14:paraId="2C5BFAC2" w14:textId="77777777" w:rsidR="0070278F" w:rsidRDefault="0070278F" w:rsidP="0070278F">
      <w:pPr>
        <w:jc w:val="center"/>
        <w:rPr>
          <w:rFonts w:ascii="Arial" w:hAnsi="Arial" w:cs="Arial"/>
          <w:b/>
        </w:rPr>
      </w:pPr>
      <w:r>
        <w:rPr>
          <w:rFonts w:ascii="Arial" w:hAnsi="Arial" w:cs="Arial"/>
          <w:b/>
        </w:rPr>
        <w:lastRenderedPageBreak/>
        <w:t>THESIS PORTFOLIO: CANDIDATE DECLARATION</w:t>
      </w:r>
      <w:r>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4925"/>
      </w:tblGrid>
      <w:tr w:rsidR="0070278F" w14:paraId="617F56CB" w14:textId="77777777" w:rsidTr="0070278F">
        <w:tc>
          <w:tcPr>
            <w:tcW w:w="4188" w:type="dxa"/>
            <w:tcBorders>
              <w:top w:val="single" w:sz="4" w:space="0" w:color="auto"/>
              <w:left w:val="single" w:sz="4" w:space="0" w:color="auto"/>
              <w:bottom w:val="single" w:sz="4" w:space="0" w:color="auto"/>
              <w:right w:val="single" w:sz="4" w:space="0" w:color="auto"/>
            </w:tcBorders>
          </w:tcPr>
          <w:p w14:paraId="5FAFBCAA" w14:textId="77777777" w:rsidR="0070278F" w:rsidRDefault="0070278F">
            <w:pPr>
              <w:spacing w:before="120"/>
              <w:rPr>
                <w:rFonts w:ascii="Arial" w:hAnsi="Arial" w:cs="Arial"/>
                <w:b/>
              </w:rPr>
            </w:pPr>
            <w:r>
              <w:rPr>
                <w:rFonts w:ascii="Arial" w:hAnsi="Arial" w:cs="Arial"/>
                <w:b/>
              </w:rPr>
              <w:t>Title of degree programme</w:t>
            </w:r>
          </w:p>
          <w:p w14:paraId="73E5BDF1" w14:textId="77777777" w:rsidR="0070278F" w:rsidRDefault="0070278F">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4FB4ADE0" w14:textId="77777777" w:rsidR="0070278F" w:rsidRDefault="0070278F">
            <w:pPr>
              <w:spacing w:before="120"/>
              <w:jc w:val="center"/>
              <w:rPr>
                <w:rFonts w:ascii="Arial" w:hAnsi="Arial" w:cs="Arial"/>
                <w:b/>
              </w:rPr>
            </w:pPr>
            <w:r>
              <w:rPr>
                <w:rFonts w:ascii="Arial" w:hAnsi="Arial" w:cs="Arial"/>
                <w:b/>
              </w:rPr>
              <w:t>Professional Doctorate in Clinical Psychology</w:t>
            </w:r>
          </w:p>
        </w:tc>
      </w:tr>
      <w:tr w:rsidR="0070278F" w14:paraId="2A373B09" w14:textId="77777777" w:rsidTr="0070278F">
        <w:tc>
          <w:tcPr>
            <w:tcW w:w="4188" w:type="dxa"/>
            <w:tcBorders>
              <w:top w:val="single" w:sz="4" w:space="0" w:color="auto"/>
              <w:left w:val="single" w:sz="4" w:space="0" w:color="auto"/>
              <w:bottom w:val="single" w:sz="4" w:space="0" w:color="auto"/>
              <w:right w:val="single" w:sz="4" w:space="0" w:color="auto"/>
            </w:tcBorders>
            <w:hideMark/>
          </w:tcPr>
          <w:p w14:paraId="6D31A394" w14:textId="77777777" w:rsidR="0070278F" w:rsidRDefault="0070278F">
            <w:pPr>
              <w:spacing w:before="120"/>
              <w:rPr>
                <w:rFonts w:ascii="Arial" w:hAnsi="Arial" w:cs="Arial"/>
                <w:b/>
              </w:rPr>
            </w:pPr>
            <w:r>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245D4BF2" w14:textId="77777777" w:rsidR="0070278F" w:rsidRPr="00F858EE" w:rsidRDefault="00F858EE">
            <w:pPr>
              <w:spacing w:before="120"/>
              <w:jc w:val="center"/>
              <w:rPr>
                <w:rFonts w:ascii="Arial" w:hAnsi="Arial" w:cs="Arial"/>
                <w:b/>
              </w:rPr>
            </w:pPr>
            <w:r>
              <w:rPr>
                <w:rFonts w:ascii="Arial" w:hAnsi="Arial" w:cs="Arial"/>
                <w:b/>
              </w:rPr>
              <w:t>Chanae Mayers</w:t>
            </w:r>
          </w:p>
        </w:tc>
      </w:tr>
      <w:tr w:rsidR="0070278F" w14:paraId="1CA6D821" w14:textId="77777777" w:rsidTr="0070278F">
        <w:tc>
          <w:tcPr>
            <w:tcW w:w="4188" w:type="dxa"/>
            <w:tcBorders>
              <w:top w:val="single" w:sz="4" w:space="0" w:color="auto"/>
              <w:left w:val="single" w:sz="4" w:space="0" w:color="auto"/>
              <w:bottom w:val="single" w:sz="4" w:space="0" w:color="auto"/>
              <w:right w:val="single" w:sz="4" w:space="0" w:color="auto"/>
            </w:tcBorders>
            <w:hideMark/>
          </w:tcPr>
          <w:p w14:paraId="23E0A3FC" w14:textId="77777777" w:rsidR="0070278F" w:rsidRDefault="0070278F">
            <w:pPr>
              <w:spacing w:before="120"/>
              <w:rPr>
                <w:rFonts w:ascii="Arial" w:hAnsi="Arial" w:cs="Arial"/>
                <w:b/>
              </w:rPr>
            </w:pPr>
            <w:r>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7BFFBA9B" w14:textId="77777777" w:rsidR="0070278F" w:rsidRPr="003573D0" w:rsidRDefault="003573D0">
            <w:pPr>
              <w:spacing w:before="120"/>
              <w:jc w:val="center"/>
              <w:rPr>
                <w:rFonts w:ascii="Arial" w:hAnsi="Arial" w:cs="Arial"/>
                <w:b/>
              </w:rPr>
            </w:pPr>
            <w:r>
              <w:rPr>
                <w:rFonts w:ascii="Arial" w:hAnsi="Arial" w:cs="Arial"/>
                <w:b/>
              </w:rPr>
              <w:t>19024465</w:t>
            </w:r>
          </w:p>
        </w:tc>
      </w:tr>
      <w:tr w:rsidR="0070278F" w14:paraId="44EFF55E" w14:textId="77777777" w:rsidTr="0070278F">
        <w:tc>
          <w:tcPr>
            <w:tcW w:w="4188" w:type="dxa"/>
            <w:tcBorders>
              <w:top w:val="single" w:sz="4" w:space="0" w:color="auto"/>
              <w:left w:val="single" w:sz="4" w:space="0" w:color="auto"/>
              <w:bottom w:val="single" w:sz="4" w:space="0" w:color="auto"/>
              <w:right w:val="single" w:sz="4" w:space="0" w:color="auto"/>
            </w:tcBorders>
            <w:hideMark/>
          </w:tcPr>
          <w:p w14:paraId="47BE1B5E" w14:textId="77777777" w:rsidR="0070278F" w:rsidRDefault="0070278F">
            <w:pPr>
              <w:spacing w:before="120"/>
              <w:rPr>
                <w:rFonts w:ascii="Arial" w:hAnsi="Arial" w:cs="Arial"/>
                <w:b/>
              </w:rPr>
            </w:pPr>
            <w:r>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632CB386" w14:textId="77777777" w:rsidR="0070278F" w:rsidRPr="00F858EE" w:rsidRDefault="00F858EE">
            <w:pPr>
              <w:spacing w:before="120"/>
              <w:jc w:val="center"/>
              <w:rPr>
                <w:rFonts w:ascii="Arial" w:hAnsi="Arial" w:cs="Arial"/>
                <w:b/>
              </w:rPr>
            </w:pPr>
            <w:r>
              <w:rPr>
                <w:rFonts w:ascii="Arial" w:hAnsi="Arial" w:cs="Arial"/>
                <w:b/>
              </w:rPr>
              <w:t>September 2019</w:t>
            </w:r>
          </w:p>
        </w:tc>
      </w:tr>
    </w:tbl>
    <w:p w14:paraId="44A5013F" w14:textId="77777777" w:rsidR="0070278F" w:rsidRDefault="0070278F" w:rsidP="0070278F">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0278F" w14:paraId="38B34ECB" w14:textId="77777777" w:rsidTr="0070278F">
        <w:tc>
          <w:tcPr>
            <w:tcW w:w="10314" w:type="dxa"/>
            <w:tcBorders>
              <w:top w:val="single" w:sz="4" w:space="0" w:color="auto"/>
              <w:left w:val="single" w:sz="4" w:space="0" w:color="auto"/>
              <w:bottom w:val="single" w:sz="4" w:space="0" w:color="auto"/>
              <w:right w:val="single" w:sz="4" w:space="0" w:color="auto"/>
            </w:tcBorders>
            <w:hideMark/>
          </w:tcPr>
          <w:p w14:paraId="092DAF86" w14:textId="77777777" w:rsidR="0070278F" w:rsidRDefault="0070278F">
            <w:pPr>
              <w:spacing w:before="120"/>
              <w:jc w:val="center"/>
              <w:rPr>
                <w:rFonts w:ascii="Arial" w:hAnsi="Arial" w:cs="Arial"/>
                <w:b/>
              </w:rPr>
            </w:pPr>
            <w:r>
              <w:rPr>
                <w:rFonts w:ascii="Arial" w:hAnsi="Arial" w:cs="Arial"/>
                <w:b/>
              </w:rPr>
              <w:t>Declaration and signature of candidate</w:t>
            </w:r>
          </w:p>
        </w:tc>
      </w:tr>
      <w:tr w:rsidR="0070278F" w14:paraId="3EE5E70A" w14:textId="77777777" w:rsidTr="0070278F">
        <w:tc>
          <w:tcPr>
            <w:tcW w:w="10314" w:type="dxa"/>
            <w:tcBorders>
              <w:top w:val="single" w:sz="4" w:space="0" w:color="auto"/>
              <w:left w:val="single" w:sz="4" w:space="0" w:color="auto"/>
              <w:bottom w:val="single" w:sz="4" w:space="0" w:color="auto"/>
              <w:right w:val="single" w:sz="4" w:space="0" w:color="auto"/>
            </w:tcBorders>
          </w:tcPr>
          <w:p w14:paraId="51E2948B" w14:textId="77777777" w:rsidR="0070278F" w:rsidRDefault="0070278F">
            <w:pPr>
              <w:spacing w:before="120"/>
              <w:rPr>
                <w:rFonts w:ascii="Arial" w:hAnsi="Arial" w:cs="Arial"/>
              </w:rPr>
            </w:pPr>
            <w:r>
              <w:rPr>
                <w:rFonts w:ascii="Arial" w:hAnsi="Arial" w:cs="Arial"/>
              </w:rPr>
              <w:t>I confirm that the thesis submitted is the outcome of work that I have undertaken during my programme of study, and except where explicitly stated, it is all my own work.</w:t>
            </w:r>
          </w:p>
          <w:p w14:paraId="7C696751" w14:textId="77777777" w:rsidR="0070278F" w:rsidRDefault="0070278F">
            <w:pPr>
              <w:spacing w:before="120"/>
              <w:rPr>
                <w:rFonts w:ascii="Arial" w:hAnsi="Arial" w:cs="Arial"/>
              </w:rPr>
            </w:pPr>
            <w:r>
              <w:rPr>
                <w:rFonts w:ascii="Arial" w:hAnsi="Arial" w:cs="Arial"/>
              </w:rPr>
              <w:t>I confirm that the decision to submit this thesis is my own.</w:t>
            </w:r>
          </w:p>
          <w:p w14:paraId="72AD91EC" w14:textId="77777777" w:rsidR="0070278F" w:rsidRDefault="0070278F">
            <w:pPr>
              <w:spacing w:before="120"/>
              <w:rPr>
                <w:rFonts w:ascii="Arial" w:hAnsi="Arial" w:cs="Arial"/>
              </w:rPr>
            </w:pPr>
            <w:r>
              <w:rPr>
                <w:rFonts w:ascii="Arial" w:hAnsi="Arial" w:cs="Arial"/>
                <w:color w:val="000000"/>
                <w:lang w:eastAsia="en-GB"/>
              </w:rPr>
              <w:t>I confirm that except where explicitly stated, the work has not been submitted for another academic award.</w:t>
            </w:r>
          </w:p>
          <w:p w14:paraId="07C4028C" w14:textId="77777777" w:rsidR="0070278F" w:rsidRDefault="0070278F">
            <w:pPr>
              <w:spacing w:before="120"/>
              <w:rPr>
                <w:rFonts w:ascii="Arial" w:hAnsi="Arial" w:cs="Arial"/>
              </w:rPr>
            </w:pPr>
            <w:r>
              <w:rPr>
                <w:rFonts w:ascii="Arial" w:hAnsi="Arial" w:cs="Arial"/>
              </w:rPr>
              <w:t>I confirm that the work has been conducted ethically and that I have maintained the anonymity of research participants at all times within the thesis.</w:t>
            </w:r>
          </w:p>
          <w:p w14:paraId="05A2796C" w14:textId="77777777" w:rsidR="0070278F" w:rsidRDefault="005704D7">
            <w:pPr>
              <w:rPr>
                <w:rFonts w:ascii="Arial" w:hAnsi="Arial" w:cs="Arial"/>
              </w:rPr>
            </w:pPr>
            <w:r>
              <w:rPr>
                <w:rFonts w:ascii="Arial" w:hAnsi="Arial" w:cs="Arial"/>
                <w:noProof/>
                <w:lang w:eastAsia="en-GB"/>
              </w:rPr>
              <w:drawing>
                <wp:anchor distT="0" distB="0" distL="114300" distR="114300" simplePos="0" relativeHeight="251709440" behindDoc="1" locked="0" layoutInCell="1" allowOverlap="1" wp14:anchorId="7D58FE5C" wp14:editId="5A23067B">
                  <wp:simplePos x="0" y="0"/>
                  <wp:positionH relativeFrom="column">
                    <wp:posOffset>461645</wp:posOffset>
                  </wp:positionH>
                  <wp:positionV relativeFrom="paragraph">
                    <wp:posOffset>229870</wp:posOffset>
                  </wp:positionV>
                  <wp:extent cx="866775" cy="247650"/>
                  <wp:effectExtent l="0" t="0" r="9525" b="0"/>
                  <wp:wrapNone/>
                  <wp:docPr id="34" name="Picture 34"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arrow&#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247650"/>
                          </a:xfrm>
                          <a:prstGeom prst="rect">
                            <a:avLst/>
                          </a:prstGeom>
                        </pic:spPr>
                      </pic:pic>
                    </a:graphicData>
                  </a:graphic>
                  <wp14:sizeRelH relativeFrom="page">
                    <wp14:pctWidth>0</wp14:pctWidth>
                  </wp14:sizeRelH>
                  <wp14:sizeRelV relativeFrom="page">
                    <wp14:pctHeight>0</wp14:pctHeight>
                  </wp14:sizeRelV>
                </wp:anchor>
              </w:drawing>
            </w:r>
          </w:p>
          <w:p w14:paraId="4518DF6E" w14:textId="77777777" w:rsidR="0070278F" w:rsidRDefault="0070278F">
            <w:pPr>
              <w:rPr>
                <w:rFonts w:ascii="Arial" w:hAnsi="Arial" w:cs="Arial"/>
              </w:rPr>
            </w:pPr>
            <w:r>
              <w:rPr>
                <w:rFonts w:ascii="Arial" w:hAnsi="Arial" w:cs="Arial"/>
              </w:rPr>
              <w:t>Signed:                                                                            Date:</w:t>
            </w:r>
            <w:r w:rsidR="005704D7">
              <w:rPr>
                <w:rFonts w:ascii="Arial" w:hAnsi="Arial" w:cs="Arial"/>
              </w:rPr>
              <w:t>18.07.2022</w:t>
            </w:r>
          </w:p>
          <w:p w14:paraId="66404577" w14:textId="77777777" w:rsidR="0070278F" w:rsidRDefault="0070278F">
            <w:pPr>
              <w:rPr>
                <w:rFonts w:ascii="Arial" w:hAnsi="Arial" w:cs="Arial"/>
              </w:rPr>
            </w:pPr>
          </w:p>
          <w:p w14:paraId="4AB5E383" w14:textId="77777777" w:rsidR="0070278F" w:rsidRDefault="0070278F">
            <w:pPr>
              <w:rPr>
                <w:rFonts w:ascii="Arial" w:hAnsi="Arial" w:cs="Arial"/>
              </w:rPr>
            </w:pPr>
          </w:p>
        </w:tc>
      </w:tr>
    </w:tbl>
    <w:p w14:paraId="14DD4B4B" w14:textId="77777777" w:rsidR="0070278F" w:rsidRDefault="0070278F" w:rsidP="0070278F"/>
    <w:p w14:paraId="089E3BDD" w14:textId="77777777" w:rsidR="0070278F" w:rsidRDefault="0070278F" w:rsidP="0070278F">
      <w:pPr>
        <w:jc w:val="center"/>
        <w:rPr>
          <w:rFonts w:ascii="Arial" w:hAnsi="Arial" w:cs="Arial"/>
          <w:sz w:val="24"/>
          <w:szCs w:val="24"/>
        </w:rPr>
      </w:pPr>
    </w:p>
    <w:p w14:paraId="396B48EE" w14:textId="77777777" w:rsidR="0070278F" w:rsidRDefault="0070278F" w:rsidP="0070278F">
      <w:pPr>
        <w:jc w:val="center"/>
        <w:rPr>
          <w:rFonts w:ascii="Arial" w:hAnsi="Arial" w:cs="Arial"/>
          <w:sz w:val="24"/>
          <w:szCs w:val="24"/>
        </w:rPr>
      </w:pPr>
    </w:p>
    <w:p w14:paraId="63D99C6A" w14:textId="77777777" w:rsidR="0070278F" w:rsidRDefault="0070278F" w:rsidP="0070278F">
      <w:pPr>
        <w:jc w:val="center"/>
        <w:rPr>
          <w:rFonts w:ascii="Arial" w:hAnsi="Arial" w:cs="Arial"/>
          <w:sz w:val="24"/>
          <w:szCs w:val="24"/>
        </w:rPr>
      </w:pPr>
    </w:p>
    <w:p w14:paraId="2E527310" w14:textId="77777777" w:rsidR="0070278F" w:rsidRDefault="0070278F" w:rsidP="0070278F">
      <w:pPr>
        <w:jc w:val="center"/>
        <w:rPr>
          <w:rFonts w:ascii="Arial" w:hAnsi="Arial" w:cs="Arial"/>
          <w:sz w:val="24"/>
          <w:szCs w:val="24"/>
        </w:rPr>
      </w:pPr>
    </w:p>
    <w:p w14:paraId="2C14FD83" w14:textId="77777777" w:rsidR="0070278F" w:rsidRDefault="0070278F" w:rsidP="0070278F">
      <w:pPr>
        <w:jc w:val="center"/>
        <w:rPr>
          <w:rFonts w:ascii="Arial" w:hAnsi="Arial" w:cs="Arial"/>
          <w:sz w:val="24"/>
          <w:szCs w:val="24"/>
        </w:rPr>
      </w:pPr>
    </w:p>
    <w:p w14:paraId="3C4E561E" w14:textId="77777777" w:rsidR="0070278F" w:rsidRDefault="0070278F" w:rsidP="0070278F">
      <w:pPr>
        <w:jc w:val="center"/>
        <w:rPr>
          <w:rFonts w:ascii="Arial" w:hAnsi="Arial" w:cs="Arial"/>
          <w:sz w:val="24"/>
          <w:szCs w:val="24"/>
        </w:rPr>
      </w:pPr>
    </w:p>
    <w:p w14:paraId="244A9A56" w14:textId="77777777" w:rsidR="0070278F" w:rsidRDefault="0070278F" w:rsidP="0070278F">
      <w:pPr>
        <w:jc w:val="center"/>
        <w:rPr>
          <w:rFonts w:ascii="Arial" w:hAnsi="Arial" w:cs="Arial"/>
          <w:sz w:val="24"/>
          <w:szCs w:val="24"/>
        </w:rPr>
      </w:pPr>
    </w:p>
    <w:p w14:paraId="5D0F9C1F" w14:textId="77777777" w:rsidR="0070278F" w:rsidRDefault="0070278F" w:rsidP="0070278F">
      <w:pPr>
        <w:jc w:val="center"/>
        <w:rPr>
          <w:rFonts w:ascii="Arial" w:hAnsi="Arial" w:cs="Arial"/>
          <w:sz w:val="24"/>
          <w:szCs w:val="24"/>
        </w:rPr>
      </w:pPr>
    </w:p>
    <w:p w14:paraId="3AE54B05" w14:textId="77777777" w:rsidR="0070278F" w:rsidRDefault="0070278F" w:rsidP="0070278F">
      <w:pPr>
        <w:jc w:val="center"/>
        <w:rPr>
          <w:rFonts w:ascii="Arial" w:hAnsi="Arial" w:cs="Arial"/>
          <w:sz w:val="24"/>
          <w:szCs w:val="24"/>
        </w:rPr>
      </w:pPr>
    </w:p>
    <w:p w14:paraId="097BDF07" w14:textId="77777777" w:rsidR="0070278F" w:rsidRDefault="0070278F" w:rsidP="0070278F">
      <w:pPr>
        <w:jc w:val="center"/>
        <w:rPr>
          <w:rFonts w:ascii="Arial" w:hAnsi="Arial" w:cs="Arial"/>
          <w:sz w:val="24"/>
          <w:szCs w:val="24"/>
        </w:rPr>
      </w:pPr>
    </w:p>
    <w:p w14:paraId="7027CBB5" w14:textId="77777777" w:rsidR="0070278F" w:rsidRDefault="0070278F" w:rsidP="005D4333">
      <w:pPr>
        <w:pStyle w:val="Heading1"/>
        <w:jc w:val="center"/>
        <w:rPr>
          <w:rFonts w:ascii="Times New Roman" w:hAnsi="Times New Roman" w:cs="Times New Roman"/>
          <w:b/>
          <w:bCs/>
          <w:color w:val="auto"/>
          <w:sz w:val="24"/>
          <w:szCs w:val="24"/>
        </w:rPr>
      </w:pPr>
      <w:bookmarkStart w:id="0" w:name="_Toc109054027"/>
      <w:r w:rsidRPr="005D4333">
        <w:rPr>
          <w:rFonts w:ascii="Times New Roman" w:hAnsi="Times New Roman" w:cs="Times New Roman"/>
          <w:b/>
          <w:bCs/>
          <w:color w:val="auto"/>
          <w:sz w:val="24"/>
          <w:szCs w:val="24"/>
        </w:rPr>
        <w:lastRenderedPageBreak/>
        <w:t>Acknowledgements</w:t>
      </w:r>
      <w:bookmarkEnd w:id="0"/>
    </w:p>
    <w:p w14:paraId="41BED97D" w14:textId="77777777" w:rsidR="005D4333" w:rsidRPr="005D4333" w:rsidRDefault="005D4333" w:rsidP="005D4333"/>
    <w:p w14:paraId="51AA5844" w14:textId="77777777" w:rsidR="005704D7" w:rsidRPr="005704D7" w:rsidRDefault="005704D7" w:rsidP="005704D7">
      <w:pPr>
        <w:spacing w:line="360" w:lineRule="auto"/>
        <w:jc w:val="both"/>
        <w:rPr>
          <w:rFonts w:ascii="Times New Roman" w:hAnsi="Times New Roman" w:cs="Times New Roman"/>
          <w:sz w:val="24"/>
          <w:szCs w:val="24"/>
        </w:rPr>
      </w:pPr>
      <w:r w:rsidRPr="005704D7">
        <w:rPr>
          <w:rFonts w:ascii="Times New Roman" w:hAnsi="Times New Roman" w:cs="Times New Roman"/>
          <w:sz w:val="24"/>
          <w:szCs w:val="24"/>
        </w:rPr>
        <w:t xml:space="preserve">I would like to thank my academic supervisor and personal tutor Dr Kim Gordon for their support both academically and psychologically throughout the project, believing in me when I sometimes did not believe in myself. I would also like to thank my clinical supervisor Dr Samantha Rennalls for being such an amazing support system, advising, supporting and uplifting me throughout this journey. Your constant words of encouragement have kept me going. </w:t>
      </w:r>
      <w:r>
        <w:rPr>
          <w:rFonts w:ascii="Times New Roman" w:hAnsi="Times New Roman" w:cs="Times New Roman"/>
          <w:sz w:val="24"/>
          <w:szCs w:val="24"/>
        </w:rPr>
        <w:t xml:space="preserve">Thank you to Dr Helen Scott for showing empathy and providing support through what has been a difficult process for me. </w:t>
      </w:r>
    </w:p>
    <w:p w14:paraId="0F0909F7" w14:textId="77777777" w:rsidR="005704D7" w:rsidRPr="005704D7" w:rsidRDefault="005704D7" w:rsidP="005704D7">
      <w:pPr>
        <w:spacing w:line="360" w:lineRule="auto"/>
        <w:jc w:val="both"/>
        <w:rPr>
          <w:rFonts w:ascii="Times New Roman" w:hAnsi="Times New Roman" w:cs="Times New Roman"/>
          <w:sz w:val="24"/>
          <w:szCs w:val="24"/>
        </w:rPr>
      </w:pPr>
      <w:r w:rsidRPr="005704D7">
        <w:rPr>
          <w:rFonts w:ascii="Times New Roman" w:hAnsi="Times New Roman" w:cs="Times New Roman"/>
          <w:sz w:val="24"/>
          <w:szCs w:val="24"/>
        </w:rPr>
        <w:t xml:space="preserve">I would like to give a special thank you to Emachi Eneje for the experiences, knowledge and wisdom you have shared with me on this journey from start to finish. Your support has been nothing short of amazing and I am truly grateful to you for helping me to shape my research and making it what it is today. </w:t>
      </w:r>
    </w:p>
    <w:p w14:paraId="68CFF35D" w14:textId="77777777" w:rsidR="005704D7" w:rsidRPr="005704D7" w:rsidRDefault="005704D7" w:rsidP="005704D7">
      <w:pPr>
        <w:spacing w:line="360" w:lineRule="auto"/>
        <w:jc w:val="both"/>
        <w:rPr>
          <w:rFonts w:ascii="Times New Roman" w:hAnsi="Times New Roman" w:cs="Times New Roman"/>
          <w:sz w:val="24"/>
          <w:szCs w:val="24"/>
        </w:rPr>
      </w:pPr>
      <w:r w:rsidRPr="005704D7">
        <w:rPr>
          <w:rFonts w:ascii="Times New Roman" w:hAnsi="Times New Roman" w:cs="Times New Roman"/>
          <w:sz w:val="24"/>
          <w:szCs w:val="24"/>
        </w:rPr>
        <w:t>To the amazing Black men who shared their experiences with me, allowing yourselves to be vulnerable and trusting me with your stories, this thesis would not have been possible without you.</w:t>
      </w:r>
    </w:p>
    <w:p w14:paraId="0CB81E31" w14:textId="77777777" w:rsidR="005704D7" w:rsidRPr="005704D7" w:rsidRDefault="005704D7" w:rsidP="005704D7">
      <w:pPr>
        <w:spacing w:line="360" w:lineRule="auto"/>
        <w:jc w:val="both"/>
        <w:rPr>
          <w:rFonts w:ascii="Times New Roman" w:hAnsi="Times New Roman" w:cs="Times New Roman"/>
          <w:sz w:val="24"/>
          <w:szCs w:val="24"/>
        </w:rPr>
      </w:pPr>
      <w:r w:rsidRPr="005704D7">
        <w:rPr>
          <w:rFonts w:ascii="Times New Roman" w:hAnsi="Times New Roman" w:cs="Times New Roman"/>
          <w:sz w:val="24"/>
          <w:szCs w:val="24"/>
        </w:rPr>
        <w:t xml:space="preserve">Thank you to Dr Anthony Salla, Dr Kimberley Shamku and Dr Abdullah Mia who consulted on the project and dedicated their time, offering knowledge and wisdom. </w:t>
      </w:r>
    </w:p>
    <w:p w14:paraId="0E6AE464" w14:textId="77777777" w:rsidR="005704D7" w:rsidRPr="005704D7" w:rsidRDefault="005704D7" w:rsidP="005704D7">
      <w:pPr>
        <w:spacing w:line="360" w:lineRule="auto"/>
        <w:jc w:val="both"/>
        <w:rPr>
          <w:rFonts w:ascii="Times New Roman" w:hAnsi="Times New Roman" w:cs="Times New Roman"/>
          <w:sz w:val="24"/>
          <w:szCs w:val="24"/>
        </w:rPr>
      </w:pPr>
      <w:r w:rsidRPr="005704D7">
        <w:rPr>
          <w:rFonts w:ascii="Times New Roman" w:hAnsi="Times New Roman" w:cs="Times New Roman"/>
          <w:sz w:val="24"/>
          <w:szCs w:val="24"/>
        </w:rPr>
        <w:t>To Amelia Durcan and Natasha Roberts, I have been lucky enough to find friends that I can call family. Your friendship, counsel and never-ending support along this journey has been my source of strength.</w:t>
      </w:r>
    </w:p>
    <w:p w14:paraId="35C898B6" w14:textId="77777777" w:rsidR="005704D7" w:rsidRPr="005704D7" w:rsidRDefault="005704D7" w:rsidP="005704D7">
      <w:pPr>
        <w:spacing w:line="360" w:lineRule="auto"/>
        <w:jc w:val="both"/>
        <w:rPr>
          <w:rFonts w:ascii="Times New Roman" w:hAnsi="Times New Roman" w:cs="Times New Roman"/>
          <w:sz w:val="24"/>
          <w:szCs w:val="24"/>
        </w:rPr>
      </w:pPr>
      <w:r w:rsidRPr="005704D7">
        <w:rPr>
          <w:rFonts w:ascii="Times New Roman" w:hAnsi="Times New Roman" w:cs="Times New Roman"/>
          <w:sz w:val="24"/>
          <w:szCs w:val="24"/>
        </w:rPr>
        <w:t>Thank you to my family and loved ones for your love, support and constant words of encouragement, your belief in me has carried me through this journey.</w:t>
      </w:r>
    </w:p>
    <w:p w14:paraId="6B97436C" w14:textId="77777777" w:rsidR="005704D7" w:rsidRPr="005704D7" w:rsidRDefault="005704D7" w:rsidP="005704D7">
      <w:pPr>
        <w:spacing w:line="360" w:lineRule="auto"/>
        <w:jc w:val="both"/>
        <w:rPr>
          <w:rFonts w:ascii="Times New Roman" w:hAnsi="Times New Roman" w:cs="Times New Roman"/>
          <w:sz w:val="24"/>
          <w:szCs w:val="24"/>
        </w:rPr>
      </w:pPr>
      <w:r w:rsidRPr="005704D7">
        <w:rPr>
          <w:rFonts w:ascii="Times New Roman" w:hAnsi="Times New Roman" w:cs="Times New Roman"/>
          <w:sz w:val="24"/>
          <w:szCs w:val="24"/>
        </w:rPr>
        <w:t>A special thank you to Lee, you started this journey with me and have always been there when I needed you and I am grateful for your love and support</w:t>
      </w:r>
    </w:p>
    <w:p w14:paraId="2502871D" w14:textId="77777777" w:rsidR="0070278F" w:rsidRPr="005704D7" w:rsidRDefault="005704D7" w:rsidP="005704D7">
      <w:pPr>
        <w:spacing w:line="360" w:lineRule="auto"/>
        <w:jc w:val="center"/>
        <w:rPr>
          <w:rFonts w:ascii="Times New Roman" w:hAnsi="Times New Roman" w:cs="Times New Roman"/>
          <w:b/>
          <w:bCs/>
          <w:sz w:val="24"/>
          <w:szCs w:val="24"/>
        </w:rPr>
      </w:pPr>
      <w:r w:rsidRPr="005704D7">
        <w:rPr>
          <w:rFonts w:ascii="Times New Roman" w:hAnsi="Times New Roman" w:cs="Times New Roman"/>
          <w:b/>
          <w:bCs/>
          <w:sz w:val="24"/>
          <w:szCs w:val="24"/>
        </w:rPr>
        <w:t>"Be strong, be fearless, be beautiful. And believe that anything is possible when you have the right people there to support you." (Misty Copeland)</w:t>
      </w:r>
    </w:p>
    <w:p w14:paraId="6D062731" w14:textId="77777777" w:rsidR="005704D7" w:rsidRPr="005704D7" w:rsidRDefault="005704D7" w:rsidP="005704D7">
      <w:pPr>
        <w:jc w:val="both"/>
        <w:rPr>
          <w:rFonts w:ascii="Times New Roman" w:hAnsi="Times New Roman" w:cs="Times New Roman"/>
          <w:sz w:val="24"/>
          <w:szCs w:val="24"/>
        </w:rPr>
      </w:pPr>
    </w:p>
    <w:p w14:paraId="201A83D4" w14:textId="77777777" w:rsidR="005704D7" w:rsidRPr="005704D7" w:rsidRDefault="005704D7" w:rsidP="005704D7">
      <w:pPr>
        <w:jc w:val="both"/>
        <w:rPr>
          <w:rFonts w:ascii="Times New Roman" w:hAnsi="Times New Roman" w:cs="Times New Roman"/>
          <w:sz w:val="24"/>
          <w:szCs w:val="24"/>
        </w:rPr>
      </w:pPr>
    </w:p>
    <w:p w14:paraId="34402DC3" w14:textId="77777777" w:rsidR="005704D7" w:rsidRPr="005704D7" w:rsidRDefault="005704D7" w:rsidP="005704D7">
      <w:pPr>
        <w:jc w:val="both"/>
        <w:rPr>
          <w:rFonts w:ascii="Times New Roman" w:hAnsi="Times New Roman" w:cs="Times New Roman"/>
          <w:sz w:val="24"/>
          <w:szCs w:val="24"/>
        </w:rPr>
      </w:pPr>
    </w:p>
    <w:sdt>
      <w:sdtPr>
        <w:rPr>
          <w:rFonts w:ascii="Times New Roman" w:eastAsiaTheme="minorHAnsi" w:hAnsi="Times New Roman" w:cs="Times New Roman"/>
          <w:color w:val="auto"/>
          <w:sz w:val="24"/>
          <w:szCs w:val="24"/>
          <w:lang w:val="en-GB"/>
        </w:rPr>
        <w:id w:val="-491174004"/>
        <w:docPartObj>
          <w:docPartGallery w:val="Table of Contents"/>
          <w:docPartUnique/>
        </w:docPartObj>
      </w:sdtPr>
      <w:sdtEndPr>
        <w:rPr>
          <w:b/>
          <w:bCs/>
          <w:noProof/>
        </w:rPr>
      </w:sdtEndPr>
      <w:sdtContent>
        <w:p w14:paraId="33B1D8A2" w14:textId="77777777" w:rsidR="006557BB" w:rsidRPr="008408DC" w:rsidRDefault="006557BB">
          <w:pPr>
            <w:pStyle w:val="TOCHeading"/>
            <w:rPr>
              <w:rFonts w:ascii="Times New Roman" w:hAnsi="Times New Roman" w:cs="Times New Roman"/>
              <w:b/>
              <w:bCs/>
              <w:color w:val="auto"/>
              <w:sz w:val="24"/>
              <w:szCs w:val="24"/>
            </w:rPr>
          </w:pPr>
          <w:r w:rsidRPr="008408DC">
            <w:rPr>
              <w:rFonts w:ascii="Times New Roman" w:hAnsi="Times New Roman" w:cs="Times New Roman"/>
              <w:b/>
              <w:bCs/>
              <w:color w:val="auto"/>
              <w:sz w:val="24"/>
              <w:szCs w:val="24"/>
            </w:rPr>
            <w:t>Contents</w:t>
          </w:r>
        </w:p>
        <w:p w14:paraId="48D08AFA" w14:textId="0CE9D060" w:rsidR="006557BB" w:rsidRPr="008408DC" w:rsidRDefault="006557BB">
          <w:pPr>
            <w:pStyle w:val="TOC1"/>
            <w:tabs>
              <w:tab w:val="right" w:leader="dot" w:pos="9016"/>
            </w:tabs>
            <w:rPr>
              <w:rFonts w:ascii="Times New Roman" w:hAnsi="Times New Roman" w:cs="Times New Roman"/>
              <w:noProof/>
              <w:sz w:val="24"/>
              <w:szCs w:val="24"/>
            </w:rPr>
          </w:pPr>
          <w:r w:rsidRPr="006557BB">
            <w:rPr>
              <w:rFonts w:ascii="Times New Roman" w:hAnsi="Times New Roman" w:cs="Times New Roman"/>
              <w:sz w:val="24"/>
              <w:szCs w:val="24"/>
            </w:rPr>
            <w:fldChar w:fldCharType="begin"/>
          </w:r>
          <w:r w:rsidRPr="006557BB">
            <w:rPr>
              <w:rFonts w:ascii="Times New Roman" w:hAnsi="Times New Roman" w:cs="Times New Roman"/>
              <w:sz w:val="24"/>
              <w:szCs w:val="24"/>
            </w:rPr>
            <w:instrText xml:space="preserve"> TOC \o "1-3" \h \z \u </w:instrText>
          </w:r>
          <w:r w:rsidRPr="006557BB">
            <w:rPr>
              <w:rFonts w:ascii="Times New Roman" w:hAnsi="Times New Roman" w:cs="Times New Roman"/>
              <w:sz w:val="24"/>
              <w:szCs w:val="24"/>
            </w:rPr>
            <w:fldChar w:fldCharType="separate"/>
          </w:r>
          <w:hyperlink w:anchor="_Toc109054027" w:history="1">
            <w:r w:rsidRPr="008408DC">
              <w:rPr>
                <w:rStyle w:val="Hyperlink"/>
                <w:rFonts w:ascii="Times New Roman" w:hAnsi="Times New Roman" w:cs="Times New Roman"/>
                <w:noProof/>
                <w:sz w:val="24"/>
                <w:szCs w:val="24"/>
              </w:rPr>
              <w:t>Acknowledgements</w:t>
            </w:r>
            <w:r w:rsidRPr="008408DC">
              <w:rPr>
                <w:rFonts w:ascii="Times New Roman" w:hAnsi="Times New Roman" w:cs="Times New Roman"/>
                <w:noProof/>
                <w:webHidden/>
                <w:sz w:val="24"/>
                <w:szCs w:val="24"/>
              </w:rPr>
              <w:tab/>
            </w:r>
            <w:r w:rsidRPr="008408DC">
              <w:rPr>
                <w:rFonts w:ascii="Times New Roman" w:hAnsi="Times New Roman" w:cs="Times New Roman"/>
                <w:noProof/>
                <w:webHidden/>
                <w:sz w:val="24"/>
                <w:szCs w:val="24"/>
              </w:rPr>
              <w:fldChar w:fldCharType="begin"/>
            </w:r>
            <w:r w:rsidRPr="008408DC">
              <w:rPr>
                <w:rFonts w:ascii="Times New Roman" w:hAnsi="Times New Roman" w:cs="Times New Roman"/>
                <w:noProof/>
                <w:webHidden/>
                <w:sz w:val="24"/>
                <w:szCs w:val="24"/>
              </w:rPr>
              <w:instrText xml:space="preserve"> PAGEREF _Toc109054027 \h </w:instrText>
            </w:r>
            <w:r w:rsidRPr="008408DC">
              <w:rPr>
                <w:rFonts w:ascii="Times New Roman" w:hAnsi="Times New Roman" w:cs="Times New Roman"/>
                <w:noProof/>
                <w:webHidden/>
                <w:sz w:val="24"/>
                <w:szCs w:val="24"/>
              </w:rPr>
            </w:r>
            <w:r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3</w:t>
            </w:r>
            <w:r w:rsidRPr="008408DC">
              <w:rPr>
                <w:rFonts w:ascii="Times New Roman" w:hAnsi="Times New Roman" w:cs="Times New Roman"/>
                <w:noProof/>
                <w:webHidden/>
                <w:sz w:val="24"/>
                <w:szCs w:val="24"/>
              </w:rPr>
              <w:fldChar w:fldCharType="end"/>
            </w:r>
          </w:hyperlink>
        </w:p>
        <w:p w14:paraId="037087A5" w14:textId="5B7D20E0" w:rsidR="006557BB" w:rsidRPr="008408DC" w:rsidRDefault="00A606AE">
          <w:pPr>
            <w:pStyle w:val="TOC1"/>
            <w:tabs>
              <w:tab w:val="right" w:leader="dot" w:pos="9016"/>
            </w:tabs>
            <w:rPr>
              <w:rFonts w:ascii="Times New Roman" w:hAnsi="Times New Roman" w:cs="Times New Roman"/>
              <w:noProof/>
              <w:sz w:val="24"/>
              <w:szCs w:val="24"/>
            </w:rPr>
          </w:pPr>
          <w:hyperlink w:anchor="_Toc109054028" w:history="1">
            <w:r w:rsidR="006557BB" w:rsidRPr="008408DC">
              <w:rPr>
                <w:rStyle w:val="Hyperlink"/>
                <w:rFonts w:ascii="Times New Roman" w:hAnsi="Times New Roman" w:cs="Times New Roman"/>
                <w:noProof/>
                <w:sz w:val="24"/>
                <w:szCs w:val="24"/>
              </w:rPr>
              <w:t>Thesis Abstract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_Toc109054028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w:t>
            </w:r>
            <w:r w:rsidR="006557BB" w:rsidRPr="008408DC">
              <w:rPr>
                <w:rFonts w:ascii="Times New Roman" w:hAnsi="Times New Roman" w:cs="Times New Roman"/>
                <w:noProof/>
                <w:webHidden/>
                <w:sz w:val="24"/>
                <w:szCs w:val="24"/>
              </w:rPr>
              <w:fldChar w:fldCharType="end"/>
            </w:r>
          </w:hyperlink>
        </w:p>
        <w:p w14:paraId="0F106ADC" w14:textId="748130D9" w:rsidR="006557BB" w:rsidRPr="008408DC" w:rsidRDefault="00A606AE">
          <w:pPr>
            <w:pStyle w:val="TOC1"/>
            <w:tabs>
              <w:tab w:val="right" w:leader="dot" w:pos="9016"/>
            </w:tabs>
            <w:rPr>
              <w:rFonts w:ascii="Times New Roman" w:hAnsi="Times New Roman" w:cs="Times New Roman"/>
              <w:noProof/>
              <w:sz w:val="24"/>
              <w:szCs w:val="24"/>
            </w:rPr>
          </w:pPr>
          <w:hyperlink w:anchor="_Toc109054029" w:history="1">
            <w:r w:rsidR="006557BB" w:rsidRPr="008408DC">
              <w:rPr>
                <w:rStyle w:val="Hyperlink"/>
                <w:rFonts w:ascii="Times New Roman" w:hAnsi="Times New Roman" w:cs="Times New Roman"/>
                <w:noProof/>
                <w:sz w:val="24"/>
                <w:szCs w:val="24"/>
              </w:rPr>
              <w:t xml:space="preserve">Paper 1: </w:t>
            </w:r>
            <w:r w:rsidR="008408DC">
              <w:rPr>
                <w:rStyle w:val="Hyperlink"/>
                <w:rFonts w:ascii="Times New Roman" w:hAnsi="Times New Roman" w:cs="Times New Roman"/>
                <w:noProof/>
                <w:sz w:val="24"/>
                <w:szCs w:val="24"/>
              </w:rPr>
              <w:t>Literature Review</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_Toc109054029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w:t>
            </w:r>
            <w:r w:rsidR="006557BB" w:rsidRPr="008408DC">
              <w:rPr>
                <w:rFonts w:ascii="Times New Roman" w:hAnsi="Times New Roman" w:cs="Times New Roman"/>
                <w:noProof/>
                <w:webHidden/>
                <w:sz w:val="24"/>
                <w:szCs w:val="24"/>
              </w:rPr>
              <w:fldChar w:fldCharType="end"/>
            </w:r>
          </w:hyperlink>
        </w:p>
        <w:p w14:paraId="03E029F4" w14:textId="6523183A" w:rsidR="006557BB" w:rsidRPr="008408DC" w:rsidRDefault="00A606AE">
          <w:pPr>
            <w:pStyle w:val="TOC1"/>
            <w:tabs>
              <w:tab w:val="right" w:leader="dot" w:pos="9016"/>
            </w:tabs>
            <w:rPr>
              <w:rFonts w:ascii="Times New Roman" w:hAnsi="Times New Roman" w:cs="Times New Roman"/>
              <w:noProof/>
              <w:sz w:val="24"/>
              <w:szCs w:val="24"/>
            </w:rPr>
          </w:pPr>
          <w:hyperlink w:anchor="_Toc109054030" w:history="1">
            <w:r w:rsidR="006557BB" w:rsidRPr="008408DC">
              <w:rPr>
                <w:rStyle w:val="Hyperlink"/>
                <w:rFonts w:ascii="Times New Roman" w:hAnsi="Times New Roman" w:cs="Times New Roman"/>
                <w:noProof/>
                <w:sz w:val="24"/>
                <w:szCs w:val="24"/>
              </w:rPr>
              <w:t>Abstract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_Toc109054030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10</w:t>
            </w:r>
            <w:r w:rsidR="006557BB" w:rsidRPr="008408DC">
              <w:rPr>
                <w:rFonts w:ascii="Times New Roman" w:hAnsi="Times New Roman" w:cs="Times New Roman"/>
                <w:noProof/>
                <w:webHidden/>
                <w:sz w:val="24"/>
                <w:szCs w:val="24"/>
              </w:rPr>
              <w:fldChar w:fldCharType="end"/>
            </w:r>
          </w:hyperlink>
        </w:p>
        <w:p w14:paraId="49B639AD" w14:textId="5EE14983" w:rsidR="006557BB" w:rsidRPr="008408DC" w:rsidRDefault="00A606AE">
          <w:pPr>
            <w:pStyle w:val="TOC1"/>
            <w:tabs>
              <w:tab w:val="right" w:leader="dot" w:pos="9016"/>
            </w:tabs>
            <w:rPr>
              <w:rFonts w:ascii="Times New Roman" w:hAnsi="Times New Roman" w:cs="Times New Roman"/>
              <w:noProof/>
              <w:sz w:val="24"/>
              <w:szCs w:val="24"/>
            </w:rPr>
          </w:pPr>
          <w:hyperlink w:anchor="_Toc109054031" w:history="1">
            <w:r w:rsidR="006557BB" w:rsidRPr="008408DC">
              <w:rPr>
                <w:rStyle w:val="Hyperlink"/>
                <w:rFonts w:ascii="Times New Roman" w:hAnsi="Times New Roman" w:cs="Times New Roman"/>
                <w:noProof/>
                <w:sz w:val="24"/>
                <w:szCs w:val="24"/>
              </w:rPr>
              <w:t>Introduction</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_Toc109054031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11</w:t>
            </w:r>
            <w:r w:rsidR="006557BB" w:rsidRPr="008408DC">
              <w:rPr>
                <w:rFonts w:ascii="Times New Roman" w:hAnsi="Times New Roman" w:cs="Times New Roman"/>
                <w:noProof/>
                <w:webHidden/>
                <w:sz w:val="24"/>
                <w:szCs w:val="24"/>
              </w:rPr>
              <w:fldChar w:fldCharType="end"/>
            </w:r>
          </w:hyperlink>
        </w:p>
        <w:p w14:paraId="6ECF78FD" w14:textId="12FB963A" w:rsidR="006557BB" w:rsidRPr="008408DC" w:rsidRDefault="00A606AE">
          <w:pPr>
            <w:pStyle w:val="TOC1"/>
            <w:tabs>
              <w:tab w:val="right" w:leader="dot" w:pos="9016"/>
            </w:tabs>
            <w:rPr>
              <w:rFonts w:ascii="Times New Roman" w:hAnsi="Times New Roman" w:cs="Times New Roman"/>
              <w:noProof/>
              <w:sz w:val="24"/>
              <w:szCs w:val="24"/>
            </w:rPr>
          </w:pPr>
          <w:hyperlink w:anchor="_Toc109054032" w:history="1">
            <w:r w:rsidR="006557BB" w:rsidRPr="008408DC">
              <w:rPr>
                <w:rStyle w:val="Hyperlink"/>
                <w:rFonts w:ascii="Times New Roman" w:hAnsi="Times New Roman" w:cs="Times New Roman"/>
                <w:noProof/>
                <w:sz w:val="24"/>
                <w:szCs w:val="24"/>
              </w:rPr>
              <w:t>Method</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_Toc109054032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16</w:t>
            </w:r>
            <w:r w:rsidR="006557BB" w:rsidRPr="008408DC">
              <w:rPr>
                <w:rFonts w:ascii="Times New Roman" w:hAnsi="Times New Roman" w:cs="Times New Roman"/>
                <w:noProof/>
                <w:webHidden/>
                <w:sz w:val="24"/>
                <w:szCs w:val="24"/>
              </w:rPr>
              <w:fldChar w:fldCharType="end"/>
            </w:r>
          </w:hyperlink>
        </w:p>
        <w:p w14:paraId="28616544" w14:textId="3127E273" w:rsidR="006557BB" w:rsidRPr="008408DC" w:rsidRDefault="00A606AE">
          <w:pPr>
            <w:pStyle w:val="TOC2"/>
            <w:tabs>
              <w:tab w:val="right" w:leader="dot" w:pos="9016"/>
            </w:tabs>
            <w:rPr>
              <w:rFonts w:ascii="Times New Roman" w:hAnsi="Times New Roman" w:cs="Times New Roman"/>
              <w:noProof/>
              <w:sz w:val="24"/>
              <w:szCs w:val="24"/>
            </w:rPr>
          </w:pPr>
          <w:hyperlink w:anchor="_Toc109054033" w:history="1">
            <w:r w:rsidR="006557BB" w:rsidRPr="008408DC">
              <w:rPr>
                <w:rStyle w:val="Hyperlink"/>
                <w:rFonts w:ascii="Times New Roman" w:hAnsi="Times New Roman" w:cs="Times New Roman"/>
                <w:noProof/>
                <w:sz w:val="24"/>
                <w:szCs w:val="24"/>
              </w:rPr>
              <w:t>Table 1</w:t>
            </w:r>
            <w:r w:rsidR="008408DC">
              <w:rPr>
                <w:rStyle w:val="Hyperlink"/>
                <w:rFonts w:ascii="Times New Roman" w:hAnsi="Times New Roman" w:cs="Times New Roman"/>
                <w:noProof/>
                <w:sz w:val="24"/>
                <w:szCs w:val="24"/>
              </w:rPr>
              <w:t>: Search terms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_Toc109054033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18</w:t>
            </w:r>
            <w:r w:rsidR="006557BB" w:rsidRPr="008408DC">
              <w:rPr>
                <w:rFonts w:ascii="Times New Roman" w:hAnsi="Times New Roman" w:cs="Times New Roman"/>
                <w:noProof/>
                <w:webHidden/>
                <w:sz w:val="24"/>
                <w:szCs w:val="24"/>
              </w:rPr>
              <w:fldChar w:fldCharType="end"/>
            </w:r>
          </w:hyperlink>
        </w:p>
        <w:p w14:paraId="3B76B626" w14:textId="147470E9" w:rsidR="006557BB" w:rsidRPr="008408DC" w:rsidRDefault="00A606AE">
          <w:pPr>
            <w:pStyle w:val="TOC2"/>
            <w:tabs>
              <w:tab w:val="right" w:leader="dot" w:pos="9016"/>
            </w:tabs>
            <w:rPr>
              <w:rFonts w:ascii="Times New Roman" w:hAnsi="Times New Roman" w:cs="Times New Roman"/>
              <w:noProof/>
              <w:sz w:val="24"/>
              <w:szCs w:val="24"/>
            </w:rPr>
          </w:pPr>
          <w:hyperlink w:anchor="_Toc109054034" w:history="1">
            <w:r w:rsidR="006557BB" w:rsidRPr="008408DC">
              <w:rPr>
                <w:rStyle w:val="Hyperlink"/>
                <w:rFonts w:ascii="Times New Roman" w:hAnsi="Times New Roman" w:cs="Times New Roman"/>
                <w:noProof/>
                <w:sz w:val="24"/>
                <w:szCs w:val="24"/>
              </w:rPr>
              <w:t>Figure 1</w:t>
            </w:r>
            <w:r w:rsidR="008408DC">
              <w:rPr>
                <w:rStyle w:val="Hyperlink"/>
                <w:rFonts w:ascii="Times New Roman" w:hAnsi="Times New Roman" w:cs="Times New Roman"/>
                <w:noProof/>
                <w:sz w:val="24"/>
                <w:szCs w:val="24"/>
              </w:rPr>
              <w:t>: PRISMA 2020 flow Diagram</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_Toc109054034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19</w:t>
            </w:r>
            <w:r w:rsidR="006557BB" w:rsidRPr="008408DC">
              <w:rPr>
                <w:rFonts w:ascii="Times New Roman" w:hAnsi="Times New Roman" w:cs="Times New Roman"/>
                <w:noProof/>
                <w:webHidden/>
                <w:sz w:val="24"/>
                <w:szCs w:val="24"/>
              </w:rPr>
              <w:fldChar w:fldCharType="end"/>
            </w:r>
          </w:hyperlink>
        </w:p>
        <w:p w14:paraId="54369E7A" w14:textId="230D6B83" w:rsidR="006557BB" w:rsidRPr="008408DC" w:rsidRDefault="00A606AE">
          <w:pPr>
            <w:pStyle w:val="TOC1"/>
            <w:tabs>
              <w:tab w:val="right" w:leader="dot" w:pos="9016"/>
            </w:tabs>
            <w:rPr>
              <w:rFonts w:ascii="Times New Roman" w:hAnsi="Times New Roman" w:cs="Times New Roman"/>
              <w:noProof/>
              <w:sz w:val="24"/>
              <w:szCs w:val="24"/>
            </w:rPr>
          </w:pPr>
          <w:hyperlink w:anchor="_Toc109054035" w:history="1">
            <w:r w:rsidR="006557BB" w:rsidRPr="008408DC">
              <w:rPr>
                <w:rStyle w:val="Hyperlink"/>
                <w:rFonts w:ascii="Times New Roman" w:hAnsi="Times New Roman" w:cs="Times New Roman"/>
                <w:noProof/>
                <w:sz w:val="24"/>
                <w:szCs w:val="24"/>
              </w:rPr>
              <w:t>Results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_Toc109054035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21</w:t>
            </w:r>
            <w:r w:rsidR="006557BB" w:rsidRPr="008408DC">
              <w:rPr>
                <w:rFonts w:ascii="Times New Roman" w:hAnsi="Times New Roman" w:cs="Times New Roman"/>
                <w:noProof/>
                <w:webHidden/>
                <w:sz w:val="24"/>
                <w:szCs w:val="24"/>
              </w:rPr>
              <w:fldChar w:fldCharType="end"/>
            </w:r>
          </w:hyperlink>
        </w:p>
        <w:p w14:paraId="4E6AA3E2" w14:textId="09976C71" w:rsidR="006557BB" w:rsidRPr="008408DC" w:rsidRDefault="00A606AE">
          <w:pPr>
            <w:pStyle w:val="TOC2"/>
            <w:tabs>
              <w:tab w:val="right" w:leader="dot" w:pos="9016"/>
            </w:tabs>
            <w:rPr>
              <w:rFonts w:ascii="Times New Roman" w:hAnsi="Times New Roman" w:cs="Times New Roman"/>
              <w:noProof/>
              <w:sz w:val="24"/>
              <w:szCs w:val="24"/>
            </w:rPr>
          </w:pPr>
          <w:hyperlink w:anchor="_Toc109054036" w:history="1">
            <w:r w:rsidR="006557BB" w:rsidRPr="008408DC">
              <w:rPr>
                <w:rStyle w:val="Hyperlink"/>
                <w:rFonts w:ascii="Times New Roman" w:hAnsi="Times New Roman" w:cs="Times New Roman"/>
                <w:noProof/>
                <w:sz w:val="24"/>
                <w:szCs w:val="24"/>
              </w:rPr>
              <w:t>Table 2</w:t>
            </w:r>
            <w:r w:rsidR="008408DC">
              <w:rPr>
                <w:rStyle w:val="Hyperlink"/>
                <w:rFonts w:ascii="Times New Roman" w:hAnsi="Times New Roman" w:cs="Times New Roman"/>
                <w:noProof/>
                <w:sz w:val="24"/>
                <w:szCs w:val="24"/>
              </w:rPr>
              <w:t>: Table of study characteristics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_Toc109054036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22</w:t>
            </w:r>
            <w:r w:rsidR="006557BB" w:rsidRPr="008408DC">
              <w:rPr>
                <w:rFonts w:ascii="Times New Roman" w:hAnsi="Times New Roman" w:cs="Times New Roman"/>
                <w:noProof/>
                <w:webHidden/>
                <w:sz w:val="24"/>
                <w:szCs w:val="24"/>
              </w:rPr>
              <w:fldChar w:fldCharType="end"/>
            </w:r>
          </w:hyperlink>
        </w:p>
        <w:p w14:paraId="6C1DEEB7" w14:textId="3F65EBAD" w:rsidR="006557BB" w:rsidRPr="008408DC" w:rsidRDefault="00A606AE">
          <w:pPr>
            <w:pStyle w:val="TOC2"/>
            <w:tabs>
              <w:tab w:val="right" w:leader="dot" w:pos="9016"/>
            </w:tabs>
            <w:rPr>
              <w:rFonts w:ascii="Times New Roman" w:hAnsi="Times New Roman" w:cs="Times New Roman"/>
              <w:noProof/>
              <w:sz w:val="24"/>
              <w:szCs w:val="24"/>
            </w:rPr>
          </w:pPr>
          <w:hyperlink w:anchor="_Toc109054037" w:history="1">
            <w:r w:rsidR="006557BB" w:rsidRPr="008408DC">
              <w:rPr>
                <w:rStyle w:val="Hyperlink"/>
                <w:rFonts w:ascii="Times New Roman" w:hAnsi="Times New Roman" w:cs="Times New Roman"/>
                <w:noProof/>
                <w:sz w:val="24"/>
                <w:szCs w:val="24"/>
              </w:rPr>
              <w:t>Synthesis of results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_Toc109054037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30</w:t>
            </w:r>
            <w:r w:rsidR="006557BB" w:rsidRPr="008408DC">
              <w:rPr>
                <w:rFonts w:ascii="Times New Roman" w:hAnsi="Times New Roman" w:cs="Times New Roman"/>
                <w:noProof/>
                <w:webHidden/>
                <w:sz w:val="24"/>
                <w:szCs w:val="24"/>
              </w:rPr>
              <w:fldChar w:fldCharType="end"/>
            </w:r>
          </w:hyperlink>
        </w:p>
        <w:p w14:paraId="535BC59C" w14:textId="128A951B" w:rsidR="006557BB" w:rsidRPr="008408DC" w:rsidRDefault="00A606AE">
          <w:pPr>
            <w:pStyle w:val="TOC1"/>
            <w:tabs>
              <w:tab w:val="right" w:leader="dot" w:pos="9016"/>
            </w:tabs>
            <w:rPr>
              <w:rFonts w:ascii="Times New Roman" w:hAnsi="Times New Roman" w:cs="Times New Roman"/>
              <w:noProof/>
              <w:sz w:val="24"/>
              <w:szCs w:val="24"/>
            </w:rPr>
          </w:pPr>
          <w:hyperlink w:anchor="_Toc109054038" w:history="1">
            <w:r w:rsidR="006557BB" w:rsidRPr="008408DC">
              <w:rPr>
                <w:rStyle w:val="Hyperlink"/>
                <w:rFonts w:ascii="Times New Roman" w:hAnsi="Times New Roman" w:cs="Times New Roman"/>
                <w:noProof/>
                <w:sz w:val="24"/>
                <w:szCs w:val="24"/>
              </w:rPr>
              <w:t>Discussion</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_Toc109054038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36</w:t>
            </w:r>
            <w:r w:rsidR="006557BB" w:rsidRPr="008408DC">
              <w:rPr>
                <w:rFonts w:ascii="Times New Roman" w:hAnsi="Times New Roman" w:cs="Times New Roman"/>
                <w:noProof/>
                <w:webHidden/>
                <w:sz w:val="24"/>
                <w:szCs w:val="24"/>
              </w:rPr>
              <w:fldChar w:fldCharType="end"/>
            </w:r>
          </w:hyperlink>
        </w:p>
        <w:p w14:paraId="02B8D781" w14:textId="7859AB0A" w:rsidR="006557BB" w:rsidRPr="008408DC" w:rsidRDefault="00A606AE">
          <w:pPr>
            <w:pStyle w:val="TOC1"/>
            <w:tabs>
              <w:tab w:val="right" w:leader="dot" w:pos="9016"/>
            </w:tabs>
            <w:rPr>
              <w:rFonts w:ascii="Times New Roman" w:hAnsi="Times New Roman" w:cs="Times New Roman"/>
              <w:noProof/>
              <w:sz w:val="24"/>
              <w:szCs w:val="24"/>
            </w:rPr>
          </w:pPr>
          <w:hyperlink w:anchor="_Toc109054039" w:history="1">
            <w:r w:rsidR="006557BB" w:rsidRPr="008408DC">
              <w:rPr>
                <w:rStyle w:val="Hyperlink"/>
                <w:rFonts w:ascii="Times New Roman" w:hAnsi="Times New Roman" w:cs="Times New Roman"/>
                <w:noProof/>
                <w:sz w:val="24"/>
                <w:szCs w:val="24"/>
              </w:rPr>
              <w:t>Conclusion</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_Toc109054039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41</w:t>
            </w:r>
            <w:r w:rsidR="006557BB" w:rsidRPr="008408DC">
              <w:rPr>
                <w:rFonts w:ascii="Times New Roman" w:hAnsi="Times New Roman" w:cs="Times New Roman"/>
                <w:noProof/>
                <w:webHidden/>
                <w:sz w:val="24"/>
                <w:szCs w:val="24"/>
              </w:rPr>
              <w:fldChar w:fldCharType="end"/>
            </w:r>
          </w:hyperlink>
        </w:p>
        <w:p w14:paraId="08301D93" w14:textId="5B8FB952" w:rsidR="006557BB" w:rsidRDefault="00A606AE">
          <w:pPr>
            <w:pStyle w:val="TOC1"/>
            <w:tabs>
              <w:tab w:val="right" w:leader="dot" w:pos="9016"/>
            </w:tabs>
            <w:rPr>
              <w:rStyle w:val="Hyperlink"/>
              <w:rFonts w:ascii="Times New Roman" w:hAnsi="Times New Roman" w:cs="Times New Roman"/>
              <w:noProof/>
              <w:sz w:val="24"/>
              <w:szCs w:val="24"/>
            </w:rPr>
          </w:pPr>
          <w:hyperlink w:anchor="_Toc109054040" w:history="1">
            <w:r w:rsidR="006557BB" w:rsidRPr="008408DC">
              <w:rPr>
                <w:rStyle w:val="Hyperlink"/>
                <w:rFonts w:ascii="Times New Roman" w:hAnsi="Times New Roman" w:cs="Times New Roman"/>
                <w:noProof/>
                <w:sz w:val="24"/>
                <w:szCs w:val="24"/>
              </w:rPr>
              <w:t>References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_Toc109054040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42</w:t>
            </w:r>
            <w:r w:rsidR="006557BB" w:rsidRPr="008408DC">
              <w:rPr>
                <w:rFonts w:ascii="Times New Roman" w:hAnsi="Times New Roman" w:cs="Times New Roman"/>
                <w:noProof/>
                <w:webHidden/>
                <w:sz w:val="24"/>
                <w:szCs w:val="24"/>
              </w:rPr>
              <w:fldChar w:fldCharType="end"/>
            </w:r>
          </w:hyperlink>
        </w:p>
        <w:p w14:paraId="38EB3C3D" w14:textId="360DFCD7" w:rsidR="008408DC" w:rsidRPr="008408DC" w:rsidRDefault="00A606AE" w:rsidP="008408DC">
          <w:pPr>
            <w:pStyle w:val="TOC1"/>
            <w:tabs>
              <w:tab w:val="right" w:leader="dot" w:pos="9016"/>
            </w:tabs>
            <w:rPr>
              <w:rFonts w:ascii="Times New Roman" w:hAnsi="Times New Roman" w:cs="Times New Roman"/>
              <w:noProof/>
              <w:sz w:val="24"/>
              <w:szCs w:val="24"/>
            </w:rPr>
          </w:pPr>
          <w:hyperlink w:anchor="_Toc109054041" w:history="1">
            <w:r w:rsidR="008408DC" w:rsidRPr="008408DC">
              <w:rPr>
                <w:rStyle w:val="Hyperlink"/>
                <w:rFonts w:ascii="Times New Roman" w:hAnsi="Times New Roman" w:cs="Times New Roman"/>
                <w:noProof/>
                <w:sz w:val="24"/>
                <w:szCs w:val="24"/>
              </w:rPr>
              <w:t>Appendi</w:t>
            </w:r>
            <w:r w:rsidR="008408DC">
              <w:rPr>
                <w:rStyle w:val="Hyperlink"/>
                <w:rFonts w:ascii="Times New Roman" w:hAnsi="Times New Roman" w:cs="Times New Roman"/>
                <w:noProof/>
                <w:sz w:val="24"/>
                <w:szCs w:val="24"/>
              </w:rPr>
              <w:t>ces</w:t>
            </w:r>
            <w:r w:rsidR="008408DC" w:rsidRPr="008408DC">
              <w:rPr>
                <w:rFonts w:ascii="Times New Roman" w:hAnsi="Times New Roman" w:cs="Times New Roman"/>
                <w:noProof/>
                <w:webHidden/>
                <w:sz w:val="24"/>
                <w:szCs w:val="24"/>
              </w:rPr>
              <w:tab/>
            </w:r>
            <w:r w:rsidR="008408DC" w:rsidRPr="008408DC">
              <w:rPr>
                <w:rFonts w:ascii="Times New Roman" w:hAnsi="Times New Roman" w:cs="Times New Roman"/>
                <w:noProof/>
                <w:webHidden/>
                <w:sz w:val="24"/>
                <w:szCs w:val="24"/>
              </w:rPr>
              <w:fldChar w:fldCharType="begin"/>
            </w:r>
            <w:r w:rsidR="008408DC" w:rsidRPr="008408DC">
              <w:rPr>
                <w:rFonts w:ascii="Times New Roman" w:hAnsi="Times New Roman" w:cs="Times New Roman"/>
                <w:noProof/>
                <w:webHidden/>
                <w:sz w:val="24"/>
                <w:szCs w:val="24"/>
              </w:rPr>
              <w:instrText xml:space="preserve"> PAGEREF _Toc109054041 \h </w:instrText>
            </w:r>
            <w:r w:rsidR="008408DC" w:rsidRPr="008408DC">
              <w:rPr>
                <w:rFonts w:ascii="Times New Roman" w:hAnsi="Times New Roman" w:cs="Times New Roman"/>
                <w:noProof/>
                <w:webHidden/>
                <w:sz w:val="24"/>
                <w:szCs w:val="24"/>
              </w:rPr>
            </w:r>
            <w:r w:rsidR="008408DC"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49</w:t>
            </w:r>
            <w:r w:rsidR="008408DC" w:rsidRPr="008408DC">
              <w:rPr>
                <w:rFonts w:ascii="Times New Roman" w:hAnsi="Times New Roman" w:cs="Times New Roman"/>
                <w:noProof/>
                <w:webHidden/>
                <w:sz w:val="24"/>
                <w:szCs w:val="24"/>
              </w:rPr>
              <w:fldChar w:fldCharType="end"/>
            </w:r>
          </w:hyperlink>
        </w:p>
        <w:p w14:paraId="3372C499" w14:textId="72AD03A0" w:rsidR="006557BB" w:rsidRPr="008408DC" w:rsidRDefault="00A606AE">
          <w:pPr>
            <w:pStyle w:val="TOC1"/>
            <w:tabs>
              <w:tab w:val="right" w:leader="dot" w:pos="9016"/>
            </w:tabs>
            <w:rPr>
              <w:rFonts w:ascii="Times New Roman" w:hAnsi="Times New Roman" w:cs="Times New Roman"/>
              <w:noProof/>
              <w:sz w:val="24"/>
              <w:szCs w:val="24"/>
            </w:rPr>
          </w:pPr>
          <w:hyperlink w:anchor="_Toc109054041" w:history="1">
            <w:r w:rsidR="006557BB" w:rsidRPr="008408DC">
              <w:rPr>
                <w:rStyle w:val="Hyperlink"/>
                <w:rFonts w:ascii="Times New Roman" w:hAnsi="Times New Roman" w:cs="Times New Roman"/>
                <w:noProof/>
                <w:sz w:val="24"/>
                <w:szCs w:val="24"/>
              </w:rPr>
              <w:t>Appendix A</w:t>
            </w:r>
            <w:r w:rsidR="00FC61CD">
              <w:rPr>
                <w:rStyle w:val="Hyperlink"/>
                <w:rFonts w:ascii="Times New Roman" w:hAnsi="Times New Roman" w:cs="Times New Roman"/>
                <w:noProof/>
                <w:sz w:val="24"/>
                <w:szCs w:val="24"/>
              </w:rPr>
              <w:t>: Down’s &amp; Black Checklist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_Toc109054041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49</w:t>
            </w:r>
            <w:r w:rsidR="006557BB" w:rsidRPr="008408DC">
              <w:rPr>
                <w:rFonts w:ascii="Times New Roman" w:hAnsi="Times New Roman" w:cs="Times New Roman"/>
                <w:noProof/>
                <w:webHidden/>
                <w:sz w:val="24"/>
                <w:szCs w:val="24"/>
              </w:rPr>
              <w:fldChar w:fldCharType="end"/>
            </w:r>
          </w:hyperlink>
        </w:p>
        <w:p w14:paraId="54ECE0F8" w14:textId="77B82991" w:rsidR="006557BB" w:rsidRPr="008408DC" w:rsidRDefault="00A606AE">
          <w:pPr>
            <w:pStyle w:val="TOC1"/>
            <w:tabs>
              <w:tab w:val="right" w:leader="dot" w:pos="9016"/>
            </w:tabs>
            <w:rPr>
              <w:rFonts w:ascii="Times New Roman" w:hAnsi="Times New Roman" w:cs="Times New Roman"/>
              <w:noProof/>
              <w:sz w:val="24"/>
              <w:szCs w:val="24"/>
            </w:rPr>
          </w:pPr>
          <w:hyperlink w:anchor="_Toc109054042" w:history="1">
            <w:r w:rsidR="006557BB" w:rsidRPr="008408DC">
              <w:rPr>
                <w:rStyle w:val="Hyperlink"/>
                <w:rFonts w:ascii="Times New Roman" w:hAnsi="Times New Roman" w:cs="Times New Roman"/>
                <w:noProof/>
                <w:sz w:val="24"/>
                <w:szCs w:val="24"/>
              </w:rPr>
              <w:t>Appendix B</w:t>
            </w:r>
            <w:r w:rsidR="00FC61CD">
              <w:rPr>
                <w:rStyle w:val="Hyperlink"/>
                <w:rFonts w:ascii="Times New Roman" w:hAnsi="Times New Roman" w:cs="Times New Roman"/>
                <w:noProof/>
                <w:sz w:val="24"/>
                <w:szCs w:val="24"/>
              </w:rPr>
              <w:t>: Down’s &amp; Black score ranges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_Toc109054042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56</w:t>
            </w:r>
            <w:r w:rsidR="006557BB" w:rsidRPr="008408DC">
              <w:rPr>
                <w:rFonts w:ascii="Times New Roman" w:hAnsi="Times New Roman" w:cs="Times New Roman"/>
                <w:noProof/>
                <w:webHidden/>
                <w:sz w:val="24"/>
                <w:szCs w:val="24"/>
              </w:rPr>
              <w:fldChar w:fldCharType="end"/>
            </w:r>
          </w:hyperlink>
        </w:p>
        <w:p w14:paraId="1E7F7D90" w14:textId="28D8686C" w:rsidR="006557BB" w:rsidRPr="008408DC" w:rsidRDefault="00A606AE">
          <w:pPr>
            <w:pStyle w:val="TOC1"/>
            <w:tabs>
              <w:tab w:val="right" w:leader="dot" w:pos="9016"/>
            </w:tabs>
            <w:rPr>
              <w:rFonts w:ascii="Times New Roman" w:hAnsi="Times New Roman" w:cs="Times New Roman"/>
              <w:noProof/>
              <w:sz w:val="24"/>
              <w:szCs w:val="24"/>
            </w:rPr>
          </w:pPr>
          <w:hyperlink w:anchor="_Toc109054043" w:history="1">
            <w:r w:rsidR="006557BB" w:rsidRPr="008408DC">
              <w:rPr>
                <w:rStyle w:val="Hyperlink"/>
                <w:rFonts w:ascii="Times New Roman" w:hAnsi="Times New Roman" w:cs="Times New Roman"/>
                <w:noProof/>
                <w:sz w:val="24"/>
                <w:szCs w:val="24"/>
              </w:rPr>
              <w:t>Appendix C</w:t>
            </w:r>
            <w:r w:rsidR="00FC61CD">
              <w:rPr>
                <w:rStyle w:val="Hyperlink"/>
                <w:rFonts w:ascii="Times New Roman" w:hAnsi="Times New Roman" w:cs="Times New Roman"/>
                <w:noProof/>
                <w:sz w:val="24"/>
                <w:szCs w:val="24"/>
              </w:rPr>
              <w:t>: CASP Qualitative Checklist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_Toc109054043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57</w:t>
            </w:r>
            <w:r w:rsidR="006557BB" w:rsidRPr="008408DC">
              <w:rPr>
                <w:rFonts w:ascii="Times New Roman" w:hAnsi="Times New Roman" w:cs="Times New Roman"/>
                <w:noProof/>
                <w:webHidden/>
                <w:sz w:val="24"/>
                <w:szCs w:val="24"/>
              </w:rPr>
              <w:fldChar w:fldCharType="end"/>
            </w:r>
          </w:hyperlink>
        </w:p>
        <w:p w14:paraId="1C00AD45" w14:textId="2F0BC0F6" w:rsidR="006557BB" w:rsidRPr="008408DC" w:rsidRDefault="00A606AE">
          <w:pPr>
            <w:pStyle w:val="TOC1"/>
            <w:tabs>
              <w:tab w:val="right" w:leader="dot" w:pos="9016"/>
            </w:tabs>
            <w:rPr>
              <w:rFonts w:ascii="Times New Roman" w:hAnsi="Times New Roman" w:cs="Times New Roman"/>
              <w:noProof/>
              <w:sz w:val="24"/>
              <w:szCs w:val="24"/>
            </w:rPr>
          </w:pPr>
          <w:hyperlink w:anchor="_Toc109054044" w:history="1">
            <w:r w:rsidR="006557BB" w:rsidRPr="008408DC">
              <w:rPr>
                <w:rStyle w:val="Hyperlink"/>
                <w:rFonts w:ascii="Times New Roman" w:hAnsi="Times New Roman" w:cs="Times New Roman"/>
                <w:noProof/>
                <w:sz w:val="24"/>
                <w:szCs w:val="24"/>
              </w:rPr>
              <w:t>Appendix D</w:t>
            </w:r>
            <w:r w:rsidR="00B71DA6">
              <w:rPr>
                <w:rStyle w:val="Hyperlink"/>
                <w:rFonts w:ascii="Times New Roman" w:hAnsi="Times New Roman" w:cs="Times New Roman"/>
                <w:noProof/>
                <w:sz w:val="24"/>
                <w:szCs w:val="24"/>
              </w:rPr>
              <w:t>: Mixed Methods Appraisal Tool</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_Toc109054044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63</w:t>
            </w:r>
            <w:r w:rsidR="006557BB" w:rsidRPr="008408DC">
              <w:rPr>
                <w:rFonts w:ascii="Times New Roman" w:hAnsi="Times New Roman" w:cs="Times New Roman"/>
                <w:noProof/>
                <w:webHidden/>
                <w:sz w:val="24"/>
                <w:szCs w:val="24"/>
              </w:rPr>
              <w:fldChar w:fldCharType="end"/>
            </w:r>
          </w:hyperlink>
        </w:p>
        <w:p w14:paraId="6103ED22" w14:textId="369EE816" w:rsidR="006557BB" w:rsidRPr="008408DC" w:rsidRDefault="00A606AE">
          <w:pPr>
            <w:pStyle w:val="TOC1"/>
            <w:tabs>
              <w:tab w:val="right" w:leader="dot" w:pos="9016"/>
            </w:tabs>
            <w:rPr>
              <w:rFonts w:ascii="Times New Roman" w:hAnsi="Times New Roman" w:cs="Times New Roman"/>
              <w:noProof/>
              <w:sz w:val="24"/>
              <w:szCs w:val="24"/>
            </w:rPr>
          </w:pPr>
          <w:hyperlink w:anchor="_Toc109054045" w:history="1">
            <w:r w:rsidR="006557BB" w:rsidRPr="008408DC">
              <w:rPr>
                <w:rStyle w:val="Hyperlink"/>
                <w:rFonts w:ascii="Times New Roman" w:hAnsi="Times New Roman" w:cs="Times New Roman"/>
                <w:noProof/>
                <w:sz w:val="24"/>
                <w:szCs w:val="24"/>
              </w:rPr>
              <w:t>Appendix E</w:t>
            </w:r>
            <w:r w:rsidR="00B71DA6">
              <w:rPr>
                <w:rStyle w:val="Hyperlink"/>
                <w:rFonts w:ascii="Times New Roman" w:hAnsi="Times New Roman" w:cs="Times New Roman"/>
                <w:noProof/>
                <w:sz w:val="24"/>
                <w:szCs w:val="24"/>
              </w:rPr>
              <w:t xml:space="preserve">: </w:t>
            </w:r>
            <w:r w:rsidR="00B71DA6">
              <w:rPr>
                <w:rStyle w:val="Hyperlink"/>
                <w:rFonts w:ascii="Times New Roman" w:hAnsi="Times New Roman" w:cs="Times New Roman"/>
                <w:i/>
                <w:iCs/>
                <w:noProof/>
                <w:sz w:val="24"/>
                <w:szCs w:val="24"/>
              </w:rPr>
              <w:t xml:space="preserve">BJPsych </w:t>
            </w:r>
            <w:r w:rsidR="00B71DA6">
              <w:rPr>
                <w:rStyle w:val="Hyperlink"/>
                <w:rFonts w:ascii="Times New Roman" w:hAnsi="Times New Roman" w:cs="Times New Roman"/>
                <w:noProof/>
                <w:sz w:val="24"/>
                <w:szCs w:val="24"/>
              </w:rPr>
              <w:t>Open Author Guidelines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_Toc109054045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66</w:t>
            </w:r>
            <w:r w:rsidR="006557BB" w:rsidRPr="008408DC">
              <w:rPr>
                <w:rFonts w:ascii="Times New Roman" w:hAnsi="Times New Roman" w:cs="Times New Roman"/>
                <w:noProof/>
                <w:webHidden/>
                <w:sz w:val="24"/>
                <w:szCs w:val="24"/>
              </w:rPr>
              <w:fldChar w:fldCharType="end"/>
            </w:r>
          </w:hyperlink>
        </w:p>
        <w:p w14:paraId="6EAD0C9D" w14:textId="219FD589" w:rsidR="006557BB" w:rsidRPr="008408DC" w:rsidRDefault="00A606AE">
          <w:pPr>
            <w:pStyle w:val="TOC1"/>
            <w:tabs>
              <w:tab w:val="right" w:leader="dot" w:pos="9016"/>
            </w:tabs>
            <w:rPr>
              <w:rFonts w:ascii="Times New Roman" w:hAnsi="Times New Roman" w:cs="Times New Roman"/>
              <w:noProof/>
              <w:sz w:val="24"/>
              <w:szCs w:val="24"/>
            </w:rPr>
          </w:pPr>
          <w:hyperlink w:anchor="_Toc109054046" w:history="1">
            <w:r w:rsidR="006557BB" w:rsidRPr="008408DC">
              <w:rPr>
                <w:rStyle w:val="Hyperlink"/>
                <w:rFonts w:ascii="Times New Roman" w:hAnsi="Times New Roman" w:cs="Times New Roman"/>
                <w:noProof/>
                <w:sz w:val="24"/>
                <w:szCs w:val="24"/>
              </w:rPr>
              <w:t>Paper 2: E</w:t>
            </w:r>
            <w:r w:rsidR="008408DC">
              <w:rPr>
                <w:rStyle w:val="Hyperlink"/>
                <w:rFonts w:ascii="Times New Roman" w:hAnsi="Times New Roman" w:cs="Times New Roman"/>
                <w:noProof/>
                <w:sz w:val="24"/>
                <w:szCs w:val="24"/>
              </w:rPr>
              <w:t>mpir</w:t>
            </w:r>
            <w:r w:rsidR="00FE445B">
              <w:rPr>
                <w:rStyle w:val="Hyperlink"/>
                <w:rFonts w:ascii="Times New Roman" w:hAnsi="Times New Roman" w:cs="Times New Roman"/>
                <w:noProof/>
                <w:sz w:val="24"/>
                <w:szCs w:val="24"/>
              </w:rPr>
              <w:t>ical Paper</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_Toc109054046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68</w:t>
            </w:r>
            <w:r w:rsidR="006557BB" w:rsidRPr="008408DC">
              <w:rPr>
                <w:rFonts w:ascii="Times New Roman" w:hAnsi="Times New Roman" w:cs="Times New Roman"/>
                <w:noProof/>
                <w:webHidden/>
                <w:sz w:val="24"/>
                <w:szCs w:val="24"/>
              </w:rPr>
              <w:fldChar w:fldCharType="end"/>
            </w:r>
          </w:hyperlink>
        </w:p>
        <w:p w14:paraId="7FC9C603" w14:textId="39E00992" w:rsidR="006557BB" w:rsidRPr="008408DC" w:rsidRDefault="00A606AE">
          <w:pPr>
            <w:pStyle w:val="TOC1"/>
            <w:tabs>
              <w:tab w:val="right" w:leader="dot" w:pos="9016"/>
            </w:tabs>
            <w:rPr>
              <w:rFonts w:ascii="Times New Roman" w:hAnsi="Times New Roman" w:cs="Times New Roman"/>
              <w:noProof/>
              <w:sz w:val="24"/>
              <w:szCs w:val="24"/>
            </w:rPr>
          </w:pPr>
          <w:hyperlink w:anchor="_Toc109054047" w:history="1">
            <w:r w:rsidR="006557BB" w:rsidRPr="008408DC">
              <w:rPr>
                <w:rStyle w:val="Hyperlink"/>
                <w:rFonts w:ascii="Times New Roman" w:hAnsi="Times New Roman" w:cs="Times New Roman"/>
                <w:noProof/>
                <w:sz w:val="24"/>
                <w:szCs w:val="24"/>
              </w:rPr>
              <w:t>Abstract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_Toc109054047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69</w:t>
            </w:r>
            <w:r w:rsidR="006557BB" w:rsidRPr="008408DC">
              <w:rPr>
                <w:rFonts w:ascii="Times New Roman" w:hAnsi="Times New Roman" w:cs="Times New Roman"/>
                <w:noProof/>
                <w:webHidden/>
                <w:sz w:val="24"/>
                <w:szCs w:val="24"/>
              </w:rPr>
              <w:fldChar w:fldCharType="end"/>
            </w:r>
          </w:hyperlink>
        </w:p>
        <w:p w14:paraId="7ABE5F57" w14:textId="2E7B1AD3" w:rsidR="006557BB" w:rsidRPr="008408DC" w:rsidRDefault="00A606AE">
          <w:pPr>
            <w:pStyle w:val="TOC1"/>
            <w:tabs>
              <w:tab w:val="right" w:leader="dot" w:pos="9016"/>
            </w:tabs>
            <w:rPr>
              <w:rFonts w:ascii="Times New Roman" w:hAnsi="Times New Roman" w:cs="Times New Roman"/>
              <w:noProof/>
              <w:sz w:val="24"/>
              <w:szCs w:val="24"/>
            </w:rPr>
          </w:pPr>
          <w:hyperlink w:anchor="_Toc109054048" w:history="1">
            <w:r w:rsidR="006557BB" w:rsidRPr="008408DC">
              <w:rPr>
                <w:rStyle w:val="Hyperlink"/>
                <w:rFonts w:ascii="Times New Roman" w:hAnsi="Times New Roman" w:cs="Times New Roman"/>
                <w:noProof/>
                <w:sz w:val="24"/>
                <w:szCs w:val="24"/>
              </w:rPr>
              <w:t>Introduction</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_Toc109054048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70</w:t>
            </w:r>
            <w:r w:rsidR="006557BB" w:rsidRPr="008408DC">
              <w:rPr>
                <w:rFonts w:ascii="Times New Roman" w:hAnsi="Times New Roman" w:cs="Times New Roman"/>
                <w:noProof/>
                <w:webHidden/>
                <w:sz w:val="24"/>
                <w:szCs w:val="24"/>
              </w:rPr>
              <w:fldChar w:fldCharType="end"/>
            </w:r>
          </w:hyperlink>
        </w:p>
        <w:p w14:paraId="5049F94C" w14:textId="575E9E92" w:rsidR="00023693" w:rsidRPr="008408DC" w:rsidRDefault="00A606AE" w:rsidP="00023693">
          <w:pPr>
            <w:pStyle w:val="TOC2"/>
            <w:tabs>
              <w:tab w:val="right" w:leader="dot" w:pos="9016"/>
            </w:tabs>
            <w:rPr>
              <w:rFonts w:ascii="Times New Roman" w:hAnsi="Times New Roman" w:cs="Times New Roman"/>
              <w:noProof/>
              <w:sz w:val="24"/>
              <w:szCs w:val="24"/>
            </w:rPr>
          </w:pPr>
          <w:hyperlink w:anchor="_Toc109054050" w:history="1">
            <w:r w:rsidR="00023693" w:rsidRPr="008408DC">
              <w:rPr>
                <w:rStyle w:val="Hyperlink"/>
                <w:rFonts w:ascii="Times New Roman" w:hAnsi="Times New Roman" w:cs="Times New Roman"/>
                <w:noProof/>
                <w:sz w:val="24"/>
                <w:szCs w:val="24"/>
              </w:rPr>
              <w:t>Decision-making and the Universal Personalised Care Model</w:t>
            </w:r>
            <w:r w:rsidR="00023693" w:rsidRPr="008408DC">
              <w:rPr>
                <w:rFonts w:ascii="Times New Roman" w:hAnsi="Times New Roman" w:cs="Times New Roman"/>
                <w:noProof/>
                <w:webHidden/>
                <w:sz w:val="24"/>
                <w:szCs w:val="24"/>
              </w:rPr>
              <w:tab/>
            </w:r>
            <w:r w:rsidR="00023693" w:rsidRPr="008408DC">
              <w:rPr>
                <w:rFonts w:ascii="Times New Roman" w:hAnsi="Times New Roman" w:cs="Times New Roman"/>
                <w:noProof/>
                <w:webHidden/>
                <w:sz w:val="24"/>
                <w:szCs w:val="24"/>
              </w:rPr>
              <w:fldChar w:fldCharType="begin"/>
            </w:r>
            <w:r w:rsidR="00023693" w:rsidRPr="008408DC">
              <w:rPr>
                <w:rFonts w:ascii="Times New Roman" w:hAnsi="Times New Roman" w:cs="Times New Roman"/>
                <w:noProof/>
                <w:webHidden/>
                <w:sz w:val="24"/>
                <w:szCs w:val="24"/>
              </w:rPr>
              <w:instrText xml:space="preserve"> PAGEREF _Toc109054050 \h </w:instrText>
            </w:r>
            <w:r w:rsidR="00023693" w:rsidRPr="008408DC">
              <w:rPr>
                <w:rFonts w:ascii="Times New Roman" w:hAnsi="Times New Roman" w:cs="Times New Roman"/>
                <w:noProof/>
                <w:webHidden/>
                <w:sz w:val="24"/>
                <w:szCs w:val="24"/>
              </w:rPr>
            </w:r>
            <w:r w:rsidR="00023693"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72</w:t>
            </w:r>
            <w:r w:rsidR="00023693" w:rsidRPr="008408DC">
              <w:rPr>
                <w:rFonts w:ascii="Times New Roman" w:hAnsi="Times New Roman" w:cs="Times New Roman"/>
                <w:noProof/>
                <w:webHidden/>
                <w:sz w:val="24"/>
                <w:szCs w:val="24"/>
              </w:rPr>
              <w:fldChar w:fldCharType="end"/>
            </w:r>
          </w:hyperlink>
        </w:p>
        <w:p w14:paraId="745C8F5A" w14:textId="75329F94" w:rsidR="006557BB" w:rsidRPr="008408DC" w:rsidRDefault="00A606AE">
          <w:pPr>
            <w:pStyle w:val="TOC2"/>
            <w:tabs>
              <w:tab w:val="right" w:leader="dot" w:pos="9016"/>
            </w:tabs>
            <w:rPr>
              <w:rFonts w:ascii="Times New Roman" w:hAnsi="Times New Roman" w:cs="Times New Roman"/>
              <w:noProof/>
              <w:sz w:val="24"/>
              <w:szCs w:val="24"/>
            </w:rPr>
          </w:pPr>
          <w:hyperlink w:anchor="_Toc109054049" w:history="1">
            <w:r w:rsidR="006557BB" w:rsidRPr="008408DC">
              <w:rPr>
                <w:rStyle w:val="Hyperlink"/>
                <w:rFonts w:ascii="Times New Roman" w:hAnsi="Times New Roman" w:cs="Times New Roman"/>
                <w:noProof/>
                <w:sz w:val="24"/>
                <w:szCs w:val="24"/>
              </w:rPr>
              <w:t>Decision-making</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_Toc109054049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72</w:t>
            </w:r>
            <w:r w:rsidR="006557BB" w:rsidRPr="008408DC">
              <w:rPr>
                <w:rFonts w:ascii="Times New Roman" w:hAnsi="Times New Roman" w:cs="Times New Roman"/>
                <w:noProof/>
                <w:webHidden/>
                <w:sz w:val="24"/>
                <w:szCs w:val="24"/>
              </w:rPr>
              <w:fldChar w:fldCharType="end"/>
            </w:r>
          </w:hyperlink>
        </w:p>
        <w:p w14:paraId="4541DEA1" w14:textId="33C6777B" w:rsidR="006557BB" w:rsidRPr="008408DC" w:rsidRDefault="00A606AE">
          <w:pPr>
            <w:pStyle w:val="TOC2"/>
            <w:tabs>
              <w:tab w:val="right" w:leader="dot" w:pos="9016"/>
            </w:tabs>
            <w:rPr>
              <w:rFonts w:ascii="Times New Roman" w:hAnsi="Times New Roman" w:cs="Times New Roman"/>
              <w:noProof/>
              <w:sz w:val="24"/>
              <w:szCs w:val="24"/>
            </w:rPr>
          </w:pPr>
          <w:hyperlink w:anchor="_Toc109054051" w:history="1">
            <w:r w:rsidR="006557BB" w:rsidRPr="008408DC">
              <w:rPr>
                <w:rStyle w:val="Hyperlink"/>
                <w:rFonts w:ascii="Times New Roman" w:hAnsi="Times New Roman" w:cs="Times New Roman"/>
                <w:noProof/>
                <w:sz w:val="24"/>
                <w:szCs w:val="24"/>
              </w:rPr>
              <w:t>Aims and Objectives of Study</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_Toc109054051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73</w:t>
            </w:r>
            <w:r w:rsidR="006557BB" w:rsidRPr="008408DC">
              <w:rPr>
                <w:rFonts w:ascii="Times New Roman" w:hAnsi="Times New Roman" w:cs="Times New Roman"/>
                <w:noProof/>
                <w:webHidden/>
                <w:sz w:val="24"/>
                <w:szCs w:val="24"/>
              </w:rPr>
              <w:fldChar w:fldCharType="end"/>
            </w:r>
          </w:hyperlink>
        </w:p>
        <w:p w14:paraId="0B06A44D" w14:textId="0EEDE817" w:rsidR="006557BB" w:rsidRPr="008408DC" w:rsidRDefault="00A606AE">
          <w:pPr>
            <w:pStyle w:val="TOC1"/>
            <w:tabs>
              <w:tab w:val="right" w:leader="dot" w:pos="9016"/>
            </w:tabs>
            <w:rPr>
              <w:rFonts w:ascii="Times New Roman" w:hAnsi="Times New Roman" w:cs="Times New Roman"/>
              <w:noProof/>
              <w:sz w:val="24"/>
              <w:szCs w:val="24"/>
            </w:rPr>
          </w:pPr>
          <w:hyperlink w:anchor="_Toc109054052" w:history="1">
            <w:r w:rsidR="006557BB" w:rsidRPr="008408DC">
              <w:rPr>
                <w:rStyle w:val="Hyperlink"/>
                <w:rFonts w:ascii="Times New Roman" w:hAnsi="Times New Roman" w:cs="Times New Roman"/>
                <w:noProof/>
                <w:sz w:val="24"/>
                <w:szCs w:val="24"/>
              </w:rPr>
              <w:t>Method</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_Toc109054052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74</w:t>
            </w:r>
            <w:r w:rsidR="006557BB" w:rsidRPr="008408DC">
              <w:rPr>
                <w:rFonts w:ascii="Times New Roman" w:hAnsi="Times New Roman" w:cs="Times New Roman"/>
                <w:noProof/>
                <w:webHidden/>
                <w:sz w:val="24"/>
                <w:szCs w:val="24"/>
              </w:rPr>
              <w:fldChar w:fldCharType="end"/>
            </w:r>
          </w:hyperlink>
        </w:p>
        <w:p w14:paraId="18D9E156" w14:textId="4A0E7C63" w:rsidR="006557BB" w:rsidRPr="008408DC" w:rsidRDefault="00A606AE">
          <w:pPr>
            <w:pStyle w:val="TOC2"/>
            <w:tabs>
              <w:tab w:val="right" w:leader="dot" w:pos="9016"/>
            </w:tabs>
            <w:rPr>
              <w:rFonts w:ascii="Times New Roman" w:hAnsi="Times New Roman" w:cs="Times New Roman"/>
              <w:noProof/>
              <w:sz w:val="24"/>
              <w:szCs w:val="24"/>
            </w:rPr>
          </w:pPr>
          <w:hyperlink w:anchor="_Toc109054053" w:history="1">
            <w:r w:rsidR="006557BB" w:rsidRPr="008408DC">
              <w:rPr>
                <w:rStyle w:val="Hyperlink"/>
                <w:rFonts w:ascii="Times New Roman" w:hAnsi="Times New Roman" w:cs="Times New Roman"/>
                <w:noProof/>
                <w:sz w:val="24"/>
                <w:szCs w:val="24"/>
              </w:rPr>
              <w:t>Ethics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_Toc109054053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74</w:t>
            </w:r>
            <w:r w:rsidR="006557BB" w:rsidRPr="008408DC">
              <w:rPr>
                <w:rFonts w:ascii="Times New Roman" w:hAnsi="Times New Roman" w:cs="Times New Roman"/>
                <w:noProof/>
                <w:webHidden/>
                <w:sz w:val="24"/>
                <w:szCs w:val="24"/>
              </w:rPr>
              <w:fldChar w:fldCharType="end"/>
            </w:r>
          </w:hyperlink>
        </w:p>
        <w:p w14:paraId="79A65F07" w14:textId="6C926ED3" w:rsidR="006557BB" w:rsidRPr="008408DC" w:rsidRDefault="00A606AE">
          <w:pPr>
            <w:pStyle w:val="TOC2"/>
            <w:tabs>
              <w:tab w:val="right" w:leader="dot" w:pos="9016"/>
            </w:tabs>
            <w:rPr>
              <w:rFonts w:ascii="Times New Roman" w:hAnsi="Times New Roman" w:cs="Times New Roman"/>
              <w:noProof/>
              <w:sz w:val="24"/>
              <w:szCs w:val="24"/>
            </w:rPr>
          </w:pPr>
          <w:hyperlink w:anchor="_Toc109054054" w:history="1">
            <w:r w:rsidR="006557BB" w:rsidRPr="008408DC">
              <w:rPr>
                <w:rStyle w:val="Hyperlink"/>
                <w:rFonts w:ascii="Times New Roman" w:hAnsi="Times New Roman" w:cs="Times New Roman"/>
                <w:noProof/>
                <w:sz w:val="24"/>
                <w:szCs w:val="24"/>
              </w:rPr>
              <w:t>Design and approach</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_Toc109054054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74</w:t>
            </w:r>
            <w:r w:rsidR="006557BB" w:rsidRPr="008408DC">
              <w:rPr>
                <w:rFonts w:ascii="Times New Roman" w:hAnsi="Times New Roman" w:cs="Times New Roman"/>
                <w:noProof/>
                <w:webHidden/>
                <w:sz w:val="24"/>
                <w:szCs w:val="24"/>
              </w:rPr>
              <w:fldChar w:fldCharType="end"/>
            </w:r>
          </w:hyperlink>
        </w:p>
        <w:p w14:paraId="7E9897FC" w14:textId="010640EF" w:rsidR="006557BB" w:rsidRPr="008408DC" w:rsidRDefault="00A606AE">
          <w:pPr>
            <w:pStyle w:val="TOC2"/>
            <w:tabs>
              <w:tab w:val="right" w:leader="dot" w:pos="9016"/>
            </w:tabs>
            <w:rPr>
              <w:rFonts w:ascii="Times New Roman" w:hAnsi="Times New Roman" w:cs="Times New Roman"/>
              <w:noProof/>
              <w:sz w:val="24"/>
              <w:szCs w:val="24"/>
            </w:rPr>
          </w:pPr>
          <w:hyperlink w:anchor="_Toc109054055" w:history="1">
            <w:r w:rsidR="006557BB" w:rsidRPr="008408DC">
              <w:rPr>
                <w:rStyle w:val="Hyperlink"/>
                <w:rFonts w:ascii="Times New Roman" w:hAnsi="Times New Roman" w:cs="Times New Roman"/>
                <w:noProof/>
                <w:sz w:val="24"/>
                <w:szCs w:val="24"/>
              </w:rPr>
              <w:t>Epistemology and IPA</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_Toc109054055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75</w:t>
            </w:r>
            <w:r w:rsidR="006557BB" w:rsidRPr="008408DC">
              <w:rPr>
                <w:rFonts w:ascii="Times New Roman" w:hAnsi="Times New Roman" w:cs="Times New Roman"/>
                <w:noProof/>
                <w:webHidden/>
                <w:sz w:val="24"/>
                <w:szCs w:val="24"/>
              </w:rPr>
              <w:fldChar w:fldCharType="end"/>
            </w:r>
          </w:hyperlink>
        </w:p>
        <w:p w14:paraId="3F0B95E8" w14:textId="5B5BA56D" w:rsidR="006557BB" w:rsidRPr="008408DC" w:rsidRDefault="00A606AE">
          <w:pPr>
            <w:pStyle w:val="TOC2"/>
            <w:tabs>
              <w:tab w:val="right" w:leader="dot" w:pos="9016"/>
            </w:tabs>
            <w:rPr>
              <w:rFonts w:ascii="Times New Roman" w:hAnsi="Times New Roman" w:cs="Times New Roman"/>
              <w:noProof/>
              <w:sz w:val="24"/>
              <w:szCs w:val="24"/>
            </w:rPr>
          </w:pPr>
          <w:hyperlink w:anchor="_Toc109054056" w:history="1">
            <w:r w:rsidR="006557BB" w:rsidRPr="008408DC">
              <w:rPr>
                <w:rStyle w:val="Hyperlink"/>
                <w:rFonts w:ascii="Times New Roman" w:hAnsi="Times New Roman" w:cs="Times New Roman"/>
                <w:noProof/>
                <w:sz w:val="24"/>
                <w:szCs w:val="24"/>
              </w:rPr>
              <w:t>Reflexivity</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_Toc109054056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75</w:t>
            </w:r>
            <w:r w:rsidR="006557BB" w:rsidRPr="008408DC">
              <w:rPr>
                <w:rFonts w:ascii="Times New Roman" w:hAnsi="Times New Roman" w:cs="Times New Roman"/>
                <w:noProof/>
                <w:webHidden/>
                <w:sz w:val="24"/>
                <w:szCs w:val="24"/>
              </w:rPr>
              <w:fldChar w:fldCharType="end"/>
            </w:r>
          </w:hyperlink>
        </w:p>
        <w:p w14:paraId="3A82CCC2" w14:textId="4D11C556" w:rsidR="006557BB" w:rsidRPr="008408DC" w:rsidRDefault="00A606AE">
          <w:pPr>
            <w:pStyle w:val="TOC3"/>
            <w:tabs>
              <w:tab w:val="right" w:leader="dot" w:pos="9016"/>
            </w:tabs>
            <w:rPr>
              <w:rFonts w:ascii="Times New Roman" w:hAnsi="Times New Roman" w:cs="Times New Roman"/>
              <w:noProof/>
              <w:sz w:val="24"/>
              <w:szCs w:val="24"/>
            </w:rPr>
          </w:pPr>
          <w:hyperlink w:anchor="_Toc109054057" w:history="1">
            <w:r w:rsidR="006557BB" w:rsidRPr="008408DC">
              <w:rPr>
                <w:rStyle w:val="Hyperlink"/>
                <w:rFonts w:ascii="Times New Roman" w:hAnsi="Times New Roman" w:cs="Times New Roman"/>
                <w:i/>
                <w:iCs/>
                <w:noProof/>
                <w:sz w:val="24"/>
                <w:szCs w:val="24"/>
              </w:rPr>
              <w:t>Co-production and service user involvement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_Toc109054057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76</w:t>
            </w:r>
            <w:r w:rsidR="006557BB" w:rsidRPr="008408DC">
              <w:rPr>
                <w:rFonts w:ascii="Times New Roman" w:hAnsi="Times New Roman" w:cs="Times New Roman"/>
                <w:noProof/>
                <w:webHidden/>
                <w:sz w:val="24"/>
                <w:szCs w:val="24"/>
              </w:rPr>
              <w:fldChar w:fldCharType="end"/>
            </w:r>
          </w:hyperlink>
        </w:p>
        <w:p w14:paraId="6F65FAD7" w14:textId="618BD0EC" w:rsidR="00F42AC8" w:rsidRPr="008408DC" w:rsidRDefault="00A606AE" w:rsidP="00F42AC8">
          <w:pPr>
            <w:pStyle w:val="TOC2"/>
            <w:tabs>
              <w:tab w:val="right" w:leader="dot" w:pos="9016"/>
            </w:tabs>
            <w:rPr>
              <w:rFonts w:ascii="Times New Roman" w:hAnsi="Times New Roman" w:cs="Times New Roman"/>
              <w:noProof/>
              <w:sz w:val="24"/>
              <w:szCs w:val="24"/>
            </w:rPr>
          </w:pPr>
          <w:hyperlink w:anchor="_Toc109054061" w:history="1">
            <w:r w:rsidR="00F42AC8" w:rsidRPr="008408DC">
              <w:rPr>
                <w:rStyle w:val="Hyperlink"/>
                <w:rFonts w:ascii="Times New Roman" w:hAnsi="Times New Roman" w:cs="Times New Roman"/>
                <w:noProof/>
                <w:sz w:val="24"/>
                <w:szCs w:val="24"/>
              </w:rPr>
              <w:t>Recruitment</w:t>
            </w:r>
            <w:r w:rsidR="00F42AC8" w:rsidRPr="008408DC">
              <w:rPr>
                <w:rFonts w:ascii="Times New Roman" w:hAnsi="Times New Roman" w:cs="Times New Roman"/>
                <w:noProof/>
                <w:webHidden/>
                <w:sz w:val="24"/>
                <w:szCs w:val="24"/>
              </w:rPr>
              <w:tab/>
            </w:r>
            <w:r w:rsidR="00F42AC8" w:rsidRPr="008408DC">
              <w:rPr>
                <w:rFonts w:ascii="Times New Roman" w:hAnsi="Times New Roman" w:cs="Times New Roman"/>
                <w:noProof/>
                <w:webHidden/>
                <w:sz w:val="24"/>
                <w:szCs w:val="24"/>
              </w:rPr>
              <w:fldChar w:fldCharType="begin"/>
            </w:r>
            <w:r w:rsidR="00F42AC8" w:rsidRPr="008408DC">
              <w:rPr>
                <w:rFonts w:ascii="Times New Roman" w:hAnsi="Times New Roman" w:cs="Times New Roman"/>
                <w:noProof/>
                <w:webHidden/>
                <w:sz w:val="24"/>
                <w:szCs w:val="24"/>
              </w:rPr>
              <w:instrText xml:space="preserve"> PAGEREF _Toc109054061 \h </w:instrText>
            </w:r>
            <w:r w:rsidR="00F42AC8" w:rsidRPr="008408DC">
              <w:rPr>
                <w:rFonts w:ascii="Times New Roman" w:hAnsi="Times New Roman" w:cs="Times New Roman"/>
                <w:noProof/>
                <w:webHidden/>
                <w:sz w:val="24"/>
                <w:szCs w:val="24"/>
              </w:rPr>
            </w:r>
            <w:r w:rsidR="00F42AC8"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76</w:t>
            </w:r>
            <w:r w:rsidR="00F42AC8" w:rsidRPr="008408DC">
              <w:rPr>
                <w:rFonts w:ascii="Times New Roman" w:hAnsi="Times New Roman" w:cs="Times New Roman"/>
                <w:noProof/>
                <w:webHidden/>
                <w:sz w:val="24"/>
                <w:szCs w:val="24"/>
              </w:rPr>
              <w:fldChar w:fldCharType="end"/>
            </w:r>
          </w:hyperlink>
        </w:p>
        <w:p w14:paraId="46F60265" w14:textId="23216456" w:rsidR="006557BB" w:rsidRPr="008408DC" w:rsidRDefault="00A606AE">
          <w:pPr>
            <w:pStyle w:val="TOC2"/>
            <w:tabs>
              <w:tab w:val="right" w:leader="dot" w:pos="9016"/>
            </w:tabs>
            <w:rPr>
              <w:rFonts w:ascii="Times New Roman" w:hAnsi="Times New Roman" w:cs="Times New Roman"/>
              <w:noProof/>
              <w:sz w:val="24"/>
              <w:szCs w:val="24"/>
            </w:rPr>
          </w:pPr>
          <w:hyperlink w:anchor="_Toc109054058" w:history="1">
            <w:r w:rsidR="006557BB" w:rsidRPr="008408DC">
              <w:rPr>
                <w:rStyle w:val="Hyperlink"/>
                <w:rFonts w:ascii="Times New Roman" w:hAnsi="Times New Roman" w:cs="Times New Roman"/>
                <w:noProof/>
                <w:sz w:val="24"/>
                <w:szCs w:val="24"/>
              </w:rPr>
              <w:t>Participants and sampling</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_Toc109054058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78</w:t>
            </w:r>
            <w:r w:rsidR="006557BB" w:rsidRPr="008408DC">
              <w:rPr>
                <w:rFonts w:ascii="Times New Roman" w:hAnsi="Times New Roman" w:cs="Times New Roman"/>
                <w:noProof/>
                <w:webHidden/>
                <w:sz w:val="24"/>
                <w:szCs w:val="24"/>
              </w:rPr>
              <w:fldChar w:fldCharType="end"/>
            </w:r>
          </w:hyperlink>
        </w:p>
        <w:p w14:paraId="66C6C750" w14:textId="18EE5912" w:rsidR="006557BB" w:rsidRPr="008408DC" w:rsidRDefault="00A606AE">
          <w:pPr>
            <w:pStyle w:val="TOC2"/>
            <w:tabs>
              <w:tab w:val="right" w:leader="dot" w:pos="9016"/>
            </w:tabs>
            <w:rPr>
              <w:rFonts w:ascii="Times New Roman" w:hAnsi="Times New Roman" w:cs="Times New Roman"/>
              <w:noProof/>
              <w:sz w:val="24"/>
              <w:szCs w:val="24"/>
            </w:rPr>
          </w:pPr>
          <w:hyperlink w:anchor="_Toc109054059" w:history="1">
            <w:r w:rsidR="006557BB" w:rsidRPr="008408DC">
              <w:rPr>
                <w:rStyle w:val="Hyperlink"/>
                <w:rFonts w:ascii="Times New Roman" w:hAnsi="Times New Roman" w:cs="Times New Roman"/>
                <w:noProof/>
                <w:sz w:val="24"/>
                <w:szCs w:val="24"/>
              </w:rPr>
              <w:t xml:space="preserve">Table </w:t>
            </w:r>
            <w:r w:rsidR="008408DC">
              <w:rPr>
                <w:rStyle w:val="Hyperlink"/>
                <w:rFonts w:ascii="Times New Roman" w:hAnsi="Times New Roman" w:cs="Times New Roman"/>
                <w:noProof/>
                <w:sz w:val="24"/>
                <w:szCs w:val="24"/>
              </w:rPr>
              <w:t>1</w:t>
            </w:r>
            <w:r w:rsidR="00FE445B">
              <w:rPr>
                <w:rStyle w:val="Hyperlink"/>
                <w:rFonts w:ascii="Times New Roman" w:hAnsi="Times New Roman" w:cs="Times New Roman"/>
                <w:noProof/>
                <w:sz w:val="24"/>
                <w:szCs w:val="24"/>
              </w:rPr>
              <w:t>: Participant eligibility criteria</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_Toc109054059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79</w:t>
            </w:r>
            <w:r w:rsidR="006557BB" w:rsidRPr="008408DC">
              <w:rPr>
                <w:rFonts w:ascii="Times New Roman" w:hAnsi="Times New Roman" w:cs="Times New Roman"/>
                <w:noProof/>
                <w:webHidden/>
                <w:sz w:val="24"/>
                <w:szCs w:val="24"/>
              </w:rPr>
              <w:fldChar w:fldCharType="end"/>
            </w:r>
          </w:hyperlink>
        </w:p>
        <w:p w14:paraId="72D9341B" w14:textId="29942649" w:rsidR="006557BB" w:rsidRPr="008408DC" w:rsidRDefault="00A606AE">
          <w:pPr>
            <w:pStyle w:val="TOC2"/>
            <w:tabs>
              <w:tab w:val="right" w:leader="dot" w:pos="9016"/>
            </w:tabs>
            <w:rPr>
              <w:rFonts w:ascii="Times New Roman" w:hAnsi="Times New Roman" w:cs="Times New Roman"/>
              <w:noProof/>
              <w:sz w:val="24"/>
              <w:szCs w:val="24"/>
            </w:rPr>
          </w:pPr>
          <w:hyperlink w:anchor="_Toc109054060" w:history="1">
            <w:r w:rsidR="006557BB" w:rsidRPr="008408DC">
              <w:rPr>
                <w:rStyle w:val="Hyperlink"/>
                <w:rFonts w:ascii="Times New Roman" w:hAnsi="Times New Roman" w:cs="Times New Roman"/>
                <w:noProof/>
                <w:sz w:val="24"/>
                <w:szCs w:val="24"/>
              </w:rPr>
              <w:t>Table 2</w:t>
            </w:r>
            <w:r w:rsidR="00FE445B">
              <w:rPr>
                <w:rStyle w:val="Hyperlink"/>
                <w:rFonts w:ascii="Times New Roman" w:hAnsi="Times New Roman" w:cs="Times New Roman"/>
                <w:noProof/>
                <w:sz w:val="24"/>
                <w:szCs w:val="24"/>
              </w:rPr>
              <w:t>: Participant characteristics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_Toc109054060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83</w:t>
            </w:r>
            <w:r w:rsidR="006557BB" w:rsidRPr="008408DC">
              <w:rPr>
                <w:rFonts w:ascii="Times New Roman" w:hAnsi="Times New Roman" w:cs="Times New Roman"/>
                <w:noProof/>
                <w:webHidden/>
                <w:sz w:val="24"/>
                <w:szCs w:val="24"/>
              </w:rPr>
              <w:fldChar w:fldCharType="end"/>
            </w:r>
          </w:hyperlink>
        </w:p>
        <w:p w14:paraId="4B8739C0" w14:textId="54D98F9E" w:rsidR="006557BB" w:rsidRPr="008408DC" w:rsidRDefault="00A606AE">
          <w:pPr>
            <w:pStyle w:val="TOC2"/>
            <w:tabs>
              <w:tab w:val="right" w:leader="dot" w:pos="9016"/>
            </w:tabs>
            <w:rPr>
              <w:rFonts w:ascii="Times New Roman" w:hAnsi="Times New Roman" w:cs="Times New Roman"/>
              <w:noProof/>
              <w:sz w:val="24"/>
              <w:szCs w:val="24"/>
            </w:rPr>
          </w:pPr>
          <w:hyperlink w:anchor="_Toc109054062" w:history="1">
            <w:r w:rsidR="006557BB" w:rsidRPr="008408DC">
              <w:rPr>
                <w:rStyle w:val="Hyperlink"/>
                <w:rFonts w:ascii="Times New Roman" w:hAnsi="Times New Roman" w:cs="Times New Roman"/>
                <w:noProof/>
                <w:sz w:val="24"/>
                <w:szCs w:val="24"/>
              </w:rPr>
              <w:t>Analysis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_Toc109054062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80</w:t>
            </w:r>
            <w:r w:rsidR="006557BB" w:rsidRPr="008408DC">
              <w:rPr>
                <w:rFonts w:ascii="Times New Roman" w:hAnsi="Times New Roman" w:cs="Times New Roman"/>
                <w:noProof/>
                <w:webHidden/>
                <w:sz w:val="24"/>
                <w:szCs w:val="24"/>
              </w:rPr>
              <w:fldChar w:fldCharType="end"/>
            </w:r>
          </w:hyperlink>
        </w:p>
        <w:p w14:paraId="1DBF5E42" w14:textId="534A7680" w:rsidR="006557BB" w:rsidRPr="008408DC" w:rsidRDefault="00A606AE">
          <w:pPr>
            <w:pStyle w:val="TOC1"/>
            <w:tabs>
              <w:tab w:val="right" w:leader="dot" w:pos="9016"/>
            </w:tabs>
            <w:rPr>
              <w:rFonts w:ascii="Times New Roman" w:hAnsi="Times New Roman" w:cs="Times New Roman"/>
              <w:noProof/>
              <w:sz w:val="24"/>
              <w:szCs w:val="24"/>
            </w:rPr>
          </w:pPr>
          <w:hyperlink w:anchor="_Toc109054063" w:history="1">
            <w:r w:rsidR="006557BB" w:rsidRPr="008408DC">
              <w:rPr>
                <w:rStyle w:val="Hyperlink"/>
                <w:rFonts w:ascii="Times New Roman" w:hAnsi="Times New Roman" w:cs="Times New Roman"/>
                <w:noProof/>
                <w:sz w:val="24"/>
                <w:szCs w:val="24"/>
              </w:rPr>
              <w:t>Results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_Toc109054063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81</w:t>
            </w:r>
            <w:r w:rsidR="006557BB" w:rsidRPr="008408DC">
              <w:rPr>
                <w:rFonts w:ascii="Times New Roman" w:hAnsi="Times New Roman" w:cs="Times New Roman"/>
                <w:noProof/>
                <w:webHidden/>
                <w:sz w:val="24"/>
                <w:szCs w:val="24"/>
              </w:rPr>
              <w:fldChar w:fldCharType="end"/>
            </w:r>
          </w:hyperlink>
        </w:p>
        <w:p w14:paraId="518FC5D8" w14:textId="22EB41F7" w:rsidR="006557BB" w:rsidRPr="008408DC" w:rsidRDefault="00A606AE">
          <w:pPr>
            <w:pStyle w:val="TOC2"/>
            <w:tabs>
              <w:tab w:val="right" w:leader="dot" w:pos="9016"/>
            </w:tabs>
            <w:rPr>
              <w:rFonts w:ascii="Times New Roman" w:hAnsi="Times New Roman" w:cs="Times New Roman"/>
              <w:noProof/>
              <w:sz w:val="24"/>
              <w:szCs w:val="24"/>
            </w:rPr>
          </w:pPr>
          <w:hyperlink w:anchor="_Toc109054064" w:history="1">
            <w:r w:rsidR="006557BB" w:rsidRPr="008408DC">
              <w:rPr>
                <w:rStyle w:val="Hyperlink"/>
                <w:rFonts w:ascii="Times New Roman" w:hAnsi="Times New Roman" w:cs="Times New Roman"/>
                <w:noProof/>
                <w:sz w:val="24"/>
                <w:szCs w:val="24"/>
              </w:rPr>
              <w:t>Table 3:</w:t>
            </w:r>
            <w:r w:rsidR="00FE445B">
              <w:rPr>
                <w:rStyle w:val="Hyperlink"/>
                <w:rFonts w:ascii="Times New Roman" w:hAnsi="Times New Roman" w:cs="Times New Roman"/>
                <w:noProof/>
                <w:sz w:val="24"/>
                <w:szCs w:val="24"/>
              </w:rPr>
              <w:t xml:space="preserve"> Group Experiential Themes (GETs) and sub-themes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_Toc109054064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84</w:t>
            </w:r>
            <w:r w:rsidR="006557BB" w:rsidRPr="008408DC">
              <w:rPr>
                <w:rFonts w:ascii="Times New Roman" w:hAnsi="Times New Roman" w:cs="Times New Roman"/>
                <w:noProof/>
                <w:webHidden/>
                <w:sz w:val="24"/>
                <w:szCs w:val="24"/>
              </w:rPr>
              <w:fldChar w:fldCharType="end"/>
            </w:r>
          </w:hyperlink>
        </w:p>
        <w:p w14:paraId="13A5CE55" w14:textId="77E9F0F0" w:rsidR="006557BB" w:rsidRPr="008408DC" w:rsidRDefault="00A606AE">
          <w:pPr>
            <w:pStyle w:val="TOC1"/>
            <w:tabs>
              <w:tab w:val="left" w:pos="440"/>
              <w:tab w:val="right" w:leader="dot" w:pos="9016"/>
            </w:tabs>
            <w:rPr>
              <w:rFonts w:ascii="Times New Roman" w:hAnsi="Times New Roman" w:cs="Times New Roman"/>
              <w:noProof/>
              <w:sz w:val="24"/>
              <w:szCs w:val="24"/>
            </w:rPr>
          </w:pPr>
          <w:hyperlink w:anchor="_Toc109054065" w:history="1">
            <w:r w:rsidR="006557BB" w:rsidRPr="008408DC">
              <w:rPr>
                <w:rStyle w:val="Hyperlink"/>
                <w:rFonts w:ascii="Times New Roman" w:hAnsi="Times New Roman" w:cs="Times New Roman"/>
                <w:noProof/>
                <w:sz w:val="24"/>
                <w:szCs w:val="24"/>
              </w:rPr>
              <w:t>1.The role of /significance of medication</w:t>
            </w:r>
            <w:r w:rsidR="00FE445B">
              <w:rPr>
                <w:rStyle w:val="Hyperlink"/>
                <w:rFonts w:ascii="Times New Roman" w:hAnsi="Times New Roman" w:cs="Times New Roman"/>
                <w:noProof/>
                <w:sz w:val="24"/>
                <w:szCs w:val="24"/>
              </w:rPr>
              <w:t xml:space="preserve"> (GET)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_Toc109054065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85</w:t>
            </w:r>
            <w:r w:rsidR="006557BB" w:rsidRPr="008408DC">
              <w:rPr>
                <w:rFonts w:ascii="Times New Roman" w:hAnsi="Times New Roman" w:cs="Times New Roman"/>
                <w:noProof/>
                <w:webHidden/>
                <w:sz w:val="24"/>
                <w:szCs w:val="24"/>
              </w:rPr>
              <w:fldChar w:fldCharType="end"/>
            </w:r>
          </w:hyperlink>
        </w:p>
        <w:p w14:paraId="5AE944B4" w14:textId="2BDA8B2F" w:rsidR="006557BB" w:rsidRPr="008408DC" w:rsidRDefault="00A606AE">
          <w:pPr>
            <w:pStyle w:val="TOC2"/>
            <w:tabs>
              <w:tab w:val="right" w:leader="dot" w:pos="9016"/>
            </w:tabs>
            <w:rPr>
              <w:rFonts w:ascii="Times New Roman" w:hAnsi="Times New Roman" w:cs="Times New Roman"/>
              <w:noProof/>
              <w:sz w:val="24"/>
              <w:szCs w:val="24"/>
            </w:rPr>
          </w:pPr>
          <w:hyperlink w:anchor="_Toc109054066" w:history="1">
            <w:r w:rsidR="006557BB" w:rsidRPr="008408DC">
              <w:rPr>
                <w:rStyle w:val="Hyperlink"/>
                <w:rFonts w:ascii="Times New Roman" w:hAnsi="Times New Roman" w:cs="Times New Roman"/>
                <w:i/>
                <w:iCs/>
                <w:noProof/>
                <w:sz w:val="24"/>
                <w:szCs w:val="24"/>
              </w:rPr>
              <w:t>1.1 Medication adherence – no choice</w:t>
            </w:r>
            <w:r w:rsidR="00FE445B">
              <w:rPr>
                <w:rStyle w:val="Hyperlink"/>
                <w:rFonts w:ascii="Times New Roman" w:hAnsi="Times New Roman" w:cs="Times New Roman"/>
                <w:i/>
                <w:iCs/>
                <w:noProof/>
                <w:sz w:val="24"/>
                <w:szCs w:val="24"/>
              </w:rPr>
              <w:t xml:space="preserve">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_Toc109054066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85</w:t>
            </w:r>
            <w:r w:rsidR="006557BB" w:rsidRPr="008408DC">
              <w:rPr>
                <w:rFonts w:ascii="Times New Roman" w:hAnsi="Times New Roman" w:cs="Times New Roman"/>
                <w:noProof/>
                <w:webHidden/>
                <w:sz w:val="24"/>
                <w:szCs w:val="24"/>
              </w:rPr>
              <w:fldChar w:fldCharType="end"/>
            </w:r>
          </w:hyperlink>
        </w:p>
        <w:p w14:paraId="41FDA593" w14:textId="5CEBAE0E" w:rsidR="006557BB" w:rsidRPr="008408DC" w:rsidRDefault="00A606AE">
          <w:pPr>
            <w:pStyle w:val="TOC2"/>
            <w:tabs>
              <w:tab w:val="right" w:leader="dot" w:pos="9016"/>
            </w:tabs>
            <w:rPr>
              <w:rFonts w:ascii="Times New Roman" w:hAnsi="Times New Roman" w:cs="Times New Roman"/>
              <w:noProof/>
              <w:sz w:val="24"/>
              <w:szCs w:val="24"/>
            </w:rPr>
          </w:pPr>
          <w:hyperlink w:anchor="_Toc109054067" w:history="1">
            <w:r w:rsidR="006557BB" w:rsidRPr="008408DC">
              <w:rPr>
                <w:rStyle w:val="Hyperlink"/>
                <w:rFonts w:ascii="Times New Roman" w:hAnsi="Times New Roman" w:cs="Times New Roman"/>
                <w:i/>
                <w:iCs/>
                <w:noProof/>
                <w:sz w:val="24"/>
                <w:szCs w:val="24"/>
              </w:rPr>
              <w:t>1.2 Medication used as behaviour managemen</w:t>
            </w:r>
            <w:r w:rsidR="00FE445B">
              <w:rPr>
                <w:rStyle w:val="Hyperlink"/>
                <w:rFonts w:ascii="Times New Roman" w:hAnsi="Times New Roman" w:cs="Times New Roman"/>
                <w:i/>
                <w:iCs/>
                <w:noProof/>
                <w:sz w:val="24"/>
                <w:szCs w:val="24"/>
              </w:rPr>
              <w:t>t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_Toc109054067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85</w:t>
            </w:r>
            <w:r w:rsidR="006557BB" w:rsidRPr="008408DC">
              <w:rPr>
                <w:rFonts w:ascii="Times New Roman" w:hAnsi="Times New Roman" w:cs="Times New Roman"/>
                <w:noProof/>
                <w:webHidden/>
                <w:sz w:val="24"/>
                <w:szCs w:val="24"/>
              </w:rPr>
              <w:fldChar w:fldCharType="end"/>
            </w:r>
          </w:hyperlink>
        </w:p>
        <w:p w14:paraId="3AC5DFBB" w14:textId="70E5FCEB" w:rsidR="006557BB" w:rsidRPr="008408DC" w:rsidRDefault="00A606AE">
          <w:pPr>
            <w:pStyle w:val="TOC2"/>
            <w:tabs>
              <w:tab w:val="right" w:leader="dot" w:pos="9016"/>
            </w:tabs>
            <w:rPr>
              <w:rFonts w:ascii="Times New Roman" w:hAnsi="Times New Roman" w:cs="Times New Roman"/>
              <w:noProof/>
              <w:sz w:val="24"/>
              <w:szCs w:val="24"/>
            </w:rPr>
          </w:pPr>
          <w:hyperlink w:anchor="_Toc109054068" w:history="1">
            <w:r w:rsidR="006557BB" w:rsidRPr="008408DC">
              <w:rPr>
                <w:rStyle w:val="Hyperlink"/>
                <w:rFonts w:ascii="Times New Roman" w:hAnsi="Times New Roman" w:cs="Times New Roman"/>
                <w:i/>
                <w:iCs/>
                <w:noProof/>
                <w:sz w:val="24"/>
                <w:szCs w:val="24"/>
              </w:rPr>
              <w:t>1.3 Involvement in decisions about medication</w:t>
            </w:r>
            <w:r w:rsidR="00FE445B">
              <w:rPr>
                <w:rStyle w:val="Hyperlink"/>
                <w:rFonts w:ascii="Times New Roman" w:hAnsi="Times New Roman" w:cs="Times New Roman"/>
                <w:i/>
                <w:iCs/>
                <w:noProof/>
                <w:sz w:val="24"/>
                <w:szCs w:val="24"/>
              </w:rPr>
              <w:t xml:space="preserve">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_Toc109054068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86</w:t>
            </w:r>
            <w:r w:rsidR="006557BB" w:rsidRPr="008408DC">
              <w:rPr>
                <w:rFonts w:ascii="Times New Roman" w:hAnsi="Times New Roman" w:cs="Times New Roman"/>
                <w:noProof/>
                <w:webHidden/>
                <w:sz w:val="24"/>
                <w:szCs w:val="24"/>
              </w:rPr>
              <w:fldChar w:fldCharType="end"/>
            </w:r>
          </w:hyperlink>
        </w:p>
        <w:p w14:paraId="5424CEEA" w14:textId="15BAC3CF" w:rsidR="006557BB" w:rsidRPr="008408DC" w:rsidRDefault="00A606AE">
          <w:pPr>
            <w:pStyle w:val="TOC1"/>
            <w:tabs>
              <w:tab w:val="left" w:pos="440"/>
              <w:tab w:val="right" w:leader="dot" w:pos="9016"/>
            </w:tabs>
            <w:rPr>
              <w:rFonts w:ascii="Times New Roman" w:hAnsi="Times New Roman" w:cs="Times New Roman"/>
              <w:noProof/>
              <w:sz w:val="24"/>
              <w:szCs w:val="24"/>
            </w:rPr>
          </w:pPr>
          <w:hyperlink w:anchor="_Toc109054069" w:history="1">
            <w:r w:rsidR="006557BB" w:rsidRPr="008408DC">
              <w:rPr>
                <w:rStyle w:val="Hyperlink"/>
                <w:rFonts w:ascii="Times New Roman" w:hAnsi="Times New Roman" w:cs="Times New Roman"/>
                <w:noProof/>
                <w:sz w:val="24"/>
                <w:szCs w:val="24"/>
              </w:rPr>
              <w:t>2.Family involvement in decision-making</w:t>
            </w:r>
            <w:r w:rsidR="000A5817">
              <w:rPr>
                <w:rStyle w:val="Hyperlink"/>
                <w:rFonts w:ascii="Times New Roman" w:hAnsi="Times New Roman" w:cs="Times New Roman"/>
                <w:noProof/>
                <w:sz w:val="24"/>
                <w:szCs w:val="24"/>
              </w:rPr>
              <w:t xml:space="preserve"> (GET)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_Toc109054069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86</w:t>
            </w:r>
            <w:r w:rsidR="006557BB" w:rsidRPr="008408DC">
              <w:rPr>
                <w:rFonts w:ascii="Times New Roman" w:hAnsi="Times New Roman" w:cs="Times New Roman"/>
                <w:noProof/>
                <w:webHidden/>
                <w:sz w:val="24"/>
                <w:szCs w:val="24"/>
              </w:rPr>
              <w:fldChar w:fldCharType="end"/>
            </w:r>
          </w:hyperlink>
        </w:p>
        <w:p w14:paraId="2322D9E0" w14:textId="68CFB08A" w:rsidR="006557BB" w:rsidRPr="008408DC" w:rsidRDefault="00A606AE">
          <w:pPr>
            <w:pStyle w:val="TOC2"/>
            <w:tabs>
              <w:tab w:val="right" w:leader="dot" w:pos="9016"/>
            </w:tabs>
            <w:rPr>
              <w:rFonts w:ascii="Times New Roman" w:hAnsi="Times New Roman" w:cs="Times New Roman"/>
              <w:noProof/>
              <w:sz w:val="24"/>
              <w:szCs w:val="24"/>
            </w:rPr>
          </w:pPr>
          <w:hyperlink w:anchor="_Toc109054070" w:history="1">
            <w:r w:rsidR="006557BB" w:rsidRPr="008408DC">
              <w:rPr>
                <w:rStyle w:val="Hyperlink"/>
                <w:rFonts w:ascii="Times New Roman" w:hAnsi="Times New Roman" w:cs="Times New Roman"/>
                <w:i/>
                <w:iCs/>
                <w:noProof/>
                <w:sz w:val="24"/>
                <w:szCs w:val="24"/>
              </w:rPr>
              <w:t>2.1 Family advocating on their behalf</w:t>
            </w:r>
            <w:r w:rsidR="000A5817">
              <w:rPr>
                <w:rStyle w:val="Hyperlink"/>
                <w:rFonts w:ascii="Times New Roman" w:hAnsi="Times New Roman" w:cs="Times New Roman"/>
                <w:i/>
                <w:iCs/>
                <w:noProof/>
                <w:sz w:val="24"/>
                <w:szCs w:val="24"/>
              </w:rPr>
              <w:t xml:space="preserve">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_Toc109054070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87</w:t>
            </w:r>
            <w:r w:rsidR="006557BB" w:rsidRPr="008408DC">
              <w:rPr>
                <w:rFonts w:ascii="Times New Roman" w:hAnsi="Times New Roman" w:cs="Times New Roman"/>
                <w:noProof/>
                <w:webHidden/>
                <w:sz w:val="24"/>
                <w:szCs w:val="24"/>
              </w:rPr>
              <w:fldChar w:fldCharType="end"/>
            </w:r>
          </w:hyperlink>
        </w:p>
        <w:p w14:paraId="0B0D2B50" w14:textId="63D815AF" w:rsidR="006557BB" w:rsidRPr="008408DC" w:rsidRDefault="00A606AE">
          <w:pPr>
            <w:pStyle w:val="TOC1"/>
            <w:tabs>
              <w:tab w:val="left" w:pos="440"/>
              <w:tab w:val="right" w:leader="dot" w:pos="9016"/>
            </w:tabs>
            <w:rPr>
              <w:rFonts w:ascii="Times New Roman" w:hAnsi="Times New Roman" w:cs="Times New Roman"/>
              <w:noProof/>
              <w:sz w:val="24"/>
              <w:szCs w:val="24"/>
            </w:rPr>
          </w:pPr>
          <w:hyperlink w:anchor="_Toc109054071" w:history="1">
            <w:r w:rsidR="006557BB" w:rsidRPr="008408DC">
              <w:rPr>
                <w:rStyle w:val="Hyperlink"/>
                <w:rFonts w:ascii="Times New Roman" w:hAnsi="Times New Roman" w:cs="Times New Roman"/>
                <w:noProof/>
                <w:sz w:val="24"/>
                <w:szCs w:val="24"/>
              </w:rPr>
              <w:t>3.Interactions with healthcare professionals</w:t>
            </w:r>
            <w:r w:rsidR="000A5817">
              <w:rPr>
                <w:rStyle w:val="Hyperlink"/>
                <w:rFonts w:ascii="Times New Roman" w:hAnsi="Times New Roman" w:cs="Times New Roman"/>
                <w:noProof/>
                <w:sz w:val="24"/>
                <w:szCs w:val="24"/>
              </w:rPr>
              <w:t xml:space="preserve"> (GET)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_Toc109054071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87</w:t>
            </w:r>
            <w:r w:rsidR="006557BB" w:rsidRPr="008408DC">
              <w:rPr>
                <w:rFonts w:ascii="Times New Roman" w:hAnsi="Times New Roman" w:cs="Times New Roman"/>
                <w:noProof/>
                <w:webHidden/>
                <w:sz w:val="24"/>
                <w:szCs w:val="24"/>
              </w:rPr>
              <w:fldChar w:fldCharType="end"/>
            </w:r>
          </w:hyperlink>
        </w:p>
        <w:p w14:paraId="134353BD" w14:textId="5D94C04F" w:rsidR="006557BB" w:rsidRPr="008408DC" w:rsidRDefault="00A606AE">
          <w:pPr>
            <w:pStyle w:val="TOC2"/>
            <w:tabs>
              <w:tab w:val="right" w:leader="dot" w:pos="9016"/>
            </w:tabs>
            <w:rPr>
              <w:rFonts w:ascii="Times New Roman" w:hAnsi="Times New Roman" w:cs="Times New Roman"/>
              <w:noProof/>
              <w:sz w:val="24"/>
              <w:szCs w:val="24"/>
            </w:rPr>
          </w:pPr>
          <w:hyperlink w:anchor="_Toc109054072" w:history="1">
            <w:r w:rsidR="006557BB" w:rsidRPr="008408DC">
              <w:rPr>
                <w:rStyle w:val="Hyperlink"/>
                <w:rFonts w:ascii="Times New Roman" w:hAnsi="Times New Roman" w:cs="Times New Roman"/>
                <w:i/>
                <w:iCs/>
                <w:noProof/>
                <w:sz w:val="24"/>
                <w:szCs w:val="24"/>
              </w:rPr>
              <w:t>3.1 Influence of staff interaction on decisions</w:t>
            </w:r>
            <w:r w:rsidR="000A5817">
              <w:rPr>
                <w:rStyle w:val="Hyperlink"/>
                <w:rFonts w:ascii="Times New Roman" w:hAnsi="Times New Roman" w:cs="Times New Roman"/>
                <w:i/>
                <w:iCs/>
                <w:noProof/>
                <w:sz w:val="24"/>
                <w:szCs w:val="24"/>
              </w:rPr>
              <w:t xml:space="preserve">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_Toc109054072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87</w:t>
            </w:r>
            <w:r w:rsidR="006557BB" w:rsidRPr="008408DC">
              <w:rPr>
                <w:rFonts w:ascii="Times New Roman" w:hAnsi="Times New Roman" w:cs="Times New Roman"/>
                <w:noProof/>
                <w:webHidden/>
                <w:sz w:val="24"/>
                <w:szCs w:val="24"/>
              </w:rPr>
              <w:fldChar w:fldCharType="end"/>
            </w:r>
          </w:hyperlink>
        </w:p>
        <w:p w14:paraId="18F02B91" w14:textId="2B0E956C" w:rsidR="006557BB" w:rsidRPr="008408DC" w:rsidRDefault="00A606AE">
          <w:pPr>
            <w:pStyle w:val="TOC2"/>
            <w:tabs>
              <w:tab w:val="right" w:leader="dot" w:pos="9016"/>
            </w:tabs>
            <w:rPr>
              <w:rFonts w:ascii="Times New Roman" w:hAnsi="Times New Roman" w:cs="Times New Roman"/>
              <w:noProof/>
              <w:sz w:val="24"/>
              <w:szCs w:val="24"/>
            </w:rPr>
          </w:pPr>
          <w:hyperlink w:anchor="_Toc109054073" w:history="1">
            <w:r w:rsidR="006557BB" w:rsidRPr="008408DC">
              <w:rPr>
                <w:rStyle w:val="Hyperlink"/>
                <w:rFonts w:ascii="Times New Roman" w:hAnsi="Times New Roman" w:cs="Times New Roman"/>
                <w:i/>
                <w:iCs/>
                <w:noProof/>
                <w:sz w:val="24"/>
                <w:szCs w:val="24"/>
              </w:rPr>
              <w:t>3.</w:t>
            </w:r>
            <w:r w:rsidR="00023693">
              <w:rPr>
                <w:rStyle w:val="Hyperlink"/>
                <w:rFonts w:ascii="Times New Roman" w:hAnsi="Times New Roman" w:cs="Times New Roman"/>
                <w:i/>
                <w:iCs/>
                <w:noProof/>
                <w:sz w:val="24"/>
                <w:szCs w:val="24"/>
              </w:rPr>
              <w:t>2</w:t>
            </w:r>
            <w:r w:rsidR="006557BB" w:rsidRPr="008408DC">
              <w:rPr>
                <w:rStyle w:val="Hyperlink"/>
                <w:rFonts w:ascii="Times New Roman" w:hAnsi="Times New Roman" w:cs="Times New Roman"/>
                <w:i/>
                <w:iCs/>
                <w:noProof/>
                <w:sz w:val="24"/>
                <w:szCs w:val="24"/>
              </w:rPr>
              <w:t xml:space="preserve"> Experience of decisions made by professionals</w:t>
            </w:r>
            <w:r w:rsidR="000A5817">
              <w:rPr>
                <w:rStyle w:val="Hyperlink"/>
                <w:rFonts w:ascii="Times New Roman" w:hAnsi="Times New Roman" w:cs="Times New Roman"/>
                <w:i/>
                <w:iCs/>
                <w:noProof/>
                <w:sz w:val="24"/>
                <w:szCs w:val="24"/>
              </w:rPr>
              <w:t xml:space="preserve">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_Toc109054073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88</w:t>
            </w:r>
            <w:r w:rsidR="006557BB" w:rsidRPr="008408DC">
              <w:rPr>
                <w:rFonts w:ascii="Times New Roman" w:hAnsi="Times New Roman" w:cs="Times New Roman"/>
                <w:noProof/>
                <w:webHidden/>
                <w:sz w:val="24"/>
                <w:szCs w:val="24"/>
              </w:rPr>
              <w:fldChar w:fldCharType="end"/>
            </w:r>
          </w:hyperlink>
        </w:p>
        <w:p w14:paraId="50C40C1A" w14:textId="01D327AA" w:rsidR="006557BB" w:rsidRPr="008408DC" w:rsidRDefault="00A606AE">
          <w:pPr>
            <w:pStyle w:val="TOC1"/>
            <w:tabs>
              <w:tab w:val="left" w:pos="440"/>
              <w:tab w:val="right" w:leader="dot" w:pos="9016"/>
            </w:tabs>
            <w:rPr>
              <w:rFonts w:ascii="Times New Roman" w:hAnsi="Times New Roman" w:cs="Times New Roman"/>
              <w:noProof/>
              <w:sz w:val="24"/>
              <w:szCs w:val="24"/>
            </w:rPr>
          </w:pPr>
          <w:hyperlink w:anchor="_Toc109054074" w:history="1">
            <w:r w:rsidR="006557BB" w:rsidRPr="008408DC">
              <w:rPr>
                <w:rStyle w:val="Hyperlink"/>
                <w:rFonts w:ascii="Times New Roman" w:hAnsi="Times New Roman" w:cs="Times New Roman"/>
                <w:noProof/>
                <w:sz w:val="24"/>
                <w:szCs w:val="24"/>
              </w:rPr>
              <w:t>4.Compliance with treatment and concordance around treatment</w:t>
            </w:r>
            <w:r w:rsidR="000A5817">
              <w:rPr>
                <w:rStyle w:val="Hyperlink"/>
                <w:rFonts w:ascii="Times New Roman" w:hAnsi="Times New Roman" w:cs="Times New Roman"/>
                <w:noProof/>
                <w:sz w:val="24"/>
                <w:szCs w:val="24"/>
              </w:rPr>
              <w:t xml:space="preserve"> (GET)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_Toc109054074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90</w:t>
            </w:r>
            <w:r w:rsidR="006557BB" w:rsidRPr="008408DC">
              <w:rPr>
                <w:rFonts w:ascii="Times New Roman" w:hAnsi="Times New Roman" w:cs="Times New Roman"/>
                <w:noProof/>
                <w:webHidden/>
                <w:sz w:val="24"/>
                <w:szCs w:val="24"/>
              </w:rPr>
              <w:fldChar w:fldCharType="end"/>
            </w:r>
          </w:hyperlink>
        </w:p>
        <w:p w14:paraId="0C1124A7" w14:textId="0DACCDAF" w:rsidR="006557BB" w:rsidRPr="008408DC" w:rsidRDefault="00A606AE">
          <w:pPr>
            <w:pStyle w:val="TOC2"/>
            <w:tabs>
              <w:tab w:val="right" w:leader="dot" w:pos="9016"/>
            </w:tabs>
            <w:rPr>
              <w:rFonts w:ascii="Times New Roman" w:hAnsi="Times New Roman" w:cs="Times New Roman"/>
              <w:noProof/>
              <w:sz w:val="24"/>
              <w:szCs w:val="24"/>
            </w:rPr>
          </w:pPr>
          <w:hyperlink w:anchor="_Toc109054075" w:history="1">
            <w:r w:rsidR="006557BB" w:rsidRPr="008408DC">
              <w:rPr>
                <w:rStyle w:val="Hyperlink"/>
                <w:rFonts w:ascii="Times New Roman" w:hAnsi="Times New Roman" w:cs="Times New Roman"/>
                <w:i/>
                <w:iCs/>
                <w:noProof/>
                <w:sz w:val="24"/>
                <w:szCs w:val="24"/>
              </w:rPr>
              <w:t>4.1 Needing to comply to avoid consequences</w:t>
            </w:r>
            <w:r w:rsidR="000A5817">
              <w:rPr>
                <w:rStyle w:val="Hyperlink"/>
                <w:rFonts w:ascii="Times New Roman" w:hAnsi="Times New Roman" w:cs="Times New Roman"/>
                <w:i/>
                <w:iCs/>
                <w:noProof/>
                <w:sz w:val="24"/>
                <w:szCs w:val="24"/>
              </w:rPr>
              <w:t xml:space="preserve">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_Toc109054075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90</w:t>
            </w:r>
            <w:r w:rsidR="006557BB" w:rsidRPr="008408DC">
              <w:rPr>
                <w:rFonts w:ascii="Times New Roman" w:hAnsi="Times New Roman" w:cs="Times New Roman"/>
                <w:noProof/>
                <w:webHidden/>
                <w:sz w:val="24"/>
                <w:szCs w:val="24"/>
              </w:rPr>
              <w:fldChar w:fldCharType="end"/>
            </w:r>
          </w:hyperlink>
        </w:p>
        <w:p w14:paraId="08B7E108" w14:textId="00EE4357" w:rsidR="006557BB" w:rsidRPr="008408DC" w:rsidRDefault="00A606AE">
          <w:pPr>
            <w:pStyle w:val="TOC2"/>
            <w:tabs>
              <w:tab w:val="right" w:leader="dot" w:pos="9016"/>
            </w:tabs>
            <w:rPr>
              <w:rFonts w:ascii="Times New Roman" w:hAnsi="Times New Roman" w:cs="Times New Roman"/>
              <w:noProof/>
              <w:sz w:val="24"/>
              <w:szCs w:val="24"/>
            </w:rPr>
          </w:pPr>
          <w:hyperlink w:anchor="_Toc109054076" w:history="1">
            <w:r w:rsidR="006557BB" w:rsidRPr="008408DC">
              <w:rPr>
                <w:rStyle w:val="Hyperlink"/>
                <w:rFonts w:ascii="Times New Roman" w:hAnsi="Times New Roman" w:cs="Times New Roman"/>
                <w:i/>
                <w:iCs/>
                <w:noProof/>
                <w:sz w:val="24"/>
                <w:szCs w:val="24"/>
              </w:rPr>
              <w:t>4.2 Needing to act on own volition</w:t>
            </w:r>
            <w:r w:rsidR="000A5817">
              <w:rPr>
                <w:rStyle w:val="Hyperlink"/>
                <w:rFonts w:ascii="Times New Roman" w:hAnsi="Times New Roman" w:cs="Times New Roman"/>
                <w:i/>
                <w:iCs/>
                <w:noProof/>
                <w:sz w:val="24"/>
                <w:szCs w:val="24"/>
              </w:rPr>
              <w:t xml:space="preserve">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_Toc109054076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91</w:t>
            </w:r>
            <w:r w:rsidR="006557BB" w:rsidRPr="008408DC">
              <w:rPr>
                <w:rFonts w:ascii="Times New Roman" w:hAnsi="Times New Roman" w:cs="Times New Roman"/>
                <w:noProof/>
                <w:webHidden/>
                <w:sz w:val="24"/>
                <w:szCs w:val="24"/>
              </w:rPr>
              <w:fldChar w:fldCharType="end"/>
            </w:r>
          </w:hyperlink>
        </w:p>
        <w:p w14:paraId="11409287" w14:textId="655A574A" w:rsidR="006557BB" w:rsidRPr="008408DC" w:rsidRDefault="00A606AE">
          <w:pPr>
            <w:pStyle w:val="TOC1"/>
            <w:tabs>
              <w:tab w:val="left" w:pos="440"/>
              <w:tab w:val="right" w:leader="dot" w:pos="9016"/>
            </w:tabs>
            <w:rPr>
              <w:rFonts w:ascii="Times New Roman" w:hAnsi="Times New Roman" w:cs="Times New Roman"/>
              <w:noProof/>
              <w:sz w:val="24"/>
              <w:szCs w:val="24"/>
            </w:rPr>
          </w:pPr>
          <w:hyperlink w:anchor="_Toc109054077" w:history="1">
            <w:r w:rsidR="006557BB" w:rsidRPr="008408DC">
              <w:rPr>
                <w:rStyle w:val="Hyperlink"/>
                <w:rFonts w:ascii="Times New Roman" w:hAnsi="Times New Roman" w:cs="Times New Roman"/>
                <w:noProof/>
                <w:sz w:val="24"/>
                <w:szCs w:val="24"/>
              </w:rPr>
              <w:t>5.Coercion and use of power to control and dehumanise</w:t>
            </w:r>
            <w:r w:rsidR="000A5817">
              <w:rPr>
                <w:rStyle w:val="Hyperlink"/>
                <w:rFonts w:ascii="Times New Roman" w:hAnsi="Times New Roman" w:cs="Times New Roman"/>
                <w:noProof/>
                <w:sz w:val="24"/>
                <w:szCs w:val="24"/>
              </w:rPr>
              <w:t xml:space="preserve"> (GET)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_Toc109054077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91</w:t>
            </w:r>
            <w:r w:rsidR="006557BB" w:rsidRPr="008408DC">
              <w:rPr>
                <w:rFonts w:ascii="Times New Roman" w:hAnsi="Times New Roman" w:cs="Times New Roman"/>
                <w:noProof/>
                <w:webHidden/>
                <w:sz w:val="24"/>
                <w:szCs w:val="24"/>
              </w:rPr>
              <w:fldChar w:fldCharType="end"/>
            </w:r>
          </w:hyperlink>
        </w:p>
        <w:p w14:paraId="7541F55E" w14:textId="35248A83" w:rsidR="006557BB" w:rsidRPr="008408DC" w:rsidRDefault="00A606AE">
          <w:pPr>
            <w:pStyle w:val="TOC1"/>
            <w:tabs>
              <w:tab w:val="left" w:pos="440"/>
              <w:tab w:val="right" w:leader="dot" w:pos="9016"/>
            </w:tabs>
            <w:rPr>
              <w:rFonts w:ascii="Times New Roman" w:hAnsi="Times New Roman" w:cs="Times New Roman"/>
              <w:noProof/>
              <w:sz w:val="24"/>
              <w:szCs w:val="24"/>
            </w:rPr>
          </w:pPr>
          <w:hyperlink w:anchor="_Toc109054078" w:history="1">
            <w:r w:rsidR="006557BB" w:rsidRPr="008408DC">
              <w:rPr>
                <w:rStyle w:val="Hyperlink"/>
                <w:rFonts w:ascii="Times New Roman" w:hAnsi="Times New Roman" w:cs="Times New Roman"/>
                <w:noProof/>
                <w:sz w:val="24"/>
                <w:szCs w:val="24"/>
              </w:rPr>
              <w:t>6.Interactions with service users</w:t>
            </w:r>
            <w:r w:rsidR="000A5817">
              <w:rPr>
                <w:rStyle w:val="Hyperlink"/>
                <w:rFonts w:ascii="Times New Roman" w:hAnsi="Times New Roman" w:cs="Times New Roman"/>
                <w:noProof/>
                <w:sz w:val="24"/>
                <w:szCs w:val="24"/>
              </w:rPr>
              <w:t xml:space="preserve"> (GET)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_Toc109054078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92</w:t>
            </w:r>
            <w:r w:rsidR="006557BB" w:rsidRPr="008408DC">
              <w:rPr>
                <w:rFonts w:ascii="Times New Roman" w:hAnsi="Times New Roman" w:cs="Times New Roman"/>
                <w:noProof/>
                <w:webHidden/>
                <w:sz w:val="24"/>
                <w:szCs w:val="24"/>
              </w:rPr>
              <w:fldChar w:fldCharType="end"/>
            </w:r>
          </w:hyperlink>
        </w:p>
        <w:p w14:paraId="7E6F1D6B" w14:textId="6E040191" w:rsidR="006557BB" w:rsidRPr="008408DC" w:rsidRDefault="00A606AE">
          <w:pPr>
            <w:pStyle w:val="TOC2"/>
            <w:tabs>
              <w:tab w:val="right" w:leader="dot" w:pos="9016"/>
            </w:tabs>
            <w:rPr>
              <w:rFonts w:ascii="Times New Roman" w:hAnsi="Times New Roman" w:cs="Times New Roman"/>
              <w:noProof/>
              <w:sz w:val="24"/>
              <w:szCs w:val="24"/>
            </w:rPr>
          </w:pPr>
          <w:hyperlink w:anchor="_Toc109054079" w:history="1">
            <w:r w:rsidR="006557BB" w:rsidRPr="008408DC">
              <w:rPr>
                <w:rStyle w:val="Hyperlink"/>
                <w:rFonts w:ascii="Times New Roman" w:hAnsi="Times New Roman" w:cs="Times New Roman"/>
                <w:i/>
                <w:iCs/>
                <w:noProof/>
                <w:sz w:val="24"/>
                <w:szCs w:val="24"/>
              </w:rPr>
              <w:t>6.1 Influence on decisions</w:t>
            </w:r>
            <w:r w:rsidR="000A5817">
              <w:rPr>
                <w:rStyle w:val="Hyperlink"/>
                <w:rFonts w:ascii="Times New Roman" w:hAnsi="Times New Roman" w:cs="Times New Roman"/>
                <w:i/>
                <w:iCs/>
                <w:noProof/>
                <w:sz w:val="24"/>
                <w:szCs w:val="24"/>
              </w:rPr>
              <w:t xml:space="preserve"> (sub-theme)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_Toc109054079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92</w:t>
            </w:r>
            <w:r w:rsidR="006557BB" w:rsidRPr="008408DC">
              <w:rPr>
                <w:rFonts w:ascii="Times New Roman" w:hAnsi="Times New Roman" w:cs="Times New Roman"/>
                <w:noProof/>
                <w:webHidden/>
                <w:sz w:val="24"/>
                <w:szCs w:val="24"/>
              </w:rPr>
              <w:fldChar w:fldCharType="end"/>
            </w:r>
          </w:hyperlink>
        </w:p>
        <w:p w14:paraId="07C87EE5" w14:textId="314A3B82" w:rsidR="006557BB" w:rsidRPr="008408DC" w:rsidRDefault="00A606AE">
          <w:pPr>
            <w:pStyle w:val="TOC1"/>
            <w:tabs>
              <w:tab w:val="left" w:pos="440"/>
              <w:tab w:val="right" w:leader="dot" w:pos="9016"/>
            </w:tabs>
            <w:rPr>
              <w:rFonts w:ascii="Times New Roman" w:hAnsi="Times New Roman" w:cs="Times New Roman"/>
              <w:noProof/>
              <w:sz w:val="24"/>
              <w:szCs w:val="24"/>
            </w:rPr>
          </w:pPr>
          <w:hyperlink w:anchor="_Toc109054080" w:history="1">
            <w:r w:rsidR="006557BB" w:rsidRPr="008408DC">
              <w:rPr>
                <w:rStyle w:val="Hyperlink"/>
                <w:rFonts w:ascii="Times New Roman" w:hAnsi="Times New Roman" w:cs="Times New Roman"/>
                <w:noProof/>
                <w:sz w:val="24"/>
                <w:szCs w:val="24"/>
              </w:rPr>
              <w:t>7.Wanting provisions that meet service user needs</w:t>
            </w:r>
            <w:r w:rsidR="000A5817">
              <w:rPr>
                <w:rStyle w:val="Hyperlink"/>
                <w:rFonts w:ascii="Times New Roman" w:hAnsi="Times New Roman" w:cs="Times New Roman"/>
                <w:noProof/>
                <w:sz w:val="24"/>
                <w:szCs w:val="24"/>
              </w:rPr>
              <w:t xml:space="preserve"> (GET)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_Toc109054080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93</w:t>
            </w:r>
            <w:r w:rsidR="006557BB" w:rsidRPr="008408DC">
              <w:rPr>
                <w:rFonts w:ascii="Times New Roman" w:hAnsi="Times New Roman" w:cs="Times New Roman"/>
                <w:noProof/>
                <w:webHidden/>
                <w:sz w:val="24"/>
                <w:szCs w:val="24"/>
              </w:rPr>
              <w:fldChar w:fldCharType="end"/>
            </w:r>
          </w:hyperlink>
        </w:p>
        <w:p w14:paraId="31B8D5C2" w14:textId="443020CB" w:rsidR="006557BB" w:rsidRPr="008408DC" w:rsidRDefault="00A606AE">
          <w:pPr>
            <w:pStyle w:val="TOC1"/>
            <w:tabs>
              <w:tab w:val="left" w:pos="440"/>
              <w:tab w:val="right" w:leader="dot" w:pos="9016"/>
            </w:tabs>
            <w:rPr>
              <w:rFonts w:ascii="Times New Roman" w:hAnsi="Times New Roman" w:cs="Times New Roman"/>
              <w:noProof/>
              <w:sz w:val="24"/>
              <w:szCs w:val="24"/>
            </w:rPr>
          </w:pPr>
          <w:hyperlink w:anchor="_Toc109054081" w:history="1">
            <w:r w:rsidR="006557BB" w:rsidRPr="008408DC">
              <w:rPr>
                <w:rStyle w:val="Hyperlink"/>
                <w:rFonts w:ascii="Times New Roman" w:hAnsi="Times New Roman" w:cs="Times New Roman"/>
                <w:noProof/>
                <w:sz w:val="24"/>
                <w:szCs w:val="24"/>
              </w:rPr>
              <w:t>8.Significance of ethnicity</w:t>
            </w:r>
            <w:r w:rsidR="000A5817">
              <w:rPr>
                <w:rStyle w:val="Hyperlink"/>
                <w:rFonts w:ascii="Times New Roman" w:hAnsi="Times New Roman" w:cs="Times New Roman"/>
                <w:noProof/>
                <w:sz w:val="24"/>
                <w:szCs w:val="24"/>
              </w:rPr>
              <w:t xml:space="preserve"> (GET)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_Toc109054081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93</w:t>
            </w:r>
            <w:r w:rsidR="006557BB" w:rsidRPr="008408DC">
              <w:rPr>
                <w:rFonts w:ascii="Times New Roman" w:hAnsi="Times New Roman" w:cs="Times New Roman"/>
                <w:noProof/>
                <w:webHidden/>
                <w:sz w:val="24"/>
                <w:szCs w:val="24"/>
              </w:rPr>
              <w:fldChar w:fldCharType="end"/>
            </w:r>
          </w:hyperlink>
        </w:p>
        <w:p w14:paraId="1AED40A8" w14:textId="57689E54" w:rsidR="006557BB" w:rsidRPr="008408DC" w:rsidRDefault="00A606AE">
          <w:pPr>
            <w:pStyle w:val="TOC1"/>
            <w:tabs>
              <w:tab w:val="right" w:leader="dot" w:pos="9016"/>
            </w:tabs>
            <w:rPr>
              <w:rFonts w:ascii="Times New Roman" w:hAnsi="Times New Roman" w:cs="Times New Roman"/>
              <w:noProof/>
              <w:sz w:val="24"/>
              <w:szCs w:val="24"/>
            </w:rPr>
          </w:pPr>
          <w:hyperlink w:anchor="_Toc109054082" w:history="1">
            <w:r w:rsidR="006557BB" w:rsidRPr="008408DC">
              <w:rPr>
                <w:rStyle w:val="Hyperlink"/>
                <w:rFonts w:ascii="Times New Roman" w:hAnsi="Times New Roman" w:cs="Times New Roman"/>
                <w:noProof/>
                <w:sz w:val="24"/>
                <w:szCs w:val="24"/>
              </w:rPr>
              <w:t>Discussion</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_Toc109054082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94</w:t>
            </w:r>
            <w:r w:rsidR="006557BB" w:rsidRPr="008408DC">
              <w:rPr>
                <w:rFonts w:ascii="Times New Roman" w:hAnsi="Times New Roman" w:cs="Times New Roman"/>
                <w:noProof/>
                <w:webHidden/>
                <w:sz w:val="24"/>
                <w:szCs w:val="24"/>
              </w:rPr>
              <w:fldChar w:fldCharType="end"/>
            </w:r>
          </w:hyperlink>
        </w:p>
        <w:p w14:paraId="1AD623F5" w14:textId="798015B4" w:rsidR="006557BB" w:rsidRPr="008408DC" w:rsidRDefault="00A606AE">
          <w:pPr>
            <w:pStyle w:val="TOC2"/>
            <w:tabs>
              <w:tab w:val="right" w:leader="dot" w:pos="9016"/>
            </w:tabs>
            <w:rPr>
              <w:rFonts w:ascii="Times New Roman" w:hAnsi="Times New Roman" w:cs="Times New Roman"/>
              <w:noProof/>
              <w:sz w:val="24"/>
              <w:szCs w:val="24"/>
            </w:rPr>
          </w:pPr>
          <w:hyperlink w:anchor="_Toc109054083" w:history="1">
            <w:r w:rsidR="006557BB" w:rsidRPr="008408DC">
              <w:rPr>
                <w:rStyle w:val="Hyperlink"/>
                <w:rFonts w:ascii="Times New Roman" w:hAnsi="Times New Roman" w:cs="Times New Roman"/>
                <w:noProof/>
                <w:sz w:val="24"/>
                <w:szCs w:val="24"/>
              </w:rPr>
              <w:t>Clinical recommendations for practice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_Toc109054083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97</w:t>
            </w:r>
            <w:r w:rsidR="006557BB" w:rsidRPr="008408DC">
              <w:rPr>
                <w:rFonts w:ascii="Times New Roman" w:hAnsi="Times New Roman" w:cs="Times New Roman"/>
                <w:noProof/>
                <w:webHidden/>
                <w:sz w:val="24"/>
                <w:szCs w:val="24"/>
              </w:rPr>
              <w:fldChar w:fldCharType="end"/>
            </w:r>
          </w:hyperlink>
        </w:p>
        <w:p w14:paraId="242E26F4" w14:textId="04944EDE" w:rsidR="006557BB" w:rsidRPr="008408DC" w:rsidRDefault="00A606AE">
          <w:pPr>
            <w:pStyle w:val="TOC2"/>
            <w:tabs>
              <w:tab w:val="right" w:leader="dot" w:pos="9016"/>
            </w:tabs>
            <w:rPr>
              <w:rFonts w:ascii="Times New Roman" w:hAnsi="Times New Roman" w:cs="Times New Roman"/>
              <w:noProof/>
              <w:sz w:val="24"/>
              <w:szCs w:val="24"/>
            </w:rPr>
          </w:pPr>
          <w:hyperlink w:anchor="_Toc109054084" w:history="1">
            <w:r w:rsidR="006557BB" w:rsidRPr="008408DC">
              <w:rPr>
                <w:rStyle w:val="Hyperlink"/>
                <w:rFonts w:ascii="Times New Roman" w:hAnsi="Times New Roman" w:cs="Times New Roman"/>
                <w:noProof/>
                <w:sz w:val="24"/>
                <w:szCs w:val="24"/>
              </w:rPr>
              <w:t>Strengths and limitations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_Toc109054084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98</w:t>
            </w:r>
            <w:r w:rsidR="006557BB" w:rsidRPr="008408DC">
              <w:rPr>
                <w:rFonts w:ascii="Times New Roman" w:hAnsi="Times New Roman" w:cs="Times New Roman"/>
                <w:noProof/>
                <w:webHidden/>
                <w:sz w:val="24"/>
                <w:szCs w:val="24"/>
              </w:rPr>
              <w:fldChar w:fldCharType="end"/>
            </w:r>
          </w:hyperlink>
        </w:p>
        <w:p w14:paraId="199913EB" w14:textId="163A0C30" w:rsidR="006557BB" w:rsidRPr="008408DC" w:rsidRDefault="00A606AE">
          <w:pPr>
            <w:pStyle w:val="TOC2"/>
            <w:tabs>
              <w:tab w:val="right" w:leader="dot" w:pos="9016"/>
            </w:tabs>
            <w:rPr>
              <w:rFonts w:ascii="Times New Roman" w:hAnsi="Times New Roman" w:cs="Times New Roman"/>
              <w:noProof/>
              <w:sz w:val="24"/>
              <w:szCs w:val="24"/>
            </w:rPr>
          </w:pPr>
          <w:hyperlink w:anchor="_Toc109054085" w:history="1">
            <w:r w:rsidR="006557BB" w:rsidRPr="008408DC">
              <w:rPr>
                <w:rStyle w:val="Hyperlink"/>
                <w:rFonts w:ascii="Times New Roman" w:hAnsi="Times New Roman" w:cs="Times New Roman"/>
                <w:noProof/>
                <w:sz w:val="24"/>
                <w:szCs w:val="24"/>
              </w:rPr>
              <w:t>Future Research</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_Toc109054085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98</w:t>
            </w:r>
            <w:r w:rsidR="006557BB" w:rsidRPr="008408DC">
              <w:rPr>
                <w:rFonts w:ascii="Times New Roman" w:hAnsi="Times New Roman" w:cs="Times New Roman"/>
                <w:noProof/>
                <w:webHidden/>
                <w:sz w:val="24"/>
                <w:szCs w:val="24"/>
              </w:rPr>
              <w:fldChar w:fldCharType="end"/>
            </w:r>
          </w:hyperlink>
        </w:p>
        <w:p w14:paraId="209DD778" w14:textId="2826FD61" w:rsidR="006557BB" w:rsidRDefault="00A606AE">
          <w:pPr>
            <w:pStyle w:val="TOC1"/>
            <w:tabs>
              <w:tab w:val="right" w:leader="dot" w:pos="9016"/>
            </w:tabs>
            <w:rPr>
              <w:rFonts w:ascii="Times New Roman" w:hAnsi="Times New Roman" w:cs="Times New Roman"/>
              <w:noProof/>
              <w:sz w:val="24"/>
              <w:szCs w:val="24"/>
            </w:rPr>
          </w:pPr>
          <w:hyperlink w:anchor="_Toc109054086" w:history="1">
            <w:r w:rsidR="006557BB" w:rsidRPr="008408DC">
              <w:rPr>
                <w:rStyle w:val="Hyperlink"/>
                <w:rFonts w:ascii="Times New Roman" w:hAnsi="Times New Roman" w:cs="Times New Roman"/>
                <w:noProof/>
                <w:sz w:val="24"/>
                <w:szCs w:val="24"/>
              </w:rPr>
              <w:t>Conclusion</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_Toc109054086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99</w:t>
            </w:r>
            <w:r w:rsidR="006557BB" w:rsidRPr="008408DC">
              <w:rPr>
                <w:rFonts w:ascii="Times New Roman" w:hAnsi="Times New Roman" w:cs="Times New Roman"/>
                <w:noProof/>
                <w:webHidden/>
                <w:sz w:val="24"/>
                <w:szCs w:val="24"/>
              </w:rPr>
              <w:fldChar w:fldCharType="end"/>
            </w:r>
          </w:hyperlink>
        </w:p>
        <w:p w14:paraId="2862E939" w14:textId="14B6287D" w:rsidR="00E908B1" w:rsidRPr="008408DC" w:rsidRDefault="00A606AE" w:rsidP="00E908B1">
          <w:pPr>
            <w:pStyle w:val="TOC1"/>
            <w:tabs>
              <w:tab w:val="right" w:leader="dot" w:pos="9016"/>
            </w:tabs>
            <w:rPr>
              <w:rFonts w:ascii="Times New Roman" w:hAnsi="Times New Roman" w:cs="Times New Roman"/>
              <w:noProof/>
              <w:sz w:val="24"/>
              <w:szCs w:val="24"/>
            </w:rPr>
          </w:pPr>
          <w:hyperlink w:anchor="_Toc109054086" w:history="1">
            <w:r w:rsidR="00E908B1">
              <w:rPr>
                <w:rStyle w:val="Hyperlink"/>
                <w:rFonts w:ascii="Times New Roman" w:hAnsi="Times New Roman" w:cs="Times New Roman"/>
                <w:noProof/>
                <w:sz w:val="24"/>
                <w:szCs w:val="24"/>
              </w:rPr>
              <w:t>Dissemination</w:t>
            </w:r>
            <w:r w:rsidR="00E908B1" w:rsidRPr="008408DC">
              <w:rPr>
                <w:rFonts w:ascii="Times New Roman" w:hAnsi="Times New Roman" w:cs="Times New Roman"/>
                <w:noProof/>
                <w:webHidden/>
                <w:sz w:val="24"/>
                <w:szCs w:val="24"/>
              </w:rPr>
              <w:tab/>
            </w:r>
            <w:r w:rsidR="00E908B1" w:rsidRPr="008408DC">
              <w:rPr>
                <w:rFonts w:ascii="Times New Roman" w:hAnsi="Times New Roman" w:cs="Times New Roman"/>
                <w:noProof/>
                <w:webHidden/>
                <w:sz w:val="24"/>
                <w:szCs w:val="24"/>
              </w:rPr>
              <w:fldChar w:fldCharType="begin"/>
            </w:r>
            <w:r w:rsidR="00E908B1" w:rsidRPr="008408DC">
              <w:rPr>
                <w:rFonts w:ascii="Times New Roman" w:hAnsi="Times New Roman" w:cs="Times New Roman"/>
                <w:noProof/>
                <w:webHidden/>
                <w:sz w:val="24"/>
                <w:szCs w:val="24"/>
              </w:rPr>
              <w:instrText xml:space="preserve"> PAGEREF _Toc109054086 \h </w:instrText>
            </w:r>
            <w:r w:rsidR="00E908B1" w:rsidRPr="008408DC">
              <w:rPr>
                <w:rFonts w:ascii="Times New Roman" w:hAnsi="Times New Roman" w:cs="Times New Roman"/>
                <w:noProof/>
                <w:webHidden/>
                <w:sz w:val="24"/>
                <w:szCs w:val="24"/>
              </w:rPr>
            </w:r>
            <w:r w:rsidR="00E908B1"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99</w:t>
            </w:r>
            <w:r w:rsidR="00E908B1" w:rsidRPr="008408DC">
              <w:rPr>
                <w:rFonts w:ascii="Times New Roman" w:hAnsi="Times New Roman" w:cs="Times New Roman"/>
                <w:noProof/>
                <w:webHidden/>
                <w:sz w:val="24"/>
                <w:szCs w:val="24"/>
              </w:rPr>
              <w:fldChar w:fldCharType="end"/>
            </w:r>
          </w:hyperlink>
        </w:p>
        <w:p w14:paraId="625FD9CD" w14:textId="35BD7CAC" w:rsidR="006557BB" w:rsidRPr="008408DC" w:rsidRDefault="00A606AE">
          <w:pPr>
            <w:pStyle w:val="TOC1"/>
            <w:tabs>
              <w:tab w:val="right" w:leader="dot" w:pos="9016"/>
            </w:tabs>
            <w:rPr>
              <w:rFonts w:ascii="Times New Roman" w:hAnsi="Times New Roman" w:cs="Times New Roman"/>
              <w:noProof/>
              <w:sz w:val="24"/>
              <w:szCs w:val="24"/>
            </w:rPr>
          </w:pPr>
          <w:hyperlink w:anchor="_Toc109054087" w:history="1">
            <w:r w:rsidR="006557BB" w:rsidRPr="008408DC">
              <w:rPr>
                <w:rStyle w:val="Hyperlink"/>
                <w:rFonts w:ascii="Times New Roman" w:hAnsi="Times New Roman" w:cs="Times New Roman"/>
                <w:noProof/>
                <w:sz w:val="24"/>
                <w:szCs w:val="24"/>
              </w:rPr>
              <w:t>References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_Toc109054087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100</w:t>
            </w:r>
            <w:r w:rsidR="006557BB" w:rsidRPr="008408DC">
              <w:rPr>
                <w:rFonts w:ascii="Times New Roman" w:hAnsi="Times New Roman" w:cs="Times New Roman"/>
                <w:noProof/>
                <w:webHidden/>
                <w:sz w:val="24"/>
                <w:szCs w:val="24"/>
              </w:rPr>
              <w:fldChar w:fldCharType="end"/>
            </w:r>
          </w:hyperlink>
        </w:p>
        <w:p w14:paraId="12338B0E" w14:textId="4EA6B8A7" w:rsidR="00FE445B" w:rsidRPr="008408DC" w:rsidRDefault="00A606AE" w:rsidP="00FE445B">
          <w:pPr>
            <w:pStyle w:val="TOC1"/>
            <w:tabs>
              <w:tab w:val="right" w:leader="dot" w:pos="9016"/>
            </w:tabs>
            <w:rPr>
              <w:rFonts w:ascii="Times New Roman" w:hAnsi="Times New Roman" w:cs="Times New Roman"/>
              <w:noProof/>
              <w:sz w:val="24"/>
              <w:szCs w:val="24"/>
            </w:rPr>
          </w:pPr>
          <w:hyperlink w:anchor="_Toc109054088" w:history="1">
            <w:r w:rsidR="00FE445B" w:rsidRPr="008408DC">
              <w:rPr>
                <w:rStyle w:val="Hyperlink"/>
                <w:rFonts w:ascii="Times New Roman" w:hAnsi="Times New Roman" w:cs="Times New Roman"/>
                <w:noProof/>
                <w:sz w:val="24"/>
                <w:szCs w:val="24"/>
              </w:rPr>
              <w:t>Append</w:t>
            </w:r>
            <w:r w:rsidR="00FE445B">
              <w:rPr>
                <w:rStyle w:val="Hyperlink"/>
                <w:rFonts w:ascii="Times New Roman" w:hAnsi="Times New Roman" w:cs="Times New Roman"/>
                <w:noProof/>
                <w:sz w:val="24"/>
                <w:szCs w:val="24"/>
              </w:rPr>
              <w:t>ices</w:t>
            </w:r>
            <w:r w:rsidR="00FE445B" w:rsidRPr="008408DC">
              <w:rPr>
                <w:rFonts w:ascii="Times New Roman" w:hAnsi="Times New Roman" w:cs="Times New Roman"/>
                <w:noProof/>
                <w:webHidden/>
                <w:sz w:val="24"/>
                <w:szCs w:val="24"/>
              </w:rPr>
              <w:tab/>
            </w:r>
            <w:r w:rsidR="00FE445B" w:rsidRPr="008408DC">
              <w:rPr>
                <w:rFonts w:ascii="Times New Roman" w:hAnsi="Times New Roman" w:cs="Times New Roman"/>
                <w:noProof/>
                <w:webHidden/>
                <w:sz w:val="24"/>
                <w:szCs w:val="24"/>
              </w:rPr>
              <w:fldChar w:fldCharType="begin"/>
            </w:r>
            <w:r w:rsidR="00FE445B" w:rsidRPr="008408DC">
              <w:rPr>
                <w:rFonts w:ascii="Times New Roman" w:hAnsi="Times New Roman" w:cs="Times New Roman"/>
                <w:noProof/>
                <w:webHidden/>
                <w:sz w:val="24"/>
                <w:szCs w:val="24"/>
              </w:rPr>
              <w:instrText xml:space="preserve"> PAGEREF _Toc109054088 \h </w:instrText>
            </w:r>
            <w:r w:rsidR="00FE445B" w:rsidRPr="008408DC">
              <w:rPr>
                <w:rFonts w:ascii="Times New Roman" w:hAnsi="Times New Roman" w:cs="Times New Roman"/>
                <w:noProof/>
                <w:webHidden/>
                <w:sz w:val="24"/>
                <w:szCs w:val="24"/>
              </w:rPr>
            </w:r>
            <w:r w:rsidR="00FE445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105</w:t>
            </w:r>
            <w:r w:rsidR="00FE445B" w:rsidRPr="008408DC">
              <w:rPr>
                <w:rFonts w:ascii="Times New Roman" w:hAnsi="Times New Roman" w:cs="Times New Roman"/>
                <w:noProof/>
                <w:webHidden/>
                <w:sz w:val="24"/>
                <w:szCs w:val="24"/>
              </w:rPr>
              <w:fldChar w:fldCharType="end"/>
            </w:r>
          </w:hyperlink>
        </w:p>
        <w:p w14:paraId="5E6A5C0B" w14:textId="341AF955" w:rsidR="006557BB" w:rsidRPr="008408DC" w:rsidRDefault="00A606AE">
          <w:pPr>
            <w:pStyle w:val="TOC1"/>
            <w:tabs>
              <w:tab w:val="right" w:leader="dot" w:pos="9016"/>
            </w:tabs>
            <w:rPr>
              <w:rFonts w:ascii="Times New Roman" w:hAnsi="Times New Roman" w:cs="Times New Roman"/>
              <w:noProof/>
              <w:sz w:val="24"/>
              <w:szCs w:val="24"/>
            </w:rPr>
          </w:pPr>
          <w:hyperlink w:anchor="_Toc109054088" w:history="1">
            <w:r w:rsidR="006557BB" w:rsidRPr="008408DC">
              <w:rPr>
                <w:rStyle w:val="Hyperlink"/>
                <w:rFonts w:ascii="Times New Roman" w:hAnsi="Times New Roman" w:cs="Times New Roman"/>
                <w:noProof/>
                <w:sz w:val="24"/>
                <w:szCs w:val="24"/>
              </w:rPr>
              <w:t>Appendix A</w:t>
            </w:r>
            <w:r w:rsidR="00B71DA6">
              <w:rPr>
                <w:rStyle w:val="Hyperlink"/>
                <w:rFonts w:ascii="Times New Roman" w:hAnsi="Times New Roman" w:cs="Times New Roman"/>
                <w:noProof/>
                <w:sz w:val="24"/>
                <w:szCs w:val="24"/>
              </w:rPr>
              <w:t>: Ethical Approval Feedback</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_Toc109054088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105</w:t>
            </w:r>
            <w:r w:rsidR="006557BB" w:rsidRPr="008408DC">
              <w:rPr>
                <w:rFonts w:ascii="Times New Roman" w:hAnsi="Times New Roman" w:cs="Times New Roman"/>
                <w:noProof/>
                <w:webHidden/>
                <w:sz w:val="24"/>
                <w:szCs w:val="24"/>
              </w:rPr>
              <w:fldChar w:fldCharType="end"/>
            </w:r>
          </w:hyperlink>
        </w:p>
        <w:p w14:paraId="315A0889" w14:textId="5980E61A" w:rsidR="006557BB" w:rsidRPr="008408DC" w:rsidRDefault="00A606AE">
          <w:pPr>
            <w:pStyle w:val="TOC1"/>
            <w:tabs>
              <w:tab w:val="right" w:leader="dot" w:pos="9016"/>
            </w:tabs>
            <w:rPr>
              <w:rFonts w:ascii="Times New Roman" w:hAnsi="Times New Roman" w:cs="Times New Roman"/>
              <w:noProof/>
              <w:sz w:val="24"/>
              <w:szCs w:val="24"/>
            </w:rPr>
          </w:pPr>
          <w:hyperlink w:anchor="_Toc109054089" w:history="1">
            <w:r w:rsidR="006557BB" w:rsidRPr="008408DC">
              <w:rPr>
                <w:rStyle w:val="Hyperlink"/>
                <w:rFonts w:ascii="Times New Roman" w:hAnsi="Times New Roman" w:cs="Times New Roman"/>
                <w:noProof/>
                <w:sz w:val="24"/>
                <w:szCs w:val="24"/>
              </w:rPr>
              <w:t>Appendix B</w:t>
            </w:r>
            <w:r w:rsidR="00B71DA6">
              <w:rPr>
                <w:rStyle w:val="Hyperlink"/>
                <w:rFonts w:ascii="Times New Roman" w:hAnsi="Times New Roman" w:cs="Times New Roman"/>
                <w:noProof/>
                <w:sz w:val="24"/>
                <w:szCs w:val="24"/>
              </w:rPr>
              <w:t>: Participant Information Sheet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_Toc109054089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106</w:t>
            </w:r>
            <w:r w:rsidR="006557BB" w:rsidRPr="008408DC">
              <w:rPr>
                <w:rFonts w:ascii="Times New Roman" w:hAnsi="Times New Roman" w:cs="Times New Roman"/>
                <w:noProof/>
                <w:webHidden/>
                <w:sz w:val="24"/>
                <w:szCs w:val="24"/>
              </w:rPr>
              <w:fldChar w:fldCharType="end"/>
            </w:r>
          </w:hyperlink>
        </w:p>
        <w:p w14:paraId="660630E1" w14:textId="7752F223" w:rsidR="006557BB" w:rsidRPr="008408DC" w:rsidRDefault="00A606AE">
          <w:pPr>
            <w:pStyle w:val="TOC1"/>
            <w:tabs>
              <w:tab w:val="right" w:leader="dot" w:pos="9016"/>
            </w:tabs>
            <w:rPr>
              <w:rFonts w:ascii="Times New Roman" w:hAnsi="Times New Roman" w:cs="Times New Roman"/>
              <w:noProof/>
              <w:sz w:val="24"/>
              <w:szCs w:val="24"/>
            </w:rPr>
          </w:pPr>
          <w:hyperlink w:anchor="_Toc109054090" w:history="1">
            <w:r w:rsidR="006557BB" w:rsidRPr="008408DC">
              <w:rPr>
                <w:rStyle w:val="Hyperlink"/>
                <w:rFonts w:ascii="Times New Roman" w:hAnsi="Times New Roman" w:cs="Times New Roman"/>
                <w:noProof/>
                <w:sz w:val="24"/>
                <w:szCs w:val="24"/>
                <w:shd w:val="clear" w:color="auto" w:fill="FFFFFF"/>
              </w:rPr>
              <w:t>Appendix C</w:t>
            </w:r>
            <w:r w:rsidR="00B71DA6">
              <w:rPr>
                <w:rStyle w:val="Hyperlink"/>
                <w:rFonts w:ascii="Times New Roman" w:hAnsi="Times New Roman" w:cs="Times New Roman"/>
                <w:noProof/>
                <w:sz w:val="24"/>
                <w:szCs w:val="24"/>
                <w:shd w:val="clear" w:color="auto" w:fill="FFFFFF"/>
              </w:rPr>
              <w:t>: Debrief Sheet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_Toc109054090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110</w:t>
            </w:r>
            <w:r w:rsidR="006557BB" w:rsidRPr="008408DC">
              <w:rPr>
                <w:rFonts w:ascii="Times New Roman" w:hAnsi="Times New Roman" w:cs="Times New Roman"/>
                <w:noProof/>
                <w:webHidden/>
                <w:sz w:val="24"/>
                <w:szCs w:val="24"/>
              </w:rPr>
              <w:fldChar w:fldCharType="end"/>
            </w:r>
          </w:hyperlink>
        </w:p>
        <w:p w14:paraId="168E2206" w14:textId="1DC0B44C" w:rsidR="006557BB" w:rsidRPr="008408DC" w:rsidRDefault="00A606AE">
          <w:pPr>
            <w:pStyle w:val="TOC1"/>
            <w:tabs>
              <w:tab w:val="right" w:leader="dot" w:pos="9016"/>
            </w:tabs>
            <w:rPr>
              <w:rFonts w:ascii="Times New Roman" w:hAnsi="Times New Roman" w:cs="Times New Roman"/>
              <w:noProof/>
              <w:sz w:val="24"/>
              <w:szCs w:val="24"/>
            </w:rPr>
          </w:pPr>
          <w:hyperlink w:anchor="_Toc109054091" w:history="1">
            <w:r w:rsidR="006557BB" w:rsidRPr="008408DC">
              <w:rPr>
                <w:rStyle w:val="Hyperlink"/>
                <w:rFonts w:ascii="Times New Roman" w:hAnsi="Times New Roman" w:cs="Times New Roman"/>
                <w:noProof/>
                <w:sz w:val="24"/>
                <w:szCs w:val="24"/>
                <w:shd w:val="clear" w:color="auto" w:fill="FFFFFF"/>
              </w:rPr>
              <w:t>Appendix D</w:t>
            </w:r>
            <w:r w:rsidR="00B71DA6">
              <w:rPr>
                <w:rStyle w:val="Hyperlink"/>
                <w:rFonts w:ascii="Times New Roman" w:hAnsi="Times New Roman" w:cs="Times New Roman"/>
                <w:noProof/>
                <w:sz w:val="24"/>
                <w:szCs w:val="24"/>
                <w:shd w:val="clear" w:color="auto" w:fill="FFFFFF"/>
              </w:rPr>
              <w:t>: Consent Form</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_Toc109054091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112</w:t>
            </w:r>
            <w:r w:rsidR="006557BB" w:rsidRPr="008408DC">
              <w:rPr>
                <w:rFonts w:ascii="Times New Roman" w:hAnsi="Times New Roman" w:cs="Times New Roman"/>
                <w:noProof/>
                <w:webHidden/>
                <w:sz w:val="24"/>
                <w:szCs w:val="24"/>
              </w:rPr>
              <w:fldChar w:fldCharType="end"/>
            </w:r>
          </w:hyperlink>
        </w:p>
        <w:p w14:paraId="65BC0470" w14:textId="75A7D2ED" w:rsidR="006557BB" w:rsidRPr="008408DC" w:rsidRDefault="00A606AE">
          <w:pPr>
            <w:pStyle w:val="TOC1"/>
            <w:tabs>
              <w:tab w:val="right" w:leader="dot" w:pos="9016"/>
            </w:tabs>
            <w:rPr>
              <w:rFonts w:ascii="Times New Roman" w:hAnsi="Times New Roman" w:cs="Times New Roman"/>
              <w:noProof/>
              <w:sz w:val="24"/>
              <w:szCs w:val="24"/>
            </w:rPr>
          </w:pPr>
          <w:hyperlink w:anchor="_Toc109054092" w:history="1">
            <w:r w:rsidR="006557BB" w:rsidRPr="008408DC">
              <w:rPr>
                <w:rStyle w:val="Hyperlink"/>
                <w:rFonts w:ascii="Times New Roman" w:hAnsi="Times New Roman" w:cs="Times New Roman"/>
                <w:noProof/>
                <w:sz w:val="24"/>
                <w:szCs w:val="24"/>
              </w:rPr>
              <w:t>Appendix E</w:t>
            </w:r>
            <w:r w:rsidR="00B71DA6">
              <w:rPr>
                <w:rStyle w:val="Hyperlink"/>
                <w:rFonts w:ascii="Times New Roman" w:hAnsi="Times New Roman" w:cs="Times New Roman"/>
                <w:noProof/>
                <w:sz w:val="24"/>
                <w:szCs w:val="24"/>
              </w:rPr>
              <w:t>: Interview Schedule</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_Toc109054092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114</w:t>
            </w:r>
            <w:r w:rsidR="006557BB" w:rsidRPr="008408DC">
              <w:rPr>
                <w:rFonts w:ascii="Times New Roman" w:hAnsi="Times New Roman" w:cs="Times New Roman"/>
                <w:noProof/>
                <w:webHidden/>
                <w:sz w:val="24"/>
                <w:szCs w:val="24"/>
              </w:rPr>
              <w:fldChar w:fldCharType="end"/>
            </w:r>
          </w:hyperlink>
        </w:p>
        <w:p w14:paraId="790328BB" w14:textId="21E22B62" w:rsidR="006557BB" w:rsidRPr="008408DC" w:rsidRDefault="00A606AE">
          <w:pPr>
            <w:pStyle w:val="TOC1"/>
            <w:tabs>
              <w:tab w:val="right" w:leader="dot" w:pos="9016"/>
            </w:tabs>
            <w:rPr>
              <w:rFonts w:ascii="Times New Roman" w:hAnsi="Times New Roman" w:cs="Times New Roman"/>
              <w:noProof/>
              <w:sz w:val="24"/>
              <w:szCs w:val="24"/>
            </w:rPr>
          </w:pPr>
          <w:hyperlink w:anchor="_Toc109054093" w:history="1">
            <w:r w:rsidR="006557BB" w:rsidRPr="008408DC">
              <w:rPr>
                <w:rStyle w:val="Hyperlink"/>
                <w:rFonts w:ascii="Times New Roman" w:hAnsi="Times New Roman" w:cs="Times New Roman"/>
                <w:noProof/>
                <w:sz w:val="24"/>
                <w:szCs w:val="24"/>
              </w:rPr>
              <w:t>Appendix F</w:t>
            </w:r>
            <w:r w:rsidR="00B71DA6">
              <w:rPr>
                <w:rStyle w:val="Hyperlink"/>
                <w:rFonts w:ascii="Times New Roman" w:hAnsi="Times New Roman" w:cs="Times New Roman"/>
                <w:noProof/>
                <w:sz w:val="24"/>
                <w:szCs w:val="24"/>
              </w:rPr>
              <w:t>: Excerpts from reflective diary</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_Toc109054093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117</w:t>
            </w:r>
            <w:r w:rsidR="006557BB" w:rsidRPr="008408DC">
              <w:rPr>
                <w:rFonts w:ascii="Times New Roman" w:hAnsi="Times New Roman" w:cs="Times New Roman"/>
                <w:noProof/>
                <w:webHidden/>
                <w:sz w:val="24"/>
                <w:szCs w:val="24"/>
              </w:rPr>
              <w:fldChar w:fldCharType="end"/>
            </w:r>
          </w:hyperlink>
        </w:p>
        <w:p w14:paraId="093E8B4B" w14:textId="302112C1" w:rsidR="006557BB" w:rsidRPr="008408DC" w:rsidRDefault="00A606AE">
          <w:pPr>
            <w:pStyle w:val="TOC1"/>
            <w:tabs>
              <w:tab w:val="right" w:leader="dot" w:pos="9016"/>
            </w:tabs>
            <w:rPr>
              <w:rFonts w:ascii="Times New Roman" w:hAnsi="Times New Roman" w:cs="Times New Roman"/>
              <w:noProof/>
              <w:sz w:val="24"/>
              <w:szCs w:val="24"/>
            </w:rPr>
          </w:pPr>
          <w:hyperlink w:anchor="_Toc109054095" w:history="1">
            <w:r w:rsidR="006557BB" w:rsidRPr="008408DC">
              <w:rPr>
                <w:rStyle w:val="Hyperlink"/>
                <w:rFonts w:ascii="Times New Roman" w:hAnsi="Times New Roman" w:cs="Times New Roman"/>
                <w:noProof/>
                <w:sz w:val="24"/>
                <w:szCs w:val="24"/>
              </w:rPr>
              <w:t>Appendix G</w:t>
            </w:r>
            <w:r w:rsidR="00B71DA6">
              <w:rPr>
                <w:rStyle w:val="Hyperlink"/>
                <w:rFonts w:ascii="Times New Roman" w:hAnsi="Times New Roman" w:cs="Times New Roman"/>
                <w:noProof/>
                <w:sz w:val="24"/>
                <w:szCs w:val="24"/>
              </w:rPr>
              <w:t>: Online recruitment poster</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_Toc109054095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118</w:t>
            </w:r>
            <w:r w:rsidR="006557BB" w:rsidRPr="008408DC">
              <w:rPr>
                <w:rFonts w:ascii="Times New Roman" w:hAnsi="Times New Roman" w:cs="Times New Roman"/>
                <w:noProof/>
                <w:webHidden/>
                <w:sz w:val="24"/>
                <w:szCs w:val="24"/>
              </w:rPr>
              <w:fldChar w:fldCharType="end"/>
            </w:r>
          </w:hyperlink>
        </w:p>
        <w:p w14:paraId="3F726B60" w14:textId="4E4D5BC7" w:rsidR="006557BB" w:rsidRPr="008408DC" w:rsidRDefault="00A606AE">
          <w:pPr>
            <w:pStyle w:val="TOC1"/>
            <w:tabs>
              <w:tab w:val="right" w:leader="dot" w:pos="9016"/>
            </w:tabs>
            <w:rPr>
              <w:rFonts w:ascii="Times New Roman" w:hAnsi="Times New Roman" w:cs="Times New Roman"/>
              <w:noProof/>
              <w:sz w:val="24"/>
              <w:szCs w:val="24"/>
            </w:rPr>
          </w:pPr>
          <w:hyperlink w:anchor="_Toc109054096" w:history="1">
            <w:r w:rsidR="006557BB" w:rsidRPr="008408DC">
              <w:rPr>
                <w:rStyle w:val="Hyperlink"/>
                <w:rFonts w:ascii="Times New Roman" w:hAnsi="Times New Roman" w:cs="Times New Roman"/>
                <w:noProof/>
                <w:sz w:val="24"/>
                <w:szCs w:val="24"/>
              </w:rPr>
              <w:t>Appendix H</w:t>
            </w:r>
            <w:r w:rsidR="00B71DA6">
              <w:rPr>
                <w:rStyle w:val="Hyperlink"/>
                <w:rFonts w:ascii="Times New Roman" w:hAnsi="Times New Roman" w:cs="Times New Roman"/>
                <w:noProof/>
                <w:sz w:val="24"/>
                <w:szCs w:val="24"/>
              </w:rPr>
              <w:t>: Letter of invitation</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_Toc109054096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119</w:t>
            </w:r>
            <w:r w:rsidR="006557BB" w:rsidRPr="008408DC">
              <w:rPr>
                <w:rFonts w:ascii="Times New Roman" w:hAnsi="Times New Roman" w:cs="Times New Roman"/>
                <w:noProof/>
                <w:webHidden/>
                <w:sz w:val="24"/>
                <w:szCs w:val="24"/>
              </w:rPr>
              <w:fldChar w:fldCharType="end"/>
            </w:r>
          </w:hyperlink>
        </w:p>
        <w:p w14:paraId="238E2562" w14:textId="4D16C13A" w:rsidR="006557BB" w:rsidRPr="008408DC" w:rsidRDefault="00A606AE">
          <w:pPr>
            <w:pStyle w:val="TOC1"/>
            <w:tabs>
              <w:tab w:val="right" w:leader="dot" w:pos="9016"/>
            </w:tabs>
            <w:rPr>
              <w:rFonts w:ascii="Times New Roman" w:hAnsi="Times New Roman" w:cs="Times New Roman"/>
              <w:noProof/>
              <w:sz w:val="24"/>
              <w:szCs w:val="24"/>
            </w:rPr>
          </w:pPr>
          <w:hyperlink w:anchor="_Toc109054097" w:history="1">
            <w:r w:rsidR="006557BB" w:rsidRPr="008408DC">
              <w:rPr>
                <w:rStyle w:val="Hyperlink"/>
                <w:rFonts w:ascii="Times New Roman" w:hAnsi="Times New Roman" w:cs="Times New Roman"/>
                <w:noProof/>
                <w:sz w:val="24"/>
                <w:szCs w:val="24"/>
              </w:rPr>
              <w:t>Appendix I</w:t>
            </w:r>
            <w:r w:rsidR="00B71DA6">
              <w:rPr>
                <w:rStyle w:val="Hyperlink"/>
                <w:rFonts w:ascii="Times New Roman" w:hAnsi="Times New Roman" w:cs="Times New Roman"/>
                <w:noProof/>
                <w:sz w:val="24"/>
                <w:szCs w:val="24"/>
              </w:rPr>
              <w:t>: Excerpt of initial thoughts of transcript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_Toc109054097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120</w:t>
            </w:r>
            <w:r w:rsidR="006557BB" w:rsidRPr="008408DC">
              <w:rPr>
                <w:rFonts w:ascii="Times New Roman" w:hAnsi="Times New Roman" w:cs="Times New Roman"/>
                <w:noProof/>
                <w:webHidden/>
                <w:sz w:val="24"/>
                <w:szCs w:val="24"/>
              </w:rPr>
              <w:fldChar w:fldCharType="end"/>
            </w:r>
          </w:hyperlink>
        </w:p>
        <w:p w14:paraId="1F3CDC79" w14:textId="78211892" w:rsidR="006557BB" w:rsidRPr="008408DC" w:rsidRDefault="00A606AE">
          <w:pPr>
            <w:pStyle w:val="TOC1"/>
            <w:tabs>
              <w:tab w:val="right" w:leader="dot" w:pos="9016"/>
            </w:tabs>
            <w:rPr>
              <w:rFonts w:ascii="Times New Roman" w:hAnsi="Times New Roman" w:cs="Times New Roman"/>
              <w:noProof/>
              <w:sz w:val="24"/>
              <w:szCs w:val="24"/>
            </w:rPr>
          </w:pPr>
          <w:hyperlink w:anchor="_Toc109054098" w:history="1">
            <w:r w:rsidR="006557BB" w:rsidRPr="008408DC">
              <w:rPr>
                <w:rStyle w:val="Hyperlink"/>
                <w:rFonts w:ascii="Times New Roman" w:hAnsi="Times New Roman" w:cs="Times New Roman"/>
                <w:noProof/>
                <w:sz w:val="24"/>
                <w:szCs w:val="24"/>
              </w:rPr>
              <w:t>Appendix J</w:t>
            </w:r>
            <w:r w:rsidR="00B71DA6">
              <w:rPr>
                <w:rStyle w:val="Hyperlink"/>
                <w:rFonts w:ascii="Times New Roman" w:hAnsi="Times New Roman" w:cs="Times New Roman"/>
                <w:noProof/>
                <w:sz w:val="24"/>
                <w:szCs w:val="24"/>
              </w:rPr>
              <w:t>: Exploratory notes of transcript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_Toc109054098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121</w:t>
            </w:r>
            <w:r w:rsidR="006557BB" w:rsidRPr="008408DC">
              <w:rPr>
                <w:rFonts w:ascii="Times New Roman" w:hAnsi="Times New Roman" w:cs="Times New Roman"/>
                <w:noProof/>
                <w:webHidden/>
                <w:sz w:val="24"/>
                <w:szCs w:val="24"/>
              </w:rPr>
              <w:fldChar w:fldCharType="end"/>
            </w:r>
          </w:hyperlink>
        </w:p>
        <w:p w14:paraId="7CE2C673" w14:textId="4B604257" w:rsidR="006557BB" w:rsidRPr="008408DC" w:rsidRDefault="00A606AE">
          <w:pPr>
            <w:pStyle w:val="TOC1"/>
            <w:tabs>
              <w:tab w:val="right" w:leader="dot" w:pos="9016"/>
            </w:tabs>
            <w:rPr>
              <w:rFonts w:ascii="Times New Roman" w:hAnsi="Times New Roman" w:cs="Times New Roman"/>
              <w:noProof/>
              <w:sz w:val="24"/>
              <w:szCs w:val="24"/>
            </w:rPr>
          </w:pPr>
          <w:hyperlink w:anchor="_Toc109054099" w:history="1">
            <w:r w:rsidR="006557BB" w:rsidRPr="008408DC">
              <w:rPr>
                <w:rStyle w:val="Hyperlink"/>
                <w:rFonts w:ascii="Times New Roman" w:hAnsi="Times New Roman" w:cs="Times New Roman"/>
                <w:noProof/>
                <w:sz w:val="24"/>
                <w:szCs w:val="24"/>
              </w:rPr>
              <w:t>Appendix K</w:t>
            </w:r>
            <w:r w:rsidR="00B71DA6">
              <w:rPr>
                <w:rStyle w:val="Hyperlink"/>
                <w:rFonts w:ascii="Times New Roman" w:hAnsi="Times New Roman" w:cs="Times New Roman"/>
                <w:noProof/>
                <w:sz w:val="24"/>
                <w:szCs w:val="24"/>
              </w:rPr>
              <w:t xml:space="preserve">: </w:t>
            </w:r>
            <w:r w:rsidR="0011094C">
              <w:rPr>
                <w:rStyle w:val="Hyperlink"/>
                <w:rFonts w:ascii="Times New Roman" w:hAnsi="Times New Roman" w:cs="Times New Roman"/>
                <w:noProof/>
                <w:sz w:val="24"/>
                <w:szCs w:val="24"/>
              </w:rPr>
              <w:t>Experiential statements of transcript</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_Toc109054099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122</w:t>
            </w:r>
            <w:r w:rsidR="006557BB" w:rsidRPr="008408DC">
              <w:rPr>
                <w:rFonts w:ascii="Times New Roman" w:hAnsi="Times New Roman" w:cs="Times New Roman"/>
                <w:noProof/>
                <w:webHidden/>
                <w:sz w:val="24"/>
                <w:szCs w:val="24"/>
              </w:rPr>
              <w:fldChar w:fldCharType="end"/>
            </w:r>
          </w:hyperlink>
        </w:p>
        <w:p w14:paraId="22E42855" w14:textId="4A87B8F0" w:rsidR="006557BB" w:rsidRPr="008408DC" w:rsidRDefault="00A606AE">
          <w:pPr>
            <w:pStyle w:val="TOC1"/>
            <w:tabs>
              <w:tab w:val="right" w:leader="dot" w:pos="9016"/>
            </w:tabs>
            <w:rPr>
              <w:rFonts w:ascii="Times New Roman" w:hAnsi="Times New Roman" w:cs="Times New Roman"/>
              <w:noProof/>
              <w:sz w:val="24"/>
              <w:szCs w:val="24"/>
            </w:rPr>
          </w:pPr>
          <w:hyperlink w:anchor="_Toc109054100" w:history="1">
            <w:r w:rsidR="006557BB" w:rsidRPr="008408DC">
              <w:rPr>
                <w:rStyle w:val="Hyperlink"/>
                <w:rFonts w:ascii="Times New Roman" w:hAnsi="Times New Roman" w:cs="Times New Roman"/>
                <w:noProof/>
                <w:sz w:val="24"/>
                <w:szCs w:val="24"/>
              </w:rPr>
              <w:t>Appendix L</w:t>
            </w:r>
            <w:r w:rsidR="0011094C">
              <w:rPr>
                <w:rStyle w:val="Hyperlink"/>
                <w:rFonts w:ascii="Times New Roman" w:hAnsi="Times New Roman" w:cs="Times New Roman"/>
                <w:noProof/>
                <w:sz w:val="24"/>
                <w:szCs w:val="24"/>
              </w:rPr>
              <w:t>: Clustering of experiential statements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_Toc109054100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123</w:t>
            </w:r>
            <w:r w:rsidR="006557BB" w:rsidRPr="008408DC">
              <w:rPr>
                <w:rFonts w:ascii="Times New Roman" w:hAnsi="Times New Roman" w:cs="Times New Roman"/>
                <w:noProof/>
                <w:webHidden/>
                <w:sz w:val="24"/>
                <w:szCs w:val="24"/>
              </w:rPr>
              <w:fldChar w:fldCharType="end"/>
            </w:r>
          </w:hyperlink>
        </w:p>
        <w:p w14:paraId="25EC16C7" w14:textId="38D5B31F" w:rsidR="006557BB" w:rsidRPr="008408DC" w:rsidRDefault="00A606AE">
          <w:pPr>
            <w:pStyle w:val="TOC1"/>
            <w:tabs>
              <w:tab w:val="right" w:leader="dot" w:pos="9016"/>
            </w:tabs>
            <w:rPr>
              <w:rFonts w:ascii="Times New Roman" w:hAnsi="Times New Roman" w:cs="Times New Roman"/>
              <w:noProof/>
              <w:sz w:val="24"/>
              <w:szCs w:val="24"/>
            </w:rPr>
          </w:pPr>
          <w:hyperlink w:anchor="_Toc109054101" w:history="1">
            <w:r w:rsidR="006557BB" w:rsidRPr="008408DC">
              <w:rPr>
                <w:rStyle w:val="Hyperlink"/>
                <w:rFonts w:ascii="Times New Roman" w:hAnsi="Times New Roman" w:cs="Times New Roman"/>
                <w:noProof/>
                <w:sz w:val="24"/>
                <w:szCs w:val="24"/>
              </w:rPr>
              <w:t>Appendix M</w:t>
            </w:r>
            <w:r w:rsidR="0011094C">
              <w:rPr>
                <w:rStyle w:val="Hyperlink"/>
                <w:rFonts w:ascii="Times New Roman" w:hAnsi="Times New Roman" w:cs="Times New Roman"/>
                <w:noProof/>
                <w:sz w:val="24"/>
                <w:szCs w:val="24"/>
              </w:rPr>
              <w:t>: Organisation of Personal Experiential Statements and sub-themes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_Toc109054101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124</w:t>
            </w:r>
            <w:r w:rsidR="006557BB" w:rsidRPr="008408DC">
              <w:rPr>
                <w:rFonts w:ascii="Times New Roman" w:hAnsi="Times New Roman" w:cs="Times New Roman"/>
                <w:noProof/>
                <w:webHidden/>
                <w:sz w:val="24"/>
                <w:szCs w:val="24"/>
              </w:rPr>
              <w:fldChar w:fldCharType="end"/>
            </w:r>
          </w:hyperlink>
        </w:p>
        <w:p w14:paraId="6D329839" w14:textId="7C5E77CB" w:rsidR="006557BB" w:rsidRPr="008408DC" w:rsidRDefault="00A606AE">
          <w:pPr>
            <w:pStyle w:val="TOC1"/>
            <w:tabs>
              <w:tab w:val="right" w:leader="dot" w:pos="9016"/>
            </w:tabs>
            <w:rPr>
              <w:rFonts w:ascii="Times New Roman" w:hAnsi="Times New Roman" w:cs="Times New Roman"/>
              <w:noProof/>
              <w:sz w:val="24"/>
              <w:szCs w:val="24"/>
            </w:rPr>
          </w:pPr>
          <w:hyperlink w:anchor="_Toc109054102" w:history="1">
            <w:r w:rsidR="006557BB" w:rsidRPr="008408DC">
              <w:rPr>
                <w:rStyle w:val="Hyperlink"/>
                <w:rFonts w:ascii="Times New Roman" w:hAnsi="Times New Roman" w:cs="Times New Roman"/>
                <w:noProof/>
                <w:sz w:val="24"/>
                <w:szCs w:val="24"/>
              </w:rPr>
              <w:t>Appendix N</w:t>
            </w:r>
            <w:r w:rsidR="002B4042">
              <w:rPr>
                <w:rStyle w:val="Hyperlink"/>
                <w:rFonts w:ascii="Times New Roman" w:hAnsi="Times New Roman" w:cs="Times New Roman"/>
                <w:noProof/>
                <w:sz w:val="24"/>
                <w:szCs w:val="24"/>
              </w:rPr>
              <w:t>: Organisation of Group Experiential Themes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_Toc109054102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125</w:t>
            </w:r>
            <w:r w:rsidR="006557BB" w:rsidRPr="008408DC">
              <w:rPr>
                <w:rFonts w:ascii="Times New Roman" w:hAnsi="Times New Roman" w:cs="Times New Roman"/>
                <w:noProof/>
                <w:webHidden/>
                <w:sz w:val="24"/>
                <w:szCs w:val="24"/>
              </w:rPr>
              <w:fldChar w:fldCharType="end"/>
            </w:r>
          </w:hyperlink>
        </w:p>
        <w:p w14:paraId="4906AAEF" w14:textId="18724EF1" w:rsidR="006557BB" w:rsidRPr="008408DC" w:rsidRDefault="00A606AE">
          <w:pPr>
            <w:pStyle w:val="TOC1"/>
            <w:tabs>
              <w:tab w:val="right" w:leader="dot" w:pos="9016"/>
            </w:tabs>
            <w:rPr>
              <w:rFonts w:ascii="Times New Roman" w:hAnsi="Times New Roman" w:cs="Times New Roman"/>
              <w:noProof/>
              <w:sz w:val="24"/>
              <w:szCs w:val="24"/>
            </w:rPr>
          </w:pPr>
          <w:hyperlink w:anchor="_Toc109054103" w:history="1">
            <w:r w:rsidR="006557BB" w:rsidRPr="008408DC">
              <w:rPr>
                <w:rStyle w:val="Hyperlink"/>
                <w:rFonts w:ascii="Times New Roman" w:hAnsi="Times New Roman" w:cs="Times New Roman"/>
                <w:noProof/>
                <w:sz w:val="24"/>
                <w:szCs w:val="24"/>
              </w:rPr>
              <w:t>Appendix O</w:t>
            </w:r>
            <w:r w:rsidR="002B4042">
              <w:rPr>
                <w:rStyle w:val="Hyperlink"/>
                <w:rFonts w:ascii="Times New Roman" w:hAnsi="Times New Roman" w:cs="Times New Roman"/>
                <w:noProof/>
                <w:sz w:val="24"/>
                <w:szCs w:val="24"/>
              </w:rPr>
              <w:t>: Table of Group Experiential Themes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_Toc109054103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126</w:t>
            </w:r>
            <w:r w:rsidR="006557BB" w:rsidRPr="008408DC">
              <w:rPr>
                <w:rFonts w:ascii="Times New Roman" w:hAnsi="Times New Roman" w:cs="Times New Roman"/>
                <w:noProof/>
                <w:webHidden/>
                <w:sz w:val="24"/>
                <w:szCs w:val="24"/>
              </w:rPr>
              <w:fldChar w:fldCharType="end"/>
            </w:r>
          </w:hyperlink>
        </w:p>
        <w:p w14:paraId="1FD85FC7" w14:textId="0397D889" w:rsidR="006557BB" w:rsidRPr="008408DC" w:rsidRDefault="00A606AE">
          <w:pPr>
            <w:pStyle w:val="TOC1"/>
            <w:tabs>
              <w:tab w:val="right" w:leader="dot" w:pos="9016"/>
            </w:tabs>
            <w:rPr>
              <w:rFonts w:ascii="Times New Roman" w:hAnsi="Times New Roman" w:cs="Times New Roman"/>
              <w:noProof/>
              <w:sz w:val="24"/>
              <w:szCs w:val="24"/>
            </w:rPr>
          </w:pPr>
          <w:hyperlink w:anchor="_Toc109054104" w:history="1">
            <w:r w:rsidR="006557BB" w:rsidRPr="008408DC">
              <w:rPr>
                <w:rStyle w:val="Hyperlink"/>
                <w:rFonts w:ascii="Times New Roman" w:hAnsi="Times New Roman" w:cs="Times New Roman"/>
                <w:noProof/>
                <w:sz w:val="24"/>
                <w:szCs w:val="24"/>
              </w:rPr>
              <w:t>Appendix P</w:t>
            </w:r>
            <w:r w:rsidR="002B4042">
              <w:rPr>
                <w:rStyle w:val="Hyperlink"/>
                <w:rFonts w:ascii="Times New Roman" w:hAnsi="Times New Roman" w:cs="Times New Roman"/>
                <w:noProof/>
                <w:sz w:val="24"/>
                <w:szCs w:val="24"/>
              </w:rPr>
              <w:t>: The Journal of Black Psychology Author Guidelines</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_Toc109054104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132</w:t>
            </w:r>
            <w:r w:rsidR="006557BB" w:rsidRPr="008408DC">
              <w:rPr>
                <w:rFonts w:ascii="Times New Roman" w:hAnsi="Times New Roman" w:cs="Times New Roman"/>
                <w:noProof/>
                <w:webHidden/>
                <w:sz w:val="24"/>
                <w:szCs w:val="24"/>
              </w:rPr>
              <w:fldChar w:fldCharType="end"/>
            </w:r>
          </w:hyperlink>
        </w:p>
        <w:p w14:paraId="4ADF1DAC" w14:textId="7A5EC0C3" w:rsidR="006557BB" w:rsidRPr="006557BB" w:rsidRDefault="00A606AE">
          <w:pPr>
            <w:pStyle w:val="TOC1"/>
            <w:tabs>
              <w:tab w:val="right" w:leader="dot" w:pos="9016"/>
            </w:tabs>
            <w:rPr>
              <w:rFonts w:ascii="Times New Roman" w:hAnsi="Times New Roman" w:cs="Times New Roman"/>
              <w:noProof/>
              <w:sz w:val="24"/>
              <w:szCs w:val="24"/>
            </w:rPr>
          </w:pPr>
          <w:hyperlink w:anchor="_Toc109054105" w:history="1">
            <w:r w:rsidR="006557BB" w:rsidRPr="008408DC">
              <w:rPr>
                <w:rStyle w:val="Hyperlink"/>
                <w:rFonts w:ascii="Times New Roman" w:hAnsi="Times New Roman" w:cs="Times New Roman"/>
                <w:noProof/>
                <w:sz w:val="24"/>
                <w:szCs w:val="24"/>
              </w:rPr>
              <w:t>Paper 3: Executive Summary</w:t>
            </w:r>
            <w:r w:rsidR="006557BB" w:rsidRPr="008408DC">
              <w:rPr>
                <w:rFonts w:ascii="Times New Roman" w:hAnsi="Times New Roman" w:cs="Times New Roman"/>
                <w:noProof/>
                <w:webHidden/>
                <w:sz w:val="24"/>
                <w:szCs w:val="24"/>
              </w:rPr>
              <w:tab/>
            </w:r>
            <w:r w:rsidR="006557BB" w:rsidRPr="008408DC">
              <w:rPr>
                <w:rFonts w:ascii="Times New Roman" w:hAnsi="Times New Roman" w:cs="Times New Roman"/>
                <w:noProof/>
                <w:webHidden/>
                <w:sz w:val="24"/>
                <w:szCs w:val="24"/>
              </w:rPr>
              <w:fldChar w:fldCharType="begin"/>
            </w:r>
            <w:r w:rsidR="006557BB" w:rsidRPr="008408DC">
              <w:rPr>
                <w:rFonts w:ascii="Times New Roman" w:hAnsi="Times New Roman" w:cs="Times New Roman"/>
                <w:noProof/>
                <w:webHidden/>
                <w:sz w:val="24"/>
                <w:szCs w:val="24"/>
              </w:rPr>
              <w:instrText xml:space="preserve"> PAGEREF _Toc109054105 \h </w:instrText>
            </w:r>
            <w:r w:rsidR="006557BB" w:rsidRPr="008408DC">
              <w:rPr>
                <w:rFonts w:ascii="Times New Roman" w:hAnsi="Times New Roman" w:cs="Times New Roman"/>
                <w:noProof/>
                <w:webHidden/>
                <w:sz w:val="24"/>
                <w:szCs w:val="24"/>
              </w:rPr>
            </w:r>
            <w:r w:rsidR="006557BB" w:rsidRPr="008408DC">
              <w:rPr>
                <w:rFonts w:ascii="Times New Roman" w:hAnsi="Times New Roman" w:cs="Times New Roman"/>
                <w:noProof/>
                <w:webHidden/>
                <w:sz w:val="24"/>
                <w:szCs w:val="24"/>
              </w:rPr>
              <w:fldChar w:fldCharType="separate"/>
            </w:r>
            <w:r w:rsidR="008D3EB2">
              <w:rPr>
                <w:rFonts w:ascii="Times New Roman" w:hAnsi="Times New Roman" w:cs="Times New Roman"/>
                <w:noProof/>
                <w:webHidden/>
                <w:sz w:val="24"/>
                <w:szCs w:val="24"/>
              </w:rPr>
              <w:t>133</w:t>
            </w:r>
            <w:r w:rsidR="006557BB" w:rsidRPr="008408DC">
              <w:rPr>
                <w:rFonts w:ascii="Times New Roman" w:hAnsi="Times New Roman" w:cs="Times New Roman"/>
                <w:noProof/>
                <w:webHidden/>
                <w:sz w:val="24"/>
                <w:szCs w:val="24"/>
              </w:rPr>
              <w:fldChar w:fldCharType="end"/>
            </w:r>
          </w:hyperlink>
        </w:p>
        <w:p w14:paraId="6C823B27" w14:textId="4D6E7DDB" w:rsidR="006557BB" w:rsidRPr="006557BB" w:rsidRDefault="006557BB">
          <w:pPr>
            <w:rPr>
              <w:rFonts w:ascii="Times New Roman" w:hAnsi="Times New Roman" w:cs="Times New Roman"/>
              <w:sz w:val="24"/>
              <w:szCs w:val="24"/>
            </w:rPr>
          </w:pPr>
          <w:r w:rsidRPr="006557BB">
            <w:rPr>
              <w:rFonts w:ascii="Times New Roman" w:hAnsi="Times New Roman" w:cs="Times New Roman"/>
              <w:b/>
              <w:bCs/>
              <w:noProof/>
              <w:sz w:val="24"/>
              <w:szCs w:val="24"/>
            </w:rPr>
            <w:fldChar w:fldCharType="end"/>
          </w:r>
        </w:p>
      </w:sdtContent>
    </w:sdt>
    <w:p w14:paraId="5B24480B" w14:textId="77777777" w:rsidR="0070278F" w:rsidRDefault="0070278F" w:rsidP="00A94127">
      <w:pPr>
        <w:rPr>
          <w:rFonts w:ascii="Times New Roman" w:hAnsi="Times New Roman" w:cs="Times New Roman"/>
          <w:sz w:val="24"/>
          <w:szCs w:val="24"/>
        </w:rPr>
      </w:pPr>
    </w:p>
    <w:p w14:paraId="19ECB806" w14:textId="77777777" w:rsidR="00A94127" w:rsidRDefault="00A94127" w:rsidP="00A94127">
      <w:pPr>
        <w:rPr>
          <w:rFonts w:ascii="Times New Roman" w:hAnsi="Times New Roman" w:cs="Times New Roman"/>
          <w:sz w:val="24"/>
          <w:szCs w:val="24"/>
        </w:rPr>
      </w:pPr>
    </w:p>
    <w:p w14:paraId="295C727B" w14:textId="77777777" w:rsidR="00A94127" w:rsidRPr="00A94127" w:rsidRDefault="00A94127" w:rsidP="00A94127">
      <w:pPr>
        <w:rPr>
          <w:rFonts w:ascii="Times New Roman" w:hAnsi="Times New Roman" w:cs="Times New Roman"/>
          <w:sz w:val="24"/>
          <w:szCs w:val="24"/>
        </w:rPr>
      </w:pPr>
    </w:p>
    <w:p w14:paraId="5AA0AA47" w14:textId="77777777" w:rsidR="0070278F" w:rsidRDefault="0070278F" w:rsidP="0070278F">
      <w:pPr>
        <w:jc w:val="center"/>
        <w:rPr>
          <w:rFonts w:ascii="Arial" w:hAnsi="Arial" w:cs="Arial"/>
          <w:sz w:val="24"/>
          <w:szCs w:val="24"/>
        </w:rPr>
      </w:pPr>
    </w:p>
    <w:p w14:paraId="60B15E93" w14:textId="77777777" w:rsidR="005D4333" w:rsidRDefault="005D4333" w:rsidP="00A94127">
      <w:pPr>
        <w:rPr>
          <w:rFonts w:ascii="Times New Roman" w:hAnsi="Times New Roman" w:cs="Times New Roman"/>
          <w:sz w:val="24"/>
          <w:szCs w:val="24"/>
        </w:rPr>
      </w:pPr>
    </w:p>
    <w:p w14:paraId="0F86261D" w14:textId="77777777" w:rsidR="005D4333" w:rsidRDefault="005D4333" w:rsidP="00A94127">
      <w:pPr>
        <w:rPr>
          <w:rFonts w:ascii="Times New Roman" w:hAnsi="Times New Roman" w:cs="Times New Roman"/>
          <w:sz w:val="24"/>
          <w:szCs w:val="24"/>
        </w:rPr>
      </w:pPr>
    </w:p>
    <w:p w14:paraId="2870F1EA" w14:textId="77777777" w:rsidR="005D4333" w:rsidRDefault="005D4333" w:rsidP="00A94127">
      <w:pPr>
        <w:rPr>
          <w:rFonts w:ascii="Times New Roman" w:hAnsi="Times New Roman" w:cs="Times New Roman"/>
          <w:sz w:val="24"/>
          <w:szCs w:val="24"/>
        </w:rPr>
      </w:pPr>
    </w:p>
    <w:p w14:paraId="0FFD6D83" w14:textId="77777777" w:rsidR="005D4333" w:rsidRDefault="005D4333" w:rsidP="00A94127">
      <w:pPr>
        <w:rPr>
          <w:rFonts w:ascii="Times New Roman" w:hAnsi="Times New Roman" w:cs="Times New Roman"/>
          <w:sz w:val="24"/>
          <w:szCs w:val="24"/>
        </w:rPr>
      </w:pPr>
    </w:p>
    <w:p w14:paraId="085EE35B" w14:textId="77777777" w:rsidR="005D4333" w:rsidRDefault="005D4333" w:rsidP="00A94127">
      <w:pPr>
        <w:rPr>
          <w:rFonts w:ascii="Times New Roman" w:hAnsi="Times New Roman" w:cs="Times New Roman"/>
          <w:sz w:val="24"/>
          <w:szCs w:val="24"/>
        </w:rPr>
      </w:pPr>
    </w:p>
    <w:p w14:paraId="3B44C658" w14:textId="77777777" w:rsidR="005D4333" w:rsidRDefault="005D4333" w:rsidP="00A94127">
      <w:pPr>
        <w:rPr>
          <w:rFonts w:ascii="Times New Roman" w:hAnsi="Times New Roman" w:cs="Times New Roman"/>
          <w:sz w:val="24"/>
          <w:szCs w:val="24"/>
        </w:rPr>
      </w:pPr>
    </w:p>
    <w:p w14:paraId="5879DEDB" w14:textId="77777777" w:rsidR="005D4333" w:rsidRDefault="005D4333" w:rsidP="00A94127">
      <w:pPr>
        <w:rPr>
          <w:rFonts w:ascii="Times New Roman" w:hAnsi="Times New Roman" w:cs="Times New Roman"/>
          <w:sz w:val="24"/>
          <w:szCs w:val="24"/>
        </w:rPr>
      </w:pPr>
    </w:p>
    <w:p w14:paraId="56675CEF" w14:textId="77777777" w:rsidR="005D4333" w:rsidRDefault="005D4333" w:rsidP="00A94127">
      <w:pPr>
        <w:rPr>
          <w:rFonts w:ascii="Times New Roman" w:hAnsi="Times New Roman" w:cs="Times New Roman"/>
          <w:sz w:val="24"/>
          <w:szCs w:val="24"/>
        </w:rPr>
      </w:pPr>
    </w:p>
    <w:p w14:paraId="566533CF" w14:textId="77777777" w:rsidR="005D4333" w:rsidRDefault="005D4333" w:rsidP="00A94127">
      <w:pPr>
        <w:rPr>
          <w:rFonts w:ascii="Times New Roman" w:hAnsi="Times New Roman" w:cs="Times New Roman"/>
          <w:sz w:val="24"/>
          <w:szCs w:val="24"/>
        </w:rPr>
      </w:pPr>
    </w:p>
    <w:p w14:paraId="03817720" w14:textId="77777777" w:rsidR="005D4333" w:rsidRDefault="005D4333" w:rsidP="00A94127">
      <w:pPr>
        <w:rPr>
          <w:rFonts w:ascii="Times New Roman" w:hAnsi="Times New Roman" w:cs="Times New Roman"/>
          <w:sz w:val="24"/>
          <w:szCs w:val="24"/>
        </w:rPr>
      </w:pPr>
    </w:p>
    <w:p w14:paraId="18C3C1D2" w14:textId="77777777" w:rsidR="005D4333" w:rsidRDefault="005D4333" w:rsidP="00A94127">
      <w:pPr>
        <w:rPr>
          <w:rFonts w:ascii="Times New Roman" w:hAnsi="Times New Roman" w:cs="Times New Roman"/>
          <w:sz w:val="24"/>
          <w:szCs w:val="24"/>
        </w:rPr>
      </w:pPr>
    </w:p>
    <w:p w14:paraId="28EF5BCC" w14:textId="77777777" w:rsidR="005D4333" w:rsidRDefault="005D4333" w:rsidP="00A94127">
      <w:pPr>
        <w:rPr>
          <w:rFonts w:ascii="Times New Roman" w:hAnsi="Times New Roman" w:cs="Times New Roman"/>
          <w:sz w:val="24"/>
          <w:szCs w:val="24"/>
        </w:rPr>
      </w:pPr>
    </w:p>
    <w:p w14:paraId="01A17808" w14:textId="77777777" w:rsidR="005D4333" w:rsidRDefault="005D4333" w:rsidP="00A94127">
      <w:pPr>
        <w:rPr>
          <w:rFonts w:ascii="Times New Roman" w:hAnsi="Times New Roman" w:cs="Times New Roman"/>
          <w:sz w:val="24"/>
          <w:szCs w:val="24"/>
        </w:rPr>
      </w:pPr>
    </w:p>
    <w:p w14:paraId="2A8672FF" w14:textId="77777777" w:rsidR="005D4333" w:rsidRDefault="005D4333" w:rsidP="00A94127">
      <w:pPr>
        <w:rPr>
          <w:rFonts w:ascii="Times New Roman" w:hAnsi="Times New Roman" w:cs="Times New Roman"/>
          <w:sz w:val="24"/>
          <w:szCs w:val="24"/>
        </w:rPr>
      </w:pPr>
    </w:p>
    <w:p w14:paraId="02F65AF0" w14:textId="77777777" w:rsidR="0070278F" w:rsidRPr="00362083" w:rsidRDefault="0070278F" w:rsidP="00362083">
      <w:pPr>
        <w:pStyle w:val="Heading1"/>
        <w:jc w:val="center"/>
        <w:rPr>
          <w:rFonts w:ascii="Times New Roman" w:hAnsi="Times New Roman" w:cs="Times New Roman"/>
          <w:b/>
          <w:bCs/>
          <w:color w:val="auto"/>
          <w:sz w:val="24"/>
          <w:szCs w:val="24"/>
        </w:rPr>
      </w:pPr>
      <w:bookmarkStart w:id="1" w:name="_Toc109054028"/>
      <w:r w:rsidRPr="00362083">
        <w:rPr>
          <w:rFonts w:ascii="Times New Roman" w:hAnsi="Times New Roman" w:cs="Times New Roman"/>
          <w:b/>
          <w:bCs/>
          <w:color w:val="auto"/>
          <w:sz w:val="24"/>
          <w:szCs w:val="24"/>
        </w:rPr>
        <w:lastRenderedPageBreak/>
        <w:t>Thesis Abstract</w:t>
      </w:r>
      <w:bookmarkEnd w:id="1"/>
    </w:p>
    <w:p w14:paraId="400B4DF1" w14:textId="77777777" w:rsidR="00A94127" w:rsidRDefault="00A94127" w:rsidP="00A94127">
      <w:pPr>
        <w:rPr>
          <w:rFonts w:ascii="Times New Roman" w:hAnsi="Times New Roman" w:cs="Times New Roman"/>
          <w:sz w:val="24"/>
          <w:szCs w:val="24"/>
        </w:rPr>
      </w:pPr>
    </w:p>
    <w:p w14:paraId="0CB9E0D9" w14:textId="77777777" w:rsidR="005D4333" w:rsidRPr="005D4333" w:rsidRDefault="005D4333" w:rsidP="00F60608">
      <w:pPr>
        <w:spacing w:line="480" w:lineRule="auto"/>
        <w:jc w:val="both"/>
        <w:rPr>
          <w:rFonts w:ascii="Times New Roman" w:hAnsi="Times New Roman" w:cs="Times New Roman"/>
          <w:sz w:val="24"/>
          <w:szCs w:val="24"/>
        </w:rPr>
      </w:pPr>
      <w:r w:rsidRPr="005D4333">
        <w:rPr>
          <w:rFonts w:ascii="Times New Roman" w:hAnsi="Times New Roman" w:cs="Times New Roman"/>
          <w:sz w:val="24"/>
          <w:szCs w:val="24"/>
        </w:rPr>
        <w:t xml:space="preserve">Paper 1 is a systematic literature review which aimed to explain the ethnic inequalities in compulsory admissions within the UK. 11 studies were included and narrative synthesis was used to explore the reasons for compulsory admission amongst Black Minority and Ethnic (BME) Groups Whilst themes highlighted that the majority of individuals from BME groups are referred through the criminal justice system, the reasons for compulsory admission to mental health hospitals amongst BME groups continues to be limited. The review emphasised the need for in-depth qualitative research to provide first-hand lived experiences of BME service users that are missed or excluded from research surrounding compulsory detention for Serious Mental Illness. </w:t>
      </w:r>
    </w:p>
    <w:p w14:paraId="51F39FCD" w14:textId="77777777" w:rsidR="005D4333" w:rsidRPr="005D4333" w:rsidRDefault="005D4333" w:rsidP="00F60608">
      <w:pPr>
        <w:spacing w:line="480" w:lineRule="auto"/>
        <w:jc w:val="both"/>
        <w:rPr>
          <w:rFonts w:ascii="Times New Roman" w:hAnsi="Times New Roman" w:cs="Times New Roman"/>
          <w:sz w:val="24"/>
          <w:szCs w:val="24"/>
        </w:rPr>
      </w:pPr>
      <w:r w:rsidRPr="005D4333">
        <w:rPr>
          <w:rFonts w:ascii="Times New Roman" w:hAnsi="Times New Roman" w:cs="Times New Roman"/>
          <w:sz w:val="24"/>
          <w:szCs w:val="24"/>
        </w:rPr>
        <w:t>Paper 2 is an empirical research study which aimed to expand upon the research of Salla &amp; Danso (2018) and Urquía &amp; Salla (2019) through exploring Black men’s experiences of decision-making processes within forensic inpatient settings and their perceptions of these services. The study used a qualitative idiographic approach and Interpretative Phenomenological Analysis (IPA) was used to examine and understand personal lived experiences. Findings highlighted Black men’s lack of involvement in decisions around their care due to professionals not effectively communicating decisions during key aspects of their care. Future research is needed to explore professional and service user perspectives around compliance and the impact of family involvement in the treatment of Black males in secure settings.</w:t>
      </w:r>
    </w:p>
    <w:p w14:paraId="0A465371" w14:textId="77777777" w:rsidR="0070278F" w:rsidRPr="005D4333" w:rsidRDefault="005D4333" w:rsidP="005D4333">
      <w:pPr>
        <w:spacing w:line="480" w:lineRule="auto"/>
        <w:jc w:val="both"/>
        <w:rPr>
          <w:rFonts w:ascii="Times New Roman" w:hAnsi="Times New Roman" w:cs="Times New Roman"/>
          <w:sz w:val="24"/>
          <w:szCs w:val="24"/>
        </w:rPr>
      </w:pPr>
      <w:r w:rsidRPr="005D4333">
        <w:rPr>
          <w:rFonts w:ascii="Times New Roman" w:hAnsi="Times New Roman" w:cs="Times New Roman"/>
          <w:sz w:val="24"/>
          <w:szCs w:val="24"/>
        </w:rPr>
        <w:t xml:space="preserve">Paper </w:t>
      </w:r>
      <w:r>
        <w:rPr>
          <w:rFonts w:ascii="Times New Roman" w:hAnsi="Times New Roman" w:cs="Times New Roman"/>
          <w:sz w:val="24"/>
          <w:szCs w:val="24"/>
        </w:rPr>
        <w:t>3</w:t>
      </w:r>
      <w:r w:rsidRPr="005D4333">
        <w:rPr>
          <w:rFonts w:ascii="Times New Roman" w:hAnsi="Times New Roman" w:cs="Times New Roman"/>
          <w:sz w:val="24"/>
          <w:szCs w:val="24"/>
        </w:rPr>
        <w:t xml:space="preserve"> is an executive summary which provides an overview of the empirical paper that is written in a way that is accessible for service users included within the study and to be distributed to the public. The executive summary was completed with an Expert by Experience </w:t>
      </w:r>
      <w:r w:rsidRPr="005D4333">
        <w:rPr>
          <w:rFonts w:ascii="Times New Roman" w:hAnsi="Times New Roman" w:cs="Times New Roman"/>
          <w:sz w:val="24"/>
          <w:szCs w:val="24"/>
        </w:rPr>
        <w:lastRenderedPageBreak/>
        <w:t>and participant who took part in the study to check for readability and to follow through with service user involvement and co-production.</w:t>
      </w:r>
    </w:p>
    <w:p w14:paraId="46FBD2F8" w14:textId="77777777" w:rsidR="0070278F" w:rsidRDefault="0070278F" w:rsidP="005D4333">
      <w:pPr>
        <w:spacing w:line="480" w:lineRule="auto"/>
        <w:jc w:val="center"/>
        <w:rPr>
          <w:rFonts w:ascii="Arial" w:hAnsi="Arial" w:cs="Arial"/>
          <w:sz w:val="24"/>
          <w:szCs w:val="24"/>
        </w:rPr>
      </w:pPr>
    </w:p>
    <w:p w14:paraId="45D9416B" w14:textId="77777777" w:rsidR="0070278F" w:rsidRDefault="0070278F" w:rsidP="0070278F">
      <w:pPr>
        <w:jc w:val="center"/>
        <w:rPr>
          <w:rFonts w:ascii="Arial" w:hAnsi="Arial" w:cs="Arial"/>
          <w:sz w:val="24"/>
          <w:szCs w:val="24"/>
        </w:rPr>
      </w:pPr>
    </w:p>
    <w:p w14:paraId="3AAF9118" w14:textId="77777777" w:rsidR="0070278F" w:rsidRDefault="0070278F" w:rsidP="0070278F">
      <w:pPr>
        <w:jc w:val="center"/>
        <w:rPr>
          <w:rFonts w:ascii="Arial" w:hAnsi="Arial" w:cs="Arial"/>
          <w:sz w:val="24"/>
          <w:szCs w:val="24"/>
        </w:rPr>
      </w:pPr>
    </w:p>
    <w:p w14:paraId="7C5E1CC8" w14:textId="77777777" w:rsidR="0070278F" w:rsidRDefault="0070278F" w:rsidP="0070278F">
      <w:pPr>
        <w:jc w:val="center"/>
        <w:rPr>
          <w:rFonts w:ascii="Arial" w:hAnsi="Arial" w:cs="Arial"/>
          <w:sz w:val="24"/>
          <w:szCs w:val="24"/>
        </w:rPr>
      </w:pPr>
    </w:p>
    <w:p w14:paraId="41832768" w14:textId="77777777" w:rsidR="0070278F" w:rsidRDefault="0070278F" w:rsidP="0070278F">
      <w:pPr>
        <w:jc w:val="center"/>
        <w:rPr>
          <w:rFonts w:ascii="Arial" w:hAnsi="Arial" w:cs="Arial"/>
          <w:sz w:val="24"/>
          <w:szCs w:val="24"/>
        </w:rPr>
      </w:pPr>
    </w:p>
    <w:p w14:paraId="5F8B9945" w14:textId="77777777" w:rsidR="0070278F" w:rsidRDefault="0070278F" w:rsidP="0070278F">
      <w:pPr>
        <w:jc w:val="center"/>
        <w:rPr>
          <w:rFonts w:ascii="Arial" w:hAnsi="Arial" w:cs="Arial"/>
          <w:sz w:val="24"/>
          <w:szCs w:val="24"/>
        </w:rPr>
      </w:pPr>
    </w:p>
    <w:p w14:paraId="0983D9C4" w14:textId="77777777" w:rsidR="005D4333" w:rsidRDefault="005D4333" w:rsidP="0070278F">
      <w:pPr>
        <w:jc w:val="center"/>
        <w:rPr>
          <w:rFonts w:ascii="Arial" w:hAnsi="Arial" w:cs="Arial"/>
          <w:sz w:val="24"/>
          <w:szCs w:val="24"/>
        </w:rPr>
      </w:pPr>
    </w:p>
    <w:p w14:paraId="2245E4AF" w14:textId="77777777" w:rsidR="005D4333" w:rsidRDefault="005D4333" w:rsidP="0070278F">
      <w:pPr>
        <w:jc w:val="center"/>
        <w:rPr>
          <w:rFonts w:ascii="Arial" w:hAnsi="Arial" w:cs="Arial"/>
          <w:sz w:val="24"/>
          <w:szCs w:val="24"/>
        </w:rPr>
      </w:pPr>
    </w:p>
    <w:p w14:paraId="6E62D50E" w14:textId="77777777" w:rsidR="005D4333" w:rsidRDefault="005D4333" w:rsidP="0070278F">
      <w:pPr>
        <w:jc w:val="center"/>
        <w:rPr>
          <w:rFonts w:ascii="Arial" w:hAnsi="Arial" w:cs="Arial"/>
          <w:sz w:val="24"/>
          <w:szCs w:val="24"/>
        </w:rPr>
      </w:pPr>
    </w:p>
    <w:p w14:paraId="60945EDD" w14:textId="77777777" w:rsidR="005D4333" w:rsidRDefault="005D4333" w:rsidP="0070278F">
      <w:pPr>
        <w:jc w:val="center"/>
        <w:rPr>
          <w:rFonts w:ascii="Arial" w:hAnsi="Arial" w:cs="Arial"/>
          <w:sz w:val="24"/>
          <w:szCs w:val="24"/>
        </w:rPr>
      </w:pPr>
    </w:p>
    <w:p w14:paraId="370829F7" w14:textId="77777777" w:rsidR="005D4333" w:rsidRDefault="005D4333" w:rsidP="0070278F">
      <w:pPr>
        <w:jc w:val="center"/>
        <w:rPr>
          <w:rFonts w:ascii="Arial" w:hAnsi="Arial" w:cs="Arial"/>
          <w:sz w:val="24"/>
          <w:szCs w:val="24"/>
        </w:rPr>
      </w:pPr>
    </w:p>
    <w:p w14:paraId="4F3EAEDD" w14:textId="77777777" w:rsidR="005D4333" w:rsidRDefault="005D4333" w:rsidP="0070278F">
      <w:pPr>
        <w:jc w:val="center"/>
        <w:rPr>
          <w:rFonts w:ascii="Arial" w:hAnsi="Arial" w:cs="Arial"/>
          <w:sz w:val="24"/>
          <w:szCs w:val="24"/>
        </w:rPr>
      </w:pPr>
    </w:p>
    <w:p w14:paraId="32C72EBA" w14:textId="77777777" w:rsidR="005D4333" w:rsidRDefault="005D4333" w:rsidP="0070278F">
      <w:pPr>
        <w:jc w:val="center"/>
        <w:rPr>
          <w:rFonts w:ascii="Arial" w:hAnsi="Arial" w:cs="Arial"/>
          <w:sz w:val="24"/>
          <w:szCs w:val="24"/>
        </w:rPr>
      </w:pPr>
    </w:p>
    <w:p w14:paraId="1E585244" w14:textId="77777777" w:rsidR="005D4333" w:rsidRDefault="005D4333" w:rsidP="0070278F">
      <w:pPr>
        <w:jc w:val="center"/>
        <w:rPr>
          <w:rFonts w:ascii="Arial" w:hAnsi="Arial" w:cs="Arial"/>
          <w:sz w:val="24"/>
          <w:szCs w:val="24"/>
        </w:rPr>
      </w:pPr>
    </w:p>
    <w:p w14:paraId="3D58B320" w14:textId="77777777" w:rsidR="005D4333" w:rsidRDefault="005D4333" w:rsidP="0070278F">
      <w:pPr>
        <w:jc w:val="center"/>
        <w:rPr>
          <w:rFonts w:ascii="Arial" w:hAnsi="Arial" w:cs="Arial"/>
          <w:sz w:val="24"/>
          <w:szCs w:val="24"/>
        </w:rPr>
      </w:pPr>
    </w:p>
    <w:p w14:paraId="0EDCA3DA" w14:textId="77777777" w:rsidR="005D4333" w:rsidRDefault="005D4333" w:rsidP="0070278F">
      <w:pPr>
        <w:jc w:val="center"/>
        <w:rPr>
          <w:rFonts w:ascii="Arial" w:hAnsi="Arial" w:cs="Arial"/>
          <w:sz w:val="24"/>
          <w:szCs w:val="24"/>
        </w:rPr>
      </w:pPr>
    </w:p>
    <w:p w14:paraId="418691C6" w14:textId="77777777" w:rsidR="005D4333" w:rsidRDefault="005D4333" w:rsidP="0070278F">
      <w:pPr>
        <w:jc w:val="center"/>
        <w:rPr>
          <w:rFonts w:ascii="Arial" w:hAnsi="Arial" w:cs="Arial"/>
          <w:sz w:val="24"/>
          <w:szCs w:val="24"/>
        </w:rPr>
      </w:pPr>
    </w:p>
    <w:p w14:paraId="62933FE1" w14:textId="77777777" w:rsidR="005D4333" w:rsidRDefault="005D4333" w:rsidP="0070278F">
      <w:pPr>
        <w:jc w:val="center"/>
        <w:rPr>
          <w:rFonts w:ascii="Arial" w:hAnsi="Arial" w:cs="Arial"/>
          <w:sz w:val="24"/>
          <w:szCs w:val="24"/>
        </w:rPr>
      </w:pPr>
    </w:p>
    <w:p w14:paraId="46068A9B" w14:textId="77777777" w:rsidR="005D4333" w:rsidRDefault="005D4333" w:rsidP="0070278F">
      <w:pPr>
        <w:jc w:val="center"/>
        <w:rPr>
          <w:rFonts w:ascii="Arial" w:hAnsi="Arial" w:cs="Arial"/>
          <w:sz w:val="24"/>
          <w:szCs w:val="24"/>
        </w:rPr>
      </w:pPr>
    </w:p>
    <w:p w14:paraId="04003D6B" w14:textId="77777777" w:rsidR="005D4333" w:rsidRDefault="005D4333" w:rsidP="0070278F">
      <w:pPr>
        <w:jc w:val="center"/>
        <w:rPr>
          <w:rFonts w:ascii="Arial" w:hAnsi="Arial" w:cs="Arial"/>
          <w:sz w:val="24"/>
          <w:szCs w:val="24"/>
        </w:rPr>
      </w:pPr>
    </w:p>
    <w:p w14:paraId="1840F4EF" w14:textId="77777777" w:rsidR="005D4333" w:rsidRDefault="005D4333" w:rsidP="0070278F">
      <w:pPr>
        <w:jc w:val="center"/>
        <w:rPr>
          <w:rFonts w:ascii="Arial" w:hAnsi="Arial" w:cs="Arial"/>
          <w:sz w:val="24"/>
          <w:szCs w:val="24"/>
        </w:rPr>
      </w:pPr>
    </w:p>
    <w:p w14:paraId="0F013E1B" w14:textId="77777777" w:rsidR="005D4333" w:rsidRDefault="005D4333" w:rsidP="0070278F">
      <w:pPr>
        <w:jc w:val="center"/>
        <w:rPr>
          <w:rFonts w:ascii="Arial" w:hAnsi="Arial" w:cs="Arial"/>
          <w:sz w:val="24"/>
          <w:szCs w:val="24"/>
        </w:rPr>
      </w:pPr>
    </w:p>
    <w:p w14:paraId="3DB85E03" w14:textId="77777777" w:rsidR="005D4333" w:rsidRDefault="005D4333" w:rsidP="0070278F">
      <w:pPr>
        <w:jc w:val="center"/>
        <w:rPr>
          <w:rFonts w:ascii="Arial" w:hAnsi="Arial" w:cs="Arial"/>
          <w:sz w:val="24"/>
          <w:szCs w:val="24"/>
        </w:rPr>
      </w:pPr>
    </w:p>
    <w:p w14:paraId="64FB6883" w14:textId="77777777" w:rsidR="0070278F" w:rsidRDefault="0070278F" w:rsidP="0070278F">
      <w:pPr>
        <w:jc w:val="center"/>
        <w:rPr>
          <w:rFonts w:ascii="Arial" w:hAnsi="Arial" w:cs="Arial"/>
          <w:sz w:val="24"/>
          <w:szCs w:val="24"/>
        </w:rPr>
      </w:pPr>
    </w:p>
    <w:p w14:paraId="1BE5581D" w14:textId="77777777" w:rsidR="0070278F" w:rsidRDefault="0070278F" w:rsidP="0070278F">
      <w:pPr>
        <w:jc w:val="center"/>
        <w:rPr>
          <w:rFonts w:ascii="Arial" w:hAnsi="Arial" w:cs="Arial"/>
          <w:sz w:val="24"/>
          <w:szCs w:val="24"/>
        </w:rPr>
      </w:pPr>
    </w:p>
    <w:p w14:paraId="487200F0" w14:textId="77777777" w:rsidR="0070278F" w:rsidRDefault="0070278F" w:rsidP="0070278F">
      <w:pPr>
        <w:jc w:val="center"/>
        <w:rPr>
          <w:rFonts w:ascii="Arial" w:hAnsi="Arial" w:cs="Arial"/>
          <w:sz w:val="24"/>
          <w:szCs w:val="24"/>
        </w:rPr>
      </w:pPr>
    </w:p>
    <w:p w14:paraId="589ADE10" w14:textId="77777777" w:rsidR="00C26285" w:rsidRPr="00BA0332" w:rsidRDefault="00DB6325" w:rsidP="00BA0332">
      <w:pPr>
        <w:pStyle w:val="Heading1"/>
        <w:spacing w:line="480" w:lineRule="auto"/>
        <w:jc w:val="center"/>
        <w:rPr>
          <w:rFonts w:ascii="Times New Roman" w:hAnsi="Times New Roman" w:cs="Times New Roman"/>
          <w:b/>
          <w:bCs/>
          <w:color w:val="auto"/>
          <w:sz w:val="24"/>
          <w:szCs w:val="24"/>
        </w:rPr>
      </w:pPr>
      <w:bookmarkStart w:id="2" w:name="_Toc109054029"/>
      <w:r w:rsidRPr="00BA0332">
        <w:rPr>
          <w:rFonts w:ascii="Times New Roman" w:hAnsi="Times New Roman" w:cs="Times New Roman"/>
          <w:b/>
          <w:bCs/>
          <w:color w:val="auto"/>
          <w:sz w:val="24"/>
          <w:szCs w:val="24"/>
        </w:rPr>
        <w:lastRenderedPageBreak/>
        <w:t>Paper 1</w:t>
      </w:r>
      <w:r w:rsidR="00C26285" w:rsidRPr="00BA0332">
        <w:rPr>
          <w:rFonts w:ascii="Times New Roman" w:hAnsi="Times New Roman" w:cs="Times New Roman"/>
          <w:b/>
          <w:bCs/>
          <w:color w:val="auto"/>
          <w:sz w:val="24"/>
          <w:szCs w:val="24"/>
        </w:rPr>
        <w:t>: A systematic review of the ethnic inequalities in compulsory admission to psychiatric hospitals for Black and Minority Ethnic service users</w:t>
      </w:r>
      <w:bookmarkEnd w:id="2"/>
    </w:p>
    <w:p w14:paraId="4845F4B6" w14:textId="77777777" w:rsidR="0070278F" w:rsidRDefault="0070278F" w:rsidP="00C26285">
      <w:pPr>
        <w:spacing w:line="480" w:lineRule="auto"/>
        <w:jc w:val="center"/>
        <w:rPr>
          <w:rFonts w:ascii="Arial" w:hAnsi="Arial" w:cs="Arial"/>
          <w:b/>
          <w:bCs/>
        </w:rPr>
      </w:pPr>
    </w:p>
    <w:p w14:paraId="3EC9CF59" w14:textId="77777777" w:rsidR="0070278F" w:rsidRDefault="0070278F" w:rsidP="00C26285">
      <w:pPr>
        <w:spacing w:line="480" w:lineRule="auto"/>
        <w:jc w:val="center"/>
        <w:rPr>
          <w:rFonts w:ascii="Arial" w:hAnsi="Arial" w:cs="Arial"/>
          <w:b/>
          <w:bCs/>
        </w:rPr>
      </w:pPr>
    </w:p>
    <w:p w14:paraId="5F244C04" w14:textId="77777777" w:rsidR="0070278F" w:rsidRDefault="0070278F" w:rsidP="00C26285">
      <w:pPr>
        <w:spacing w:line="480" w:lineRule="auto"/>
        <w:jc w:val="center"/>
        <w:rPr>
          <w:rFonts w:ascii="Arial" w:hAnsi="Arial" w:cs="Arial"/>
          <w:b/>
          <w:bCs/>
        </w:rPr>
      </w:pPr>
    </w:p>
    <w:p w14:paraId="0E85289F" w14:textId="77777777" w:rsidR="0070278F" w:rsidRDefault="0070278F" w:rsidP="00C26285">
      <w:pPr>
        <w:spacing w:line="480" w:lineRule="auto"/>
        <w:jc w:val="center"/>
        <w:rPr>
          <w:rFonts w:ascii="Arial" w:hAnsi="Arial" w:cs="Arial"/>
          <w:b/>
          <w:bCs/>
        </w:rPr>
      </w:pPr>
    </w:p>
    <w:p w14:paraId="25741635" w14:textId="77777777" w:rsidR="0070278F" w:rsidRDefault="0070278F" w:rsidP="00C26285">
      <w:pPr>
        <w:spacing w:line="480" w:lineRule="auto"/>
        <w:jc w:val="center"/>
        <w:rPr>
          <w:rFonts w:ascii="Arial" w:hAnsi="Arial" w:cs="Arial"/>
          <w:b/>
          <w:bCs/>
        </w:rPr>
      </w:pPr>
    </w:p>
    <w:p w14:paraId="7184BCCD" w14:textId="77777777" w:rsidR="0070278F" w:rsidRDefault="0070278F" w:rsidP="00C26285">
      <w:pPr>
        <w:spacing w:line="480" w:lineRule="auto"/>
        <w:jc w:val="center"/>
        <w:rPr>
          <w:rFonts w:ascii="Arial" w:hAnsi="Arial" w:cs="Arial"/>
          <w:b/>
          <w:bCs/>
        </w:rPr>
      </w:pPr>
    </w:p>
    <w:p w14:paraId="0C4C049B" w14:textId="77777777" w:rsidR="0070278F" w:rsidRDefault="0070278F" w:rsidP="00C26285">
      <w:pPr>
        <w:spacing w:line="480" w:lineRule="auto"/>
        <w:jc w:val="center"/>
        <w:rPr>
          <w:rFonts w:ascii="Arial" w:hAnsi="Arial" w:cs="Arial"/>
          <w:b/>
          <w:bCs/>
        </w:rPr>
      </w:pPr>
    </w:p>
    <w:p w14:paraId="5B5952CC" w14:textId="77777777" w:rsidR="0070278F" w:rsidRDefault="0070278F" w:rsidP="00C26285">
      <w:pPr>
        <w:spacing w:line="480" w:lineRule="auto"/>
        <w:jc w:val="center"/>
        <w:rPr>
          <w:rFonts w:ascii="Arial" w:hAnsi="Arial" w:cs="Arial"/>
          <w:b/>
          <w:bCs/>
        </w:rPr>
      </w:pPr>
    </w:p>
    <w:p w14:paraId="0CCA478F" w14:textId="77777777" w:rsidR="0070278F" w:rsidRDefault="0070278F" w:rsidP="00C26285">
      <w:pPr>
        <w:spacing w:line="480" w:lineRule="auto"/>
        <w:jc w:val="center"/>
        <w:rPr>
          <w:rFonts w:ascii="Arial" w:hAnsi="Arial" w:cs="Arial"/>
          <w:b/>
          <w:bCs/>
        </w:rPr>
      </w:pPr>
    </w:p>
    <w:p w14:paraId="4727FE8F" w14:textId="77777777" w:rsidR="0070278F" w:rsidRDefault="0070278F" w:rsidP="00C26285">
      <w:pPr>
        <w:spacing w:line="480" w:lineRule="auto"/>
        <w:jc w:val="center"/>
        <w:rPr>
          <w:rFonts w:ascii="Arial" w:hAnsi="Arial" w:cs="Arial"/>
          <w:b/>
          <w:bCs/>
        </w:rPr>
      </w:pPr>
    </w:p>
    <w:p w14:paraId="645D83F9" w14:textId="77777777" w:rsidR="0070278F" w:rsidRDefault="0070278F" w:rsidP="00C26285">
      <w:pPr>
        <w:spacing w:line="480" w:lineRule="auto"/>
        <w:jc w:val="center"/>
        <w:rPr>
          <w:rFonts w:ascii="Arial" w:hAnsi="Arial" w:cs="Arial"/>
          <w:b/>
          <w:bCs/>
        </w:rPr>
      </w:pPr>
    </w:p>
    <w:p w14:paraId="729CC0FE" w14:textId="77777777" w:rsidR="0070278F" w:rsidRDefault="0070278F" w:rsidP="00C26285">
      <w:pPr>
        <w:spacing w:line="480" w:lineRule="auto"/>
        <w:jc w:val="center"/>
        <w:rPr>
          <w:rFonts w:ascii="Arial" w:hAnsi="Arial" w:cs="Arial"/>
          <w:b/>
          <w:bCs/>
        </w:rPr>
      </w:pPr>
    </w:p>
    <w:p w14:paraId="02A4D2CD" w14:textId="77777777" w:rsidR="0070278F" w:rsidRDefault="0070278F" w:rsidP="00C26285">
      <w:pPr>
        <w:spacing w:line="480" w:lineRule="auto"/>
        <w:jc w:val="center"/>
        <w:rPr>
          <w:rFonts w:ascii="Arial" w:hAnsi="Arial" w:cs="Arial"/>
          <w:b/>
          <w:bCs/>
        </w:rPr>
      </w:pPr>
    </w:p>
    <w:p w14:paraId="0837C623" w14:textId="77777777" w:rsidR="0070278F" w:rsidRDefault="0070278F" w:rsidP="00C26285">
      <w:pPr>
        <w:spacing w:line="480" w:lineRule="auto"/>
        <w:jc w:val="center"/>
        <w:rPr>
          <w:rFonts w:ascii="Arial" w:hAnsi="Arial" w:cs="Arial"/>
          <w:b/>
          <w:bCs/>
        </w:rPr>
      </w:pPr>
    </w:p>
    <w:p w14:paraId="5EB8E104" w14:textId="77777777" w:rsidR="0070278F" w:rsidRDefault="0070278F" w:rsidP="00C26285">
      <w:pPr>
        <w:spacing w:line="480" w:lineRule="auto"/>
        <w:jc w:val="center"/>
        <w:rPr>
          <w:rFonts w:ascii="Arial" w:hAnsi="Arial" w:cs="Arial"/>
          <w:b/>
          <w:bCs/>
        </w:rPr>
      </w:pPr>
    </w:p>
    <w:p w14:paraId="759D3F0A" w14:textId="77777777" w:rsidR="0070278F" w:rsidRDefault="0070278F" w:rsidP="00C26285">
      <w:pPr>
        <w:spacing w:line="480" w:lineRule="auto"/>
        <w:jc w:val="center"/>
        <w:rPr>
          <w:rFonts w:ascii="Arial" w:hAnsi="Arial" w:cs="Arial"/>
          <w:b/>
          <w:bCs/>
        </w:rPr>
      </w:pPr>
    </w:p>
    <w:p w14:paraId="2C88696E" w14:textId="77777777" w:rsidR="0070278F" w:rsidRDefault="0070278F" w:rsidP="00C26285">
      <w:pPr>
        <w:spacing w:line="480" w:lineRule="auto"/>
        <w:jc w:val="center"/>
        <w:rPr>
          <w:rFonts w:ascii="Arial" w:hAnsi="Arial" w:cs="Arial"/>
          <w:b/>
          <w:bCs/>
        </w:rPr>
      </w:pPr>
    </w:p>
    <w:p w14:paraId="0841721D" w14:textId="77777777" w:rsidR="0070278F" w:rsidRDefault="0070278F" w:rsidP="00C26285">
      <w:pPr>
        <w:spacing w:line="480" w:lineRule="auto"/>
        <w:jc w:val="center"/>
        <w:rPr>
          <w:rFonts w:ascii="Arial" w:hAnsi="Arial" w:cs="Arial"/>
          <w:b/>
          <w:bCs/>
        </w:rPr>
      </w:pPr>
    </w:p>
    <w:p w14:paraId="51C36B25" w14:textId="77777777" w:rsidR="00C26285" w:rsidRPr="00C26285" w:rsidRDefault="00C26285" w:rsidP="00C26285">
      <w:pPr>
        <w:spacing w:line="480" w:lineRule="auto"/>
        <w:jc w:val="center"/>
        <w:rPr>
          <w:rFonts w:ascii="Arial" w:hAnsi="Arial" w:cs="Arial"/>
          <w:sz w:val="18"/>
          <w:szCs w:val="18"/>
        </w:rPr>
      </w:pPr>
      <w:r w:rsidRPr="00C26285">
        <w:rPr>
          <w:rFonts w:ascii="Arial" w:hAnsi="Arial" w:cs="Arial"/>
          <w:sz w:val="18"/>
          <w:szCs w:val="18"/>
        </w:rPr>
        <w:t>This literature review has been prepared for the BJPsych Open Journal and the author guidelines are in Appendix E</w:t>
      </w:r>
    </w:p>
    <w:p w14:paraId="50F25583" w14:textId="77777777" w:rsidR="00480BFC" w:rsidRDefault="00480BFC" w:rsidP="003573D0">
      <w:pPr>
        <w:pStyle w:val="Heading1"/>
        <w:jc w:val="center"/>
        <w:rPr>
          <w:rFonts w:ascii="Times New Roman" w:hAnsi="Times New Roman" w:cs="Times New Roman"/>
          <w:b/>
          <w:bCs/>
          <w:color w:val="auto"/>
          <w:sz w:val="24"/>
          <w:szCs w:val="24"/>
        </w:rPr>
      </w:pPr>
      <w:bookmarkStart w:id="3" w:name="_Toc109054030"/>
      <w:r w:rsidRPr="003573D0">
        <w:rPr>
          <w:rFonts w:ascii="Times New Roman" w:hAnsi="Times New Roman" w:cs="Times New Roman"/>
          <w:b/>
          <w:bCs/>
          <w:color w:val="auto"/>
          <w:sz w:val="24"/>
          <w:szCs w:val="24"/>
        </w:rPr>
        <w:lastRenderedPageBreak/>
        <w:t>Abstract</w:t>
      </w:r>
      <w:bookmarkEnd w:id="3"/>
    </w:p>
    <w:p w14:paraId="7BC77214" w14:textId="77777777" w:rsidR="003573D0" w:rsidRPr="003573D0" w:rsidRDefault="003573D0" w:rsidP="003573D0"/>
    <w:p w14:paraId="2D707442" w14:textId="77777777" w:rsidR="00480BFC" w:rsidRPr="00244513" w:rsidRDefault="00480BFC" w:rsidP="00480BFC">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Background</w:t>
      </w:r>
    </w:p>
    <w:p w14:paraId="4E28DFB8" w14:textId="77777777" w:rsidR="00480BFC" w:rsidRPr="00244513" w:rsidRDefault="00480BFC" w:rsidP="00480BFC">
      <w:p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Individuals from BME groups experience inequalities in health outcomes and access to/ experience of health services compared to those from white backgrounds.</w:t>
      </w:r>
    </w:p>
    <w:p w14:paraId="111B6439" w14:textId="77777777" w:rsidR="00480BFC" w:rsidRPr="00244513" w:rsidRDefault="00480BFC" w:rsidP="00480BFC">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Aims</w:t>
      </w:r>
    </w:p>
    <w:p w14:paraId="62E09208" w14:textId="77777777" w:rsidR="00480BFC" w:rsidRPr="00244513" w:rsidRDefault="00480BFC" w:rsidP="00480BFC">
      <w:p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Collect and synthesise evidence that aims to explain the ethnic inequalities with regards to compulsory admissions within the UK.</w:t>
      </w:r>
    </w:p>
    <w:p w14:paraId="5C4F2701" w14:textId="77777777" w:rsidR="00480BFC" w:rsidRPr="00244513" w:rsidRDefault="00480BFC" w:rsidP="00480BFC">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Method</w:t>
      </w:r>
    </w:p>
    <w:p w14:paraId="639832FE" w14:textId="77777777" w:rsidR="00480BFC" w:rsidRPr="00244513" w:rsidRDefault="00480BFC" w:rsidP="00480BFC">
      <w:p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Searches were completed from April 2021 to June 2021 using five databases. Additional hand searches were conducted via Google Scholar, Research Gate and EThOS e-theses online service.</w:t>
      </w:r>
    </w:p>
    <w:p w14:paraId="60E92E1C" w14:textId="77777777" w:rsidR="00480BFC" w:rsidRPr="00244513" w:rsidRDefault="00480BFC" w:rsidP="00480BFC">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Results</w:t>
      </w:r>
    </w:p>
    <w:p w14:paraId="6C9AE154" w14:textId="77777777" w:rsidR="00480BFC" w:rsidRPr="00244513" w:rsidRDefault="00480BFC" w:rsidP="00480BFC">
      <w:p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Narrative synthesis was used to generate nine themes; effect of ethnicity on rates of compulsory admission, restricted pathways to care, degree of GP involvement, help-seeking barriers, overdiagnosis, criminal justice involvement, ethnic density, socio-economic factors and risk, from self-harm to risk of violence.</w:t>
      </w:r>
    </w:p>
    <w:p w14:paraId="0CC348B5" w14:textId="77777777" w:rsidR="00480BFC" w:rsidRPr="00244513" w:rsidRDefault="00480BFC" w:rsidP="00480BFC">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Conclusion</w:t>
      </w:r>
    </w:p>
    <w:p w14:paraId="3AC8FE87" w14:textId="77777777" w:rsidR="00480BFC" w:rsidRPr="00244513" w:rsidRDefault="00480BFC" w:rsidP="00480BFC">
      <w:p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 xml:space="preserve">Some explanations for the ethnic inequalities with regards to compulsory admission provided, however, the reasons for compulsory admissions to mental health hospital amongst Black and Minority Ethnic (BME) groups continues to be limited. </w:t>
      </w:r>
    </w:p>
    <w:p w14:paraId="4BD9526A" w14:textId="77777777" w:rsidR="00480BFC" w:rsidRPr="00244513" w:rsidRDefault="00480BFC" w:rsidP="00480BFC">
      <w:pPr>
        <w:spacing w:line="480" w:lineRule="auto"/>
        <w:jc w:val="both"/>
        <w:rPr>
          <w:rFonts w:ascii="Times New Roman" w:hAnsi="Times New Roman" w:cs="Times New Roman"/>
          <w:sz w:val="24"/>
          <w:szCs w:val="24"/>
        </w:rPr>
      </w:pPr>
    </w:p>
    <w:p w14:paraId="6B3B9063" w14:textId="77777777" w:rsidR="00480BFC" w:rsidRPr="00244513" w:rsidRDefault="00480BFC" w:rsidP="00480BFC">
      <w:pPr>
        <w:spacing w:line="480" w:lineRule="auto"/>
        <w:jc w:val="both"/>
        <w:rPr>
          <w:rFonts w:ascii="Times New Roman" w:hAnsi="Times New Roman" w:cs="Times New Roman"/>
          <w:sz w:val="24"/>
          <w:szCs w:val="24"/>
        </w:rPr>
      </w:pPr>
    </w:p>
    <w:p w14:paraId="671F04AC" w14:textId="77777777" w:rsidR="00480BFC" w:rsidRDefault="00480BFC" w:rsidP="003573D0">
      <w:pPr>
        <w:pStyle w:val="Heading1"/>
        <w:jc w:val="center"/>
        <w:rPr>
          <w:rFonts w:ascii="Times New Roman" w:hAnsi="Times New Roman" w:cs="Times New Roman"/>
          <w:b/>
          <w:bCs/>
          <w:color w:val="auto"/>
          <w:sz w:val="24"/>
          <w:szCs w:val="24"/>
        </w:rPr>
      </w:pPr>
      <w:bookmarkStart w:id="4" w:name="_Toc109054031"/>
      <w:bookmarkStart w:id="5" w:name="_Hlk83226175"/>
      <w:r w:rsidRPr="003573D0">
        <w:rPr>
          <w:rFonts w:ascii="Times New Roman" w:hAnsi="Times New Roman" w:cs="Times New Roman"/>
          <w:b/>
          <w:bCs/>
          <w:color w:val="auto"/>
          <w:sz w:val="24"/>
          <w:szCs w:val="24"/>
        </w:rPr>
        <w:lastRenderedPageBreak/>
        <w:t>Introduction</w:t>
      </w:r>
      <w:bookmarkEnd w:id="4"/>
    </w:p>
    <w:p w14:paraId="2C032B1A" w14:textId="77777777" w:rsidR="003573D0" w:rsidRPr="003573D0" w:rsidRDefault="003573D0" w:rsidP="003573D0"/>
    <w:p w14:paraId="10995E83" w14:textId="2873DABB" w:rsidR="00480BFC" w:rsidRPr="00244513" w:rsidRDefault="00480BFC" w:rsidP="00480BFC">
      <w:pPr>
        <w:spacing w:line="480" w:lineRule="auto"/>
        <w:ind w:firstLine="720"/>
        <w:jc w:val="both"/>
        <w:rPr>
          <w:rFonts w:ascii="Times New Roman" w:hAnsi="Times New Roman" w:cs="Times New Roman"/>
          <w:sz w:val="24"/>
          <w:szCs w:val="24"/>
        </w:rPr>
      </w:pPr>
      <w:bookmarkStart w:id="6" w:name="_Hlk83300037"/>
      <w:r w:rsidRPr="00244513">
        <w:rPr>
          <w:rFonts w:ascii="Times New Roman" w:hAnsi="Times New Roman" w:cs="Times New Roman"/>
          <w:sz w:val="24"/>
          <w:szCs w:val="24"/>
        </w:rPr>
        <w:t>A recent report published by the NHS Race and Health Observatory outlined the complexity between and within ethnic groups in England, reporting that individuals from Black and Minority Ethnic (BME) groups experience inequalities in health outcomes and access to/ experience of health services compared to those from white backgrounds. It also highlights the absence of valuable research that contains good quality data and analysis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URL":"https://www.kingsfund.org.uk/publications/health-people-ethnic-minority-groups-england","accessed":{"date-parts":[["2021","9","23"]]},"author":[{"dropping-particle":"","family":"Raleigh","given":"V","non-dropping-particle":"","parse-names":false,"suffix":""},{"dropping-particle":"","family":"Goldblatt","given":"P","non-dropping-particle":"","parse-names":false,"suffix":""}],"id":"ITEM-1","issued":{"date-parts":[["0"]]},"title":"The health of people from ethnic minority groups in England | The King's Fund","type":"webpage"},"uris":["http://www.mendeley.com/documents/?uuid=0c7ae0b5-8856-3e4f-8488-11e905e1d988"]}],"mendeley":{"formattedCitation":"(V Raleigh &amp; Goldblatt, n.d.)","manualFormatting":"1,","plainTextFormattedCitation":"(V Raleigh &amp; Goldblatt, n.d.)","previouslyFormattedCitation":"(V Raleigh &amp; Goldblatt, n.d.)"},"properties":{"noteIndex":0},"schema":"https://github.com/citation-style-language/schema/raw/master/csl-citation.json"}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uthor":[{"dropping-particle":"","family":"Robertson","given":"Ruth","non-dropping-particle":"","parse-names":false,"suffix":""},{"dropping-particle":"","family":"Williams","given":"Ethan","non-dropping-particle":"","parse-names":false,"suffix":""},{"dropping-particle":"","family":"Buck","given":"David","non-dropping-particle":"","parse-names":false,"suffix":""},{"dropping-particle":"","family":"Breckwoldt","given":"James","non-dropping-particle":"","parse-names":false,"suffix":""}],"id":"ITEM-1","issue":"June","issued":{"date-parts":[["2021"]]},"page":"1-60","title":"Ethnic health inequalities and the NHS","type":"article-journal"},"uris":["http://www.mendeley.com/documents/?uuid=b0714917-7878-45f2-be91-a8233b5ae216"]}],"mendeley":{"formattedCitation":"(Robertson et al., 2021)","manualFormatting":"2","plainTextFormattedCitation":"(Robertson et al., 2021)","previouslyFormattedCitation":"(Robertson et al., 2021)"},"properties":{"noteIndex":0},"schema":"https://github.com/citation-style-language/schema/raw/master/csl-citation.json"}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of health inequalities experienced by minoritised groups. </w:t>
      </w:r>
    </w:p>
    <w:p w14:paraId="66CB87CD" w14:textId="5A4F5128"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A high proportion of research literature has suggested and continues to highlight that those who experience the largest inequalities and disadvantages within mental health services/systems are those from non-White ethnic backgrounds.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{"citationItems":[{"id":"ITEM-1","itemData":{"DOI":"10.4324/9781315383903-5","abstract":"Research over 30 years has established that there are disturbing links between poor treatment/outcomes, and differentials in ethnic origin within many of Britain's public institutions, leading in 1999 to the MacPherson report's unveiling of the concept of 'institutional racism' . 1 The mental health system is no exception, but the adverse treatment of black people within it, as within the criminal justice system, 2 is of particular concern because those who access it are not only likely to be relatively powerless and liable to isolation, but they are also more likely to be misunderstood and/or feared by wider society, and more susceptible to abuse. In this chapter, we will be using the terms 'black' and 'black and minority ethnic (BME)', referring primarily to people with African, Caribbean, Asian, or dual/multiple heritages. This also includes people who regard themselves as Black British or British Asian. There are issues of inequality and discrimination for some White ethnic groups, and we certainly do not exclude them from our analysis. However, fi gures available suggest that the greatest inequalities and disadvantages within the mental health system are still experienced by non-White ethnic groups. The terms 'mental health survivor' and 'service user' will also be used. 'Service user' is the currently favoured term in most government literature, but we also use 'survivor', to indicate people's survival through the discrimination, exclusion and prejudice that they often experience in society because of their label of mental illness, as well as their survival through everyday emotional and mental struggles.","author":[{"dropping-particle":"","family":"Ellix","given":"Sarah","non-dropping-particle":"","parse-names":false,"suffix":""},{"dropping-particle":"","family":"Subbuswamy","given":"Kala","non-dropping-particle":"","parse-names":false,"suffix":""}],"container-title":"Mental Health Services Today and Tomorrow","id":"ITEM-1","issued":{"date-parts":[["2018"]]},"page":"55-72","title":"More than black and white: mental health services provided to people from black and minority ethnic communities","type":"article-journal"},"uris":["http://www.mendeley.com/documents/?uuid=4186d736-2c97-4ee8-91ff-a9e51b55ad61"]}],"mendeley":{"formattedCitation":"(Ellix &amp; Subbuswamy, 2018)","manualFormatting":"3","plainTextFormattedCitation":"(Ellix &amp; Subbuswamy, 2018)","previouslyFormattedCitation":"(Ellix &amp; Subbuswamy, 2018)"},"properties":{"noteIndex":0},"schema":"https://github.com/citation-style-language/schema/raw/master/csl-citation.json"}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3</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It is felt that these inequalities are reinforced by structural racism amongst the ethnic groups and considerations need to be made with regards to the wider social context in relation to socio-economic deprivation including: (a) housing, (b) employment and (c) the criminal justice system for which those from BME groups are disproportionately affected. This can </w:t>
      </w:r>
      <w:r w:rsidRPr="00244513">
        <w:rPr>
          <w:rFonts w:ascii="Times New Roman" w:hAnsi="Times New Roman" w:cs="Times New Roman"/>
          <w:strike/>
          <w:sz w:val="24"/>
          <w:szCs w:val="24"/>
        </w:rPr>
        <w:t>then</w:t>
      </w:r>
      <w:r w:rsidRPr="00244513">
        <w:rPr>
          <w:rFonts w:ascii="Times New Roman" w:hAnsi="Times New Roman" w:cs="Times New Roman"/>
          <w:sz w:val="24"/>
          <w:szCs w:val="24"/>
        </w:rPr>
        <w:t xml:space="preserve"> have a negative impact on individuals’ physical and mental health.</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{"citationItems":[{"id":"ITEM-1","itemData":{"DOI":"10.1016/J.HEALTHPOL.2020.01.003","ISSN":"0168-8510","abstract":"This paper explores how organisational structure, policies and practices in healthcare can inadvertently disadvantage marginalised populations (e.g. individuals from ethnic minority backgrounds) and reinforce health inequalities. We draw upon three diverse UK healthcare settings (long term care institutions, high security hospitals and community pharmacies) to illustrate how systemic injustices negatively impact on access to care, treatment and health outcomes. The first case study considers the care of older people within nursing homes; specifically the disempowering effects of this service structure and impacts of choice reduction upon health and their access to health provision. The second case study explores the impact of security restrictions upon patients within high security hospitals, focusing particularly on the maintenance of relationships and support networks outside of the hospital. The third and final case study, draws upon a national community pharmacy medicine management service to illustrate ways in which policies and guidelines inadvertently obstruct patients' engagement with the service within a community setting. We draw upon these settings to highlight inequalities within different contexts and to illustrate the ways in which well intended services can inadvertently disadvantage marginalised communities in multiple ways.","author":[{"dropping-particle":"","family":"Hui","given":"Ada","non-dropping-particle":"","parse-names":false,"suffix":""},{"dropping-particle":"","family":"Latif","given":"Asam","non-dropping-particle":"","parse-names":false,"suffix":""},{"dropping-particle":"","family":"Hinsliff-Smith","given":"Kathryn","non-dropping-particle":"","parse-names":false,"suffix":""},{"dropping-particle":"","family":"Chen","given":"Timothy","non-dropping-particle":"","parse-names":false,"suffix":""}],"container-title":"Health Policy","id":"ITEM-1","issue":"3","issued":{"date-parts":[["2020","3","1"]]},"page":"298-302","publisher":"Elsevier","title":"Exploring the impacts of organisational structure, policy and practice on the health inequalities of marginalised communities: Illustrative cases from the UK healthcare system","type":"article-journal","volume":"124"},"uris":["http://www.mendeley.com/documents/?uuid=3bee5478-dedf-385b-9cd2-ee1a8672962d"]}],"mendeley":{"formattedCitation":"(Hui et al., 2020)","manualFormatting":"4","plainTextFormattedCitation":"(Hui et al., 2020)","previouslyFormattedCitation":"(Hui et al., 2020)"},"properties":{"noteIndex":0},"schema":"https://github.com/citation-style-language/schema/raw/master/csl-citation.json"}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4</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vertAlign w:val="superscript"/>
        </w:rPr>
        <w:t>,</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{"citationItems":[{"id":"ITEM-1","itemData":{"DOI":"10.1146/annurev-publhealth","abstract":"In recent decades, there has been remarkable growth in scientific research examining the multiple ways in which racism can adversely affect health. This interest has been driven in part by the striking persistence of racial/ethnic inequities in health and the empirical evidence that indicates that socioeconomic factors alone do not account for racial/ethnic in-equities in health. Racism is considered a fundamental cause of adverse health outcomes for racial/ethnic minorities and racial/ethnic inequities in health. This article provides an overview of the evidence linking the primary domains of racism-structural racism, cultural racism, and individual-level discrimination-to mental and physical health outcomes. For each mechanism , we describe key findings and identify priorities for future research. We also discuss evidence for interventions to reduce racism and describe research needed to advance knowledge in this area.","author":[{"dropping-particle":"","family":"Williams","given":"David R","non-dropping-particle":"","parse-names":false,"suffix":""},{"dropping-particle":"","family":"Lawrence","given":"Jourdyn A","non-dropping-particle":"","parse-names":false,"suffix":""},{"dropping-particle":"","family":"Davis","given":"Brigette A","non-dropping-particle":"","parse-names":false,"suffix":""}],"container-title":"South Africa Annu. Rev. Public Health","id":"ITEM-1","issued":{"date-parts":[["2019"]]},"page":"105-125","title":"The Annual Review of Public Health - Racism and Health: Evidence and Needed Research","type":"article-journal","volume":"40"},"uris":["http://www.mendeley.com/documents/?uuid=c9515b43-b229-341a-9f50-1117f3cab180"]}],"mendeley":{"formattedCitation":"(Williams et al., 2019)","manualFormatting":"5","plainTextFormattedCitation":"(Williams et al., 2019)","previouslyFormattedCitation":"(Williams et al., 2019)"},"properties":{"noteIndex":0},"schema":"https://github.com/citation-style-language/schema/raw/master/csl-citation.json"}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5</w:t>
      </w:r>
      <w:r w:rsidRPr="00244513">
        <w:rPr>
          <w:rFonts w:ascii="Times New Roman" w:hAnsi="Times New Roman" w:cs="Times New Roman"/>
          <w:sz w:val="24"/>
          <w:szCs w:val="24"/>
          <w:vertAlign w:val="superscript"/>
        </w:rPr>
        <w:fldChar w:fldCharType="end"/>
      </w:r>
    </w:p>
    <w:p w14:paraId="2925B6DD" w14:textId="7DA4FD00" w:rsidR="00480BFC" w:rsidRPr="00244513" w:rsidRDefault="00480BFC" w:rsidP="00480BFC">
      <w:pPr>
        <w:spacing w:line="480" w:lineRule="auto"/>
        <w:ind w:firstLine="720"/>
        <w:jc w:val="both"/>
        <w:rPr>
          <w:rFonts w:ascii="Times New Roman" w:hAnsi="Times New Roman" w:cs="Times New Roman"/>
          <w:sz w:val="24"/>
          <w:szCs w:val="24"/>
        </w:rPr>
      </w:pPr>
      <w:bookmarkStart w:id="7" w:name="_Hlk83301234"/>
      <w:bookmarkEnd w:id="6"/>
      <w:r w:rsidRPr="00244513">
        <w:rPr>
          <w:rFonts w:ascii="Times New Roman" w:hAnsi="Times New Roman" w:cs="Times New Roman"/>
          <w:sz w:val="24"/>
          <w:szCs w:val="24"/>
        </w:rPr>
        <w:t xml:space="preserve">It has been reported that the use of The Mental Health Act (1983) within England during 2019-2020, to compulsorily detain Black or Black British individuals in hospital is four times higher (321.7 detentions per 100,000 population) than individuals from the White Group (73.4 per 100,000 population). </w:t>
      </w:r>
      <w:bookmarkEnd w:id="7"/>
      <w:r w:rsidRPr="00244513">
        <w:rPr>
          <w:rFonts w:ascii="Times New Roman" w:hAnsi="Times New Roman" w:cs="Times New Roman"/>
          <w:sz w:val="24"/>
          <w:szCs w:val="24"/>
        </w:rPr>
        <w:t>Rates of Community Treatment Orders for Black and Black British individuals were also ten times higher (61.3 per 100,000 population) than White individuals (6 uses per 100,000). Individuals classed as Black Caribbean were also reported to have the highest rates of detention to hospital for one’s mental health amongst all ethnic groups in the UK.</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{"citationItems":[{"id":"ITEM-1","itemData":{"URL":"https://www.ethnicity-facts-figures.service.gov.uk/health/mental-health/detentions-under-the-mental-health-act/latest","accessed":{"date-parts":[["2021","7","28"]]},"author":[{"dropping-particle":"","family":"NHS Digital","given":"","non-dropping-particle":"","parse-names":false,"suffix":""}],"id":"ITEM-1","issued":{"date-parts":[["2021"]]},"title":"Detentions under the Mental Health Act - GOV.UK Ethnicity facts and figures","type":"webpage"},"uris":["http://www.mendeley.com/documents/?uuid=2fc0a92e-c88c-3b1f-ac19-b5f5d8d41f77"]}],"mendeley":{"formattedCitation":"(NHS Digital, 2021)","manualFormatting":"6","plainTextFormattedCitation":"(NHS Digital, 2021)","previouslyFormattedCitation":"(NHS Digital, 2021)"},"properties":{"noteIndex":0},"schema":"https://github.com/citation-style-language/schema/raw/master/csl-citation.json"}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6</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Lowest detentions were seen in Chinese individuals (54.1 per 100,000), White Irish Individuals (69.9 per 100,000), White British individuals (70.5 per 100,000) and Indian </w:t>
      </w:r>
      <w:r w:rsidRPr="00244513">
        <w:rPr>
          <w:rFonts w:ascii="Times New Roman" w:hAnsi="Times New Roman" w:cs="Times New Roman"/>
          <w:sz w:val="24"/>
          <w:szCs w:val="24"/>
        </w:rPr>
        <w:lastRenderedPageBreak/>
        <w:t>individuals (71.9 per 100,000). It is estimated that overall detentions rose by 0.8% in the year 2019 up to March 2020.</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URL":"https://digital.nhs.uk/data-and-information/publications/statistical/mental-health-act-statistics-annual-figures/2019-20-annual-figures","accessed":{"date-parts":[["2021","7","28"]]},"author":[{"dropping-particle":"","family":"NHS Digital","given":"","non-dropping-particle":"","parse-names":false,"suffix":""}],"id":"ITEM-1","issued":{"date-parts":[["2020"]]},"title":"Mental Health Act Statistics, Annual Figures 2019-20 - NHS Digital","type":"webpage"},"uris":["http://www.mendeley.com/documents/?uuid=68c9bcb3-3712-3381-86f1-5416c365b7f0"]}],"mendeley":{"formattedCitation":"(NHS Digital, 2020)","manualFormatting":"6","plainTextFormattedCitation":"(NHS Digital, 2020)","previouslyFormattedCitation":"(NHS Digital, 2020)"},"properties":{"noteIndex":0},"schema":"https://github.com/citation-style-language/schema/raw/master/csl-citation.json"}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6</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vertAlign w:val="superscript"/>
        </w:rPr>
        <w:t>,</w:t>
      </w:r>
      <w:bookmarkStart w:id="8" w:name="_Hlk107573071"/>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URL":"https://digital.nhs.uk/data-and-information/publications/statistical/mental-health-act-statistics-annual-figures/2019-20-annual-figures","accessed":{"date-parts":[["2021","7","28"]]},"author":[{"dropping-particle":"","family":"NHS Digital","given":"","non-dropping-particle":"","parse-names":false,"suffix":""}],"id":"ITEM-1","issued":{"date-parts":[["2020"]]},"title":"Mental Health Act Statistics, Annual Figures 2019-20 - NHS Digital","type":"webpage"},"uris":["http://www.mendeley.com/documents/?uuid=68c9bcb3-3712-3381-86f1-5416c365b7f0"]}],"mendeley":{"formattedCitation":"(NHS Digital, 2020)","manualFormatting":"7","plainTextFormattedCitation":"(NHS Digital, 2020)","previouslyFormattedCitation":"(NHS Digital, 2020)"},"properties":{"noteIndex":0},"schema":"https://github.com/citation-style-language/schema/raw/master/csl-citation.json"}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fldChar w:fldCharType="begin" w:fldLock="1"/>
      </w:r>
      <w:r w:rsidR="004A1500">
        <w:rPr>
          <w:rFonts w:ascii="Times New Roman" w:hAnsi="Times New Roman" w:cs="Times New Roman"/>
          <w:noProof/>
          <w:sz w:val="24"/>
          <w:szCs w:val="24"/>
          <w:vertAlign w:val="superscript"/>
        </w:rPr>
        <w:instrText>ADDIN CSL_CITATION {"citationItems":[{"id":"ITEM-1","itemData":{"URL":"https://www.ethnicity-facts-figures.service.gov.uk/health/mental-health/detentions-under-the-mental-health-act/latest","accessed":{"date-parts":[["2021","7","28"]]},"author":[{"dropping-particle":"","family":"NHS Digital","given":"","non-dropping-particle":"","parse-names":false,"suffix":""}],"id":"ITEM-1","issued":{"date-parts":[["2021"]]},"title":"Detentions under the Mental Health Act - GOV.UK Ethnicity facts and figures","type":"webpage"},"uris":["http://www.mendeley.com/documents/?uuid=2fc0a92e-c88c-3b1f-ac19-b5f5d8d41f77"]}],"mendeley":{"formattedCitation":"(NHS Digital, 2021)","manualFormatting":"7","plainTextFormattedCitation":"(NHS Digital, 2021)","previouslyFormattedCitation":"(NHS Digital, 2021)"},"properties":{"noteIndex":0},"schema":"https://github.com/citation-style-language/schema/raw/master/csl-citation.json"}</w:instrText>
      </w:r>
      <w:r w:rsidRPr="00244513">
        <w:rPr>
          <w:rFonts w:ascii="Times New Roman" w:hAnsi="Times New Roman" w:cs="Times New Roman"/>
          <w:noProof/>
          <w:sz w:val="24"/>
          <w:szCs w:val="24"/>
          <w:vertAlign w:val="superscript"/>
        </w:rPr>
        <w:fldChar w:fldCharType="separate"/>
      </w:r>
      <w:r w:rsidRPr="00244513">
        <w:rPr>
          <w:rFonts w:ascii="Times New Roman" w:hAnsi="Times New Roman" w:cs="Times New Roman"/>
          <w:noProof/>
          <w:sz w:val="24"/>
          <w:szCs w:val="24"/>
          <w:vertAlign w:val="superscript"/>
        </w:rPr>
        <w:t>7</w:t>
      </w:r>
      <w:r w:rsidRPr="00244513">
        <w:rPr>
          <w:rFonts w:ascii="Times New Roman" w:hAnsi="Times New Roman" w:cs="Times New Roman"/>
          <w:noProof/>
          <w:sz w:val="24"/>
          <w:szCs w:val="24"/>
          <w:vertAlign w:val="superscript"/>
        </w:rPr>
        <w:fldChar w:fldCharType="end"/>
      </w:r>
      <w:r w:rsidRPr="00244513">
        <w:rPr>
          <w:rFonts w:ascii="Times New Roman" w:hAnsi="Times New Roman" w:cs="Times New Roman"/>
          <w:sz w:val="24"/>
          <w:szCs w:val="24"/>
          <w:vertAlign w:val="superscript"/>
        </w:rPr>
        <w:fldChar w:fldCharType="end"/>
      </w:r>
      <w:bookmarkEnd w:id="8"/>
      <w:r w:rsidRPr="00244513">
        <w:rPr>
          <w:rFonts w:ascii="Times New Roman" w:hAnsi="Times New Roman" w:cs="Times New Roman"/>
          <w:sz w:val="24"/>
          <w:szCs w:val="24"/>
        </w:rPr>
        <w:t xml:space="preserve"> The increased detention rates highlight the importance of increasing accessibility to services to support individuals before they reach crisis and need to be detained, therefore decreasing the need for detention. </w:t>
      </w:r>
    </w:p>
    <w:p w14:paraId="26E50BA3" w14:textId="0064AE93"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It has been highlighted that the prevalence of psychiatric disorders, particularly for psychotic disorders is significantly higher amongst ethnic minorities living in the UK compared with White British individuals.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{"citationItems":[{"id":"ITEM-1","itemData":{"DOI":"10.1371/journal.pone.0031660","ISSN":"19326203","abstract":"Background: We conducted a systematic review of incidence rates in England over a sixty-year period to determine the extent to which rates varied along accepted (age, sex) and less-accepted epidemiological gradients (ethnicity, migration and place of birth and upbringing, time). Objectives: To determine variation in incidence of several psychotic disorders as above. Data Sources: Published and grey literature searches (MEDLINE, PSycINFO, EMBASE, CINAHL, ASSIA, HMIC), and identification of unpublished data through bibliographic searches and author communication. Study Eligibility Criteria: Published 1950-2009; conducted wholly or partially in England; original data on incidence of non-organic adult-onset psychosis or one or more factor(s) pertaining to incidence. Participants: People, 16-64 years, with first -onset psychosis, including non-affective psychoses, schizophrenia, bipolar disorder, psychotic depression and substance-induced psychosis. Study Appraisal and Synthesis Methods: Title, abstract and full-text review by two independent raters to identify suitable citations. Data were extracted to a standardized extraction form. Descriptive appraisals of variation in rates, including tables and forest plots, and where suitable, random-effects meta-analyses and meta-regressions to test specific hypotheses; rate heterogeneity was assessed by the I 2-statistic. Results: 83 citations met inclusion. Pooled incidence of all psychoses (N = 9) was 31.7 per 100,000 person-years (95%CI: 24.6-40.9), 23.2 (95%CI: 18.3-29.5) for non-affective psychoses (N = 8), 15.2 (95%CI: 11.9-19.5) for schizophrenia (N = 15) and 12.4 (95%CI: 9.0-17.1) for affective psychoses (N = 7). This masked rate heterogeneity (I 2: 0.54-0.97), possibly explained by socio-environmental factors; our review confirmed (via meta-regression) the typical age-sex interaction in psychosis risk, including secondary peak onset in women after 45 years. Rates of most disorders were elevated in several ethnic minority groups compared with the white (British) population. For example, for schizophrenia: black Caribbean (pooled RR: 5.6; 95%CI: 3.4-9.2; N = 5), black African (pooled RR: 4.7; 95%CI: 3.3-6.8; N = 5) and South Asian groups in England (pooled RR: 2.4; 95%CI: 1.3-4.5; N = 3). We found no evidence to support an overall change in the incidence of psychotic disorder over time, though diagnostic shifts (away from schizophrenia) were reported. Limitations: Incidence studies were predominantly cross-se…","author":[{"dropping-particle":"","family":"Kirkbride","given":"James B.","non-dropping-particle":"","parse-names":false,"suffix":""},{"dropping-particle":"","family":"Errazuriz","given":"Antonia","non-dropping-particle":"","parse-names":false,"suffix":""},{"dropping-particle":"","family":"Croudace","given":"Tim J.","non-dropping-particle":"","parse-names":false,"suffix":""},{"dropping-particle":"","family":"Morgan","given":"Craig","non-dropping-particle":"","parse-names":false,"suffix":""},{"dropping-particle":"","family":"Jackson","given":"Daniel","non-dropping-particle":"","parse-names":false,"suffix":""},{"dropping-particle":"","family":"Boydell","given":"Jane","non-dropping-particle":"","parse-names":false,"suffix":""},{"dropping-particle":"","family":"Murray","given":"Robin M.","non-dropping-particle":"","parse-names":false,"suffix":""},{"dropping-particle":"","family":"Jones","given":"Peter B.","non-dropping-particle":"","parse-names":false,"suffix":""}],"container-title":"PLoS ONE","id":"ITEM-1","issue":"3","issued":{"date-parts":[["2012"]]},"title":"Incidence of schizophrenia and other psychoses in England, 1950-2009: A systematic review and meta-analyses","type":"article","volume":"7"},"uris":["http://www.mendeley.com/documents/?uuid=b6937a85-0c65-30c7-934d-fcd910de5924"]}],"mendeley":{"formattedCitation":"(Kirkbride et al., 2012)","manualFormatting":"8","plainTextFormattedCitation":"(Kirkbride et al., 2012)","previouslyFormattedCitation":"(Kirkbride et al., 2012)"},"properties":{"noteIndex":0},"schema":"https://github.com/citation-style-language/schema/raw/master/csl-citation.json"}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8</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vertAlign w:val="superscript"/>
        </w:rPr>
        <w:t>,</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{"citationItems":[{"id":"ITEM-1","itemData":{"DOI":"10.1002/wps.20655","ISSN":"20515545","abstract":"There is a large body of research reporting high rates of psychotic disorders among many migrant and minority ethnic groups, particularly in Northern Europe. In the context of increasing migration and consequent cultural diversity in many places worldwide, these findings are a major social and public health concern. In this paper, we take stock of the current state of the art, reviewing evidence on variations in rates of psychoses and putative explanations, including relevant theories and models. We discuss in particular: a) the wide variation in reported rates of psychotic disorders by ethnic group, and b) the evidence implicating social risks to explain this variation, at ecological and individual levels. We go on to set out our proposed socio-developmental model, that posits greater exposure to systemic social risks over the life course, particularly those involving threat, hostility and violence, to explain high rates of psychoses in some migrant and minority ethnic groups. Based on this analysis, the challenge of addressing this social and public health issue needs to be met at multiple levels, including social policy, community initiatives, and mental health service reform.","author":[{"dropping-particle":"","family":"Morgan","given":"Craig","non-dropping-particle":"","parse-names":false,"suffix":""},{"dropping-particle":"","family":"Knowles","given":"Gemma","non-dropping-particle":"","parse-names":false,"suffix":""},{"dropping-particle":"","family":"Hutchinson","given":"Gerard","non-dropping-particle":"","parse-names":false,"suffix":""}],"container-title":"World Psychiatry","id":"ITEM-1","issue":"3","issued":{"date-parts":[["2019"]]},"title":"Migration, ethnicity and psychoses: evidence, models and future directions","type":"article-journal","volume":"18"},"uris":["http://www.mendeley.com/documents/?uuid=c8a12956-2087-3f07-af07-1c55442963a1"]}],"mendeley":{"formattedCitation":"(Morgan et al., 2019)","manualFormatting":"9","plainTextFormattedCitation":"(Morgan et al., 2019)","previouslyFormattedCitation":"(Morgan et al., 2019)"},"properties":{"noteIndex":0},"schema":"https://github.com/citation-style-language/schema/raw/master/csl-citation.json"}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9</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vertAlign w:val="superscript"/>
        </w:rPr>
        <w:t>,</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{"citationItems":[{"id":"ITEM-1","itemData":{"DOI":"10.1007/s00127-014-0960-7","ISSN":"09337954","abstract":"Purpose: A considerable excess of psychosis in black ethnic minorities is apparent from clinical studies, in Britain, as in other developed economies with white majority populations. This excess is not so marked in population surveys. Equitable health service provision should be informed by the best estimates of the excess. We used national survey data to establish the difference in the prevalence of psychosis between black ethnic groups and the white majority in the British general population. Methods: Analysis of the combined datasets (N = 26,091) from the British national mental health surveys of 1993, 2000 and 2007. Cases of psychosis were determined either by the use of the Schedules for Clinical Assessment in Neuropsychiatry (SCAN), or from a combination of screening items. We controlled for sex, age, social class, unemployment, design features and other putative confounders, using a Disease Risk Score. Results: People from black ethnic minorities had an excess prevalence rate of psychosis compared with the white majority population. The OR, weighted for study design and response rate, was 2.72 (95 % CI 1.3–5.6, p = 0.002). This was marginally increased after controlling for potential confounders (OR = 2.90, 95 % CI 1.4–6.2, p = 0.006). Conclusions: The excess of psychosis in black ethnic minority groups was similar to that in two previous British community surveys, and less than that based on clinical studies. Even so it confirms a considerable need for increased mental health service resources in areas with high proportions of black ethnic minority inhabitants.","author":[{"dropping-particle":"","family":"Qassem","given":"Tarik","non-dropping-particle":"","parse-names":false,"suffix":""},{"dropping-particle":"","family":"Bebbington","given":"Paul","non-dropping-particle":"","parse-names":false,"suffix":""},{"dropping-particle":"","family":"Spiers","given":"Nicola","non-dropping-particle":"","parse-names":false,"suffix":""},{"dropping-particle":"","family":"McManus","given":"Sally","non-dropping-particle":"","parse-names":false,"suffix":""},{"dropping-particle":"","family":"Jenkins","given":"Rachel","non-dropping-particle":"","parse-names":false,"suffix":""},{"dropping-particle":"","family":"Dein","given":"Simon","non-dropping-particle":"","parse-names":false,"suffix":""}],"container-title":"Social Psychiatry and Psychiatric Epidemiology","id":"ITEM-1","issue":"7","issued":{"date-parts":[["2015"]]},"title":"Prevalence of psychosis in black ethnic minorities in Britain: analysis based on three national surveys","type":"article-journal","volume":"50"},"uris":["http://www.mendeley.com/documents/?uuid=1b383251-ba64-38d0-b167-74467fbd4758"]}],"mendeley":{"formattedCitation":"(Qassem et al., 2015)","manualFormatting":"10","plainTextFormattedCitation":"(Qassem et al., 2015)","previouslyFormattedCitation":"(Qassem et al., 2015)"},"properties":{"noteIndex":0},"schema":"https://github.com/citation-style-language/schema/raw/master/csl-citation.json"}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10</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However, despite the overwhelming evidence provided from administrative data, rates of compulsory admission within the UK amongst ethnic minorities continues to rise.</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URL":"https://digital.nhs.uk/data-and-information/publications/statistical/mental-health-bulletin/mental-health-bulletin-annual-report-2014-15","accessed":{"date-parts":[["2021","7","28"]]},"id":"ITEM-1","issued":{"date-parts":[["0"]]},"title":"Mental Health Bulletin, Annual Report - 2014-15 - NHS Digital","type":"webpage"},"uris":["http://www.mendeley.com/documents/?uuid=f51dc291-3e0c-3be0-8cbf-8948c6a85696"]}],"mendeley":{"formattedCitation":"(&lt;i&gt;Mental Health Bulletin, Annual Report - 2014-15 - NHS Digital&lt;/i&gt;, n.d.)","manualFormatting":"11","plainTextFormattedCitation":"(Mental Health Bulletin, Annual Report - 2014-15 - NHS Digital, n.d.)","previouslyFormattedCitation":"(&lt;i&gt;Mental Health Bulletin, Annual Report - 2014-15 - NHS Digital&lt;/i&gt;, n.d.)"},"properties":{"noteIndex":0},"schema":"https://github.com/citation-style-language/schema/raw/master/csl-citation.json"}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11</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Individuals from Black, Asian and minority ethnic groups continue to experience higher rates of compulsory hospital admissions compared to White individuals and continue to be affected disproportionately.</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{"citationItems":[{"id":"ITEM-1","itemData":{"author":[{"dropping-particle":"","family":"Singh","given":"Swaran P","non-dropping-particle":"","parse-names":false,"suffix":""},{"dropping-particle":"","family":"Greenwood","given":"N A N","non-dropping-particle":"","parse-names":false,"suffix":""},{"dropping-particle":"","family":"White","given":"Sarah","non-dropping-particle":"","parse-names":false,"suffix":""},{"dropping-particle":"","family":"Churchill","given":"Rachel","non-dropping-particle":"","parse-names":false,"suffix":""}],"container-title":"Health (San Francisco)","id":"ITEM-1","issued":{"date-parts":[["2012"]]},"page":"99-105","title":"Ethnicity and the Mental Health Act 1983 REVIEW ARTICLE AUTHOR ’ S PROOF Ethnicity and the Mental Health Act 1983 Systematic review","type":"article-journal"},"uris":["http://www.mendeley.com/documents/?uuid=ca0e852d-c183-451d-9748-d204111b3b99"]}],"mendeley":{"formattedCitation":"(Swaran P Singh et al., 2012)","manualFormatting":"12","plainTextFormattedCitation":"(Swaran P Singh et al., 2012)","previouslyFormattedCitation":"(Swaran P Singh et al., 2012)"},"properties":{"noteIndex":0},"schema":"https://github.com/citation-style-language/schema/raw/master/csl-citation.json"}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12</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Studies are still yet to provide concise and adequate explanations for the high admission rates, particularly for individuals classed as Black African, Black Caribbean and Black Other.</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10.1192/pb.bp.107.017137","ISSN":"09556036","author":[{"dropping-particle":"","family":"Patel","given":"Kamlesh","non-dropping-particle":"","parse-names":false,"suffix":""},{"dropping-particle":"","family":"Heginbotham","given":"Chris","non-dropping-particle":"","parse-names":false,"suffix":""}],"container-title":"Psychiatric Bulletin","id":"ITEM-1","issue":"10","issued":{"date-parts":[["2007"]]},"page":"367-368","title":"Institutional racism in mental heatlh services does not imply racism in individual psychiatrists: Commentary on ... Institutional racism in psychiatry","type":"article-journal","volume":"31"},"uris":["http://www.mendeley.com/documents/?uuid=17d3127d-3bd9-49b0-a330-30c1f2472421"]}],"mendeley":{"formattedCitation":"(Patel &amp; Heginbotham, 2007)","manualFormatting":"13","plainTextFormattedCitation":"(Patel &amp; Heginbotham, 2007)","previouslyFormattedCitation":"(Patel &amp; Heginbotham, 2007)"},"properties":{"noteIndex":0},"schema":"https://github.com/citation-style-language/schema/raw/master/csl-citation.json"}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13</w:t>
      </w:r>
      <w:r w:rsidRPr="00244513">
        <w:rPr>
          <w:rFonts w:ascii="Times New Roman" w:hAnsi="Times New Roman" w:cs="Times New Roman"/>
          <w:sz w:val="24"/>
          <w:szCs w:val="24"/>
          <w:vertAlign w:val="superscript"/>
        </w:rPr>
        <w:fldChar w:fldCharType="end"/>
      </w:r>
    </w:p>
    <w:p w14:paraId="3BFC2D67" w14:textId="5FA8C2D6"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Deprivation of liberty under the Mental Health Act (1983) is a decision that can sometimes rest uneasily with clinicians, policy makers and service planners and can also have a negative impact and be a difficult process for service users and their families.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{"citationItems":[{"id":"ITEM-1","itemData":{"DOI":"10.1192/bjo.2019.19","ISSN":"2056-4724","abstract":"Background Understanding patient experiences of detention under mental health legislation is crucial to efforts to reform policy and practice. Aims To synthesise qualitative evidence on patients' experiences of assessment and detention under mental health legislation. Method Five bibliographic databases were searched, supplemented by reference list screening and citation tracking. Studies were included if they reported on patient experiences of assessment or detention under mental health legislation; reported on patients aged 18 years or older; collected data using qualitative methods; and were reported in peer-reviewed journals. Findings were analysed and synthesised using thematic synthesis. Results The review included 56 papers. Themes were generally consistent across studies and related to information and involvement in care, the environment and relationships with staff, as well as the impact of detention on feelings of self-worth and emotional state. The emotional impact of detention and views of its appropriateness varied, but a frequent theme was fear and distress during detention, including in relation to the use of force and restraint. Where staff were perceived as striving to form caring and collaborative relationships with patients despite the coercive nature of treatment, and when clear information was delivered, the negative impact of involuntary care seemed to be reduced. Conclusions Findings suggest that involuntary in-patient care is often frightening and distressing, but certain factors were identified that can help reduce negative experiences. Coproduction models may be fruitful in developing new ways of working on in-patient wards that provide more voice to patients and staff, and physical and social environments that are more conducive to recovery. Declaration of interest None.","author":[{"dropping-particle":"","family":"Akther","given":"Syeda Ferhana","non-dropping-particle":"","parse-names":false,"suffix":""},{"dropping-particle":"","family":"Molyneaux","given":"Emma","non-dropping-particle":"","parse-names":false,"suffix":""},{"dropping-particle":"","family":"Stuart","given":"Ruth","non-dropping-particle":"","parse-names":false,"suffix":""},{"dropping-particle":"","family":"Johnson","given":"Sonia","non-dropping-particle":"","parse-names":false,"suffix":""},{"dropping-particle":"","family":"Simpson","given":"Alan","non-dropping-particle":"","parse-names":false,"suffix":""},{"dropping-particle":"","family":"Oram","given":"Sian","non-dropping-particle":"","parse-names":false,"suffix":""}],"container-title":"BJPsych Open","id":"ITEM-1","issue":"3","issued":{"date-parts":[["2019"]]},"title":"Patients' experiences of assessment and detention under mental health legislation: systematic review and qualitative meta-synthesis","type":"article-journal","volume":"5"},"uris":["http://www.mendeley.com/documents/?uuid=8d252f78-ea8a-33d4-8f00-dcfa73fb3303"]}],"mendeley":{"formattedCitation":"(Akther et al., 2019)","manualFormatting":"14","plainTextFormattedCitation":"(Akther et al., 2019)","previouslyFormattedCitation":"(Akther et al., 2019)"},"properties":{"noteIndex":0},"schema":"https://github.com/citation-style-language/schema/raw/master/csl-citation.json"}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14</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The process around detaining an individual under the Mental Health Act can be complex and multifaceted and service users are usually identified by their clinical team as necessitating compulsory admission, usually after all alternatives have been exhausted. Service users are then referred to an Approved Social Worker (ASW) or Approved Mental Health Professional (AMHP) based on the medical recommendations that have been put forward for admission. The ASW or AMHP will then make the decision about whether a service user should be admitted and whether it is considered to be appropriate. It is then the duty of the AMHP based on two medical recommendations to decide whether an application should be made to a named hospital for the detention of the service user who has been assessed.</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{"citationItems":[{"id":"ITEM-1","itemData":{"DOI":"10.1017/S003329171300305X","ISBN":"0033291713","ISSN":"14698978","PMID":"24330863","author":[{"dropping-particle":"","family":"Sashidharan","given":"S. P.","non-dropping-particle":"","parse-names":false,"suffix":""},{"dropping-particle":"","family":"Bhui","given":"K.","non-dropping-particle":"","parse-names":false,"suffix":""},{"dropping-particle":"","family":"Duffy","given":"J.","non-dropping-particle":"","parse-names":false,"suffix":""}],"container-title":"Psychological Medicine","id":"ITEM-1","issue":"4","issued":{"date-parts":[["2014"]]},"page":"893-894","title":"Letter to the Editor: 'Ethnicity as a predictor of detention under the Mental Health Act': A response to Singh et al","type":"article-journal","volume":"44"},"uris":["http://www.mendeley.com/documents/?uuid=7d5f67a5-1915-457c-a6f3-eedea8d138e3"]}],"mendeley":{"formattedCitation":"(Sashidharan et al., 2014)","manualFormatting":"15","plainTextFormattedCitation":"(Sashidharan et al., 2014)","previouslyFormattedCitation":"(Sashidharan et al., 2014)"},"properties":{"noteIndex":0},"schema":"https://github.com/citation-style-language/schema/raw/master/csl-citation.json"}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15</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However, it can be argued that this can </w:t>
      </w:r>
      <w:r w:rsidRPr="00244513">
        <w:rPr>
          <w:rFonts w:ascii="Times New Roman" w:hAnsi="Times New Roman" w:cs="Times New Roman"/>
          <w:sz w:val="24"/>
          <w:szCs w:val="24"/>
        </w:rPr>
        <w:lastRenderedPageBreak/>
        <w:t>introduce clinician bias with regards to issues around ethnic variability and how service users meet the threshold for risk of admission and whether this may have an influence on decision-making</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{"citationItems":[{"id":"ITEM-1","itemData":{"DOI":"10.1017/S003329171300305X","ISBN":"0033291713","ISSN":"14698978","PMID":"24330863","author":[{"dropping-particle":"","family":"Sashidharan","given":"S. P.","non-dropping-particle":"","parse-names":false,"suffix":""},{"dropping-particle":"","family":"Bhui","given":"K.","non-dropping-particle":"","parse-names":false,"suffix":""},{"dropping-particle":"","family":"Duffy","given":"J.","non-dropping-particle":"","parse-names":false,"suffix":""}],"container-title":"Psychological Medicine","id":"ITEM-1","issue":"4","issued":{"date-parts":[["2014"]]},"page":"893-894","title":"Letter to the Editor: 'Ethnicity as a predictor of detention under the Mental Health Act': A response to Singh et al","type":"article-journal","volume":"44"},"uris":["http://www.mendeley.com/documents/?uuid=7d5f67a5-1915-457c-a6f3-eedea8d138e3"]}],"mendeley":{"formattedCitation":"(Sashidharan et al., 2014)","manualFormatting":"15","plainTextFormattedCitation":"(Sashidharan et al., 2014)","previouslyFormattedCitation":"(Sashidharan et al., 2014)"},"properties":{"noteIndex":0},"schema":"https://github.com/citation-style-language/schema/raw/master/csl-citation.json"}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15</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this process of decision-making will be addressed later in the review. It could be inferred that compulsory admission to hospital is viewed by healthcare professionals as a necessary action rather than an optimal treatment whilst on the mental health care pathway when other options are unavailable when individuals are in crisis. Whilst the decision to compulsorily admit an individual is often classed as a necessity to reduce risk of serious and/or immediate physical harm to the service user or others, it should be highlighted that this is a serious clinical intervention. </w:t>
      </w:r>
    </w:p>
    <w:p w14:paraId="5466A34E" w14:textId="714560E9"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A number of initiatives have been established over the years to expand the range of service options available to those in crisis which include sanctuaries, safe havens, crisis houses and crisis cafes.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10.1108/MHSI-02-2020-063","ISSN":"20428308","author":[{"dropping-particle":"","family":"Perkins","given":"Rachel","non-dropping-particle":"","parse-names":false,"suffix":""},{"dropping-particle":"","family":"Repper","given":"Julie","non-dropping-particle":"","parse-names":false,"suffix":""}],"container-title":"Mental Health and Social Inclusion","id":"ITEM-1","issue":"1","issued":{"date-parts":[["2020"]]},"page":"1-5","title":"Compulsion and race: over-representation and time to act decisively","type":"article-journal","volume":"24"},"uris":["http://www.mendeley.com/documents/?uuid=4a42bf05-fe8f-4667-b233-44e9db5423ea"]}],"mendeley":{"formattedCitation":"(Perkins &amp; Repper, 2020)","manualFormatting":"16","plainTextFormattedCitation":"(Perkins &amp; Repper, 2020)","previouslyFormattedCitation":"(Perkins &amp; Repper, 2020)"},"properties":{"noteIndex":0},"schema":"https://github.com/citation-style-language/schema/raw/master/csl-citation.json"}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16</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NHS England </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{"citationItems":[{"id":"ITEM-1","itemData":{"DOI":"10.38192/12.1.4","ISSN":"2732-5156","abstract":"New guidance from NHS Improvement will help to focus minds on establishing an NHS that regards people management procedures which impact staff wellbeing with the same urgency as it regards patient safety. I outline a culture that values and promotes Fairness, Accountability, Compassion, and Excellence (‘FACE’). I also offer some advice for doctors in difficulty.","author":[{"dropping-particle":"","family":"NHS England","given":"","non-dropping-particle":"","parse-names":false,"suffix":""}],"container-title":"NHS England","id":"ITEM-1","issue":"1","issued":{"date-parts":[["2019"]]},"number-of-pages":"10-11","publisher-place":"London","title":"The NHS Long Term Plan","type":"report","volume":"12"},"uris":["http://www.mendeley.com/documents/?uuid=f24e1580-8891-4470-9618-b211e97e0e27"]}],"mendeley":{"formattedCitation":"(NHS England, 2019)","manualFormatting":"17","plainTextFormattedCitation":"(NHS England, 2019)","previouslyFormattedCitation":"(NHS England, 2019)"},"properties":{"noteIndex":0},"schema":"https://github.com/citation-style-language/schema/raw/master/csl-citation.json"}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17</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developed a Long-Term Plan committed to increasing the availability of these options and ensuring individuals are able to gain access to 24-hour crisis care. The UK Government have also made it their priority to address the inequalities in compulsory admission following the 2018 Independent Review of the Mental Health Act.</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10.1016/S0140-6736(18)33140-4","ISSN":"1474547X","PMID":"30528658","author":[{"dropping-particle":"","family":"Lynch","given":"Gerard","non-dropping-particle":"","parse-names":false,"suffix":""},{"dropping-particle":"","family":"Campbell","given":"Philip","non-dropping-particle":"","parse-names":false,"suffix":""},{"dropping-particle":"","family":"Taggart","given":"Catherine","non-dropping-particle":"","parse-names":false,"suffix":""}],"container-title":"The Lancet","id":"ITEM-1","issue":"10164","issued":{"date-parts":[["2018"]]},"page":"2532-2534","title":"Modernising the Mental Health Act: getting the balance right","type":"article-journal","volume":"392"},"uris":["http://www.mendeley.com/documents/?uuid=cefc0ef5-beb2-4545-8434-d1a2927461ef"]}],"mendeley":{"formattedCitation":"(Lynch et al., 2018)","manualFormatting":"18","plainTextFormattedCitation":"(Lynch et al., 2018)","previouslyFormattedCitation":"(Lynch et al., 2018)"},"properties":{"noteIndex":0},"schema":"https://github.com/citation-style-language/schema/raw/master/csl-citation.json"}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18</w:t>
      </w:r>
      <w:r w:rsidRPr="00244513">
        <w:rPr>
          <w:rFonts w:ascii="Times New Roman" w:hAnsi="Times New Roman" w:cs="Times New Roman"/>
          <w:sz w:val="24"/>
          <w:szCs w:val="24"/>
          <w:vertAlign w:val="superscript"/>
        </w:rPr>
        <w:fldChar w:fldCharType="end"/>
      </w:r>
    </w:p>
    <w:p w14:paraId="0093CDD8" w14:textId="3B97EF78"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In 2005 the Government developed the </w:t>
      </w:r>
      <w:bookmarkStart w:id="9" w:name="_Hlk107575037"/>
      <w:r w:rsidRPr="00244513">
        <w:rPr>
          <w:rFonts w:ascii="Times New Roman" w:hAnsi="Times New Roman" w:cs="Times New Roman"/>
          <w:sz w:val="24"/>
          <w:szCs w:val="24"/>
        </w:rPr>
        <w:t xml:space="preserve">Delivering Race Equality in Mental Health Care </w:t>
      </w:r>
      <w:r w:rsidRPr="00244513">
        <w:rPr>
          <w:rFonts w:ascii="Times New Roman" w:hAnsi="Times New Roman" w:cs="Times New Roman"/>
          <w:i/>
          <w:iCs/>
          <w:sz w:val="24"/>
          <w:szCs w:val="24"/>
        </w:rPr>
        <w:t>(DRE)</w:t>
      </w:r>
      <w:r w:rsidRPr="00244513">
        <w:rPr>
          <w:rFonts w:ascii="Times New Roman" w:hAnsi="Times New Roman" w:cs="Times New Roman"/>
          <w:sz w:val="24"/>
          <w:szCs w:val="24"/>
        </w:rPr>
        <w:t xml:space="preserve"> strategy.</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{"citationItems":[{"id":"ITEM-1","itemData":{"DOI":"10.1192/apt.bp.107.004986","ISSN":"13555146","abstract":"'Delivering race equality' is a 5-year action plan for tackling race inequalities in mental healthcare in England and Wales, based on the main themes of improved services, better community engagement and better information. The perception is that clinical teams have not been sufficiently engaged with the plan and progress is slow. This article shares insights from the author's work across government departments over the past 2 years and explores the potential for linking up different initiatives across the patient care pathway in support of the plan's delivery. A summary of conclusions from a pilot survey of consultant psychiatrists, commissioned by the Department of Health in June 2007, addresses the main controversial areas in the action plan, with suggestions for improvement. Areas for clinical engagement are identified that exploit new funding, investment and policy initiatives. Examples of good practice are offered.","author":[{"dropping-particle":"","family":"Department of Health","given":"","non-dropping-particle":"","parse-names":false,"suffix":""}],"container-title":"Delivering race equality in mental health care","id":"ITEM-1","issue":"5","issued":{"date-parts":[["2008"]]},"number-of-pages":"326-329","title":"Delivering race equality in mental health services","type":"report","volume":"14"},"uris":["http://www.mendeley.com/documents/?uuid=3db6416d-bcdb-4c0b-9133-e4d77dfa373e"]}],"mendeley":{"formattedCitation":"(Department of Health, 2008)","manualFormatting":"19","plainTextFormattedCitation":"(Department of Health, 2008)","previouslyFormattedCitation":"(Department of Health, 2008)"},"properties":{"noteIndex":0},"schema":"https://github.com/citation-style-language/schema/raw/master/csl-citation.json"}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19</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w:t>
      </w:r>
      <w:bookmarkEnd w:id="9"/>
      <w:r w:rsidRPr="00244513">
        <w:rPr>
          <w:rFonts w:ascii="Times New Roman" w:hAnsi="Times New Roman" w:cs="Times New Roman"/>
          <w:sz w:val="24"/>
          <w:szCs w:val="24"/>
        </w:rPr>
        <w:t xml:space="preserve">The strategy listed a number of outcomes that they aimed to have achieved by 2010 including: (a) reduced fear of mental health services amongst Black Minority and Ethnic (BME) communities, (b) enhance satisfaction with services, (c) reducing rates of admission for BME individuals to psychiatric inpatient units, (d) reducing the disproportionate rates of compulsory admission for BME individuals, (e) reduced use of seclusion amongst BME individuals, (f) increasing self-reported rates of recovery amongst BME individuals, (g) increased range of effective therapies such as peer support, psychotherapy, and counselling, alongside pharmacological treatment, and (g) creating opportunities for BME individuals to be involved in staff training, policy development and service development. </w:t>
      </w:r>
    </w:p>
    <w:p w14:paraId="414C772A" w14:textId="0F438FC1" w:rsidR="00480BFC" w:rsidRPr="00244513" w:rsidRDefault="00480BFC" w:rsidP="00480BFC">
      <w:pPr>
        <w:spacing w:line="480" w:lineRule="auto"/>
        <w:ind w:firstLine="720"/>
        <w:jc w:val="both"/>
        <w:rPr>
          <w:rFonts w:ascii="Times New Roman" w:hAnsi="Times New Roman" w:cs="Times New Roman"/>
          <w:sz w:val="24"/>
          <w:szCs w:val="24"/>
        </w:rPr>
      </w:pPr>
      <w:bookmarkStart w:id="10" w:name="_Hlk107575061"/>
      <w:r w:rsidRPr="00244513">
        <w:rPr>
          <w:rFonts w:ascii="Times New Roman" w:hAnsi="Times New Roman" w:cs="Times New Roman"/>
          <w:sz w:val="24"/>
          <w:szCs w:val="24"/>
        </w:rPr>
        <w:lastRenderedPageBreak/>
        <w:t>Additional organisations including The Zito Trust, the Sainsbury Centre for Mental Health, The Joseph Rowntree Foundation and Mind have highlighted the need for improved experiences of mental health services for Black African and Caribbean individuals.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{"citationItems":[{"id":"ITEM-1","itemData":{"DOI":"10.4324/9781315383903-5","abstract":"Research over 30 years has established that there are disturbing links between poor treatment/outcomes, and differentials in ethnic origin within many of Britain's public institutions, leading in 1999 to the MacPherson report's unveiling of the concept of 'institutional racism' . 1 The mental health system is no exception, but the adverse treatment of black people within it, as within the criminal justice system, 2 is of particular concern because those who access it are not only likely to be relatively powerless and liable to isolation, but they are also more likely to be misunderstood and/or feared by wider society, and more susceptible to abuse. In this chapter, we will be using the terms 'black' and 'black and minority ethnic (BME)', referring primarily to people with African, Caribbean, Asian, or dual/multiple heritages. This also includes people who regard themselves as Black British or British Asian. There are issues of inequality and discrimination for some White ethnic groups, and we certainly do not exclude them from our analysis. However, fi gures available suggest that the greatest inequalities and disadvantages within the mental health system are still experienced by non-White ethnic groups. The terms 'mental health survivor' and 'service user' will also be used. 'Service user' is the currently favoured term in most government literature, but we also use 'survivor', to indicate people's survival through the discrimination, exclusion and prejudice that they often experience in society because of their label of mental illness, as well as their survival through everyday emotional and mental struggles.","author":[{"dropping-particle":"","family":"Ellix","given":"Sarah","non-dropping-particle":"","parse-names":false,"suffix":""},{"dropping-particle":"","family":"Subbuswamy","given":"Kala","non-dropping-particle":"","parse-names":false,"suffix":""}],"container-title":"Mental Health Services Today and Tomorrow","id":"ITEM-1","issued":{"date-parts":[["2018"]]},"page":"55-72","title":"More than black and white: mental health services provided to people from black and minority ethnic communities","type":"article-journal"},"uris":["http://www.mendeley.com/documents/?uuid=4186d736-2c97-4ee8-91ff-a9e51b55ad61"]}],"mendeley":{"formattedCitation":"(Ellix &amp; Subbuswamy, 2018)","manualFormatting":"3","plainTextFormattedCitation":"(Ellix &amp; Subbuswamy, 2018)","previouslyFormattedCitation":"(Ellix &amp; Subbuswamy, 2018)"},"properties":{"noteIndex":0},"schema":"https://github.com/citation-style-language/schema/raw/master/csl-citation.json"}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3</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w:t>
      </w:r>
      <w:bookmarkEnd w:id="10"/>
      <w:r w:rsidRPr="00244513">
        <w:rPr>
          <w:rFonts w:ascii="Times New Roman" w:hAnsi="Times New Roman" w:cs="Times New Roman"/>
          <w:sz w:val="24"/>
          <w:szCs w:val="24"/>
        </w:rPr>
        <w:t>However, despite the numerous initiatives put forward, those from BME groups continue to express negative experiences of mental health services and higher rates of psychiatric admissions.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{"citationItems":[{"id":"ITEM-1","itemData":{"abstract":"Results of the 2009 national census of inpatients and patients on supervised community treatment in mental health and learning disability services in England and Wales","author":[{"dropping-particle":"","family":"Care Quality Commission","given":"","non-dropping-particle":"","parse-names":false,"suffix":""}],"container-title":"Quality","id":"ITEM-1","issue":"January","issued":{"date-parts":[["2010"]]},"title":"Count me in 2009","type":"article-journal"},"uris":["http://www.mendeley.com/documents/?uuid=4ed91f82-6ffc-44b8-8b01-c27cc466d3a0"]}],"mendeley":{"formattedCitation":"(Care Quality Commission, 2010)","manualFormatting":"20","plainTextFormattedCitation":"(Care Quality Commission, 2010)","previouslyFormattedCitation":"(Care Quality Commission, 2010)"},"properties":{"noteIndex":0},"schema":"https://github.com/citation-style-language/schema/raw/master/csl-citation.json"}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20</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Research continues to put forward questions about why these rates have not yet been reduced and how mental health services can better reflect the communities they serve.</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{"citationItems":[{"id":"ITEM-1","itemData":{"DOI":"10.4324/9781315383903-5","abstract":"Research over 30 years has established that there are disturbing links between poor treatment/outcomes, and differentials in ethnic origin within many of Britain's public institutions, leading in 1999 to the MacPherson report's unveiling of the concept of 'institutional racism' . 1 The mental health system is no exception, but the adverse treatment of black people within it, as within the criminal justice system, 2 is of particular concern because those who access it are not only likely to be relatively powerless and liable to isolation, but they are also more likely to be misunderstood and/or feared by wider society, and more susceptible to abuse. In this chapter, we will be using the terms 'black' and 'black and minority ethnic (BME)', referring primarily to people with African, Caribbean, Asian, or dual/multiple heritages. This also includes people who regard themselves as Black British or British Asian. There are issues of inequality and discrimination for some White ethnic groups, and we certainly do not exclude them from our analysis. However, fi gures available suggest that the greatest inequalities and disadvantages within the mental health system are still experienced by non-White ethnic groups. The terms 'mental health survivor' and 'service user' will also be used. 'Service user' is the currently favoured term in most government literature, but we also use 'survivor', to indicate people's survival through the discrimination, exclusion and prejudice that they often experience in society because of their label of mental illness, as well as their survival through everyday emotional and mental struggles.","author":[{"dropping-particle":"","family":"Ellix","given":"Sarah","non-dropping-particle":"","parse-names":false,"suffix":""},{"dropping-particle":"","family":"Subbuswamy","given":"Kala","non-dropping-particle":"","parse-names":false,"suffix":""}],"container-title":"Mental Health Services Today and Tomorrow","id":"ITEM-1","issued":{"date-parts":[["2018"]]},"page":"55-72","title":"More than black and white: mental health services provided to people from black and minority ethnic communities","type":"article-journal"},"uris":["http://www.mendeley.com/documents/?uuid=4186d736-2c97-4ee8-91ff-a9e51b55ad61"]}],"mendeley":{"formattedCitation":"(Ellix &amp; Subbuswamy, 2018)","manualFormatting":"3","plainTextFormattedCitation":"(Ellix &amp; Subbuswamy, 2018)","previouslyFormattedCitation":"(Ellix &amp; Subbuswamy, 2018)"},"properties":{"noteIndex":0},"schema":"https://github.com/citation-style-language/schema/raw/master/csl-citation.json"}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3</w:t>
      </w:r>
      <w:r w:rsidRPr="00244513">
        <w:rPr>
          <w:rFonts w:ascii="Times New Roman" w:hAnsi="Times New Roman" w:cs="Times New Roman"/>
          <w:sz w:val="24"/>
          <w:szCs w:val="24"/>
          <w:vertAlign w:val="superscript"/>
        </w:rPr>
        <w:fldChar w:fldCharType="end"/>
      </w:r>
    </w:p>
    <w:p w14:paraId="2D8459BB" w14:textId="65113F3D"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As highlighted earlier in the review, some research has set out to explain some of the high rates of admission amongst this group. </w:t>
      </w:r>
      <w:r w:rsidRPr="00244513">
        <w:rPr>
          <w:rFonts w:ascii="Times New Roman" w:hAnsi="Times New Roman" w:cs="Times New Roman"/>
          <w:sz w:val="24"/>
          <w:szCs w:val="24"/>
        </w:rPr>
        <w:fldChar w:fldCharType="begin" w:fldLock="1"/>
      </w:r>
      <w:r w:rsidR="004A1500">
        <w:rPr>
          <w:rFonts w:ascii="Times New Roman" w:hAnsi="Times New Roman" w:cs="Times New Roman"/>
          <w:sz w:val="24"/>
          <w:szCs w:val="24"/>
        </w:rPr>
        <w:instrText>ADDIN CSL_CITATION {"citationItems":[{"id":"ITEM-1","itemData":{"DOI":"10.1177/1363461505055624","abstract":"Black and minority ethnic (BME) communities form 7.8% of the total population of the UK. Many of these communities face a variety of disadvantages when they access, or are forced to access, statuto...","author":[{"dropping-particle":"","family":"Fernando","given":"Suman","non-dropping-particle":"","parse-names":false,"suffix":""}],"container-title":"http://dx.doi.org/10.1177/1363461505055624","id":"ITEM-1","issue":"3","issued":{"date-parts":[["2016","6","30"]]},"page":"420-436","publisher":"Sage PublicationsSage CA: Thousand Oaks, CA","title":"Multicultural Mental Health Services: Projects for Minority Ethnic                 Communities in England:","type":"article-journal","volume":"42"},"uris":["http://www.mendeley.com/documents/?uuid=c2ca1b9e-d997-3fc8-8150-5068955801ca"]}],"mendeley":{"formattedCitation":"(Fernando, 2016)","manualFormatting":"Fernando","plainTextFormattedCitation":"(Fernando, 2016)","previouslyFormattedCitation":"(Fernando, 2016)"},"properties":{"noteIndex":0},"schema":"https://github.com/citation-style-language/schema/raw/master/csl-citation.json"}</w:instrText>
      </w:r>
      <w:r w:rsidRPr="00244513">
        <w:rPr>
          <w:rFonts w:ascii="Times New Roman" w:hAnsi="Times New Roman" w:cs="Times New Roman"/>
          <w:sz w:val="24"/>
          <w:szCs w:val="24"/>
        </w:rPr>
        <w:fldChar w:fldCharType="separate"/>
      </w:r>
      <w:r w:rsidRPr="00244513">
        <w:rPr>
          <w:rFonts w:ascii="Times New Roman" w:hAnsi="Times New Roman" w:cs="Times New Roman"/>
          <w:noProof/>
          <w:sz w:val="24"/>
          <w:szCs w:val="24"/>
        </w:rPr>
        <w:t>Fernando</w:t>
      </w:r>
      <w:r w:rsidRPr="00244513">
        <w:rPr>
          <w:rFonts w:ascii="Times New Roman" w:hAnsi="Times New Roman" w:cs="Times New Roman"/>
          <w:sz w:val="24"/>
          <w:szCs w:val="24"/>
        </w:rPr>
        <w:fldChar w:fldCharType="end"/>
      </w:r>
      <w:r w:rsidRPr="00244513">
        <w:rPr>
          <w:rFonts w:ascii="Times New Roman" w:hAnsi="Times New Roman" w:cs="Times New Roman"/>
          <w:sz w:val="24"/>
          <w:szCs w:val="24"/>
        </w:rPr>
        <w:t xml:space="preserve"> </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{"citationItems":[{"id":"ITEM-1","itemData":{"DOI":"10.1177/1363461505055624","abstract":"Black and minority ethnic (BME) communities form 7.8% of the total population of the UK. Many of these communities face a variety of disadvantages when they access, or are forced to access, statuto...","author":[{"dropping-particle":"","family":"Fernando","given":"Suman","non-dropping-particle":"","parse-names":false,"suffix":""}],"container-title":"http://dx.doi.org/10.1177/1363461505055624","id":"ITEM-1","issue":"3","issued":{"date-parts":[["2016","6","30"]]},"page":"420-436","publisher":"Sage PublicationsSage CA: Thousand Oaks, CA","title":"Multicultural Mental Health Services: Projects for Minority Ethnic                 Communities in England:","type":"article-journal","volume":"42"},"uris":["http://www.mendeley.com/documents/?uuid=c2ca1b9e-d997-3fc8-8150-5068955801ca"]}],"mendeley":{"formattedCitation":"(Fernando, 2016)","manualFormatting":"21","plainTextFormattedCitation":"(Fernando, 2016)","previouslyFormattedCitation":"(Fernando, 2016)"},"properties":{"noteIndex":0},"schema":"https://github.com/citation-style-language/schema/raw/master/csl-citation.json"}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21</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stated that mental health services continue to utilise a model that is mainly based on tradition western European psychiatry. It can be inferred that utilising this model neglects other cultural world views.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{"citationItems":[{"id":"ITEM-1","itemData":{"author":[{"dropping-particle":"","family":"Rajamanickam","given":"B","non-dropping-particle":"","parse-names":false,"suffix":""}],"chapter-number":"Chapter 5:","container-title":"Transcultural Health Care Practice:core practice module","id":"ITEM-1","issued":{"date-parts":[["2004"]]},"publisher":"Royal College of Nursing","publisher-place":"London","title":"Transcultural Health Care","type":"chapter"},"uris":["http://www.mendeley.com/documents/?uuid=cda2b4f7-e285-4dce-9acd-7b77ac43457e"]}],"mendeley":{"formattedCitation":"(Rajamanickam, 2004)","manualFormatting":"22","plainTextFormattedCitation":"(Rajamanickam, 2004)","previouslyFormattedCitation":"(Rajamanickam, 2004)"},"properties":{"noteIndex":0},"schema":"https://github.com/citation-style-language/schema/raw/master/csl-citation.json"}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22</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w:t>
      </w:r>
      <w:bookmarkStart w:id="11" w:name="_Hlk83727512"/>
      <w:r w:rsidRPr="00244513">
        <w:rPr>
          <w:rFonts w:ascii="Times New Roman" w:hAnsi="Times New Roman" w:cs="Times New Roman"/>
          <w:sz w:val="24"/>
          <w:szCs w:val="24"/>
        </w:rPr>
        <w:t>However, the 2006 ‘Count Me In’ Census reflected that a lot of patients are referred through the criminal justice system, emphasising high police and court involvement.</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{"citationItems":[{"id":"ITEM-1","itemData":{"ISBN":"1845621174","ISSN":"00130613","container-title":"Economist (United Kingdom)","id":"ITEM-1","issue":"8984","issued":{"date-parts":[["2006"]]},"title":"Count me in","type":"book","volume":"412"},"uris":["http://www.mendeley.com/documents/?uuid=22df7882-a870-4220-bae1-da18875c838f"]}],"mendeley":{"formattedCitation":"(“Count Me In,” 2006)","manualFormatting":"23","plainTextFormattedCitation":"(“Count Me In,” 2006)","previouslyFormattedCitation":"(“Count Me In,” 2006)"},"properties":{"noteIndex":0},"schema":"https://github.com/citation-style-language/schema/raw/master/csl-citation.json"}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23</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vertAlign w:val="superscript"/>
        </w:rPr>
        <w:t xml:space="preserve"> </w:t>
      </w:r>
      <w:bookmarkEnd w:id="11"/>
    </w:p>
    <w:p w14:paraId="49732736" w14:textId="7AB36C85" w:rsidR="00480BFC" w:rsidRPr="00244513" w:rsidRDefault="003573D0" w:rsidP="00480BF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480BFC" w:rsidRPr="00244513">
        <w:rPr>
          <w:rFonts w:ascii="Times New Roman" w:hAnsi="Times New Roman" w:cs="Times New Roman"/>
          <w:b/>
          <w:bCs/>
          <w:sz w:val="24"/>
          <w:szCs w:val="24"/>
        </w:rPr>
        <w:fldChar w:fldCharType="begin" w:fldLock="1"/>
      </w:r>
      <w:r w:rsidR="004A1500">
        <w:rPr>
          <w:rFonts w:ascii="Times New Roman" w:hAnsi="Times New Roman" w:cs="Times New Roman"/>
          <w:b/>
          <w:bCs/>
          <w:sz w:val="24"/>
          <w:szCs w:val="24"/>
        </w:rPr>
        <w:instrText>ADDIN CSL_CITATION {"citationItems":[{"id":"ITEM-1","itemData":{"DOI":"10.1192/bjp.bp.115.171009","ISSN":"14721465","abstract":"Background Individual variables and area-level variables have been identified as explaining much of the variance in rates of compulsory in-patient treatment. Aims To describe rates of voluntary and compulsory psychiatric in-patient treatment in rural and urban settings in England, and to explore the associations with age, ethnicity and deprivation. Method Secondary analysis of 2010/11 data from the Mental Health Minimum Dataset. Results Areas with higher levels of deprivation had increased rates of in-patient treatment. Areas with high proportions of adults aged 20-39 years had the highest rates of compulsory in-patient treatment as well as the lowest rates of voluntary in-patient treatment. Urban settings had higher rates of compulsory in-patient treatment and ethnic density was associated with compulsory treatment in these areas. After adjusting for age, deprivation and urban/rural setting, the association between ethnicity and compulsory treatment was not statistically significant. Conclusions Age structure of the adult population and ethnic density along with higher levels of deprivation can account for the markedly higher rates of compulsory in-patient treatment in urban areas.","author":[{"dropping-particle":"","family":"Keown","given":"Patrick","non-dropping-particle":"","parse-names":false,"suffix":""},{"dropping-particle":"","family":"McBride","given":"Orla","non-dropping-particle":"","parse-names":false,"suffix":""},{"dropping-particle":"","family":"Twigg","given":"Liz","non-dropping-particle":"","parse-names":false,"suffix":""},{"dropping-particle":"","family":"Crepaz-Keay","given":"David","non-dropping-particle":"","parse-names":false,"suffix":""},{"dropping-particle":"","family":"Cyhlarova","given":"Eva","non-dropping-particle":"","parse-names":false,"suffix":""},{"dropping-particle":"","family":"Parsons","given":"Helen","non-dropping-particle":"","parse-names":false,"suffix":""},{"dropping-particle":"","family":"Scott","given":"Jan","non-dropping-particle":"","parse-names":false,"suffix":""},{"dropping-particle":"","family":"Bhui","given":"Kamaldeep","non-dropping-particle":"","parse-names":false,"suffix":""},{"dropping-particle":"","family":"Weich","given":"Scott","non-dropping-particle":"","parse-names":false,"suffix":""}],"container-title":"British Journal of Psychiatry","id":"ITEM-1","issue":"2","issued":{"date-parts":[["2016"]]},"title":"Rates of voluntary and compulsory psychiatric in-patient treatment in England: An ecological study investigating associations with deprivation and demographics","type":"article-journal","volume":"209"},"uris":["http://www.mendeley.com/documents/?uuid=fee3ae8b-f6a5-3695-9f9f-b8ec2e500138"]}],"mendeley":{"formattedCitation":"(Keown et al., 2016)","manualFormatting":"Keown et al","plainTextFormattedCitation":"(Keown et al., 2016)","previouslyFormattedCitation":"(Keown et al., 2016)"},"properties":{"noteIndex":0},"schema":"https://github.com/citation-style-language/schema/raw/master/csl-citation.json"}</w:instrText>
      </w:r>
      <w:r w:rsidR="00480BFC" w:rsidRPr="00244513">
        <w:rPr>
          <w:rFonts w:ascii="Times New Roman" w:hAnsi="Times New Roman" w:cs="Times New Roman"/>
          <w:b/>
          <w:bCs/>
          <w:sz w:val="24"/>
          <w:szCs w:val="24"/>
        </w:rPr>
        <w:fldChar w:fldCharType="separate"/>
      </w:r>
      <w:r w:rsidR="00480BFC" w:rsidRPr="00244513">
        <w:rPr>
          <w:rFonts w:ascii="Times New Roman" w:hAnsi="Times New Roman" w:cs="Times New Roman"/>
          <w:bCs/>
          <w:noProof/>
          <w:sz w:val="24"/>
          <w:szCs w:val="24"/>
        </w:rPr>
        <w:t>Keown et al</w:t>
      </w:r>
      <w:r w:rsidR="00480BFC" w:rsidRPr="00244513">
        <w:rPr>
          <w:rFonts w:ascii="Times New Roman" w:hAnsi="Times New Roman" w:cs="Times New Roman"/>
          <w:b/>
          <w:bCs/>
          <w:sz w:val="24"/>
          <w:szCs w:val="24"/>
        </w:rPr>
        <w:fldChar w:fldCharType="end"/>
      </w:r>
      <w:r w:rsidR="00480BFC" w:rsidRPr="00244513">
        <w:rPr>
          <w:rFonts w:ascii="Times New Roman" w:hAnsi="Times New Roman" w:cs="Times New Roman"/>
          <w:b/>
          <w:bCs/>
          <w:sz w:val="24"/>
          <w:szCs w:val="24"/>
        </w:rPr>
        <w:t xml:space="preserve"> </w:t>
      </w:r>
      <w:r w:rsidR="00480BFC" w:rsidRPr="00244513">
        <w:rPr>
          <w:rFonts w:ascii="Times New Roman" w:hAnsi="Times New Roman" w:cs="Times New Roman"/>
          <w:b/>
          <w:bCs/>
          <w:sz w:val="24"/>
          <w:szCs w:val="24"/>
          <w:vertAlign w:val="superscript"/>
        </w:rPr>
        <w:fldChar w:fldCharType="begin" w:fldLock="1"/>
      </w:r>
      <w:r w:rsidR="004A1500">
        <w:rPr>
          <w:rFonts w:ascii="Times New Roman" w:hAnsi="Times New Roman" w:cs="Times New Roman"/>
          <w:b/>
          <w:bCs/>
          <w:sz w:val="24"/>
          <w:szCs w:val="24"/>
          <w:vertAlign w:val="superscript"/>
        </w:rPr>
        <w:instrText>ADDIN CSL_CITATION {"citationItems":[{"id":"ITEM-1","itemData":{"DOI":"10.1192/bjp.bp.115.171009","ISSN":"14721465","abstract":"Background Individual variables and area-level variables have been identified as explaining much of the variance in rates of compulsory in-patient treatment. Aims To describe rates of voluntary and compulsory psychiatric in-patient treatment in rural and urban settings in England, and to explore the associations with age, ethnicity and deprivation. Method Secondary analysis of 2010/11 data from the Mental Health Minimum Dataset. Results Areas with higher levels of deprivation had increased rates of in-patient treatment. Areas with high proportions of adults aged 20-39 years had the highest rates of compulsory in-patient treatment as well as the lowest rates of voluntary in-patient treatment. Urban settings had higher rates of compulsory in-patient treatment and ethnic density was associated with compulsory treatment in these areas. After adjusting for age, deprivation and urban/rural setting, the association between ethnicity and compulsory treatment was not statistically significant. Conclusions Age structure of the adult population and ethnic density along with higher levels of deprivation can account for the markedly higher rates of compulsory in-patient treatment in urban areas.","author":[{"dropping-particle":"","family":"Keown","given":"Patrick","non-dropping-particle":"","parse-names":false,"suffix":""},{"dropping-particle":"","family":"McBride","given":"Orla","non-dropping-particle":"","parse-names":false,"suffix":""},{"dropping-particle":"","family":"Twigg","given":"Liz","non-dropping-particle":"","parse-names":false,"suffix":""},{"dropping-particle":"","family":"Crepaz-Keay","given":"David","non-dropping-particle":"","parse-names":false,"suffix":""},{"dropping-particle":"","family":"Cyhlarova","given":"Eva","non-dropping-particle":"","parse-names":false,"suffix":""},{"dropping-particle":"","family":"Parsons","given":"Helen","non-dropping-particle":"","parse-names":false,"suffix":""},{"dropping-particle":"","family":"Scott","given":"Jan","non-dropping-particle":"","parse-names":false,"suffix":""},{"dropping-particle":"","family":"Bhui","given":"Kamaldeep","non-dropping-particle":"","parse-names":false,"suffix":""},{"dropping-particle":"","family":"Weich","given":"Scott","non-dropping-particle":"","parse-names":false,"suffix":""}],"container-title":"British Journal of Psychiatry","id":"ITEM-1","issue":"2","issued":{"date-parts":[["2016"]]},"title":"Rates of voluntary and compulsory psychiatric in-patient treatment in England: An ecological study investigating associations with deprivation and demographics","type":"article-journal","volume":"209"},"uris":["http://www.mendeley.com/documents/?uuid=fee3ae8b-f6a5-3695-9f9f-b8ec2e500138"]}],"mendeley":{"formattedCitation":"(Keown et al., 2016)","manualFormatting":"24","plainTextFormattedCitation":"(Keown et al., 2016)","previouslyFormattedCitation":"(Keown et al., 2016)"},"properties":{"noteIndex":0},"schema":"https://github.com/citation-style-language/schema/raw/master/csl-citation.json"}</w:instrText>
      </w:r>
      <w:r w:rsidR="00480BFC" w:rsidRPr="00244513">
        <w:rPr>
          <w:rFonts w:ascii="Times New Roman" w:hAnsi="Times New Roman" w:cs="Times New Roman"/>
          <w:b/>
          <w:bCs/>
          <w:sz w:val="24"/>
          <w:szCs w:val="24"/>
          <w:vertAlign w:val="superscript"/>
        </w:rPr>
        <w:fldChar w:fldCharType="separate"/>
      </w:r>
      <w:r w:rsidR="00480BFC" w:rsidRPr="00244513">
        <w:rPr>
          <w:rFonts w:ascii="Times New Roman" w:hAnsi="Times New Roman" w:cs="Times New Roman"/>
          <w:bCs/>
          <w:noProof/>
          <w:sz w:val="24"/>
          <w:szCs w:val="24"/>
          <w:vertAlign w:val="superscript"/>
        </w:rPr>
        <w:t>24</w:t>
      </w:r>
      <w:r w:rsidR="00480BFC" w:rsidRPr="00244513">
        <w:rPr>
          <w:rFonts w:ascii="Times New Roman" w:hAnsi="Times New Roman" w:cs="Times New Roman"/>
          <w:b/>
          <w:bCs/>
          <w:sz w:val="24"/>
          <w:szCs w:val="24"/>
          <w:vertAlign w:val="superscript"/>
        </w:rPr>
        <w:fldChar w:fldCharType="end"/>
      </w:r>
      <w:r w:rsidR="00480BFC" w:rsidRPr="00244513">
        <w:rPr>
          <w:rFonts w:ascii="Times New Roman" w:hAnsi="Times New Roman" w:cs="Times New Roman"/>
          <w:b/>
          <w:bCs/>
          <w:sz w:val="24"/>
          <w:szCs w:val="24"/>
        </w:rPr>
        <w:t xml:space="preserve"> </w:t>
      </w:r>
      <w:r w:rsidR="00480BFC" w:rsidRPr="00244513">
        <w:rPr>
          <w:rFonts w:ascii="Times New Roman" w:hAnsi="Times New Roman" w:cs="Times New Roman"/>
          <w:sz w:val="24"/>
          <w:szCs w:val="24"/>
        </w:rPr>
        <w:t>explored ethnic density at area-level and found this to be strongly associated with rates of compulsory admission/ treatment, however this was only demonstrated in urban areas where there was reported to be increased pressure on services, whilst having a higher concentration of risk factors for psychosis. Others have suggested focusing on environmental pathways such as: discrimination, social support and networks, poor income and living in more deprived areas. However they have acknowledged the complexity of such research.</w:t>
      </w:r>
      <w:r w:rsidR="00480BFC"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{"citationItems":[{"id":"ITEM-1","itemData":{"DOI":"10.1136/bmj.c5367","ISSN":"17561833","abstract":"Objectives: To determine if living in areas where higher proportions of people of the same ethnicity reside is protective for common mental disorders, and associated with a reduced exposure to discrimination and improved social support. Finally, to determine if any protective ethnic density effects are mediated by reduced exposure to racism and improved social support. Design: Multi-level logistic regression analysis of national survey data, with area-level, own-group ethnic density modelled as the main exposure. Participants and setting: 4281 participants of Irish, black Caribbean, Indian, Pakistani, Bangladeshi, and white British ethnicity, aged 16-74 years, randomly sampled from 892 \"middle layer super output areas\" in England. Main outcome measures: Common mental disorders (assessed via structured interviews); discrimination (assessed via structured questionnaire); and social support and social networks (assessed via structured questionnaire). Results: Although the most ethnically dense areas were also the poorest, for each 10 percentage point increase in own-group ethnic density, there was evidence of a decreased risk of common mental disorders, for the full ethnic minority sample (odds ratio 0.94 (95% confidence interval 0.89 to 0.99); P=0.02, trend), for the Irish group (odds ratio 0.21 (0.06 to 0.74); P=0.01, trend), and for the Bangladeshi group (odds ratio 0.75 (0.62 to 0.91); P=0.005, trend), after adjusting for a priori confounders. For some groups, living in areas of higher own-group density was associated with a reduction in the reporting of discrimination and with improved social support and improved social networks. However, none of these factors mediated ethnic density effects. Conclusions: A protective effect of living in areas of higher own-group ethnic density was present for common mental disorders for some minority groups. People living in areas of higher own-group density may report improved social support and less discrimination, but these associations did not fully account for density effects.","author":[{"dropping-particle":"","family":"Das-Munshi","given":"Jayati","non-dropping-particle":"","parse-names":false,"suffix":""},{"dropping-particle":"","family":"Becares","given":"Laia","non-dropping-particle":"","parse-names":false,"suffix":""},{"dropping-particle":"","family":"Dewey","given":"Michael E.","non-dropping-particle":"","parse-names":false,"suffix":""},{"dropping-particle":"","family":"Stansfeld","given":"Stephen A.","non-dropping-particle":"","parse-names":false,"suffix":""},{"dropping-particle":"","family":"Prince","given":"Martin J.","non-dropping-particle":"","parse-names":false,"suffix":""}],"container-title":"BMJ (Online)","id":"ITEM-1","issue":"7778","issued":{"date-parts":[["2010"]]},"title":"Understanding the effect of ethnic density on mental health: Multi-level investigation of survey data from England","type":"article-journal","volume":"341"},"uris":["http://www.mendeley.com/documents/?uuid=80094b18-72ae-3af8-a09d-42a55382de29"]}],"mendeley":{"formattedCitation":"(Das-Munshi et al., 2010)","manualFormatting":"25","plainTextFormattedCitation":"(Das-Munshi et al., 2010)","previouslyFormattedCitation":"(Das-Munshi et al., 2010)"},"properties":{"noteIndex":0},"schema":"https://github.com/citation-style-language/schema/raw/master/csl-citation.json"}</w:instrText>
      </w:r>
      <w:r w:rsidR="00480BFC" w:rsidRPr="00244513">
        <w:rPr>
          <w:rFonts w:ascii="Times New Roman" w:hAnsi="Times New Roman" w:cs="Times New Roman"/>
          <w:sz w:val="24"/>
          <w:szCs w:val="24"/>
          <w:vertAlign w:val="superscript"/>
        </w:rPr>
        <w:fldChar w:fldCharType="separate"/>
      </w:r>
      <w:r w:rsidR="00480BFC" w:rsidRPr="00244513">
        <w:rPr>
          <w:rFonts w:ascii="Times New Roman" w:hAnsi="Times New Roman" w:cs="Times New Roman"/>
          <w:noProof/>
          <w:sz w:val="24"/>
          <w:szCs w:val="24"/>
          <w:vertAlign w:val="superscript"/>
        </w:rPr>
        <w:t>25</w:t>
      </w:r>
      <w:r w:rsidR="00480BFC" w:rsidRPr="00244513">
        <w:rPr>
          <w:rFonts w:ascii="Times New Roman" w:hAnsi="Times New Roman" w:cs="Times New Roman"/>
          <w:sz w:val="24"/>
          <w:szCs w:val="24"/>
          <w:vertAlign w:val="superscript"/>
        </w:rPr>
        <w:fldChar w:fldCharType="end"/>
      </w:r>
    </w:p>
    <w:p w14:paraId="61B41902" w14:textId="143AFBBC"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Other research have emphasised the power of the psychiatrists and professionals making the decisions to compulsorily admit an individual. </w:t>
      </w:r>
      <w:r w:rsidRPr="00244513">
        <w:rPr>
          <w:rFonts w:ascii="Times New Roman" w:hAnsi="Times New Roman" w:cs="Times New Roman"/>
          <w:sz w:val="24"/>
          <w:szCs w:val="24"/>
        </w:rPr>
        <w:fldChar w:fldCharType="begin" w:fldLock="1"/>
      </w:r>
      <w:r w:rsidR="004A1500">
        <w:rPr>
          <w:rFonts w:ascii="Times New Roman" w:hAnsi="Times New Roman" w:cs="Times New Roman"/>
          <w:sz w:val="24"/>
          <w:szCs w:val="24"/>
        </w:rPr>
        <w:instrText>ADDIN CSL_CITATION {"citationItems":[{"id":"ITEM-1","itemData":{"DOI":"10.1080/09638230020023570","ISSN":"09638237","abstract":"The evidence for the assertion that racial stereotyping influences mental health professionals perceptions of the dangerousness of psychiatric patients is examined in this review. As there is very little literature which directly examines this, the review draws on studies examining the relationship between race and the use of coercion within the mental health system. The use of compulsory admission to hospital in Britain, and the use of seclusion and restraint in the US are examined. Alternative explanations of the over-representation of black men in the use of these procedures are discussed and the evidence of each explanation evaluated. The review concludes that there is some evidence in support of the assertion; that racial bias in perceptions of dangerousness influences patient management.","author":[{"dropping-particle":"","family":"Spector","given":"R.","non-dropping-particle":"","parse-names":false,"suffix":""}],"container-title":"Journal of Mental Health","id":"ITEM-1","issue":"1","issued":{"date-parts":[["2001"]]},"page":"5-15","title":"Is there racial bias in clinicians' perceptions of the dangerousness of psychiatric patients? A review of the literature","type":"article-journal","volume":"10"},"uris":["http://www.mendeley.com/documents/?uuid=c7956d93-ba1c-467c-905e-a0615e994e94"]}],"mendeley":{"formattedCitation":"(Spector, 2001)","manualFormatting":"Spector ","plainTextFormattedCitation":"(Spector, 2001)","previouslyFormattedCitation":"(Spector, 2001)"},"properties":{"noteIndex":0},"schema":"https://github.com/citation-style-language/schema/raw/master/csl-citation.json"}</w:instrText>
      </w:r>
      <w:r w:rsidRPr="00244513">
        <w:rPr>
          <w:rFonts w:ascii="Times New Roman" w:hAnsi="Times New Roman" w:cs="Times New Roman"/>
          <w:sz w:val="24"/>
          <w:szCs w:val="24"/>
        </w:rPr>
        <w:fldChar w:fldCharType="separate"/>
      </w:r>
      <w:r w:rsidRPr="00244513">
        <w:rPr>
          <w:rFonts w:ascii="Times New Roman" w:hAnsi="Times New Roman" w:cs="Times New Roman"/>
          <w:noProof/>
          <w:sz w:val="24"/>
          <w:szCs w:val="24"/>
        </w:rPr>
        <w:t xml:space="preserve">Spector </w:t>
      </w:r>
      <w:r w:rsidRPr="00244513">
        <w:rPr>
          <w:rFonts w:ascii="Times New Roman" w:hAnsi="Times New Roman" w:cs="Times New Roman"/>
          <w:sz w:val="24"/>
          <w:szCs w:val="24"/>
        </w:rPr>
        <w:fldChar w:fldCharType="end"/>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{"citationItems":[{"id":"ITEM-1","itemData":{"DOI":"10.1080/09638230020023570","ISSN":"09638237","abstract":"The evidence for the assertion that racial stereotyping influences mental health professionals perceptions of the dangerousness of psychiatric patients is examined in this review. As there is very little literature which directly examines this, the review draws on studies examining the relationship between race and the use of coercion within the mental health system. The use of compulsory admission to hospital in Britain, and the use of seclusion and restraint in the US are examined. Alternative explanations of the over-representation of black men in the use of these procedures are discussed and the evidence of each explanation evaluated. The review concludes that there is some evidence in support of the assertion; that racial bias in perceptions of dangerousness influences patient management.","author":[{"dropping-particle":"","family":"Spector","given":"R.","non-dropping-particle":"","parse-names":false,"suffix":""}],"container-title":"Journal of Mental Health","id":"ITEM-1","issue":"1","issued":{"date-parts":[["2001"]]},"page":"5-15","title":"Is there racial bias in clinicians' perceptions of the dangerousness of psychiatric patients? A review of the literature","type":"article-journal","volume":"10"},"uris":["http://www.mendeley.com/documents/?uuid=c7956d93-ba1c-467c-905e-a0615e994e94"]}],"mendeley":{"formattedCitation":"(Spector, 2001)","manualFormatting":"26","plainTextFormattedCitation":"(Spector, 2001)","previouslyFormattedCitation":"(Spector, 2001)"},"properties":{"noteIndex":0},"schema":"https://github.com/citation-style-language/schema/raw/master/csl-citation.json"}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26</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stated that psychiatrists are limited by criteria that is documented in the Mental Health Act (1983) when the individual is experiencing difficulties with a treatable mental disorder, believed to be a risk to themselves </w:t>
      </w:r>
      <w:r w:rsidRPr="00244513">
        <w:rPr>
          <w:rFonts w:ascii="Times New Roman" w:hAnsi="Times New Roman" w:cs="Times New Roman"/>
          <w:sz w:val="24"/>
          <w:szCs w:val="24"/>
        </w:rPr>
        <w:lastRenderedPageBreak/>
        <w:t xml:space="preserve">or others, or is not willing to accept voluntary treatment. </w:t>
      </w:r>
      <w:bookmarkStart w:id="12" w:name="_Hlk83727709"/>
      <w:r w:rsidRPr="00244513">
        <w:rPr>
          <w:rFonts w:ascii="Times New Roman" w:hAnsi="Times New Roman" w:cs="Times New Roman"/>
          <w:sz w:val="24"/>
          <w:szCs w:val="24"/>
        </w:rPr>
        <w:t>However, it can be inferred that these admissions are also based on stereotypes that exist within the wider society, such as Black males being perceived as more dangerous by mental health professionals.</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{"citationItems":[{"id":"ITEM-1","itemData":{"DOI":"10.4324/9781315733340","abstract":"As psychiatry has developed it has proved to be susceptible to the influence of contemporary social and political mores. With its origins in nineteenth-century Europe, psychiatry evolved as an ethnocentric body of knowledge, the vehicle of implicit and overt racism. Originally published in 1988 this author, however, saw no reason why the contemporary psychiatrist should not challenge this ethnocentrism. He provides a critical account of the development of psychiatry in relation to its cultural context and then examined contemporary practice of the time in the light of this development. Throughout, the book is informed by an awareness of issues of race and culture and of their difficult interactions, the author emphasising both the frequency of racist attitudes and the very real cultural distinctions in our society, distinctions that can be used to mask what are actually racist sentiments. What emerges is not just a plea for an anti-racist, culture sensitive psychiatry, but a blueprint for how this can be brought about. He argued that the shift towards community work and social psychiatry could reorientate the profession by confronting it with its social setting and responsibilities. This book represented a significant contribution to this literature for all mental health professionals and social scientists with an interest in this field at the time; the author has gone on to write many more.","author":[{"dropping-particle":"","family":"Fernando","given":"Suman","non-dropping-particle":"","parse-names":false,"suffix":""}],"container-title":"Race and Culture in Psychiatry","id":"ITEM-1","issued":{"date-parts":[["2014"]]},"title":"Race and culture in psychiatry","type":"book"},"uris":["http://www.mendeley.com/documents/?uuid=f9732a7d-b49d-3655-a964-83954342bb6a"]}],"mendeley":{"formattedCitation":"(Fernando, 2014)","manualFormatting":"27","plainTextFormattedCitation":"(Fernando, 2014)","previouslyFormattedCitation":"(Fernando, 2014)"},"properties":{"noteIndex":0},"schema":"https://github.com/citation-style-language/schema/raw/master/csl-citation.json"}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27</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vertAlign w:val="superscript"/>
        </w:rPr>
        <w:t>,</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{"citationItems":[{"id":"ITEM-1","itemData":{"abstract":"the aim of these extracts from interviews with lawyers working in the field of mental health is to widen the debate . . . around black people and the psychiatric services  black people were being over-diagnosed as psychotically dangerous . . . were more likely to be admitted to hospital under compulsory procedures . . . once in hospital, tended to be incarcerated in the locked and secure facilities / treatment of black patients was substantially inferior . . . than that accorded to white patients  try to raise questions about the cause of these abuses of black patients and whether they were accidental, 'cultural', or part of the structural and normal way that the system operates (PsycINFO Database Record (c) 2016 APA, all rights reserved)","author":[{"dropping-particle":"","family":"Francis","given":"Errol","non-dropping-particle":"","parse-names":false,"suffix":""}],"container-title":"Mental health care in crisis.","id":"ITEM-1","issued":{"date-parts":[["1989"]]},"title":"Black people, 'dangerousness' and psychiatric compulsion","type":"chapter"},"uris":["http://www.mendeley.com/documents/?uuid=4021792d-d505-300b-a266-e2a1e53c0073"]}],"mendeley":{"formattedCitation":"(Francis, 1989)","manualFormatting":"28","plainTextFormattedCitation":"(Francis, 1989)","previouslyFormattedCitation":"(Francis, 1989)"},"properties":{"noteIndex":0},"schema":"https://github.com/citation-style-language/schema/raw/master/csl-citation.json"}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28</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w:t>
      </w:r>
      <w:bookmarkEnd w:id="12"/>
      <w:r w:rsidRPr="00244513">
        <w:rPr>
          <w:rFonts w:ascii="Times New Roman" w:hAnsi="Times New Roman" w:cs="Times New Roman"/>
          <w:sz w:val="24"/>
          <w:szCs w:val="24"/>
        </w:rPr>
        <w:t xml:space="preserve">This is reiterated by </w:t>
      </w:r>
      <w:bookmarkStart w:id="13" w:name="_Hlk83728131"/>
      <w:r w:rsidRPr="00244513">
        <w:rPr>
          <w:rFonts w:ascii="Times New Roman" w:hAnsi="Times New Roman" w:cs="Times New Roman"/>
          <w:sz w:val="24"/>
          <w:szCs w:val="24"/>
        </w:rPr>
        <w:fldChar w:fldCharType="begin" w:fldLock="1"/>
      </w:r>
      <w:r w:rsidR="004A1500">
        <w:rPr>
          <w:rFonts w:ascii="Times New Roman" w:hAnsi="Times New Roman" w:cs="Times New Roman"/>
          <w:sz w:val="24"/>
          <w:szCs w:val="24"/>
        </w:rPr>
        <w:instrText>ADDIN CSL_CITATION {"citationItems":[{"id":"ITEM-1","itemData":{"DOI":"10.1176/AJP.152.6.901","ISSN":"0002-953X","PMID":"7755121","abstract":"Objective: The authors evaluated characteristics of patients whom clinicians accurately assessed as being at high or low risk for violence and patients for whom clinicians overestimated or underestimated the risk. Method: At admission, physicians estimated the probability that each of 226 psychiatric inpatients would physically attack someone during the first week of hospitalization. Nurses rated assaultive behavior in the hospital with the Overt Aggression Scale. Acute symptoms were rated with the Brief Psychiatric Rating Scale. Results: For the group as a whole, assessed levels o frisk were substantially related to later physical aggression (sensitivity=67%, specificity=69%). Multinomial logit analysis showed that patients with psychotic disorders such as schizophrenia, organic psychotic conditions, and mania were more likely to be accurately assessed by clinicians as being at high risk (true positives) than to be true negatives or false positives. A recent history of violence was associated with higher estimated risk but did not distinguish true positives from false positives. An admission mental status characterized by low levels of hostility, uncooperativeness, and suspiciousness and high levels of depression, guilt, and anxiety differentiated true negative patients from others, but symptom profiles did not differ among true positives, false positives, and false negatives. Clinical judgments emphasizing gender and race/ethnicity were associated with predictive errors: nonwhite and male patients tended to be false positives. Conclusions: While clinicians can accurately classify the potential for violence in the majority of patients at admission, systematic errors characterize inaccurate assessments of the risk. Awareness of these patterns may help improve assessment of the risk of violence in clinical practice.","author":[{"dropping-particle":"","family":"McNeil","given":"D.E","non-dropping-particle":"","parse-names":false,"suffix":""},{"dropping-particle":"","family":"Binder","given":"R","non-dropping-particle":"","parse-names":false,"suffix":""}],"container-title":"The American journal of psychiatry","id":"ITEM-1","issue":"6","issued":{"date-parts":[["1995"]]},"page":"901-906","publisher":"Am J Psychiatry","title":"Correlates of accuracy in the assessment of psychiatric inpatients' risk of violence","type":"article-journal","volume":"152"},"uris":["http://www.mendeley.com/documents/?uuid=da007233-1948-3182-a5e1-434178a432a3"]}],"mendeley":{"formattedCitation":"(McNeil &amp; Binder, 1995)","manualFormatting":"McNeil and Binder ","plainTextFormattedCitation":"(McNeil &amp; Binder, 1995)","previouslyFormattedCitation":"(McNeil &amp; Binder, 1995)"},"properties":{"noteIndex":0},"schema":"https://github.com/citation-style-language/schema/raw/master/csl-citation.json"}</w:instrText>
      </w:r>
      <w:r w:rsidRPr="00244513">
        <w:rPr>
          <w:rFonts w:ascii="Times New Roman" w:hAnsi="Times New Roman" w:cs="Times New Roman"/>
          <w:sz w:val="24"/>
          <w:szCs w:val="24"/>
        </w:rPr>
        <w:fldChar w:fldCharType="separate"/>
      </w:r>
      <w:r w:rsidRPr="00244513">
        <w:rPr>
          <w:rFonts w:ascii="Times New Roman" w:hAnsi="Times New Roman" w:cs="Times New Roman"/>
          <w:noProof/>
          <w:sz w:val="24"/>
          <w:szCs w:val="24"/>
        </w:rPr>
        <w:t xml:space="preserve">McNeil and Binder </w:t>
      </w:r>
      <w:r w:rsidRPr="00244513">
        <w:rPr>
          <w:rFonts w:ascii="Times New Roman" w:hAnsi="Times New Roman" w:cs="Times New Roman"/>
          <w:sz w:val="24"/>
          <w:szCs w:val="24"/>
        </w:rPr>
        <w:fldChar w:fldCharType="end"/>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{"citationItems":[{"id":"ITEM-1","itemData":{"DOI":"10.1176/AJP.152.6.901","ISSN":"0002-953X","PMID":"7755121","abstract":"Objective: The authors evaluated characteristics of patients whom clinicians accurately assessed as being at high or low risk for violence and patients for whom clinicians overestimated or underestimated the risk. Method: At admission, physicians estimated the probability that each of 226 psychiatric inpatients would physically attack someone during the first week of hospitalization. Nurses rated assaultive behavior in the hospital with the Overt Aggression Scale. Acute symptoms were rated with the Brief Psychiatric Rating Scale. Results: For the group as a whole, assessed levels o frisk were substantially related to later physical aggression (sensitivity=67%, specificity=69%). Multinomial logit analysis showed that patients with psychotic disorders such as schizophrenia, organic psychotic conditions, and mania were more likely to be accurately assessed by clinicians as being at high risk (true positives) than to be true negatives or false positives. A recent history of violence was associated with higher estimated risk but did not distinguish true positives from false positives. An admission mental status characterized by low levels of hostility, uncooperativeness, and suspiciousness and high levels of depression, guilt, and anxiety differentiated true negative patients from others, but symptom profiles did not differ among true positives, false positives, and false negatives. Clinical judgments emphasizing gender and race/ethnicity were associated with predictive errors: nonwhite and male patients tended to be false positives. Conclusions: While clinicians can accurately classify the potential for violence in the majority of patients at admission, systematic errors characterize inaccurate assessments of the risk. Awareness of these patterns may help improve assessment of the risk of violence in clinical practice.","author":[{"dropping-particle":"","family":"McNeil","given":"D.E","non-dropping-particle":"","parse-names":false,"suffix":""},{"dropping-particle":"","family":"Binder","given":"R","non-dropping-particle":"","parse-names":false,"suffix":""}],"container-title":"The American journal of psychiatry","id":"ITEM-1","issue":"6","issued":{"date-parts":[["1995"]]},"page":"901-906","publisher":"Am J Psychiatry","title":"Correlates of accuracy in the assessment of psychiatric inpatients' risk of violence","type":"article-journal","volume":"152"},"uris":["http://www.mendeley.com/documents/?uuid=da007233-1948-3182-a5e1-434178a432a3"]}],"mendeley":{"formattedCitation":"(McNeil &amp; Binder, 1995)","manualFormatting":"29","plainTextFormattedCitation":"(McNeil &amp; Binder, 1995)","previouslyFormattedCitation":"(McNeil &amp; Binder, 1995)"},"properties":{"noteIndex":0},"schema":"https://github.com/citation-style-language/schema/raw/master/csl-citation.json"}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29</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who compared clinician’s predictions of the risk of violence of psychiatric patients during the point of admission to hospital.  They reported evidence of racial bias regarding the rates of false positive predictions of violence and that psychiatrists routinely over-estimated the potential of violence in non-white male psychiatric patients under their care. </w:t>
      </w:r>
      <w:r w:rsidRPr="00244513">
        <w:rPr>
          <w:rFonts w:ascii="Times New Roman" w:hAnsi="Times New Roman" w:cs="Times New Roman"/>
          <w:b/>
          <w:bCs/>
          <w:sz w:val="24"/>
          <w:szCs w:val="24"/>
        </w:rPr>
        <w:fldChar w:fldCharType="begin" w:fldLock="1"/>
      </w:r>
      <w:r w:rsidR="004A1500">
        <w:rPr>
          <w:rFonts w:ascii="Times New Roman" w:hAnsi="Times New Roman" w:cs="Times New Roman"/>
          <w:b/>
          <w:bCs/>
          <w:sz w:val="24"/>
          <w:szCs w:val="24"/>
        </w:rPr>
        <w:instrText>ADDIN CSL_CITATION {"citationItems":[{"id":"ITEM-1","itemData":{"ISSN":"08982759","PMID":"17715701","abstract":"Two approaches to eradicating pervasive and chronic fear include viewing mistakes and errors as informative rather than cause for personal evaluation, and improving people's skills for confronting and resolving these crucial conversations.","author":[{"dropping-particle":"","family":"Keating","given":"Frank","non-dropping-particle":"","parse-names":false,"suffix":""},{"dropping-particle":"","family":"Robertson","given":"David","non-dropping-particle":"","parse-names":false,"suffix":""},{"dropping-particle":"","family":"McCulloch","given":"Andrew","non-dropping-particle":"","parse-names":false,"suffix":""},{"dropping-particle":"","family":"Francis","given":"Errol","non-dropping-particle":"","parse-names":false,"suffix":""}],"container-title":"Physician executive","id":"ITEM-1","issue":"4","issued":{"date-parts":[["2002"]]},"page":"6-10","title":"Breaking the cycle of fear.","type":"article-journal","volume":"33"},"uris":["http://www.mendeley.com/documents/?uuid=0d7532c7-55d6-4f66-a483-ae5535c473b9"]}],"mendeley":{"formattedCitation":"(Keating et al., 2002)","manualFormatting":"Keating et al","plainTextFormattedCitation":"(Keating et al., 2002)","previouslyFormattedCitation":"(Keating et al., 2002)"},"properties":{"noteIndex":0},"schema":"https://github.com/citation-style-language/schema/raw/master/csl-citation.json"}</w:instrText>
      </w:r>
      <w:r w:rsidRPr="00244513">
        <w:rPr>
          <w:rFonts w:ascii="Times New Roman" w:hAnsi="Times New Roman" w:cs="Times New Roman"/>
          <w:b/>
          <w:bCs/>
          <w:sz w:val="24"/>
          <w:szCs w:val="24"/>
        </w:rPr>
        <w:fldChar w:fldCharType="separate"/>
      </w:r>
      <w:r w:rsidRPr="00244513">
        <w:rPr>
          <w:rFonts w:ascii="Times New Roman" w:hAnsi="Times New Roman" w:cs="Times New Roman"/>
          <w:bCs/>
          <w:noProof/>
          <w:sz w:val="24"/>
          <w:szCs w:val="24"/>
        </w:rPr>
        <w:t>Keating et al</w:t>
      </w:r>
      <w:r w:rsidRPr="00244513">
        <w:rPr>
          <w:rFonts w:ascii="Times New Roman" w:hAnsi="Times New Roman" w:cs="Times New Roman"/>
          <w:b/>
          <w:bCs/>
          <w:sz w:val="24"/>
          <w:szCs w:val="24"/>
        </w:rPr>
        <w:fldChar w:fldCharType="end"/>
      </w:r>
      <w:r w:rsidRPr="00244513">
        <w:rPr>
          <w:rFonts w:ascii="Times New Roman" w:hAnsi="Times New Roman" w:cs="Times New Roman"/>
          <w:b/>
          <w:bCs/>
          <w:sz w:val="24"/>
          <w:szCs w:val="24"/>
        </w:rPr>
        <w:t xml:space="preserve"> </w:t>
      </w:r>
      <w:r w:rsidRPr="00244513">
        <w:rPr>
          <w:rFonts w:ascii="Times New Roman" w:hAnsi="Times New Roman" w:cs="Times New Roman"/>
          <w:b/>
          <w:bCs/>
          <w:sz w:val="24"/>
          <w:szCs w:val="24"/>
          <w:vertAlign w:val="superscript"/>
        </w:rPr>
        <w:fldChar w:fldCharType="begin" w:fldLock="1"/>
      </w:r>
      <w:r w:rsidR="004A1500">
        <w:rPr>
          <w:rFonts w:ascii="Times New Roman" w:hAnsi="Times New Roman" w:cs="Times New Roman"/>
          <w:b/>
          <w:bCs/>
          <w:sz w:val="24"/>
          <w:szCs w:val="24"/>
          <w:vertAlign w:val="superscript"/>
        </w:rPr>
        <w:instrText>ADDIN CSL_CITATION {"citationItems":[{"id":"ITEM-1","itemData":{"ISSN":"08982759","PMID":"17715701","abstract":"Two approaches to eradicating pervasive and chronic fear include viewing mistakes and errors as informative rather than cause for personal evaluation, and improving people's skills for confronting and resolving these crucial conversations.","author":[{"dropping-particle":"","family":"Keating","given":"Frank","non-dropping-particle":"","parse-names":false,"suffix":""},{"dropping-particle":"","family":"Robertson","given":"David","non-dropping-particle":"","parse-names":false,"suffix":""},{"dropping-particle":"","family":"McCulloch","given":"Andrew","non-dropping-particle":"","parse-names":false,"suffix":""},{"dropping-particle":"","family":"Francis","given":"Errol","non-dropping-particle":"","parse-names":false,"suffix":""}],"container-title":"Physician executive","id":"ITEM-1","issue":"4","issued":{"date-parts":[["2002"]]},"page":"6-10","title":"Breaking the cycle of fear.","type":"article-journal","volume":"33"},"uris":["http://www.mendeley.com/documents/?uuid=0d7532c7-55d6-4f66-a483-ae5535c473b9"]}],"mendeley":{"formattedCitation":"(Keating et al., 2002)","manualFormatting":"30","plainTextFormattedCitation":"(Keating et al., 2002)","previouslyFormattedCitation":"(Keating et al., 2002)"},"properties":{"noteIndex":0},"schema":"https://github.com/citation-style-language/schema/raw/master/csl-citation.json"}</w:instrText>
      </w:r>
      <w:r w:rsidRPr="00244513">
        <w:rPr>
          <w:rFonts w:ascii="Times New Roman" w:hAnsi="Times New Roman" w:cs="Times New Roman"/>
          <w:b/>
          <w:bCs/>
          <w:sz w:val="24"/>
          <w:szCs w:val="24"/>
          <w:vertAlign w:val="superscript"/>
        </w:rPr>
        <w:fldChar w:fldCharType="separate"/>
      </w:r>
      <w:r w:rsidRPr="00244513">
        <w:rPr>
          <w:rFonts w:ascii="Times New Roman" w:hAnsi="Times New Roman" w:cs="Times New Roman"/>
          <w:bCs/>
          <w:noProof/>
          <w:sz w:val="24"/>
          <w:szCs w:val="24"/>
          <w:vertAlign w:val="superscript"/>
        </w:rPr>
        <w:t>30</w:t>
      </w:r>
      <w:r w:rsidRPr="00244513">
        <w:rPr>
          <w:rFonts w:ascii="Times New Roman" w:hAnsi="Times New Roman" w:cs="Times New Roman"/>
          <w:b/>
          <w:bCs/>
          <w:sz w:val="24"/>
          <w:szCs w:val="24"/>
          <w:vertAlign w:val="superscript"/>
        </w:rPr>
        <w:fldChar w:fldCharType="end"/>
      </w:r>
      <w:r w:rsidRPr="00244513">
        <w:rPr>
          <w:rFonts w:ascii="Times New Roman" w:hAnsi="Times New Roman" w:cs="Times New Roman"/>
          <w:b/>
          <w:bCs/>
          <w:sz w:val="24"/>
          <w:szCs w:val="24"/>
        </w:rPr>
        <w:t xml:space="preserve"> </w:t>
      </w:r>
      <w:r w:rsidRPr="00244513">
        <w:rPr>
          <w:rFonts w:ascii="Times New Roman" w:hAnsi="Times New Roman" w:cs="Times New Roman"/>
          <w:sz w:val="24"/>
          <w:szCs w:val="24"/>
        </w:rPr>
        <w:t xml:space="preserve">noted that this racial discrimination generates a circle of fear of mental health services within Black communities which may lead to a mistrust of services which is then perpetuated by prejudice, misconceptions, misunderstanding and sometimes racism. </w:t>
      </w:r>
      <w:bookmarkEnd w:id="13"/>
      <w:r w:rsidRPr="00244513">
        <w:rPr>
          <w:rFonts w:ascii="Times New Roman" w:hAnsi="Times New Roman" w:cs="Times New Roman"/>
          <w:sz w:val="24"/>
          <w:szCs w:val="24"/>
        </w:rPr>
        <w:t xml:space="preserve">This is further reiterated by </w:t>
      </w:r>
      <w:r w:rsidRPr="00244513">
        <w:rPr>
          <w:rFonts w:ascii="Times New Roman" w:hAnsi="Times New Roman" w:cs="Times New Roman"/>
          <w:b/>
          <w:bCs/>
          <w:sz w:val="24"/>
          <w:szCs w:val="24"/>
        </w:rPr>
        <w:fldChar w:fldCharType="begin" w:fldLock="1"/>
      </w:r>
      <w:r w:rsidR="004A1500">
        <w:rPr>
          <w:rFonts w:ascii="Times New Roman" w:hAnsi="Times New Roman" w:cs="Times New Roman"/>
          <w:b/>
          <w:bCs/>
          <w:sz w:val="24"/>
          <w:szCs w:val="24"/>
        </w:rPr>
        <w:instrText>ADDIN CSL_CITATION {"citationItems":[{"id":"ITEM-1","itemData":{"DOI":"10.1111/j.1365-2524.2004.00506.x","ISSN":"09660410","abstract":"The relationships between black communities and the mental health (MH) services are fraught. Paradoxically, black communities receive the MH services they don't want, but not the ones they do or might want. Black people mistrust and often fear services, and staff are often wary of the black community, fearing criticism, and not knowing how to respond, are fearful of black people, in particular, young black men. The situation is fuelled by prejudice, misunderstanding, misconceptions and sometimes racism. The present paper describes the findings of a study to explore the issues in greater depth. The study was premised on a belief that there are 'circles of fear' which lead to poorer treatment of black communities. A purposive sampling approach was used to seek out groups and individuals in whom the 'circles of fear' were likely to be evident. The findings suggest that there are fears which impact negatively on the interaction between black communities and MH services. Two major themes emerged in this study, i.e. the sources of fear and the consequences of fear. Sources of fear included perceptions of MH services, attitudes to mental illness and diagnosis, and experiences of hospital care. The impact of fear included limited trust, limited engagement and delayed help-seeking behaviour. The study concludes that these fears mar the interactions between these communities and MH services, affect help-seeking behaviour adversely, and lead to restrictive and punitive interventions. Progress will only be made in breaking the 'circles of fear' if there is a systematic change in the experience of black services users at each point in the care pathway.","author":[{"dropping-particle":"","family":"Keating","given":"Frank","non-dropping-particle":"","parse-names":false,"suffix":""},{"dropping-particle":"","family":"Robertson","given":"David","non-dropping-particle":"","parse-names":false,"suffix":""}],"container-title":"Health and Social Care in the Community","id":"ITEM-1","issue":"5","issued":{"date-parts":[["2004"]]},"title":"Fear, black people and mental illness: A vicious circle?","type":"article-journal","volume":"12"},"uris":["http://www.mendeley.com/documents/?uuid=10ddf8e8-8557-3bf5-958d-503e7d040952"]}],"mendeley":{"formattedCitation":"(Keating &amp; Robertson, 2004)","manualFormatting":"Keating and Robertson ","plainTextFormattedCitation":"(Keating &amp; Robertson, 2004)","previouslyFormattedCitation":"(Keating &amp; Robertson, 2004)"},"properties":{"noteIndex":0},"schema":"https://github.com/citation-style-language/schema/raw/master/csl-citation.json"}</w:instrText>
      </w:r>
      <w:r w:rsidRPr="00244513">
        <w:rPr>
          <w:rFonts w:ascii="Times New Roman" w:hAnsi="Times New Roman" w:cs="Times New Roman"/>
          <w:b/>
          <w:bCs/>
          <w:sz w:val="24"/>
          <w:szCs w:val="24"/>
        </w:rPr>
        <w:fldChar w:fldCharType="separate"/>
      </w:r>
      <w:r w:rsidRPr="00244513">
        <w:rPr>
          <w:rFonts w:ascii="Times New Roman" w:hAnsi="Times New Roman" w:cs="Times New Roman"/>
          <w:bCs/>
          <w:noProof/>
          <w:sz w:val="24"/>
          <w:szCs w:val="24"/>
        </w:rPr>
        <w:t xml:space="preserve">Keating and Robertson </w:t>
      </w:r>
      <w:r w:rsidRPr="00244513">
        <w:rPr>
          <w:rFonts w:ascii="Times New Roman" w:hAnsi="Times New Roman" w:cs="Times New Roman"/>
          <w:b/>
          <w:bCs/>
          <w:sz w:val="24"/>
          <w:szCs w:val="24"/>
        </w:rPr>
        <w:fldChar w:fldCharType="end"/>
      </w:r>
      <w:r w:rsidRPr="00244513">
        <w:rPr>
          <w:rFonts w:ascii="Times New Roman" w:hAnsi="Times New Roman" w:cs="Times New Roman"/>
          <w:b/>
          <w:bCs/>
          <w:sz w:val="24"/>
          <w:szCs w:val="24"/>
          <w:vertAlign w:val="superscript"/>
        </w:rPr>
        <w:fldChar w:fldCharType="begin" w:fldLock="1"/>
      </w:r>
      <w:r w:rsidR="004A1500">
        <w:rPr>
          <w:rFonts w:ascii="Times New Roman" w:hAnsi="Times New Roman" w:cs="Times New Roman"/>
          <w:b/>
          <w:bCs/>
          <w:sz w:val="24"/>
          <w:szCs w:val="24"/>
          <w:vertAlign w:val="superscript"/>
        </w:rPr>
        <w:instrText>ADDIN CSL_CITATION {"citationItems":[{"id":"ITEM-1","itemData":{"DOI":"10.1111/j.1365-2524.2004.00506.x","ISSN":"09660410","abstract":"The relationships between black communities and the mental health (MH) services are fraught. Paradoxically, black communities receive the MH services they don't want, but not the ones they do or might want. Black people mistrust and often fear services, and staff are often wary of the black community, fearing criticism, and not knowing how to respond, are fearful of black people, in particular, young black men. The situation is fuelled by prejudice, misunderstanding, misconceptions and sometimes racism. The present paper describes the findings of a study to explore the issues in greater depth. The study was premised on a belief that there are 'circles of fear' which lead to poorer treatment of black communities. A purposive sampling approach was used to seek out groups and individuals in whom the 'circles of fear' were likely to be evident. The findings suggest that there are fears which impact negatively on the interaction between black communities and MH services. Two major themes emerged in this study, i.e. the sources of fear and the consequences of fear. Sources of fear included perceptions of MH services, attitudes to mental illness and diagnosis, and experiences of hospital care. The impact of fear included limited trust, limited engagement and delayed help-seeking behaviour. The study concludes that these fears mar the interactions between these communities and MH services, affect help-seeking behaviour adversely, and lead to restrictive and punitive interventions. Progress will only be made in breaking the 'circles of fear' if there is a systematic change in the experience of black services users at each point in the care pathway.","author":[{"dropping-particle":"","family":"Keating","given":"Frank","non-dropping-particle":"","parse-names":false,"suffix":""},{"dropping-particle":"","family":"Robertson","given":"David","non-dropping-particle":"","parse-names":false,"suffix":""}],"container-title":"Health and Social Care in the Community","id":"ITEM-1","issue":"5","issued":{"date-parts":[["2004"]]},"title":"Fear, black people and mental illness: A vicious circle?","type":"article-journal","volume":"12"},"uris":["http://www.mendeley.com/documents/?uuid=10ddf8e8-8557-3bf5-958d-503e7d040952"]}],"mendeley":{"formattedCitation":"(Keating &amp; Robertson, 2004)","manualFormatting":"31","plainTextFormattedCitation":"(Keating &amp; Robertson, 2004)","previouslyFormattedCitation":"(Keating &amp; Robertson, 2004)"},"properties":{"noteIndex":0},"schema":"https://github.com/citation-style-language/schema/raw/master/csl-citation.json"}</w:instrText>
      </w:r>
      <w:r w:rsidRPr="00244513">
        <w:rPr>
          <w:rFonts w:ascii="Times New Roman" w:hAnsi="Times New Roman" w:cs="Times New Roman"/>
          <w:b/>
          <w:bCs/>
          <w:sz w:val="24"/>
          <w:szCs w:val="24"/>
          <w:vertAlign w:val="superscript"/>
        </w:rPr>
        <w:fldChar w:fldCharType="separate"/>
      </w:r>
      <w:r w:rsidRPr="00244513">
        <w:rPr>
          <w:rFonts w:ascii="Times New Roman" w:hAnsi="Times New Roman" w:cs="Times New Roman"/>
          <w:bCs/>
          <w:noProof/>
          <w:sz w:val="24"/>
          <w:szCs w:val="24"/>
          <w:vertAlign w:val="superscript"/>
        </w:rPr>
        <w:t>31</w:t>
      </w:r>
      <w:r w:rsidRPr="00244513">
        <w:rPr>
          <w:rFonts w:ascii="Times New Roman" w:hAnsi="Times New Roman" w:cs="Times New Roman"/>
          <w:b/>
          <w:bCs/>
          <w:sz w:val="24"/>
          <w:szCs w:val="24"/>
          <w:vertAlign w:val="superscript"/>
        </w:rPr>
        <w:fldChar w:fldCharType="end"/>
      </w:r>
      <w:r w:rsidRPr="00244513">
        <w:rPr>
          <w:rFonts w:ascii="Times New Roman" w:hAnsi="Times New Roman" w:cs="Times New Roman"/>
          <w:b/>
          <w:bCs/>
          <w:sz w:val="24"/>
          <w:szCs w:val="24"/>
        </w:rPr>
        <w:t xml:space="preserve"> </w:t>
      </w:r>
      <w:r w:rsidRPr="00244513">
        <w:rPr>
          <w:rFonts w:ascii="Times New Roman" w:hAnsi="Times New Roman" w:cs="Times New Roman"/>
          <w:sz w:val="24"/>
          <w:szCs w:val="24"/>
        </w:rPr>
        <w:t xml:space="preserve">who stated that some mental health services can sometimes replicate similar experiences that those from Black communities experience in wider society, such as racism and discrimination. It can be inferred that negative experiences with such services re-triggers previous experiences of control and oppression such as exclusion from school, contacts with the police and the criminal justice system. </w:t>
      </w:r>
      <w:r w:rsidRPr="00244513">
        <w:rPr>
          <w:rFonts w:ascii="Times New Roman" w:hAnsi="Times New Roman" w:cs="Times New Roman"/>
          <w:sz w:val="24"/>
          <w:szCs w:val="24"/>
          <w:vertAlign w:val="superscript"/>
        </w:rPr>
        <w:t>31(p442)</w:t>
      </w:r>
      <w:r w:rsidRPr="00244513">
        <w:rPr>
          <w:rFonts w:ascii="Times New Roman" w:hAnsi="Times New Roman" w:cs="Times New Roman"/>
          <w:sz w:val="24"/>
          <w:szCs w:val="24"/>
        </w:rPr>
        <w:t xml:space="preserve"> </w:t>
      </w:r>
    </w:p>
    <w:p w14:paraId="55304C20" w14:textId="77777777" w:rsidR="00480BFC" w:rsidRPr="00244513" w:rsidRDefault="00480BFC" w:rsidP="00480BFC">
      <w:pPr>
        <w:spacing w:line="480" w:lineRule="auto"/>
        <w:rPr>
          <w:rFonts w:ascii="Times New Roman" w:hAnsi="Times New Roman" w:cs="Times New Roman"/>
          <w:b/>
          <w:bCs/>
          <w:sz w:val="24"/>
          <w:szCs w:val="24"/>
        </w:rPr>
      </w:pPr>
      <w:r w:rsidRPr="00244513">
        <w:rPr>
          <w:rFonts w:ascii="Times New Roman" w:hAnsi="Times New Roman" w:cs="Times New Roman"/>
          <w:b/>
          <w:bCs/>
          <w:sz w:val="24"/>
          <w:szCs w:val="24"/>
        </w:rPr>
        <w:t>Aims of the current review</w:t>
      </w:r>
    </w:p>
    <w:p w14:paraId="38E53EC4" w14:textId="77777777" w:rsidR="00480BFC"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The aim of the current review is to collect and synthesise evidence that aims to explain ethnic inequalities in compulsory admissions within the UK. The review aimed to address </w:t>
      </w:r>
      <w:bookmarkStart w:id="14" w:name="_Hlk83729829"/>
      <w:r w:rsidRPr="00244513">
        <w:rPr>
          <w:rFonts w:ascii="Times New Roman" w:hAnsi="Times New Roman" w:cs="Times New Roman"/>
          <w:sz w:val="24"/>
          <w:szCs w:val="24"/>
        </w:rPr>
        <w:t xml:space="preserve">the reasons for compulsory admission amongst Black Minority and Ethnic groups whilst also exploring the risk of admission and pathways to services. </w:t>
      </w:r>
      <w:bookmarkEnd w:id="14"/>
    </w:p>
    <w:p w14:paraId="4DA5C88F" w14:textId="77777777" w:rsidR="007E2391" w:rsidRDefault="007E2391" w:rsidP="00480BFC">
      <w:pPr>
        <w:spacing w:line="480" w:lineRule="auto"/>
        <w:ind w:firstLine="720"/>
        <w:jc w:val="both"/>
        <w:rPr>
          <w:rFonts w:ascii="Times New Roman" w:hAnsi="Times New Roman" w:cs="Times New Roman"/>
          <w:sz w:val="24"/>
          <w:szCs w:val="24"/>
        </w:rPr>
      </w:pPr>
    </w:p>
    <w:p w14:paraId="6C0BEA3E" w14:textId="77777777" w:rsidR="007E2391" w:rsidRDefault="007E2391" w:rsidP="00480BFC">
      <w:pPr>
        <w:spacing w:line="480" w:lineRule="auto"/>
        <w:ind w:firstLine="720"/>
        <w:jc w:val="both"/>
        <w:rPr>
          <w:rFonts w:ascii="Times New Roman" w:hAnsi="Times New Roman" w:cs="Times New Roman"/>
          <w:sz w:val="24"/>
          <w:szCs w:val="24"/>
        </w:rPr>
      </w:pPr>
    </w:p>
    <w:p w14:paraId="202633A1" w14:textId="77777777" w:rsidR="007E2391" w:rsidRDefault="007E2391" w:rsidP="00480BFC">
      <w:pPr>
        <w:spacing w:line="480" w:lineRule="auto"/>
        <w:ind w:firstLine="720"/>
        <w:jc w:val="both"/>
        <w:rPr>
          <w:rFonts w:ascii="Times New Roman" w:hAnsi="Times New Roman" w:cs="Times New Roman"/>
          <w:sz w:val="24"/>
          <w:szCs w:val="24"/>
        </w:rPr>
      </w:pPr>
    </w:p>
    <w:p w14:paraId="74975890" w14:textId="77777777" w:rsidR="007E2391" w:rsidRPr="00244513" w:rsidRDefault="007E2391" w:rsidP="00480BFC">
      <w:pPr>
        <w:spacing w:line="480" w:lineRule="auto"/>
        <w:ind w:firstLine="720"/>
        <w:jc w:val="both"/>
        <w:rPr>
          <w:rFonts w:ascii="Times New Roman" w:hAnsi="Times New Roman" w:cs="Times New Roman"/>
          <w:sz w:val="24"/>
          <w:szCs w:val="24"/>
        </w:rPr>
      </w:pPr>
    </w:p>
    <w:p w14:paraId="6D2D8B8A" w14:textId="77777777" w:rsidR="00480BFC" w:rsidRDefault="00480BFC" w:rsidP="003573D0">
      <w:pPr>
        <w:pStyle w:val="Heading1"/>
        <w:jc w:val="center"/>
        <w:rPr>
          <w:rFonts w:ascii="Times New Roman" w:hAnsi="Times New Roman" w:cs="Times New Roman"/>
          <w:b/>
          <w:bCs/>
          <w:color w:val="auto"/>
          <w:sz w:val="24"/>
          <w:szCs w:val="24"/>
        </w:rPr>
      </w:pPr>
      <w:bookmarkStart w:id="15" w:name="_Toc109054032"/>
      <w:bookmarkEnd w:id="5"/>
      <w:r w:rsidRPr="003573D0">
        <w:rPr>
          <w:rFonts w:ascii="Times New Roman" w:hAnsi="Times New Roman" w:cs="Times New Roman"/>
          <w:b/>
          <w:bCs/>
          <w:color w:val="auto"/>
          <w:sz w:val="24"/>
          <w:szCs w:val="24"/>
        </w:rPr>
        <w:lastRenderedPageBreak/>
        <w:t>Method</w:t>
      </w:r>
      <w:bookmarkEnd w:id="15"/>
    </w:p>
    <w:p w14:paraId="074F1776" w14:textId="77777777" w:rsidR="003573D0" w:rsidRPr="003573D0" w:rsidRDefault="003573D0" w:rsidP="003573D0"/>
    <w:p w14:paraId="0043B3C2" w14:textId="77777777"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A comprehensive scoping search was completed, prior to formally searching for research literature to establish an appropriate review topic and gain an understanding of appropriate search terms. </w:t>
      </w:r>
    </w:p>
    <w:p w14:paraId="4053BB32" w14:textId="2ED1EE0F"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Both quantitative and qualitative studies were reviewed to explore risk of/and compulsory admissions and detentions to hospital under The Mental Health Act (1983) of anyone from Black Minority and Ethnic groups within the UK.  The Preferred Reporting Items for Systemic Reviews and Meta-Analyses (PRISMA) guidelines </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{"citationItems":[{"id":"ITEM-1","itemData":{"DOI":"10.1016/J.IJSU.2021.105906","ISSN":"1743-9191","abstract":"The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reviews.","author":[{"dropping-particle":"","family":"Page","given":"Matthew J.","non-dropping-particle":"","parse-names":false,"suffix":""},{"dropping-particle":"","family":"McKenzie","given":"Joanne E.","non-dropping-particle":"","parse-names":false,"suffix":""},{"dropping-particle":"","family":"Bossuyt","given":"Patrick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dropping-particle":"","family":"Chou","given":"Roger","non-dropping-particle":"","parse-names":false,"suffix":""},{"dropping-particle":"","family":"Glanville","given":"Julie","non-dropping-particle":"","parse-names":false,"suffix":""},{"dropping-particle":"","family":"Grimshaw","given":"Jeremy M.","non-dropping-particle":"","parse-names":false,"suffix":""},{"dropping-particle":"","family":"Hróbjartsson","given":"Asbjørn","non-dropping-particle":"","parse-names":false,"suffix":""},{"dropping-particle":"","family":"Lalu","given":"Manoj M.","non-dropping-particle":"","parse-names":false,"suffix":""},{"dropping-particle":"","family":"Li","given":"Tianjing","non-dropping-particle":"","parse-names":false,"suffix":""},{"dropping-particle":"","family":"Loder","given":"Elizabeth W.","non-dropping-particle":"","parse-names":false,"suffix":""},{"dropping-particle":"","family":"Mayo-Wilson","given":"Evan","non-dropping-particle":"","parse-names":false,"suffix":""},{"dropping-particle":"","family":"McDonald","given":"Steve","non-dropping-particle":"","parse-names":false,"suffix":""},{"dropping-particle":"","family":"McGuinness","given":"Luke A.","non-dropping-particle":"","parse-names":false,"suffix":""},{"dropping-particle":"","family":"Stewart","given":"Lesley A.","non-dropping-particle":"","parse-names":false,"suffix":""},{"dropping-particle":"","family":"Thomas","given":"James","non-dropping-particle":"","parse-names":false,"suffix":""},{"dropping-particle":"","family":"Tricco","given":"Andrea C.","non-dropping-particle":"","parse-names":false,"suffix":""},{"dropping-particle":"","family":"Welch","given":"Vivian A.","non-dropping-particle":"","parse-names":false,"suffix":""},{"dropping-particle":"","family":"Whiting","given":"Penny","non-dropping-particle":"","parse-names":false,"suffix":""},{"dropping-particle":"","family":"Moher","given":"David","non-dropping-particle":"","parse-names":false,"suffix":""}],"container-title":"International Journal of Surgery","id":"ITEM-1","issued":{"date-parts":[["2021","4","1"]]},"page":"105906","publisher":"Elsevier","title":"The PRISMA 2020 statement: An updated guideline for reporting systematic reviews","type":"article-journal","volume":"88"},"uris":["http://www.mendeley.com/documents/?uuid=04594509-8ed6-37ed-a457-8ec60abe7854"]}],"mendeley":{"formattedCitation":"(Page et al., 2021)","manualFormatting":"32","plainTextFormattedCitation":"(Page et al., 2021)","previouslyFormattedCitation":"(Page et al., 2021)"},"properties":{"noteIndex":0},"schema":"https://github.com/citation-style-language/schema/raw/master/csl-citation.json"}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32</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were used to guide and structure this review. </w:t>
      </w:r>
    </w:p>
    <w:p w14:paraId="67413CF6" w14:textId="77777777" w:rsidR="00480BFC" w:rsidRPr="00244513" w:rsidRDefault="00480BFC" w:rsidP="00480BFC">
      <w:pPr>
        <w:spacing w:line="480" w:lineRule="auto"/>
        <w:rPr>
          <w:rFonts w:ascii="Times New Roman" w:hAnsi="Times New Roman" w:cs="Times New Roman"/>
          <w:b/>
          <w:bCs/>
          <w:sz w:val="24"/>
          <w:szCs w:val="24"/>
        </w:rPr>
      </w:pPr>
      <w:r w:rsidRPr="00244513">
        <w:rPr>
          <w:rFonts w:ascii="Times New Roman" w:hAnsi="Times New Roman" w:cs="Times New Roman"/>
          <w:b/>
          <w:bCs/>
          <w:sz w:val="24"/>
          <w:szCs w:val="24"/>
        </w:rPr>
        <w:t>Eligibility Criteria</w:t>
      </w:r>
    </w:p>
    <w:p w14:paraId="4CCCA2C0" w14:textId="77777777"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The review aimed to explore the risk of/and compulsory admissions and detentions to hospital under The Mental Health Act (1983). Specific inclusion and exclusion criteria were established to assess the eligibility of studies to be included in the review. The reviewer was aware of the potential of bias including publication bias within this sensitive subject area and so chose to include grey literature. Inclusion criteria included:</w:t>
      </w:r>
    </w:p>
    <w:p w14:paraId="618C837A" w14:textId="77777777" w:rsidR="00480BFC" w:rsidRPr="00244513" w:rsidRDefault="00480BFC" w:rsidP="00480BFC">
      <w:pPr>
        <w:pStyle w:val="ListParagraph"/>
        <w:numPr>
          <w:ilvl w:val="0"/>
          <w:numId w:val="2"/>
        </w:num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Articles that made reference to or contained an adult sample of participants from Black, Minority, and Ethnic groups.</w:t>
      </w:r>
    </w:p>
    <w:p w14:paraId="669CD674" w14:textId="77777777" w:rsidR="00480BFC" w:rsidRPr="00244513" w:rsidRDefault="00480BFC" w:rsidP="00480BFC">
      <w:pPr>
        <w:pStyle w:val="ListParagraph"/>
        <w:numPr>
          <w:ilvl w:val="0"/>
          <w:numId w:val="2"/>
        </w:num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Articles written in English due to lack of resources for translation services</w:t>
      </w:r>
    </w:p>
    <w:p w14:paraId="29DC1900" w14:textId="77777777" w:rsidR="00480BFC" w:rsidRPr="00244513" w:rsidRDefault="00480BFC" w:rsidP="00480BFC">
      <w:pPr>
        <w:pStyle w:val="ListParagraph"/>
        <w:numPr>
          <w:ilvl w:val="0"/>
          <w:numId w:val="2"/>
        </w:num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Studies based in the UK.</w:t>
      </w:r>
    </w:p>
    <w:p w14:paraId="7BB7EE50" w14:textId="77777777" w:rsidR="00480BFC" w:rsidRPr="00244513" w:rsidRDefault="00480BFC" w:rsidP="00480BFC">
      <w:pPr>
        <w:pStyle w:val="ListParagraph"/>
        <w:numPr>
          <w:ilvl w:val="0"/>
          <w:numId w:val="2"/>
        </w:num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 xml:space="preserve">Articles that referred specifically to risk of/and compulsory detention under the Mental Health Act, including various sections under the Mental Health Act. </w:t>
      </w:r>
    </w:p>
    <w:p w14:paraId="5A3E60AE" w14:textId="77777777" w:rsidR="00480BFC" w:rsidRPr="00244513" w:rsidRDefault="00480BFC" w:rsidP="00480BFC">
      <w:pPr>
        <w:pStyle w:val="ListParagraph"/>
        <w:numPr>
          <w:ilvl w:val="0"/>
          <w:numId w:val="2"/>
        </w:num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 xml:space="preserve">Articles containing information regarding service users’ experiences and journey through the mental health system alongside some explanations/ hypotheses for the ethnic inequalities with regards to compulsory detention.  </w:t>
      </w:r>
    </w:p>
    <w:p w14:paraId="260FE986" w14:textId="77777777"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lastRenderedPageBreak/>
        <w:t>Due to the differences in client groups, children and adolescent samples were excluded. Studies were excluded if they:</w:t>
      </w:r>
    </w:p>
    <w:p w14:paraId="4B7E8C40" w14:textId="77777777" w:rsidR="00480BFC" w:rsidRPr="00244513" w:rsidRDefault="00480BFC" w:rsidP="00480BFC">
      <w:pPr>
        <w:pStyle w:val="ListParagraph"/>
        <w:numPr>
          <w:ilvl w:val="0"/>
          <w:numId w:val="3"/>
        </w:num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 xml:space="preserve">Exclusively focused on the statistical differences of compulsory admission amongst the ethnic groups and did not include any hypotheses/ explanations for the statistical differences. </w:t>
      </w:r>
    </w:p>
    <w:p w14:paraId="50D75388" w14:textId="77777777" w:rsidR="00480BFC" w:rsidRPr="00244513" w:rsidRDefault="00480BFC" w:rsidP="00480BFC">
      <w:pPr>
        <w:pStyle w:val="ListParagraph"/>
        <w:numPr>
          <w:ilvl w:val="0"/>
          <w:numId w:val="3"/>
        </w:num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Did not make reference to detention under the Mental Health Act and focused on other forms of detention such as criminal detentions or community treatment orders.</w:t>
      </w:r>
    </w:p>
    <w:p w14:paraId="6FAC71E7" w14:textId="77777777" w:rsidR="00480BFC" w:rsidRPr="00244513" w:rsidRDefault="00480BFC" w:rsidP="00480BFC">
      <w:pPr>
        <w:pStyle w:val="ListParagraph"/>
        <w:numPr>
          <w:ilvl w:val="0"/>
          <w:numId w:val="3"/>
        </w:numPr>
        <w:spacing w:line="480" w:lineRule="auto"/>
        <w:jc w:val="both"/>
        <w:rPr>
          <w:rFonts w:ascii="Times New Roman" w:hAnsi="Times New Roman" w:cs="Times New Roman"/>
          <w:sz w:val="24"/>
          <w:szCs w:val="24"/>
        </w:rPr>
      </w:pPr>
      <w:r w:rsidRPr="00244513">
        <w:rPr>
          <w:rFonts w:ascii="Times New Roman" w:hAnsi="Times New Roman" w:cs="Times New Roman"/>
          <w:sz w:val="24"/>
          <w:szCs w:val="24"/>
        </w:rPr>
        <w:t xml:space="preserve">Did not report or make reference to ethnicity. </w:t>
      </w:r>
    </w:p>
    <w:p w14:paraId="459AA188" w14:textId="77777777" w:rsidR="00480BFC" w:rsidRPr="00244513" w:rsidRDefault="00480BFC" w:rsidP="00480BFC">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Sources</w:t>
      </w:r>
    </w:p>
    <w:p w14:paraId="5833A690" w14:textId="77777777"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Searches were conducted in April 2021 to June 2021 using EBSCOHost, including; PsychINFO, MEDLINE, PsycARTICLES, CINAHL Complete and Science Direct. Additional hand searches were also conducted via Google Scholar, Research Gate and EThOS e-theses online service to obtain additional articles and grey literature. </w:t>
      </w:r>
    </w:p>
    <w:p w14:paraId="5089B914" w14:textId="77777777" w:rsidR="00480BFC" w:rsidRPr="00244513" w:rsidRDefault="00480BFC" w:rsidP="00480BFC">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Search Terms</w:t>
      </w:r>
    </w:p>
    <w:p w14:paraId="4E8E1B24" w14:textId="5CFC7259"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Search terms were guided using the SPIDER search tool </w:t>
      </w:r>
      <w:r w:rsidRPr="0024451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{"citationItems":[{"id":"ITEM-1","itemData":{"DOI":"10.1177/1049732312452938","abstract":"Standardized systematic search strategies facilitate rigor in research. Current search tools focus on retrieval of quantitative research. In this article we address issues relating to using existin...","author":[{"dropping-particle":"","family":"Cooke","given":"Alison","non-dropping-particle":"","parse-names":false,"suffix":""},{"dropping-particle":"","family":"Smith","given":"Debbie","non-dropping-particle":"","parse-names":false,"suffix":""},{"dropping-particle":"","family":"Booth","given":"Andrew","non-dropping-particle":"","parse-names":false,"suffix":""}],"container-title":"http://dx.doi.org/10.1177/1049732312452938","id":"ITEM-1","issue":"10","issued":{"date-parts":[["2012","7","24"]]},"page":"1435-1443","publisher":"SAGE PublicationsSage CA: Los Angeles, CA","title":"Beyond PICO: The SPIDER Tool for Qualitative Evidence Synthesis","type":"article-journal","volume":"22"},"uris":["http://www.mendeley.com/documents/?uuid=4643ef18-ef04-31f9-ae8b-ace9eefb7213"]}],"mendeley":{"formattedCitation":"(Cooke et al., 2012)","manualFormatting":"33","plainTextFormattedCitation":"(Cooke et al., 2012)","previouslyFormattedCitation":"(Cooke et al., 2012)"},"properties":{"noteIndex":0},"schema":"https://github.com/citation-style-language/schema/raw/master/csl-citation.json"}</w:instrText>
      </w:r>
      <w:r w:rsidRPr="00244513">
        <w:rPr>
          <w:rFonts w:ascii="Times New Roman" w:hAnsi="Times New Roman" w:cs="Times New Roman"/>
          <w:sz w:val="24"/>
          <w:szCs w:val="24"/>
          <w:vertAlign w:val="superscript"/>
        </w:rPr>
        <w:fldChar w:fldCharType="separate"/>
      </w:r>
      <w:r w:rsidRPr="00244513">
        <w:rPr>
          <w:rFonts w:ascii="Times New Roman" w:hAnsi="Times New Roman" w:cs="Times New Roman"/>
          <w:noProof/>
          <w:sz w:val="24"/>
          <w:szCs w:val="24"/>
          <w:vertAlign w:val="superscript"/>
        </w:rPr>
        <w:t>33</w:t>
      </w:r>
      <w:r w:rsidRPr="00244513">
        <w:rPr>
          <w:rFonts w:ascii="Times New Roman" w:hAnsi="Times New Roman" w:cs="Times New Roman"/>
          <w:sz w:val="24"/>
          <w:szCs w:val="24"/>
          <w:vertAlign w:val="superscript"/>
        </w:rPr>
        <w:fldChar w:fldCharType="end"/>
      </w:r>
      <w:r w:rsidRPr="00244513">
        <w:rPr>
          <w:rFonts w:ascii="Times New Roman" w:hAnsi="Times New Roman" w:cs="Times New Roman"/>
          <w:sz w:val="24"/>
          <w:szCs w:val="24"/>
        </w:rPr>
        <w:t xml:space="preserve"> by considering the following where possible; the sample, phenomenon of interest, design, evaluation and research (see Table 1). To ensure all literature was considered that related to the research question, search terms were grouped using “OR” “*” and “AND.” Limiters were then applied for classification and language to further consolidate more specific research. Limiters used for classification were “inpatient &amp; hospital services” “health &amp; mental health services” and “health &amp; mental health treatment &amp; prevention.” With regards to language, only English articles were selected which further reduced the search results. </w:t>
      </w:r>
    </w:p>
    <w:p w14:paraId="3CB41CFA" w14:textId="77777777" w:rsidR="00480BFC" w:rsidRPr="00244513" w:rsidRDefault="00480BFC" w:rsidP="00480BFC">
      <w:pPr>
        <w:spacing w:line="480" w:lineRule="auto"/>
        <w:ind w:firstLine="720"/>
        <w:jc w:val="both"/>
        <w:rPr>
          <w:rFonts w:ascii="Times New Roman" w:hAnsi="Times New Roman" w:cs="Times New Roman"/>
          <w:sz w:val="24"/>
          <w:szCs w:val="24"/>
        </w:rPr>
      </w:pPr>
      <w:r w:rsidRPr="00244513">
        <w:rPr>
          <w:rFonts w:ascii="Times New Roman" w:hAnsi="Times New Roman" w:cs="Times New Roman"/>
          <w:sz w:val="24"/>
          <w:szCs w:val="24"/>
        </w:rPr>
        <w:t xml:space="preserve">As the review question did not target specific study methodology, it was decided that the ‘Design’ (D) and ‘Research Type’ (R) elements of the SPIDER Tool would not be included </w:t>
      </w:r>
      <w:r w:rsidRPr="00244513">
        <w:rPr>
          <w:rFonts w:ascii="Times New Roman" w:hAnsi="Times New Roman" w:cs="Times New Roman"/>
          <w:sz w:val="24"/>
          <w:szCs w:val="24"/>
        </w:rPr>
        <w:lastRenderedPageBreak/>
        <w:t xml:space="preserve">in the search terms. This was completed to capture articles that may not contain reference to these and to be as inclusive as possible. </w:t>
      </w:r>
    </w:p>
    <w:p w14:paraId="64C8880C" w14:textId="77777777" w:rsidR="00480BFC" w:rsidRPr="00A017DA" w:rsidRDefault="00480BFC" w:rsidP="00A017DA">
      <w:pPr>
        <w:pStyle w:val="Heading2"/>
        <w:rPr>
          <w:sz w:val="24"/>
          <w:szCs w:val="24"/>
        </w:rPr>
      </w:pPr>
      <w:bookmarkStart w:id="16" w:name="_Toc109054033"/>
      <w:r w:rsidRPr="00A017DA">
        <w:rPr>
          <w:sz w:val="24"/>
          <w:szCs w:val="24"/>
        </w:rPr>
        <w:t>Table 1</w:t>
      </w:r>
      <w:bookmarkEnd w:id="16"/>
      <w:r w:rsidRPr="00A017DA">
        <w:rPr>
          <w:sz w:val="24"/>
          <w:szCs w:val="24"/>
        </w:rPr>
        <w:t xml:space="preserve"> </w:t>
      </w:r>
    </w:p>
    <w:p w14:paraId="7C181D68" w14:textId="77777777" w:rsidR="00480BFC" w:rsidRPr="00B076E3" w:rsidRDefault="00480BFC" w:rsidP="00480BFC">
      <w:pPr>
        <w:spacing w:line="480" w:lineRule="auto"/>
        <w:rPr>
          <w:rFonts w:ascii="Times New Roman" w:hAnsi="Times New Roman" w:cs="Times New Roman"/>
          <w:i/>
          <w:iCs/>
          <w:sz w:val="24"/>
          <w:szCs w:val="24"/>
        </w:rPr>
      </w:pPr>
      <w:r w:rsidRPr="00B076E3">
        <w:rPr>
          <w:rFonts w:ascii="Times New Roman" w:hAnsi="Times New Roman" w:cs="Times New Roman"/>
          <w:i/>
          <w:iCs/>
          <w:sz w:val="24"/>
          <w:szCs w:val="24"/>
        </w:rPr>
        <w:t>Search Terms used in systematic literature search</w:t>
      </w:r>
    </w:p>
    <w:tbl>
      <w:tblPr>
        <w:tblStyle w:val="GridTable21"/>
        <w:tblW w:w="0" w:type="auto"/>
        <w:tblLook w:val="04A0" w:firstRow="1" w:lastRow="0" w:firstColumn="1" w:lastColumn="0" w:noHBand="0" w:noVBand="1"/>
      </w:tblPr>
      <w:tblGrid>
        <w:gridCol w:w="4508"/>
        <w:gridCol w:w="4508"/>
      </w:tblGrid>
      <w:tr w:rsidR="00480BFC" w:rsidRPr="00244513" w14:paraId="434CD3A1" w14:textId="77777777" w:rsidTr="00F5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42D11F2" w14:textId="77777777" w:rsidR="00480BFC" w:rsidRPr="00244513" w:rsidRDefault="00480BFC" w:rsidP="00F52426">
            <w:pPr>
              <w:jc w:val="center"/>
              <w:rPr>
                <w:rFonts w:ascii="Times New Roman" w:hAnsi="Times New Roman" w:cs="Times New Roman"/>
                <w:sz w:val="24"/>
                <w:szCs w:val="24"/>
              </w:rPr>
            </w:pPr>
            <w:r w:rsidRPr="00244513">
              <w:rPr>
                <w:rFonts w:ascii="Times New Roman" w:hAnsi="Times New Roman" w:cs="Times New Roman"/>
                <w:sz w:val="24"/>
                <w:szCs w:val="24"/>
              </w:rPr>
              <w:t>Domain</w:t>
            </w:r>
          </w:p>
        </w:tc>
        <w:tc>
          <w:tcPr>
            <w:tcW w:w="4508" w:type="dxa"/>
          </w:tcPr>
          <w:p w14:paraId="101651CD" w14:textId="77777777" w:rsidR="00480BFC" w:rsidRPr="00244513" w:rsidRDefault="00480BFC" w:rsidP="00F524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13">
              <w:rPr>
                <w:rFonts w:ascii="Times New Roman" w:hAnsi="Times New Roman" w:cs="Times New Roman"/>
                <w:sz w:val="24"/>
                <w:szCs w:val="24"/>
              </w:rPr>
              <w:t>Search Terms</w:t>
            </w:r>
          </w:p>
        </w:tc>
      </w:tr>
      <w:tr w:rsidR="00480BFC" w:rsidRPr="00244513" w14:paraId="7A4A1219"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55F9D21" w14:textId="77777777" w:rsidR="00480BFC" w:rsidRPr="00244513" w:rsidRDefault="00480BFC" w:rsidP="00F52426">
            <w:pPr>
              <w:rPr>
                <w:rFonts w:ascii="Times New Roman" w:hAnsi="Times New Roman" w:cs="Times New Roman"/>
                <w:sz w:val="24"/>
                <w:szCs w:val="24"/>
              </w:rPr>
            </w:pPr>
            <w:r w:rsidRPr="00244513">
              <w:rPr>
                <w:rFonts w:ascii="Times New Roman" w:hAnsi="Times New Roman" w:cs="Times New Roman"/>
                <w:sz w:val="24"/>
                <w:szCs w:val="24"/>
              </w:rPr>
              <w:t>(S) Sample</w:t>
            </w:r>
          </w:p>
        </w:tc>
        <w:tc>
          <w:tcPr>
            <w:tcW w:w="4508" w:type="dxa"/>
            <w:vAlign w:val="center"/>
          </w:tcPr>
          <w:p w14:paraId="701BEC6D" w14:textId="77777777" w:rsidR="00480BFC" w:rsidRPr="00244513" w:rsidRDefault="00480BFC" w:rsidP="00F524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4513">
              <w:rPr>
                <w:rFonts w:ascii="Times New Roman" w:hAnsi="Times New Roman" w:cs="Times New Roman"/>
                <w:sz w:val="24"/>
                <w:szCs w:val="24"/>
              </w:rPr>
              <w:t>Minority group* OR ethnic minorit* OR BME or Black Minority ethnic group* OR minority ethnic*</w:t>
            </w:r>
          </w:p>
        </w:tc>
      </w:tr>
      <w:tr w:rsidR="00480BFC" w:rsidRPr="00244513" w14:paraId="5AF9472D" w14:textId="77777777" w:rsidTr="00F52426">
        <w:tc>
          <w:tcPr>
            <w:cnfStyle w:val="001000000000" w:firstRow="0" w:lastRow="0" w:firstColumn="1" w:lastColumn="0" w:oddVBand="0" w:evenVBand="0" w:oddHBand="0" w:evenHBand="0" w:firstRowFirstColumn="0" w:firstRowLastColumn="0" w:lastRowFirstColumn="0" w:lastRowLastColumn="0"/>
            <w:tcW w:w="4508" w:type="dxa"/>
            <w:vAlign w:val="center"/>
          </w:tcPr>
          <w:p w14:paraId="06A536B5" w14:textId="77777777" w:rsidR="00480BFC" w:rsidRPr="00244513" w:rsidRDefault="00480BFC" w:rsidP="00F52426">
            <w:pPr>
              <w:rPr>
                <w:rFonts w:ascii="Times New Roman" w:hAnsi="Times New Roman" w:cs="Times New Roman"/>
                <w:sz w:val="24"/>
                <w:szCs w:val="24"/>
              </w:rPr>
            </w:pPr>
            <w:r w:rsidRPr="00244513">
              <w:rPr>
                <w:rFonts w:ascii="Times New Roman" w:hAnsi="Times New Roman" w:cs="Times New Roman"/>
                <w:sz w:val="24"/>
                <w:szCs w:val="24"/>
              </w:rPr>
              <w:t>(PI) Phenomenon of interest</w:t>
            </w:r>
          </w:p>
        </w:tc>
        <w:tc>
          <w:tcPr>
            <w:tcW w:w="4508" w:type="dxa"/>
            <w:vAlign w:val="center"/>
          </w:tcPr>
          <w:p w14:paraId="0B306758" w14:textId="77777777" w:rsidR="00480BFC" w:rsidRPr="00244513" w:rsidRDefault="00480BFC" w:rsidP="00F524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13">
              <w:rPr>
                <w:rFonts w:ascii="Times New Roman" w:hAnsi="Times New Roman" w:cs="Times New Roman"/>
                <w:sz w:val="24"/>
                <w:szCs w:val="24"/>
              </w:rPr>
              <w:t>Section* AND compulsory detention AND mental health act AND compulsory treatment AND mental health</w:t>
            </w:r>
          </w:p>
        </w:tc>
      </w:tr>
      <w:tr w:rsidR="00480BFC" w:rsidRPr="00244513" w14:paraId="68BB9CF9"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2C69A2" w14:textId="77777777" w:rsidR="00480BFC" w:rsidRPr="00244513" w:rsidRDefault="00480BFC" w:rsidP="00F52426">
            <w:pPr>
              <w:rPr>
                <w:rFonts w:ascii="Times New Roman" w:hAnsi="Times New Roman" w:cs="Times New Roman"/>
                <w:b w:val="0"/>
                <w:bCs w:val="0"/>
                <w:sz w:val="24"/>
                <w:szCs w:val="24"/>
              </w:rPr>
            </w:pPr>
            <w:r w:rsidRPr="00244513">
              <w:rPr>
                <w:rFonts w:ascii="Times New Roman" w:hAnsi="Times New Roman" w:cs="Times New Roman"/>
                <w:sz w:val="24"/>
                <w:szCs w:val="24"/>
              </w:rPr>
              <w:t>(D) Design</w:t>
            </w:r>
          </w:p>
          <w:p w14:paraId="4ADD2EFD" w14:textId="77777777" w:rsidR="00480BFC" w:rsidRPr="00244513" w:rsidRDefault="00480BFC" w:rsidP="00F52426">
            <w:pPr>
              <w:rPr>
                <w:rFonts w:ascii="Times New Roman" w:hAnsi="Times New Roman" w:cs="Times New Roman"/>
                <w:sz w:val="24"/>
                <w:szCs w:val="24"/>
              </w:rPr>
            </w:pPr>
          </w:p>
        </w:tc>
        <w:tc>
          <w:tcPr>
            <w:tcW w:w="4508" w:type="dxa"/>
            <w:vAlign w:val="center"/>
          </w:tcPr>
          <w:p w14:paraId="22607029" w14:textId="77777777" w:rsidR="00480BFC" w:rsidRPr="00244513" w:rsidRDefault="00480BFC" w:rsidP="00F524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4513">
              <w:rPr>
                <w:rFonts w:ascii="Times New Roman" w:hAnsi="Times New Roman" w:cs="Times New Roman"/>
                <w:sz w:val="24"/>
                <w:szCs w:val="24"/>
              </w:rPr>
              <w:t>Not used or included</w:t>
            </w:r>
          </w:p>
        </w:tc>
      </w:tr>
      <w:tr w:rsidR="00480BFC" w:rsidRPr="00244513" w14:paraId="5774433B" w14:textId="77777777" w:rsidTr="00F52426">
        <w:tc>
          <w:tcPr>
            <w:cnfStyle w:val="001000000000" w:firstRow="0" w:lastRow="0" w:firstColumn="1" w:lastColumn="0" w:oddVBand="0" w:evenVBand="0" w:oddHBand="0" w:evenHBand="0" w:firstRowFirstColumn="0" w:firstRowLastColumn="0" w:lastRowFirstColumn="0" w:lastRowLastColumn="0"/>
            <w:tcW w:w="4508" w:type="dxa"/>
            <w:vAlign w:val="center"/>
          </w:tcPr>
          <w:p w14:paraId="0081F2A0" w14:textId="77777777" w:rsidR="00480BFC" w:rsidRPr="00244513" w:rsidRDefault="00480BFC" w:rsidP="00F52426">
            <w:pPr>
              <w:rPr>
                <w:rFonts w:ascii="Times New Roman" w:hAnsi="Times New Roman" w:cs="Times New Roman"/>
                <w:b w:val="0"/>
                <w:bCs w:val="0"/>
                <w:sz w:val="24"/>
                <w:szCs w:val="24"/>
              </w:rPr>
            </w:pPr>
            <w:r w:rsidRPr="00244513">
              <w:rPr>
                <w:rFonts w:ascii="Times New Roman" w:hAnsi="Times New Roman" w:cs="Times New Roman"/>
                <w:sz w:val="24"/>
                <w:szCs w:val="24"/>
              </w:rPr>
              <w:t xml:space="preserve">(E) Evaluation </w:t>
            </w:r>
          </w:p>
          <w:p w14:paraId="14458266" w14:textId="77777777" w:rsidR="00480BFC" w:rsidRPr="00244513" w:rsidRDefault="00480BFC" w:rsidP="00F52426">
            <w:pPr>
              <w:rPr>
                <w:rFonts w:ascii="Times New Roman" w:hAnsi="Times New Roman" w:cs="Times New Roman"/>
                <w:sz w:val="24"/>
                <w:szCs w:val="24"/>
              </w:rPr>
            </w:pPr>
          </w:p>
        </w:tc>
        <w:tc>
          <w:tcPr>
            <w:tcW w:w="4508" w:type="dxa"/>
            <w:vAlign w:val="center"/>
          </w:tcPr>
          <w:p w14:paraId="49A84538" w14:textId="77777777" w:rsidR="00480BFC" w:rsidRPr="00244513" w:rsidRDefault="00480BFC" w:rsidP="00F524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13">
              <w:rPr>
                <w:rFonts w:ascii="Times New Roman" w:hAnsi="Times New Roman" w:cs="Times New Roman"/>
                <w:sz w:val="24"/>
                <w:szCs w:val="24"/>
              </w:rPr>
              <w:t>Ethnic disparit*</w:t>
            </w:r>
          </w:p>
        </w:tc>
      </w:tr>
      <w:tr w:rsidR="00480BFC" w:rsidRPr="00244513" w14:paraId="54A8859D"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2441457" w14:textId="77777777" w:rsidR="00480BFC" w:rsidRPr="00244513" w:rsidRDefault="00480BFC" w:rsidP="00F52426">
            <w:pPr>
              <w:rPr>
                <w:rFonts w:ascii="Times New Roman" w:hAnsi="Times New Roman" w:cs="Times New Roman"/>
                <w:b w:val="0"/>
                <w:bCs w:val="0"/>
                <w:sz w:val="24"/>
                <w:szCs w:val="24"/>
              </w:rPr>
            </w:pPr>
            <w:r w:rsidRPr="00244513">
              <w:rPr>
                <w:rFonts w:ascii="Times New Roman" w:hAnsi="Times New Roman" w:cs="Times New Roman"/>
                <w:sz w:val="24"/>
                <w:szCs w:val="24"/>
              </w:rPr>
              <w:t>(R) Research</w:t>
            </w:r>
          </w:p>
          <w:p w14:paraId="28CD0248" w14:textId="77777777" w:rsidR="00480BFC" w:rsidRPr="00244513" w:rsidRDefault="00480BFC" w:rsidP="00F52426">
            <w:pPr>
              <w:rPr>
                <w:rFonts w:ascii="Times New Roman" w:hAnsi="Times New Roman" w:cs="Times New Roman"/>
                <w:sz w:val="24"/>
                <w:szCs w:val="24"/>
              </w:rPr>
            </w:pPr>
          </w:p>
        </w:tc>
        <w:tc>
          <w:tcPr>
            <w:tcW w:w="4508" w:type="dxa"/>
            <w:vAlign w:val="center"/>
          </w:tcPr>
          <w:p w14:paraId="5BDD523B" w14:textId="77777777" w:rsidR="00480BFC" w:rsidRPr="00244513" w:rsidRDefault="00480BFC" w:rsidP="00F524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4513">
              <w:rPr>
                <w:rFonts w:ascii="Times New Roman" w:hAnsi="Times New Roman" w:cs="Times New Roman"/>
                <w:sz w:val="24"/>
                <w:szCs w:val="24"/>
              </w:rPr>
              <w:t>Not used or included</w:t>
            </w:r>
          </w:p>
        </w:tc>
      </w:tr>
    </w:tbl>
    <w:p w14:paraId="601AAC41" w14:textId="77777777" w:rsidR="00480BFC" w:rsidRPr="00244513" w:rsidRDefault="00480BFC" w:rsidP="00480BFC">
      <w:pPr>
        <w:rPr>
          <w:rFonts w:ascii="Times New Roman" w:hAnsi="Times New Roman" w:cs="Times New Roman"/>
          <w:sz w:val="24"/>
          <w:szCs w:val="24"/>
        </w:rPr>
      </w:pPr>
    </w:p>
    <w:p w14:paraId="7A4F19BE" w14:textId="77777777" w:rsidR="00480BFC" w:rsidRPr="00244513" w:rsidRDefault="00480BFC" w:rsidP="00480BFC">
      <w:pPr>
        <w:spacing w:line="480" w:lineRule="auto"/>
        <w:rPr>
          <w:rFonts w:ascii="Times New Roman" w:hAnsi="Times New Roman" w:cs="Times New Roman"/>
          <w:b/>
          <w:bCs/>
          <w:sz w:val="24"/>
          <w:szCs w:val="24"/>
        </w:rPr>
      </w:pPr>
      <w:r w:rsidRPr="00244513">
        <w:rPr>
          <w:rFonts w:ascii="Times New Roman" w:hAnsi="Times New Roman" w:cs="Times New Roman"/>
          <w:b/>
          <w:bCs/>
          <w:sz w:val="24"/>
          <w:szCs w:val="24"/>
        </w:rPr>
        <w:t xml:space="preserve">Selection of </w:t>
      </w:r>
      <w:r>
        <w:rPr>
          <w:rFonts w:ascii="Times New Roman" w:hAnsi="Times New Roman" w:cs="Times New Roman"/>
          <w:b/>
          <w:bCs/>
          <w:sz w:val="24"/>
          <w:szCs w:val="24"/>
        </w:rPr>
        <w:t>S</w:t>
      </w:r>
      <w:r w:rsidRPr="00244513">
        <w:rPr>
          <w:rFonts w:ascii="Times New Roman" w:hAnsi="Times New Roman" w:cs="Times New Roman"/>
          <w:b/>
          <w:bCs/>
          <w:sz w:val="24"/>
          <w:szCs w:val="24"/>
        </w:rPr>
        <w:t>tudies</w:t>
      </w:r>
    </w:p>
    <w:p w14:paraId="479B8FF3" w14:textId="6FEA6352" w:rsidR="00480BFC" w:rsidRDefault="00480BFC" w:rsidP="00480BFC">
      <w:pPr>
        <w:spacing w:line="480" w:lineRule="auto"/>
        <w:ind w:firstLine="720"/>
        <w:jc w:val="both"/>
        <w:rPr>
          <w:rFonts w:ascii="Times New Roman" w:hAnsi="Times New Roman" w:cs="Times New Roman"/>
          <w:sz w:val="24"/>
          <w:szCs w:val="24"/>
        </w:rPr>
      </w:pPr>
      <w:r w:rsidRPr="00B37A3D">
        <w:rPr>
          <w:rFonts w:ascii="Times New Roman" w:hAnsi="Times New Roman" w:cs="Times New Roman"/>
          <w:sz w:val="24"/>
          <w:szCs w:val="24"/>
        </w:rPr>
        <w:t>Studies were selected using a stepped process according to the Preferred Reporting Items for Systematic Reviews and Meta-Analyses (PRISMA) guidelines.</w:t>
      </w:r>
      <w:r w:rsidRPr="00B37A3D">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{"citationItems":[{"id":"ITEM-1","itemData":{"DOI":"10.1016/J.IJSU.2021.105906","ISSN":"1743-9191","abstract":"The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reviews.","author":[{"dropping-particle":"","family":"Page","given":"Matthew J.","non-dropping-particle":"","parse-names":false,"suffix":""},{"dropping-particle":"","family":"McKenzie","given":"Joanne E.","non-dropping-particle":"","parse-names":false,"suffix":""},{"dropping-particle":"","family":"Bossuyt","given":"Patrick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dropping-particle":"","family":"Chou","given":"Roger","non-dropping-particle":"","parse-names":false,"suffix":""},{"dropping-particle":"","family":"Glanville","given":"Julie","non-dropping-particle":"","parse-names":false,"suffix":""},{"dropping-particle":"","family":"Grimshaw","given":"Jeremy M.","non-dropping-particle":"","parse-names":false,"suffix":""},{"dropping-particle":"","family":"Hróbjartsson","given":"Asbjørn","non-dropping-particle":"","parse-names":false,"suffix":""},{"dropping-particle":"","family":"Lalu","given":"Manoj M.","non-dropping-particle":"","parse-names":false,"suffix":""},{"dropping-particle":"","family":"Li","given":"Tianjing","non-dropping-particle":"","parse-names":false,"suffix":""},{"dropping-particle":"","family":"Loder","given":"Elizabeth W.","non-dropping-particle":"","parse-names":false,"suffix":""},{"dropping-particle":"","family":"Mayo-Wilson","given":"Evan","non-dropping-particle":"","parse-names":false,"suffix":""},{"dropping-particle":"","family":"McDonald","given":"Steve","non-dropping-particle":"","parse-names":false,"suffix":""},{"dropping-particle":"","family":"McGuinness","given":"Luke A.","non-dropping-particle":"","parse-names":false,"suffix":""},{"dropping-particle":"","family":"Stewart","given":"Lesley A.","non-dropping-particle":"","parse-names":false,"suffix":""},{"dropping-particle":"","family":"Thomas","given":"James","non-dropping-particle":"","parse-names":false,"suffix":""},{"dropping-particle":"","family":"Tricco","given":"Andrea C.","non-dropping-particle":"","parse-names":false,"suffix":""},{"dropping-particle":"","family":"Welch","given":"Vivian A.","non-dropping-particle":"","parse-names":false,"suffix":""},{"dropping-particle":"","family":"Whiting","given":"Penny","non-dropping-particle":"","parse-names":false,"suffix":""},{"dropping-particle":"","family":"Moher","given":"David","non-dropping-particle":"","parse-names":false,"suffix":""}],"container-title":"International Journal of Surgery","id":"ITEM-1","issued":{"date-parts":[["2021","4","1"]]},"page":"105906","publisher":"Elsevier","title":"The PRISMA 2020 statement: An updated guideline for reporting systematic reviews","type":"article-journal","volume":"88"},"uris":["http://www.mendeley.com/documents/?uuid=04594509-8ed6-37ed-a457-8ec60abe7854"]}],"mendeley":{"formattedCitation":"(Page et al., 2021)","manualFormatting":"32","plainTextFormattedCitation":"(Page et al., 2021)","previouslyFormattedCitation":"(Page et al., 2021)"},"properties":{"noteIndex":0},"schema":"https://github.com/citation-style-language/schema/raw/master/csl-citation.json"}</w:instrText>
      </w:r>
      <w:r w:rsidRPr="00B37A3D">
        <w:rPr>
          <w:rFonts w:ascii="Times New Roman" w:hAnsi="Times New Roman" w:cs="Times New Roman"/>
          <w:sz w:val="24"/>
          <w:szCs w:val="24"/>
          <w:vertAlign w:val="superscript"/>
        </w:rPr>
        <w:fldChar w:fldCharType="separate"/>
      </w:r>
      <w:r w:rsidRPr="00B37A3D">
        <w:rPr>
          <w:rFonts w:ascii="Times New Roman" w:hAnsi="Times New Roman" w:cs="Times New Roman"/>
          <w:noProof/>
          <w:sz w:val="24"/>
          <w:szCs w:val="24"/>
          <w:vertAlign w:val="superscript"/>
        </w:rPr>
        <w:t>32</w:t>
      </w:r>
      <w:r w:rsidRPr="00B37A3D">
        <w:rPr>
          <w:rFonts w:ascii="Times New Roman" w:hAnsi="Times New Roman" w:cs="Times New Roman"/>
          <w:sz w:val="24"/>
          <w:szCs w:val="24"/>
          <w:vertAlign w:val="superscript"/>
        </w:rPr>
        <w:fldChar w:fldCharType="end"/>
      </w:r>
      <w:r w:rsidRPr="00B37A3D">
        <w:rPr>
          <w:rFonts w:ascii="Times New Roman" w:hAnsi="Times New Roman" w:cs="Times New Roman"/>
          <w:sz w:val="24"/>
          <w:szCs w:val="24"/>
        </w:rPr>
        <w:t xml:space="preserve"> Studies were firstly screened by title and abstract according to the inclusion criteria. Full text versions of the selected articles were then obtained and assessed for eligibility based on both the inclusion and exclusion criteria. Data was then extracted from the full text articles that addressed the aims of the review (see Figure 1).</w:t>
      </w:r>
    </w:p>
    <w:p w14:paraId="35EE35EB" w14:textId="77777777" w:rsidR="00480BFC" w:rsidRDefault="00480BFC" w:rsidP="00480BFC">
      <w:pPr>
        <w:spacing w:line="480" w:lineRule="auto"/>
        <w:jc w:val="both"/>
        <w:rPr>
          <w:rFonts w:ascii="Times New Roman" w:hAnsi="Times New Roman" w:cs="Times New Roman"/>
          <w:sz w:val="24"/>
          <w:szCs w:val="24"/>
        </w:rPr>
      </w:pPr>
    </w:p>
    <w:p w14:paraId="0E974DA5" w14:textId="77777777" w:rsidR="00480BFC" w:rsidRDefault="00480BFC" w:rsidP="00480BFC">
      <w:pPr>
        <w:spacing w:line="480" w:lineRule="auto"/>
        <w:jc w:val="both"/>
        <w:rPr>
          <w:rFonts w:ascii="Times New Roman" w:hAnsi="Times New Roman" w:cs="Times New Roman"/>
          <w:sz w:val="24"/>
          <w:szCs w:val="24"/>
        </w:rPr>
      </w:pPr>
    </w:p>
    <w:p w14:paraId="5D8A5B2D" w14:textId="77777777" w:rsidR="00480BFC" w:rsidRDefault="00480BFC" w:rsidP="00480BFC">
      <w:pPr>
        <w:spacing w:line="480" w:lineRule="auto"/>
        <w:jc w:val="both"/>
        <w:rPr>
          <w:rFonts w:ascii="Times New Roman" w:hAnsi="Times New Roman" w:cs="Times New Roman"/>
          <w:sz w:val="24"/>
          <w:szCs w:val="24"/>
        </w:rPr>
      </w:pPr>
    </w:p>
    <w:p w14:paraId="1FD8BBF2" w14:textId="77777777" w:rsidR="00480BFC" w:rsidRDefault="00480BFC" w:rsidP="00480BFC">
      <w:pPr>
        <w:spacing w:line="480" w:lineRule="auto"/>
        <w:jc w:val="both"/>
        <w:rPr>
          <w:rFonts w:ascii="Times New Roman" w:hAnsi="Times New Roman" w:cs="Times New Roman"/>
          <w:sz w:val="24"/>
          <w:szCs w:val="24"/>
        </w:rPr>
      </w:pPr>
    </w:p>
    <w:p w14:paraId="58AEEA49" w14:textId="77777777" w:rsidR="00480BFC" w:rsidRPr="00A017DA" w:rsidRDefault="00480BFC" w:rsidP="00A017DA">
      <w:pPr>
        <w:pStyle w:val="Heading2"/>
        <w:rPr>
          <w:sz w:val="24"/>
          <w:szCs w:val="24"/>
        </w:rPr>
      </w:pPr>
      <w:bookmarkStart w:id="17" w:name="_Toc109054034"/>
      <w:r w:rsidRPr="00A017DA">
        <w:rPr>
          <w:sz w:val="24"/>
          <w:szCs w:val="24"/>
        </w:rPr>
        <w:lastRenderedPageBreak/>
        <w:t>Figure 1</w:t>
      </w:r>
      <w:bookmarkEnd w:id="17"/>
    </w:p>
    <w:p w14:paraId="495ED546" w14:textId="77777777" w:rsidR="00480BFC" w:rsidRPr="00B37A3D" w:rsidRDefault="00480BFC" w:rsidP="00480BFC">
      <w:pPr>
        <w:rPr>
          <w:rFonts w:ascii="Times New Roman" w:hAnsi="Times New Roman" w:cs="Times New Roman"/>
          <w:sz w:val="24"/>
          <w:szCs w:val="24"/>
        </w:rPr>
      </w:pPr>
      <w:r w:rsidRPr="00B37A3D">
        <w:rPr>
          <w:rFonts w:ascii="Times New Roman" w:hAnsi="Times New Roman" w:cs="Times New Roman"/>
          <w:sz w:val="24"/>
          <w:szCs w:val="24"/>
        </w:rPr>
        <w:t>PRISMA 2020 Flow Diagram of Screening and Selection</w:t>
      </w:r>
    </w:p>
    <w:p w14:paraId="5628C7B4" w14:textId="77777777" w:rsidR="00480BFC" w:rsidRPr="00B37A3D" w:rsidRDefault="00480BFC" w:rsidP="00480BFC">
      <w:pPr>
        <w:rPr>
          <w:rFonts w:ascii="Times New Roman" w:hAnsi="Times New Roman" w:cs="Times New Roman"/>
        </w:rPr>
      </w:pPr>
      <w:r w:rsidRPr="00B37A3D">
        <w:rPr>
          <w:rFonts w:ascii="Times New Roman" w:hAnsi="Times New Roman" w:cs="Times New Roman"/>
          <w:noProof/>
          <w:lang w:eastAsia="en-GB"/>
        </w:rPr>
        <mc:AlternateContent>
          <mc:Choice Requires="wps">
            <w:drawing>
              <wp:anchor distT="0" distB="0" distL="114300" distR="114300" simplePos="0" relativeHeight="251708416" behindDoc="0" locked="0" layoutInCell="1" allowOverlap="1" wp14:anchorId="0CBC8EA7" wp14:editId="38B95AB6">
                <wp:simplePos x="0" y="0"/>
                <wp:positionH relativeFrom="column">
                  <wp:posOffset>-807754</wp:posOffset>
                </wp:positionH>
                <wp:positionV relativeFrom="paragraph">
                  <wp:posOffset>6192269</wp:posOffset>
                </wp:positionV>
                <wp:extent cx="995881" cy="298765"/>
                <wp:effectExtent l="5715" t="0" r="19685" b="19685"/>
                <wp:wrapNone/>
                <wp:docPr id="21" name="Text Box 21"/>
                <wp:cNvGraphicFramePr/>
                <a:graphic xmlns:a="http://schemas.openxmlformats.org/drawingml/2006/main">
                  <a:graphicData uri="http://schemas.microsoft.com/office/word/2010/wordprocessingShape">
                    <wps:wsp>
                      <wps:cNvSpPr txBox="1"/>
                      <wps:spPr>
                        <a:xfrm rot="16200000">
                          <a:off x="0" y="0"/>
                          <a:ext cx="995881" cy="298765"/>
                        </a:xfrm>
                        <a:prstGeom prst="rect">
                          <a:avLst/>
                        </a:prstGeom>
                        <a:solidFill>
                          <a:sysClr val="window" lastClr="FFFFFF"/>
                        </a:solidFill>
                        <a:ln w="6350">
                          <a:solidFill>
                            <a:prstClr val="black"/>
                          </a:solidFill>
                        </a:ln>
                      </wps:spPr>
                      <wps:txbx>
                        <w:txbxContent>
                          <w:p w14:paraId="46B56C62" w14:textId="77777777" w:rsidR="003F3AB9" w:rsidRDefault="003F3AB9" w:rsidP="00480BFC">
                            <w:pPr>
                              <w:jc w:val="center"/>
                            </w:pPr>
                            <w:r>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C8EA7" id="_x0000_t202" coordsize="21600,21600" o:spt="202" path="m,l,21600r21600,l21600,xe">
                <v:stroke joinstyle="miter"/>
                <v:path gradientshapeok="t" o:connecttype="rect"/>
              </v:shapetype>
              <v:shape id="Text Box 21" o:spid="_x0000_s1026" type="#_x0000_t202" style="position:absolute;margin-left:-63.6pt;margin-top:487.6pt;width:78.4pt;height:23.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" fillcolor="window" strokeweight=".5pt">
                <v:textbox>
                  <w:txbxContent>
                    <w:p w14:paraId="46B56C62" w14:textId="77777777" w:rsidR="003F3AB9" w:rsidRDefault="003F3AB9" w:rsidP="00480BFC">
                      <w:pPr>
                        <w:jc w:val="center"/>
                      </w:pPr>
                      <w:r>
                        <w:t>Included</w:t>
                      </w:r>
                    </w:p>
                  </w:txbxContent>
                </v:textbox>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707392" behindDoc="0" locked="0" layoutInCell="1" allowOverlap="1" wp14:anchorId="39D9BAE1" wp14:editId="70E31D81">
                <wp:simplePos x="0" y="0"/>
                <wp:positionH relativeFrom="column">
                  <wp:posOffset>-815447</wp:posOffset>
                </wp:positionH>
                <wp:positionV relativeFrom="paragraph">
                  <wp:posOffset>4644428</wp:posOffset>
                </wp:positionV>
                <wp:extent cx="995881" cy="298765"/>
                <wp:effectExtent l="5715" t="0" r="19685" b="19685"/>
                <wp:wrapNone/>
                <wp:docPr id="20" name="Text Box 20"/>
                <wp:cNvGraphicFramePr/>
                <a:graphic xmlns:a="http://schemas.openxmlformats.org/drawingml/2006/main">
                  <a:graphicData uri="http://schemas.microsoft.com/office/word/2010/wordprocessingShape">
                    <wps:wsp>
                      <wps:cNvSpPr txBox="1"/>
                      <wps:spPr>
                        <a:xfrm rot="16200000">
                          <a:off x="0" y="0"/>
                          <a:ext cx="995881" cy="298765"/>
                        </a:xfrm>
                        <a:prstGeom prst="rect">
                          <a:avLst/>
                        </a:prstGeom>
                        <a:solidFill>
                          <a:sysClr val="window" lastClr="FFFFFF"/>
                        </a:solidFill>
                        <a:ln w="6350">
                          <a:solidFill>
                            <a:prstClr val="black"/>
                          </a:solidFill>
                        </a:ln>
                      </wps:spPr>
                      <wps:txbx>
                        <w:txbxContent>
                          <w:p w14:paraId="130FB852" w14:textId="77777777" w:rsidR="003F3AB9" w:rsidRDefault="003F3AB9" w:rsidP="00480BFC">
                            <w:pPr>
                              <w:jc w:val="center"/>
                            </w:pPr>
                            <w:r>
                              <w:t>Eligibility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BAE1" id="Text Box 20" o:spid="_x0000_s1027" type="#_x0000_t202" style="position:absolute;margin-left:-64.2pt;margin-top:365.7pt;width:78.4pt;height:23.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" fillcolor="window" strokeweight=".5pt">
                <v:textbox>
                  <w:txbxContent>
                    <w:p w14:paraId="130FB852" w14:textId="77777777" w:rsidR="003F3AB9" w:rsidRDefault="003F3AB9" w:rsidP="00480BFC">
                      <w:pPr>
                        <w:jc w:val="center"/>
                      </w:pPr>
                      <w:r>
                        <w:t>Eligibility</w:t>
                      </w:r>
                    </w:p>
                  </w:txbxContent>
                </v:textbox>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706368" behindDoc="0" locked="0" layoutInCell="1" allowOverlap="1" wp14:anchorId="53EFE0E9" wp14:editId="34943F02">
                <wp:simplePos x="0" y="0"/>
                <wp:positionH relativeFrom="column">
                  <wp:posOffset>-1514561</wp:posOffset>
                </wp:positionH>
                <wp:positionV relativeFrom="paragraph">
                  <wp:posOffset>2668934</wp:posOffset>
                </wp:positionV>
                <wp:extent cx="2400894" cy="298451"/>
                <wp:effectExtent l="3175" t="0" r="22225" b="22225"/>
                <wp:wrapNone/>
                <wp:docPr id="19" name="Text Box 19"/>
                <wp:cNvGraphicFramePr/>
                <a:graphic xmlns:a="http://schemas.openxmlformats.org/drawingml/2006/main">
                  <a:graphicData uri="http://schemas.microsoft.com/office/word/2010/wordprocessingShape">
                    <wps:wsp>
                      <wps:cNvSpPr txBox="1"/>
                      <wps:spPr>
                        <a:xfrm rot="16200000">
                          <a:off x="0" y="0"/>
                          <a:ext cx="2400894" cy="298451"/>
                        </a:xfrm>
                        <a:prstGeom prst="rect">
                          <a:avLst/>
                        </a:prstGeom>
                        <a:solidFill>
                          <a:sysClr val="window" lastClr="FFFFFF"/>
                        </a:solidFill>
                        <a:ln w="6350">
                          <a:solidFill>
                            <a:prstClr val="black"/>
                          </a:solidFill>
                        </a:ln>
                      </wps:spPr>
                      <wps:txbx>
                        <w:txbxContent>
                          <w:p w14:paraId="05976478" w14:textId="77777777" w:rsidR="003F3AB9" w:rsidRDefault="003F3AB9" w:rsidP="00480BFC">
                            <w:pPr>
                              <w:jc w:val="center"/>
                            </w:pPr>
                            <w:r>
                              <w:t>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E0E9" id="Text Box 19" o:spid="_x0000_s1028" type="#_x0000_t202" style="position:absolute;margin-left:-119.25pt;margin-top:210.15pt;width:189.05pt;height:23.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" fillcolor="window" strokeweight=".5pt">
                <v:textbox>
                  <w:txbxContent>
                    <w:p w14:paraId="05976478" w14:textId="77777777" w:rsidR="003F3AB9" w:rsidRDefault="003F3AB9" w:rsidP="00480BFC">
                      <w:pPr>
                        <w:jc w:val="center"/>
                      </w:pPr>
                      <w:r>
                        <w:t>Screening</w:t>
                      </w:r>
                    </w:p>
                  </w:txbxContent>
                </v:textbox>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705344" behindDoc="0" locked="0" layoutInCell="1" allowOverlap="1" wp14:anchorId="36420CF0" wp14:editId="1EF72B88">
                <wp:simplePos x="0" y="0"/>
                <wp:positionH relativeFrom="column">
                  <wp:posOffset>1530036</wp:posOffset>
                </wp:positionH>
                <wp:positionV relativeFrom="paragraph">
                  <wp:posOffset>5204158</wp:posOffset>
                </wp:positionV>
                <wp:extent cx="0" cy="724730"/>
                <wp:effectExtent l="76200" t="0" r="57150" b="56515"/>
                <wp:wrapNone/>
                <wp:docPr id="18" name="Straight Arrow Connector 18"/>
                <wp:cNvGraphicFramePr/>
                <a:graphic xmlns:a="http://schemas.openxmlformats.org/drawingml/2006/main">
                  <a:graphicData uri="http://schemas.microsoft.com/office/word/2010/wordprocessingShape">
                    <wps:wsp>
                      <wps:cNvCnPr/>
                      <wps:spPr>
                        <a:xfrm>
                          <a:off x="0" y="0"/>
                          <a:ext cx="0" cy="724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2D7618" id="_x0000_t32" coordsize="21600,21600" o:spt="32" o:oned="t" path="m,l21600,21600e" filled="f">
                <v:path arrowok="t" fillok="f" o:connecttype="none"/>
                <o:lock v:ext="edit" shapetype="t"/>
              </v:shapetype>
              <v:shape id="Straight Arrow Connector 18" o:spid="_x0000_s1026" type="#_x0000_t32" style="position:absolute;margin-left:120.5pt;margin-top:409.8pt;width:0;height:57.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" strokecolor="#4472c4 [3204]" strokeweight=".5pt">
                <v:stroke endarrow="block" joinstyle="miter"/>
              </v:shape>
            </w:pict>
          </mc:Fallback>
        </mc:AlternateContent>
      </w:r>
      <w:r w:rsidRPr="00B37A3D">
        <w:rPr>
          <w:rFonts w:ascii="Times New Roman" w:hAnsi="Times New Roman" w:cs="Times New Roman"/>
          <w:noProof/>
          <w:lang w:eastAsia="en-GB"/>
        </w:rPr>
        <mc:AlternateContent>
          <mc:Choice Requires="wps">
            <w:drawing>
              <wp:anchor distT="45720" distB="45720" distL="114300" distR="114300" simplePos="0" relativeHeight="251696128" behindDoc="0" locked="0" layoutInCell="1" allowOverlap="1" wp14:anchorId="0B4DB9CE" wp14:editId="3FDDCC8F">
                <wp:simplePos x="0" y="0"/>
                <wp:positionH relativeFrom="margin">
                  <wp:posOffset>3114040</wp:posOffset>
                </wp:positionH>
                <wp:positionV relativeFrom="paragraph">
                  <wp:posOffset>4380230</wp:posOffset>
                </wp:positionV>
                <wp:extent cx="2896870" cy="3186430"/>
                <wp:effectExtent l="0" t="0" r="17780" b="139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3186430"/>
                        </a:xfrm>
                        <a:prstGeom prst="rect">
                          <a:avLst/>
                        </a:prstGeom>
                        <a:solidFill>
                          <a:srgbClr val="FFFFFF"/>
                        </a:solidFill>
                        <a:ln w="9525">
                          <a:solidFill>
                            <a:srgbClr val="000000"/>
                          </a:solidFill>
                          <a:miter lim="800000"/>
                          <a:headEnd/>
                          <a:tailEnd/>
                        </a:ln>
                      </wps:spPr>
                      <wps:txbx>
                        <w:txbxContent>
                          <w:p w14:paraId="49AF6664" w14:textId="77777777" w:rsidR="003F3AB9" w:rsidRDefault="003F3AB9" w:rsidP="00480BFC">
                            <w:pPr>
                              <w:spacing w:after="0"/>
                              <w:jc w:val="center"/>
                            </w:pPr>
                            <w:r>
                              <w:t>Full text articles excluded with reasons</w:t>
                            </w:r>
                          </w:p>
                          <w:p w14:paraId="68F7D867" w14:textId="77777777" w:rsidR="003F3AB9" w:rsidRDefault="003F3AB9" w:rsidP="00480BFC">
                            <w:pPr>
                              <w:spacing w:after="0"/>
                              <w:jc w:val="center"/>
                            </w:pPr>
                            <w:r>
                              <w:t>(n = 24)</w:t>
                            </w:r>
                          </w:p>
                          <w:p w14:paraId="0735CB9A" w14:textId="77777777" w:rsidR="003F3AB9" w:rsidRDefault="003F3AB9" w:rsidP="00480BFC">
                            <w:pPr>
                              <w:spacing w:after="0"/>
                              <w:jc w:val="center"/>
                            </w:pPr>
                          </w:p>
                          <w:p w14:paraId="35D080CD" w14:textId="77777777" w:rsidR="003F3AB9" w:rsidRDefault="003F3AB9" w:rsidP="00480BFC">
                            <w:pPr>
                              <w:spacing w:after="0"/>
                              <w:jc w:val="center"/>
                            </w:pPr>
                            <w:r>
                              <w:t>3 articles were from the period 1991 – 1994 and were deemed too old to be included</w:t>
                            </w:r>
                          </w:p>
                          <w:p w14:paraId="1AEA189C" w14:textId="77777777" w:rsidR="003F3AB9" w:rsidRDefault="003F3AB9" w:rsidP="00480BFC">
                            <w:pPr>
                              <w:spacing w:after="0"/>
                              <w:jc w:val="center"/>
                            </w:pPr>
                          </w:p>
                          <w:p w14:paraId="21BECDE0" w14:textId="77777777" w:rsidR="003F3AB9" w:rsidRDefault="003F3AB9" w:rsidP="00480BFC">
                            <w:pPr>
                              <w:spacing w:after="0"/>
                              <w:jc w:val="center"/>
                            </w:pPr>
                            <w:r>
                              <w:t>10 Articles were systematic or literature reviews which was not clear from the title and abstract</w:t>
                            </w:r>
                          </w:p>
                          <w:p w14:paraId="2FECBC81" w14:textId="77777777" w:rsidR="003F3AB9" w:rsidRDefault="003F3AB9" w:rsidP="00480BFC">
                            <w:pPr>
                              <w:spacing w:after="0"/>
                              <w:jc w:val="center"/>
                            </w:pPr>
                          </w:p>
                          <w:p w14:paraId="28086832" w14:textId="77777777" w:rsidR="003F3AB9" w:rsidRDefault="003F3AB9" w:rsidP="00480BFC">
                            <w:pPr>
                              <w:spacing w:after="0"/>
                              <w:jc w:val="center"/>
                            </w:pPr>
                            <w:r>
                              <w:t>2 Articles were based outside of the UK</w:t>
                            </w:r>
                          </w:p>
                          <w:p w14:paraId="65921D01" w14:textId="77777777" w:rsidR="003F3AB9" w:rsidRDefault="003F3AB9" w:rsidP="00480BFC">
                            <w:pPr>
                              <w:spacing w:after="0"/>
                              <w:jc w:val="center"/>
                            </w:pPr>
                          </w:p>
                          <w:p w14:paraId="316F9D36" w14:textId="77777777" w:rsidR="003F3AB9" w:rsidRDefault="003F3AB9" w:rsidP="00480BFC">
                            <w:pPr>
                              <w:spacing w:after="0"/>
                              <w:jc w:val="center"/>
                            </w:pPr>
                            <w:r>
                              <w:t>9 Articles mainly focused on statistics and did not make any reference to risk of admission, reason for admission or the patients journey through the system.</w:t>
                            </w:r>
                          </w:p>
                          <w:p w14:paraId="21EEDF09" w14:textId="77777777" w:rsidR="003F3AB9" w:rsidRDefault="003F3AB9" w:rsidP="00480BFC"/>
                          <w:p w14:paraId="63EF1B82" w14:textId="77777777" w:rsidR="003F3AB9" w:rsidRDefault="003F3AB9" w:rsidP="00480B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DB9CE" id="Text Box 6" o:spid="_x0000_s1029" type="#_x0000_t202" style="position:absolute;margin-left:245.2pt;margin-top:344.9pt;width:228.1pt;height:250.9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">
                <v:textbox>
                  <w:txbxContent>
                    <w:p w14:paraId="49AF6664" w14:textId="77777777" w:rsidR="003F3AB9" w:rsidRDefault="003F3AB9" w:rsidP="00480BFC">
                      <w:pPr>
                        <w:spacing w:after="0"/>
                        <w:jc w:val="center"/>
                      </w:pPr>
                      <w:r>
                        <w:t>Full text articles excluded with reasons</w:t>
                      </w:r>
                    </w:p>
                    <w:p w14:paraId="68F7D867" w14:textId="77777777" w:rsidR="003F3AB9" w:rsidRDefault="003F3AB9" w:rsidP="00480BFC">
                      <w:pPr>
                        <w:spacing w:after="0"/>
                        <w:jc w:val="center"/>
                      </w:pPr>
                      <w:r>
                        <w:t>(n = 24)</w:t>
                      </w:r>
                    </w:p>
                    <w:p w14:paraId="0735CB9A" w14:textId="77777777" w:rsidR="003F3AB9" w:rsidRDefault="003F3AB9" w:rsidP="00480BFC">
                      <w:pPr>
                        <w:spacing w:after="0"/>
                        <w:jc w:val="center"/>
                      </w:pPr>
                    </w:p>
                    <w:p w14:paraId="35D080CD" w14:textId="77777777" w:rsidR="003F3AB9" w:rsidRDefault="003F3AB9" w:rsidP="00480BFC">
                      <w:pPr>
                        <w:spacing w:after="0"/>
                        <w:jc w:val="center"/>
                      </w:pPr>
                      <w:r>
                        <w:t>3 articles were from the period 1991 – 1994 and were deemed too old to be included</w:t>
                      </w:r>
                    </w:p>
                    <w:p w14:paraId="1AEA189C" w14:textId="77777777" w:rsidR="003F3AB9" w:rsidRDefault="003F3AB9" w:rsidP="00480BFC">
                      <w:pPr>
                        <w:spacing w:after="0"/>
                        <w:jc w:val="center"/>
                      </w:pPr>
                    </w:p>
                    <w:p w14:paraId="21BECDE0" w14:textId="77777777" w:rsidR="003F3AB9" w:rsidRDefault="003F3AB9" w:rsidP="00480BFC">
                      <w:pPr>
                        <w:spacing w:after="0"/>
                        <w:jc w:val="center"/>
                      </w:pPr>
                      <w:r>
                        <w:t>10 Articles were systematic or literature reviews which was not clear from the title and abstract</w:t>
                      </w:r>
                    </w:p>
                    <w:p w14:paraId="2FECBC81" w14:textId="77777777" w:rsidR="003F3AB9" w:rsidRDefault="003F3AB9" w:rsidP="00480BFC">
                      <w:pPr>
                        <w:spacing w:after="0"/>
                        <w:jc w:val="center"/>
                      </w:pPr>
                    </w:p>
                    <w:p w14:paraId="28086832" w14:textId="77777777" w:rsidR="003F3AB9" w:rsidRDefault="003F3AB9" w:rsidP="00480BFC">
                      <w:pPr>
                        <w:spacing w:after="0"/>
                        <w:jc w:val="center"/>
                      </w:pPr>
                      <w:r>
                        <w:t>2 Articles were based outside of the UK</w:t>
                      </w:r>
                    </w:p>
                    <w:p w14:paraId="65921D01" w14:textId="77777777" w:rsidR="003F3AB9" w:rsidRDefault="003F3AB9" w:rsidP="00480BFC">
                      <w:pPr>
                        <w:spacing w:after="0"/>
                        <w:jc w:val="center"/>
                      </w:pPr>
                    </w:p>
                    <w:p w14:paraId="316F9D36" w14:textId="77777777" w:rsidR="003F3AB9" w:rsidRDefault="003F3AB9" w:rsidP="00480BFC">
                      <w:pPr>
                        <w:spacing w:after="0"/>
                        <w:jc w:val="center"/>
                      </w:pPr>
                      <w:r>
                        <w:t>9 Articles mainly focused on statistics and did not make any reference to risk of admission, reason for admission or the patients journey through the system.</w:t>
                      </w:r>
                    </w:p>
                    <w:p w14:paraId="21EEDF09" w14:textId="77777777" w:rsidR="003F3AB9" w:rsidRDefault="003F3AB9" w:rsidP="00480BFC"/>
                    <w:p w14:paraId="63EF1B82" w14:textId="77777777" w:rsidR="003F3AB9" w:rsidRDefault="003F3AB9" w:rsidP="00480BFC"/>
                  </w:txbxContent>
                </v:textbox>
                <w10:wrap type="square" anchorx="margin"/>
              </v:shape>
            </w:pict>
          </mc:Fallback>
        </mc:AlternateContent>
      </w:r>
      <w:r w:rsidRPr="00B37A3D">
        <w:rPr>
          <w:rFonts w:ascii="Times New Roman" w:hAnsi="Times New Roman" w:cs="Times New Roman"/>
          <w:noProof/>
          <w:lang w:eastAsia="en-GB"/>
        </w:rPr>
        <mc:AlternateContent>
          <mc:Choice Requires="wps">
            <w:drawing>
              <wp:anchor distT="45720" distB="45720" distL="114300" distR="114300" simplePos="0" relativeHeight="251697152" behindDoc="0" locked="0" layoutInCell="1" allowOverlap="1" wp14:anchorId="3AFD50AF" wp14:editId="230D0F09">
                <wp:simplePos x="0" y="0"/>
                <wp:positionH relativeFrom="column">
                  <wp:posOffset>551815</wp:posOffset>
                </wp:positionH>
                <wp:positionV relativeFrom="paragraph">
                  <wp:posOffset>5910580</wp:posOffset>
                </wp:positionV>
                <wp:extent cx="1847850" cy="678815"/>
                <wp:effectExtent l="0" t="0" r="19050" b="260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78815"/>
                        </a:xfrm>
                        <a:prstGeom prst="rect">
                          <a:avLst/>
                        </a:prstGeom>
                        <a:solidFill>
                          <a:srgbClr val="FFFFFF"/>
                        </a:solidFill>
                        <a:ln w="9525">
                          <a:solidFill>
                            <a:srgbClr val="000000"/>
                          </a:solidFill>
                          <a:miter lim="800000"/>
                          <a:headEnd/>
                          <a:tailEnd/>
                        </a:ln>
                      </wps:spPr>
                      <wps:txbx>
                        <w:txbxContent>
                          <w:p w14:paraId="66D7DDAC" w14:textId="77777777" w:rsidR="003F3AB9" w:rsidRDefault="003F3AB9" w:rsidP="00480BFC">
                            <w:pPr>
                              <w:spacing w:after="0"/>
                              <w:jc w:val="center"/>
                            </w:pPr>
                            <w:r>
                              <w:t>Studies included in synthesis</w:t>
                            </w:r>
                          </w:p>
                          <w:p w14:paraId="025FF22B" w14:textId="77777777" w:rsidR="003F3AB9" w:rsidRDefault="003F3AB9" w:rsidP="00480BFC">
                            <w:pPr>
                              <w:spacing w:after="0"/>
                              <w:jc w:val="center"/>
                            </w:pPr>
                            <w:r>
                              <w:t>(n =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D50AF" id="Text Box 7" o:spid="_x0000_s1030" type="#_x0000_t202" style="position:absolute;margin-left:43.45pt;margin-top:465.4pt;width:145.5pt;height:53.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">
                <v:textbox>
                  <w:txbxContent>
                    <w:p w14:paraId="66D7DDAC" w14:textId="77777777" w:rsidR="003F3AB9" w:rsidRDefault="003F3AB9" w:rsidP="00480BFC">
                      <w:pPr>
                        <w:spacing w:after="0"/>
                        <w:jc w:val="center"/>
                      </w:pPr>
                      <w:r>
                        <w:t>Studies included in synthesis</w:t>
                      </w:r>
                    </w:p>
                    <w:p w14:paraId="025FF22B" w14:textId="77777777" w:rsidR="003F3AB9" w:rsidRDefault="003F3AB9" w:rsidP="00480BFC">
                      <w:pPr>
                        <w:spacing w:after="0"/>
                        <w:jc w:val="center"/>
                      </w:pPr>
                      <w:r>
                        <w:t>(n = 11)</w:t>
                      </w:r>
                    </w:p>
                  </w:txbxContent>
                </v:textbox>
                <w10:wrap type="square"/>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704320" behindDoc="0" locked="0" layoutInCell="1" allowOverlap="1" wp14:anchorId="47068E5B" wp14:editId="61901AD7">
                <wp:simplePos x="0" y="0"/>
                <wp:positionH relativeFrom="column">
                  <wp:posOffset>1542861</wp:posOffset>
                </wp:positionH>
                <wp:positionV relativeFrom="paragraph">
                  <wp:posOffset>3203795</wp:posOffset>
                </wp:positionV>
                <wp:extent cx="0" cy="1113576"/>
                <wp:effectExtent l="76200" t="0" r="57150" b="48895"/>
                <wp:wrapNone/>
                <wp:docPr id="17" name="Straight Arrow Connector 17"/>
                <wp:cNvGraphicFramePr/>
                <a:graphic xmlns:a="http://schemas.openxmlformats.org/drawingml/2006/main">
                  <a:graphicData uri="http://schemas.microsoft.com/office/word/2010/wordprocessingShape">
                    <wps:wsp>
                      <wps:cNvCnPr/>
                      <wps:spPr>
                        <a:xfrm>
                          <a:off x="0" y="0"/>
                          <a:ext cx="0" cy="1113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348D6B" id="Straight Arrow Connector 17" o:spid="_x0000_s1026" type="#_x0000_t32" style="position:absolute;margin-left:121.5pt;margin-top:252.25pt;width:0;height:87.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" strokecolor="#4472c4 [3204]" strokeweight=".5pt">
                <v:stroke endarrow="block" joinstyle="miter"/>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703296" behindDoc="0" locked="0" layoutInCell="1" allowOverlap="1" wp14:anchorId="70628584" wp14:editId="0EA909E0">
                <wp:simplePos x="0" y="0"/>
                <wp:positionH relativeFrom="column">
                  <wp:posOffset>2571184</wp:posOffset>
                </wp:positionH>
                <wp:positionV relativeFrom="paragraph">
                  <wp:posOffset>4756207</wp:posOffset>
                </wp:positionV>
                <wp:extent cx="479858" cy="0"/>
                <wp:effectExtent l="0" t="76200" r="15875" b="95250"/>
                <wp:wrapNone/>
                <wp:docPr id="16" name="Straight Arrow Connector 16"/>
                <wp:cNvGraphicFramePr/>
                <a:graphic xmlns:a="http://schemas.openxmlformats.org/drawingml/2006/main">
                  <a:graphicData uri="http://schemas.microsoft.com/office/word/2010/wordprocessingShape">
                    <wps:wsp>
                      <wps:cNvCnPr/>
                      <wps:spPr>
                        <a:xfrm>
                          <a:off x="0" y="0"/>
                          <a:ext cx="479858"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E95D2D6" id="Straight Arrow Connector 16" o:spid="_x0000_s1026" type="#_x0000_t32" style="position:absolute;margin-left:202.45pt;margin-top:374.5pt;width:37.8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" strokecolor="#4472c4" strokeweight=".5pt">
                <v:stroke endarrow="block" joinstyle="miter"/>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702272" behindDoc="0" locked="0" layoutInCell="1" allowOverlap="1" wp14:anchorId="05EC7FAA" wp14:editId="5CEA5374">
                <wp:simplePos x="0" y="0"/>
                <wp:positionH relativeFrom="column">
                  <wp:posOffset>2543999</wp:posOffset>
                </wp:positionH>
                <wp:positionV relativeFrom="paragraph">
                  <wp:posOffset>2895977</wp:posOffset>
                </wp:positionV>
                <wp:extent cx="479858" cy="0"/>
                <wp:effectExtent l="0" t="76200" r="15875" b="95250"/>
                <wp:wrapNone/>
                <wp:docPr id="15" name="Straight Arrow Connector 15"/>
                <wp:cNvGraphicFramePr/>
                <a:graphic xmlns:a="http://schemas.openxmlformats.org/drawingml/2006/main">
                  <a:graphicData uri="http://schemas.microsoft.com/office/word/2010/wordprocessingShape">
                    <wps:wsp>
                      <wps:cNvCnPr/>
                      <wps:spPr>
                        <a:xfrm>
                          <a:off x="0" y="0"/>
                          <a:ext cx="47985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EC9DF1" id="Straight Arrow Connector 15" o:spid="_x0000_s1026" type="#_x0000_t32" style="position:absolute;margin-left:200.3pt;margin-top:228.05pt;width:37.8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" strokecolor="#4472c4 [3204]" strokeweight=".5pt">
                <v:stroke endarrow="block" joinstyle="miter"/>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701248" behindDoc="0" locked="0" layoutInCell="1" allowOverlap="1" wp14:anchorId="249079E9" wp14:editId="55A1A148">
                <wp:simplePos x="0" y="0"/>
                <wp:positionH relativeFrom="column">
                  <wp:posOffset>1539076</wp:posOffset>
                </wp:positionH>
                <wp:positionV relativeFrom="paragraph">
                  <wp:posOffset>2162992</wp:posOffset>
                </wp:positionV>
                <wp:extent cx="0" cy="497940"/>
                <wp:effectExtent l="76200" t="0" r="57150" b="54610"/>
                <wp:wrapNone/>
                <wp:docPr id="13" name="Straight Arrow Connector 13"/>
                <wp:cNvGraphicFramePr/>
                <a:graphic xmlns:a="http://schemas.openxmlformats.org/drawingml/2006/main">
                  <a:graphicData uri="http://schemas.microsoft.com/office/word/2010/wordprocessingShape">
                    <wps:wsp>
                      <wps:cNvCnPr/>
                      <wps:spPr>
                        <a:xfrm>
                          <a:off x="0" y="0"/>
                          <a:ext cx="0" cy="497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598AD" id="Straight Arrow Connector 13" o:spid="_x0000_s1026" type="#_x0000_t32" style="position:absolute;margin-left:121.2pt;margin-top:170.3pt;width:0;height:3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" strokecolor="#4472c4 [3204]" strokeweight=".5pt">
                <v:stroke endarrow="block" joinstyle="miter"/>
              </v:shape>
            </w:pict>
          </mc:Fallback>
        </mc:AlternateContent>
      </w:r>
      <w:r w:rsidRPr="00B37A3D">
        <w:rPr>
          <w:rFonts w:ascii="Times New Roman" w:hAnsi="Times New Roman" w:cs="Times New Roman"/>
          <w:noProof/>
          <w:lang w:eastAsia="en-GB"/>
        </w:rPr>
        <mc:AlternateContent>
          <mc:Choice Requires="wps">
            <w:drawing>
              <wp:anchor distT="45720" distB="45720" distL="114300" distR="114300" simplePos="0" relativeHeight="251695104" behindDoc="0" locked="0" layoutInCell="1" allowOverlap="1" wp14:anchorId="34B5257E" wp14:editId="246C208D">
                <wp:simplePos x="0" y="0"/>
                <wp:positionH relativeFrom="column">
                  <wp:posOffset>290195</wp:posOffset>
                </wp:positionH>
                <wp:positionV relativeFrom="paragraph">
                  <wp:posOffset>4335101</wp:posOffset>
                </wp:positionV>
                <wp:extent cx="2226945" cy="868680"/>
                <wp:effectExtent l="0" t="0" r="20955" b="266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868680"/>
                        </a:xfrm>
                        <a:prstGeom prst="rect">
                          <a:avLst/>
                        </a:prstGeom>
                        <a:solidFill>
                          <a:srgbClr val="FFFFFF"/>
                        </a:solidFill>
                        <a:ln w="9525">
                          <a:solidFill>
                            <a:srgbClr val="000000"/>
                          </a:solidFill>
                          <a:miter lim="800000"/>
                          <a:headEnd/>
                          <a:tailEnd/>
                        </a:ln>
                      </wps:spPr>
                      <wps:txbx>
                        <w:txbxContent>
                          <w:p w14:paraId="0AC6D525" w14:textId="77777777" w:rsidR="003F3AB9" w:rsidRDefault="003F3AB9" w:rsidP="00480BFC">
                            <w:pPr>
                              <w:spacing w:after="0"/>
                              <w:jc w:val="center"/>
                            </w:pPr>
                            <w:r>
                              <w:t>Full text articles screened using inclusion and exclusion criteria</w:t>
                            </w:r>
                          </w:p>
                          <w:p w14:paraId="08EBB128" w14:textId="77777777" w:rsidR="003F3AB9" w:rsidRDefault="003F3AB9" w:rsidP="00480BFC">
                            <w:pPr>
                              <w:spacing w:after="0"/>
                              <w:jc w:val="center"/>
                            </w:pPr>
                            <w:r>
                              <w:t>(n =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5257E" id="Text Box 5" o:spid="_x0000_s1031" type="#_x0000_t202" style="position:absolute;margin-left:22.85pt;margin-top:341.35pt;width:175.35pt;height:68.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">
                <v:textbox>
                  <w:txbxContent>
                    <w:p w14:paraId="0AC6D525" w14:textId="77777777" w:rsidR="003F3AB9" w:rsidRDefault="003F3AB9" w:rsidP="00480BFC">
                      <w:pPr>
                        <w:spacing w:after="0"/>
                        <w:jc w:val="center"/>
                      </w:pPr>
                      <w:r>
                        <w:t>Full text articles screened using inclusion and exclusion criteria</w:t>
                      </w:r>
                    </w:p>
                    <w:p w14:paraId="08EBB128" w14:textId="77777777" w:rsidR="003F3AB9" w:rsidRDefault="003F3AB9" w:rsidP="00480BFC">
                      <w:pPr>
                        <w:spacing w:after="0"/>
                        <w:jc w:val="center"/>
                      </w:pPr>
                      <w:r>
                        <w:t>(n = 35)</w:t>
                      </w:r>
                    </w:p>
                  </w:txbxContent>
                </v:textbox>
                <w10:wrap type="square"/>
              </v:shape>
            </w:pict>
          </mc:Fallback>
        </mc:AlternateContent>
      </w:r>
      <w:r w:rsidRPr="00B37A3D">
        <w:rPr>
          <w:rFonts w:ascii="Times New Roman" w:hAnsi="Times New Roman" w:cs="Times New Roman"/>
          <w:noProof/>
          <w:lang w:eastAsia="en-GB"/>
        </w:rPr>
        <mc:AlternateContent>
          <mc:Choice Requires="wps">
            <w:drawing>
              <wp:anchor distT="45720" distB="45720" distL="114300" distR="114300" simplePos="0" relativeHeight="251693056" behindDoc="0" locked="0" layoutInCell="1" allowOverlap="1" wp14:anchorId="63298987" wp14:editId="4B8DE4BF">
                <wp:simplePos x="0" y="0"/>
                <wp:positionH relativeFrom="column">
                  <wp:posOffset>316865</wp:posOffset>
                </wp:positionH>
                <wp:positionV relativeFrom="paragraph">
                  <wp:posOffset>2642235</wp:posOffset>
                </wp:positionV>
                <wp:extent cx="2200275" cy="524510"/>
                <wp:effectExtent l="0" t="0" r="28575" b="279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24510"/>
                        </a:xfrm>
                        <a:prstGeom prst="rect">
                          <a:avLst/>
                        </a:prstGeom>
                        <a:solidFill>
                          <a:srgbClr val="FFFFFF"/>
                        </a:solidFill>
                        <a:ln w="9525">
                          <a:solidFill>
                            <a:srgbClr val="000000"/>
                          </a:solidFill>
                          <a:miter lim="800000"/>
                          <a:headEnd/>
                          <a:tailEnd/>
                        </a:ln>
                      </wps:spPr>
                      <wps:txbx>
                        <w:txbxContent>
                          <w:p w14:paraId="467DBE3D" w14:textId="77777777" w:rsidR="003F3AB9" w:rsidRDefault="003F3AB9" w:rsidP="00480BFC">
                            <w:pPr>
                              <w:spacing w:after="0"/>
                              <w:jc w:val="center"/>
                            </w:pPr>
                            <w:r>
                              <w:t>Records screened</w:t>
                            </w:r>
                          </w:p>
                          <w:p w14:paraId="60F801D3" w14:textId="77777777" w:rsidR="003F3AB9" w:rsidRDefault="003F3AB9" w:rsidP="00480BFC">
                            <w:pPr>
                              <w:spacing w:after="0"/>
                              <w:jc w:val="center"/>
                            </w:pPr>
                            <w:r>
                              <w:t>(n = 730)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98987" id="Text Box 3" o:spid="_x0000_s1032" type="#_x0000_t202" style="position:absolute;margin-left:24.95pt;margin-top:208.05pt;width:173.25pt;height:41.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">
                <v:textbox>
                  <w:txbxContent>
                    <w:p w14:paraId="467DBE3D" w14:textId="77777777" w:rsidR="003F3AB9" w:rsidRDefault="003F3AB9" w:rsidP="00480BFC">
                      <w:pPr>
                        <w:spacing w:after="0"/>
                        <w:jc w:val="center"/>
                      </w:pPr>
                      <w:r>
                        <w:t>Records screened</w:t>
                      </w:r>
                    </w:p>
                    <w:p w14:paraId="60F801D3" w14:textId="77777777" w:rsidR="003F3AB9" w:rsidRDefault="003F3AB9" w:rsidP="00480BFC">
                      <w:pPr>
                        <w:spacing w:after="0"/>
                        <w:jc w:val="center"/>
                      </w:pPr>
                      <w:r>
                        <w:t>(n = 730)</w:t>
                      </w:r>
                    </w:p>
                  </w:txbxContent>
                </v:textbox>
                <w10:wrap type="square"/>
              </v:shape>
            </w:pict>
          </mc:Fallback>
        </mc:AlternateContent>
      </w:r>
      <w:r w:rsidRPr="00B37A3D">
        <w:rPr>
          <w:rFonts w:ascii="Times New Roman" w:hAnsi="Times New Roman" w:cs="Times New Roman"/>
          <w:noProof/>
          <w:lang w:eastAsia="en-GB"/>
        </w:rPr>
        <mc:AlternateContent>
          <mc:Choice Requires="wps">
            <w:drawing>
              <wp:anchor distT="45720" distB="45720" distL="114300" distR="114300" simplePos="0" relativeHeight="251694080" behindDoc="0" locked="0" layoutInCell="1" allowOverlap="1" wp14:anchorId="1D8D5206" wp14:editId="51907377">
                <wp:simplePos x="0" y="0"/>
                <wp:positionH relativeFrom="column">
                  <wp:posOffset>3105150</wp:posOffset>
                </wp:positionH>
                <wp:positionV relativeFrom="paragraph">
                  <wp:posOffset>2642235</wp:posOffset>
                </wp:positionV>
                <wp:extent cx="2878455" cy="1267460"/>
                <wp:effectExtent l="0" t="0" r="17145" b="279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1267460"/>
                        </a:xfrm>
                        <a:prstGeom prst="rect">
                          <a:avLst/>
                        </a:prstGeom>
                        <a:solidFill>
                          <a:srgbClr val="FFFFFF"/>
                        </a:solidFill>
                        <a:ln w="9525">
                          <a:solidFill>
                            <a:srgbClr val="000000"/>
                          </a:solidFill>
                          <a:miter lim="800000"/>
                          <a:headEnd/>
                          <a:tailEnd/>
                        </a:ln>
                      </wps:spPr>
                      <wps:txbx>
                        <w:txbxContent>
                          <w:p w14:paraId="1189B20C" w14:textId="77777777" w:rsidR="003F3AB9" w:rsidRDefault="003F3AB9" w:rsidP="00480BFC">
                            <w:pPr>
                              <w:spacing w:after="0"/>
                              <w:jc w:val="center"/>
                            </w:pPr>
                            <w:r>
                              <w:t>Records excluded</w:t>
                            </w:r>
                          </w:p>
                          <w:p w14:paraId="6A8039B8" w14:textId="77777777" w:rsidR="003F3AB9" w:rsidRDefault="003F3AB9" w:rsidP="00480BFC">
                            <w:pPr>
                              <w:spacing w:after="0"/>
                              <w:jc w:val="center"/>
                            </w:pPr>
                            <w:r>
                              <w:t>(n = 695)</w:t>
                            </w:r>
                          </w:p>
                          <w:p w14:paraId="54332CFF" w14:textId="77777777" w:rsidR="003F3AB9" w:rsidRDefault="003F3AB9" w:rsidP="00480BFC">
                            <w:pPr>
                              <w:spacing w:after="0"/>
                              <w:jc w:val="center"/>
                            </w:pPr>
                          </w:p>
                          <w:p w14:paraId="4A5214B8" w14:textId="77777777" w:rsidR="003F3AB9" w:rsidRDefault="003F3AB9" w:rsidP="00480BFC">
                            <w:pPr>
                              <w:spacing w:after="0"/>
                              <w:jc w:val="center"/>
                            </w:pPr>
                            <w:r>
                              <w:t>95 not in English</w:t>
                            </w:r>
                          </w:p>
                          <w:p w14:paraId="49F1A7C4" w14:textId="77777777" w:rsidR="003F3AB9" w:rsidRDefault="003F3AB9" w:rsidP="00480BFC">
                            <w:pPr>
                              <w:spacing w:after="0"/>
                              <w:jc w:val="center"/>
                            </w:pPr>
                            <w:r>
                              <w:t>345 excluded by Title</w:t>
                            </w:r>
                          </w:p>
                          <w:p w14:paraId="56BDEAA3" w14:textId="77777777" w:rsidR="003F3AB9" w:rsidRDefault="003F3AB9" w:rsidP="00480BFC">
                            <w:pPr>
                              <w:spacing w:after="0"/>
                              <w:jc w:val="center"/>
                            </w:pPr>
                            <w:r>
                              <w:t>255 excluded by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D5206" id="Text Box 4" o:spid="_x0000_s1033" type="#_x0000_t202" style="position:absolute;margin-left:244.5pt;margin-top:208.05pt;width:226.65pt;height:99.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">
                <v:textbox>
                  <w:txbxContent>
                    <w:p w14:paraId="1189B20C" w14:textId="77777777" w:rsidR="003F3AB9" w:rsidRDefault="003F3AB9" w:rsidP="00480BFC">
                      <w:pPr>
                        <w:spacing w:after="0"/>
                        <w:jc w:val="center"/>
                      </w:pPr>
                      <w:r>
                        <w:t>Records excluded</w:t>
                      </w:r>
                    </w:p>
                    <w:p w14:paraId="6A8039B8" w14:textId="77777777" w:rsidR="003F3AB9" w:rsidRDefault="003F3AB9" w:rsidP="00480BFC">
                      <w:pPr>
                        <w:spacing w:after="0"/>
                        <w:jc w:val="center"/>
                      </w:pPr>
                      <w:r>
                        <w:t>(n = 695)</w:t>
                      </w:r>
                    </w:p>
                    <w:p w14:paraId="54332CFF" w14:textId="77777777" w:rsidR="003F3AB9" w:rsidRDefault="003F3AB9" w:rsidP="00480BFC">
                      <w:pPr>
                        <w:spacing w:after="0"/>
                        <w:jc w:val="center"/>
                      </w:pPr>
                    </w:p>
                    <w:p w14:paraId="4A5214B8" w14:textId="77777777" w:rsidR="003F3AB9" w:rsidRDefault="003F3AB9" w:rsidP="00480BFC">
                      <w:pPr>
                        <w:spacing w:after="0"/>
                        <w:jc w:val="center"/>
                      </w:pPr>
                      <w:r>
                        <w:t>95 not in English</w:t>
                      </w:r>
                    </w:p>
                    <w:p w14:paraId="49F1A7C4" w14:textId="77777777" w:rsidR="003F3AB9" w:rsidRDefault="003F3AB9" w:rsidP="00480BFC">
                      <w:pPr>
                        <w:spacing w:after="0"/>
                        <w:jc w:val="center"/>
                      </w:pPr>
                      <w:r>
                        <w:t>345 excluded by Title</w:t>
                      </w:r>
                    </w:p>
                    <w:p w14:paraId="56BDEAA3" w14:textId="77777777" w:rsidR="003F3AB9" w:rsidRDefault="003F3AB9" w:rsidP="00480BFC">
                      <w:pPr>
                        <w:spacing w:after="0"/>
                        <w:jc w:val="center"/>
                      </w:pPr>
                      <w:r>
                        <w:t>255 excluded by Abstract</w:t>
                      </w:r>
                    </w:p>
                  </w:txbxContent>
                </v:textbox>
                <w10:wrap type="square"/>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2DAA7A6B" wp14:editId="00271AB7">
                <wp:simplePos x="0" y="0"/>
                <wp:positionH relativeFrom="column">
                  <wp:posOffset>4182701</wp:posOffset>
                </wp:positionH>
                <wp:positionV relativeFrom="paragraph">
                  <wp:posOffset>995246</wp:posOffset>
                </wp:positionV>
                <wp:extent cx="0" cy="497940"/>
                <wp:effectExtent l="76200" t="0" r="57150" b="54610"/>
                <wp:wrapNone/>
                <wp:docPr id="12" name="Straight Arrow Connector 12"/>
                <wp:cNvGraphicFramePr/>
                <a:graphic xmlns:a="http://schemas.openxmlformats.org/drawingml/2006/main">
                  <a:graphicData uri="http://schemas.microsoft.com/office/word/2010/wordprocessingShape">
                    <wps:wsp>
                      <wps:cNvCnPr/>
                      <wps:spPr>
                        <a:xfrm>
                          <a:off x="0" y="0"/>
                          <a:ext cx="0" cy="497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B52179" id="Straight Arrow Connector 12" o:spid="_x0000_s1026" type="#_x0000_t32" style="position:absolute;margin-left:329.35pt;margin-top:78.35pt;width:0;height:39.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" strokecolor="#4472c4 [3204]" strokeweight=".5pt">
                <v:stroke endarrow="block" joinstyle="miter"/>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699200" behindDoc="0" locked="0" layoutInCell="1" allowOverlap="1" wp14:anchorId="773888A9" wp14:editId="4EDFC5B7">
                <wp:simplePos x="0" y="0"/>
                <wp:positionH relativeFrom="column">
                  <wp:posOffset>1539089</wp:posOffset>
                </wp:positionH>
                <wp:positionV relativeFrom="paragraph">
                  <wp:posOffset>976643</wp:posOffset>
                </wp:positionV>
                <wp:extent cx="0" cy="497940"/>
                <wp:effectExtent l="76200" t="0" r="57150" b="54610"/>
                <wp:wrapNone/>
                <wp:docPr id="11" name="Straight Arrow Connector 11"/>
                <wp:cNvGraphicFramePr/>
                <a:graphic xmlns:a="http://schemas.openxmlformats.org/drawingml/2006/main">
                  <a:graphicData uri="http://schemas.microsoft.com/office/word/2010/wordprocessingShape">
                    <wps:wsp>
                      <wps:cNvCnPr/>
                      <wps:spPr>
                        <a:xfrm>
                          <a:off x="0" y="0"/>
                          <a:ext cx="0" cy="497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9042C" id="Straight Arrow Connector 11" o:spid="_x0000_s1026" type="#_x0000_t32" style="position:absolute;margin-left:121.2pt;margin-top:76.9pt;width:0;height:39.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" strokecolor="#4472c4 [3204]" strokeweight=".5pt">
                <v:stroke endarrow="block" joinstyle="miter"/>
              </v:shape>
            </w:pict>
          </mc:Fallback>
        </mc:AlternateContent>
      </w:r>
      <w:r w:rsidRPr="00B37A3D">
        <w:rPr>
          <w:rFonts w:ascii="Times New Roman" w:hAnsi="Times New Roman" w:cs="Times New Roman"/>
          <w:noProof/>
          <w:lang w:eastAsia="en-GB"/>
        </w:rPr>
        <mc:AlternateContent>
          <mc:Choice Requires="wps">
            <w:drawing>
              <wp:anchor distT="45720" distB="45720" distL="114300" distR="114300" simplePos="0" relativeHeight="251692032" behindDoc="0" locked="0" layoutInCell="1" allowOverlap="1" wp14:anchorId="79B0CB2E" wp14:editId="0E6F8B6A">
                <wp:simplePos x="0" y="0"/>
                <wp:positionH relativeFrom="column">
                  <wp:posOffset>1122516</wp:posOffset>
                </wp:positionH>
                <wp:positionV relativeFrom="paragraph">
                  <wp:posOffset>1519793</wp:posOffset>
                </wp:positionV>
                <wp:extent cx="3848100" cy="633730"/>
                <wp:effectExtent l="0" t="0" r="1905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33730"/>
                        </a:xfrm>
                        <a:prstGeom prst="rect">
                          <a:avLst/>
                        </a:prstGeom>
                        <a:solidFill>
                          <a:srgbClr val="FFFFFF"/>
                        </a:solidFill>
                        <a:ln w="9525">
                          <a:solidFill>
                            <a:srgbClr val="000000"/>
                          </a:solidFill>
                          <a:miter lim="800000"/>
                          <a:headEnd/>
                          <a:tailEnd/>
                        </a:ln>
                      </wps:spPr>
                      <wps:txbx>
                        <w:txbxContent>
                          <w:p w14:paraId="65B21EE3" w14:textId="77777777" w:rsidR="003F3AB9" w:rsidRDefault="003F3AB9" w:rsidP="00480BFC">
                            <w:pPr>
                              <w:spacing w:after="0"/>
                              <w:jc w:val="center"/>
                            </w:pPr>
                            <w:r>
                              <w:t>Records identified after limiters applied and duplicates removed</w:t>
                            </w:r>
                          </w:p>
                          <w:p w14:paraId="7D57D9A8" w14:textId="77777777" w:rsidR="003F3AB9" w:rsidRDefault="003F3AB9" w:rsidP="00480BFC">
                            <w:pPr>
                              <w:spacing w:after="0"/>
                              <w:jc w:val="center"/>
                            </w:pPr>
                            <w:r>
                              <w:t>(n = 730)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CB2E" id="Text Box 2" o:spid="_x0000_s1034" type="#_x0000_t202" style="position:absolute;margin-left:88.4pt;margin-top:119.65pt;width:303pt;height:49.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">
                <v:textbox>
                  <w:txbxContent>
                    <w:p w14:paraId="65B21EE3" w14:textId="77777777" w:rsidR="003F3AB9" w:rsidRDefault="003F3AB9" w:rsidP="00480BFC">
                      <w:pPr>
                        <w:spacing w:after="0"/>
                        <w:jc w:val="center"/>
                      </w:pPr>
                      <w:r>
                        <w:t>Records identified after limiters applied and duplicates removed</w:t>
                      </w:r>
                    </w:p>
                    <w:p w14:paraId="7D57D9A8" w14:textId="77777777" w:rsidR="003F3AB9" w:rsidRDefault="003F3AB9" w:rsidP="00480BFC">
                      <w:pPr>
                        <w:spacing w:after="0"/>
                        <w:jc w:val="center"/>
                      </w:pPr>
                      <w:r>
                        <w:t>(n = 730)</w:t>
                      </w:r>
                    </w:p>
                  </w:txbxContent>
                </v:textbox>
                <w10:wrap type="square"/>
              </v:shape>
            </w:pict>
          </mc:Fallback>
        </mc:AlternateContent>
      </w:r>
      <w:r w:rsidRPr="00B37A3D">
        <w:rPr>
          <w:rFonts w:ascii="Times New Roman" w:hAnsi="Times New Roman" w:cs="Times New Roman"/>
          <w:noProof/>
          <w:lang w:eastAsia="en-GB"/>
        </w:rPr>
        <mc:AlternateContent>
          <mc:Choice Requires="wps">
            <w:drawing>
              <wp:anchor distT="45720" distB="45720" distL="114300" distR="114300" simplePos="0" relativeHeight="251691008" behindDoc="0" locked="0" layoutInCell="1" allowOverlap="1" wp14:anchorId="684423F8" wp14:editId="1924BF5B">
                <wp:simplePos x="0" y="0"/>
                <wp:positionH relativeFrom="margin">
                  <wp:align>right</wp:align>
                </wp:positionH>
                <wp:positionV relativeFrom="paragraph">
                  <wp:posOffset>242406</wp:posOffset>
                </wp:positionV>
                <wp:extent cx="2462530" cy="687705"/>
                <wp:effectExtent l="0" t="0" r="13970"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687705"/>
                        </a:xfrm>
                        <a:prstGeom prst="rect">
                          <a:avLst/>
                        </a:prstGeom>
                        <a:solidFill>
                          <a:srgbClr val="FFFFFF"/>
                        </a:solidFill>
                        <a:ln w="9525">
                          <a:solidFill>
                            <a:srgbClr val="000000"/>
                          </a:solidFill>
                          <a:miter lim="800000"/>
                          <a:headEnd/>
                          <a:tailEnd/>
                        </a:ln>
                      </wps:spPr>
                      <wps:txbx>
                        <w:txbxContent>
                          <w:p w14:paraId="4C412708" w14:textId="77777777" w:rsidR="003F3AB9" w:rsidRDefault="003F3AB9" w:rsidP="00480BFC">
                            <w:pPr>
                              <w:spacing w:after="0"/>
                              <w:jc w:val="center"/>
                            </w:pPr>
                            <w:r>
                              <w:t>Additional records identified through Google Scholar and EThOS</w:t>
                            </w:r>
                          </w:p>
                          <w:p w14:paraId="7A832AC8" w14:textId="77777777" w:rsidR="003F3AB9" w:rsidRDefault="003F3AB9" w:rsidP="00480BFC">
                            <w:pPr>
                              <w:spacing w:after="0"/>
                              <w:jc w:val="center"/>
                            </w:pPr>
                            <w:r>
                              <w:t>(n =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423F8" id="_x0000_s1035" type="#_x0000_t202" style="position:absolute;margin-left:142.7pt;margin-top:19.1pt;width:193.9pt;height:54.1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">
                <v:textbox>
                  <w:txbxContent>
                    <w:p w14:paraId="4C412708" w14:textId="77777777" w:rsidR="003F3AB9" w:rsidRDefault="003F3AB9" w:rsidP="00480BFC">
                      <w:pPr>
                        <w:spacing w:after="0"/>
                        <w:jc w:val="center"/>
                      </w:pPr>
                      <w:r>
                        <w:t>Additional records identified through Google Scholar and EThOS</w:t>
                      </w:r>
                    </w:p>
                    <w:p w14:paraId="7A832AC8" w14:textId="77777777" w:rsidR="003F3AB9" w:rsidRDefault="003F3AB9" w:rsidP="00480BFC">
                      <w:pPr>
                        <w:spacing w:after="0"/>
                        <w:jc w:val="center"/>
                      </w:pPr>
                      <w:r>
                        <w:t>(n = 16)</w:t>
                      </w:r>
                    </w:p>
                  </w:txbxContent>
                </v:textbox>
                <w10:wrap type="square" anchorx="margin"/>
              </v:shape>
            </w:pict>
          </mc:Fallback>
        </mc:AlternateContent>
      </w:r>
      <w:r w:rsidRPr="00B37A3D">
        <w:rPr>
          <w:rFonts w:ascii="Times New Roman" w:hAnsi="Times New Roman" w:cs="Times New Roman"/>
          <w:noProof/>
          <w:lang w:eastAsia="en-GB"/>
        </w:rPr>
        <mc:AlternateContent>
          <mc:Choice Requires="wps">
            <w:drawing>
              <wp:anchor distT="45720" distB="45720" distL="114300" distR="114300" simplePos="0" relativeHeight="251689984" behindDoc="0" locked="0" layoutInCell="1" allowOverlap="1" wp14:anchorId="31CDCCDE" wp14:editId="3F392D13">
                <wp:simplePos x="0" y="0"/>
                <wp:positionH relativeFrom="column">
                  <wp:posOffset>361950</wp:posOffset>
                </wp:positionH>
                <wp:positionV relativeFrom="paragraph">
                  <wp:posOffset>252095</wp:posOffset>
                </wp:positionV>
                <wp:extent cx="2181860" cy="687705"/>
                <wp:effectExtent l="0" t="0" r="2794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687705"/>
                        </a:xfrm>
                        <a:prstGeom prst="rect">
                          <a:avLst/>
                        </a:prstGeom>
                        <a:solidFill>
                          <a:srgbClr val="FFFFFF"/>
                        </a:solidFill>
                        <a:ln w="9525">
                          <a:solidFill>
                            <a:srgbClr val="000000"/>
                          </a:solidFill>
                          <a:miter lim="800000"/>
                          <a:headEnd/>
                          <a:tailEnd/>
                        </a:ln>
                      </wps:spPr>
                      <wps:txbx>
                        <w:txbxContent>
                          <w:p w14:paraId="33EEC5D4" w14:textId="77777777" w:rsidR="003F3AB9" w:rsidRDefault="003F3AB9" w:rsidP="00480BFC">
                            <w:pPr>
                              <w:spacing w:after="0"/>
                              <w:jc w:val="center"/>
                            </w:pPr>
                            <w:r>
                              <w:t>Records identified through database searching</w:t>
                            </w:r>
                          </w:p>
                          <w:p w14:paraId="6A28371F" w14:textId="77777777" w:rsidR="003F3AB9" w:rsidRDefault="003F3AB9" w:rsidP="00480BFC">
                            <w:pPr>
                              <w:spacing w:after="0"/>
                              <w:jc w:val="center"/>
                            </w:pPr>
                            <w:r>
                              <w:t>(n = 3,152)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DCCDE" id="_x0000_s1036" type="#_x0000_t202" style="position:absolute;margin-left:28.5pt;margin-top:19.85pt;width:171.8pt;height:54.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">
                <v:textbox>
                  <w:txbxContent>
                    <w:p w14:paraId="33EEC5D4" w14:textId="77777777" w:rsidR="003F3AB9" w:rsidRDefault="003F3AB9" w:rsidP="00480BFC">
                      <w:pPr>
                        <w:spacing w:after="0"/>
                        <w:jc w:val="center"/>
                      </w:pPr>
                      <w:r>
                        <w:t>Records identified through database searching</w:t>
                      </w:r>
                    </w:p>
                    <w:p w14:paraId="6A28371F" w14:textId="77777777" w:rsidR="003F3AB9" w:rsidRDefault="003F3AB9" w:rsidP="00480BFC">
                      <w:pPr>
                        <w:spacing w:after="0"/>
                        <w:jc w:val="center"/>
                      </w:pPr>
                      <w:r>
                        <w:t>(n = 3,152)</w:t>
                      </w:r>
                    </w:p>
                  </w:txbxContent>
                </v:textbox>
                <w10:wrap type="square"/>
              </v:shape>
            </w:pict>
          </mc:Fallback>
        </mc:AlternateContent>
      </w:r>
      <w:r w:rsidRPr="00B37A3D">
        <w:rPr>
          <w:rFonts w:ascii="Times New Roman" w:hAnsi="Times New Roman" w:cs="Times New Roman"/>
          <w:noProof/>
          <w:lang w:eastAsia="en-GB"/>
        </w:rPr>
        <mc:AlternateContent>
          <mc:Choice Requires="wps">
            <w:drawing>
              <wp:anchor distT="0" distB="0" distL="114300" distR="114300" simplePos="0" relativeHeight="251698176" behindDoc="0" locked="0" layoutInCell="1" allowOverlap="1" wp14:anchorId="0F83163C" wp14:editId="32F8B797">
                <wp:simplePos x="0" y="0"/>
                <wp:positionH relativeFrom="column">
                  <wp:posOffset>-815441</wp:posOffset>
                </wp:positionH>
                <wp:positionV relativeFrom="paragraph">
                  <wp:posOffset>524431</wp:posOffset>
                </wp:positionV>
                <wp:extent cx="995881" cy="298765"/>
                <wp:effectExtent l="5715" t="0" r="19685" b="19685"/>
                <wp:wrapNone/>
                <wp:docPr id="9" name="Text Box 9"/>
                <wp:cNvGraphicFramePr/>
                <a:graphic xmlns:a="http://schemas.openxmlformats.org/drawingml/2006/main">
                  <a:graphicData uri="http://schemas.microsoft.com/office/word/2010/wordprocessingShape">
                    <wps:wsp>
                      <wps:cNvSpPr txBox="1"/>
                      <wps:spPr>
                        <a:xfrm rot="16200000">
                          <a:off x="0" y="0"/>
                          <a:ext cx="995881" cy="298765"/>
                        </a:xfrm>
                        <a:prstGeom prst="rect">
                          <a:avLst/>
                        </a:prstGeom>
                        <a:solidFill>
                          <a:schemeClr val="lt1"/>
                        </a:solidFill>
                        <a:ln w="6350">
                          <a:solidFill>
                            <a:prstClr val="black"/>
                          </a:solidFill>
                        </a:ln>
                      </wps:spPr>
                      <wps:txbx>
                        <w:txbxContent>
                          <w:p w14:paraId="1EC9EE38" w14:textId="77777777" w:rsidR="003F3AB9" w:rsidRDefault="003F3AB9" w:rsidP="00480BFC">
                            <w:pPr>
                              <w:jc w:val="center"/>
                            </w:pPr>
                            <w:r>
                              <w:t>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3163C" id="Text Box 9" o:spid="_x0000_s1037" type="#_x0000_t202" style="position:absolute;margin-left:-64.2pt;margin-top:41.3pt;width:78.4pt;height:2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" fillcolor="white [3201]" strokeweight=".5pt">
                <v:textbox>
                  <w:txbxContent>
                    <w:p w14:paraId="1EC9EE38" w14:textId="77777777" w:rsidR="003F3AB9" w:rsidRDefault="003F3AB9" w:rsidP="00480BFC">
                      <w:pPr>
                        <w:jc w:val="center"/>
                      </w:pPr>
                      <w:r>
                        <w:t>Identification</w:t>
                      </w:r>
                    </w:p>
                  </w:txbxContent>
                </v:textbox>
              </v:shape>
            </w:pict>
          </mc:Fallback>
        </mc:AlternateContent>
      </w:r>
    </w:p>
    <w:p w14:paraId="75822618" w14:textId="77777777" w:rsidR="00480BFC" w:rsidRPr="00B37A3D" w:rsidRDefault="00480BFC" w:rsidP="00480BFC">
      <w:pPr>
        <w:rPr>
          <w:rFonts w:ascii="Times New Roman" w:hAnsi="Times New Roman" w:cs="Times New Roman"/>
        </w:rPr>
      </w:pPr>
    </w:p>
    <w:p w14:paraId="1CFC6187" w14:textId="77777777" w:rsidR="00480BFC" w:rsidRPr="00B37A3D" w:rsidRDefault="00480BFC" w:rsidP="00480BFC">
      <w:pPr>
        <w:rPr>
          <w:rFonts w:ascii="Times New Roman" w:hAnsi="Times New Roman" w:cs="Times New Roman"/>
        </w:rPr>
      </w:pPr>
    </w:p>
    <w:p w14:paraId="193646CC" w14:textId="77777777" w:rsidR="00480BFC" w:rsidRPr="00B37A3D" w:rsidRDefault="00480BFC" w:rsidP="00480BFC">
      <w:pPr>
        <w:rPr>
          <w:rFonts w:ascii="Times New Roman" w:hAnsi="Times New Roman" w:cs="Times New Roman"/>
        </w:rPr>
      </w:pPr>
    </w:p>
    <w:p w14:paraId="5246AFEA" w14:textId="77777777" w:rsidR="00480BFC" w:rsidRPr="00B37A3D" w:rsidRDefault="00480BFC" w:rsidP="00480BFC">
      <w:pPr>
        <w:rPr>
          <w:rFonts w:ascii="Times New Roman" w:hAnsi="Times New Roman" w:cs="Times New Roman"/>
        </w:rPr>
      </w:pPr>
    </w:p>
    <w:p w14:paraId="7CD7797F" w14:textId="77777777" w:rsidR="00480BFC" w:rsidRPr="00B37A3D" w:rsidRDefault="00480BFC" w:rsidP="00480BFC">
      <w:pPr>
        <w:rPr>
          <w:rFonts w:ascii="Times New Roman" w:hAnsi="Times New Roman" w:cs="Times New Roman"/>
        </w:rPr>
      </w:pPr>
    </w:p>
    <w:p w14:paraId="715D0701" w14:textId="77777777" w:rsidR="00480BFC" w:rsidRPr="00B37A3D" w:rsidRDefault="00480BFC" w:rsidP="00480BFC">
      <w:pPr>
        <w:rPr>
          <w:rFonts w:ascii="Times New Roman" w:hAnsi="Times New Roman" w:cs="Times New Roman"/>
        </w:rPr>
      </w:pPr>
    </w:p>
    <w:p w14:paraId="18E29399" w14:textId="77777777" w:rsidR="00480BFC" w:rsidRPr="00B37A3D" w:rsidRDefault="00480BFC" w:rsidP="00480BFC">
      <w:pPr>
        <w:rPr>
          <w:rFonts w:ascii="Times New Roman" w:hAnsi="Times New Roman" w:cs="Times New Roman"/>
        </w:rPr>
      </w:pPr>
    </w:p>
    <w:p w14:paraId="47450D27" w14:textId="77777777" w:rsidR="00480BFC" w:rsidRPr="00B37A3D" w:rsidRDefault="00480BFC" w:rsidP="00480BFC">
      <w:pPr>
        <w:rPr>
          <w:rFonts w:ascii="Times New Roman" w:hAnsi="Times New Roman" w:cs="Times New Roman"/>
        </w:rPr>
      </w:pPr>
    </w:p>
    <w:p w14:paraId="3F167054" w14:textId="77777777" w:rsidR="00480BFC" w:rsidRPr="00B37A3D" w:rsidRDefault="00480BFC" w:rsidP="00480BFC">
      <w:pPr>
        <w:rPr>
          <w:rFonts w:ascii="Times New Roman" w:hAnsi="Times New Roman" w:cs="Times New Roman"/>
        </w:rPr>
      </w:pPr>
    </w:p>
    <w:p w14:paraId="5AE01437" w14:textId="77777777" w:rsidR="00480BFC" w:rsidRPr="00B37A3D" w:rsidRDefault="00480BFC" w:rsidP="00480BFC">
      <w:pPr>
        <w:rPr>
          <w:rFonts w:ascii="Times New Roman" w:hAnsi="Times New Roman" w:cs="Times New Roman"/>
        </w:rPr>
      </w:pPr>
    </w:p>
    <w:p w14:paraId="617469AE" w14:textId="77777777" w:rsidR="00480BFC" w:rsidRPr="00B37A3D" w:rsidRDefault="00480BFC" w:rsidP="00480BFC">
      <w:pPr>
        <w:rPr>
          <w:rFonts w:ascii="Times New Roman" w:hAnsi="Times New Roman" w:cs="Times New Roman"/>
        </w:rPr>
      </w:pPr>
    </w:p>
    <w:p w14:paraId="4A072109" w14:textId="77777777" w:rsidR="00480BFC" w:rsidRPr="00B37A3D" w:rsidRDefault="00480BFC" w:rsidP="00480BFC">
      <w:pPr>
        <w:rPr>
          <w:rFonts w:ascii="Times New Roman" w:hAnsi="Times New Roman" w:cs="Times New Roman"/>
        </w:rPr>
      </w:pPr>
    </w:p>
    <w:p w14:paraId="0E8B3488" w14:textId="77777777" w:rsidR="00480BFC" w:rsidRDefault="00480BFC" w:rsidP="00480BFC">
      <w:pPr>
        <w:rPr>
          <w:rFonts w:ascii="Times New Roman" w:hAnsi="Times New Roman" w:cs="Times New Roman"/>
        </w:rPr>
      </w:pPr>
    </w:p>
    <w:p w14:paraId="0D6B0C38" w14:textId="77777777" w:rsidR="004B21C8" w:rsidRDefault="004B21C8" w:rsidP="00480BFC">
      <w:pPr>
        <w:spacing w:line="480" w:lineRule="auto"/>
        <w:jc w:val="both"/>
        <w:rPr>
          <w:rFonts w:ascii="Times New Roman" w:hAnsi="Times New Roman" w:cs="Times New Roman"/>
          <w:b/>
          <w:bCs/>
          <w:sz w:val="24"/>
          <w:szCs w:val="24"/>
        </w:rPr>
      </w:pPr>
    </w:p>
    <w:p w14:paraId="5EC06668" w14:textId="77777777" w:rsidR="004B21C8" w:rsidRDefault="004B21C8" w:rsidP="00480BFC">
      <w:pPr>
        <w:spacing w:line="480" w:lineRule="auto"/>
        <w:jc w:val="both"/>
        <w:rPr>
          <w:rFonts w:ascii="Times New Roman" w:hAnsi="Times New Roman" w:cs="Times New Roman"/>
          <w:b/>
          <w:bCs/>
          <w:sz w:val="24"/>
          <w:szCs w:val="24"/>
        </w:rPr>
      </w:pPr>
    </w:p>
    <w:p w14:paraId="1625881D" w14:textId="77777777" w:rsidR="004B21C8" w:rsidRDefault="004B21C8" w:rsidP="00480BFC">
      <w:pPr>
        <w:spacing w:line="480" w:lineRule="auto"/>
        <w:jc w:val="both"/>
        <w:rPr>
          <w:rFonts w:ascii="Times New Roman" w:hAnsi="Times New Roman" w:cs="Times New Roman"/>
          <w:b/>
          <w:bCs/>
          <w:sz w:val="24"/>
          <w:szCs w:val="24"/>
        </w:rPr>
      </w:pPr>
    </w:p>
    <w:p w14:paraId="38E37C54" w14:textId="77777777" w:rsidR="004B21C8" w:rsidRDefault="004B21C8" w:rsidP="00480BFC">
      <w:pPr>
        <w:spacing w:line="480" w:lineRule="auto"/>
        <w:jc w:val="both"/>
        <w:rPr>
          <w:rFonts w:ascii="Times New Roman" w:hAnsi="Times New Roman" w:cs="Times New Roman"/>
          <w:b/>
          <w:bCs/>
          <w:sz w:val="24"/>
          <w:szCs w:val="24"/>
        </w:rPr>
      </w:pPr>
    </w:p>
    <w:p w14:paraId="0A257A69" w14:textId="77777777" w:rsidR="004B21C8" w:rsidRDefault="004B21C8" w:rsidP="00480BFC">
      <w:pPr>
        <w:spacing w:line="480" w:lineRule="auto"/>
        <w:jc w:val="both"/>
        <w:rPr>
          <w:rFonts w:ascii="Times New Roman" w:hAnsi="Times New Roman" w:cs="Times New Roman"/>
          <w:b/>
          <w:bCs/>
          <w:sz w:val="24"/>
          <w:szCs w:val="24"/>
        </w:rPr>
      </w:pPr>
    </w:p>
    <w:p w14:paraId="5AD5C417" w14:textId="77777777" w:rsidR="004B21C8" w:rsidRDefault="004B21C8" w:rsidP="00480BFC">
      <w:pPr>
        <w:spacing w:line="480" w:lineRule="auto"/>
        <w:jc w:val="both"/>
        <w:rPr>
          <w:rFonts w:ascii="Times New Roman" w:hAnsi="Times New Roman" w:cs="Times New Roman"/>
          <w:b/>
          <w:bCs/>
          <w:sz w:val="24"/>
          <w:szCs w:val="24"/>
        </w:rPr>
      </w:pPr>
    </w:p>
    <w:p w14:paraId="55D09E2A" w14:textId="77777777" w:rsidR="004B21C8" w:rsidRDefault="004B21C8" w:rsidP="00480BFC">
      <w:pPr>
        <w:spacing w:line="480" w:lineRule="auto"/>
        <w:jc w:val="both"/>
        <w:rPr>
          <w:rFonts w:ascii="Times New Roman" w:hAnsi="Times New Roman" w:cs="Times New Roman"/>
          <w:b/>
          <w:bCs/>
          <w:sz w:val="24"/>
          <w:szCs w:val="24"/>
        </w:rPr>
      </w:pPr>
    </w:p>
    <w:p w14:paraId="3F509C1B" w14:textId="77777777" w:rsidR="004B21C8" w:rsidRDefault="004B21C8" w:rsidP="00480BFC">
      <w:pPr>
        <w:spacing w:line="480" w:lineRule="auto"/>
        <w:jc w:val="both"/>
        <w:rPr>
          <w:rFonts w:ascii="Times New Roman" w:hAnsi="Times New Roman" w:cs="Times New Roman"/>
          <w:b/>
          <w:bCs/>
          <w:sz w:val="24"/>
          <w:szCs w:val="24"/>
        </w:rPr>
      </w:pPr>
    </w:p>
    <w:p w14:paraId="12819266" w14:textId="77777777" w:rsidR="004B21C8" w:rsidRDefault="004B21C8" w:rsidP="00480BFC">
      <w:pPr>
        <w:spacing w:line="480" w:lineRule="auto"/>
        <w:jc w:val="both"/>
        <w:rPr>
          <w:rFonts w:ascii="Times New Roman" w:hAnsi="Times New Roman" w:cs="Times New Roman"/>
          <w:b/>
          <w:bCs/>
          <w:sz w:val="24"/>
          <w:szCs w:val="24"/>
        </w:rPr>
      </w:pPr>
    </w:p>
    <w:p w14:paraId="0FDA1DB0" w14:textId="77777777" w:rsidR="004B21C8" w:rsidRDefault="004B21C8" w:rsidP="00480BFC">
      <w:pPr>
        <w:spacing w:line="480" w:lineRule="auto"/>
        <w:jc w:val="both"/>
        <w:rPr>
          <w:rFonts w:ascii="Times New Roman" w:hAnsi="Times New Roman" w:cs="Times New Roman"/>
          <w:b/>
          <w:bCs/>
          <w:sz w:val="24"/>
          <w:szCs w:val="24"/>
        </w:rPr>
      </w:pPr>
    </w:p>
    <w:p w14:paraId="3DB1991E" w14:textId="77777777" w:rsidR="00480BFC" w:rsidRPr="00B076E3" w:rsidRDefault="00480BFC" w:rsidP="00480BFC">
      <w:pPr>
        <w:spacing w:line="480" w:lineRule="auto"/>
        <w:jc w:val="both"/>
        <w:rPr>
          <w:rFonts w:ascii="Times New Roman" w:hAnsi="Times New Roman" w:cs="Times New Roman"/>
          <w:b/>
          <w:bCs/>
          <w:sz w:val="24"/>
          <w:szCs w:val="24"/>
        </w:rPr>
      </w:pPr>
      <w:r w:rsidRPr="00B076E3">
        <w:rPr>
          <w:rFonts w:ascii="Times New Roman" w:hAnsi="Times New Roman" w:cs="Times New Roman"/>
          <w:b/>
          <w:bCs/>
          <w:sz w:val="24"/>
          <w:szCs w:val="24"/>
        </w:rPr>
        <w:lastRenderedPageBreak/>
        <w:t>Publication Bias</w:t>
      </w:r>
    </w:p>
    <w:p w14:paraId="614BE5DE" w14:textId="77777777" w:rsidR="00480BFC" w:rsidRPr="00B076E3" w:rsidRDefault="00480BFC" w:rsidP="0068229A">
      <w:pPr>
        <w:spacing w:line="480" w:lineRule="auto"/>
        <w:ind w:firstLine="720"/>
        <w:jc w:val="both"/>
        <w:rPr>
          <w:rFonts w:ascii="Times New Roman" w:hAnsi="Times New Roman" w:cs="Times New Roman"/>
          <w:sz w:val="24"/>
          <w:szCs w:val="24"/>
        </w:rPr>
      </w:pPr>
      <w:bookmarkStart w:id="18" w:name="_Hlk83309794"/>
      <w:r w:rsidRPr="00B076E3">
        <w:rPr>
          <w:rFonts w:ascii="Times New Roman" w:hAnsi="Times New Roman" w:cs="Times New Roman"/>
          <w:sz w:val="24"/>
          <w:szCs w:val="24"/>
        </w:rPr>
        <w:t>Due to the limited amount of qualitative data available and the sensitivity regarding this topic, where publications and journals may choose not to publish research that highlights significant ethnic inequalities within mental health services, grey literature was search</w:t>
      </w:r>
      <w:r w:rsidR="00E94B6D">
        <w:rPr>
          <w:rFonts w:ascii="Times New Roman" w:hAnsi="Times New Roman" w:cs="Times New Roman"/>
          <w:sz w:val="24"/>
          <w:szCs w:val="24"/>
        </w:rPr>
        <w:t>e</w:t>
      </w:r>
      <w:r w:rsidR="0068229A">
        <w:rPr>
          <w:rFonts w:ascii="Times New Roman" w:hAnsi="Times New Roman" w:cs="Times New Roman"/>
          <w:sz w:val="24"/>
          <w:szCs w:val="24"/>
        </w:rPr>
        <w:t>d</w:t>
      </w:r>
      <w:r w:rsidRPr="00B076E3">
        <w:rPr>
          <w:rFonts w:ascii="Times New Roman" w:hAnsi="Times New Roman" w:cs="Times New Roman"/>
          <w:sz w:val="24"/>
          <w:szCs w:val="24"/>
        </w:rPr>
        <w:t xml:space="preserve"> and included within this review. Hand searching of other data sources were conducted to examine and identify additional relevant studies that may be relevant but not peer reviewed. The author also consulted with an Expert by Experience around the topic and obtained their views and expertise to ensure that thorough searches were being conducted on, for example risk of and compulsory detentions to hospital and ensuring the correct language was being used. The reviewer also considered their own bias as a Black woman and someone belonging to a Black Minority and Ethnic group and the potential influence this may have had on the selection of articles. This was addressed through utilising a reflective diary and having open discussions with the researcher’s academic and clinical supervisor.</w:t>
      </w:r>
    </w:p>
    <w:bookmarkEnd w:id="18"/>
    <w:p w14:paraId="37BE6AE9" w14:textId="77777777" w:rsidR="00480BFC" w:rsidRPr="00B076E3" w:rsidRDefault="00480BFC" w:rsidP="00480BFC">
      <w:pPr>
        <w:spacing w:line="480" w:lineRule="auto"/>
        <w:jc w:val="both"/>
        <w:rPr>
          <w:rFonts w:ascii="Times New Roman" w:hAnsi="Times New Roman" w:cs="Times New Roman"/>
          <w:b/>
          <w:bCs/>
          <w:sz w:val="24"/>
          <w:szCs w:val="24"/>
        </w:rPr>
      </w:pPr>
      <w:r w:rsidRPr="00B076E3">
        <w:rPr>
          <w:rFonts w:ascii="Times New Roman" w:hAnsi="Times New Roman" w:cs="Times New Roman"/>
          <w:b/>
          <w:bCs/>
          <w:sz w:val="24"/>
          <w:szCs w:val="24"/>
        </w:rPr>
        <w:t>Quality</w:t>
      </w:r>
    </w:p>
    <w:p w14:paraId="1F1850C0" w14:textId="58A1459D" w:rsidR="00480BFC" w:rsidRPr="00B076E3" w:rsidRDefault="00480BFC" w:rsidP="00480BFC">
      <w:pPr>
        <w:spacing w:line="480" w:lineRule="auto"/>
        <w:ind w:firstLine="720"/>
        <w:jc w:val="both"/>
        <w:rPr>
          <w:rFonts w:ascii="Times New Roman" w:hAnsi="Times New Roman" w:cs="Times New Roman"/>
          <w:sz w:val="24"/>
          <w:szCs w:val="24"/>
        </w:rPr>
      </w:pPr>
      <w:r w:rsidRPr="00B076E3">
        <w:rPr>
          <w:rFonts w:ascii="Times New Roman" w:hAnsi="Times New Roman" w:cs="Times New Roman"/>
          <w:sz w:val="24"/>
          <w:szCs w:val="24"/>
        </w:rPr>
        <w:t>The quality of the quantitative studies included in the review were critically appraised using the Downs and Black Quality Assessment Checklist.</w:t>
      </w:r>
      <w:r w:rsidRPr="00B076E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{"citationItems":[{"id":"ITEM-1","itemData":{"DOI":"10.1136/jech.52.6.377","ISSN":"0143005X","PMID":"9764259","abstract":"Objective - To test the feasibility of creating a valid and reliable checklist with the following features: appropriate for assessing both randomised and non-randomised studies; provision of both an overall score for study quality and a profile of scores not only for the quality of reporting, internal validity (bias and confounding) and power, but also for external validity. Design - A pilot version was first developed, based on epidemiological principles, reviews, and existing checklists for randomised studies. Face and content validity were assessed by three experienced reviewers and reliability was determined using two raters assessing 10 randomised and 10 non-randomised studies. Using different raters, the checklist was revised and tested for internal consistency (Kuder-Richardson 20), test-retest and inter-rater reliability (Spearman correlation coefficient and sign rank test; κ statistics), criterion validity, and respondent burden. Main results - The performance of the checklist improved considerably after revision of a pilot version. The Quality Index had high internal consistency (KR-20: 0.89) as did the subscales apart from external validity (KR-20: 0.54). Test-retest (r 0.88) and inter-rater (r 0.75) reliability of the Quality Index were good. Reliability of the subscales varied from good (bias) to poor (external validity). The Quality Index correlated highly with an existing, established instrument for assessing randomised studies (r 0.90). There was little difference between its performance with non-randomised and with randomised studies. Raters took about 20 minutes to assess each paper (range 10 to 45 minutes). Conclusions - This study has shown that it is feasible to develop a checklist that can be used to assess the methodological quality not only of randomised controlled trials but also non-randomised studies. It has also shown that it is possible to produce a checklist that provides a profile of the paper, alerting reviewers to its particular methodological strengths and weaknesses. Further work is required to improve the checklist and the training of raters in the assessment of external validity.","author":[{"dropping-particle":"","family":"Downs","given":"Sara H.","non-dropping-particle":"","parse-names":false,"suffix":""},{"dropping-particle":"","family":"Black","given":"Nick","non-dropping-particle":"","parse-names":false,"suffix":""}],"container-title":"Journal of Epidemiology and Community Health","id":"ITEM-1","issue":"6","issued":{"date-parts":[["1998"]]},"page":"377-384","title":"The feasibility of creating a checklist for the assessment of the methodological quality both of randomised and non-randomised studies of health care interventions","type":"article-journal","volume":"52"},"uris":["http://www.mendeley.com/documents/?uuid=c535b6ed-665e-4cb3-9ae8-c91cd77f8823"]}],"mendeley":{"formattedCitation":"(Downs &amp; Black, 1998)","manualFormatting":"34","plainTextFormattedCitation":"(Downs &amp; Black, 1998)","previouslyFormattedCitation":"(Downs &amp; Black, 1998)"},"properties":{"noteIndex":0},"schema":"https://github.com/citation-style-language/schema/raw/master/csl-citation.json"}</w:instrText>
      </w:r>
      <w:r w:rsidRPr="00B076E3">
        <w:rPr>
          <w:rFonts w:ascii="Times New Roman" w:hAnsi="Times New Roman" w:cs="Times New Roman"/>
          <w:sz w:val="24"/>
          <w:szCs w:val="24"/>
          <w:vertAlign w:val="superscript"/>
        </w:rPr>
        <w:fldChar w:fldCharType="separate"/>
      </w:r>
      <w:r w:rsidRPr="00B076E3">
        <w:rPr>
          <w:rFonts w:ascii="Times New Roman" w:hAnsi="Times New Roman" w:cs="Times New Roman"/>
          <w:noProof/>
          <w:sz w:val="24"/>
          <w:szCs w:val="24"/>
          <w:vertAlign w:val="superscript"/>
        </w:rPr>
        <w:t>34</w:t>
      </w:r>
      <w:r w:rsidRPr="00B076E3">
        <w:rPr>
          <w:rFonts w:ascii="Times New Roman" w:hAnsi="Times New Roman" w:cs="Times New Roman"/>
          <w:sz w:val="24"/>
          <w:szCs w:val="24"/>
          <w:vertAlign w:val="superscript"/>
        </w:rPr>
        <w:fldChar w:fldCharType="end"/>
      </w:r>
      <w:r w:rsidRPr="00B076E3">
        <w:rPr>
          <w:rFonts w:ascii="Times New Roman" w:hAnsi="Times New Roman" w:cs="Times New Roman"/>
          <w:sz w:val="24"/>
          <w:szCs w:val="24"/>
        </w:rPr>
        <w:t xml:space="preserve"> The checklist is comprised of 27 questions, with a total possible score of 28 for randomised studies and 25 for non-randomised studies (see Appendix A). The checklist was given score ranges (see Appendix B) that corresponded with the quality levels previously reported by </w:t>
      </w:r>
      <w:r w:rsidRPr="00B076E3">
        <w:rPr>
          <w:rFonts w:ascii="Times New Roman" w:hAnsi="Times New Roman" w:cs="Times New Roman"/>
          <w:sz w:val="24"/>
          <w:szCs w:val="24"/>
        </w:rPr>
        <w:fldChar w:fldCharType="begin" w:fldLock="1"/>
      </w:r>
      <w:r w:rsidR="004A1500">
        <w:rPr>
          <w:rFonts w:ascii="Times New Roman" w:hAnsi="Times New Roman" w:cs="Times New Roman"/>
          <w:sz w:val="24"/>
          <w:szCs w:val="24"/>
        </w:rPr>
        <w:instrText>ADDIN CSL_CITATION {"citationItems":[{"id":"ITEM-1","itemData":{"DOI":"10.3129/I08-001","ISSN":"17153360","abstract":"Background: Because of the prevalence and devastating consequences of age-related macular degeneration (AMD), a systematic review devoted to low-vision rehabilitation and AMD seems timely and appropriate. Methods: Several electronic databases were searched for studies from 1980 to 2006 involving individuals with low vision or visual impairment and rehabilitation interventions. Studies were assessed for quality and level of evidence. Results: The findings indicate that standard low-vision rehabilitation programs, conventional in-clinic assessments, and optical devices are effective ways of managing and living with vision loss. Areas of unmet need include determining which types of orientation and mobility programs and devices are most effective and developing methods of matching assistive technologies with the individual's visual and environmental requirements. Interpretation: Additional randomized controlled trials with similar intervention comparisons and outcome measures are needed to form stronger conclusions for the most effective low-vision rehabilitation interventions for individuals with AMD.","author":[{"dropping-particle":"","family":"Hooper","given":"Phil","non-dropping-particle":"","parse-names":false,"suffix":""},{"dropping-particle":"","family":"Jutai","given":"Jeffrey W.","non-dropping-particle":"","parse-names":false,"suffix":""},{"dropping-particle":"","family":"Strong","given":"Graham","non-dropping-particle":"","parse-names":false,"suffix":""},{"dropping-particle":"","family":"Russell-Minda","given":"Elizabeth","non-dropping-particle":"","parse-names":false,"suffix":""}],"container-title":"Canadian Journal of Ophthalmology","id":"ITEM-1","issue":"2","issued":{"date-parts":[["2008"]]},"page":"180-187","title":"Age-related macular degeneration and low-vision rehabilitation: A systematic review","type":"article-journal","volume":"43"},"uris":["http://www.mendeley.com/documents/?uuid=5bc25ab2-d18f-4bfe-8c22-889565bf01e4"]}],"mendeley":{"formattedCitation":"(Hooper et al., 2008)","manualFormatting":"Hooper et al ","plainTextFormattedCitation":"(Hooper et al., 2008)","previouslyFormattedCitation":"(Hooper et al., 2008)"},"properties":{"noteIndex":0},"schema":"https://github.com/citation-style-language/schema/raw/master/csl-citation.json"}</w:instrText>
      </w:r>
      <w:r w:rsidRPr="00B076E3">
        <w:rPr>
          <w:rFonts w:ascii="Times New Roman" w:hAnsi="Times New Roman" w:cs="Times New Roman"/>
          <w:sz w:val="24"/>
          <w:szCs w:val="24"/>
        </w:rPr>
        <w:fldChar w:fldCharType="separate"/>
      </w:r>
      <w:r w:rsidRPr="00B076E3">
        <w:rPr>
          <w:rFonts w:ascii="Times New Roman" w:hAnsi="Times New Roman" w:cs="Times New Roman"/>
          <w:noProof/>
          <w:sz w:val="24"/>
          <w:szCs w:val="24"/>
        </w:rPr>
        <w:t xml:space="preserve">Hooper et al </w:t>
      </w:r>
      <w:r w:rsidRPr="00B076E3">
        <w:rPr>
          <w:rFonts w:ascii="Times New Roman" w:hAnsi="Times New Roman" w:cs="Times New Roman"/>
          <w:sz w:val="24"/>
          <w:szCs w:val="24"/>
        </w:rPr>
        <w:fldChar w:fldCharType="end"/>
      </w:r>
      <w:r w:rsidRPr="00B076E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{"citationItems":[{"id":"ITEM-1","itemData":{"DOI":"10.3129/I08-001","ISSN":"17153360","abstract":"Background: Because of the prevalence and devastating consequences of age-related macular degeneration (AMD), a systematic review devoted to low-vision rehabilitation and AMD seems timely and appropriate. Methods: Several electronic databases were searched for studies from 1980 to 2006 involving individuals with low vision or visual impairment and rehabilitation interventions. Studies were assessed for quality and level of evidence. Results: The findings indicate that standard low-vision rehabilitation programs, conventional in-clinic assessments, and optical devices are effective ways of managing and living with vision loss. Areas of unmet need include determining which types of orientation and mobility programs and devices are most effective and developing methods of matching assistive technologies with the individual's visual and environmental requirements. Interpretation: Additional randomized controlled trials with similar intervention comparisons and outcome measures are needed to form stronger conclusions for the most effective low-vision rehabilitation interventions for individuals with AMD.","author":[{"dropping-particle":"","family":"Hooper","given":"Phil","non-dropping-particle":"","parse-names":false,"suffix":""},{"dropping-particle":"","family":"Jutai","given":"Jeffrey W.","non-dropping-particle":"","parse-names":false,"suffix":""},{"dropping-particle":"","family":"Strong","given":"Graham","non-dropping-particle":"","parse-names":false,"suffix":""},{"dropping-particle":"","family":"Russell-Minda","given":"Elizabeth","non-dropping-particle":"","parse-names":false,"suffix":""}],"container-title":"Canadian Journal of Ophthalmology","id":"ITEM-1","issue":"2","issued":{"date-parts":[["2008"]]},"page":"180-187","title":"Age-related macular degeneration and low-vision rehabilitation: A systematic review","type":"article-journal","volume":"43"},"uris":["http://www.mendeley.com/documents/?uuid=5bc25ab2-d18f-4bfe-8c22-889565bf01e4"]}],"mendeley":{"formattedCitation":"(Hooper et al., 2008)","manualFormatting":"35","plainTextFormattedCitation":"(Hooper et al., 2008)","previouslyFormattedCitation":"(Hooper et al., 2008)"},"properties":{"noteIndex":0},"schema":"https://github.com/citation-style-language/schema/raw/master/csl-citation.json"}</w:instrText>
      </w:r>
      <w:r w:rsidRPr="00B076E3">
        <w:rPr>
          <w:rFonts w:ascii="Times New Roman" w:hAnsi="Times New Roman" w:cs="Times New Roman"/>
          <w:sz w:val="24"/>
          <w:szCs w:val="24"/>
          <w:vertAlign w:val="superscript"/>
        </w:rPr>
        <w:fldChar w:fldCharType="separate"/>
      </w:r>
      <w:r w:rsidRPr="00B076E3">
        <w:rPr>
          <w:rFonts w:ascii="Times New Roman" w:hAnsi="Times New Roman" w:cs="Times New Roman"/>
          <w:noProof/>
          <w:sz w:val="24"/>
          <w:szCs w:val="24"/>
          <w:vertAlign w:val="superscript"/>
        </w:rPr>
        <w:t>35</w:t>
      </w:r>
      <w:r w:rsidRPr="00B076E3">
        <w:rPr>
          <w:rFonts w:ascii="Times New Roman" w:hAnsi="Times New Roman" w:cs="Times New Roman"/>
          <w:sz w:val="24"/>
          <w:szCs w:val="24"/>
          <w:vertAlign w:val="superscript"/>
        </w:rPr>
        <w:fldChar w:fldCharType="end"/>
      </w:r>
      <w:r w:rsidRPr="00B076E3">
        <w:rPr>
          <w:rFonts w:ascii="Times New Roman" w:hAnsi="Times New Roman" w:cs="Times New Roman"/>
          <w:sz w:val="24"/>
          <w:szCs w:val="24"/>
        </w:rPr>
        <w:t xml:space="preserve"> excellent (26-28), good (20-25), fair (15-19) and poor (&lt;14). The Critical Appraisal Skills Program</w:t>
      </w:r>
      <w:r w:rsidRPr="00B076E3">
        <w:rPr>
          <w:rFonts w:ascii="Times New Roman" w:hAnsi="Times New Roman" w:cs="Times New Roman"/>
          <w:sz w:val="24"/>
          <w:szCs w:val="24"/>
          <w:vertAlign w:val="superscript"/>
        </w:rPr>
        <w:t xml:space="preserve"> </w:t>
      </w:r>
      <w:r w:rsidRPr="00B076E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{"citationItems":[{"id":"ITEM-1","itemData":{"abstract":"This set of eight critical appraisal tools are designed to be used when reading research, these include tools for Systematic Reviews, Randomised Controlled Trials, Cohort Studies, Case Control Studies, Economic Evaluations, Diagnostic Studies, Qualitative studies and Clinical Prediction Rule. These are free to download and can be used by anyone under the Creative Commons License.","author":[{"dropping-particle":"","family":"Critical Appraisal Skills Programme","given":"","non-dropping-particle":"","parse-names":false,"suffix":""}],"container-title":"CASP Online","id":"ITEM-1","issue":"2018","issued":{"date-parts":[["2018"]]},"page":"1","title":"CASP Qualitative Checklist","type":"article-journal"},"uris":["http://www.mendeley.com/documents/?uuid=c8435f27-2370-4ee7-815a-917a5229c03d"]}],"mendeley":{"formattedCitation":"(Critical Appraisal Skills Programme, 2018)","manualFormatting":"36","plainTextFormattedCitation":"(Critical Appraisal Skills Programme, 2018)","previouslyFormattedCitation":"(Critical Appraisal Skills Programme, 2018)"},"properties":{"noteIndex":0},"schema":"https://github.com/citation-style-language/schema/raw/master/csl-citation.json"}</w:instrText>
      </w:r>
      <w:r w:rsidRPr="00B076E3">
        <w:rPr>
          <w:rFonts w:ascii="Times New Roman" w:hAnsi="Times New Roman" w:cs="Times New Roman"/>
          <w:sz w:val="24"/>
          <w:szCs w:val="24"/>
          <w:vertAlign w:val="superscript"/>
        </w:rPr>
        <w:fldChar w:fldCharType="separate"/>
      </w:r>
      <w:r w:rsidRPr="00B076E3">
        <w:rPr>
          <w:rFonts w:ascii="Times New Roman" w:hAnsi="Times New Roman" w:cs="Times New Roman"/>
          <w:noProof/>
          <w:sz w:val="24"/>
          <w:szCs w:val="24"/>
          <w:vertAlign w:val="superscript"/>
        </w:rPr>
        <w:t>36</w:t>
      </w:r>
      <w:r w:rsidRPr="00B076E3">
        <w:rPr>
          <w:rFonts w:ascii="Times New Roman" w:hAnsi="Times New Roman" w:cs="Times New Roman"/>
          <w:sz w:val="24"/>
          <w:szCs w:val="24"/>
          <w:vertAlign w:val="superscript"/>
        </w:rPr>
        <w:fldChar w:fldCharType="end"/>
      </w:r>
      <w:r w:rsidRPr="00B076E3">
        <w:rPr>
          <w:rFonts w:ascii="Times New Roman" w:hAnsi="Times New Roman" w:cs="Times New Roman"/>
          <w:sz w:val="24"/>
          <w:szCs w:val="24"/>
        </w:rPr>
        <w:t xml:space="preserve"> for qualitative studies was used to assess the quality of the one qualitative study included in the review (see Appendix C). The CASP tool is a ten-point questionnaire for the appraisal of qualitative research that appraise</w:t>
      </w:r>
      <w:r w:rsidRPr="00814F9E">
        <w:rPr>
          <w:rFonts w:ascii="Arial" w:hAnsi="Arial" w:cs="Arial"/>
          <w:sz w:val="24"/>
          <w:szCs w:val="24"/>
        </w:rPr>
        <w:t xml:space="preserve"> </w:t>
      </w:r>
      <w:r w:rsidRPr="00B076E3">
        <w:rPr>
          <w:rFonts w:ascii="Times New Roman" w:hAnsi="Times New Roman" w:cs="Times New Roman"/>
          <w:sz w:val="24"/>
          <w:szCs w:val="24"/>
        </w:rPr>
        <w:t xml:space="preserve">the methodology, results, and study usefulness in a local context. The CASP tool is a popular instrument for the appraisal of research. A limitation of </w:t>
      </w:r>
      <w:r w:rsidRPr="00B076E3">
        <w:rPr>
          <w:rFonts w:ascii="Times New Roman" w:hAnsi="Times New Roman" w:cs="Times New Roman"/>
          <w:sz w:val="24"/>
          <w:szCs w:val="24"/>
        </w:rPr>
        <w:lastRenderedPageBreak/>
        <w:t>the tool is that it can be quite medicalised with regards to the language it uses, for example using the term recruitment rather than involvement.</w:t>
      </w:r>
      <w:r w:rsidRPr="00B076E3">
        <w:rPr>
          <w:rFonts w:ascii="Times New Roman" w:hAnsi="Times New Roman" w:cs="Times New Roman"/>
          <w:sz w:val="24"/>
          <w:szCs w:val="24"/>
          <w:vertAlign w:val="superscript"/>
        </w:rPr>
        <w:t>36</w:t>
      </w:r>
      <w:r w:rsidRPr="00B076E3">
        <w:rPr>
          <w:rFonts w:ascii="Times New Roman" w:hAnsi="Times New Roman" w:cs="Times New Roman"/>
          <w:sz w:val="24"/>
          <w:szCs w:val="24"/>
        </w:rPr>
        <w:t xml:space="preserve"> The review contained one mixed methods study and so the Mixed Methods Appraisal Tool (MMAT) was used to appraise this study (see Appendix D). The tool is</w:t>
      </w:r>
      <w:r>
        <w:rPr>
          <w:rFonts w:ascii="Times New Roman" w:hAnsi="Times New Roman" w:cs="Times New Roman"/>
          <w:sz w:val="24"/>
          <w:szCs w:val="24"/>
        </w:rPr>
        <w:t xml:space="preserve"> reliably used and</w:t>
      </w:r>
      <w:r w:rsidRPr="00B076E3">
        <w:rPr>
          <w:rFonts w:ascii="Times New Roman" w:hAnsi="Times New Roman" w:cs="Times New Roman"/>
          <w:sz w:val="24"/>
          <w:szCs w:val="24"/>
        </w:rPr>
        <w:t xml:space="preserve"> designed to appraise studies that use mixed methods.</w:t>
      </w:r>
      <w:r w:rsidRPr="00B076E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{"citationItems":[{"id":"ITEM-1","itemData":{"abstract":"User Guide MMAT","author":[{"dropping-particle":"","family":"Hong","given":"Quan","non-dropping-particle":"","parse-names":false,"suffix":""},{"dropping-particle":"","family":"Pluye","given":"Pierre","non-dropping-particle":"","parse-names":false,"suffix":""},{"dropping-particle":"","family":"Fàbregues","given":"Sergi","non-dropping-particle":"","parse-names":false,"suffix":""},{"dropping-particle":"","family":"Bartlett","given":"Gillian","non-dropping-particle":"","parse-names":false,"suffix":""},{"dropping-particle":"","family":"Boardman","given":"Felicity","non-dropping-particle":"","parse-names":false,"suffix":""},{"dropping-particle":"","family":"Cargo","given":"Margaret","non-dropping-particle":"","parse-names":false,"suffix":""},{"dropping-particle":"","family":"Dagenais","given":"Pierre","non-dropping-particle":"","parse-names":false,"suffix":""},{"dropping-particle":"","family":"Gagnon","given":"Marie-Pierre","non-dropping-particle":"","parse-names":false,"suffix":""},{"dropping-particle":"","family":"Griffiths","given":"Frances","non-dropping-particle":"","parse-names":false,"suffix":""},{"dropping-particle":"","family":"Nicolau","given":"Belinda","non-dropping-particle":"","parse-names":false,"suffix":""},{"dropping-particle":"","family":"Rousseau","given":"Marie-Claude","non-dropping-particle":"","parse-names":false,"suffix":""},{"dropping-particle":"","family":"Vedel","given":"Isabelle","non-dropping-particle":"","parse-names":false,"suffix":""}],"container-title":"McGill","id":"ITEM-1","issued":{"date-parts":[["2018"]]},"page":"1-11","title":"Mixed Methods Appraisal Tool (MMAT), Version 2018. User guide","type":"article-journal"},"uris":["http://www.mendeley.com/documents/?uuid=14dfaed3-15a3-439e-9208-39475677f085"]}],"mendeley":{"formattedCitation":"(Hong et al., 2018)","manualFormatting":"37","plainTextFormattedCitation":"(Hong et al., 2018)","previouslyFormattedCitation":"(Hong et al., 2018)"},"properties":{"noteIndex":0},"schema":"https://github.com/citation-style-language/schema/raw/master/csl-citation.json"}</w:instrText>
      </w:r>
      <w:r w:rsidRPr="00B076E3">
        <w:rPr>
          <w:rFonts w:ascii="Times New Roman" w:hAnsi="Times New Roman" w:cs="Times New Roman"/>
          <w:sz w:val="24"/>
          <w:szCs w:val="24"/>
          <w:vertAlign w:val="superscript"/>
        </w:rPr>
        <w:fldChar w:fldCharType="separate"/>
      </w:r>
      <w:r w:rsidRPr="00B076E3">
        <w:rPr>
          <w:rFonts w:ascii="Times New Roman" w:hAnsi="Times New Roman" w:cs="Times New Roman"/>
          <w:noProof/>
          <w:sz w:val="24"/>
          <w:szCs w:val="24"/>
          <w:vertAlign w:val="superscript"/>
        </w:rPr>
        <w:t>37</w:t>
      </w:r>
      <w:r w:rsidRPr="00B076E3">
        <w:rPr>
          <w:rFonts w:ascii="Times New Roman" w:hAnsi="Times New Roman" w:cs="Times New Roman"/>
          <w:sz w:val="24"/>
          <w:szCs w:val="24"/>
          <w:vertAlign w:val="superscript"/>
        </w:rPr>
        <w:fldChar w:fldCharType="end"/>
      </w:r>
      <w:r w:rsidRPr="00B076E3">
        <w:rPr>
          <w:rFonts w:ascii="Times New Roman" w:hAnsi="Times New Roman" w:cs="Times New Roman"/>
          <w:sz w:val="24"/>
          <w:szCs w:val="24"/>
        </w:rPr>
        <w:t xml:space="preserve"> </w:t>
      </w:r>
    </w:p>
    <w:p w14:paraId="02DEA301" w14:textId="77777777" w:rsidR="00480BFC" w:rsidRPr="00B076E3" w:rsidRDefault="00480BFC" w:rsidP="00480BFC">
      <w:pPr>
        <w:spacing w:line="480" w:lineRule="auto"/>
        <w:jc w:val="both"/>
        <w:rPr>
          <w:rFonts w:ascii="Times New Roman" w:hAnsi="Times New Roman" w:cs="Times New Roman"/>
          <w:b/>
          <w:bCs/>
          <w:sz w:val="24"/>
          <w:szCs w:val="24"/>
        </w:rPr>
      </w:pPr>
      <w:r w:rsidRPr="00B076E3">
        <w:rPr>
          <w:rFonts w:ascii="Times New Roman" w:hAnsi="Times New Roman" w:cs="Times New Roman"/>
          <w:b/>
          <w:bCs/>
          <w:sz w:val="24"/>
          <w:szCs w:val="24"/>
        </w:rPr>
        <w:t>Synthesis of Results</w:t>
      </w:r>
    </w:p>
    <w:p w14:paraId="32201B41" w14:textId="02A052D7" w:rsidR="00480BFC" w:rsidRPr="00B076E3" w:rsidRDefault="00480BFC" w:rsidP="00480BFC">
      <w:pPr>
        <w:spacing w:line="480" w:lineRule="auto"/>
        <w:ind w:firstLine="720"/>
        <w:jc w:val="both"/>
        <w:rPr>
          <w:rFonts w:ascii="Times New Roman" w:hAnsi="Times New Roman" w:cs="Times New Roman"/>
          <w:sz w:val="24"/>
          <w:szCs w:val="24"/>
        </w:rPr>
      </w:pPr>
      <w:r w:rsidRPr="00B076E3">
        <w:rPr>
          <w:rFonts w:ascii="Times New Roman" w:hAnsi="Times New Roman" w:cs="Times New Roman"/>
          <w:sz w:val="24"/>
          <w:szCs w:val="24"/>
        </w:rPr>
        <w:t xml:space="preserve">For this review, narrative synthesis was used. Popay and colleagues’ </w:t>
      </w:r>
      <w:r w:rsidRPr="00B076E3">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{"citationItems":[{"id":"ITEM-1","itemData":{"ISBN":"doi.org/10.13140/2.1.1018.4643","ISSN":"13563890","abstract":"With Katrina Roen, Lancaster University and Stephen Duffy, University of York As part of the ESRC methods programme, we developed, tested, and received expert feedback on guidance for undertaking a particular approach to summarising research evidence using narrative synthesis. Our guidance provides a framework for the conduct of narrative synthesis and describes tools and techniques that can be used in the synthesis process. At a minimum a narrative synthesis will provide a summary of the current state of knowledge in relation to a particular review question. This question might relate to effectiveness or cost effectiveness, to issues of efficacy, appropriateness (to need), feasibility of implementation, or to some or all of these. In the hands of skilled reviewers and with appropriate evidence narrative synthesis may also move beyond description to provide explanations for outcomes reported. The guidance identifies four main elements to a narrative synthesis process: Developing a theory of how the intervention works, why and for whom; Developing a preliminary synthesis of findings of included studies; Exploring relationships in the data; Assessing the robustness of the synthesis","author":[{"dropping-particle":"","family":"Popay","given":"J","non-dropping-particle":"","parse-names":false,"suffix":""},{"dropping-particle":"","family":"Baldwin","given":"S","non-dropping-particle":"","parse-names":false,"suffix":""},{"dropping-particle":"","family":"Arai","given":"L","non-dropping-particle":"","parse-names":false,"suffix":""},{"dropping-particle":"","family":"Britten","given":"N","non-dropping-particle":"","parse-names":false,"suffix":""},{"dropping-particle":"","family":"Petticrew","given":"M","non-dropping-particle":"","parse-names":false,"suffix":""},{"dropping-particle":"","family":"Rodgers","given":"M","non-dropping-particle":"","parse-names":false,"suffix":""},{"dropping-particle":"","family":"Sowden","given":"A","non-dropping-particle":"","parse-names":false,"suffix":""}],"container-title":"ESRC Methods Programme","id":"ITEM-1","issue":"January","issued":{"date-parts":[["2007"]]},"page":"13","title":"Guidance on the Conduct of Narrative Synthesis in Systematic Reviews","type":"article-journal"},"uris":["http://www.mendeley.com/documents/?uuid=ed15b5a1-4f16-498e-8481-48629421a291"]}],"mendeley":{"formattedCitation":"(Popay et al., 2007)","manualFormatting":"38","plainTextFormattedCitation":"(Popay et al., 2007)","previouslyFormattedCitation":"(Popay et al., 2007)"},"properties":{"noteIndex":0},"schema":"https://github.com/citation-style-language/schema/raw/master/csl-citation.json"}</w:instrText>
      </w:r>
      <w:r w:rsidRPr="00B076E3">
        <w:rPr>
          <w:rFonts w:ascii="Times New Roman" w:hAnsi="Times New Roman" w:cs="Times New Roman"/>
          <w:sz w:val="24"/>
          <w:szCs w:val="24"/>
          <w:vertAlign w:val="superscript"/>
        </w:rPr>
        <w:fldChar w:fldCharType="separate"/>
      </w:r>
      <w:r w:rsidRPr="00B076E3">
        <w:rPr>
          <w:rFonts w:ascii="Times New Roman" w:hAnsi="Times New Roman" w:cs="Times New Roman"/>
          <w:noProof/>
          <w:sz w:val="24"/>
          <w:szCs w:val="24"/>
          <w:vertAlign w:val="superscript"/>
        </w:rPr>
        <w:t>38</w:t>
      </w:r>
      <w:r w:rsidRPr="00B076E3">
        <w:rPr>
          <w:rFonts w:ascii="Times New Roman" w:hAnsi="Times New Roman" w:cs="Times New Roman"/>
          <w:sz w:val="24"/>
          <w:szCs w:val="24"/>
          <w:vertAlign w:val="superscript"/>
        </w:rPr>
        <w:fldChar w:fldCharType="end"/>
      </w:r>
      <w:r w:rsidRPr="00B076E3">
        <w:rPr>
          <w:rFonts w:ascii="Times New Roman" w:hAnsi="Times New Roman" w:cs="Times New Roman"/>
          <w:sz w:val="24"/>
          <w:szCs w:val="24"/>
        </w:rPr>
        <w:t xml:space="preserve"> guidance for conducting narrative synthesis in systematic review recommends four main elements for narrative synthesis including: </w:t>
      </w:r>
    </w:p>
    <w:p w14:paraId="14C267CE" w14:textId="77777777" w:rsidR="00480BFC" w:rsidRPr="00B076E3" w:rsidRDefault="00480BFC" w:rsidP="00480BFC">
      <w:pPr>
        <w:pStyle w:val="ListParagraph"/>
        <w:numPr>
          <w:ilvl w:val="0"/>
          <w:numId w:val="1"/>
        </w:numPr>
        <w:spacing w:line="480" w:lineRule="auto"/>
        <w:jc w:val="both"/>
        <w:rPr>
          <w:rFonts w:ascii="Times New Roman" w:hAnsi="Times New Roman" w:cs="Times New Roman"/>
          <w:sz w:val="24"/>
          <w:szCs w:val="24"/>
        </w:rPr>
      </w:pPr>
      <w:r w:rsidRPr="00B076E3">
        <w:rPr>
          <w:rFonts w:ascii="Times New Roman" w:hAnsi="Times New Roman" w:cs="Times New Roman"/>
          <w:sz w:val="24"/>
          <w:szCs w:val="24"/>
        </w:rPr>
        <w:t>Developing a theory of how an intervention works and the reasons why and for whom</w:t>
      </w:r>
    </w:p>
    <w:p w14:paraId="0115167E" w14:textId="77777777" w:rsidR="00480BFC" w:rsidRPr="00B076E3" w:rsidRDefault="00480BFC" w:rsidP="00480BFC">
      <w:pPr>
        <w:pStyle w:val="ListParagraph"/>
        <w:numPr>
          <w:ilvl w:val="0"/>
          <w:numId w:val="1"/>
        </w:numPr>
        <w:spacing w:line="480" w:lineRule="auto"/>
        <w:jc w:val="both"/>
        <w:rPr>
          <w:rFonts w:ascii="Times New Roman" w:hAnsi="Times New Roman" w:cs="Times New Roman"/>
          <w:sz w:val="24"/>
          <w:szCs w:val="24"/>
        </w:rPr>
      </w:pPr>
      <w:r w:rsidRPr="00B076E3">
        <w:rPr>
          <w:rFonts w:ascii="Times New Roman" w:hAnsi="Times New Roman" w:cs="Times New Roman"/>
          <w:sz w:val="24"/>
          <w:szCs w:val="24"/>
        </w:rPr>
        <w:t>Developing a preliminary synthesis of the findings that are included in the studies</w:t>
      </w:r>
    </w:p>
    <w:p w14:paraId="210C8C48" w14:textId="77777777" w:rsidR="00480BFC" w:rsidRPr="00B076E3" w:rsidRDefault="00480BFC" w:rsidP="00480BFC">
      <w:pPr>
        <w:pStyle w:val="ListParagraph"/>
        <w:numPr>
          <w:ilvl w:val="0"/>
          <w:numId w:val="1"/>
        </w:numPr>
        <w:spacing w:line="480" w:lineRule="auto"/>
        <w:jc w:val="both"/>
        <w:rPr>
          <w:rFonts w:ascii="Times New Roman" w:hAnsi="Times New Roman" w:cs="Times New Roman"/>
          <w:sz w:val="24"/>
          <w:szCs w:val="24"/>
        </w:rPr>
      </w:pPr>
      <w:r w:rsidRPr="00B076E3">
        <w:rPr>
          <w:rFonts w:ascii="Times New Roman" w:hAnsi="Times New Roman" w:cs="Times New Roman"/>
          <w:sz w:val="24"/>
          <w:szCs w:val="24"/>
        </w:rPr>
        <w:t>Exploring relationships within the data</w:t>
      </w:r>
    </w:p>
    <w:p w14:paraId="796E7BF2" w14:textId="77777777" w:rsidR="00480BFC" w:rsidRDefault="00480BFC" w:rsidP="00480BFC">
      <w:pPr>
        <w:pStyle w:val="ListParagraph"/>
        <w:numPr>
          <w:ilvl w:val="0"/>
          <w:numId w:val="1"/>
        </w:numPr>
        <w:spacing w:line="480" w:lineRule="auto"/>
        <w:jc w:val="both"/>
        <w:rPr>
          <w:rFonts w:ascii="Times New Roman" w:hAnsi="Times New Roman" w:cs="Times New Roman"/>
          <w:sz w:val="24"/>
          <w:szCs w:val="24"/>
        </w:rPr>
      </w:pPr>
      <w:r w:rsidRPr="00B076E3">
        <w:rPr>
          <w:rFonts w:ascii="Times New Roman" w:hAnsi="Times New Roman" w:cs="Times New Roman"/>
          <w:sz w:val="24"/>
          <w:szCs w:val="24"/>
        </w:rPr>
        <w:t xml:space="preserve">Assessing the robustness of the synthesis </w:t>
      </w:r>
    </w:p>
    <w:p w14:paraId="1E95FDCC" w14:textId="77777777" w:rsidR="00480BFC" w:rsidRDefault="00480BFC" w:rsidP="003573D0">
      <w:pPr>
        <w:pStyle w:val="Heading1"/>
        <w:jc w:val="center"/>
        <w:rPr>
          <w:rFonts w:ascii="Times New Roman" w:hAnsi="Times New Roman" w:cs="Times New Roman"/>
          <w:b/>
          <w:bCs/>
          <w:color w:val="auto"/>
          <w:sz w:val="24"/>
          <w:szCs w:val="24"/>
        </w:rPr>
      </w:pPr>
      <w:bookmarkStart w:id="19" w:name="_Toc109054035"/>
      <w:r w:rsidRPr="003573D0">
        <w:rPr>
          <w:rFonts w:ascii="Times New Roman" w:hAnsi="Times New Roman" w:cs="Times New Roman"/>
          <w:b/>
          <w:bCs/>
          <w:color w:val="auto"/>
          <w:sz w:val="24"/>
          <w:szCs w:val="24"/>
        </w:rPr>
        <w:t>Results</w:t>
      </w:r>
      <w:bookmarkEnd w:id="19"/>
    </w:p>
    <w:p w14:paraId="7B36352D" w14:textId="77777777" w:rsidR="003573D0" w:rsidRPr="003573D0" w:rsidRDefault="003573D0" w:rsidP="003573D0"/>
    <w:p w14:paraId="69A2F6C8" w14:textId="77777777" w:rsidR="00480BFC" w:rsidRPr="00B076E3" w:rsidRDefault="00480BFC" w:rsidP="00480BFC">
      <w:pPr>
        <w:spacing w:line="480" w:lineRule="auto"/>
        <w:jc w:val="both"/>
        <w:rPr>
          <w:rFonts w:ascii="Times New Roman" w:hAnsi="Times New Roman" w:cs="Times New Roman"/>
          <w:b/>
          <w:bCs/>
          <w:sz w:val="24"/>
          <w:szCs w:val="24"/>
        </w:rPr>
      </w:pPr>
      <w:r w:rsidRPr="00B076E3">
        <w:rPr>
          <w:rFonts w:ascii="Times New Roman" w:hAnsi="Times New Roman" w:cs="Times New Roman"/>
          <w:b/>
          <w:bCs/>
          <w:sz w:val="24"/>
          <w:szCs w:val="24"/>
        </w:rPr>
        <w:t>Study Characteristics</w:t>
      </w:r>
    </w:p>
    <w:p w14:paraId="2BE2452D" w14:textId="77777777" w:rsidR="00480BFC" w:rsidRPr="00B076E3" w:rsidRDefault="00480BFC" w:rsidP="00480BFC">
      <w:pPr>
        <w:spacing w:line="480" w:lineRule="auto"/>
        <w:ind w:firstLine="720"/>
        <w:jc w:val="both"/>
        <w:rPr>
          <w:rFonts w:ascii="Times New Roman" w:hAnsi="Times New Roman" w:cs="Times New Roman"/>
          <w:sz w:val="24"/>
          <w:szCs w:val="24"/>
        </w:rPr>
      </w:pPr>
      <w:r w:rsidRPr="00B076E3">
        <w:rPr>
          <w:rFonts w:ascii="Times New Roman" w:hAnsi="Times New Roman" w:cs="Times New Roman"/>
          <w:sz w:val="24"/>
          <w:szCs w:val="24"/>
        </w:rPr>
        <w:t xml:space="preserve">Eleven papers met the inclusion criteria for the review and the study characteristics are presented in Table 2. The date the articles were published ranged from 1995 to 2021, with two studies being published in 1995 and 1998. </w:t>
      </w:r>
    </w:p>
    <w:p w14:paraId="2284A61E" w14:textId="77777777" w:rsidR="00480BFC" w:rsidRDefault="00480BFC" w:rsidP="00480BFC">
      <w:pPr>
        <w:jc w:val="both"/>
        <w:sectPr w:rsidR="00480BFC">
          <w:headerReference w:type="default" r:id="rId9"/>
          <w:footerReference w:type="default" r:id="rId10"/>
          <w:pgSz w:w="11906" w:h="16838"/>
          <w:pgMar w:top="1440" w:right="1440" w:bottom="1440" w:left="1440" w:header="708" w:footer="708" w:gutter="0"/>
          <w:cols w:space="708"/>
          <w:docGrid w:linePitch="360"/>
        </w:sectPr>
      </w:pPr>
    </w:p>
    <w:p w14:paraId="55E58D69" w14:textId="77777777" w:rsidR="00480BFC" w:rsidRPr="00A017DA" w:rsidRDefault="00480BFC" w:rsidP="00A017DA">
      <w:pPr>
        <w:pStyle w:val="Heading2"/>
        <w:rPr>
          <w:i/>
          <w:iCs/>
          <w:sz w:val="24"/>
          <w:szCs w:val="24"/>
        </w:rPr>
      </w:pPr>
      <w:bookmarkStart w:id="20" w:name="_Toc109054036"/>
      <w:r w:rsidRPr="00A017DA">
        <w:rPr>
          <w:sz w:val="24"/>
          <w:szCs w:val="24"/>
        </w:rPr>
        <w:lastRenderedPageBreak/>
        <w:t>Table 2</w:t>
      </w:r>
      <w:bookmarkEnd w:id="20"/>
      <w:r w:rsidRPr="00A017DA">
        <w:rPr>
          <w:i/>
          <w:iCs/>
          <w:sz w:val="24"/>
          <w:szCs w:val="24"/>
        </w:rPr>
        <w:t xml:space="preserve"> </w:t>
      </w:r>
    </w:p>
    <w:p w14:paraId="626EDE0B" w14:textId="77777777" w:rsidR="00480BFC" w:rsidRPr="00B076E3" w:rsidRDefault="00480BFC" w:rsidP="00480BFC">
      <w:pPr>
        <w:jc w:val="both"/>
        <w:rPr>
          <w:rFonts w:ascii="Times New Roman" w:hAnsi="Times New Roman" w:cs="Times New Roman"/>
          <w:i/>
          <w:iCs/>
          <w:sz w:val="24"/>
          <w:szCs w:val="24"/>
        </w:rPr>
      </w:pPr>
      <w:r w:rsidRPr="00B076E3">
        <w:rPr>
          <w:rFonts w:ascii="Times New Roman" w:hAnsi="Times New Roman" w:cs="Times New Roman"/>
          <w:i/>
          <w:iCs/>
          <w:sz w:val="24"/>
          <w:szCs w:val="24"/>
        </w:rPr>
        <w:t>Table of study characteristics (All studies were conducted in the United Kingdom)</w:t>
      </w:r>
    </w:p>
    <w:tbl>
      <w:tblPr>
        <w:tblStyle w:val="PlainTable41"/>
        <w:tblW w:w="0" w:type="auto"/>
        <w:tblLook w:val="04A0" w:firstRow="1" w:lastRow="0" w:firstColumn="1" w:lastColumn="0" w:noHBand="0" w:noVBand="1"/>
      </w:tblPr>
      <w:tblGrid>
        <w:gridCol w:w="1693"/>
        <w:gridCol w:w="1323"/>
        <w:gridCol w:w="2218"/>
        <w:gridCol w:w="1388"/>
        <w:gridCol w:w="1881"/>
        <w:gridCol w:w="1777"/>
        <w:gridCol w:w="1912"/>
        <w:gridCol w:w="1756"/>
      </w:tblGrid>
      <w:tr w:rsidR="00480BFC" w:rsidRPr="00B076E3" w14:paraId="6E869147" w14:textId="77777777" w:rsidTr="00F5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top w:val="single" w:sz="12" w:space="0" w:color="auto"/>
              <w:bottom w:val="single" w:sz="12" w:space="0" w:color="auto"/>
            </w:tcBorders>
            <w:vAlign w:val="center"/>
          </w:tcPr>
          <w:p w14:paraId="52493139"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Author &amp; Year</w:t>
            </w:r>
          </w:p>
        </w:tc>
        <w:tc>
          <w:tcPr>
            <w:tcW w:w="1323" w:type="dxa"/>
            <w:tcBorders>
              <w:top w:val="single" w:sz="12" w:space="0" w:color="auto"/>
              <w:bottom w:val="single" w:sz="12" w:space="0" w:color="auto"/>
            </w:tcBorders>
            <w:vAlign w:val="center"/>
          </w:tcPr>
          <w:p w14:paraId="5CF240C1" w14:textId="77777777" w:rsidR="00480BFC" w:rsidRPr="00B076E3" w:rsidRDefault="00480BFC" w:rsidP="00F5242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No. of service users</w:t>
            </w:r>
          </w:p>
        </w:tc>
        <w:tc>
          <w:tcPr>
            <w:tcW w:w="2218" w:type="dxa"/>
            <w:tcBorders>
              <w:top w:val="single" w:sz="12" w:space="0" w:color="auto"/>
              <w:bottom w:val="single" w:sz="12" w:space="0" w:color="auto"/>
            </w:tcBorders>
            <w:vAlign w:val="center"/>
          </w:tcPr>
          <w:p w14:paraId="54AB1F47" w14:textId="77777777" w:rsidR="00480BFC" w:rsidRPr="00B076E3" w:rsidRDefault="00480BFC" w:rsidP="00F5242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Demographics</w:t>
            </w:r>
          </w:p>
        </w:tc>
        <w:tc>
          <w:tcPr>
            <w:tcW w:w="1388" w:type="dxa"/>
            <w:tcBorders>
              <w:top w:val="single" w:sz="12" w:space="0" w:color="auto"/>
              <w:bottom w:val="single" w:sz="12" w:space="0" w:color="auto"/>
            </w:tcBorders>
            <w:vAlign w:val="center"/>
          </w:tcPr>
          <w:p w14:paraId="43DBC79A" w14:textId="77777777" w:rsidR="00480BFC" w:rsidRPr="00B076E3" w:rsidRDefault="00480BFC" w:rsidP="00F5242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Design</w:t>
            </w:r>
          </w:p>
        </w:tc>
        <w:tc>
          <w:tcPr>
            <w:tcW w:w="1881" w:type="dxa"/>
            <w:tcBorders>
              <w:top w:val="single" w:sz="12" w:space="0" w:color="auto"/>
              <w:bottom w:val="single" w:sz="12" w:space="0" w:color="auto"/>
            </w:tcBorders>
            <w:vAlign w:val="center"/>
          </w:tcPr>
          <w:p w14:paraId="61852C7F" w14:textId="77777777" w:rsidR="00480BFC" w:rsidRPr="00B076E3" w:rsidRDefault="00480BFC" w:rsidP="00F5242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Key findings</w:t>
            </w:r>
          </w:p>
        </w:tc>
        <w:tc>
          <w:tcPr>
            <w:tcW w:w="1777" w:type="dxa"/>
            <w:tcBorders>
              <w:top w:val="single" w:sz="12" w:space="0" w:color="auto"/>
              <w:bottom w:val="single" w:sz="12" w:space="0" w:color="auto"/>
            </w:tcBorders>
            <w:vAlign w:val="center"/>
          </w:tcPr>
          <w:p w14:paraId="4D08DDE6" w14:textId="77777777" w:rsidR="00480BFC" w:rsidRPr="00B076E3" w:rsidRDefault="00480BFC" w:rsidP="00F5242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Strengths</w:t>
            </w:r>
          </w:p>
        </w:tc>
        <w:tc>
          <w:tcPr>
            <w:tcW w:w="1912" w:type="dxa"/>
            <w:tcBorders>
              <w:top w:val="single" w:sz="12" w:space="0" w:color="auto"/>
              <w:bottom w:val="single" w:sz="12" w:space="0" w:color="auto"/>
            </w:tcBorders>
            <w:vAlign w:val="center"/>
          </w:tcPr>
          <w:p w14:paraId="6835B19F" w14:textId="77777777" w:rsidR="00480BFC" w:rsidRPr="00B076E3" w:rsidRDefault="00480BFC" w:rsidP="00F5242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Limitations</w:t>
            </w:r>
          </w:p>
        </w:tc>
        <w:tc>
          <w:tcPr>
            <w:tcW w:w="1756" w:type="dxa"/>
            <w:tcBorders>
              <w:top w:val="single" w:sz="12" w:space="0" w:color="auto"/>
              <w:bottom w:val="single" w:sz="12" w:space="0" w:color="auto"/>
            </w:tcBorders>
            <w:vAlign w:val="center"/>
          </w:tcPr>
          <w:p w14:paraId="6EEBFE45" w14:textId="77777777" w:rsidR="00480BFC" w:rsidRPr="00B076E3" w:rsidRDefault="00480BFC" w:rsidP="00F5242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Further Research</w:t>
            </w:r>
          </w:p>
        </w:tc>
      </w:tr>
      <w:bookmarkStart w:id="21" w:name="_Hlk108361959"/>
      <w:tr w:rsidR="00480BFC" w:rsidRPr="00B076E3" w14:paraId="56D5FAE3"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top w:val="single" w:sz="12" w:space="0" w:color="auto"/>
            </w:tcBorders>
            <w:vAlign w:val="center"/>
          </w:tcPr>
          <w:p w14:paraId="3B804682" w14:textId="736D1ADE"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{"citationItems":[{"id":"ITEM-1","itemData":{"DOI":"10.1017/S0033291721001768","ISBN":"0033291721","ISSN":"14698978","abstract":"Background Black, Asian and minority ethnicity groups may experience better health outcomes when living in areas of high own-group ethnic density-the so-called 'ethnic density' hypothesis. We tested this hypothesis for the treatment outcome of compulsory admission. Methods Data from the 2010-2011 Mental Health Minimum Dataset (N = 1 053 617) was linked to the 2011 Census and 2010 Index of Multiple Deprivation. Own-group ethnic density was calculated by dividing the number of residents per ethnic group for each lower layer super output area (LSOA) in the Census by the LSOA total population. Multilevel modelling estimated the effect of own-group ethnic density on the risk of compulsory admission by ethnic group (White British, White other, Black, Asian and mixed), accounting for patient characteristics (age and gender), area-level deprivation and population density. Results Asian and White British patients experienced a reduced risk of compulsory admission when living in the areas of high own-group ethnic density [odds ratios (OR) 0.97, 95% credible interval (CI) 0.95-0.99 and 0.94, 95% CI 0.93-0.95, respectively], whereas White minority patients were at increased risk when living in neighbourhoods of higher own-group ethnic concentration (OR 1.18, 95% CI 1.11-1.26). Higher levels of own-group ethnic density were associated with an increased risk of compulsory admission for mixed-ethnicity patients, but only when deprivation and population density were excluded from the model. Neighbourhood-level concentration of own-group ethnicity for Black patients did not influence the risk of compulsory admission. Conclusions We found only minimal support for the ethnic density hypothesis for the treatment outcome of compulsory admission to under the Mental Health Act.","author":[{"dropping-particle":"","family":"McBride","given":"Orla","non-dropping-particle":"","parse-names":false,"suffix":""},{"dropping-particle":"","family":"Duncan","given":"Craig","non-dropping-particle":"","parse-names":false,"suffix":""},{"dropping-particle":"","family":"Twigg","given":"Liz","non-dropping-particle":"","parse-names":false,"suffix":""},{"dropping-particle":"","family":"Keown","given":"Patrick","non-dropping-particle":"","parse-names":false,"suffix":""},{"dropping-particle":"","family":"Bhui","given":"Kamaldeep","non-dropping-particle":"","parse-names":false,"suffix":""},{"dropping-particle":"","family":"Scott","given":"Jan","non-dropping-particle":"","parse-names":false,"suffix":""},{"dropping-particle":"","family":"Parsons","given":"Helen","non-dropping-particle":"","parse-names":false,"suffix":""},{"dropping-particle":"","family":"Crepaz-Keay","given":"David","non-dropping-particle":"","parse-names":false,"suffix":""},{"dropping-particle":"","family":"Cyhlarova","given":"Eva","non-dropping-particle":"","parse-names":false,"suffix":""},{"dropping-particle":"","family":"Weich","given":"Scott","non-dropping-particle":"","parse-names":false,"suffix":""}],"container-title":"Psychological Medicine","id":"ITEM-1","issued":{"date-parts":[["2021"]]},"title":"Effects of ethnic density on the risk of compulsory psychiatric admission for individuals attending secondary care mental health services: Evidence from a large-scale study in England","type":"article-journal"},"uris":["http://www.mendeley.com/documents/?uuid=7b0ebf96-94c4-4e9c-9752-dbdd12ad7ba5"]}],"mendeley":{"formattedCitation":"(McBride et al., 2021)","manualFormatting":"McBride et al","plainTextFormattedCitation":"(McBride et al., 2021)","previouslyFormattedCitation":"(McBride et al., 2021)"},"properties":{"noteIndex":0},"schema":"https://github.com/citation-style-language/schema/raw/master/csl-citation.json"}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McBride et al</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{"citationItems":[{"id":"ITEM-1","itemData":{"DOI":"10.1017/S0033291721001768","ISBN":"0033291721","ISSN":"14698978","abstract":"Background Black, Asian and minority ethnicity groups may experience better health outcomes when living in areas of high own-group ethnic density-the so-called 'ethnic density' hypothesis. We tested this hypothesis for the treatment outcome of compulsory admission. Methods Data from the 2010-2011 Mental Health Minimum Dataset (N = 1 053 617) was linked to the 2011 Census and 2010 Index of Multiple Deprivation. Own-group ethnic density was calculated by dividing the number of residents per ethnic group for each lower layer super output area (LSOA) in the Census by the LSOA total population. Multilevel modelling estimated the effect of own-group ethnic density on the risk of compulsory admission by ethnic group (White British, White other, Black, Asian and mixed), accounting for patient characteristics (age and gender), area-level deprivation and population density. Results Asian and White British patients experienced a reduced risk of compulsory admission when living in the areas of high own-group ethnic density [odds ratios (OR) 0.97, 95% credible interval (CI) 0.95-0.99 and 0.94, 95% CI 0.93-0.95, respectively], whereas White minority patients were at increased risk when living in neighbourhoods of higher own-group ethnic concentration (OR 1.18, 95% CI 1.11-1.26). Higher levels of own-group ethnic density were associated with an increased risk of compulsory admission for mixed-ethnicity patients, but only when deprivation and population density were excluded from the model. Neighbourhood-level concentration of own-group ethnicity for Black patients did not influence the risk of compulsory admission. Conclusions We found only minimal support for the ethnic density hypothesis for the treatment outcome of compulsory admission to under the Mental Health Act.","author":[{"dropping-particle":"","family":"McBride","given":"Orla","non-dropping-particle":"","parse-names":false,"suffix":""},{"dropping-particle":"","family":"Duncan","given":"Craig","non-dropping-particle":"","parse-names":false,"suffix":""},{"dropping-particle":"","family":"Twigg","given":"Liz","non-dropping-particle":"","parse-names":false,"suffix":""},{"dropping-particle":"","family":"Keown","given":"Patrick","non-dropping-particle":"","parse-names":false,"suffix":""},{"dropping-particle":"","family":"Bhui","given":"Kamaldeep","non-dropping-particle":"","parse-names":false,"suffix":""},{"dropping-particle":"","family":"Scott","given":"Jan","non-dropping-particle":"","parse-names":false,"suffix":""},{"dropping-particle":"","family":"Parsons","given":"Helen","non-dropping-particle":"","parse-names":false,"suffix":""},{"dropping-particle":"","family":"Crepaz-Keay","given":"David","non-dropping-particle":"","parse-names":false,"suffix":""},{"dropping-particle":"","family":"Cyhlarova","given":"Eva","non-dropping-particle":"","parse-names":false,"suffix":""},{"dropping-particle":"","family":"Weich","given":"Scott","non-dropping-particle":"","parse-names":false,"suffix":""}],"container-title":"Psychological Medicine","id":"ITEM-1","issued":{"date-parts":[["2021"]]},"title":"Effects of ethnic density on the risk of compulsory psychiatric admission for individuals attending secondary care mental health services: Evidence from a large-scale study in England","type":"article-journal"},"uris":["http://www.mendeley.com/documents/?uuid=7b0ebf96-94c4-4e9c-9752-dbdd12ad7ba5"]}],"mendeley":{"formattedCitation":"(McBride et al., 2021)","manualFormatting":"39","plainTextFormattedCitation":"(McBride et al., 2021)","previouslyFormattedCitation":"(McBride et al., 2021)"},"properties":{"noteIndex":0},"schema":"https://github.com/citation-style-language/schema/raw/master/csl-citation.json"}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39</w:t>
            </w:r>
            <w:r w:rsidRPr="00B076E3">
              <w:rPr>
                <w:rFonts w:ascii="Times New Roman" w:hAnsi="Times New Roman" w:cs="Times New Roman"/>
                <w:sz w:val="20"/>
                <w:szCs w:val="20"/>
                <w:vertAlign w:val="superscript"/>
              </w:rPr>
              <w:fldChar w:fldCharType="end"/>
            </w:r>
          </w:p>
          <w:p w14:paraId="431DAA7D" w14:textId="77777777" w:rsidR="00480BFC" w:rsidRPr="00B076E3" w:rsidRDefault="00480BFC" w:rsidP="00F52426">
            <w:pPr>
              <w:ind w:firstLine="0"/>
              <w:jc w:val="center"/>
              <w:rPr>
                <w:rFonts w:ascii="Times New Roman" w:hAnsi="Times New Roman" w:cs="Times New Roman"/>
                <w:b w:val="0"/>
                <w:bCs w:val="0"/>
                <w:sz w:val="20"/>
                <w:szCs w:val="20"/>
              </w:rPr>
            </w:pPr>
          </w:p>
          <w:p w14:paraId="64225F44"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2021</w:t>
            </w:r>
          </w:p>
        </w:tc>
        <w:tc>
          <w:tcPr>
            <w:tcW w:w="1323" w:type="dxa"/>
            <w:tcBorders>
              <w:top w:val="single" w:sz="12" w:space="0" w:color="auto"/>
            </w:tcBorders>
            <w:vAlign w:val="center"/>
          </w:tcPr>
          <w:p w14:paraId="15AD961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1,238,188</w:t>
            </w:r>
          </w:p>
        </w:tc>
        <w:tc>
          <w:tcPr>
            <w:tcW w:w="2218" w:type="dxa"/>
            <w:tcBorders>
              <w:top w:val="single" w:sz="12" w:space="0" w:color="auto"/>
            </w:tcBorders>
            <w:vAlign w:val="center"/>
          </w:tcPr>
          <w:p w14:paraId="3F63906D"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British</w:t>
            </w:r>
          </w:p>
          <w:p w14:paraId="69A8758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EB24E6D"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Other (white Irish or any other white background)</w:t>
            </w:r>
          </w:p>
          <w:p w14:paraId="1977B23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FFDDE1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or Black British (Caribbean, African, any other Black background),</w:t>
            </w:r>
          </w:p>
          <w:p w14:paraId="693E3C4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39C19F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 or Asian British (Indian, Pakistani, Bangladeshi, Chinese or any other Asian background</w:t>
            </w:r>
          </w:p>
          <w:p w14:paraId="669BB5F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EA1DF1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-Mixed (White and Black Caribbean, White and Black African, white and Asian or any other mixed background)</w:t>
            </w:r>
          </w:p>
          <w:p w14:paraId="22F92F7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C9E5FC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-Any other ethnic group</w:t>
            </w:r>
          </w:p>
          <w:p w14:paraId="72CCA7E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051867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Mean age of 48</w:t>
            </w:r>
          </w:p>
        </w:tc>
        <w:tc>
          <w:tcPr>
            <w:tcW w:w="1388" w:type="dxa"/>
            <w:tcBorders>
              <w:top w:val="single" w:sz="12" w:space="0" w:color="auto"/>
            </w:tcBorders>
            <w:vAlign w:val="center"/>
          </w:tcPr>
          <w:p w14:paraId="42A00BF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Quantitative -multilevel logistic regression models</w:t>
            </w:r>
          </w:p>
        </w:tc>
        <w:tc>
          <w:tcPr>
            <w:tcW w:w="1881" w:type="dxa"/>
            <w:tcBorders>
              <w:top w:val="single" w:sz="12" w:space="0" w:color="auto"/>
            </w:tcBorders>
            <w:vAlign w:val="center"/>
          </w:tcPr>
          <w:p w14:paraId="10F9192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Reduced risk of compulsory admission when living amongst high own-group ethnic density for Asian and White patients (OR) 0.97, 95% CI 0.95–0.99 and 0.94, 95% CI 0.93–0.95</w:t>
            </w:r>
          </w:p>
          <w:p w14:paraId="3F465C4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950219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For White British patients a 10% increase in own-group ethnic density was associated with a protective effect against the risk of compulsory admission.</w:t>
            </w:r>
          </w:p>
          <w:p w14:paraId="6224432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4308DE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10% increase for risk of compulsory admission amongst White other and mixed groups (OR 1.18, 95% CI 1.11–1.26)</w:t>
            </w:r>
          </w:p>
        </w:tc>
        <w:tc>
          <w:tcPr>
            <w:tcW w:w="1777" w:type="dxa"/>
            <w:tcBorders>
              <w:top w:val="single" w:sz="12" w:space="0" w:color="auto"/>
            </w:tcBorders>
            <w:vAlign w:val="center"/>
          </w:tcPr>
          <w:p w14:paraId="75C097E1"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Explored ethnic density and risk of compulsory admission.</w:t>
            </w:r>
          </w:p>
          <w:p w14:paraId="788F7F1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40B3BA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Used a nationally representative sample</w:t>
            </w:r>
          </w:p>
        </w:tc>
        <w:tc>
          <w:tcPr>
            <w:tcW w:w="1912" w:type="dxa"/>
            <w:tcBorders>
              <w:top w:val="single" w:sz="12" w:space="0" w:color="auto"/>
            </w:tcBorders>
            <w:vAlign w:val="center"/>
          </w:tcPr>
          <w:p w14:paraId="2DFBFBE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Effect and power not reported</w:t>
            </w:r>
          </w:p>
          <w:p w14:paraId="36FB103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8AA55F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Incomplete data sets (MHMDS) used</w:t>
            </w:r>
          </w:p>
          <w:p w14:paraId="19B0B6D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56" w:type="dxa"/>
            <w:tcBorders>
              <w:top w:val="single" w:sz="12" w:space="0" w:color="auto"/>
            </w:tcBorders>
            <w:vAlign w:val="center"/>
          </w:tcPr>
          <w:p w14:paraId="2B63A608"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Consideration of patient’s catchment area characteristics</w:t>
            </w:r>
          </w:p>
          <w:p w14:paraId="28E55CC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224BF9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Future research to be co-produced by service users, carers and communities</w:t>
            </w:r>
          </w:p>
        </w:tc>
      </w:tr>
      <w:tr w:rsidR="00480BFC" w:rsidRPr="00B076E3" w14:paraId="2EE173F3" w14:textId="77777777" w:rsidTr="00F52426">
        <w:tc>
          <w:tcPr>
            <w:cnfStyle w:val="001000000000" w:firstRow="0" w:lastRow="0" w:firstColumn="1" w:lastColumn="0" w:oddVBand="0" w:evenVBand="0" w:oddHBand="0" w:evenHBand="0" w:firstRowFirstColumn="0" w:firstRowLastColumn="0" w:lastRowFirstColumn="0" w:lastRowLastColumn="0"/>
            <w:tcW w:w="1693" w:type="dxa"/>
            <w:vAlign w:val="center"/>
          </w:tcPr>
          <w:p w14:paraId="6A06AECE" w14:textId="727E3235" w:rsidR="00480BFC" w:rsidRPr="00B076E3" w:rsidRDefault="00480BFC" w:rsidP="00F52426">
            <w:pPr>
              <w:ind w:firstLine="0"/>
              <w:jc w:val="center"/>
              <w:rPr>
                <w:rFonts w:ascii="Times New Roman" w:hAnsi="Times New Roman" w:cs="Times New Roman"/>
                <w:b w:val="0"/>
                <w:bCs w:val="0"/>
                <w:noProof/>
                <w:sz w:val="20"/>
                <w:szCs w:val="20"/>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{"citationItems":[{"id":"ITEM-1","itemData":{"DOI":"10.1192/bjp.180.3.222","ISSN":"00071250","PMID":"11872514","abstract":"BACKGROUND: Aggregate returns give limited information about those detained under the Mental Health Act 1983. AIMS: To use existing data-sets to examine detentions under Part II of the Act. METHOD: Data from 26 areas, with a combined population of 9.2 million, were combined. Population census data were used to standardise rates of detention by age, gender and ethnicity. RESULTS: The 31 702 detentions are distributed bimodally with peaks at age 25-34 years and at over age 80 years. In the younger age group rates of detention are higher for men. The excess of women in the older group is no longer apparent when rates are standardised for age and gender. Detentions are over six times more likely to be of Black people than of White (450 v. 68 per standardised 100 000 population). CONCLUSIONS: The difference in rates of detention between Black and White people is greater than previously thought. The excess of older women detained under Part II of the Act is largely due to the lower life expectancy of men.","author":[{"dropping-particle":"","family":"Audini","given":"Bernard","non-dropping-particle":"","parse-names":false,"suffix":""},{"dropping-particle":"","family":"Lelliott","given":"Paul","non-dropping-particle":"","parse-names":false,"suffix":""}],"container-title":"The British journal of psychiatry : the journal of mental science","id":"ITEM-1","issued":{"date-parts":[["2002"]]},"page":"222-226","title":"Age, gender and ethnicity of those detained under Part II of the Mental Health Act 1983.","type":"article-journal","volume":"180"},"uris":["http://www.mendeley.com/documents/?uuid=1292c0cf-e75e-4ec0-82a8-2f37f0caa401"]}],"mendeley":{"formattedCitation":"(Audini &amp; Lelliott, 2002)","manualFormatting":"Audini\rand\rLelliott","plainTextFormattedCitation":"(Audini &amp; Lelliott, 2002)","previouslyFormattedCitation":"(Audini &amp; Lelliott, 2002)"},"properties":{"noteIndex":0},"schema":"https://github.com/citation-style-language/schema/raw/master/csl-citation.json"}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Audini</w:t>
            </w:r>
          </w:p>
          <w:p w14:paraId="1D6D0B9A" w14:textId="77777777" w:rsidR="00480BFC" w:rsidRPr="00B076E3" w:rsidRDefault="00480BFC" w:rsidP="00F52426">
            <w:pPr>
              <w:ind w:firstLine="0"/>
              <w:jc w:val="center"/>
              <w:rPr>
                <w:rFonts w:ascii="Times New Roman" w:hAnsi="Times New Roman" w:cs="Times New Roman"/>
                <w:b w:val="0"/>
                <w:bCs w:val="0"/>
                <w:noProof/>
                <w:sz w:val="20"/>
                <w:szCs w:val="20"/>
              </w:rPr>
            </w:pPr>
            <w:r w:rsidRPr="00B076E3">
              <w:rPr>
                <w:rFonts w:ascii="Times New Roman" w:hAnsi="Times New Roman" w:cs="Times New Roman"/>
                <w:noProof/>
                <w:sz w:val="20"/>
                <w:szCs w:val="20"/>
              </w:rPr>
              <w:t>and</w:t>
            </w:r>
          </w:p>
          <w:p w14:paraId="7B62C299" w14:textId="7ACDB03F"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noProof/>
                <w:sz w:val="20"/>
                <w:szCs w:val="20"/>
              </w:rPr>
              <w:t>Lelliott</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{"citationItems":[{"id":"ITEM-1","itemData":{"DOI":"10.1192/bjp.180.3.222","ISSN":"00071250","PMID":"11872514","abstract":"BACKGROUND: Aggregate returns give limited information about those detained under the Mental Health Act 1983. AIMS: To use existing data-sets to examine detentions under Part II of the Act. METHOD: Data from 26 areas, with a combined population of 9.2 million, were combined. Population census data were used to standardise rates of detention by age, gender and ethnicity. RESULTS: The 31 702 detentions are distributed bimodally with peaks at age 25-34 years and at over age 80 years. In the younger age group rates of detention are higher for men. The excess of women in the older group is no longer apparent when rates are standardised for age and gender. Detentions are over six times more likely to be of Black people than of White (450 v. 68 per standardised 100 000 population). CONCLUSIONS: The difference in rates of detention between Black and White people is greater than previously thought. The excess of older women detained under Part II of the Act is largely due to the lower life expectancy of men.","author":[{"dropping-particle":"","family":"Audini","given":"Bernard","non-dropping-particle":"","parse-names":false,"suffix":""},{"dropping-particle":"","family":"Lelliott","given":"Paul","non-dropping-particle":"","parse-names":false,"suffix":""}],"container-title":"The British journal of psychiatry : the journal of mental science","id":"ITEM-1","issued":{"date-parts":[["2002"]]},"page":"222-226","title":"Age, gender and ethnicity of those detained under Part II of the Mental Health Act 1983.","type":"article-journal","volume":"180"},"uris":["http://www.mendeley.com/documents/?uuid=1292c0cf-e75e-4ec0-82a8-2f37f0caa401"]}],"mendeley":{"formattedCitation":"(Audini &amp; Lelliott, 2002)","manualFormatting":"40","plainTextFormattedCitation":"(Audini &amp; Lelliott, 2002)","previouslyFormattedCitation":"(Audini &amp; Lelliott, 2002)"},"properties":{"noteIndex":0},"schema":"https://github.com/citation-style-language/schema/raw/master/csl-citation.json"}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noProof/>
                <w:sz w:val="20"/>
                <w:szCs w:val="20"/>
                <w:vertAlign w:val="superscript"/>
              </w:rPr>
              <w:t>40</w:t>
            </w:r>
            <w:r w:rsidRPr="00B076E3">
              <w:rPr>
                <w:rFonts w:ascii="Times New Roman" w:hAnsi="Times New Roman" w:cs="Times New Roman"/>
                <w:sz w:val="20"/>
                <w:szCs w:val="20"/>
                <w:vertAlign w:val="superscript"/>
              </w:rPr>
              <w:fldChar w:fldCharType="end"/>
            </w:r>
          </w:p>
          <w:p w14:paraId="16D05581" w14:textId="77777777" w:rsidR="00480BFC" w:rsidRPr="00B076E3" w:rsidRDefault="00480BFC" w:rsidP="00F52426">
            <w:pPr>
              <w:ind w:firstLine="0"/>
              <w:jc w:val="center"/>
              <w:rPr>
                <w:rFonts w:ascii="Times New Roman" w:hAnsi="Times New Roman" w:cs="Times New Roman"/>
                <w:b w:val="0"/>
                <w:bCs w:val="0"/>
                <w:sz w:val="20"/>
                <w:szCs w:val="20"/>
              </w:rPr>
            </w:pPr>
          </w:p>
          <w:p w14:paraId="516CFB52"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lastRenderedPageBreak/>
              <w:t>2002</w:t>
            </w:r>
          </w:p>
        </w:tc>
        <w:tc>
          <w:tcPr>
            <w:tcW w:w="1323" w:type="dxa"/>
            <w:vAlign w:val="center"/>
          </w:tcPr>
          <w:p w14:paraId="5CF2613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Not recorded</w:t>
            </w:r>
          </w:p>
          <w:p w14:paraId="598942F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1D9F2F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18" w:type="dxa"/>
            <w:vAlign w:val="center"/>
          </w:tcPr>
          <w:p w14:paraId="214AB84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(including white people of European, North American or Australasian origin)</w:t>
            </w:r>
          </w:p>
          <w:p w14:paraId="4A8C981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EB3BDD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(including those described as Black-African, African-Caribbean, Black British or Black Other)</w:t>
            </w:r>
          </w:p>
          <w:p w14:paraId="2085C063"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632580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 (including those of Indian, Bangladeshi, Pakistani, Chinese and Japanese origin)</w:t>
            </w:r>
          </w:p>
          <w:p w14:paraId="1468CC8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37A4C47"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-Other (including people of South American, Middle Eastern and North African origin)</w:t>
            </w:r>
          </w:p>
          <w:p w14:paraId="55CD0A5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612C7E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48.3% male, 51.7% female</w:t>
            </w:r>
          </w:p>
        </w:tc>
        <w:tc>
          <w:tcPr>
            <w:tcW w:w="1388" w:type="dxa"/>
            <w:vAlign w:val="center"/>
          </w:tcPr>
          <w:p w14:paraId="098BE56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 xml:space="preserve">Quantitative – descriptive statistics looking at </w:t>
            </w:r>
            <w:r w:rsidRPr="00B076E3">
              <w:rPr>
                <w:rFonts w:ascii="Times New Roman" w:hAnsi="Times New Roman" w:cs="Times New Roman"/>
                <w:sz w:val="20"/>
                <w:szCs w:val="20"/>
              </w:rPr>
              <w:lastRenderedPageBreak/>
              <w:t>age, gender and ethnicity</w:t>
            </w:r>
          </w:p>
        </w:tc>
        <w:tc>
          <w:tcPr>
            <w:tcW w:w="1881" w:type="dxa"/>
            <w:vAlign w:val="center"/>
          </w:tcPr>
          <w:p w14:paraId="56EB626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Highest rates of detention for people Aged 25-34</w:t>
            </w:r>
          </w:p>
          <w:p w14:paraId="1F2ACAAF"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7AE571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Detentions 6 times more likely for Black people than White People</w:t>
            </w:r>
          </w:p>
          <w:p w14:paraId="064F098F"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12E796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EF3748E"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7" w:type="dxa"/>
            <w:vAlign w:val="center"/>
          </w:tcPr>
          <w:p w14:paraId="2CCB17C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Explored number of detentions</w:t>
            </w:r>
          </w:p>
        </w:tc>
        <w:tc>
          <w:tcPr>
            <w:tcW w:w="1912" w:type="dxa"/>
            <w:vAlign w:val="center"/>
          </w:tcPr>
          <w:p w14:paraId="065CA70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Incomplete data sets</w:t>
            </w:r>
          </w:p>
          <w:p w14:paraId="2B80A10B"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0AEF340"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No. of service users included was not listed</w:t>
            </w:r>
          </w:p>
          <w:p w14:paraId="52B67FF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E581CE5"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Limited categories used to categorise ethnicity</w:t>
            </w:r>
          </w:p>
          <w:p w14:paraId="55594D4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DF6F06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Most affluent areas under-represented</w:t>
            </w:r>
          </w:p>
          <w:p w14:paraId="6571045E"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BC1746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Effect and power not reported</w:t>
            </w:r>
          </w:p>
          <w:p w14:paraId="079B3643"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56" w:type="dxa"/>
            <w:vAlign w:val="center"/>
          </w:tcPr>
          <w:p w14:paraId="687D6D9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Considerations regarding data collection and sample population</w:t>
            </w:r>
          </w:p>
        </w:tc>
      </w:tr>
      <w:tr w:rsidR="00480BFC" w:rsidRPr="00B076E3" w14:paraId="1349E60A"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vAlign w:val="center"/>
          </w:tcPr>
          <w:p w14:paraId="1A29F910" w14:textId="1CB5FD77"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{"citationItems":[{"id":"ITEM-1","itemData":{"DOI":"10.1186/s12916-014-0181-7","ISSN":"1471244X","abstract":"Background: Substantial ethnic variations have been found in incidence, pathways to care and outcomes in psychosis. It is unknown whether these remain as marked in the presence of specialist Early Intervention Services (EIS) for psychosis. We present the first UK study exploring ethnic differences in compulsory detention and hospitalization rates for EIS patients. We investigated whether the excess rates of compulsory admission for people from Black groups have persisted following nationwide introduction of EIS. We also explored variations in compulsory admission for other ethnic groups, and differences by gender and diagnosis. Methods: Four inner-city London EIS teams gathered data from first-presentation psychosis patients between 2004-2009 using the MiData audit tool. Clinical, sociodemographic and pathways to care data were recorded regarding adult patients from eight different ethnic groups at entry to EIS and one year later. Results: Black African EIS service users had odds of being detained and of being hospitalised three times greater than White British patients, even after adjustment for confounders. This was most marked in Black African women (seven to eight times greater odds than White British women). A post-hoc analysis showed that pathways to care and help-seeking behaviour partially explained these differences. Conclusion: These findings suggest EIS input in its current form has little impact on higher admission and detention rates in certain Black and minority groups. There is a need to tackle these differences and engage patients earlier, focusing on the needs of men and women from the most persistently affected groups.","author":[{"dropping-particle":"","family":"Mann","given":"Farhana","non-dropping-particle":"","parse-names":false,"suffix":""},{"dropping-particle":"","family":"Fisher","given":"Helen L.","non-dropping-particle":"","parse-names":false,"suffix":""},{"dropping-particle":"","family":"Major","given":"Barnaby","non-dropping-particle":"","parse-names":false,"suffix":""},{"dropping-particle":"","family":"Lawrence","given":"Jo","non-dropping-particle":"","parse-names":false,"suffix":""},{"dropping-particle":"","family":"Tapfumaneyi","given":"Andrew","non-dropping-particle":"","parse-names":false,"suffix":""},{"dropping-particle":"","family":"Joyce","given":"John","non-dropping-particle":"","parse-names":false,"suffix":""},{"dropping-particle":"","family":"Hinton","given":"Mark F.","non-dropping-particle":"","parse-names":false,"suffix":""},{"dropping-particle":"","family":"Johnson","given":"Sonia","non-dropping-particle":"","parse-names":false,"suffix":""}],"container-title":"BMC Psychiatry","id":"ITEM-1","issue":"1","issued":{"date-parts":[["2014"]]},"page":"1-12","title":"Ethnic variations in compulsory detention and hospital admission for psychosis across four UK Early Intervention Services","type":"article-journal","volume":"14"},"uris":["http://www.mendeley.com/documents/?uuid=4469af64-ad7d-4ef6-95f4-b2e9c73b3d05"]}],"mendeley":{"formattedCitation":"(Mann et al., 2014)","manualFormatting":"Mann et al","plainTextFormattedCitation":"(Mann et al., 2014)","previouslyFormattedCitation":"(Mann et al., 2014)"},"properties":{"noteIndex":0},"schema":"https://github.com/citation-style-language/schema/raw/master/csl-citation.json"}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Mann et al</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{"citationItems":[{"id":"ITEM-1","itemData":{"DOI":"10.1186/s12916-014-0181-7","ISSN":"1471244X","abstract":"Background: Substantial ethnic variations have been found in incidence, pathways to care and outcomes in psychosis. It is unknown whether these remain as marked in the presence of specialist Early Intervention Services (EIS) for psychosis. We present the first UK study exploring ethnic differences in compulsory detention and hospitalization rates for EIS patients. We investigated whether the excess rates of compulsory admission for people from Black groups have persisted following nationwide introduction of EIS. We also explored variations in compulsory admission for other ethnic groups, and differences by gender and diagnosis. Methods: Four inner-city London EIS teams gathered data from first-presentation psychosis patients between 2004-2009 using the MiData audit tool. Clinical, sociodemographic and pathways to care data were recorded regarding adult patients from eight different ethnic groups at entry to EIS and one year later. Results: Black African EIS service users had odds of being detained and of being hospitalised three times greater than White British patients, even after adjustment for confounders. This was most marked in Black African women (seven to eight times greater odds than White British women). A post-hoc analysis showed that pathways to care and help-seeking behaviour partially explained these differences. Conclusion: These findings suggest EIS input in its current form has little impact on higher admission and detention rates in certain Black and minority groups. There is a need to tackle these differences and engage patients earlier, focusing on the needs of men and women from the most persistently affected groups.","author":[{"dropping-particle":"","family":"Mann","given":"Farhana","non-dropping-particle":"","parse-names":false,"suffix":""},{"dropping-particle":"","family":"Fisher","given":"Helen L.","non-dropping-particle":"","parse-names":false,"suffix":""},{"dropping-particle":"","family":"Major","given":"Barnaby","non-dropping-particle":"","parse-names":false,"suffix":""},{"dropping-particle":"","family":"Lawrence","given":"Jo","non-dropping-particle":"","parse-names":false,"suffix":""},{"dropping-particle":"","family":"Tapfumaneyi","given":"Andrew","non-dropping-particle":"","parse-names":false,"suffix":""},{"dropping-particle":"","family":"Joyce","given":"John","non-dropping-particle":"","parse-names":false,"suffix":""},{"dropping-particle":"","family":"Hinton","given":"Mark F.","non-dropping-particle":"","parse-names":false,"suffix":""},{"dropping-particle":"","family":"Johnson","given":"Sonia","non-dropping-particle":"","parse-names":false,"suffix":""}],"container-title":"BMC Psychiatry","id":"ITEM-1","issue":"1","issued":{"date-parts":[["2014"]]},"page":"1-12","title":"Ethnic variations in compulsory detention and hospital admission for psychosis across four UK Early Intervention Services","type":"article-journal","volume":"14"},"uris":["http://www.mendeley.com/documents/?uuid=4469af64-ad7d-4ef6-95f4-b2e9c73b3d05"]}],"mendeley":{"formattedCitation":"(Mann et al., 2014)","manualFormatting":"41","plainTextFormattedCitation":"(Mann et al., 2014)","previouslyFormattedCitation":"(Mann et al., 2014)"},"properties":{"noteIndex":0},"schema":"https://github.com/citation-style-language/schema/raw/master/csl-citation.json"}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41</w:t>
            </w:r>
            <w:r w:rsidRPr="00B076E3">
              <w:rPr>
                <w:rFonts w:ascii="Times New Roman" w:hAnsi="Times New Roman" w:cs="Times New Roman"/>
                <w:sz w:val="20"/>
                <w:szCs w:val="20"/>
                <w:vertAlign w:val="superscript"/>
              </w:rPr>
              <w:fldChar w:fldCharType="end"/>
            </w:r>
          </w:p>
          <w:p w14:paraId="57448EBD" w14:textId="77777777" w:rsidR="00480BFC" w:rsidRPr="00B076E3" w:rsidRDefault="00480BFC" w:rsidP="00F52426">
            <w:pPr>
              <w:ind w:firstLine="0"/>
              <w:jc w:val="center"/>
              <w:rPr>
                <w:rFonts w:ascii="Times New Roman" w:hAnsi="Times New Roman" w:cs="Times New Roman"/>
                <w:b w:val="0"/>
                <w:bCs w:val="0"/>
                <w:sz w:val="20"/>
                <w:szCs w:val="20"/>
                <w:vertAlign w:val="superscript"/>
              </w:rPr>
            </w:pPr>
          </w:p>
          <w:p w14:paraId="7C24BDC6"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2014</w:t>
            </w:r>
          </w:p>
        </w:tc>
        <w:tc>
          <w:tcPr>
            <w:tcW w:w="1323" w:type="dxa"/>
            <w:vAlign w:val="center"/>
          </w:tcPr>
          <w:p w14:paraId="2891625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674</w:t>
            </w:r>
          </w:p>
        </w:tc>
        <w:tc>
          <w:tcPr>
            <w:tcW w:w="2218" w:type="dxa"/>
            <w:vAlign w:val="center"/>
          </w:tcPr>
          <w:p w14:paraId="6C75B45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British</w:t>
            </w:r>
          </w:p>
          <w:p w14:paraId="7A942B31"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14A02F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Other (White service users with no parents born in the UK, including White Irish)</w:t>
            </w:r>
          </w:p>
          <w:p w14:paraId="2F619E6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F07480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-Mixed Black/White (one parent Black Caribbean or Black African, other parent White)</w:t>
            </w:r>
          </w:p>
          <w:p w14:paraId="656360F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08B48C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-South Asian (Bangladeshi, Indian, Pakistani, Sri Lankan origin)</w:t>
            </w:r>
          </w:p>
          <w:p w14:paraId="6A730554"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9A052F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-Other Asian (includes Chinese, Vietnamese, Philippines, Japanese)</w:t>
            </w:r>
          </w:p>
          <w:p w14:paraId="769B935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97040A1"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British (Black service users born in the UK)</w:t>
            </w:r>
          </w:p>
          <w:p w14:paraId="726C3A0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CFAFAB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Caribbean (Black and born in the Caribbean)</w:t>
            </w:r>
          </w:p>
          <w:p w14:paraId="0370B56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5EC7E2D"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African (Black and born in Africa)</w:t>
            </w:r>
          </w:p>
          <w:p w14:paraId="2CB12F9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47B398D"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65% male, 35% female</w:t>
            </w:r>
          </w:p>
          <w:p w14:paraId="265BA89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55EB46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Mean age at referral = 24 years, range of 18–35</w:t>
            </w:r>
          </w:p>
          <w:p w14:paraId="3D3C3C5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88" w:type="dxa"/>
            <w:vAlign w:val="center"/>
          </w:tcPr>
          <w:p w14:paraId="4AE4D7A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Quantitative - Descriptive statistics, univariate tests: Chi-squared, Fisher’s exact and ANOVA</w:t>
            </w:r>
          </w:p>
        </w:tc>
        <w:tc>
          <w:tcPr>
            <w:tcW w:w="1881" w:type="dxa"/>
            <w:vAlign w:val="center"/>
          </w:tcPr>
          <w:p w14:paraId="48315AD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2" w:name="_Hlk83406892"/>
            <w:r w:rsidRPr="00B076E3">
              <w:rPr>
                <w:rFonts w:ascii="Times New Roman" w:hAnsi="Times New Roman" w:cs="Times New Roman"/>
                <w:sz w:val="20"/>
                <w:szCs w:val="20"/>
              </w:rPr>
              <w:t>Black African patients significantly more likely to be detained compared with White British patients, post-hoc analysis revealed limited GP involvement, reduced self-referrals, and increased criminal justice referrals accounted for the differences.</w:t>
            </w:r>
          </w:p>
          <w:bookmarkEnd w:id="22"/>
          <w:p w14:paraId="2877912D"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77" w:type="dxa"/>
            <w:vAlign w:val="center"/>
          </w:tcPr>
          <w:p w14:paraId="0E092A5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Accounted for differences within the data</w:t>
            </w:r>
          </w:p>
          <w:p w14:paraId="10AB026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B883AB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r w:rsidRPr="00B076E3">
              <w:rPr>
                <w:rFonts w:ascii="Times New Roman" w:hAnsi="Times New Roman" w:cs="Times New Roman"/>
                <w:sz w:val="20"/>
                <w:szCs w:val="20"/>
              </w:rPr>
              <w:t>Broad range of ethnicity categories used</w:t>
            </w:r>
          </w:p>
          <w:p w14:paraId="0440ECF4"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p w14:paraId="49CEECC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Clear differentiation between and within ethnic and cultural groups</w:t>
            </w:r>
          </w:p>
        </w:tc>
        <w:tc>
          <w:tcPr>
            <w:tcW w:w="1912" w:type="dxa"/>
            <w:vAlign w:val="center"/>
          </w:tcPr>
          <w:p w14:paraId="225EB1F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Incomplete datasets used</w:t>
            </w:r>
          </w:p>
          <w:p w14:paraId="25DD12A4"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D20D7E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No adjustments made for multiple testing -Effect and power not reported</w:t>
            </w:r>
          </w:p>
          <w:p w14:paraId="60066BFD"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169AAE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CEC35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Lacked generalisability –ethnic minority mix not typical of UK</w:t>
            </w:r>
          </w:p>
          <w:p w14:paraId="00282BC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0246F6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56" w:type="dxa"/>
            <w:vAlign w:val="center"/>
          </w:tcPr>
          <w:p w14:paraId="30D26A6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Need for more focused research (including qualitative work) into the different experiences of better-defined ethnic groups, differentiated by gender</w:t>
            </w:r>
          </w:p>
        </w:tc>
      </w:tr>
      <w:bookmarkStart w:id="23" w:name="_Hlk83406863"/>
      <w:tr w:rsidR="00480BFC" w:rsidRPr="00B076E3" w14:paraId="3A66AE01" w14:textId="77777777" w:rsidTr="00F52426">
        <w:tc>
          <w:tcPr>
            <w:cnfStyle w:val="001000000000" w:firstRow="0" w:lastRow="0" w:firstColumn="1" w:lastColumn="0" w:oddVBand="0" w:evenVBand="0" w:oddHBand="0" w:evenHBand="0" w:firstRowFirstColumn="0" w:firstRowLastColumn="0" w:lastRowFirstColumn="0" w:lastRowLastColumn="0"/>
            <w:tcW w:w="1693" w:type="dxa"/>
            <w:vAlign w:val="center"/>
          </w:tcPr>
          <w:p w14:paraId="150ACC93" w14:textId="31885F61"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{"citationItems":[{"id":"ITEM-1","itemData":{"DOI":"10.1177/0020764010382369","ISSN":"00207640","PMID":"21059630","abstract":"Background: Much recent debate on excess rates of compulsory detention and coercive routes to care has focused on young black men; evidence is less clear regarding ethnic variations among women and factors that may mediate these.Aim: To explore ethnic variations in compulsory detentions of women, and to explore the potential role of immediate pathways to admission and clinician-rated reasons for admission as mediators of these differences.Method: All women admitted to an acute psychiatric inpatient ward or a women's crisis house in four London boroughs during a 12-week period were included. Data were collected regarding their pathways to care, clinician-rated reasons for admission, hospital stays, and social and clinical characteristics.Results: Two hundred and eighty seven (287) women from white British, white other, black Caribbean, black African and black other groups were included. Adjusting for social and clinical characteristics, all groups of black patients and white other patients were significantly more likely to have been compulsorily admitted than white British patients; white British patients were more likely than other groups to be admitted to a crisis house and more likely than all the black groups to be admitted because of perceived suicide risk. Immediate pathways to care differed: white other, black African and black other groups were less likely to have referred themselves in a crisis and more likely to have been in contact with the police. When adjustment was made for differences in pathways to care, the ethnic differences in compulsory admission were considerably reduced.Discussion: There are marked ethnic inequities not only between white British and black women, but also between white British and white other women in experiences of acute admission. Differences between groups in help-seeking behaviours in a crisis may contribute to explaining differences in rates of compulsory admission. © 2010 SAGE Publications.","author":[{"dropping-particle":"","family":"Lawlor","given":"Caroline","non-dropping-particle":"","parse-names":false,"suffix":""},{"dropping-particle":"","family":"Johnson","given":"Sonia","non-dropping-particle":"","parse-names":false,"suffix":""},{"dropping-particle":"","family":"Cole","given":"Laura","non-dropping-particle":"","parse-names":false,"suffix":""},{"dropping-particle":"","family":"Howard","given":"Louise M.","non-dropping-particle":"","parse-names":false,"suffix":""}],"container-title":"International Journal of Social Psychiatry","id":"ITEM-1","issue":"1","issued":{"date-parts":[["2012"]]},"page":"3-15","title":"Ethnic variations in pathways to acute care and compulsory detention for women experiencing a mental health crisis","type":"article-journal","volume":"58"},"uris":["http://www.mendeley.com/documents/?uuid=fc5ad80d-5cef-4010-acab-1c454b8621c0"]}],"mendeley":{"formattedCitation":"(Lawlor et al., 2012)","manualFormatting":"Lawlor et al","plainTextFormattedCitation":"(Lawlor et al., 2012)","previouslyFormattedCitation":"(Lawlor et al., 2012)"},"properties":{"noteIndex":0},"schema":"https://github.com/citation-style-language/schema/raw/master/csl-citation.json"}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Lawlor et al</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{"citationItems":[{"id":"ITEM-1","itemData":{"DOI":"10.1177/0020764010382369","ISSN":"00207640","PMID":"21059630","abstract":"Background: Much recent debate on excess rates of compulsory detention and coercive routes to care has focused on young black men; evidence is less clear regarding ethnic variations among women and factors that may mediate these.Aim: To explore ethnic variations in compulsory detentions of women, and to explore the potential role of immediate pathways to admission and clinician-rated reasons for admission as mediators of these differences.Method: All women admitted to an acute psychiatric inpatient ward or a women's crisis house in four London boroughs during a 12-week period were included. Data were collected regarding their pathways to care, clinician-rated reasons for admission, hospital stays, and social and clinical characteristics.Results: Two hundred and eighty seven (287) women from white British, white other, black Caribbean, black African and black other groups were included. Adjusting for social and clinical characteristics, all groups of black patients and white other patients were significantly more likely to have been compulsorily admitted than white British patients; white British patients were more likely than other groups to be admitted to a crisis house and more likely than all the black groups to be admitted because of perceived suicide risk. Immediate pathways to care differed: white other, black African and black other groups were less likely to have referred themselves in a crisis and more likely to have been in contact with the police. When adjustment was made for differences in pathways to care, the ethnic differences in compulsory admission were considerably reduced.Discussion: There are marked ethnic inequities not only between white British and black women, but also between white British and white other women in experiences of acute admission. Differences between groups in help-seeking behaviours in a crisis may contribute to explaining differences in rates of compulsory admission. © 2010 SAGE Publications.","author":[{"dropping-particle":"","family":"Lawlor","given":"Caroline","non-dropping-particle":"","parse-names":false,"suffix":""},{"dropping-particle":"","family":"Johnson","given":"Sonia","non-dropping-particle":"","parse-names":false,"suffix":""},{"dropping-particle":"","family":"Cole","given":"Laura","non-dropping-particle":"","parse-names":false,"suffix":""},{"dropping-particle":"","family":"Howard","given":"Louise M.","non-dropping-particle":"","parse-names":false,"suffix":""}],"container-title":"International Journal of Social Psychiatry","id":"ITEM-1","issue":"1","issued":{"date-parts":[["2012"]]},"page":"3-15","title":"Ethnic variations in pathways to acute care and compulsory detention for women experiencing a mental health crisis","type":"article-journal","volume":"58"},"uris":["http://www.mendeley.com/documents/?uuid=fc5ad80d-5cef-4010-acab-1c454b8621c0"]}],"mendeley":{"formattedCitation":"(Lawlor et al., 2012)","manualFormatting":"42","plainTextFormattedCitation":"(Lawlor et al., 2012)","previouslyFormattedCitation":"(Lawlor et al., 2012)"},"properties":{"noteIndex":0},"schema":"https://github.com/citation-style-language/schema/raw/master/csl-citation.json"}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42</w:t>
            </w:r>
            <w:r w:rsidRPr="00B076E3">
              <w:rPr>
                <w:rFonts w:ascii="Times New Roman" w:hAnsi="Times New Roman" w:cs="Times New Roman"/>
                <w:sz w:val="20"/>
                <w:szCs w:val="20"/>
                <w:vertAlign w:val="superscript"/>
              </w:rPr>
              <w:fldChar w:fldCharType="end"/>
            </w:r>
          </w:p>
          <w:p w14:paraId="5A56ED0E" w14:textId="77777777" w:rsidR="00480BFC" w:rsidRPr="00B076E3" w:rsidRDefault="00480BFC" w:rsidP="00F52426">
            <w:pPr>
              <w:ind w:firstLine="0"/>
              <w:jc w:val="center"/>
              <w:rPr>
                <w:rFonts w:ascii="Times New Roman" w:hAnsi="Times New Roman" w:cs="Times New Roman"/>
                <w:b w:val="0"/>
                <w:bCs w:val="0"/>
                <w:sz w:val="20"/>
                <w:szCs w:val="20"/>
                <w:vertAlign w:val="superscript"/>
              </w:rPr>
            </w:pPr>
          </w:p>
          <w:p w14:paraId="53D12121"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2012</w:t>
            </w:r>
          </w:p>
        </w:tc>
        <w:tc>
          <w:tcPr>
            <w:tcW w:w="1323" w:type="dxa"/>
            <w:vAlign w:val="center"/>
          </w:tcPr>
          <w:p w14:paraId="18F0D02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287</w:t>
            </w:r>
          </w:p>
        </w:tc>
        <w:tc>
          <w:tcPr>
            <w:tcW w:w="2218" w:type="dxa"/>
            <w:vAlign w:val="center"/>
          </w:tcPr>
          <w:p w14:paraId="696EF203"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British</w:t>
            </w:r>
          </w:p>
          <w:p w14:paraId="6047489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9B97B9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Other (including white Irish)</w:t>
            </w:r>
          </w:p>
          <w:p w14:paraId="4BC801F0"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2FF2E1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Caribbean</w:t>
            </w:r>
          </w:p>
          <w:p w14:paraId="2298741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DAA4543"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African</w:t>
            </w:r>
          </w:p>
          <w:p w14:paraId="182FE9F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12E8AC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Other</w:t>
            </w:r>
          </w:p>
          <w:p w14:paraId="718EF86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4DBF71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Mean age of 40.1 years, range (18-69)</w:t>
            </w:r>
          </w:p>
        </w:tc>
        <w:tc>
          <w:tcPr>
            <w:tcW w:w="1388" w:type="dxa"/>
            <w:vAlign w:val="center"/>
          </w:tcPr>
          <w:p w14:paraId="55A2D57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Quantitative – descriptive statistics and univariate tests, Chi-squared, logistic regression</w:t>
            </w:r>
          </w:p>
        </w:tc>
        <w:tc>
          <w:tcPr>
            <w:tcW w:w="1881" w:type="dxa"/>
            <w:vAlign w:val="center"/>
          </w:tcPr>
          <w:p w14:paraId="62E330B5"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Identified inequalities amongst White British and Black Women and White British and White Other women., with ethnic group significantly associated with whether patients were admitted to hospital or crisis house.</w:t>
            </w:r>
          </w:p>
          <w:p w14:paraId="40D075BB"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84168F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 xml:space="preserve">Analyses revealed differences with regards to help-seeking behaviours during crisis which </w:t>
            </w:r>
            <w:r w:rsidRPr="00B076E3">
              <w:rPr>
                <w:rFonts w:ascii="Times New Roman" w:hAnsi="Times New Roman" w:cs="Times New Roman"/>
                <w:sz w:val="20"/>
                <w:szCs w:val="20"/>
              </w:rPr>
              <w:lastRenderedPageBreak/>
              <w:t>may contribute to the inequalities.</w:t>
            </w:r>
          </w:p>
        </w:tc>
        <w:tc>
          <w:tcPr>
            <w:tcW w:w="1777" w:type="dxa"/>
            <w:vAlign w:val="center"/>
          </w:tcPr>
          <w:p w14:paraId="2063AF8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Included pathways to care, risk of admission and reasons for admission</w:t>
            </w:r>
          </w:p>
          <w:p w14:paraId="2B50CC6B"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5BEF59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2" w:type="dxa"/>
            <w:vAlign w:val="center"/>
          </w:tcPr>
          <w:p w14:paraId="19DFAD9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Used clinician rated reasons for admission</w:t>
            </w:r>
          </w:p>
          <w:p w14:paraId="3512711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F8A2C6B"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Missing data</w:t>
            </w:r>
          </w:p>
          <w:p w14:paraId="12D6D845"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73388E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Small ethnic samples were excluded from analysis</w:t>
            </w:r>
          </w:p>
          <w:p w14:paraId="6F18352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EBCD3B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Ethnic group based on clinical recordings</w:t>
            </w:r>
          </w:p>
          <w:p w14:paraId="7D1301B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D35114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Sample not representative of UK</w:t>
            </w:r>
          </w:p>
          <w:p w14:paraId="57E4EEA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4A4E51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Effect and power not reported</w:t>
            </w:r>
          </w:p>
          <w:p w14:paraId="44F5B4CB"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56" w:type="dxa"/>
            <w:vAlign w:val="center"/>
          </w:tcPr>
          <w:p w14:paraId="212598E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bookmarkStart w:id="24" w:name="_Hlk83407734"/>
      <w:bookmarkEnd w:id="23"/>
      <w:tr w:rsidR="00480BFC" w:rsidRPr="00B076E3" w14:paraId="2C037FC5"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vAlign w:val="center"/>
          </w:tcPr>
          <w:p w14:paraId="102E3408" w14:textId="1822BE81"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{"citationItems":[{"id":"ITEM-1","itemData":{"DOI":"10.1007/s00127-016-1181-z","ISSN":"09337954","abstract":"Purpose: There is substantial evidence to suggest that Black and minority ethnic (BME) patients are disproportionately detained under the Mental Health Act (MHA). We examined ethnic differences in patients assessed for detention and explored the effect of ethnicity after controlling for confounders. Methods: A prospective study of all MHA assessments conducted in 1 year (April 2009–March 2010) within Birmingham and Solihull Mental Health Foundation Trust, UK. Proportion of assessments and detentions within denominator population of service users and regional populations were calculated. Multiple regression analysis was conducted to determine which variables were associated with the outcome of MHA assessment and the role of ethnicity. Results: Of the 1115 assessments, 709 led to detentions (63.58 %). BME ethnic groups were statistically more likely to be assessed and detained under the MHA as compared to Whites, both in the service user and the ethnic population estimates in Birmingham, UK. MHA detention was predicted by having a serious mental illness, the presence of risk, older age and living alone. Ethnicity was not associated with detention under the MHA with age, diagnosis, risk and level of social support accounted for. Conclusion: The BME ‘disproportionality’ in detention rates seems to be due to higher rates of mental illness, greater risk and poorer levels of social support rather than ethnicity per se.","author":[{"dropping-particle":"","family":"Gajwani","given":"Ruchika","non-dropping-particle":"","parse-names":false,"suffix":""},{"dropping-particle":"","family":"Parsons","given":"Helen","non-dropping-particle":"","parse-names":false,"suffix":""},{"dropping-particle":"","family":"Birchwood","given":"Max","non-dropping-particle":"","parse-names":false,"suffix":""},{"dropping-particle":"","family":"Singh","given":"Swaran P.","non-dropping-particle":"","parse-names":false,"suffix":""}],"container-title":"Social Psychiatry and Psychiatric Epidemiology","id":"ITEM-1","issue":"5","issued":{"date-parts":[["2016"]]},"page":"703-711","publisher":"Springer Berlin Heidelberg","title":"Ethnicity and detention: are Black and minority ethnic (BME) groups disproportionately detained under the Mental Health Act 2007?","type":"article-journal","volume":"51"},"uris":["http://www.mendeley.com/documents/?uuid=5eb3034e-73e7-4f73-bb62-2b9e246fb669"]}],"mendeley":{"formattedCitation":"(Gajwani et al., 2016)","manualFormatting":"Gajwani et al","plainTextFormattedCitation":"(Gajwani et al., 2016)","previouslyFormattedCitation":"(Gajwani et al., 2016)"},"properties":{"noteIndex":0},"schema":"https://github.com/citation-style-language/schema/raw/master/csl-citation.json"}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Gajwani et al</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{"citationItems":[{"id":"ITEM-1","itemData":{"DOI":"10.1007/s00127-016-1181-z","ISSN":"09337954","abstract":"Purpose: There is substantial evidence to suggest that Black and minority ethnic (BME) patients are disproportionately detained under the Mental Health Act (MHA). We examined ethnic differences in patients assessed for detention and explored the effect of ethnicity after controlling for confounders. Methods: A prospective study of all MHA assessments conducted in 1 year (April 2009–March 2010) within Birmingham and Solihull Mental Health Foundation Trust, UK. Proportion of assessments and detentions within denominator population of service users and regional populations were calculated. Multiple regression analysis was conducted to determine which variables were associated with the outcome of MHA assessment and the role of ethnicity. Results: Of the 1115 assessments, 709 led to detentions (63.58 %). BME ethnic groups were statistically more likely to be assessed and detained under the MHA as compared to Whites, both in the service user and the ethnic population estimates in Birmingham, UK. MHA detention was predicted by having a serious mental illness, the presence of risk, older age and living alone. Ethnicity was not associated with detention under the MHA with age, diagnosis, risk and level of social support accounted for. Conclusion: The BME ‘disproportionality’ in detention rates seems to be due to higher rates of mental illness, greater risk and poorer levels of social support rather than ethnicity per se.","author":[{"dropping-particle":"","family":"Gajwani","given":"Ruchika","non-dropping-particle":"","parse-names":false,"suffix":""},{"dropping-particle":"","family":"Parsons","given":"Helen","non-dropping-particle":"","parse-names":false,"suffix":""},{"dropping-particle":"","family":"Birchwood","given":"Max","non-dropping-particle":"","parse-names":false,"suffix":""},{"dropping-particle":"","family":"Singh","given":"Swaran P.","non-dropping-particle":"","parse-names":false,"suffix":""}],"container-title":"Social Psychiatry and Psychiatric Epidemiology","id":"ITEM-1","issue":"5","issued":{"date-parts":[["2016"]]},"page":"703-711","publisher":"Springer Berlin Heidelberg","title":"Ethnicity and detention: are Black and minority ethnic (BME) groups disproportionately detained under the Mental Health Act 2007?","type":"article-journal","volume":"51"},"uris":["http://www.mendeley.com/documents/?uuid=5eb3034e-73e7-4f73-bb62-2b9e246fb669"]}],"mendeley":{"formattedCitation":"(Gajwani et al., 2016)","manualFormatting":"43","plainTextFormattedCitation":"(Gajwani et al., 2016)","previouslyFormattedCitation":"(Gajwani et al., 2016)"},"properties":{"noteIndex":0},"schema":"https://github.com/citation-style-language/schema/raw/master/csl-citation.json"}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43</w:t>
            </w:r>
            <w:r w:rsidRPr="00B076E3">
              <w:rPr>
                <w:rFonts w:ascii="Times New Roman" w:hAnsi="Times New Roman" w:cs="Times New Roman"/>
                <w:sz w:val="20"/>
                <w:szCs w:val="20"/>
                <w:vertAlign w:val="superscript"/>
              </w:rPr>
              <w:fldChar w:fldCharType="end"/>
            </w:r>
          </w:p>
          <w:p w14:paraId="578EDE50" w14:textId="77777777" w:rsidR="00480BFC" w:rsidRPr="00B076E3" w:rsidRDefault="00480BFC" w:rsidP="00F52426">
            <w:pPr>
              <w:ind w:firstLine="0"/>
              <w:jc w:val="center"/>
              <w:rPr>
                <w:rFonts w:ascii="Times New Roman" w:hAnsi="Times New Roman" w:cs="Times New Roman"/>
                <w:b w:val="0"/>
                <w:bCs w:val="0"/>
                <w:sz w:val="20"/>
                <w:szCs w:val="20"/>
                <w:vertAlign w:val="superscript"/>
              </w:rPr>
            </w:pPr>
          </w:p>
          <w:p w14:paraId="1EF380E0"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2016</w:t>
            </w:r>
          </w:p>
        </w:tc>
        <w:tc>
          <w:tcPr>
            <w:tcW w:w="1323" w:type="dxa"/>
            <w:vAlign w:val="center"/>
          </w:tcPr>
          <w:p w14:paraId="7EA3D4B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863</w:t>
            </w:r>
          </w:p>
        </w:tc>
        <w:tc>
          <w:tcPr>
            <w:tcW w:w="2218" w:type="dxa"/>
            <w:vAlign w:val="center"/>
          </w:tcPr>
          <w:p w14:paraId="6E25157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(including White British/Irish and White Other)</w:t>
            </w:r>
          </w:p>
          <w:p w14:paraId="1FB4BF0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4108EA8"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 Pakistani (including Asian/Asian British Pakistani)</w:t>
            </w:r>
          </w:p>
          <w:p w14:paraId="3A3DC88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F43BD6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-African Caribbean (including African/British African Caribbean)</w:t>
            </w:r>
          </w:p>
          <w:p w14:paraId="14C740F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B13FE1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African (including Black/Black British African and African-Other)</w:t>
            </w:r>
          </w:p>
          <w:p w14:paraId="0907F208"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0DCD46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 Indian (including Asian. Asian British Indian)</w:t>
            </w:r>
          </w:p>
          <w:p w14:paraId="02CE4A4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F04D9E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 Bangladeshi (including Asian/Asian British Bangladeshi)</w:t>
            </w:r>
          </w:p>
          <w:p w14:paraId="3828C87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F9F61A3" w14:textId="77777777" w:rsidR="00480BFC"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Mean age of 40.1, 60.3% male, 39.7% female</w:t>
            </w:r>
          </w:p>
          <w:p w14:paraId="70716CF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88" w:type="dxa"/>
            <w:vAlign w:val="center"/>
          </w:tcPr>
          <w:p w14:paraId="4A6E869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Quantitative – descriptive statistics, Chi-squared, Fisher’s exact, univariate analyses, logistic and multiple regression</w:t>
            </w:r>
          </w:p>
        </w:tc>
        <w:tc>
          <w:tcPr>
            <w:tcW w:w="1881" w:type="dxa"/>
            <w:vAlign w:val="center"/>
          </w:tcPr>
          <w:p w14:paraId="0D2E2BB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BME patients more likely to be assessed and detained under MHA due to diagnosis of mental illness, presence of risk and poorer level of social support.</w:t>
            </w:r>
          </w:p>
          <w:p w14:paraId="3F4F012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4EC764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When age, diagnosis, risk and level of social support were accounted for, ethnicity did not change the odds of MHA detention</w:t>
            </w:r>
          </w:p>
        </w:tc>
        <w:tc>
          <w:tcPr>
            <w:tcW w:w="1777" w:type="dxa"/>
            <w:vAlign w:val="center"/>
          </w:tcPr>
          <w:p w14:paraId="0E819F31"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Explored socio-demographic and clinical factors</w:t>
            </w:r>
          </w:p>
          <w:p w14:paraId="1DC4CCC8"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1F0CE0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Looked at the influence of diagnosis</w:t>
            </w:r>
          </w:p>
        </w:tc>
        <w:tc>
          <w:tcPr>
            <w:tcW w:w="1912" w:type="dxa"/>
            <w:vAlign w:val="center"/>
          </w:tcPr>
          <w:p w14:paraId="2E1DA7C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Missing data</w:t>
            </w:r>
          </w:p>
          <w:p w14:paraId="42BB76E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CCE744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Effect and power not reported</w:t>
            </w:r>
          </w:p>
          <w:p w14:paraId="074FD69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56" w:type="dxa"/>
            <w:vAlign w:val="center"/>
          </w:tcPr>
          <w:p w14:paraId="1CE8DA18"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Further research into factors that contribute to the increased risk of detention</w:t>
            </w:r>
          </w:p>
        </w:tc>
      </w:tr>
      <w:bookmarkStart w:id="25" w:name="_Hlk83408625"/>
      <w:bookmarkEnd w:id="24"/>
      <w:tr w:rsidR="00480BFC" w:rsidRPr="00B076E3" w14:paraId="26D258EC" w14:textId="77777777" w:rsidTr="00F52426">
        <w:tc>
          <w:tcPr>
            <w:cnfStyle w:val="001000000000" w:firstRow="0" w:lastRow="0" w:firstColumn="1" w:lastColumn="0" w:oddVBand="0" w:evenVBand="0" w:oddHBand="0" w:evenHBand="0" w:firstRowFirstColumn="0" w:firstRowLastColumn="0" w:lastRowFirstColumn="0" w:lastRowLastColumn="0"/>
            <w:tcW w:w="1693" w:type="dxa"/>
            <w:vAlign w:val="center"/>
          </w:tcPr>
          <w:p w14:paraId="1D49731F" w14:textId="6175BC0D"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{"citationItems":[{"id":"ITEM-1","itemData":{"DOI":"10.1017/S003329171300086X","ISBN":"0033291713","ISSN":"14698978","PMID":"23795603","abstract":"Background. There has been major concern about the 'over-representation' of Black and ethnic minority groups amongst people detained under the Mental Health Act (MHA). We explored the effect of patient ethnicity on detention following an MHA assessment, once confounding variables were controlled for. Method. Prospective data were collected for all MHA assessments over 4-month periods in the years 2008, 2009, 2010 and 2011 each in three regions in England: Birmingham, West London and Oxfordshire. Logistic regression modelling was conducted to predict the outcome of MHA assessments-either resulting in 'detention' or 'no detention'. Results. Of the 4423 MHA assessments, 2841 (66%) resulted in a detention. A diagnosis of psychosis, the presence of risk, female gender, level of social support and London as the site of assessment predicted detention under the MHA. Ethnicity was not an independent predictor of detention. Conclusions. There is no evidence for that amongst those assessed under the MHA, ethnicity has an independent effect on the odds of being detained. Copyright © Cambridge University Press 2013.","author":[{"dropping-particle":"","family":"Singh","given":"S. P.","non-dropping-particle":"","parse-names":false,"suffix":""},{"dropping-particle":"","family":"Burns","given":"T.","non-dropping-particle":"","parse-names":false,"suffix":""},{"dropping-particle":"","family":"Tyrer","given":"P.","non-dropping-particle":"","parse-names":false,"suffix":""},{"dropping-particle":"","family":"Islam","given":"Z.","non-dropping-particle":"","parse-names":false,"suffix":""},{"dropping-particle":"","family":"Parsons","given":"H.","non-dropping-particle":"","parse-names":false,"suffix":""},{"dropping-particle":"","family":"Crawford","given":"M. J.","non-dropping-particle":"","parse-names":false,"suffix":""}],"container-title":"Psychological Medicine","id":"ITEM-1","issue":"5","issued":{"date-parts":[["2014"]]},"page":"997-1004","title":"Ethnicity as a predictor of detention under the Mental Health Act","type":"article-journal","volume":"44"},"uris":["http://www.mendeley.com/documents/?uuid=18542f34-6f26-4747-bf6e-e79d63c06ba5"]}],"mendeley":{"formattedCitation":"(S. P. Singh et al., 2014)","manualFormatting":"Singh et al","plainTextFormattedCitation":"(S. P. Singh et al., 2014)","previouslyFormattedCitation":"(S. P. Singh et al., 2014)"},"properties":{"noteIndex":0},"schema":"https://github.com/citation-style-language/schema/raw/master/csl-citation.json"}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Singh et al</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{"citationItems":[{"id":"ITEM-1","itemData":{"DOI":"10.1017/S003329171300086X","ISBN":"0033291713","ISSN":"14698978","PMID":"23795603","abstract":"Background. There has been major concern about the 'over-representation' of Black and ethnic minority groups amongst people detained under the Mental Health Act (MHA). We explored the effect of patient ethnicity on detention following an MHA assessment, once confounding variables were controlled for. Method. Prospective data were collected for all MHA assessments over 4-month periods in the years 2008, 2009, 2010 and 2011 each in three regions in England: Birmingham, West London and Oxfordshire. Logistic regression modelling was conducted to predict the outcome of MHA assessments-either resulting in 'detention' or 'no detention'. Results. Of the 4423 MHA assessments, 2841 (66%) resulted in a detention. A diagnosis of psychosis, the presence of risk, female gender, level of social support and London as the site of assessment predicted detention under the MHA. Ethnicity was not an independent predictor of detention. Conclusions. There is no evidence for that amongst those assessed under the MHA, ethnicity has an independent effect on the odds of being detained. Copyright © Cambridge University Press 2013.","author":[{"dropping-particle":"","family":"Singh","given":"S. P.","non-dropping-particle":"","parse-names":false,"suffix":""},{"dropping-particle":"","family":"Burns","given":"T.","non-dropping-particle":"","parse-names":false,"suffix":""},{"dropping-particle":"","family":"Tyrer","given":"P.","non-dropping-particle":"","parse-names":false,"suffix":""},{"dropping-particle":"","family":"Islam","given":"Z.","non-dropping-particle":"","parse-names":false,"suffix":""},{"dropping-particle":"","family":"Parsons","given":"H.","non-dropping-particle":"","parse-names":false,"suffix":""},{"dropping-particle":"","family":"Crawford","given":"M. J.","non-dropping-particle":"","parse-names":false,"suffix":""}],"container-title":"Psychological Medicine","id":"ITEM-1","issue":"5","issued":{"date-parts":[["2014"]]},"page":"997-1004","title":"Ethnicity as a predictor of detention under the Mental Health Act","type":"article-journal","volume":"44"},"uris":["http://www.mendeley.com/documents/?uuid=18542f34-6f26-4747-bf6e-e79d63c06ba5"]}],"mendeley":{"formattedCitation":"(S. P. Singh et al., 2014)","manualFormatting":"44","plainTextFormattedCitation":"(S. P. Singh et al., 2014)","previouslyFormattedCitation":"(S. P. Singh et al., 2014)"},"properties":{"noteIndex":0},"schema":"https://github.com/citation-style-language/schema/raw/master/csl-citation.json"}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44</w:t>
            </w:r>
            <w:r w:rsidRPr="00B076E3">
              <w:rPr>
                <w:rFonts w:ascii="Times New Roman" w:hAnsi="Times New Roman" w:cs="Times New Roman"/>
                <w:sz w:val="20"/>
                <w:szCs w:val="20"/>
                <w:vertAlign w:val="superscript"/>
              </w:rPr>
              <w:fldChar w:fldCharType="end"/>
            </w:r>
          </w:p>
          <w:p w14:paraId="25D23BD6" w14:textId="77777777" w:rsidR="00480BFC" w:rsidRPr="00B076E3" w:rsidRDefault="00480BFC" w:rsidP="00F52426">
            <w:pPr>
              <w:ind w:firstLine="0"/>
              <w:jc w:val="center"/>
              <w:rPr>
                <w:rFonts w:ascii="Times New Roman" w:hAnsi="Times New Roman" w:cs="Times New Roman"/>
                <w:b w:val="0"/>
                <w:bCs w:val="0"/>
                <w:sz w:val="20"/>
                <w:szCs w:val="20"/>
                <w:vertAlign w:val="superscript"/>
              </w:rPr>
            </w:pPr>
          </w:p>
          <w:p w14:paraId="0D4E56D7"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2014</w:t>
            </w:r>
          </w:p>
        </w:tc>
        <w:tc>
          <w:tcPr>
            <w:tcW w:w="1323" w:type="dxa"/>
            <w:vAlign w:val="center"/>
          </w:tcPr>
          <w:p w14:paraId="11661E45"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Not recorded</w:t>
            </w:r>
          </w:p>
        </w:tc>
        <w:tc>
          <w:tcPr>
            <w:tcW w:w="2218" w:type="dxa"/>
            <w:vAlign w:val="center"/>
          </w:tcPr>
          <w:p w14:paraId="15A3FE55"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(including Irish and other Europeans)</w:t>
            </w:r>
          </w:p>
          <w:p w14:paraId="4F60BE5F"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D7424E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Caribbean and Black African</w:t>
            </w:r>
          </w:p>
          <w:p w14:paraId="7BB82B9F"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36E691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-Asian (including Indian, Pakistani, Bangladeshi and Sri Lankan)</w:t>
            </w:r>
          </w:p>
          <w:p w14:paraId="1DC1D08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-Other (including Chinese and Vietnamese)</w:t>
            </w:r>
          </w:p>
        </w:tc>
        <w:tc>
          <w:tcPr>
            <w:tcW w:w="1388" w:type="dxa"/>
            <w:vAlign w:val="center"/>
          </w:tcPr>
          <w:p w14:paraId="2F6A721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 xml:space="preserve">Quantitative- descriptive statistics, Chi-squared and logistic regression, </w:t>
            </w:r>
            <w:r w:rsidRPr="00B076E3">
              <w:rPr>
                <w:rFonts w:ascii="Times New Roman" w:hAnsi="Times New Roman" w:cs="Times New Roman"/>
                <w:sz w:val="20"/>
                <w:szCs w:val="20"/>
              </w:rPr>
              <w:lastRenderedPageBreak/>
              <w:t>odds ratios and confidence intervals</w:t>
            </w:r>
          </w:p>
        </w:tc>
        <w:tc>
          <w:tcPr>
            <w:tcW w:w="1881" w:type="dxa"/>
            <w:vAlign w:val="center"/>
          </w:tcPr>
          <w:p w14:paraId="21A8818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 xml:space="preserve">Ethnicity was not associated with the odds of detention. Significant predictors of detention under the </w:t>
            </w:r>
            <w:r w:rsidRPr="00B076E3">
              <w:rPr>
                <w:rFonts w:ascii="Times New Roman" w:hAnsi="Times New Roman" w:cs="Times New Roman"/>
                <w:sz w:val="20"/>
                <w:szCs w:val="20"/>
              </w:rPr>
              <w:lastRenderedPageBreak/>
              <w:t>MHA were (a) a diagnosis of psychosis, (b) risk being present, (c) living in supported accommodation, (d) being female, (e) aged over 30 and (f) being assessed in London.</w:t>
            </w:r>
          </w:p>
          <w:p w14:paraId="587ECED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7" w:type="dxa"/>
            <w:vAlign w:val="center"/>
          </w:tcPr>
          <w:p w14:paraId="13D21F65"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Explored different sites and made comparisons of each site and rates of detention</w:t>
            </w:r>
          </w:p>
        </w:tc>
        <w:tc>
          <w:tcPr>
            <w:tcW w:w="1912" w:type="dxa"/>
            <w:vAlign w:val="center"/>
          </w:tcPr>
          <w:p w14:paraId="7F0B20E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Limited ethnic categories</w:t>
            </w:r>
          </w:p>
          <w:p w14:paraId="68F96AF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389A973"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Missing data</w:t>
            </w:r>
          </w:p>
          <w:p w14:paraId="13367633"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B6138B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Effect and power not reported</w:t>
            </w:r>
          </w:p>
          <w:p w14:paraId="4BC9116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56" w:type="dxa"/>
            <w:vAlign w:val="center"/>
          </w:tcPr>
          <w:p w14:paraId="7BAC94B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None suggested</w:t>
            </w:r>
          </w:p>
        </w:tc>
      </w:tr>
      <w:bookmarkEnd w:id="25"/>
      <w:tr w:rsidR="00480BFC" w:rsidRPr="00B076E3" w14:paraId="6464BA76"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vAlign w:val="center"/>
          </w:tcPr>
          <w:p w14:paraId="6EAA15CC" w14:textId="032CF4B6" w:rsidR="00480BFC" w:rsidRPr="00B076E3" w:rsidRDefault="00480BFC" w:rsidP="00F52426">
            <w:pPr>
              <w:ind w:firstLine="0"/>
              <w:jc w:val="center"/>
              <w:rPr>
                <w:rFonts w:ascii="Times New Roman" w:hAnsi="Times New Roman" w:cs="Times New Roman"/>
                <w:b w:val="0"/>
                <w:bCs w:val="0"/>
                <w:noProof/>
                <w:sz w:val="20"/>
                <w:szCs w:val="20"/>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{"citationItems":[{"id":"ITEM-1","itemData":{"DOI":"10.1192/bjp.165.6.743","ISSN":"00071250","PMID":"7881776","abstract":"Background. Twenty-six per cent of patients in two Inner London districts were admitted to acute wards under the provisions of the Mental Health Act. Compared with those not under compulsion, they were young, male, more likely to be of black Caribbean origin, and to have a diagnosis of schizophrenia of short duration. The hypothesis is tested that ethnicity determines rates of compulsory admission independently of the other factors. Method. Sampling and data collection methods were described in the first paper. Statistical analyses included a log-linear analysis of six key variables: compulsory admission, challenging behaviour, diagnosis, ethnicity, age, and sex. Results. There were no substantial differences between districts. Analysis provided two similar statistical models. In both, admission under the Act was strongly associated with challenging behaviour and diagnosis of schizophrenia. In the model of best fit there was no significant interaction term for ethnicity and compulsion. In the second model there was a weak association. Conclusions. Ethnicity did not appear to be of outstanding importance in decisions to use the Mental Health Act. There was a strong link between ethnicity and diagnosis, independent of compulsion. Differences between the districts made no major contribution to the rates of compulsory admission.","author":[{"dropping-particle":"","family":"Bebbington","given":"P. E.","non-dropping-particle":"","parse-names":false,"suffix":""},{"dropping-particle":"","family":"Feeney","given":"S. T.","non-dropping-particle":"","parse-names":false,"suffix":""},{"dropping-particle":"","family":"Flannigan","given":"C. B.","non-dropping-particle":"","parse-names":false,"suffix":""},{"dropping-particle":"","family":"Glover","given":"G. R.","non-dropping-particle":"","parse-names":false,"suffix":""},{"dropping-particle":"","family":"Lewis","given":"S. W.","non-dropping-particle":"","parse-names":false,"suffix":""},{"dropping-particle":"","family":"Wing","given":"J. K.","non-dropping-particle":"","parse-names":false,"suffix":""}],"container-title":"British Journal of Psychiatry","id":"ITEM-1","issue":"DEC.","issued":{"date-parts":[["1994"]]},"page":"743-749","title":"Inner london collaborative audit of admissions in two health districts II: Ethnicity and the use of the mental health act","type":"article-journal","volume":"165"},"uris":["http://www.mendeley.com/documents/?uuid=c928de2c-35ab-4946-bf6d-5c64211c2fda"]}],"mendeley":{"formattedCitation":"(Bebbington et al., 1994)","manualFormatting":"Bebbington\ret al","plainTextFormattedCitation":"(Bebbington et al., 1994)","previouslyFormattedCitation":"(Bebbington et al., 1994)"},"properties":{"noteIndex":0},"schema":"https://github.com/citation-style-language/schema/raw/master/csl-citation.json"}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Bebbington</w:t>
            </w:r>
          </w:p>
          <w:p w14:paraId="0E131891" w14:textId="1CDBB852"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noProof/>
                <w:sz w:val="20"/>
                <w:szCs w:val="20"/>
              </w:rPr>
              <w:t>et al</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{"citationItems":[{"id":"ITEM-1","itemData":{"DOI":"10.1192/bjp.165.6.743","ISSN":"00071250","PMID":"7881776","abstract":"Background. Twenty-six per cent of patients in two Inner London districts were admitted to acute wards under the provisions of the Mental Health Act. Compared with those not under compulsion, they were young, male, more likely to be of black Caribbean origin, and to have a diagnosis of schizophrenia of short duration. The hypothesis is tested that ethnicity determines rates of compulsory admission independently of the other factors. Method. Sampling and data collection methods were described in the first paper. Statistical analyses included a log-linear analysis of six key variables: compulsory admission, challenging behaviour, diagnosis, ethnicity, age, and sex. Results. There were no substantial differences between districts. Analysis provided two similar statistical models. In both, admission under the Act was strongly associated with challenging behaviour and diagnosis of schizophrenia. In the model of best fit there was no significant interaction term for ethnicity and compulsion. In the second model there was a weak association. Conclusions. Ethnicity did not appear to be of outstanding importance in decisions to use the Mental Health Act. There was a strong link between ethnicity and diagnosis, independent of compulsion. Differences between the districts made no major contribution to the rates of compulsory admission.","author":[{"dropping-particle":"","family":"Bebbington","given":"P. E.","non-dropping-particle":"","parse-names":false,"suffix":""},{"dropping-particle":"","family":"Feeney","given":"S. T.","non-dropping-particle":"","parse-names":false,"suffix":""},{"dropping-particle":"","family":"Flannigan","given":"C. B.","non-dropping-particle":"","parse-names":false,"suffix":""},{"dropping-particle":"","family":"Glover","given":"G. R.","non-dropping-particle":"","parse-names":false,"suffix":""},{"dropping-particle":"","family":"Lewis","given":"S. W.","non-dropping-particle":"","parse-names":false,"suffix":""},{"dropping-particle":"","family":"Wing","given":"J. K.","non-dropping-particle":"","parse-names":false,"suffix":""}],"container-title":"British Journal of Psychiatry","id":"ITEM-1","issue":"DEC.","issued":{"date-parts":[["1994"]]},"page":"743-749","title":"Inner london collaborative audit of admissions in two health districts II: Ethnicity and the use of the mental health act","type":"article-journal","volume":"165"},"uris":["http://www.mendeley.com/documents/?uuid=c928de2c-35ab-4946-bf6d-5c64211c2fda"]}],"mendeley":{"formattedCitation":"(Bebbington et al., 1994)","manualFormatting":"45","plainTextFormattedCitation":"(Bebbington et al., 1994)","previouslyFormattedCitation":"(Bebbington et al., 1994)"},"properties":{"noteIndex":0},"schema":"https://github.com/citation-style-language/schema/raw/master/csl-citation.json"}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45</w:t>
            </w:r>
            <w:r w:rsidRPr="00B076E3">
              <w:rPr>
                <w:rFonts w:ascii="Times New Roman" w:hAnsi="Times New Roman" w:cs="Times New Roman"/>
                <w:sz w:val="20"/>
                <w:szCs w:val="20"/>
                <w:vertAlign w:val="superscript"/>
              </w:rPr>
              <w:fldChar w:fldCharType="end"/>
            </w:r>
          </w:p>
          <w:p w14:paraId="0DA2240F" w14:textId="77777777" w:rsidR="00480BFC" w:rsidRPr="00B076E3" w:rsidRDefault="00480BFC" w:rsidP="00F52426">
            <w:pPr>
              <w:ind w:firstLine="0"/>
              <w:jc w:val="center"/>
              <w:rPr>
                <w:rFonts w:ascii="Times New Roman" w:hAnsi="Times New Roman" w:cs="Times New Roman"/>
                <w:b w:val="0"/>
                <w:bCs w:val="0"/>
                <w:sz w:val="20"/>
                <w:szCs w:val="20"/>
                <w:vertAlign w:val="superscript"/>
              </w:rPr>
            </w:pPr>
          </w:p>
          <w:p w14:paraId="204DFB77"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1995</w:t>
            </w:r>
          </w:p>
        </w:tc>
        <w:tc>
          <w:tcPr>
            <w:tcW w:w="1323" w:type="dxa"/>
            <w:vAlign w:val="center"/>
          </w:tcPr>
          <w:p w14:paraId="6AB4B78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Not recorded</w:t>
            </w:r>
          </w:p>
        </w:tc>
        <w:tc>
          <w:tcPr>
            <w:tcW w:w="2218" w:type="dxa"/>
            <w:vAlign w:val="center"/>
          </w:tcPr>
          <w:p w14:paraId="31F2ACB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w:t>
            </w:r>
          </w:p>
          <w:p w14:paraId="45D7973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AD099B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Caribbean</w:t>
            </w:r>
          </w:p>
        </w:tc>
        <w:tc>
          <w:tcPr>
            <w:tcW w:w="1388" w:type="dxa"/>
            <w:vAlign w:val="center"/>
          </w:tcPr>
          <w:p w14:paraId="2FA66DB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Quantitative – descriptive statistics, log-linear analysis</w:t>
            </w:r>
          </w:p>
        </w:tc>
        <w:tc>
          <w:tcPr>
            <w:tcW w:w="1881" w:type="dxa"/>
            <w:vAlign w:val="center"/>
          </w:tcPr>
          <w:p w14:paraId="1ECC6DD6" w14:textId="77777777" w:rsidR="00480BFC"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Ethnicity did not appear to be associated in decisions to use the Mental Health Act. There was a strong association between compulsory admission and diagnosis and challenging behaviour.</w:t>
            </w:r>
          </w:p>
          <w:p w14:paraId="239E687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77" w:type="dxa"/>
            <w:vAlign w:val="center"/>
          </w:tcPr>
          <w:p w14:paraId="0F1B2A4D"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Explored differences between districts and rates of compulsory admission</w:t>
            </w:r>
          </w:p>
        </w:tc>
        <w:tc>
          <w:tcPr>
            <w:tcW w:w="1912" w:type="dxa"/>
            <w:vAlign w:val="center"/>
          </w:tcPr>
          <w:p w14:paraId="203289D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Small sample sizes and differences in methods between studies</w:t>
            </w:r>
          </w:p>
          <w:p w14:paraId="4DDFBE7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B9B03F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Effect and power not reported</w:t>
            </w:r>
          </w:p>
          <w:p w14:paraId="24F41D08"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56" w:type="dxa"/>
            <w:vAlign w:val="center"/>
          </w:tcPr>
          <w:p w14:paraId="440A90E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Consider ethnic and cultural factors when developing mental health services</w:t>
            </w:r>
          </w:p>
        </w:tc>
      </w:tr>
      <w:tr w:rsidR="00480BFC" w:rsidRPr="00B076E3" w14:paraId="6451CBFB" w14:textId="77777777" w:rsidTr="00F52426">
        <w:tc>
          <w:tcPr>
            <w:cnfStyle w:val="001000000000" w:firstRow="0" w:lastRow="0" w:firstColumn="1" w:lastColumn="0" w:oddVBand="0" w:evenVBand="0" w:oddHBand="0" w:evenHBand="0" w:firstRowFirstColumn="0" w:firstRowLastColumn="0" w:lastRowFirstColumn="0" w:lastRowLastColumn="0"/>
            <w:tcW w:w="1693" w:type="dxa"/>
            <w:vAlign w:val="center"/>
          </w:tcPr>
          <w:p w14:paraId="07523FF3" w14:textId="4DCA45C0"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{"citationItems":[{"id":"ITEM-1","itemData":{"DOI":"10.1007/s001270050020","ISSN":"09337954","PMID":"9448444","abstract":"Black-Caribbean patients are more often admitted compulsorily to psychiatric wards than patients from other ethnic groups. We tested the hypothesis that perceived ethnicity of a patient has no independent effect on the risk of compulsory admission. For all consecutive admissions over a 6-month period to acute psychiatric wards in Nottingham, medical officers responsible for the decision to admit completed a questionnaire recording clinical details of the patients and reasons for admission. The results showed that 43.2% of Black-Caribbean patients and 18.8% of White patients were admitted compulsorily (unadjusted odds ratio 3.29, 95% CI 1.71-6.33). Perceived ethnicity (Black-Caribbean) was significantly associated with being young, receiving a diagnosis of psychosis, and being perceived to be at a risk of violent acting out. A forced entry logistic regression model was used to adjust for hypothesised confounding variables such as age, sex, diagnosis, risk, socio-economic status and level of social support. A diagnosis of psychosis, risk of committing violence and being Black-Caribbean had independent effects on the risk of being compulsorily detained. The odds ratio for compulsory detention of Black-Caribbean patients was 2.16 (95% CI 1.03-4.52) after adjusting for the hypothesised confounding variables.","author":[{"dropping-particle":"","family":"Singh","given":"S. P.","non-dropping-particle":"","parse-names":false,"suffix":""},{"dropping-particle":"","family":"Croudace","given":"T.","non-dropping-particle":"","parse-names":false,"suffix":""},{"dropping-particle":"","family":"Beck","given":"A.","non-dropping-particle":"","parse-names":false,"suffix":""},{"dropping-particle":"","family":"Harrison","given":"G.","non-dropping-particle":"","parse-names":false,"suffix":""}],"container-title":"Social Psychiatry and Psychiatric Epidemiology","id":"ITEM-1","issue":"1","issued":{"date-parts":[["1997"]]},"page":"39-44","title":"Perceived ethnicity and the risk of compulsory admission","type":"article-journal","volume":"33"},"uris":["http://www.mendeley.com/documents/?uuid=3aef1b42-44be-4a25-9a3c-73bfcd2a3b0c"]}],"mendeley":{"formattedCitation":"(S. P. Singh et al., 1997)","manualFormatting":"Singh et al","plainTextFormattedCitation":"(S. P. Singh et al., 1997)","previouslyFormattedCitation":"(S. P. Singh et al., 1997)"},"properties":{"noteIndex":0},"schema":"https://github.com/citation-style-language/schema/raw/master/csl-citation.json"}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Singh et al</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{"citationItems":[{"id":"ITEM-1","itemData":{"DOI":"10.1007/s001270050020","ISSN":"09337954","PMID":"9448444","abstract":"Black-Caribbean patients are more often admitted compulsorily to psychiatric wards than patients from other ethnic groups. We tested the hypothesis that perceived ethnicity of a patient has no independent effect on the risk of compulsory admission. For all consecutive admissions over a 6-month period to acute psychiatric wards in Nottingham, medical officers responsible for the decision to admit completed a questionnaire recording clinical details of the patients and reasons for admission. The results showed that 43.2% of Black-Caribbean patients and 18.8% of White patients were admitted compulsorily (unadjusted odds ratio 3.29, 95% CI 1.71-6.33). Perceived ethnicity (Black-Caribbean) was significantly associated with being young, receiving a diagnosis of psychosis, and being perceived to be at a risk of violent acting out. A forced entry logistic regression model was used to adjust for hypothesised confounding variables such as age, sex, diagnosis, risk, socio-economic status and level of social support. A diagnosis of psychosis, risk of committing violence and being Black-Caribbean had independent effects on the risk of being compulsorily detained. The odds ratio for compulsory detention of Black-Caribbean patients was 2.16 (95% CI 1.03-4.52) after adjusting for the hypothesised confounding variables.","author":[{"dropping-particle":"","family":"Singh","given":"S. P.","non-dropping-particle":"","parse-names":false,"suffix":""},{"dropping-particle":"","family":"Croudace","given":"T.","non-dropping-particle":"","parse-names":false,"suffix":""},{"dropping-particle":"","family":"Beck","given":"A.","non-dropping-particle":"","parse-names":false,"suffix":""},{"dropping-particle":"","family":"Harrison","given":"G.","non-dropping-particle":"","parse-names":false,"suffix":""}],"container-title":"Social Psychiatry and Psychiatric Epidemiology","id":"ITEM-1","issue":"1","issued":{"date-parts":[["1997"]]},"page":"39-44","title":"Perceived ethnicity and the risk of compulsory admission","type":"article-journal","volume":"33"},"uris":["http://www.mendeley.com/documents/?uuid=3aef1b42-44be-4a25-9a3c-73bfcd2a3b0c"]}],"mendeley":{"formattedCitation":"(S. P. Singh et al., 1997)","manualFormatting":"46","plainTextFormattedCitation":"(S. P. Singh et al., 1997)","previouslyFormattedCitation":"(S. P. Singh et al., 1997)"},"properties":{"noteIndex":0},"schema":"https://github.com/citation-style-language/schema/raw/master/csl-citation.json"}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46</w:t>
            </w:r>
            <w:r w:rsidRPr="00B076E3">
              <w:rPr>
                <w:rFonts w:ascii="Times New Roman" w:hAnsi="Times New Roman" w:cs="Times New Roman"/>
                <w:sz w:val="20"/>
                <w:szCs w:val="20"/>
                <w:vertAlign w:val="superscript"/>
              </w:rPr>
              <w:fldChar w:fldCharType="end"/>
            </w:r>
          </w:p>
          <w:p w14:paraId="796C0326" w14:textId="77777777" w:rsidR="00480BFC" w:rsidRPr="00B076E3" w:rsidRDefault="00480BFC" w:rsidP="00F52426">
            <w:pPr>
              <w:ind w:firstLine="0"/>
              <w:jc w:val="center"/>
              <w:rPr>
                <w:rFonts w:ascii="Times New Roman" w:hAnsi="Times New Roman" w:cs="Times New Roman"/>
                <w:b w:val="0"/>
                <w:bCs w:val="0"/>
                <w:sz w:val="20"/>
                <w:szCs w:val="20"/>
                <w:vertAlign w:val="superscript"/>
              </w:rPr>
            </w:pPr>
          </w:p>
          <w:p w14:paraId="3FC1B9A6"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1998</w:t>
            </w:r>
          </w:p>
        </w:tc>
        <w:tc>
          <w:tcPr>
            <w:tcW w:w="1323" w:type="dxa"/>
            <w:vAlign w:val="center"/>
          </w:tcPr>
          <w:p w14:paraId="05FBDE10"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417</w:t>
            </w:r>
          </w:p>
        </w:tc>
        <w:tc>
          <w:tcPr>
            <w:tcW w:w="2218" w:type="dxa"/>
            <w:vAlign w:val="center"/>
          </w:tcPr>
          <w:p w14:paraId="2A82CD9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-Black-Caribbean (including those of Afro-Caribbean or Black African ethnicity)</w:t>
            </w:r>
          </w:p>
          <w:p w14:paraId="771652D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E75611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w:t>
            </w:r>
          </w:p>
          <w:p w14:paraId="681A9EC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049EF97"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w:t>
            </w:r>
          </w:p>
          <w:p w14:paraId="0F794FA5"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BF133F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46.5% patients &lt;35 years old</w:t>
            </w:r>
          </w:p>
          <w:p w14:paraId="2F63B8C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FB4F55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63.9% unemployed</w:t>
            </w:r>
          </w:p>
          <w:p w14:paraId="7C353A9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116665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43.9% living in rented accommodation</w:t>
            </w:r>
          </w:p>
        </w:tc>
        <w:tc>
          <w:tcPr>
            <w:tcW w:w="1388" w:type="dxa"/>
            <w:vAlign w:val="center"/>
          </w:tcPr>
          <w:p w14:paraId="7361C2A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Quantitative – Descriptive statistics, Odds ratios and confidence intervals</w:t>
            </w:r>
          </w:p>
        </w:tc>
        <w:tc>
          <w:tcPr>
            <w:tcW w:w="1881" w:type="dxa"/>
            <w:vAlign w:val="center"/>
          </w:tcPr>
          <w:p w14:paraId="08750B03"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26" w:name="_Hlk83410078"/>
            <w:r w:rsidRPr="00B076E3">
              <w:rPr>
                <w:rFonts w:ascii="Times New Roman" w:hAnsi="Times New Roman" w:cs="Times New Roman"/>
                <w:sz w:val="20"/>
                <w:szCs w:val="20"/>
              </w:rPr>
              <w:t>Greater proportion of Black-Caribbean patients were single, had poor social support, had a psychotic episode longer than 30 days and were considered at risk of violent acting out but not deliberate self-harm</w:t>
            </w:r>
          </w:p>
          <w:p w14:paraId="0D34284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4F978B2" w14:textId="77777777" w:rsidR="00480BFC"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 xml:space="preserve">Being compulsorily detained was significantly related </w:t>
            </w:r>
            <w:r w:rsidRPr="00B076E3">
              <w:rPr>
                <w:rFonts w:ascii="Times New Roman" w:hAnsi="Times New Roman" w:cs="Times New Roman"/>
                <w:sz w:val="20"/>
                <w:szCs w:val="20"/>
              </w:rPr>
              <w:lastRenderedPageBreak/>
              <w:t>to having a diagnosis of psychosis, being unemployed and being considered to be at risk of violence</w:t>
            </w:r>
            <w:bookmarkEnd w:id="26"/>
          </w:p>
          <w:p w14:paraId="1197FCC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7" w:type="dxa"/>
            <w:vAlign w:val="center"/>
          </w:tcPr>
          <w:p w14:paraId="0EC986B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Explored differences in patients admitted to psychiatric wards</w:t>
            </w:r>
          </w:p>
          <w:p w14:paraId="64429A5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A28A0DF"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Explored socio-demographic factors</w:t>
            </w:r>
          </w:p>
        </w:tc>
        <w:tc>
          <w:tcPr>
            <w:tcW w:w="1912" w:type="dxa"/>
            <w:vAlign w:val="center"/>
          </w:tcPr>
          <w:p w14:paraId="33B088F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Ethnicity was defined by the service user’s key worker</w:t>
            </w:r>
          </w:p>
          <w:p w14:paraId="1683528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Excluded data from Asian patients</w:t>
            </w:r>
          </w:p>
          <w:p w14:paraId="47020D5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4C6859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Effect and power not reported</w:t>
            </w:r>
          </w:p>
          <w:p w14:paraId="3EFFDA8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56" w:type="dxa"/>
            <w:vAlign w:val="center"/>
          </w:tcPr>
          <w:p w14:paraId="786F63BA"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Be aware of racism and stereotyping</w:t>
            </w:r>
          </w:p>
        </w:tc>
      </w:tr>
      <w:bookmarkStart w:id="27" w:name="_Hlk83644838"/>
      <w:tr w:rsidR="00480BFC" w:rsidRPr="00B076E3" w14:paraId="385532DB"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vAlign w:val="center"/>
          </w:tcPr>
          <w:p w14:paraId="310B4E4D" w14:textId="1931B0AC"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{"citationItems":[{"id":"ITEM-1","itemData":{"DOI":"10.1007/s00127-004-0794-9","ISSN":"09337954","PMID":"15672295","abstract":"Background. High rates of compulsory admission of African/Caribbean patients have been reported. Several factors have been associated with this finding. The roles of some factors related to engagement with services have not been empirically evaluated. Aims. The aim of this study was to assess the role of engagement factors in compulsory admission of African/Caribbean patients. Method. A systematic case-note review was made of the admission process of 100 compulsorily and 100 voluntarily admitted patients; each group containing 50 randomly selected African/Caribbean and White British patients. Information about socio-demographic and engagement factors was collected and the findings compared. Results Compulsorily admitted African/Caribbean patients had more factors indicative of poor engagement with services than patients in the other groups. Prior to admission, they were less likely to keep their appointments, comply with their medication, contact their GPs and were more likely to present late. Furthermore, they had more history of multiple compulsory admissions. The compulsorily admitted patients, irrespective of ethnicity, also engaged poorly with services. Conclusions. Poor engagement with primary care and secondary mental health services of African Caribbean patients appears to be contributing to their high rates of compulsory admission. This aspect of ethnic factors and compulsory admission requires further studies.","author":[{"dropping-particle":"","family":"Oluwatayo","given":"Olufemi","non-dropping-particle":"","parse-names":false,"suffix":""},{"dropping-particle":"","family":"Gater","given":"Richard","non-dropping-particle":"","parse-names":false,"suffix":""}],"container-title":"Social Psychiatry and Psychiatric Epidemiology","id":"ITEM-1","issue":"9","issued":{"date-parts":[["2004","9"]]},"page":"739-743","title":"The role of engagement with services in compulsory admission of African/Caribbean patients","type":"article-journal","volume":"39"},"uris":["http://www.mendeley.com/documents/?uuid=285094eb-a028-3dab-8d96-3d7c33b9393f"]}],"mendeley":{"formattedCitation":"(Oluwatayo &amp; Gater, 2004)","manualFormatting":"Oluwatayo and Gater","plainTextFormattedCitation":"(Oluwatayo &amp; Gater, 2004)","previouslyFormattedCitation":"(Oluwatayo &amp; Gater, 2004)"},"properties":{"noteIndex":0},"schema":"https://github.com/citation-style-language/schema/raw/master/csl-citation.json"}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Oluwatayo and Gater</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{"citationItems":[{"id":"ITEM-1","itemData":{"DOI":"10.1007/s00127-004-0794-9","ISSN":"09337954","PMID":"15672295","abstract":"Background. High rates of compulsory admission of African/Caribbean patients have been reported. Several factors have been associated with this finding. The roles of some factors related to engagement with services have not been empirically evaluated. Aims. The aim of this study was to assess the role of engagement factors in compulsory admission of African/Caribbean patients. Method. A systematic case-note review was made of the admission process of 100 compulsorily and 100 voluntarily admitted patients; each group containing 50 randomly selected African/Caribbean and White British patients. Information about socio-demographic and engagement factors was collected and the findings compared. Results Compulsorily admitted African/Caribbean patients had more factors indicative of poor engagement with services than patients in the other groups. Prior to admission, they were less likely to keep their appointments, comply with their medication, contact their GPs and were more likely to present late. Furthermore, they had more history of multiple compulsory admissions. The compulsorily admitted patients, irrespective of ethnicity, also engaged poorly with services. Conclusions. Poor engagement with primary care and secondary mental health services of African Caribbean patients appears to be contributing to their high rates of compulsory admission. This aspect of ethnic factors and compulsory admission requires further studies.","author":[{"dropping-particle":"","family":"Oluwatayo","given":"Olufemi","non-dropping-particle":"","parse-names":false,"suffix":""},{"dropping-particle":"","family":"Gater","given":"Richard","non-dropping-particle":"","parse-names":false,"suffix":""}],"container-title":"Social Psychiatry and Psychiatric Epidemiology","id":"ITEM-1","issue":"9","issued":{"date-parts":[["2004","9"]]},"page":"739-743","title":"The role of engagement with services in compulsory admission of African/Caribbean patients","type":"article-journal","volume":"39"},"uris":["http://www.mendeley.com/documents/?uuid=285094eb-a028-3dab-8d96-3d7c33b9393f"]}],"mendeley":{"formattedCitation":"(Oluwatayo &amp; Gater, 2004)","manualFormatting":"47","plainTextFormattedCitation":"(Oluwatayo &amp; Gater, 2004)","previouslyFormattedCitation":"(Oluwatayo &amp; Gater, 2004)"},"properties":{"noteIndex":0},"schema":"https://github.com/citation-style-language/schema/raw/master/csl-citation.json"}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47</w:t>
            </w:r>
            <w:r w:rsidRPr="00B076E3">
              <w:rPr>
                <w:rFonts w:ascii="Times New Roman" w:hAnsi="Times New Roman" w:cs="Times New Roman"/>
                <w:sz w:val="20"/>
                <w:szCs w:val="20"/>
                <w:vertAlign w:val="superscript"/>
              </w:rPr>
              <w:fldChar w:fldCharType="end"/>
            </w:r>
          </w:p>
          <w:p w14:paraId="19C7ABF4" w14:textId="77777777" w:rsidR="00480BFC" w:rsidRPr="00B076E3" w:rsidRDefault="00480BFC" w:rsidP="00F52426">
            <w:pPr>
              <w:ind w:firstLine="0"/>
              <w:jc w:val="center"/>
              <w:rPr>
                <w:rFonts w:ascii="Times New Roman" w:hAnsi="Times New Roman" w:cs="Times New Roman"/>
                <w:b w:val="0"/>
                <w:bCs w:val="0"/>
                <w:sz w:val="20"/>
                <w:szCs w:val="20"/>
                <w:vertAlign w:val="superscript"/>
              </w:rPr>
            </w:pPr>
          </w:p>
          <w:p w14:paraId="1C1C6A2A" w14:textId="77777777" w:rsidR="00480BFC" w:rsidRPr="00B076E3" w:rsidRDefault="00480BFC" w:rsidP="00F52426">
            <w:pPr>
              <w:ind w:firstLine="0"/>
              <w:jc w:val="center"/>
              <w:rPr>
                <w:rFonts w:ascii="Times New Roman" w:hAnsi="Times New Roman" w:cs="Times New Roman"/>
                <w:b w:val="0"/>
                <w:bCs w:val="0"/>
                <w:sz w:val="20"/>
                <w:szCs w:val="20"/>
              </w:rPr>
            </w:pPr>
            <w:r w:rsidRPr="00B076E3">
              <w:rPr>
                <w:rFonts w:ascii="Times New Roman" w:hAnsi="Times New Roman" w:cs="Times New Roman"/>
                <w:sz w:val="20"/>
                <w:szCs w:val="20"/>
              </w:rPr>
              <w:t>2004</w:t>
            </w:r>
          </w:p>
        </w:tc>
        <w:tc>
          <w:tcPr>
            <w:tcW w:w="1323" w:type="dxa"/>
            <w:vAlign w:val="center"/>
          </w:tcPr>
          <w:p w14:paraId="09217B6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100 voluntarily admitted</w:t>
            </w:r>
          </w:p>
          <w:p w14:paraId="6488672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FEA0E3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100 compulsory patients</w:t>
            </w:r>
          </w:p>
        </w:tc>
        <w:tc>
          <w:tcPr>
            <w:tcW w:w="2218" w:type="dxa"/>
            <w:vAlign w:val="center"/>
          </w:tcPr>
          <w:p w14:paraId="313160E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African/Caribbean</w:t>
            </w:r>
          </w:p>
          <w:p w14:paraId="4E5E50F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355A4B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w:t>
            </w:r>
          </w:p>
        </w:tc>
        <w:tc>
          <w:tcPr>
            <w:tcW w:w="1388" w:type="dxa"/>
            <w:vAlign w:val="center"/>
          </w:tcPr>
          <w:p w14:paraId="579C0FA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Quantitative – Cross-tabulation, chi-squared and t-test</w:t>
            </w:r>
          </w:p>
        </w:tc>
        <w:tc>
          <w:tcPr>
            <w:tcW w:w="1881" w:type="dxa"/>
            <w:vAlign w:val="center"/>
          </w:tcPr>
          <w:p w14:paraId="1910CB4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Compulsorily admitted African/Caribbean patients had more factors indicative of poor engagement with services. Prior to admission, they were less likely to keep their appointments (56 % vs. 25%, x=28.8,</w:t>
            </w:r>
          </w:p>
          <w:p w14:paraId="34539F04"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df=3, p&lt;0.01), comply with their medication (57% vs. 33%, x=28,</w:t>
            </w:r>
          </w:p>
          <w:p w14:paraId="07081AB9" w14:textId="77777777" w:rsidR="00480BFC"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df=5, p&lt;0.001), contact their GPs and were more likely to present late</w:t>
            </w:r>
          </w:p>
          <w:p w14:paraId="5CF5DC8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77" w:type="dxa"/>
            <w:vAlign w:val="center"/>
          </w:tcPr>
          <w:p w14:paraId="5F1954F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Reported on engagement with services</w:t>
            </w:r>
          </w:p>
          <w:p w14:paraId="69DE987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B8B3724"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Explored circumstances leading to patient’s first admission</w:t>
            </w:r>
          </w:p>
        </w:tc>
        <w:tc>
          <w:tcPr>
            <w:tcW w:w="1912" w:type="dxa"/>
            <w:vAlign w:val="center"/>
          </w:tcPr>
          <w:p w14:paraId="46CF1ED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Relies on self-report</w:t>
            </w:r>
          </w:p>
        </w:tc>
        <w:tc>
          <w:tcPr>
            <w:tcW w:w="1756" w:type="dxa"/>
            <w:vAlign w:val="center"/>
          </w:tcPr>
          <w:p w14:paraId="12E00CB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Need increased culturally sensitive services</w:t>
            </w:r>
          </w:p>
        </w:tc>
      </w:tr>
      <w:bookmarkEnd w:id="27"/>
      <w:tr w:rsidR="00480BFC" w:rsidRPr="00B076E3" w14:paraId="7205C38B" w14:textId="77777777" w:rsidTr="00F52426">
        <w:tc>
          <w:tcPr>
            <w:cnfStyle w:val="001000000000" w:firstRow="0" w:lastRow="0" w:firstColumn="1" w:lastColumn="0" w:oddVBand="0" w:evenVBand="0" w:oddHBand="0" w:evenHBand="0" w:firstRowFirstColumn="0" w:firstRowLastColumn="0" w:lastRowFirstColumn="0" w:lastRowLastColumn="0"/>
            <w:tcW w:w="1693" w:type="dxa"/>
            <w:vAlign w:val="center"/>
          </w:tcPr>
          <w:p w14:paraId="378CDBFE" w14:textId="005E68A4"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fldChar w:fldCharType="begin" w:fldLock="1"/>
            </w:r>
            <w:r w:rsidR="004A1500">
              <w:rPr>
                <w:rFonts w:ascii="Times New Roman" w:hAnsi="Times New Roman" w:cs="Times New Roman"/>
                <w:sz w:val="20"/>
                <w:szCs w:val="20"/>
              </w:rPr>
              <w:instrText>ADDIN CSL_CITATION {"citationItems":[{"id":"ITEM-1","itemData":{"ISBN":"9789896540821","author":[{"dropping-particle":"","family":"Solanki","given":"J.","non-dropping-particle":"","parse-names":false,"suffix":""}],"id":"ITEM-1","issue":"1","issued":{"date-parts":[["2020"]]},"page":"1-9","title":"Experiences of mental health services by adult service users from a Black and Minority Ethnic (BAME) background in England and Wales","type":"article-journal","volume":"2017"},"uris":["http://www.mendeley.com/documents/?uuid=2a174880-e941-4d24-b131-6763a17ea2a6"]}],"mendeley":{"formattedCitation":"(Solanki, 2020)","manualFormatting":"Solanki","plainTextFormattedCitation":"(Solanki, 2020)","previouslyFormattedCitation":"(Solanki, 2020)"},"properties":{"noteIndex":0},"schema":"https://github.com/citation-style-language/schema/raw/master/csl-citation.json"}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Solanki</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ISBN":"9789896540821","author":[{"dropping-particle":"","family":"Solanki","given":"J.","non-dropping-particle":"","parse-names":false,"suffix":""}],"id":"ITEM-1","issue":"1","issued":{"date-parts":[["2020"]]},"page":"1-9","title":"Experiences of mental health services by adult service users from a Black and Minority Ethnic (BAME) background in England and Wales","type":"article-journal","volume":"2017"},"uris":["http://www.mendeley.com/documents/?uuid=2a174880-e941-4d24-b131-6763a17ea2a6"]}],"mendeley":{"formattedCitation":"(Solanki, 2020)","manualFormatting":"48","plainTextFormattedCitation":"(Solanki, 2020)","previouslyFormattedCitation":"(Solanki, 2020)"},"properties":{"noteIndex":0},"schema":"https://github.com/citation-style-language/schema/raw/master/csl-citation.json"}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48</w:t>
            </w:r>
            <w:r w:rsidRPr="00B076E3">
              <w:rPr>
                <w:rFonts w:ascii="Times New Roman" w:hAnsi="Times New Roman" w:cs="Times New Roman"/>
                <w:sz w:val="20"/>
                <w:szCs w:val="20"/>
                <w:vertAlign w:val="superscript"/>
              </w:rPr>
              <w:fldChar w:fldCharType="end"/>
            </w:r>
          </w:p>
          <w:p w14:paraId="31E07059" w14:textId="77777777" w:rsidR="00480BFC" w:rsidRPr="00B076E3" w:rsidRDefault="00480BFC" w:rsidP="00F52426">
            <w:pPr>
              <w:ind w:firstLine="0"/>
              <w:jc w:val="center"/>
              <w:rPr>
                <w:rFonts w:ascii="Times New Roman" w:hAnsi="Times New Roman" w:cs="Times New Roman"/>
                <w:b w:val="0"/>
                <w:bCs w:val="0"/>
                <w:sz w:val="20"/>
                <w:szCs w:val="20"/>
              </w:rPr>
            </w:pPr>
          </w:p>
          <w:p w14:paraId="0A42CE57"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2020</w:t>
            </w:r>
          </w:p>
        </w:tc>
        <w:tc>
          <w:tcPr>
            <w:tcW w:w="1323" w:type="dxa"/>
            <w:vAlign w:val="center"/>
          </w:tcPr>
          <w:p w14:paraId="3FF2A870"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12</w:t>
            </w:r>
          </w:p>
        </w:tc>
        <w:tc>
          <w:tcPr>
            <w:tcW w:w="2218" w:type="dxa"/>
            <w:vAlign w:val="center"/>
          </w:tcPr>
          <w:p w14:paraId="5B34997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British/ African Origin</w:t>
            </w:r>
          </w:p>
          <w:p w14:paraId="0BEF6C3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B16CCC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Other</w:t>
            </w:r>
          </w:p>
          <w:p w14:paraId="34BB9A0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C1007C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African</w:t>
            </w:r>
          </w:p>
          <w:p w14:paraId="2E076151"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C2D3C3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-African Jamaican Mexican and American German</w:t>
            </w:r>
          </w:p>
          <w:p w14:paraId="1E6BD10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93E416C"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-British African</w:t>
            </w:r>
          </w:p>
          <w:p w14:paraId="5460A433"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A881BCF"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British</w:t>
            </w:r>
          </w:p>
          <w:p w14:paraId="729FA18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1047CE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-Caribbean and African</w:t>
            </w:r>
          </w:p>
        </w:tc>
        <w:tc>
          <w:tcPr>
            <w:tcW w:w="1388" w:type="dxa"/>
            <w:vAlign w:val="center"/>
          </w:tcPr>
          <w:p w14:paraId="5438810F"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Qualitative – Thematic Analysis (TA)</w:t>
            </w:r>
          </w:p>
        </w:tc>
        <w:tc>
          <w:tcPr>
            <w:tcW w:w="1881" w:type="dxa"/>
            <w:vAlign w:val="center"/>
          </w:tcPr>
          <w:p w14:paraId="16BBFFE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4 main themes identified</w:t>
            </w:r>
          </w:p>
          <w:p w14:paraId="45543600"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AA880FB"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-Help is decided by others, not tailored to me</w:t>
            </w:r>
          </w:p>
          <w:p w14:paraId="3D68F500"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E8BD657"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-I am not a person: I am a Black patient</w:t>
            </w:r>
          </w:p>
          <w:p w14:paraId="55AAC38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31C4965"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-Mistreated or neglected instead of cared for</w:t>
            </w:r>
          </w:p>
          <w:p w14:paraId="3F386D60"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2C8D2DD"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-Sectioning can be a space for sanctuary and support</w:t>
            </w:r>
          </w:p>
          <w:p w14:paraId="1D4E641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361BCB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-Highlighted police involvement, racism and engagement with services as key factors</w:t>
            </w:r>
          </w:p>
          <w:p w14:paraId="37917878"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C77214"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7" w:type="dxa"/>
            <w:vAlign w:val="center"/>
          </w:tcPr>
          <w:p w14:paraId="187044FB"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-Ethnicity was self-reported using a pre-interview questionnaire</w:t>
            </w:r>
          </w:p>
          <w:p w14:paraId="26131140"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4898357"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-Used a qualitative approach – more in-depth data obtained</w:t>
            </w:r>
          </w:p>
          <w:p w14:paraId="6A807832"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D8FFCF7"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7E871A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2" w:type="dxa"/>
            <w:vAlign w:val="center"/>
          </w:tcPr>
          <w:p w14:paraId="2B5D49BF"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-Sample was not inclusive of all BME groups</w:t>
            </w:r>
          </w:p>
        </w:tc>
        <w:tc>
          <w:tcPr>
            <w:tcW w:w="1756" w:type="dxa"/>
            <w:vAlign w:val="center"/>
          </w:tcPr>
          <w:p w14:paraId="34E2E6D9"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Embedding BME people who have experienced detention into clinical systems of leadership and delivery</w:t>
            </w:r>
          </w:p>
          <w:p w14:paraId="7FBEF117"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B33EC86" w14:textId="77777777" w:rsidR="00480BFC" w:rsidRPr="00B076E3" w:rsidRDefault="00480BFC" w:rsidP="00F5242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 xml:space="preserve">-Understanding experiences in </w:t>
            </w:r>
            <w:r w:rsidRPr="00B076E3">
              <w:rPr>
                <w:rFonts w:ascii="Times New Roman" w:hAnsi="Times New Roman" w:cs="Times New Roman"/>
                <w:sz w:val="20"/>
                <w:szCs w:val="20"/>
              </w:rPr>
              <w:lastRenderedPageBreak/>
              <w:t>more specific samples</w:t>
            </w:r>
          </w:p>
        </w:tc>
      </w:tr>
      <w:tr w:rsidR="00480BFC" w:rsidRPr="00B076E3" w14:paraId="1E59DB00"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vAlign w:val="center"/>
          </w:tcPr>
          <w:p w14:paraId="622B96CB" w14:textId="69E21E1B" w:rsidR="00480BFC" w:rsidRPr="00B076E3" w:rsidRDefault="00480BFC" w:rsidP="00F52426">
            <w:pPr>
              <w:ind w:firstLine="0"/>
              <w:jc w:val="center"/>
              <w:rPr>
                <w:rFonts w:ascii="Times New Roman" w:hAnsi="Times New Roman" w:cs="Times New Roman"/>
                <w:b w:val="0"/>
                <w:bCs w:val="0"/>
                <w:sz w:val="20"/>
                <w:szCs w:val="20"/>
                <w:vertAlign w:val="superscript"/>
              </w:rPr>
            </w:pPr>
            <w:r w:rsidRPr="00B076E3">
              <w:rPr>
                <w:rFonts w:ascii="Times New Roman" w:hAnsi="Times New Roman" w:cs="Times New Roman"/>
                <w:sz w:val="20"/>
                <w:szCs w:val="20"/>
              </w:rPr>
              <w:lastRenderedPageBreak/>
              <w:fldChar w:fldCharType="begin" w:fldLock="1"/>
            </w:r>
            <w:r w:rsidR="004A1500">
              <w:rPr>
                <w:rFonts w:ascii="Times New Roman" w:hAnsi="Times New Roman" w:cs="Times New Roman"/>
                <w:sz w:val="20"/>
                <w:szCs w:val="20"/>
              </w:rPr>
              <w:instrText>ADDIN CSL_CITATION {"citationItems":[{"id":"ITEM-1","itemData":{"abstract":"Introduction: It has been consistently found that Black-Caribbean patients experience disproportionate rates of compulsory hospital admission during First Episode Psychosis (FEP). Existing research can only partially explain this phenomenon, which suggests that other more comprehensive explanations must exist. This thesis aims to address this limitation and develop both an empirical and theoretical understanding that explains ethnic variation in detention rates specific to FEP.\n\nThesis Aim: To identify new variables that account for excessive rates of detention amongst Black-Caribbean patients during FEP, which can help develop a theoretical explanatory model.\n\nMethod: A mixed method pathways to care study was conducted consisting of two parts. In the quantitative part, a multi-ethnic cohort of FEP patients was recruited at the point of entry into an Early Intervention Service (EIS) where socio-demographic, clinical, help seeking behaviours and symptom attributions during the pathway to care were collected. In a separate qualitative design, carers’ narrative accounts of the processes leading to detention were also explored, comparing and contrasting ethnic difference between Black-Caribbean and other groups.\n\nResults: From the quantitative arm, 122 FEP patients were recruited of which 46 were White-British (37.7%), 44 Black-Caribbean (36.06%) and 32 Asian-Pakistani (26.22%). Through the logistic regression analysis conducted, eight variables were found to attenuate the association between the Black-Caribbean sample and elevated rates of compulsory detention. In the qualitative work, 17 interviews were conducted and revealed many unique features in the process of detention for Black-Caribbean patients, such as; a lack of awareness of the early signs of psychosis, the influence of patients fragment living status and the importance of a psychotic episode manifesting itself through a crisis event.\n\nDiscussion: Through an iterative process, a theory is developed that married well key explanatory finding from both arms of the study, in accounting for ethnic differences in detention rates. This theory is named the ‘crisis hypothesis’, and is discussed in detail within.","author":[{"dropping-particle":"","family":"Brown","given":"Luke J.","non-dropping-particle":"","parse-names":false,"suffix":""}],"id":"ITEM-1","issued":{"date-parts":[["2015"]]},"title":"Understanding excessive rates of compulsory hospital admission amongst Black-Caribbean patients, during first episode psychosis (FEP)","type":"article-journal"},"uris":["http://www.mendeley.com/documents/?uuid=83d0bcbd-1519-3a22-8c15-0405d05c151d"]}],"mendeley":{"formattedCitation":"(Brown, 2015)","manualFormatting":"Brown","plainTextFormattedCitation":"(Brown, 2015)","previouslyFormattedCitation":"(Brown, 2015)"},"properties":{"noteIndex":0},"schema":"https://github.com/citation-style-language/schema/raw/master/csl-citation.json"}</w:instrText>
            </w:r>
            <w:r w:rsidRPr="00B076E3">
              <w:rPr>
                <w:rFonts w:ascii="Times New Roman" w:hAnsi="Times New Roman" w:cs="Times New Roman"/>
                <w:sz w:val="20"/>
                <w:szCs w:val="20"/>
              </w:rPr>
              <w:fldChar w:fldCharType="separate"/>
            </w:r>
            <w:r w:rsidRPr="00B076E3">
              <w:rPr>
                <w:rFonts w:ascii="Times New Roman" w:hAnsi="Times New Roman" w:cs="Times New Roman"/>
                <w:noProof/>
                <w:sz w:val="20"/>
                <w:szCs w:val="20"/>
              </w:rPr>
              <w:t>Brown</w:t>
            </w:r>
            <w:r w:rsidRPr="00B076E3">
              <w:rPr>
                <w:rFonts w:ascii="Times New Roman" w:hAnsi="Times New Roman" w:cs="Times New Roman"/>
                <w:sz w:val="20"/>
                <w:szCs w:val="20"/>
              </w:rPr>
              <w:fldChar w:fldCharType="end"/>
            </w:r>
            <w:r w:rsidRPr="00B076E3">
              <w:rPr>
                <w:rFonts w:ascii="Times New Roman" w:hAnsi="Times New Roman" w:cs="Times New Roman"/>
                <w:sz w:val="20"/>
                <w:szCs w:val="20"/>
                <w:vertAlign w:val="superscript"/>
              </w:rPr>
              <w:fldChar w:fldCharType="begin" w:fldLock="1"/>
            </w:r>
            <w:r w:rsidR="004A1500">
              <w:rPr>
                <w:rFonts w:ascii="Times New Roman" w:hAnsi="Times New Roman" w:cs="Times New Roman"/>
                <w:sz w:val="20"/>
                <w:szCs w:val="20"/>
                <w:vertAlign w:val="superscript"/>
              </w:rPr>
              <w:instrText>ADDIN CSL_CITATION {"citationItems":[{"id":"ITEM-1","itemData":{"abstract":"Introduction: It has been consistently found that Black-Caribbean patients experience disproportionate rates of compulsory hospital admission during First Episode Psychosis (FEP). Existing research can only partially explain this phenomenon, which suggests that other more comprehensive explanations must exist. This thesis aims to address this limitation and develop both an empirical and theoretical understanding that explains ethnic variation in detention rates specific to FEP.\n\nThesis Aim: To identify new variables that account for excessive rates of detention amongst Black-Caribbean patients during FEP, which can help develop a theoretical explanatory model.\n\nMethod: A mixed method pathways to care study was conducted consisting of two parts. In the quantitative part, a multi-ethnic cohort of FEP patients was recruited at the point of entry into an Early Intervention Service (EIS) where socio-demographic, clinical, help seeking behaviours and symptom attributions during the pathway to care were collected. In a separate qualitative design, carers’ narrative accounts of the processes leading to detention were also explored, comparing and contrasting ethnic difference between Black-Caribbean and other groups.\n\nResults: From the quantitative arm, 122 FEP patients were recruited of which 46 were White-British (37.7%), 44 Black-Caribbean (36.06%) and 32 Asian-Pakistani (26.22%). Through the logistic regression analysis conducted, eight variables were found to attenuate the association between the Black-Caribbean sample and elevated rates of compulsory detention. In the qualitative work, 17 interviews were conducted and revealed many unique features in the process of detention for Black-Caribbean patients, such as; a lack of awareness of the early signs of psychosis, the influence of patients fragment living status and the importance of a psychotic episode manifesting itself through a crisis event.\n\nDiscussion: Through an iterative process, a theory is developed that married well key explanatory finding from both arms of the study, in accounting for ethnic differences in detention rates. This theory is named the ‘crisis hypothesis’, and is discussed in detail within.","author":[{"dropping-particle":"","family":"Brown","given":"Luke J.","non-dropping-particle":"","parse-names":false,"suffix":""}],"id":"ITEM-1","issued":{"date-parts":[["2015"]]},"title":"Understanding excessive rates of compulsory hospital admission amongst Black-Caribbean patients, during first episode psychosis (FEP)","type":"article-journal"},"uris":["http://www.mendeley.com/documents/?uuid=83d0bcbd-1519-3a22-8c15-0405d05c151d"]}],"mendeley":{"formattedCitation":"(Brown, 2015)","manualFormatting":"49","plainTextFormattedCitation":"(Brown, 2015)","previouslyFormattedCitation":"(Brown, 2015)"},"properties":{"noteIndex":0},"schema":"https://github.com/citation-style-language/schema/raw/master/csl-citation.json"}</w:instrText>
            </w:r>
            <w:r w:rsidRPr="00B076E3">
              <w:rPr>
                <w:rFonts w:ascii="Times New Roman" w:hAnsi="Times New Roman" w:cs="Times New Roman"/>
                <w:sz w:val="20"/>
                <w:szCs w:val="20"/>
                <w:vertAlign w:val="superscript"/>
              </w:rPr>
              <w:fldChar w:fldCharType="separate"/>
            </w:r>
            <w:r w:rsidRPr="00B076E3">
              <w:rPr>
                <w:rFonts w:ascii="Times New Roman" w:hAnsi="Times New Roman" w:cs="Times New Roman"/>
                <w:b w:val="0"/>
                <w:noProof/>
                <w:sz w:val="20"/>
                <w:szCs w:val="20"/>
                <w:vertAlign w:val="superscript"/>
              </w:rPr>
              <w:t>49</w:t>
            </w:r>
            <w:r w:rsidRPr="00B076E3">
              <w:rPr>
                <w:rFonts w:ascii="Times New Roman" w:hAnsi="Times New Roman" w:cs="Times New Roman"/>
                <w:sz w:val="20"/>
                <w:szCs w:val="20"/>
                <w:vertAlign w:val="superscript"/>
              </w:rPr>
              <w:fldChar w:fldCharType="end"/>
            </w:r>
          </w:p>
          <w:p w14:paraId="3D44C7C8" w14:textId="77777777" w:rsidR="00480BFC" w:rsidRPr="00B076E3" w:rsidRDefault="00480BFC" w:rsidP="00F52426">
            <w:pPr>
              <w:ind w:firstLine="0"/>
              <w:jc w:val="center"/>
              <w:rPr>
                <w:rFonts w:ascii="Times New Roman" w:hAnsi="Times New Roman" w:cs="Times New Roman"/>
                <w:b w:val="0"/>
                <w:bCs w:val="0"/>
                <w:sz w:val="20"/>
                <w:szCs w:val="20"/>
                <w:vertAlign w:val="superscript"/>
              </w:rPr>
            </w:pPr>
          </w:p>
          <w:p w14:paraId="12B11BED" w14:textId="77777777" w:rsidR="00480BFC" w:rsidRPr="00B076E3" w:rsidRDefault="00480BFC" w:rsidP="00F52426">
            <w:pPr>
              <w:ind w:firstLine="0"/>
              <w:jc w:val="center"/>
              <w:rPr>
                <w:rFonts w:ascii="Times New Roman" w:hAnsi="Times New Roman" w:cs="Times New Roman"/>
                <w:sz w:val="20"/>
                <w:szCs w:val="20"/>
              </w:rPr>
            </w:pPr>
            <w:r w:rsidRPr="00B076E3">
              <w:rPr>
                <w:rFonts w:ascii="Times New Roman" w:hAnsi="Times New Roman" w:cs="Times New Roman"/>
                <w:sz w:val="20"/>
                <w:szCs w:val="20"/>
              </w:rPr>
              <w:t>2015</w:t>
            </w:r>
          </w:p>
        </w:tc>
        <w:tc>
          <w:tcPr>
            <w:tcW w:w="1323" w:type="dxa"/>
            <w:vAlign w:val="center"/>
          </w:tcPr>
          <w:p w14:paraId="2F89058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Quant – 122</w:t>
            </w:r>
          </w:p>
          <w:p w14:paraId="36A5C8E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Qual - 17</w:t>
            </w:r>
          </w:p>
        </w:tc>
        <w:tc>
          <w:tcPr>
            <w:tcW w:w="2218" w:type="dxa"/>
            <w:vAlign w:val="center"/>
          </w:tcPr>
          <w:p w14:paraId="111872D3"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British</w:t>
            </w:r>
          </w:p>
          <w:p w14:paraId="71F9D1A1"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7EC0A8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-Black-Caribbean</w:t>
            </w:r>
          </w:p>
          <w:p w14:paraId="555D567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8CB7A4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-Asian-Pakistani</w:t>
            </w:r>
          </w:p>
          <w:p w14:paraId="3120096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516ADF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 Bangladeshi</w:t>
            </w:r>
          </w:p>
          <w:p w14:paraId="421D5B0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-Mixed White and Black Caribbean</w:t>
            </w:r>
          </w:p>
          <w:p w14:paraId="7B3A54D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7D59D84"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African</w:t>
            </w:r>
          </w:p>
          <w:p w14:paraId="2908898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790B8D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-Asian Indian</w:t>
            </w:r>
          </w:p>
          <w:p w14:paraId="160FDDC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9BD0F8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Irish</w:t>
            </w:r>
          </w:p>
          <w:p w14:paraId="6509E398"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76D1C8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-Mixed Black African</w:t>
            </w:r>
          </w:p>
          <w:p w14:paraId="3FED415D"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BF15518"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-Mixed Other</w:t>
            </w:r>
          </w:p>
          <w:p w14:paraId="445A380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425761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-Other</w:t>
            </w:r>
          </w:p>
          <w:p w14:paraId="3C2FED4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88" w:type="dxa"/>
            <w:vAlign w:val="center"/>
          </w:tcPr>
          <w:p w14:paraId="15AE9AF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Mixed methods</w:t>
            </w:r>
          </w:p>
          <w:p w14:paraId="667C4F0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9F069BA"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Qualitative - Thematic Analysis</w:t>
            </w:r>
          </w:p>
          <w:p w14:paraId="2714E88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829425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Quantitative – descriptive statistics, chi-squared and t-tests</w:t>
            </w:r>
          </w:p>
        </w:tc>
        <w:tc>
          <w:tcPr>
            <w:tcW w:w="1881" w:type="dxa"/>
            <w:vAlign w:val="center"/>
          </w:tcPr>
          <w:p w14:paraId="11E3898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-White British and Asian Pakistani had similar level of GP contact in pathway to care</w:t>
            </w:r>
          </w:p>
          <w:p w14:paraId="6120E70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64BB43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-Black Caribbean patients less likely to experience GP involvement in their pathway to care. Also had greatest emergency medical contact. Living in isolation</w:t>
            </w:r>
          </w:p>
          <w:p w14:paraId="614E4094"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210655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Qual - 5 themes</w:t>
            </w:r>
          </w:p>
          <w:p w14:paraId="1A0D03A4"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0516B2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-The appraisal of early signs of psychosis</w:t>
            </w:r>
          </w:p>
          <w:p w14:paraId="4E891A2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-Psychosis as a crisis event</w:t>
            </w:r>
          </w:p>
          <w:p w14:paraId="7CBC1EBB"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-Variety of help seeking behaviours</w:t>
            </w:r>
          </w:p>
          <w:p w14:paraId="57F3E3BE"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-The role of statutory services</w:t>
            </w:r>
          </w:p>
        </w:tc>
        <w:tc>
          <w:tcPr>
            <w:tcW w:w="1777" w:type="dxa"/>
            <w:vAlign w:val="center"/>
          </w:tcPr>
          <w:p w14:paraId="4274DAF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lastRenderedPageBreak/>
              <w:t>-Explored carer’s narrative accounts leading to compulsory hospital admission</w:t>
            </w:r>
          </w:p>
          <w:p w14:paraId="18005779"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028837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-Focused on obtaining, comparing and contrasting ethnic differences in actual experiences</w:t>
            </w:r>
          </w:p>
          <w:p w14:paraId="0D484327"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844D742"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-Service users described their own ethnicity</w:t>
            </w:r>
          </w:p>
          <w:p w14:paraId="7402B94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78A720C"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-Used mixed methods approach</w:t>
            </w:r>
          </w:p>
        </w:tc>
        <w:tc>
          <w:tcPr>
            <w:tcW w:w="1912" w:type="dxa"/>
            <w:vAlign w:val="center"/>
          </w:tcPr>
          <w:p w14:paraId="0545F215"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-Lacked external validity</w:t>
            </w:r>
          </w:p>
          <w:p w14:paraId="6764BA30"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E47A3DF"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-Differences in Carer relationships may have influenced theme generation</w:t>
            </w:r>
          </w:p>
        </w:tc>
        <w:tc>
          <w:tcPr>
            <w:tcW w:w="1756" w:type="dxa"/>
            <w:vAlign w:val="center"/>
          </w:tcPr>
          <w:p w14:paraId="3D667316" w14:textId="77777777" w:rsidR="00480BFC" w:rsidRPr="00B076E3" w:rsidRDefault="00480BFC" w:rsidP="00F5242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76E3">
              <w:rPr>
                <w:rFonts w:ascii="Times New Roman" w:hAnsi="Times New Roman" w:cs="Times New Roman"/>
                <w:sz w:val="20"/>
                <w:szCs w:val="20"/>
              </w:rPr>
              <w:t>-Improved access to psychiatric care</w:t>
            </w:r>
          </w:p>
        </w:tc>
      </w:tr>
      <w:bookmarkEnd w:id="21"/>
    </w:tbl>
    <w:p w14:paraId="783357D4" w14:textId="77777777" w:rsidR="00480BFC" w:rsidRDefault="00480BFC" w:rsidP="00480BFC">
      <w:pPr>
        <w:spacing w:line="480" w:lineRule="auto"/>
        <w:rPr>
          <w:rFonts w:ascii="Arial" w:hAnsi="Arial" w:cs="Arial"/>
          <w:b/>
          <w:bCs/>
          <w:sz w:val="24"/>
          <w:szCs w:val="24"/>
        </w:rPr>
        <w:sectPr w:rsidR="00480BFC" w:rsidSect="00F52426">
          <w:pgSz w:w="16838" w:h="11906" w:orient="landscape"/>
          <w:pgMar w:top="1440" w:right="1440" w:bottom="1440" w:left="1440" w:header="709" w:footer="709" w:gutter="0"/>
          <w:cols w:space="708"/>
          <w:docGrid w:linePitch="360"/>
        </w:sectPr>
      </w:pPr>
    </w:p>
    <w:p w14:paraId="64BD4F22" w14:textId="77777777" w:rsidR="003573D0" w:rsidRPr="003573D0" w:rsidRDefault="00480BFC" w:rsidP="00A017DA">
      <w:pPr>
        <w:pStyle w:val="Heading2"/>
      </w:pPr>
      <w:bookmarkStart w:id="28" w:name="_Toc109054037"/>
      <w:r w:rsidRPr="00A017DA">
        <w:rPr>
          <w:sz w:val="24"/>
          <w:szCs w:val="24"/>
        </w:rPr>
        <w:lastRenderedPageBreak/>
        <w:t>Synthesis of results</w:t>
      </w:r>
      <w:bookmarkEnd w:id="28"/>
    </w:p>
    <w:p w14:paraId="4D91B394" w14:textId="77C9779E"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 xml:space="preserve">The data were analysed according to </w:t>
      </w:r>
      <w:r w:rsidRPr="009874BA">
        <w:rPr>
          <w:rFonts w:ascii="Times New Roman" w:hAnsi="Times New Roman" w:cs="Times New Roman"/>
          <w:sz w:val="24"/>
          <w:szCs w:val="24"/>
        </w:rPr>
        <w:fldChar w:fldCharType="begin" w:fldLock="1"/>
      </w:r>
      <w:r w:rsidR="004A1500">
        <w:rPr>
          <w:rFonts w:ascii="Times New Roman" w:hAnsi="Times New Roman" w:cs="Times New Roman"/>
          <w:sz w:val="24"/>
          <w:szCs w:val="24"/>
        </w:rPr>
        <w:instrText>ADDIN CSL_CITATION {"citationItems":[{"id":"ITEM-1","itemData":{"ISBN":"doi.org/10.13140/2.1.1018.4643","ISSN":"13563890","abstract":"With Katrina Roen, Lancaster University and Stephen Duffy, University of York As part of the ESRC methods programme, we developed, tested, and received expert feedback on guidance for undertaking a particular approach to summarising research evidence using narrative synthesis. Our guidance provides a framework for the conduct of narrative synthesis and describes tools and techniques that can be used in the synthesis process. At a minimum a narrative synthesis will provide a summary of the current state of knowledge in relation to a particular review question. This question might relate to effectiveness or cost effectiveness, to issues of efficacy, appropriateness (to need), feasibility of implementation, or to some or all of these. In the hands of skilled reviewers and with appropriate evidence narrative synthesis may also move beyond description to provide explanations for outcomes reported. The guidance identifies four main elements to a narrative synthesis process: Developing a theory of how the intervention works, why and for whom; Developing a preliminary synthesis of findings of included studies; Exploring relationships in the data; Assessing the robustness of the synthesis","author":[{"dropping-particle":"","family":"Popay","given":"J","non-dropping-particle":"","parse-names":false,"suffix":""},{"dropping-particle":"","family":"Baldwin","given":"S","non-dropping-particle":"","parse-names":false,"suffix":""},{"dropping-particle":"","family":"Arai","given":"L","non-dropping-particle":"","parse-names":false,"suffix":""},{"dropping-particle":"","family":"Britten","given":"N","non-dropping-particle":"","parse-names":false,"suffix":""},{"dropping-particle":"","family":"Petticrew","given":"M","non-dropping-particle":"","parse-names":false,"suffix":""},{"dropping-particle":"","family":"Rodgers","given":"M","non-dropping-particle":"","parse-names":false,"suffix":""},{"dropping-particle":"","family":"Sowden","given":"A","non-dropping-particle":"","parse-names":false,"suffix":""}],"container-title":"ESRC Methods Programme","id":"ITEM-1","issue":"January","issued":{"date-parts":[["2007"]]},"page":"13","title":"Guidance on the Conduct of Narrative Synthesis in Systematic Reviews","type":"article-journal"},"uris":["http://www.mendeley.com/documents/?uuid=ed15b5a1-4f16-498e-8481-48629421a291"]}],"mendeley":{"formattedCitation":"(Popay et al., 2007)","manualFormatting":"Popay et al","plainTextFormattedCitation":"(Popay et al., 2007)","previouslyFormattedCitation":"(Popay et al., 2007)"},"properties":{"noteIndex":0},"schema":"https://github.com/citation-style-language/schema/raw/master/csl-citation.json"}</w:instrText>
      </w:r>
      <w:r w:rsidRPr="009874BA">
        <w:rPr>
          <w:rFonts w:ascii="Times New Roman" w:hAnsi="Times New Roman" w:cs="Times New Roman"/>
          <w:sz w:val="24"/>
          <w:szCs w:val="24"/>
        </w:rPr>
        <w:fldChar w:fldCharType="separate"/>
      </w:r>
      <w:r w:rsidRPr="009874BA">
        <w:rPr>
          <w:rFonts w:ascii="Times New Roman" w:hAnsi="Times New Roman" w:cs="Times New Roman"/>
          <w:noProof/>
          <w:sz w:val="24"/>
          <w:szCs w:val="24"/>
        </w:rPr>
        <w:t>Popay et al</w:t>
      </w:r>
      <w:r w:rsidRPr="009874BA">
        <w:rPr>
          <w:rFonts w:ascii="Times New Roman" w:hAnsi="Times New Roman" w:cs="Times New Roman"/>
          <w:sz w:val="24"/>
          <w:szCs w:val="24"/>
        </w:rPr>
        <w:fldChar w:fldCharType="end"/>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{"citationItems":[{"id":"ITEM-1","itemData":{"ISBN":"doi.org/10.13140/2.1.1018.4643","ISSN":"13563890","abstract":"With Katrina Roen, Lancaster University and Stephen Duffy, University of York As part of the ESRC methods programme, we developed, tested, and received expert feedback on guidance for undertaking a particular approach to summarising research evidence using narrative synthesis. Our guidance provides a framework for the conduct of narrative synthesis and describes tools and techniques that can be used in the synthesis process. At a minimum a narrative synthesis will provide a summary of the current state of knowledge in relation to a particular review question. This question might relate to effectiveness or cost effectiveness, to issues of efficacy, appropriateness (to need), feasibility of implementation, or to some or all of these. In the hands of skilled reviewers and with appropriate evidence narrative synthesis may also move beyond description to provide explanations for outcomes reported. The guidance identifies four main elements to a narrative synthesis process: Developing a theory of how the intervention works, why and for whom; Developing a preliminary synthesis of findings of included studies; Exploring relationships in the data; Assessing the robustness of the synthesis","author":[{"dropping-particle":"","family":"Popay","given":"J","non-dropping-particle":"","parse-names":false,"suffix":""},{"dropping-particle":"","family":"Baldwin","given":"S","non-dropping-particle":"","parse-names":false,"suffix":""},{"dropping-particle":"","family":"Arai","given":"L","non-dropping-particle":"","parse-names":false,"suffix":""},{"dropping-particle":"","family":"Britten","given":"N","non-dropping-particle":"","parse-names":false,"suffix":""},{"dropping-particle":"","family":"Petticrew","given":"M","non-dropping-particle":"","parse-names":false,"suffix":""},{"dropping-particle":"","family":"Rodgers","given":"M","non-dropping-particle":"","parse-names":false,"suffix":""},{"dropping-particle":"","family":"Sowden","given":"A","non-dropping-particle":"","parse-names":false,"suffix":""}],"container-title":"ESRC Methods Programme","id":"ITEM-1","issue":"January","issued":{"date-parts":[["2007"]]},"page":"13","title":"Guidance on the Conduct of Narrative Synthesis in Systematic Reviews","type":"article-journal"},"uris":["http://www.mendeley.com/documents/?uuid=ed15b5a1-4f16-498e-8481-48629421a291"]}],"mendeley":{"formattedCitation":"(Popay et al., 2007)","manualFormatting":"38","plainTextFormattedCitation":"(Popay et al., 2007)","previouslyFormattedCitation":"(Popay et al., 2007)"},"properties":{"noteIndex":0},"schema":"https://github.com/citation-style-language/schema/raw/master/csl-citation.json"}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38</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rPr>
        <w:t xml:space="preserve"> to identify patterns across the data and consider the factors that might explain the ethnic inequalities with regards to compulsory detention and the risk of compulsory admission. This was identified through exploring the results and discussion in the research literature to identify the key findings, strengths, limitations, and suggestions made for further research. Robustness of the synthesis was tested using critical appraisal tools. Specific attention was paid to the ethnicities within the samples and how they were categorised as this differed across the studies and contributed to the external validity. Samples were also examined to determine whether they were representative of the UK population. </w:t>
      </w:r>
    </w:p>
    <w:p w14:paraId="69A301A4"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As the review included both qualitative and quantitative data, the data were translated into several thematic concepts that were addressed across the studies and used to explore the ethnic inequalities with regards to the risk of and reasons for compulsory admissions to mental health hospitals for a mental health episode. This included: effect of ethnicity on rates of compulsory admission, restricted pathways to care, level of/limited GP involvement, help-seeking barriers, overdiagnosis, criminal justice involvement, ethnic density, socio-economic factors and risk, including: (a) self-harm (b) self-neglect (c) harm to self and others (d) harm to property and (e) risk of violence.</w:t>
      </w:r>
    </w:p>
    <w:p w14:paraId="2D82D85B" w14:textId="77777777" w:rsidR="00480BFC" w:rsidRPr="009874BA" w:rsidRDefault="00480BFC" w:rsidP="00480BFC">
      <w:pPr>
        <w:spacing w:line="480" w:lineRule="auto"/>
        <w:rPr>
          <w:rFonts w:ascii="Times New Roman" w:hAnsi="Times New Roman" w:cs="Times New Roman"/>
          <w:b/>
          <w:bCs/>
          <w:sz w:val="24"/>
          <w:szCs w:val="24"/>
        </w:rPr>
      </w:pPr>
      <w:r w:rsidRPr="009874BA">
        <w:rPr>
          <w:rFonts w:ascii="Times New Roman" w:hAnsi="Times New Roman" w:cs="Times New Roman"/>
          <w:b/>
          <w:bCs/>
          <w:sz w:val="24"/>
          <w:szCs w:val="24"/>
        </w:rPr>
        <w:t xml:space="preserve">Effect of ethnicity on rates of compulsory admission </w:t>
      </w:r>
    </w:p>
    <w:p w14:paraId="0FB2E47E" w14:textId="546E9915" w:rsidR="00480BFC" w:rsidRPr="009874BA" w:rsidRDefault="00480BFC" w:rsidP="00480BFC">
      <w:pPr>
        <w:spacing w:line="480" w:lineRule="auto"/>
        <w:ind w:firstLine="720"/>
        <w:jc w:val="both"/>
        <w:rPr>
          <w:rFonts w:ascii="Times New Roman" w:hAnsi="Times New Roman" w:cs="Times New Roman"/>
          <w:sz w:val="24"/>
          <w:szCs w:val="24"/>
          <w:vertAlign w:val="superscript"/>
        </w:rPr>
      </w:pPr>
      <w:r w:rsidRPr="009874BA">
        <w:rPr>
          <w:rFonts w:ascii="Times New Roman" w:hAnsi="Times New Roman" w:cs="Times New Roman"/>
          <w:sz w:val="24"/>
          <w:szCs w:val="24"/>
        </w:rPr>
        <w:t>All papers referred to the rates of compulsory detention amongst Black minority and ethnic groups compared to White British or White Other ethnic categories. However, it should be noted that four studies chose to solely make comparisons between Black African Caribbean participants including Black British, Black African, Black Caribbean and Black Other compared with White British and White Other.</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{"citationItems":[{"id":"ITEM-1","itemData":{"DOI":"10.1177/0020764010382369","ISSN":"00207640","PMID":"21059630","abstract":"Background: Much recent debate on excess rates of compulsory detention and coercive routes to care has focused on young black men; evidence is less clear regarding ethnic variations among women and factors that may mediate these.Aim: To explore ethnic variations in compulsory detentions of women, and to explore the potential role of immediate pathways to admission and clinician-rated reasons for admission as mediators of these differences.Method: All women admitted to an acute psychiatric inpatient ward or a women's crisis house in four London boroughs during a 12-week period were included. Data were collected regarding their pathways to care, clinician-rated reasons for admission, hospital stays, and social and clinical characteristics.Results: Two hundred and eighty seven (287) women from white British, white other, black Caribbean, black African and black other groups were included. Adjusting for social and clinical characteristics, all groups of black patients and white other patients were significantly more likely to have been compulsorily admitted than white British patients; white British patients were more likely than other groups to be admitted to a crisis house and more likely than all the black groups to be admitted because of perceived suicide risk. Immediate pathways to care differed: white other, black African and black other groups were less likely to have referred themselves in a crisis and more likely to have been in contact with the police. When adjustment was made for differences in pathways to care, the ethnic differences in compulsory admission were considerably reduced.Discussion: There are marked ethnic inequities not only between white British and black women, but also between white British and white other women in experiences of acute admission. Differences between groups in help-seeking behaviours in a crisis may contribute to explaining differences in rates of compulsory admission. © 2010 SAGE Publications.","author":[{"dropping-particle":"","family":"Lawlor","given":"Caroline","non-dropping-particle":"","parse-names":false,"suffix":""},{"dropping-particle":"","family":"Johnson","given":"Sonia","non-dropping-particle":"","parse-names":false,"suffix":""},{"dropping-particle":"","family":"Cole","given":"Laura","non-dropping-particle":"","parse-names":false,"suffix":""},{"dropping-particle":"","family":"Howard","given":"Louise M.","non-dropping-particle":"","parse-names":false,"suffix":""}],"container-title":"International Journal of Social Psychiatry","id":"ITEM-1","issue":"1","issued":{"date-parts":[["2012"]]},"page":"3-15","title":"Ethnic variations in pathways to acute care and compulsory detention for women experiencing a mental health crisis","type":"article-journal","volume":"58"},"uris":["http://www.mendeley.com/documents/?uuid=fc5ad80d-5cef-4010-acab-1c454b8621c0"]}],"mendeley":{"formattedCitation":"(Lawlor et al., 2012)","manualFormatting":"42","plainTextFormattedCitation":"(Lawlor et al., 2012)","previouslyFormattedCitation":"(Lawlor et al., 2012)"},"properties":{"noteIndex":0},"schema":"https://github.com/citation-style-language/schema/raw/master/csl-citation.json"}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42</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vertAlign w:val="superscript"/>
        </w:rPr>
        <w:t>,</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{"citationItems":[{"id":"ITEM-1","itemData":{"DOI":"10.1192/bjp.165.6.743","ISSN":"00071250","PMID":"7881776","abstract":"Background. Twenty-six per cent of patients in two Inner London districts were admitted to acute wards under the provisions of the Mental Health Act. Compared with those not under compulsion, they were young, male, more likely to be of black Caribbean origin, and to have a diagnosis of schizophrenia of short duration. The hypothesis is tested that ethnicity determines rates of compulsory admission independently of the other factors. Method. Sampling and data collection methods were described in the first paper. Statistical analyses included a log-linear analysis of six key variables: compulsory admission, challenging behaviour, diagnosis, ethnicity, age, and sex. Results. There were no substantial differences between districts. Analysis provided two similar statistical models. In both, admission under the Act was strongly associated with challenging behaviour and diagnosis of schizophrenia. In the model of best fit there was no significant interaction term for ethnicity and compulsion. In the second model there was a weak association. Conclusions. Ethnicity did not appear to be of outstanding importance in decisions to use the Mental Health Act. There was a strong link between ethnicity and diagnosis, independent of compulsion. Differences between the districts made no major contribution to the rates of compulsory admission.","author":[{"dropping-particle":"","family":"Bebbington","given":"P. E.","non-dropping-particle":"","parse-names":false,"suffix":""},{"dropping-particle":"","family":"Feeney","given":"S. T.","non-dropping-particle":"","parse-names":false,"suffix":""},{"dropping-particle":"","family":"Flannigan","given":"C. B.","non-dropping-particle":"","parse-names":false,"suffix":""},{"dropping-particle":"","family":"Glover","given":"G. R.","non-dropping-particle":"","parse-names":false,"suffix":""},{"dropping-particle":"","family":"Lewis","given":"S. W.","non-dropping-particle":"","parse-names":false,"suffix":""},{"dropping-particle":"","family":"Wing","given":"J. K.","non-dropping-particle":"","parse-names":false,"suffix":""}],"container-title":"British Journal of Psychiatry","id":"ITEM-1","issue":"DEC.","issued":{"date-parts":[["1994"]]},"page":"743-749","title":"Inner london collaborative audit of admissions in two health districts II: Ethnicity and the use of the mental health act","type":"article-journal","volume":"165"},"uris":["http://www.mendeley.com/documents/?uuid=c928de2c-35ab-4946-bf6d-5c64211c2fda"]}],"mendeley":{"formattedCitation":"(Bebbington et al., 1994)","manualFormatting":"45","plainTextFormattedCitation":"(Bebbington et al., 1994)","previouslyFormattedCitation":"(Bebbington et al., 1994)"},"properties":{"noteIndex":0},"schema":"https://github.com/citation-style-language/schema/raw/master/csl-citation.json"}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45</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vertAlign w:val="superscript"/>
        </w:rPr>
        <w:t>,</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{"citationItems":[{"id":"ITEM-1","itemData":{"DOI":"10.1007/s00127-004-0794-9","ISSN":"09337954","PMID":"15672295","abstract":"Background. High rates of compulsory admission of African/Caribbean patients have been reported. Several factors have been associated with this finding. The roles of some factors related to engagement with services have not been empirically evaluated. Aims. The aim of this study was to assess the role of engagement factors in compulsory admission of African/Caribbean patients. Method. A systematic case-note review was made of the admission process of 100 compulsorily and 100 voluntarily admitted patients; each group containing 50 randomly selected African/Caribbean and White British patients. Information about socio-demographic and engagement factors was collected and the findings compared. Results Compulsorily admitted African/Caribbean patients had more factors indicative of poor engagement with services than patients in the other groups. Prior to admission, they were less likely to keep their appointments, comply with their medication, contact their GPs and were more likely to present late. Furthermore, they had more history of multiple compulsory admissions. The compulsorily admitted patients, irrespective of ethnicity, also engaged poorly with services. Conclusions. Poor engagement with primary care and secondary mental health services of African Caribbean patients appears to be contributing to their high rates of compulsory admission. This aspect of ethnic factors and compulsory admission requires further studies.","author":[{"dropping-particle":"","family":"Oluwatayo","given":"Olufemi","non-dropping-particle":"","parse-names":false,"suffix":""},{"dropping-particle":"","family":"Gater","given":"Richard","non-dropping-particle":"","parse-names":false,"suffix":""}],"container-title":"Social Psychiatry and Psychiatric Epidemiology","id":"ITEM-1","issue":"9","issued":{"date-parts":[["2004","9"]]},"page":"739-743","title":"The role of engagement with services in compulsory admission of African/Caribbean patients","type":"article-journal","volume":"39"},"uris":["http://www.mendeley.com/documents/?uuid=285094eb-a028-3dab-8d96-3d7c33b9393f"]}],"mendeley":{"formattedCitation":"(Oluwatayo &amp; Gater, 2004)","manualFormatting":"47","plainTextFormattedCitation":"(Oluwatayo &amp; Gater, 2004)","previouslyFormattedCitation":"(Oluwatayo &amp; Gater, 2004)"},"properties":{"noteIndex":0},"schema":"https://github.com/citation-style-language/schema/raw/master/csl-citation.json"}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47</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vertAlign w:val="superscript"/>
        </w:rPr>
        <w:t>,</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ISBN":"9789896540821","author":[{"dropping-particle":"","family":"Solanki","given":"J.","non-dropping-particle":"","parse-names":false,"suffix":""}],"id":"ITEM-1","issue":"1","issued":{"date-parts":[["2020"]]},"page":"1-9","title":"Experiences of mental health services by adult service users from a Black and Minority Ethnic (BAME) background in England and Wales","type":"article-journal","volume":"2017"},"uris":["http://www.mendeley.com/documents/?uuid=2a174880-e941-4d24-b131-6763a17ea2a6"]}],"mendeley":{"formattedCitation":"(Solanki, 2020)","manualFormatting":"48","plainTextFormattedCitation":"(Solanki, 2020)","previouslyFormattedCitation":"(Solanki, 2020)"},"properties":{"noteIndex":0},"schema":"https://github.com/citation-style-language/schema/raw/master/csl-citation.json"}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48</w:t>
      </w:r>
      <w:r w:rsidRPr="009874BA">
        <w:rPr>
          <w:rFonts w:ascii="Times New Roman" w:hAnsi="Times New Roman" w:cs="Times New Roman"/>
          <w:sz w:val="24"/>
          <w:szCs w:val="24"/>
          <w:vertAlign w:val="superscript"/>
        </w:rPr>
        <w:fldChar w:fldCharType="end"/>
      </w:r>
    </w:p>
    <w:p w14:paraId="5CF4698C" w14:textId="2188159A"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lastRenderedPageBreak/>
        <w:t>Six of the quantitative studies reported individuals from Black ethnicities including Black African, Black British, Black Caribbean and Black Other to have the highest rates of compulsory detention and were more likely to be detained under the Mental Health Act (1983) compared to other ethnic groups.</w:t>
      </w:r>
      <w:r w:rsidRPr="009874BA">
        <w:rPr>
          <w:rFonts w:ascii="Times New Roman" w:hAnsi="Times New Roman" w:cs="Times New Roman"/>
          <w:noProof/>
          <w:sz w:val="24"/>
          <w:szCs w:val="24"/>
          <w:vertAlign w:val="superscript"/>
        </w:rPr>
        <w:t>39-</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{"citationItems":[{"id":"ITEM-1","itemData":{"DOI":"10.1007/s00127-016-1181-z","ISSN":"09337954","abstract":"Purpose: There is substantial evidence to suggest that Black and minority ethnic (BME) patients are disproportionately detained under the Mental Health Act (MHA). We examined ethnic differences in patients assessed for detention and explored the effect of ethnicity after controlling for confounders. Methods: A prospective study of all MHA assessments conducted in 1 year (April 2009–March 2010) within Birmingham and Solihull Mental Health Foundation Trust, UK. Proportion of assessments and detentions within denominator population of service users and regional populations were calculated. Multiple regression analysis was conducted to determine which variables were associated with the outcome of MHA assessment and the role of ethnicity. Results: Of the 1115 assessments, 709 led to detentions (63.58 %). BME ethnic groups were statistically more likely to be assessed and detained under the MHA as compared to Whites, both in the service user and the ethnic population estimates in Birmingham, UK. MHA detention was predicted by having a serious mental illness, the presence of risk, older age and living alone. Ethnicity was not associated with detention under the MHA with age, diagnosis, risk and level of social support accounted for. Conclusion: The BME ‘disproportionality’ in detention rates seems to be due to higher rates of mental illness, greater risk and poorer levels of social support rather than ethnicity per se.","author":[{"dropping-particle":"","family":"Gajwani","given":"Ruchika","non-dropping-particle":"","parse-names":false,"suffix":""},{"dropping-particle":"","family":"Parsons","given":"Helen","non-dropping-particle":"","parse-names":false,"suffix":""},{"dropping-particle":"","family":"Birchwood","given":"Max","non-dropping-particle":"","parse-names":false,"suffix":""},{"dropping-particle":"","family":"Singh","given":"Swaran P.","non-dropping-particle":"","parse-names":false,"suffix":""}],"container-title":"Social Psychiatry and Psychiatric Epidemiology","id":"ITEM-1","issue":"5","issued":{"date-parts":[["2016"]]},"page":"703-711","publisher":"Springer Berlin Heidelberg","title":"Ethnicity and detention: are Black and minority ethnic (BME) groups disproportionately detained under the Mental Health Act 2007?","type":"article-journal","volume":"51"},"uris":["http://www.mendeley.com/documents/?uuid=5eb3034e-73e7-4f73-bb62-2b9e246fb669"]}],"mendeley":{"formattedCitation":"(Gajwani et al., 2016)","manualFormatting":"43","plainTextFormattedCitation":"(Gajwani et al., 2016)","previouslyFormattedCitation":"(Gajwani et al., 2016)"},"properties":{"noteIndex":0},"schema":"https://github.com/citation-style-language/schema/raw/master/csl-citation.json"}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43</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rPr>
        <w:t xml:space="preserve"> However, three studies found that ethnicity was not a significant predictor of compulsory admission.</w:t>
      </w:r>
      <w:r w:rsidRPr="009874BA">
        <w:rPr>
          <w:rFonts w:ascii="Times New Roman" w:hAnsi="Times New Roman" w:cs="Times New Roman"/>
          <w:sz w:val="24"/>
          <w:szCs w:val="24"/>
          <w:vertAlign w:val="superscript"/>
        </w:rPr>
        <w:t>42,45,44</w:t>
      </w:r>
      <w:r w:rsidRPr="009874BA">
        <w:rPr>
          <w:rFonts w:ascii="Times New Roman" w:hAnsi="Times New Roman" w:cs="Times New Roman"/>
          <w:sz w:val="24"/>
          <w:szCs w:val="24"/>
        </w:rPr>
        <w:t xml:space="preserve"> </w:t>
      </w:r>
    </w:p>
    <w:p w14:paraId="27820D68"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Solanki</w:t>
      </w:r>
      <w:r w:rsidRPr="009874BA">
        <w:rPr>
          <w:rFonts w:ascii="Times New Roman" w:hAnsi="Times New Roman" w:cs="Times New Roman"/>
          <w:sz w:val="24"/>
          <w:szCs w:val="24"/>
          <w:vertAlign w:val="superscript"/>
        </w:rPr>
        <w:t>48(p72)</w:t>
      </w:r>
      <w:r w:rsidRPr="009874BA">
        <w:rPr>
          <w:rFonts w:ascii="Times New Roman" w:hAnsi="Times New Roman" w:cs="Times New Roman"/>
          <w:sz w:val="24"/>
          <w:szCs w:val="24"/>
        </w:rPr>
        <w:t xml:space="preserve"> further highlighted the correlation between ethnicity and compulsory detention with participants stating, “I was detained because I was Black.”</w:t>
      </w:r>
      <w:r w:rsidRPr="009874BA">
        <w:rPr>
          <w:rFonts w:ascii="Times New Roman" w:hAnsi="Times New Roman" w:cs="Times New Roman"/>
          <w:i/>
          <w:iCs/>
          <w:sz w:val="24"/>
          <w:szCs w:val="24"/>
        </w:rPr>
        <w:t xml:space="preserve"> </w:t>
      </w:r>
      <w:r w:rsidRPr="009874BA">
        <w:rPr>
          <w:rFonts w:ascii="Times New Roman" w:hAnsi="Times New Roman" w:cs="Times New Roman"/>
          <w:sz w:val="24"/>
          <w:szCs w:val="24"/>
        </w:rPr>
        <w:t xml:space="preserve">Participants expressed that they felt their ethnicity influenced clinicians’ decisions to compulsorily detain them and felt that particularly Black men were detained for socio-political reasons with a participant explaining that they were treated differently because of their ethnicity. </w:t>
      </w:r>
    </w:p>
    <w:p w14:paraId="434917B0"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t>Restricted pathways to care</w:t>
      </w:r>
    </w:p>
    <w:p w14:paraId="661E8AA9" w14:textId="77777777" w:rsidR="00480BFC"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Some studies highlighted some notable differences amongst the BME groups with regards to their pathways into services and compulsory admission compared with White British and White other individuals. Lawlor et al</w:t>
      </w:r>
      <w:r w:rsidRPr="009874BA">
        <w:rPr>
          <w:rFonts w:ascii="Times New Roman" w:hAnsi="Times New Roman" w:cs="Times New Roman"/>
          <w:sz w:val="24"/>
          <w:szCs w:val="24"/>
          <w:vertAlign w:val="superscript"/>
        </w:rPr>
        <w:t>42</w:t>
      </w:r>
      <w:r w:rsidRPr="009874BA">
        <w:rPr>
          <w:rFonts w:ascii="Times New Roman" w:hAnsi="Times New Roman" w:cs="Times New Roman"/>
          <w:sz w:val="24"/>
          <w:szCs w:val="24"/>
        </w:rPr>
        <w:t xml:space="preserve"> found ethnic group to be significantly associated with whether service users were admitted to a hospital or crisis house. The authors reported that White Other and Black women were more likely to be admitted due to an assault on an unrelated person or destruction of property. Oluwatayo and Gater</w:t>
      </w:r>
      <w:r w:rsidRPr="009874BA">
        <w:rPr>
          <w:rFonts w:ascii="Times New Roman" w:hAnsi="Times New Roman" w:cs="Times New Roman"/>
          <w:sz w:val="24"/>
          <w:szCs w:val="24"/>
          <w:vertAlign w:val="superscript"/>
        </w:rPr>
        <w:t>47</w:t>
      </w:r>
      <w:r w:rsidRPr="009874BA">
        <w:rPr>
          <w:rFonts w:ascii="Times New Roman" w:hAnsi="Times New Roman" w:cs="Times New Roman"/>
          <w:sz w:val="24"/>
          <w:szCs w:val="24"/>
        </w:rPr>
        <w:t xml:space="preserve"> found that compulsory detention amongst African/Caribbean patients was linked to increased factors suggestive of poor engagement with services, including: (a) poor adherence with appointments, (b) non-compliance with medication, (c) presenting late in hospital, (d) not contacting their GP and (e) being admitted from home. It can be inferred that more focus and support is needed with early intervention services and youth offending teams to reduce adverse pathways to care and increase engagement with services. </w:t>
      </w:r>
    </w:p>
    <w:p w14:paraId="3CBA596D" w14:textId="77777777" w:rsidR="00480BFC" w:rsidRPr="009874BA" w:rsidRDefault="00480BFC" w:rsidP="00480BFC">
      <w:pPr>
        <w:spacing w:line="480" w:lineRule="auto"/>
        <w:ind w:firstLine="720"/>
        <w:jc w:val="both"/>
        <w:rPr>
          <w:rFonts w:ascii="Times New Roman" w:hAnsi="Times New Roman" w:cs="Times New Roman"/>
          <w:sz w:val="24"/>
          <w:szCs w:val="24"/>
        </w:rPr>
      </w:pPr>
    </w:p>
    <w:p w14:paraId="540570E1"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lastRenderedPageBreak/>
        <w:t>Level of GP Involvement</w:t>
      </w:r>
    </w:p>
    <w:p w14:paraId="6FC8501C" w14:textId="0EEAD0A9"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Several studies have made reference to GP involvement being a significant predictor of compulsory admission across all ethnicities in their pathways to care, with reduced or absent GP involvement increasing the risk of compulsory detention with those from BME groups being less likely to seek support from their GP, although the reasons for this were not explicitly explored or explained. Mann et al</w:t>
      </w:r>
      <w:r w:rsidRPr="009874BA">
        <w:rPr>
          <w:rFonts w:ascii="Times New Roman" w:hAnsi="Times New Roman" w:cs="Times New Roman"/>
          <w:sz w:val="24"/>
          <w:szCs w:val="24"/>
          <w:vertAlign w:val="superscript"/>
        </w:rPr>
        <w:t>41</w:t>
      </w:r>
      <w:r w:rsidRPr="009874BA">
        <w:rPr>
          <w:rFonts w:ascii="Times New Roman" w:hAnsi="Times New Roman" w:cs="Times New Roman"/>
          <w:sz w:val="24"/>
          <w:szCs w:val="24"/>
        </w:rPr>
        <w:t xml:space="preserve"> reported participants who had limited involvement with their GP experienced increased rates of detention. This is reiterated by Brown</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{"citationItems":[{"id":"ITEM-1","itemData":{"abstract":"Introduction: It has been consistently found that Black-Caribbean patients experience disproportionate rates of compulsory hospital admission during First Episode Psychosis (FEP). Existing research can only partially explain this phenomenon, which suggests that other more comprehensive explanations must exist. This thesis aims to address this limitation and develop both an empirical and theoretical understanding that explains ethnic variation in detention rates specific to FEP.\n\nThesis Aim: To identify new variables that account for excessive rates of detention amongst Black-Caribbean patients during FEP, which can help develop a theoretical explanatory model.\n\nMethod: A mixed method pathways to care study was conducted consisting of two parts. In the quantitative part, a multi-ethnic cohort of FEP patients was recruited at the point of entry into an Early Intervention Service (EIS) where socio-demographic, clinical, help seeking behaviours and symptom attributions during the pathway to care were collected. In a separate qualitative design, carers’ narrative accounts of the processes leading to detention were also explored, comparing and contrasting ethnic difference between Black-Caribbean and other groups.\n\nResults: From the quantitative arm, 122 FEP patients were recruited of which 46 were White-British (37.7%), 44 Black-Caribbean (36.06%) and 32 Asian-Pakistani (26.22%). Through the logistic regression analysis conducted, eight variables were found to attenuate the association between the Black-Caribbean sample and elevated rates of compulsory detention. In the qualitative work, 17 interviews were conducted and revealed many unique features in the process of detention for Black-Caribbean patients, such as; a lack of awareness of the early signs of psychosis, the influence of patients fragment living status and the importance of a psychotic episode manifesting itself through a crisis event.\n\nDiscussion: Through an iterative process, a theory is developed that married well key explanatory finding from both arms of the study, in accounting for ethnic differences in detention rates. This theory is named the ‘crisis hypothesis’, and is discussed in detail within.","author":[{"dropping-particle":"","family":"Brown","given":"Luke J.","non-dropping-particle":"","parse-names":false,"suffix":""}],"id":"ITEM-1","issued":{"date-parts":[["2015"]]},"title":"Understanding excessive rates of compulsory hospital admission amongst Black-Caribbean patients, during first episode psychosis (FEP)","type":"article-journal"},"uris":["http://www.mendeley.com/documents/?uuid=83d0bcbd-1519-3a22-8c15-0405d05c151d"]}],"mendeley":{"formattedCitation":"(Brown, 2015)","manualFormatting":"49","plainTextFormattedCitation":"(Brown, 2015)","previouslyFormattedCitation":"(Brown, 2015)"},"properties":{"noteIndex":0},"schema":"https://github.com/citation-style-language/schema/raw/master/csl-citation.json"}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49</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rPr>
        <w:t xml:space="preserve"> who reported Black Caribbean patients were less likely to experience GP involvement in their care pathway and had reduced visits to their GP. </w:t>
      </w:r>
    </w:p>
    <w:p w14:paraId="72B64358"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t>Help-seeking barriers</w:t>
      </w:r>
    </w:p>
    <w:p w14:paraId="55428CDD"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Help seeking and engagement with services (including self-referrals) were highlighted as important factors with regards to the risk of compulsory admission and detention under The Mental Health Act (1983). Mann et al</w:t>
      </w:r>
      <w:r w:rsidRPr="009874BA">
        <w:rPr>
          <w:rFonts w:ascii="Times New Roman" w:hAnsi="Times New Roman" w:cs="Times New Roman"/>
          <w:sz w:val="24"/>
          <w:szCs w:val="24"/>
          <w:vertAlign w:val="superscript"/>
        </w:rPr>
        <w:t>41</w:t>
      </w:r>
      <w:r w:rsidRPr="009874BA">
        <w:rPr>
          <w:rFonts w:ascii="Times New Roman" w:hAnsi="Times New Roman" w:cs="Times New Roman"/>
          <w:sz w:val="24"/>
          <w:szCs w:val="24"/>
        </w:rPr>
        <w:t xml:space="preserve"> found Black African patients to have significantly reduced self-referrals for help. This is reiterated by Oluwatayo and Gater</w:t>
      </w:r>
      <w:r w:rsidRPr="009874BA">
        <w:rPr>
          <w:rFonts w:ascii="Times New Roman" w:hAnsi="Times New Roman" w:cs="Times New Roman"/>
          <w:sz w:val="24"/>
          <w:szCs w:val="24"/>
          <w:vertAlign w:val="superscript"/>
        </w:rPr>
        <w:t>47</w:t>
      </w:r>
      <w:r w:rsidRPr="009874BA">
        <w:rPr>
          <w:rFonts w:ascii="Times New Roman" w:hAnsi="Times New Roman" w:cs="Times New Roman"/>
          <w:sz w:val="24"/>
          <w:szCs w:val="24"/>
        </w:rPr>
        <w:t xml:space="preserve"> who reported that African/Caribbean patients who were compulsorily detained had increased factors indicative of poor engagement with services prior to admission. They were less likely to keep their appointments, comply with medication, contact their GP’s and were more likely to be late to appointments. Lawlor et al</w:t>
      </w:r>
      <w:r w:rsidRPr="009874BA">
        <w:rPr>
          <w:rFonts w:ascii="Times New Roman" w:hAnsi="Times New Roman" w:cs="Times New Roman"/>
          <w:sz w:val="24"/>
          <w:szCs w:val="24"/>
          <w:vertAlign w:val="superscript"/>
        </w:rPr>
        <w:t>42</w:t>
      </w:r>
      <w:r w:rsidRPr="009874BA">
        <w:rPr>
          <w:rFonts w:ascii="Times New Roman" w:hAnsi="Times New Roman" w:cs="Times New Roman"/>
          <w:sz w:val="24"/>
          <w:szCs w:val="24"/>
        </w:rPr>
        <w:t xml:space="preserve"> found that White British women were more likely than others to actively seek help. </w:t>
      </w:r>
    </w:p>
    <w:p w14:paraId="7522EAE6"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Barriers to help-seeking were explored in more depth within the qualitative and mixed method studies that were included within this review.</w:t>
      </w:r>
      <w:r w:rsidRPr="009874BA">
        <w:rPr>
          <w:rFonts w:ascii="Times New Roman" w:hAnsi="Times New Roman" w:cs="Times New Roman"/>
          <w:sz w:val="24"/>
          <w:szCs w:val="24"/>
          <w:vertAlign w:val="superscript"/>
        </w:rPr>
        <w:t>48,49</w:t>
      </w:r>
      <w:r w:rsidRPr="009874BA">
        <w:rPr>
          <w:rFonts w:ascii="Times New Roman" w:hAnsi="Times New Roman" w:cs="Times New Roman"/>
          <w:sz w:val="24"/>
          <w:szCs w:val="24"/>
        </w:rPr>
        <w:t xml:space="preserve"> Solanki</w:t>
      </w:r>
      <w:r w:rsidRPr="009874BA">
        <w:rPr>
          <w:rFonts w:ascii="Times New Roman" w:hAnsi="Times New Roman" w:cs="Times New Roman"/>
          <w:sz w:val="24"/>
          <w:szCs w:val="24"/>
          <w:vertAlign w:val="superscript"/>
        </w:rPr>
        <w:t>48</w:t>
      </w:r>
      <w:r w:rsidRPr="009874BA">
        <w:rPr>
          <w:rFonts w:ascii="Times New Roman" w:hAnsi="Times New Roman" w:cs="Times New Roman"/>
          <w:sz w:val="24"/>
          <w:szCs w:val="24"/>
        </w:rPr>
        <w:t xml:space="preserve"> found contradicting conclusions to Lawlor et al</w:t>
      </w:r>
      <w:r w:rsidRPr="009874BA">
        <w:rPr>
          <w:rFonts w:ascii="Times New Roman" w:hAnsi="Times New Roman" w:cs="Times New Roman"/>
          <w:sz w:val="24"/>
          <w:szCs w:val="24"/>
          <w:vertAlign w:val="superscript"/>
        </w:rPr>
        <w:t>42</w:t>
      </w:r>
      <w:r w:rsidRPr="009874BA">
        <w:rPr>
          <w:rFonts w:ascii="Times New Roman" w:hAnsi="Times New Roman" w:cs="Times New Roman"/>
          <w:sz w:val="24"/>
          <w:szCs w:val="24"/>
        </w:rPr>
        <w:t xml:space="preserve"> and Oluwatayo and Gater</w:t>
      </w:r>
      <w:r w:rsidRPr="009874BA">
        <w:rPr>
          <w:rFonts w:ascii="Times New Roman" w:hAnsi="Times New Roman" w:cs="Times New Roman"/>
          <w:sz w:val="24"/>
          <w:szCs w:val="24"/>
          <w:vertAlign w:val="superscript"/>
        </w:rPr>
        <w:t>47</w:t>
      </w:r>
      <w:r w:rsidRPr="009874BA">
        <w:rPr>
          <w:rFonts w:ascii="Times New Roman" w:hAnsi="Times New Roman" w:cs="Times New Roman"/>
          <w:sz w:val="24"/>
          <w:szCs w:val="24"/>
        </w:rPr>
        <w:t xml:space="preserve"> as participants in Solanki’s study described seeking support a number of times and receiving conflicting responses or little to no help or support. This then led to participants going into crisis and the response was detention. </w:t>
      </w:r>
      <w:r w:rsidRPr="009874BA">
        <w:rPr>
          <w:rFonts w:ascii="Times New Roman" w:hAnsi="Times New Roman" w:cs="Times New Roman"/>
          <w:sz w:val="24"/>
          <w:szCs w:val="24"/>
        </w:rPr>
        <w:lastRenderedPageBreak/>
        <w:t>Brown</w:t>
      </w:r>
      <w:r w:rsidRPr="009874BA">
        <w:rPr>
          <w:rFonts w:ascii="Times New Roman" w:hAnsi="Times New Roman" w:cs="Times New Roman"/>
          <w:sz w:val="24"/>
          <w:szCs w:val="24"/>
          <w:vertAlign w:val="superscript"/>
        </w:rPr>
        <w:t>49</w:t>
      </w:r>
      <w:r w:rsidRPr="009874BA">
        <w:rPr>
          <w:rFonts w:ascii="Times New Roman" w:hAnsi="Times New Roman" w:cs="Times New Roman"/>
          <w:sz w:val="24"/>
          <w:szCs w:val="24"/>
        </w:rPr>
        <w:t xml:space="preserve"> highlighted the importance of families within the help-seeking process. They also found that help-seeking was influenced by religion and external sources such as prayer and obtaining counsel from religious figures. They also highlighted several barriers to help seeking such as having a lack of knowledge and understanding on where to source support, not being knowledgeable regarding the resources/services that are available and being denied support when they have approached services. However, both studies did not highlight additional explanations such as fear of the system, stigma around seeking/asking for help and cultural rules, norms, or expectations. </w:t>
      </w:r>
    </w:p>
    <w:p w14:paraId="579A79FB"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t>Overdiagnosis</w:t>
      </w:r>
      <w:r>
        <w:rPr>
          <w:rFonts w:ascii="Times New Roman" w:hAnsi="Times New Roman" w:cs="Times New Roman"/>
          <w:b/>
          <w:bCs/>
          <w:sz w:val="24"/>
          <w:szCs w:val="24"/>
        </w:rPr>
        <w:t xml:space="preserve"> and incidence of compulsory detention</w:t>
      </w:r>
    </w:p>
    <w:p w14:paraId="5C4678E9"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A number of studies made reference to diagnosis being a significant predictor of compulsory detention amongst BME groups. Lawlor et al</w:t>
      </w:r>
      <w:r w:rsidRPr="009874BA">
        <w:rPr>
          <w:rFonts w:ascii="Times New Roman" w:hAnsi="Times New Roman" w:cs="Times New Roman"/>
          <w:sz w:val="24"/>
          <w:szCs w:val="24"/>
          <w:vertAlign w:val="superscript"/>
        </w:rPr>
        <w:t>42</w:t>
      </w:r>
      <w:r w:rsidRPr="009874BA">
        <w:rPr>
          <w:rFonts w:ascii="Times New Roman" w:hAnsi="Times New Roman" w:cs="Times New Roman"/>
          <w:sz w:val="24"/>
          <w:szCs w:val="24"/>
        </w:rPr>
        <w:t xml:space="preserve"> found that rates of diagnosis for schizophrenia were the highest amongst Asian Bangladeshi, African Caribbean and Black African groups and found diagnosis to be a significant predictor of compulsory detention. This is further reiterated by Singh et al</w:t>
      </w:r>
      <w:r w:rsidRPr="009874BA">
        <w:rPr>
          <w:rFonts w:ascii="Times New Roman" w:hAnsi="Times New Roman" w:cs="Times New Roman"/>
          <w:sz w:val="24"/>
          <w:szCs w:val="24"/>
          <w:vertAlign w:val="superscript"/>
        </w:rPr>
        <w:t>44</w:t>
      </w:r>
      <w:r w:rsidRPr="009874BA">
        <w:rPr>
          <w:rFonts w:ascii="Times New Roman" w:hAnsi="Times New Roman" w:cs="Times New Roman"/>
          <w:sz w:val="24"/>
          <w:szCs w:val="24"/>
        </w:rPr>
        <w:t xml:space="preserve"> who found that serious mental illness and psychopathic disorders increased the odds of detention.</w:t>
      </w:r>
      <w:bookmarkStart w:id="29" w:name="_Hlk83732922"/>
      <w:r w:rsidRPr="009874BA">
        <w:rPr>
          <w:rFonts w:ascii="Times New Roman" w:hAnsi="Times New Roman" w:cs="Times New Roman"/>
          <w:sz w:val="24"/>
          <w:szCs w:val="24"/>
        </w:rPr>
        <w:t xml:space="preserve"> Bebbington et al</w:t>
      </w:r>
      <w:r w:rsidRPr="009874BA">
        <w:rPr>
          <w:rFonts w:ascii="Times New Roman" w:hAnsi="Times New Roman" w:cs="Times New Roman"/>
          <w:sz w:val="24"/>
          <w:szCs w:val="24"/>
          <w:vertAlign w:val="superscript"/>
        </w:rPr>
        <w:t>45</w:t>
      </w:r>
      <w:r w:rsidRPr="009874BA">
        <w:rPr>
          <w:rFonts w:ascii="Times New Roman" w:hAnsi="Times New Roman" w:cs="Times New Roman"/>
          <w:sz w:val="24"/>
          <w:szCs w:val="24"/>
        </w:rPr>
        <w:t xml:space="preserve"> highlighted a strong interaction between ethnicity and diagnosis, in particular a diagnosis of schizophrenia. Singh et al</w:t>
      </w:r>
      <w:r w:rsidRPr="009874BA">
        <w:rPr>
          <w:rFonts w:ascii="Times New Roman" w:hAnsi="Times New Roman" w:cs="Times New Roman"/>
          <w:sz w:val="24"/>
          <w:szCs w:val="24"/>
          <w:vertAlign w:val="superscript"/>
        </w:rPr>
        <w:t>46</w:t>
      </w:r>
      <w:r w:rsidRPr="009874BA">
        <w:rPr>
          <w:rFonts w:ascii="Times New Roman" w:hAnsi="Times New Roman" w:cs="Times New Roman"/>
          <w:sz w:val="24"/>
          <w:szCs w:val="24"/>
        </w:rPr>
        <w:t xml:space="preserve"> found a diagnosis of psychosis amongst Black Caribbean patients increased their odds of compulsory admission. Additional research may be needed to focus solely on diagnosis amongst BME groups and the potential influence on compulsory admission. </w:t>
      </w:r>
      <w:bookmarkEnd w:id="29"/>
    </w:p>
    <w:p w14:paraId="16995D9C"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t>Criminal justice involvement</w:t>
      </w:r>
    </w:p>
    <w:p w14:paraId="14A8F0C8" w14:textId="77777777" w:rsidR="00480BFC" w:rsidRPr="009874BA" w:rsidRDefault="00480BFC" w:rsidP="00480BFC">
      <w:pPr>
        <w:spacing w:line="480" w:lineRule="auto"/>
        <w:ind w:firstLine="720"/>
        <w:jc w:val="both"/>
        <w:rPr>
          <w:rFonts w:ascii="Times New Roman" w:hAnsi="Times New Roman" w:cs="Times New Roman"/>
          <w:sz w:val="24"/>
          <w:szCs w:val="24"/>
        </w:rPr>
      </w:pPr>
      <w:bookmarkStart w:id="30" w:name="_Hlk83730264"/>
      <w:r w:rsidRPr="009874BA">
        <w:rPr>
          <w:rFonts w:ascii="Times New Roman" w:hAnsi="Times New Roman" w:cs="Times New Roman"/>
          <w:sz w:val="24"/>
          <w:szCs w:val="24"/>
        </w:rPr>
        <w:t>Some studies have made reference to criminal justice services such as the courts, police, prison and probation having a significant influence in compulsory detention for individuals from BME groups, with these services making a higher number of referrals and the police being involved in detentions to hospital. Solanki</w:t>
      </w:r>
      <w:r w:rsidRPr="009874BA">
        <w:rPr>
          <w:rFonts w:ascii="Times New Roman" w:hAnsi="Times New Roman" w:cs="Times New Roman"/>
          <w:sz w:val="24"/>
          <w:szCs w:val="24"/>
          <w:vertAlign w:val="superscript"/>
        </w:rPr>
        <w:t>48</w:t>
      </w:r>
      <w:r w:rsidRPr="009874BA">
        <w:rPr>
          <w:rFonts w:ascii="Times New Roman" w:hAnsi="Times New Roman" w:cs="Times New Roman"/>
          <w:sz w:val="24"/>
          <w:szCs w:val="24"/>
        </w:rPr>
        <w:t xml:space="preserve"> reported that some individuals from BME groups </w:t>
      </w:r>
      <w:r w:rsidRPr="009874BA">
        <w:rPr>
          <w:rFonts w:ascii="Times New Roman" w:hAnsi="Times New Roman" w:cs="Times New Roman"/>
          <w:sz w:val="24"/>
          <w:szCs w:val="24"/>
        </w:rPr>
        <w:lastRenderedPageBreak/>
        <w:t>encountered negative experiences with the police such as being restrained and, in some cases, arrested which further increased their confusion and distress. However, Brown</w:t>
      </w:r>
      <w:r w:rsidRPr="009874BA">
        <w:rPr>
          <w:rFonts w:ascii="Times New Roman" w:hAnsi="Times New Roman" w:cs="Times New Roman"/>
          <w:sz w:val="24"/>
          <w:szCs w:val="24"/>
          <w:vertAlign w:val="superscript"/>
        </w:rPr>
        <w:t>49</w:t>
      </w:r>
      <w:r w:rsidRPr="009874BA">
        <w:rPr>
          <w:rFonts w:ascii="Times New Roman" w:hAnsi="Times New Roman" w:cs="Times New Roman"/>
          <w:sz w:val="24"/>
          <w:szCs w:val="24"/>
        </w:rPr>
        <w:t xml:space="preserve"> reported that in some cases police involvement was required to reduce risk and aid emergency services. Police and criminal justice involvement were found to be the highest amongst Black African and Black Caribbean service users.</w:t>
      </w:r>
      <w:r w:rsidRPr="009874BA">
        <w:rPr>
          <w:rFonts w:ascii="Times New Roman" w:hAnsi="Times New Roman" w:cs="Times New Roman"/>
          <w:sz w:val="24"/>
          <w:szCs w:val="24"/>
          <w:vertAlign w:val="superscript"/>
        </w:rPr>
        <w:t>41-43</w:t>
      </w:r>
      <w:bookmarkStart w:id="31" w:name="_Hlk83733331"/>
      <w:r w:rsidRPr="009874BA">
        <w:rPr>
          <w:rFonts w:ascii="Times New Roman" w:hAnsi="Times New Roman" w:cs="Times New Roman"/>
          <w:sz w:val="24"/>
          <w:szCs w:val="24"/>
          <w:vertAlign w:val="superscript"/>
        </w:rPr>
        <w:t xml:space="preserve"> </w:t>
      </w:r>
      <w:r w:rsidRPr="009874BA">
        <w:rPr>
          <w:rFonts w:ascii="Times New Roman" w:hAnsi="Times New Roman" w:cs="Times New Roman"/>
          <w:sz w:val="24"/>
          <w:szCs w:val="24"/>
        </w:rPr>
        <w:t xml:space="preserve">It can be inferred that due to the reduced help-seeking behaviours and limited support from services that those from BME groups are going into crisis and requiring intervention from the criminal justice services to reduce the risk of harm to themselves and others, with the police often being called by concerned family members. </w:t>
      </w:r>
      <w:bookmarkEnd w:id="31"/>
    </w:p>
    <w:bookmarkEnd w:id="30"/>
    <w:p w14:paraId="3029EA98"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t>Ethnic density</w:t>
      </w:r>
    </w:p>
    <w:p w14:paraId="53199D10"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Mcbride et al</w:t>
      </w:r>
      <w:r w:rsidRPr="009874BA">
        <w:rPr>
          <w:rFonts w:ascii="Times New Roman" w:hAnsi="Times New Roman" w:cs="Times New Roman"/>
          <w:sz w:val="24"/>
          <w:szCs w:val="24"/>
          <w:vertAlign w:val="superscript"/>
        </w:rPr>
        <w:t>39</w:t>
      </w:r>
      <w:r w:rsidRPr="009874BA">
        <w:rPr>
          <w:rFonts w:ascii="Times New Roman" w:hAnsi="Times New Roman" w:cs="Times New Roman"/>
          <w:sz w:val="24"/>
          <w:szCs w:val="24"/>
        </w:rPr>
        <w:t xml:space="preserve"> specifically explored the effects of high own-group ethnic density on compulsory admission i.e. that living within areas of high own-group ethnic density reduces the risk of compulsory admission. Although the authors found limited evidence to support their ethnic density hypothesis, however, some effects were noted. For those from White Other or mixed ethnicity backgrounds, own group ethnic density was associated with an increased risk of compulsory detention. When exploring own group ethnic density amongst White British patients, the risk of compulsory detention decreased. No significant differences were found in relation to own group ethnic density amongst Black participants and risk of compulsory admission (OR 1.01, 95% CI 0.98–1.05). </w:t>
      </w:r>
    </w:p>
    <w:p w14:paraId="18AB5278"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t>Socio-economic factors</w:t>
      </w:r>
    </w:p>
    <w:p w14:paraId="7F878F65"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A number of studies have highlighted various socio-economic differences amongst the various ethnicities and their association with the risk of and influence of compulsory detention, these include age, marital status, social support, accommodation and employment status. Brown</w:t>
      </w:r>
      <w:r w:rsidRPr="009874BA">
        <w:rPr>
          <w:rFonts w:ascii="Times New Roman" w:hAnsi="Times New Roman" w:cs="Times New Roman"/>
          <w:sz w:val="24"/>
          <w:szCs w:val="24"/>
          <w:vertAlign w:val="superscript"/>
        </w:rPr>
        <w:t>49</w:t>
      </w:r>
      <w:r w:rsidRPr="009874BA">
        <w:rPr>
          <w:rFonts w:ascii="Times New Roman" w:hAnsi="Times New Roman" w:cs="Times New Roman"/>
          <w:sz w:val="24"/>
          <w:szCs w:val="24"/>
        </w:rPr>
        <w:t xml:space="preserve"> highlighted living in isolation as an important factor which negatively influenced help </w:t>
      </w:r>
      <w:r w:rsidRPr="009874BA">
        <w:rPr>
          <w:rFonts w:ascii="Times New Roman" w:hAnsi="Times New Roman" w:cs="Times New Roman"/>
          <w:sz w:val="24"/>
          <w:szCs w:val="24"/>
        </w:rPr>
        <w:lastRenderedPageBreak/>
        <w:t>seeking. This is further reiterated by Singh et al</w:t>
      </w:r>
      <w:r w:rsidRPr="009874BA">
        <w:rPr>
          <w:rFonts w:ascii="Times New Roman" w:hAnsi="Times New Roman" w:cs="Times New Roman"/>
          <w:sz w:val="24"/>
          <w:szCs w:val="24"/>
          <w:vertAlign w:val="superscript"/>
        </w:rPr>
        <w:t>44</w:t>
      </w:r>
      <w:r w:rsidRPr="009874BA">
        <w:rPr>
          <w:rFonts w:ascii="Times New Roman" w:hAnsi="Times New Roman" w:cs="Times New Roman"/>
          <w:sz w:val="24"/>
          <w:szCs w:val="24"/>
        </w:rPr>
        <w:t xml:space="preserve"> who found living status to have a significant effect on compulsory detention. </w:t>
      </w:r>
    </w:p>
    <w:p w14:paraId="0E9512AD"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Studies have also highlighted that individuals from Black ethnicities over the age of 30 are at increased risk of compulsory detention.</w:t>
      </w:r>
      <w:r w:rsidRPr="009874BA">
        <w:rPr>
          <w:rFonts w:ascii="Times New Roman" w:hAnsi="Times New Roman" w:cs="Times New Roman"/>
          <w:sz w:val="24"/>
          <w:szCs w:val="24"/>
          <w:vertAlign w:val="superscript"/>
        </w:rPr>
        <w:t xml:space="preserve">43,44 </w:t>
      </w:r>
      <w:r w:rsidRPr="009874BA">
        <w:rPr>
          <w:rFonts w:ascii="Times New Roman" w:hAnsi="Times New Roman" w:cs="Times New Roman"/>
          <w:sz w:val="24"/>
          <w:szCs w:val="24"/>
        </w:rPr>
        <w:t>However, this data was contradicted by Singh et al</w:t>
      </w:r>
      <w:r w:rsidRPr="009874BA">
        <w:rPr>
          <w:rFonts w:ascii="Times New Roman" w:hAnsi="Times New Roman" w:cs="Times New Roman"/>
          <w:sz w:val="24"/>
          <w:szCs w:val="24"/>
          <w:vertAlign w:val="superscript"/>
        </w:rPr>
        <w:t>46</w:t>
      </w:r>
      <w:r w:rsidRPr="009874BA">
        <w:rPr>
          <w:rFonts w:ascii="Times New Roman" w:hAnsi="Times New Roman" w:cs="Times New Roman"/>
          <w:sz w:val="24"/>
          <w:szCs w:val="24"/>
        </w:rPr>
        <w:t xml:space="preserve"> who reported that age, gender, employment status and level had no significant effect on risk of compulsory detention for Black-Caribbean service users, however they did find that a greater number of Black-Caribbean service users were single and had poor social support. They further highlighted that Asian service users had good social support and male service users were more likely to be unemployed.</w:t>
      </w:r>
    </w:p>
    <w:p w14:paraId="07FA296E" w14:textId="77777777" w:rsidR="00480BFC" w:rsidRPr="009874BA" w:rsidRDefault="00480BFC" w:rsidP="00480BFC">
      <w:pPr>
        <w:spacing w:line="480" w:lineRule="auto"/>
        <w:jc w:val="both"/>
        <w:rPr>
          <w:rFonts w:ascii="Times New Roman" w:hAnsi="Times New Roman" w:cs="Times New Roman"/>
          <w:b/>
          <w:bCs/>
          <w:sz w:val="24"/>
          <w:szCs w:val="24"/>
        </w:rPr>
      </w:pPr>
      <w:bookmarkStart w:id="32" w:name="_Hlk83732070"/>
      <w:bookmarkStart w:id="33" w:name="_Hlk83727396"/>
      <w:r w:rsidRPr="009874BA">
        <w:rPr>
          <w:rFonts w:ascii="Times New Roman" w:hAnsi="Times New Roman" w:cs="Times New Roman"/>
          <w:b/>
          <w:bCs/>
          <w:sz w:val="24"/>
          <w:szCs w:val="24"/>
        </w:rPr>
        <w:t>Risk: self-harm, self-neglect, harm to self and other, harm to property and risk of violence</w:t>
      </w:r>
      <w:r>
        <w:rPr>
          <w:rFonts w:ascii="Times New Roman" w:hAnsi="Times New Roman" w:cs="Times New Roman"/>
          <w:b/>
          <w:bCs/>
          <w:sz w:val="24"/>
          <w:szCs w:val="24"/>
        </w:rPr>
        <w:t xml:space="preserve"> as a predictor of compulsory detention</w:t>
      </w:r>
    </w:p>
    <w:bookmarkEnd w:id="32"/>
    <w:p w14:paraId="23140561" w14:textId="77777777" w:rsidR="00480BFC"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 xml:space="preserve">Some papers have made reference to levels of risk and this being a positive predictor of compulsory detention. This is reiterated by </w:t>
      </w:r>
      <w:bookmarkStart w:id="34" w:name="_Hlk83732539"/>
      <w:r w:rsidRPr="009874BA">
        <w:rPr>
          <w:rFonts w:ascii="Times New Roman" w:hAnsi="Times New Roman" w:cs="Times New Roman"/>
          <w:sz w:val="24"/>
          <w:szCs w:val="24"/>
        </w:rPr>
        <w:t>Lawlor et al</w:t>
      </w:r>
      <w:r w:rsidRPr="009874BA">
        <w:rPr>
          <w:rFonts w:ascii="Times New Roman" w:hAnsi="Times New Roman" w:cs="Times New Roman"/>
          <w:sz w:val="24"/>
          <w:szCs w:val="24"/>
          <w:vertAlign w:val="superscript"/>
        </w:rPr>
        <w:t>42</w:t>
      </w:r>
      <w:r w:rsidRPr="009874BA">
        <w:rPr>
          <w:rFonts w:ascii="Times New Roman" w:hAnsi="Times New Roman" w:cs="Times New Roman"/>
          <w:sz w:val="24"/>
          <w:szCs w:val="24"/>
        </w:rPr>
        <w:t xml:space="preserve"> who reported White British women to be more likely than Black women to be admitted due to risk of suicide and perceived as being at a higher risk of self-harm compared service users from Black ethnicities. Those from Black ethnicities demonstrated an elevated clinician perceived risk to others compared to those from White ethnicities. Clinicians reported White Other and Black women as having an increased risk of admission due to an assault on an unrelated person or destruction of property. </w:t>
      </w:r>
      <w:bookmarkEnd w:id="34"/>
      <w:r w:rsidRPr="009874BA">
        <w:rPr>
          <w:rFonts w:ascii="Times New Roman" w:hAnsi="Times New Roman" w:cs="Times New Roman"/>
          <w:sz w:val="24"/>
          <w:szCs w:val="24"/>
        </w:rPr>
        <w:t xml:space="preserve">This is supported by </w:t>
      </w:r>
      <w:bookmarkStart w:id="35" w:name="_Hlk83732518"/>
      <w:r w:rsidRPr="009874BA">
        <w:rPr>
          <w:rFonts w:ascii="Times New Roman" w:hAnsi="Times New Roman" w:cs="Times New Roman"/>
          <w:sz w:val="24"/>
          <w:szCs w:val="24"/>
        </w:rPr>
        <w:t>Singh et al</w:t>
      </w:r>
      <w:r w:rsidRPr="009874BA">
        <w:rPr>
          <w:rFonts w:ascii="Times New Roman" w:hAnsi="Times New Roman" w:cs="Times New Roman"/>
          <w:sz w:val="24"/>
          <w:szCs w:val="24"/>
          <w:vertAlign w:val="superscript"/>
        </w:rPr>
        <w:t>46</w:t>
      </w:r>
      <w:r w:rsidRPr="009874BA">
        <w:rPr>
          <w:rFonts w:ascii="Times New Roman" w:hAnsi="Times New Roman" w:cs="Times New Roman"/>
          <w:sz w:val="24"/>
          <w:szCs w:val="24"/>
        </w:rPr>
        <w:t xml:space="preserve"> who reported Black-Caribbean service users to be perceived as having a greater risk of violent acting out</w:t>
      </w:r>
      <w:bookmarkEnd w:id="35"/>
      <w:r w:rsidRPr="009874BA">
        <w:rPr>
          <w:rFonts w:ascii="Times New Roman" w:hAnsi="Times New Roman" w:cs="Times New Roman"/>
          <w:sz w:val="24"/>
          <w:szCs w:val="24"/>
        </w:rPr>
        <w:t>. However, this is contradicted by Bebbington et al</w:t>
      </w:r>
      <w:r w:rsidRPr="009874BA">
        <w:rPr>
          <w:rFonts w:ascii="Times New Roman" w:hAnsi="Times New Roman" w:cs="Times New Roman"/>
          <w:sz w:val="24"/>
          <w:szCs w:val="24"/>
          <w:vertAlign w:val="superscript"/>
        </w:rPr>
        <w:t>45</w:t>
      </w:r>
      <w:r w:rsidRPr="009874BA">
        <w:rPr>
          <w:rFonts w:ascii="Times New Roman" w:hAnsi="Times New Roman" w:cs="Times New Roman"/>
          <w:sz w:val="24"/>
          <w:szCs w:val="24"/>
        </w:rPr>
        <w:t xml:space="preserve"> who found significantly higher scores associated with challenging (aggressive, violent or destructive) behaviour amongst White compulsorily detained service users compared to Black-Caribbean service users. </w:t>
      </w:r>
    </w:p>
    <w:p w14:paraId="521F185A" w14:textId="77777777" w:rsidR="00480BFC" w:rsidRPr="009874BA" w:rsidRDefault="00480BFC" w:rsidP="00480BFC">
      <w:pPr>
        <w:spacing w:line="480" w:lineRule="auto"/>
        <w:ind w:firstLine="720"/>
        <w:jc w:val="both"/>
        <w:rPr>
          <w:rFonts w:ascii="Times New Roman" w:hAnsi="Times New Roman" w:cs="Times New Roman"/>
          <w:sz w:val="24"/>
          <w:szCs w:val="24"/>
        </w:rPr>
      </w:pPr>
    </w:p>
    <w:p w14:paraId="0DF624CB" w14:textId="77777777" w:rsidR="00480BFC" w:rsidRDefault="00480BFC" w:rsidP="003573D0">
      <w:pPr>
        <w:pStyle w:val="Heading1"/>
        <w:jc w:val="center"/>
        <w:rPr>
          <w:rFonts w:ascii="Times New Roman" w:hAnsi="Times New Roman" w:cs="Times New Roman"/>
          <w:b/>
          <w:bCs/>
          <w:color w:val="auto"/>
          <w:sz w:val="24"/>
          <w:szCs w:val="24"/>
        </w:rPr>
      </w:pPr>
      <w:bookmarkStart w:id="36" w:name="_Toc109054038"/>
      <w:bookmarkEnd w:id="33"/>
      <w:r w:rsidRPr="003573D0">
        <w:rPr>
          <w:rFonts w:ascii="Times New Roman" w:hAnsi="Times New Roman" w:cs="Times New Roman"/>
          <w:b/>
          <w:bCs/>
          <w:color w:val="auto"/>
          <w:sz w:val="24"/>
          <w:szCs w:val="24"/>
        </w:rPr>
        <w:lastRenderedPageBreak/>
        <w:t>Discussion</w:t>
      </w:r>
      <w:bookmarkEnd w:id="36"/>
    </w:p>
    <w:p w14:paraId="36EE2908" w14:textId="77777777" w:rsidR="003573D0" w:rsidRPr="003573D0" w:rsidRDefault="003573D0" w:rsidP="003573D0"/>
    <w:p w14:paraId="69A8F4F7"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This synthesis aimed to examine the research literature and findings for ethnic inequalities in compulsory admissions within the UK and aimed to address the reasons for increased compulsory admission amongst BME groups, whilst also exploring the risk of compulsory admission to hospital and pathways to mental health services.</w:t>
      </w:r>
    </w:p>
    <w:p w14:paraId="11CA9880" w14:textId="32214C06" w:rsidR="00480BFC" w:rsidRPr="009874BA" w:rsidRDefault="00480BFC" w:rsidP="00480BFC">
      <w:pPr>
        <w:spacing w:line="480" w:lineRule="auto"/>
        <w:ind w:firstLine="720"/>
        <w:jc w:val="both"/>
        <w:rPr>
          <w:rFonts w:ascii="Times New Roman" w:hAnsi="Times New Roman" w:cs="Times New Roman"/>
          <w:sz w:val="24"/>
          <w:szCs w:val="24"/>
        </w:rPr>
      </w:pPr>
      <w:bookmarkStart w:id="37" w:name="_Hlk83729646"/>
      <w:r w:rsidRPr="009874BA">
        <w:rPr>
          <w:rFonts w:ascii="Times New Roman" w:hAnsi="Times New Roman" w:cs="Times New Roman"/>
          <w:sz w:val="24"/>
          <w:szCs w:val="24"/>
        </w:rPr>
        <w:t>Whilst the themes included within this synthesis highlight some explanations for ethnic inequalities, the reasons for compulsory admission to mental health hospitals amongst BME groups continues to be limited. The themes highlight that a majority of individuals from BME groups are referred through the criminal justice system, emphasising high police and court involvement. It can be queried whether there is a level of racial bias and stereotyping within the wider system that continues to influence the majority of individuals going through the criminal justice system. Previous research has highlighted the racial bias that already exists within mental health services and the criminal justice system with Black males often being perceived as more dangerous.</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{"citationItems":[{"id":"ITEM-1","itemData":{"DOI":"10.4324/9781315733340","abstract":"As psychiatry has developed it has proved to be susceptible to the influence of contemporary social and political mores. With its origins in nineteenth-century Europe, psychiatry evolved as an ethnocentric body of knowledge, the vehicle of implicit and overt racism. Originally published in 1988 this author, however, saw no reason why the contemporary psychiatrist should not challenge this ethnocentrism. He provides a critical account of the development of psychiatry in relation to its cultural context and then examined contemporary practice of the time in the light of this development. Throughout, the book is informed by an awareness of issues of race and culture and of their difficult interactions, the author emphasising both the frequency of racist attitudes and the very real cultural distinctions in our society, distinctions that can be used to mask what are actually racist sentiments. What emerges is not just a plea for an anti-racist, culture sensitive psychiatry, but a blueprint for how this can be brought about. He argued that the shift towards community work and social psychiatry could reorientate the profession by confronting it with its social setting and responsibilities. This book represented a significant contribution to this literature for all mental health professionals and social scientists with an interest in this field at the time; the author has gone on to write many more.","author":[{"dropping-particle":"","family":"Fernando","given":"Suman","non-dropping-particle":"","parse-names":false,"suffix":""}],"container-title":"Race and Culture in Psychiatry","id":"ITEM-1","issued":{"date-parts":[["2014"]]},"title":"Race and culture in psychiatry","type":"book"},"uris":["http://www.mendeley.com/documents/?uuid=f9732a7d-b49d-3655-a964-83954342bb6a"]}],"mendeley":{"formattedCitation":"(Fernando, 2014)","manualFormatting":"27","plainTextFormattedCitation":"(Fernando, 2014)","previouslyFormattedCitation":"(Fernando, 2014)"},"properties":{"noteIndex":0},"schema":"https://github.com/citation-style-language/schema/raw/master/csl-citation.json"}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27</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vertAlign w:val="superscript"/>
        </w:rPr>
        <w:t>,</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{"citationItems":[{"id":"ITEM-1","itemData":{"abstract":"the aim of these extracts from interviews with lawyers working in the field of mental health is to widen the debate . . . around black people and the psychiatric services  black people were being over-diagnosed as psychotically dangerous . . . were more likely to be admitted to hospital under compulsory procedures . . . once in hospital, tended to be incarcerated in the locked and secure facilities / treatment of black patients was substantially inferior . . . than that accorded to white patients  try to raise questions about the cause of these abuses of black patients and whether they were accidental, 'cultural', or part of the structural and normal way that the system operates (PsycINFO Database Record (c) 2016 APA, all rights reserved)","author":[{"dropping-particle":"","family":"Francis","given":"Errol","non-dropping-particle":"","parse-names":false,"suffix":""}],"container-title":"Mental health care in crisis.","id":"ITEM-1","issued":{"date-parts":[["1989"]]},"title":"Black people, 'dangerousness' and psychiatric compulsion","type":"chapter"},"uris":["http://www.mendeley.com/documents/?uuid=4021792d-d505-300b-a266-e2a1e53c0073"]}],"mendeley":{"formattedCitation":"(Francis, 1989)","manualFormatting":"28","plainTextFormattedCitation":"(Francis, 1989)","previouslyFormattedCitation":"(Francis, 1989)"},"properties":{"noteIndex":0},"schema":"https://github.com/citation-style-language/schema/raw/master/csl-citation.json"}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28</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vertAlign w:val="superscript"/>
        </w:rPr>
        <w:t xml:space="preserve"> </w:t>
      </w:r>
      <w:r w:rsidRPr="009874BA">
        <w:rPr>
          <w:rFonts w:ascii="Times New Roman" w:hAnsi="Times New Roman" w:cs="Times New Roman"/>
          <w:sz w:val="24"/>
          <w:szCs w:val="24"/>
        </w:rPr>
        <w:t xml:space="preserve">Whilst research and reports continue to state the statistics and figures around this, there is limited to no research exploring the reasons why. It could be implied that those individuals are entering the criminal justice system during crisis and are being misplaced within services as their symptoms and presentation are being overlooked or misinterpreted. Furthermore, it could be argued that the criminal justice system continues to have its own issues with regards to institutional racism and that those from BME groups are being exposed to situations within the system that continue to have a negative impact on their mental health, further exacerbating their difficulties. </w:t>
      </w:r>
    </w:p>
    <w:p w14:paraId="24492824" w14:textId="005A6681"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 xml:space="preserve">The effect of the criminal justice system may have further negative repercussions, creating a cycle of fear within BME groups and leading to a mistrust of services, which in turn creates barriers to help-seeking, with those from BME groups being reluctant to seek support </w:t>
      </w:r>
      <w:r w:rsidRPr="009874BA">
        <w:rPr>
          <w:rFonts w:ascii="Times New Roman" w:hAnsi="Times New Roman" w:cs="Times New Roman"/>
          <w:sz w:val="24"/>
          <w:szCs w:val="24"/>
        </w:rPr>
        <w:lastRenderedPageBreak/>
        <w:t>from other services and their GP as highlighted within the results. However, the results highlight some evidence of institutional racism within the wider system as being a contributory factor, as reported by Solanki</w:t>
      </w:r>
      <w:r w:rsidRPr="009874BA">
        <w:rPr>
          <w:rFonts w:ascii="Times New Roman" w:hAnsi="Times New Roman" w:cs="Times New Roman"/>
          <w:sz w:val="24"/>
          <w:szCs w:val="24"/>
          <w:vertAlign w:val="superscript"/>
        </w:rPr>
        <w:t>48</w:t>
      </w:r>
      <w:r w:rsidRPr="009874BA">
        <w:rPr>
          <w:rFonts w:ascii="Times New Roman" w:hAnsi="Times New Roman" w:cs="Times New Roman"/>
          <w:sz w:val="24"/>
          <w:szCs w:val="24"/>
        </w:rPr>
        <w:t xml:space="preserve"> who reported that those from BME groups stated that they sought support from services and were not taken seriously and not adequately supported, further exacerbating their fear and mistrust of services. This is evidenced by McNeil and Binder</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{"citationItems":[{"id":"ITEM-1","itemData":{"DOI":"10.1176/AJP.152.6.901","ISSN":"0002-953X","PMID":"7755121","abstract":"Objective: The authors evaluated characteristics of patients whom clinicians accurately assessed as being at high or low risk for violence and patients for whom clinicians overestimated or underestimated the risk. Method: At admission, physicians estimated the probability that each of 226 psychiatric inpatients would physically attack someone during the first week of hospitalization. Nurses rated assaultive behavior in the hospital with the Overt Aggression Scale. Acute symptoms were rated with the Brief Psychiatric Rating Scale. Results: For the group as a whole, assessed levels o frisk were substantially related to later physical aggression (sensitivity=67%, specificity=69%). Multinomial logit analysis showed that patients with psychotic disorders such as schizophrenia, organic psychotic conditions, and mania were more likely to be accurately assessed by clinicians as being at high risk (true positives) than to be true negatives or false positives. A recent history of violence was associated with higher estimated risk but did not distinguish true positives from false positives. An admission mental status characterized by low levels of hostility, uncooperativeness, and suspiciousness and high levels of depression, guilt, and anxiety differentiated true negative patients from others, but symptom profiles did not differ among true positives, false positives, and false negatives. Clinical judgments emphasizing gender and race/ethnicity were associated with predictive errors: nonwhite and male patients tended to be false positives. Conclusions: While clinicians can accurately classify the potential for violence in the majority of patients at admission, systematic errors characterize inaccurate assessments of the risk. Awareness of these patterns may help improve assessment of the risk of violence in clinical practice.","author":[{"dropping-particle":"","family":"McNeil","given":"D.E","non-dropping-particle":"","parse-names":false,"suffix":""},{"dropping-particle":"","family":"Binder","given":"R","non-dropping-particle":"","parse-names":false,"suffix":""}],"container-title":"The American journal of psychiatry","id":"ITEM-1","issue":"6","issued":{"date-parts":[["1995"]]},"page":"901-906","publisher":"Am J Psychiatry","title":"Correlates of accuracy in the assessment of psychiatric inpatients' risk of violence","type":"article-journal","volume":"152"},"uris":["http://www.mendeley.com/documents/?uuid=da007233-1948-3182-a5e1-434178a432a3"]}],"mendeley":{"formattedCitation":"(McNeil &amp; Binder, 1995)","manualFormatting":"29","plainTextFormattedCitation":"(McNeil &amp; Binder, 1995)","previouslyFormattedCitation":"(McNeil &amp; Binder, 1995)"},"properties":{"noteIndex":0},"schema":"https://github.com/citation-style-language/schema/raw/master/csl-citation.json"}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29</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vertAlign w:val="superscript"/>
        </w:rPr>
        <w:t xml:space="preserve"> </w:t>
      </w:r>
      <w:r w:rsidRPr="009874BA">
        <w:rPr>
          <w:rFonts w:ascii="Times New Roman" w:hAnsi="Times New Roman" w:cs="Times New Roman"/>
          <w:sz w:val="24"/>
          <w:szCs w:val="24"/>
        </w:rPr>
        <w:t>who found evidence of racial bias within the reporting of predictions of violence with psychiatrists over-estimating the potential for violence. An example of this is found within the theme of risk, with reports of those from Black ethnicities having an elevated clinician perceived risk of violence to others and violent acting out compared to those from White ethnicities.</w:t>
      </w:r>
      <w:r w:rsidRPr="009874BA">
        <w:rPr>
          <w:rFonts w:ascii="Times New Roman" w:hAnsi="Times New Roman" w:cs="Times New Roman"/>
          <w:sz w:val="24"/>
          <w:szCs w:val="24"/>
          <w:vertAlign w:val="superscript"/>
        </w:rPr>
        <w:t>42,46</w:t>
      </w:r>
      <w:r w:rsidRPr="009874BA">
        <w:rPr>
          <w:rFonts w:ascii="Times New Roman" w:hAnsi="Times New Roman" w:cs="Times New Roman"/>
          <w:sz w:val="24"/>
          <w:szCs w:val="24"/>
        </w:rPr>
        <w:t xml:space="preserve"> This may have further implications with regards to overdiagnosis amongst BME groups, with research highlighting a strong interaction between ethnicity and diagnosis and the influence this then has on compulsory admission.</w:t>
      </w:r>
      <w:r w:rsidRPr="009874BA">
        <w:rPr>
          <w:rFonts w:ascii="Times New Roman" w:hAnsi="Times New Roman" w:cs="Times New Roman"/>
          <w:sz w:val="24"/>
          <w:szCs w:val="24"/>
          <w:vertAlign w:val="superscript"/>
        </w:rPr>
        <w:t>42,45,46</w:t>
      </w:r>
      <w:r w:rsidRPr="009874BA">
        <w:rPr>
          <w:rFonts w:ascii="Times New Roman" w:hAnsi="Times New Roman" w:cs="Times New Roman"/>
          <w:sz w:val="24"/>
          <w:szCs w:val="24"/>
        </w:rPr>
        <w:t xml:space="preserve"> </w:t>
      </w:r>
    </w:p>
    <w:bookmarkEnd w:id="37"/>
    <w:p w14:paraId="2595A50D"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Ethnicity was defined and categorised differently across the papers (see Table 2). Some studies chose to categorise those from Black ethnicities into categories of Black British born patients/ service users, yet the same categories were not employed for other ethnicities such as those within the Asian categories who are British born. Several papers, Mann et al,</w:t>
      </w:r>
      <w:r w:rsidRPr="009874BA">
        <w:rPr>
          <w:rFonts w:ascii="Times New Roman" w:hAnsi="Times New Roman" w:cs="Times New Roman"/>
          <w:sz w:val="24"/>
          <w:szCs w:val="24"/>
          <w:vertAlign w:val="superscript"/>
        </w:rPr>
        <w:t>41</w:t>
      </w:r>
      <w:r w:rsidRPr="009874BA">
        <w:rPr>
          <w:rFonts w:ascii="Times New Roman" w:hAnsi="Times New Roman" w:cs="Times New Roman"/>
          <w:sz w:val="24"/>
          <w:szCs w:val="24"/>
        </w:rPr>
        <w:t xml:space="preserve"> for example used ethnic categories taken from the 2001 UK census to record ethnicity (based on categories available at the time) whilst other articles, Solanki,</w:t>
      </w:r>
      <w:r w:rsidRPr="009874BA">
        <w:rPr>
          <w:rFonts w:ascii="Times New Roman" w:hAnsi="Times New Roman" w:cs="Times New Roman"/>
          <w:sz w:val="24"/>
          <w:szCs w:val="24"/>
          <w:vertAlign w:val="superscript"/>
        </w:rPr>
        <w:t>48</w:t>
      </w:r>
      <w:r w:rsidRPr="009874BA">
        <w:rPr>
          <w:rFonts w:ascii="Times New Roman" w:hAnsi="Times New Roman" w:cs="Times New Roman"/>
          <w:sz w:val="24"/>
          <w:szCs w:val="24"/>
        </w:rPr>
        <w:t xml:space="preserve"> for example included self-reported ethnicity categories therefore demonstrating the inconsistencies. Whilst other ethnicities were defined by clinicians or taken from clinical notes.</w:t>
      </w:r>
      <w:r w:rsidRPr="009874BA">
        <w:rPr>
          <w:rFonts w:ascii="Times New Roman" w:hAnsi="Times New Roman" w:cs="Times New Roman"/>
          <w:sz w:val="24"/>
          <w:szCs w:val="24"/>
          <w:vertAlign w:val="superscript"/>
        </w:rPr>
        <w:t>42,46</w:t>
      </w:r>
      <w:r w:rsidRPr="009874BA">
        <w:rPr>
          <w:rFonts w:ascii="Times New Roman" w:hAnsi="Times New Roman" w:cs="Times New Roman"/>
          <w:sz w:val="24"/>
          <w:szCs w:val="24"/>
        </w:rPr>
        <w:t xml:space="preserve"> </w:t>
      </w:r>
    </w:p>
    <w:p w14:paraId="78E9B17F"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 xml:space="preserve">Despite articles making reference to a number of ethnic minorities’ categories and variations being contained within the sample, a majority of ethnic minority categories were actually excluded from the analyses due to small sample sizes. Therefore, the majority of ethnic minorities included and compared within the analyses of several papers were Black British, Black Caribbean and Black African. In some cases, service users who identified of being of </w:t>
      </w:r>
      <w:r w:rsidRPr="009874BA">
        <w:rPr>
          <w:rFonts w:ascii="Times New Roman" w:hAnsi="Times New Roman" w:cs="Times New Roman"/>
          <w:sz w:val="24"/>
          <w:szCs w:val="24"/>
        </w:rPr>
        <w:lastRenderedPageBreak/>
        <w:t>mixed ethnicities (Mixed – White and Black/Caribbean) were included within the Black grouping categories further overrepresenting this ethnic group. Differences were also highlighted between the White British and White Other group with the White Other group demonstrating increased risk of compulsory detention compared to the White British group, yet in some studies those belonging to the White Other ethnic category were included within the White British group. The same can also be said for those belonging to Black ethnic categories with several papers highlighting differences between Black Caribbean, Black African, Black Other and Black British groups yet some studies chose to categorise all these categories under ‘Black’ and ignore the ethnic differences amongst the groups.</w:t>
      </w:r>
      <w:r w:rsidRPr="009874BA">
        <w:rPr>
          <w:rFonts w:ascii="Times New Roman" w:hAnsi="Times New Roman" w:cs="Times New Roman"/>
          <w:sz w:val="24"/>
          <w:szCs w:val="24"/>
          <w:vertAlign w:val="superscript"/>
        </w:rPr>
        <w:t>42</w:t>
      </w:r>
      <w:r w:rsidRPr="009874BA">
        <w:rPr>
          <w:rFonts w:ascii="Times New Roman" w:hAnsi="Times New Roman" w:cs="Times New Roman"/>
          <w:sz w:val="24"/>
          <w:szCs w:val="24"/>
        </w:rPr>
        <w:t xml:space="preserve"> Some study titles, Solanki,</w:t>
      </w:r>
      <w:r w:rsidRPr="009874BA">
        <w:rPr>
          <w:rFonts w:ascii="Times New Roman" w:hAnsi="Times New Roman" w:cs="Times New Roman"/>
          <w:sz w:val="24"/>
          <w:szCs w:val="24"/>
          <w:vertAlign w:val="superscript"/>
        </w:rPr>
        <w:t>48</w:t>
      </w:r>
      <w:r w:rsidRPr="009874BA">
        <w:rPr>
          <w:rFonts w:ascii="Times New Roman" w:hAnsi="Times New Roman" w:cs="Times New Roman"/>
          <w:sz w:val="24"/>
          <w:szCs w:val="24"/>
        </w:rPr>
        <w:t xml:space="preserve"> made reference to BME service users, yet contained a sample of majority Black ethnicities and neglected other ethnic groups. </w:t>
      </w:r>
    </w:p>
    <w:p w14:paraId="384B43CE"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Another methodological issue is that some quantitative papers included within the synthesis were missing data. Some studies compensated for missing data by assigning an assumed value and repeating the analysis for opposite assumptions</w:t>
      </w:r>
      <w:r w:rsidRPr="009874BA">
        <w:rPr>
          <w:rFonts w:ascii="Times New Roman" w:hAnsi="Times New Roman" w:cs="Times New Roman"/>
          <w:sz w:val="24"/>
          <w:szCs w:val="24"/>
          <w:vertAlign w:val="superscript"/>
        </w:rPr>
        <w:t>42</w:t>
      </w:r>
      <w:r w:rsidRPr="009874BA">
        <w:rPr>
          <w:rFonts w:ascii="Times New Roman" w:hAnsi="Times New Roman" w:cs="Times New Roman"/>
          <w:sz w:val="24"/>
          <w:szCs w:val="24"/>
        </w:rPr>
        <w:t xml:space="preserve"> whilst other studies made comparisons for those with and without missing data and re-ran the analysis.</w:t>
      </w:r>
      <w:r w:rsidRPr="009874BA">
        <w:rPr>
          <w:rFonts w:ascii="Times New Roman" w:hAnsi="Times New Roman" w:cs="Times New Roman"/>
          <w:sz w:val="24"/>
          <w:szCs w:val="24"/>
          <w:vertAlign w:val="superscript"/>
        </w:rPr>
        <w:t>41</w:t>
      </w:r>
      <w:r w:rsidRPr="009874BA">
        <w:rPr>
          <w:rFonts w:ascii="Times New Roman" w:hAnsi="Times New Roman" w:cs="Times New Roman"/>
          <w:sz w:val="24"/>
          <w:szCs w:val="24"/>
        </w:rPr>
        <w:t xml:space="preserve"> Additional studies used listwise deletion of missing data before the sample was analysed or simply excluded those with missing data from the analysis.</w:t>
      </w:r>
      <w:r w:rsidRPr="009874BA">
        <w:rPr>
          <w:rFonts w:ascii="Times New Roman" w:hAnsi="Times New Roman" w:cs="Times New Roman"/>
          <w:sz w:val="24"/>
          <w:szCs w:val="24"/>
          <w:vertAlign w:val="superscript"/>
        </w:rPr>
        <w:t>39,43</w:t>
      </w:r>
      <w:r w:rsidRPr="009874BA">
        <w:rPr>
          <w:rFonts w:ascii="Times New Roman" w:hAnsi="Times New Roman" w:cs="Times New Roman"/>
          <w:sz w:val="24"/>
          <w:szCs w:val="24"/>
        </w:rPr>
        <w:t xml:space="preserve"> In some instances where pre-existing data sets were used, other electronic databases and records were used to retrieve missing data.</w:t>
      </w:r>
      <w:r w:rsidRPr="009874BA">
        <w:rPr>
          <w:rFonts w:ascii="Times New Roman" w:hAnsi="Times New Roman" w:cs="Times New Roman"/>
          <w:sz w:val="24"/>
          <w:szCs w:val="24"/>
          <w:vertAlign w:val="superscript"/>
        </w:rPr>
        <w:t>44</w:t>
      </w:r>
      <w:r w:rsidRPr="009874BA">
        <w:rPr>
          <w:rFonts w:ascii="Times New Roman" w:hAnsi="Times New Roman" w:cs="Times New Roman"/>
          <w:sz w:val="24"/>
          <w:szCs w:val="24"/>
        </w:rPr>
        <w:t xml:space="preserve"> This resulted in limited information being provided regarding status, gender, and ethnicity in some samples, further impacting the ability to explore particular relationships within the data during analysis, reducing the internal validity.</w:t>
      </w:r>
    </w:p>
    <w:p w14:paraId="3A751A9D" w14:textId="604ED0E3" w:rsidR="00480BFC" w:rsidRPr="009874BA" w:rsidRDefault="00480BFC" w:rsidP="00480BFC">
      <w:pPr>
        <w:spacing w:line="480" w:lineRule="auto"/>
        <w:ind w:firstLine="720"/>
        <w:jc w:val="both"/>
        <w:rPr>
          <w:rFonts w:ascii="Times New Roman" w:hAnsi="Times New Roman" w:cs="Times New Roman"/>
          <w:sz w:val="24"/>
          <w:szCs w:val="24"/>
        </w:rPr>
      </w:pPr>
      <w:bookmarkStart w:id="38" w:name="_Hlk83735318"/>
      <w:r w:rsidRPr="009874BA">
        <w:rPr>
          <w:rFonts w:ascii="Times New Roman" w:hAnsi="Times New Roman" w:cs="Times New Roman"/>
          <w:sz w:val="24"/>
          <w:szCs w:val="24"/>
        </w:rPr>
        <w:t xml:space="preserve">All studies relied on pre-existing data sets which contain information recorded by clinicians only. Because accounts of risk of violence to others, barriers to help-seeking, level of GP involvement and overdiagnosis are taken from pre-existing data sets, there is little opportunity to explore the potential of clinician bias and stereotyping. This is emphasised by </w:t>
      </w:r>
      <w:r w:rsidRPr="009874BA">
        <w:rPr>
          <w:rFonts w:ascii="Times New Roman" w:hAnsi="Times New Roman" w:cs="Times New Roman"/>
          <w:sz w:val="24"/>
          <w:szCs w:val="24"/>
        </w:rPr>
        <w:lastRenderedPageBreak/>
        <w:t>Sashidharan et al</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{"citationItems":[{"id":"ITEM-1","itemData":{"DOI":"10.1017/S003329171300305X","ISBN":"0033291713","ISSN":"14698978","PMID":"24330863","author":[{"dropping-particle":"","family":"Sashidharan","given":"S. P.","non-dropping-particle":"","parse-names":false,"suffix":""},{"dropping-particle":"","family":"Bhui","given":"K.","non-dropping-particle":"","parse-names":false,"suffix":""},{"dropping-particle":"","family":"Duffy","given":"J.","non-dropping-particle":"","parse-names":false,"suffix":""}],"container-title":"Psychological Medicine","id":"ITEM-1","issue":"4","issued":{"date-parts":[["2014"]]},"page":"893-894","title":"Letter to the Editor: 'Ethnicity as a predictor of detention under the Mental Health Act': A response to Singh et al","type":"article-journal","volume":"44"},"uris":["http://www.mendeley.com/documents/?uuid=c675c26b-86fe-4772-a1f9-b7b6a0811be9"]}],"mendeley":{"formattedCitation":"(Sashidharan et al., 2014)","manualFormatting":"15","plainTextFormattedCitation":"(Sashidharan et al., 2014)","previouslyFormattedCitation":"(Sashidharan et al., 2014)"},"properties":{"noteIndex":0},"schema":"https://github.com/citation-style-language/schema/raw/master/csl-citation.json"}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15</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rPr>
        <w:t xml:space="preserve"> who highlighted issues with clinician bias around ethnic variability and how service users met the threshold for risk. It can be implied that additional qualitative data is needed from BME service users in order to reduce clinician reported bias and obtain first-hand detailed accounts of their journey through the system. </w:t>
      </w:r>
    </w:p>
    <w:p w14:paraId="398ADEA3" w14:textId="372FE10A"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Six out of the 11 studies lacked external validity as they often took samples from areas with high ethnic diversity and own-group ethnic density, meaning that the sample was not representative of the UK population. This may also have an influence on socio-economic factors such as the social support available within those communities, level of deprivation, accommodation and employment status, which may affect mental health with regards to overdiagnosis and risk of compulsory admission.</w:t>
      </w:r>
      <w:r w:rsidRPr="009874BA">
        <w:rPr>
          <w:rFonts w:ascii="Times New Roman" w:hAnsi="Times New Roman" w:cs="Times New Roman"/>
          <w:sz w:val="24"/>
          <w:szCs w:val="24"/>
          <w:vertAlign w:val="superscript"/>
        </w:rPr>
        <w:t>39</w:t>
      </w:r>
      <w:r w:rsidRPr="009874BA">
        <w:rPr>
          <w:rFonts w:ascii="Times New Roman" w:hAnsi="Times New Roman" w:cs="Times New Roman"/>
          <w:sz w:val="24"/>
          <w:szCs w:val="24"/>
        </w:rPr>
        <w:t xml:space="preserve"> This is emphasised by Keown et al</w:t>
      </w:r>
      <w:r w:rsidRPr="009874BA">
        <w:rPr>
          <w:rFonts w:ascii="Times New Roman" w:hAnsi="Times New Roman" w:cs="Times New Roman"/>
          <w:sz w:val="24"/>
          <w:szCs w:val="24"/>
          <w:vertAlign w:val="superscript"/>
        </w:rPr>
        <w:fldChar w:fldCharType="begin" w:fldLock="1"/>
      </w:r>
      <w:r w:rsidR="004A1500">
        <w:rPr>
          <w:rFonts w:ascii="Times New Roman" w:hAnsi="Times New Roman" w:cs="Times New Roman"/>
          <w:sz w:val="24"/>
          <w:szCs w:val="24"/>
          <w:vertAlign w:val="superscript"/>
        </w:rPr>
        <w:instrText>ADDIN CSL_CITATION {"citationItems":[{"id":"ITEM-1","itemData":{"DOI":"10.1192/bjp.bp.115.171009","ISSN":"14721465","abstract":"Background Individual variables and area-level variables have been identified as explaining much of the variance in rates of compulsory in-patient treatment. Aims To describe rates of voluntary and compulsory psychiatric in-patient treatment in rural and urban settings in England, and to explore the associations with age, ethnicity and deprivation. Method Secondary analysis of 2010/11 data from the Mental Health Minimum Dataset. Results Areas with higher levels of deprivation had increased rates of in-patient treatment. Areas with high proportions of adults aged 20-39 years had the highest rates of compulsory in-patient treatment as well as the lowest rates of voluntary in-patient treatment. Urban settings had higher rates of compulsory in-patient treatment and ethnic density was associated with compulsory treatment in these areas. After adjusting for age, deprivation and urban/rural setting, the association between ethnicity and compulsory treatment was not statistically significant. Conclusions Age structure of the adult population and ethnic density along with higher levels of deprivation can account for the markedly higher rates of compulsory in-patient treatment in urban areas.","author":[{"dropping-particle":"","family":"Keown","given":"Patrick","non-dropping-particle":"","parse-names":false,"suffix":""},{"dropping-particle":"","family":"McBride","given":"Orla","non-dropping-particle":"","parse-names":false,"suffix":""},{"dropping-particle":"","family":"Twigg","given":"Liz","non-dropping-particle":"","parse-names":false,"suffix":""},{"dropping-particle":"","family":"Crepaz-Keay","given":"David","non-dropping-particle":"","parse-names":false,"suffix":""},{"dropping-particle":"","family":"Cyhlarova","given":"Eva","non-dropping-particle":"","parse-names":false,"suffix":""},{"dropping-particle":"","family":"Parsons","given":"Helen","non-dropping-particle":"","parse-names":false,"suffix":""},{"dropping-particle":"","family":"Scott","given":"Jan","non-dropping-particle":"","parse-names":false,"suffix":""},{"dropping-particle":"","family":"Bhui","given":"Kamaldeep","non-dropping-particle":"","parse-names":false,"suffix":""},{"dropping-particle":"","family":"Weich","given":"Scott","non-dropping-particle":"","parse-names":false,"suffix":""}],"container-title":"British Journal of Psychiatry","id":"ITEM-1","issue":"2","issued":{"date-parts":[["2016"]]},"title":"Rates of voluntary and compulsory psychiatric in-patient treatment in England: An ecological study investigating associations with deprivation and demographics","type":"article-journal","volume":"209"},"uris":["http://www.mendeley.com/documents/?uuid=fee3ae8b-f6a5-3695-9f9f-b8ec2e500138"]}],"mendeley":{"formattedCitation":"(Keown et al., 2016)","manualFormatting":"24","plainTextFormattedCitation":"(Keown et al., 2016)","previouslyFormattedCitation":"(Keown et al., 2016)"},"properties":{"noteIndex":0},"schema":"https://github.com/citation-style-language/schema/raw/master/csl-citation.json"}</w:instrText>
      </w:r>
      <w:r w:rsidRPr="009874BA">
        <w:rPr>
          <w:rFonts w:ascii="Times New Roman" w:hAnsi="Times New Roman" w:cs="Times New Roman"/>
          <w:sz w:val="24"/>
          <w:szCs w:val="24"/>
          <w:vertAlign w:val="superscript"/>
        </w:rPr>
        <w:fldChar w:fldCharType="separate"/>
      </w:r>
      <w:r w:rsidRPr="009874BA">
        <w:rPr>
          <w:rFonts w:ascii="Times New Roman" w:hAnsi="Times New Roman" w:cs="Times New Roman"/>
          <w:noProof/>
          <w:sz w:val="24"/>
          <w:szCs w:val="24"/>
          <w:vertAlign w:val="superscript"/>
        </w:rPr>
        <w:t>24</w:t>
      </w:r>
      <w:r w:rsidRPr="009874BA">
        <w:rPr>
          <w:rFonts w:ascii="Times New Roman" w:hAnsi="Times New Roman" w:cs="Times New Roman"/>
          <w:sz w:val="24"/>
          <w:szCs w:val="24"/>
          <w:vertAlign w:val="superscript"/>
        </w:rPr>
        <w:fldChar w:fldCharType="end"/>
      </w:r>
      <w:r w:rsidRPr="009874BA">
        <w:rPr>
          <w:rFonts w:ascii="Times New Roman" w:hAnsi="Times New Roman" w:cs="Times New Roman"/>
          <w:sz w:val="24"/>
          <w:szCs w:val="24"/>
        </w:rPr>
        <w:t xml:space="preserve"> who found own-group ethnic density to be strongly associated with rates of compulsory admission/treatment, however there was reported to be an increased pressure on services due to having a higher concentration of service users at risk of psychosis. Considerations need to be made with regards to where and how data is being collected as areas with a higher proportion of certain ethnicities may produce higher levels of detention due to the sample population.</w:t>
      </w:r>
    </w:p>
    <w:bookmarkEnd w:id="38"/>
    <w:p w14:paraId="1F8BF8BF"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t>Strengths and limitations</w:t>
      </w:r>
    </w:p>
    <w:p w14:paraId="57D26F95" w14:textId="77777777" w:rsidR="00480BFC" w:rsidRPr="009874BA" w:rsidRDefault="00480BFC" w:rsidP="00480BFC">
      <w:pPr>
        <w:spacing w:line="480" w:lineRule="auto"/>
        <w:ind w:firstLine="720"/>
        <w:jc w:val="both"/>
        <w:rPr>
          <w:rFonts w:ascii="Times New Roman" w:hAnsi="Times New Roman" w:cs="Times New Roman"/>
          <w:sz w:val="24"/>
          <w:szCs w:val="24"/>
        </w:rPr>
      </w:pPr>
      <w:bookmarkStart w:id="39" w:name="_Hlk83741907"/>
      <w:r w:rsidRPr="009874BA">
        <w:rPr>
          <w:rFonts w:ascii="Times New Roman" w:hAnsi="Times New Roman" w:cs="Times New Roman"/>
          <w:sz w:val="24"/>
          <w:szCs w:val="24"/>
        </w:rPr>
        <w:t xml:space="preserve">The strength of the current synthesis is that it highlighted that there are poorer outcomes for individuals from BME groups, emphasising a number of wider issues within the system such as racial inequalities in provision and access to services and the role of overdiagnosis amongst BME groups that need to be addressed. Inclusion of grey literature, qualitative and mixed methods studies, highlight the need for more in-depth qualitative detail, providing first-hand lived experiences of BME service users, often missing or excluded from research on involuntary detention for Serious Mental Illness (SMI).  </w:t>
      </w:r>
      <w:bookmarkEnd w:id="39"/>
      <w:r w:rsidRPr="009874BA">
        <w:rPr>
          <w:rFonts w:ascii="Times New Roman" w:hAnsi="Times New Roman" w:cs="Times New Roman"/>
          <w:sz w:val="24"/>
          <w:szCs w:val="24"/>
        </w:rPr>
        <w:t>A limitation of the synthesis is that the research literature under review contained several methodological issues including using pre-</w:t>
      </w:r>
      <w:r w:rsidRPr="009874BA">
        <w:rPr>
          <w:rFonts w:ascii="Times New Roman" w:hAnsi="Times New Roman" w:cs="Times New Roman"/>
          <w:sz w:val="24"/>
          <w:szCs w:val="24"/>
        </w:rPr>
        <w:lastRenderedPageBreak/>
        <w:t>existing data sets, missing data, lack of qualitative lived experiences of compulsory admission, and varying differences within and between the categories used to describe ethnicity in the UK. Only one study by Oluwatayo and Gater</w:t>
      </w:r>
      <w:r w:rsidRPr="009874BA">
        <w:rPr>
          <w:rFonts w:ascii="Times New Roman" w:hAnsi="Times New Roman" w:cs="Times New Roman"/>
          <w:sz w:val="24"/>
          <w:szCs w:val="24"/>
          <w:vertAlign w:val="superscript"/>
        </w:rPr>
        <w:t>47</w:t>
      </w:r>
      <w:r w:rsidRPr="009874BA">
        <w:rPr>
          <w:rFonts w:ascii="Times New Roman" w:hAnsi="Times New Roman" w:cs="Times New Roman"/>
          <w:sz w:val="24"/>
          <w:szCs w:val="24"/>
        </w:rPr>
        <w:t xml:space="preserve"> conducted a power calculation and listed confounding variables with the exception of the qualitative study which was evident during the quality appraisal. </w:t>
      </w:r>
    </w:p>
    <w:p w14:paraId="3F0F89CF" w14:textId="77777777" w:rsidR="00480BFC" w:rsidRPr="009874BA" w:rsidRDefault="00480BFC" w:rsidP="00480BFC">
      <w:pPr>
        <w:spacing w:line="480" w:lineRule="auto"/>
        <w:jc w:val="both"/>
        <w:rPr>
          <w:rFonts w:ascii="Times New Roman" w:hAnsi="Times New Roman" w:cs="Times New Roman"/>
          <w:b/>
          <w:bCs/>
          <w:sz w:val="24"/>
          <w:szCs w:val="24"/>
        </w:rPr>
      </w:pPr>
      <w:r w:rsidRPr="009874BA">
        <w:rPr>
          <w:rFonts w:ascii="Times New Roman" w:hAnsi="Times New Roman" w:cs="Times New Roman"/>
          <w:b/>
          <w:bCs/>
          <w:sz w:val="24"/>
          <w:szCs w:val="24"/>
        </w:rPr>
        <w:t>Clinical recommendations for practice</w:t>
      </w:r>
    </w:p>
    <w:p w14:paraId="5226AC81"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Additional research may be needed to focus solely on diagnosis amongst BME groups and increased risk of compulsory admission,</w:t>
      </w:r>
      <w:r>
        <w:rPr>
          <w:rFonts w:ascii="Times New Roman" w:hAnsi="Times New Roman" w:cs="Times New Roman"/>
          <w:sz w:val="24"/>
          <w:szCs w:val="24"/>
        </w:rPr>
        <w:t xml:space="preserve"> </w:t>
      </w:r>
      <w:r w:rsidRPr="009874BA">
        <w:rPr>
          <w:rFonts w:ascii="Times New Roman" w:hAnsi="Times New Roman" w:cs="Times New Roman"/>
          <w:sz w:val="24"/>
          <w:szCs w:val="24"/>
        </w:rPr>
        <w:t xml:space="preserve">and explore clinician’s views of diagnosis amongst BME groups. This may help to further explore the criteria that is being used within diagnostic assessments and how this can be culturally appropriate and not based mainly on western European psychiatry. </w:t>
      </w:r>
    </w:p>
    <w:p w14:paraId="30B4B6B1" w14:textId="77777777" w:rsidR="00480BFC"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 xml:space="preserve">More focus and support may be needed within early intervention services and youth offending teams as there were higher rates of adverse pathways to care amongst Black ethnicities with criminal justice involvement significantly influencing compulsory detention. In addition, research needs to focus on exploring the reasons for those from BME groups entering the criminal justice system and then having subsequent referrals into mental health services. Further research is needed to capture BME groups’ journey through the system, including their experiences of mental health provisions pre-admission and clinician decision-making and how individuals experience this decision-making and the effect it has on their experiences.  </w:t>
      </w:r>
    </w:p>
    <w:p w14:paraId="1FD1785F" w14:textId="77777777" w:rsidR="008D681C" w:rsidRDefault="008D681C" w:rsidP="00480BFC">
      <w:pPr>
        <w:spacing w:line="480" w:lineRule="auto"/>
        <w:ind w:firstLine="720"/>
        <w:jc w:val="both"/>
        <w:rPr>
          <w:rFonts w:ascii="Times New Roman" w:hAnsi="Times New Roman" w:cs="Times New Roman"/>
          <w:sz w:val="24"/>
          <w:szCs w:val="24"/>
        </w:rPr>
      </w:pPr>
    </w:p>
    <w:p w14:paraId="4203A6B5" w14:textId="77777777" w:rsidR="008D681C" w:rsidRDefault="008D681C" w:rsidP="00480BFC">
      <w:pPr>
        <w:spacing w:line="480" w:lineRule="auto"/>
        <w:ind w:firstLine="720"/>
        <w:jc w:val="both"/>
        <w:rPr>
          <w:rFonts w:ascii="Times New Roman" w:hAnsi="Times New Roman" w:cs="Times New Roman"/>
          <w:sz w:val="24"/>
          <w:szCs w:val="24"/>
        </w:rPr>
      </w:pPr>
    </w:p>
    <w:p w14:paraId="211F5190" w14:textId="77777777" w:rsidR="008D681C" w:rsidRDefault="008D681C" w:rsidP="00480BFC">
      <w:pPr>
        <w:spacing w:line="480" w:lineRule="auto"/>
        <w:ind w:firstLine="720"/>
        <w:jc w:val="both"/>
        <w:rPr>
          <w:rFonts w:ascii="Times New Roman" w:hAnsi="Times New Roman" w:cs="Times New Roman"/>
          <w:sz w:val="24"/>
          <w:szCs w:val="24"/>
        </w:rPr>
      </w:pPr>
    </w:p>
    <w:p w14:paraId="4988B2B1" w14:textId="77777777" w:rsidR="00480BFC" w:rsidRDefault="00480BFC" w:rsidP="008D681C">
      <w:pPr>
        <w:pStyle w:val="Heading1"/>
        <w:jc w:val="center"/>
        <w:rPr>
          <w:rFonts w:ascii="Times New Roman" w:hAnsi="Times New Roman" w:cs="Times New Roman"/>
          <w:b/>
          <w:bCs/>
          <w:color w:val="auto"/>
          <w:sz w:val="24"/>
          <w:szCs w:val="24"/>
        </w:rPr>
      </w:pPr>
      <w:bookmarkStart w:id="40" w:name="_Toc109054039"/>
      <w:r w:rsidRPr="008D681C">
        <w:rPr>
          <w:rFonts w:ascii="Times New Roman" w:hAnsi="Times New Roman" w:cs="Times New Roman"/>
          <w:b/>
          <w:bCs/>
          <w:color w:val="auto"/>
          <w:sz w:val="24"/>
          <w:szCs w:val="24"/>
        </w:rPr>
        <w:lastRenderedPageBreak/>
        <w:t>Conclusion</w:t>
      </w:r>
      <w:bookmarkEnd w:id="40"/>
    </w:p>
    <w:p w14:paraId="1C3BFEAE" w14:textId="77777777" w:rsidR="008D681C" w:rsidRPr="008D681C" w:rsidRDefault="008D681C" w:rsidP="008D681C"/>
    <w:p w14:paraId="44A60C89" w14:textId="77777777" w:rsidR="00480BFC" w:rsidRPr="009874BA" w:rsidRDefault="00480BFC" w:rsidP="00480BFC">
      <w:pPr>
        <w:spacing w:line="480" w:lineRule="auto"/>
        <w:ind w:firstLine="720"/>
        <w:jc w:val="both"/>
        <w:rPr>
          <w:rFonts w:ascii="Times New Roman" w:hAnsi="Times New Roman" w:cs="Times New Roman"/>
          <w:sz w:val="24"/>
          <w:szCs w:val="24"/>
        </w:rPr>
      </w:pPr>
      <w:r w:rsidRPr="009874BA">
        <w:rPr>
          <w:rFonts w:ascii="Times New Roman" w:hAnsi="Times New Roman" w:cs="Times New Roman"/>
          <w:sz w:val="24"/>
          <w:szCs w:val="24"/>
        </w:rPr>
        <w:t xml:space="preserve">The review highlighted some explanations in select studies for ethnic inequalities in compulsory admission. However, the reasons for compulsory admissions to mental health hospital amongst BME groups continues to be limited. Emphasising the need for in-depth qualitative research providing first-hand lived experiences of BME service users that are missed or excluded from research surrounding compulsory detention for Serious Mental Illness. </w:t>
      </w:r>
    </w:p>
    <w:p w14:paraId="313BCDDF" w14:textId="77777777" w:rsidR="00480BFC" w:rsidRPr="009874BA" w:rsidRDefault="00480BFC" w:rsidP="00480BFC">
      <w:pPr>
        <w:jc w:val="center"/>
        <w:rPr>
          <w:rFonts w:ascii="Times New Roman" w:hAnsi="Times New Roman" w:cs="Times New Roman"/>
          <w:sz w:val="24"/>
          <w:szCs w:val="24"/>
        </w:rPr>
      </w:pPr>
    </w:p>
    <w:p w14:paraId="5E559F47" w14:textId="77777777" w:rsidR="00480BFC" w:rsidRPr="009874BA" w:rsidRDefault="00480BFC" w:rsidP="00480BFC">
      <w:pPr>
        <w:jc w:val="center"/>
        <w:rPr>
          <w:rFonts w:ascii="Times New Roman" w:hAnsi="Times New Roman" w:cs="Times New Roman"/>
          <w:sz w:val="24"/>
          <w:szCs w:val="24"/>
        </w:rPr>
      </w:pPr>
    </w:p>
    <w:p w14:paraId="15CC5AA3" w14:textId="77777777" w:rsidR="00480BFC" w:rsidRPr="009874BA" w:rsidRDefault="00480BFC" w:rsidP="00480BFC">
      <w:pPr>
        <w:jc w:val="center"/>
        <w:rPr>
          <w:rFonts w:ascii="Times New Roman" w:hAnsi="Times New Roman" w:cs="Times New Roman"/>
          <w:sz w:val="24"/>
          <w:szCs w:val="24"/>
        </w:rPr>
      </w:pPr>
    </w:p>
    <w:p w14:paraId="5BBDCBA5" w14:textId="77777777" w:rsidR="00480BFC" w:rsidRPr="009874BA" w:rsidRDefault="00480BFC" w:rsidP="00480BFC">
      <w:pPr>
        <w:jc w:val="center"/>
        <w:rPr>
          <w:rFonts w:ascii="Times New Roman" w:hAnsi="Times New Roman" w:cs="Times New Roman"/>
          <w:sz w:val="24"/>
          <w:szCs w:val="24"/>
        </w:rPr>
      </w:pPr>
    </w:p>
    <w:p w14:paraId="1B3A6E22" w14:textId="77777777" w:rsidR="00480BFC" w:rsidRPr="009874BA" w:rsidRDefault="00480BFC" w:rsidP="00480BFC">
      <w:pPr>
        <w:jc w:val="center"/>
        <w:rPr>
          <w:rFonts w:ascii="Times New Roman" w:hAnsi="Times New Roman" w:cs="Times New Roman"/>
          <w:sz w:val="24"/>
          <w:szCs w:val="24"/>
        </w:rPr>
      </w:pPr>
    </w:p>
    <w:p w14:paraId="2B9FC520" w14:textId="77777777" w:rsidR="00480BFC" w:rsidRPr="009874BA" w:rsidRDefault="00480BFC" w:rsidP="00480BFC">
      <w:pPr>
        <w:jc w:val="center"/>
        <w:rPr>
          <w:rFonts w:ascii="Times New Roman" w:eastAsiaTheme="majorEastAsia" w:hAnsi="Times New Roman" w:cs="Times New Roman"/>
          <w:color w:val="2F5496" w:themeColor="accent1" w:themeShade="BF"/>
          <w:sz w:val="24"/>
          <w:szCs w:val="24"/>
        </w:rPr>
      </w:pPr>
      <w:r w:rsidRPr="009874BA">
        <w:rPr>
          <w:rFonts w:ascii="Times New Roman" w:hAnsi="Times New Roman" w:cs="Times New Roman"/>
          <w:sz w:val="24"/>
          <w:szCs w:val="24"/>
        </w:rPr>
        <w:br w:type="page"/>
      </w:r>
    </w:p>
    <w:p w14:paraId="2B5A2E00" w14:textId="77777777" w:rsidR="00480BFC" w:rsidRDefault="00480BFC" w:rsidP="00480BFC">
      <w:pPr>
        <w:pStyle w:val="Heading1"/>
        <w:jc w:val="center"/>
        <w:rPr>
          <w:rFonts w:ascii="Times New Roman" w:hAnsi="Times New Roman" w:cs="Times New Roman"/>
          <w:b/>
          <w:bCs/>
          <w:color w:val="auto"/>
          <w:sz w:val="24"/>
          <w:szCs w:val="24"/>
        </w:rPr>
      </w:pPr>
      <w:bookmarkStart w:id="41" w:name="_Toc109054040"/>
      <w:r w:rsidRPr="00E737A8">
        <w:rPr>
          <w:rFonts w:ascii="Times New Roman" w:hAnsi="Times New Roman" w:cs="Times New Roman"/>
          <w:b/>
          <w:bCs/>
          <w:color w:val="auto"/>
          <w:sz w:val="24"/>
          <w:szCs w:val="24"/>
        </w:rPr>
        <w:lastRenderedPageBreak/>
        <w:t>References</w:t>
      </w:r>
      <w:bookmarkEnd w:id="41"/>
    </w:p>
    <w:p w14:paraId="3DA37384" w14:textId="77777777" w:rsidR="004B21C8" w:rsidRPr="004B21C8" w:rsidRDefault="004B21C8" w:rsidP="004B21C8"/>
    <w:p w14:paraId="770D2FA9" w14:textId="77777777" w:rsidR="009A7D0B" w:rsidRPr="00E737A8" w:rsidRDefault="00480BFC" w:rsidP="009A7D0B">
      <w:pPr>
        <w:widowControl w:val="0"/>
        <w:autoSpaceDE w:val="0"/>
        <w:autoSpaceDN w:val="0"/>
        <w:adjustRightInd w:val="0"/>
        <w:spacing w:line="480" w:lineRule="auto"/>
        <w:ind w:left="720" w:hanging="640"/>
        <w:rPr>
          <w:rFonts w:ascii="Times New Roman" w:hAnsi="Times New Roman" w:cs="Times New Roman"/>
          <w:noProof/>
          <w:sz w:val="24"/>
          <w:szCs w:val="24"/>
        </w:rPr>
      </w:pPr>
      <w:r w:rsidRPr="00E737A8">
        <w:rPr>
          <w:rFonts w:ascii="Times New Roman" w:hAnsi="Times New Roman" w:cs="Times New Roman"/>
          <w:sz w:val="24"/>
          <w:szCs w:val="24"/>
        </w:rPr>
        <w:fldChar w:fldCharType="begin" w:fldLock="1"/>
      </w:r>
      <w:r w:rsidRPr="00E737A8">
        <w:rPr>
          <w:rFonts w:ascii="Times New Roman" w:hAnsi="Times New Roman" w:cs="Times New Roman"/>
          <w:sz w:val="24"/>
          <w:szCs w:val="24"/>
        </w:rPr>
        <w:instrText xml:space="preserve">ADDIN Mendeley Bibliography CSL_BIBLIOGRAPHY </w:instrText>
      </w:r>
      <w:r w:rsidRPr="00E737A8">
        <w:rPr>
          <w:rFonts w:ascii="Times New Roman" w:hAnsi="Times New Roman" w:cs="Times New Roman"/>
          <w:sz w:val="24"/>
          <w:szCs w:val="24"/>
        </w:rPr>
        <w:fldChar w:fldCharType="separate"/>
      </w:r>
      <w:r w:rsidR="009A7D0B" w:rsidRPr="00E737A8">
        <w:rPr>
          <w:rFonts w:ascii="Times New Roman" w:hAnsi="Times New Roman" w:cs="Times New Roman"/>
          <w:noProof/>
          <w:sz w:val="24"/>
          <w:szCs w:val="24"/>
        </w:rPr>
        <w:t xml:space="preserve">1. </w:t>
      </w:r>
      <w:r w:rsidR="009A7D0B" w:rsidRPr="00E737A8">
        <w:rPr>
          <w:rFonts w:ascii="Times New Roman" w:hAnsi="Times New Roman" w:cs="Times New Roman"/>
          <w:noProof/>
          <w:sz w:val="24"/>
          <w:szCs w:val="24"/>
        </w:rPr>
        <w:tab/>
        <w:t>Raleigh V, Goldblatt P. The health of people from ethnic minority groups in England | The King’s Fund [Internet]. [cited 2021 Sep 23]. Available from: https://www.kingsfund.org.uk/publications/health-people-ethnic-minority-groups-england</w:t>
      </w:r>
    </w:p>
    <w:p w14:paraId="4FEA5CA1"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 </w:t>
      </w:r>
      <w:r w:rsidRPr="00E737A8">
        <w:rPr>
          <w:rFonts w:ascii="Times New Roman" w:hAnsi="Times New Roman" w:cs="Times New Roman"/>
          <w:noProof/>
          <w:sz w:val="24"/>
          <w:szCs w:val="24"/>
        </w:rPr>
        <w:tab/>
        <w:t xml:space="preserve">Robertson R, Williams E, Buck D, Breckwoldt J. Ethnic health inequalities and the NHS. 2021;(June):1–60. </w:t>
      </w:r>
      <w:r w:rsidRPr="00BE276A">
        <w:rPr>
          <w:rFonts w:ascii="Times New Roman" w:hAnsi="Times New Roman" w:cs="Times New Roman"/>
          <w:noProof/>
          <w:sz w:val="24"/>
          <w:szCs w:val="24"/>
        </w:rPr>
        <w:t>doi: https://doi.org/10.1136/bmj.o607</w:t>
      </w:r>
    </w:p>
    <w:p w14:paraId="6CF07E9A"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 </w:t>
      </w:r>
      <w:r w:rsidRPr="00E737A8">
        <w:rPr>
          <w:rFonts w:ascii="Times New Roman" w:hAnsi="Times New Roman" w:cs="Times New Roman"/>
          <w:noProof/>
          <w:sz w:val="24"/>
          <w:szCs w:val="24"/>
        </w:rPr>
        <w:tab/>
        <w:t xml:space="preserve">Ellix S, Subbuswamy K. More than black and white: mental health services provided to people from black and minority ethnic communities. Ment Heal Serv Today Tomorrow. 2018;55–72. </w:t>
      </w:r>
    </w:p>
    <w:p w14:paraId="6135CC49"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 </w:t>
      </w:r>
      <w:r w:rsidRPr="00E737A8">
        <w:rPr>
          <w:rFonts w:ascii="Times New Roman" w:hAnsi="Times New Roman" w:cs="Times New Roman"/>
          <w:noProof/>
          <w:sz w:val="24"/>
          <w:szCs w:val="24"/>
        </w:rPr>
        <w:tab/>
        <w:t xml:space="preserve">Hui A, Latif A, Hinsliff-Smith K, Chen T. Exploring the impacts of organisational structure, policy and practice on the health inequalities of marginalised communities: Illustrative cases from the UK healthcare system. Health Policy (New York). 2020 Mar 1;124(3):298–302. </w:t>
      </w:r>
      <w:r>
        <w:rPr>
          <w:rFonts w:ascii="Times New Roman" w:hAnsi="Times New Roman" w:cs="Times New Roman"/>
          <w:noProof/>
          <w:sz w:val="24"/>
          <w:szCs w:val="24"/>
        </w:rPr>
        <w:t>doi</w:t>
      </w:r>
      <w:r w:rsidRPr="00BE276A">
        <w:rPr>
          <w:rFonts w:ascii="Times New Roman" w:hAnsi="Times New Roman" w:cs="Times New Roman"/>
          <w:noProof/>
          <w:sz w:val="24"/>
          <w:szCs w:val="24"/>
        </w:rPr>
        <w:t>: 10.1016/j.healthpol.2020.01.003</w:t>
      </w:r>
    </w:p>
    <w:p w14:paraId="67EAED8D"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5. </w:t>
      </w:r>
      <w:r w:rsidRPr="00E737A8">
        <w:rPr>
          <w:rFonts w:ascii="Times New Roman" w:hAnsi="Times New Roman" w:cs="Times New Roman"/>
          <w:noProof/>
          <w:sz w:val="24"/>
          <w:szCs w:val="24"/>
        </w:rPr>
        <w:tab/>
        <w:t>Williams DR, Lawrence JA, Davis BA. The Annual Review of Public Health - Racism and Health: Evidence and Needed Research. South Africa Annu Rev Public Heal [Internet]. 2019;40:105–25. Available from: https://doi.org/10.1146/annurev-publhealth-</w:t>
      </w:r>
    </w:p>
    <w:p w14:paraId="3AA81CAE"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6. </w:t>
      </w:r>
      <w:r w:rsidRPr="00E737A8">
        <w:rPr>
          <w:rFonts w:ascii="Times New Roman" w:hAnsi="Times New Roman" w:cs="Times New Roman"/>
          <w:noProof/>
          <w:sz w:val="24"/>
          <w:szCs w:val="24"/>
        </w:rPr>
        <w:tab/>
        <w:t>NHS Digital. Detentions under the Mental Health Act - GOV.UK Ethnicity facts and figures [Internet]. 2021 [cited 2021 Jul 28]. Available from: https://www.ethnicity-facts-figures.service.gov.uk/health/mental-health/detentions-under-the-mental-health-act/latest</w:t>
      </w:r>
    </w:p>
    <w:p w14:paraId="5E610C9C"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7. </w:t>
      </w:r>
      <w:r w:rsidRPr="00E737A8">
        <w:rPr>
          <w:rFonts w:ascii="Times New Roman" w:hAnsi="Times New Roman" w:cs="Times New Roman"/>
          <w:noProof/>
          <w:sz w:val="24"/>
          <w:szCs w:val="24"/>
        </w:rPr>
        <w:tab/>
        <w:t xml:space="preserve">NHS Digital. Mental Health Act Statistics, Annual Figures 2019-20 - NHS Digital </w:t>
      </w:r>
      <w:r w:rsidRPr="00E737A8">
        <w:rPr>
          <w:rFonts w:ascii="Times New Roman" w:hAnsi="Times New Roman" w:cs="Times New Roman"/>
          <w:noProof/>
          <w:sz w:val="24"/>
          <w:szCs w:val="24"/>
        </w:rPr>
        <w:lastRenderedPageBreak/>
        <w:t>[Internet]. 2020 [cited 2021 Jul 28]. Available from: https://digital.nhs.uk/data-and-information/publications/statistical/mental-health-act-statistics-annual-figures/2019-20-annual-figures</w:t>
      </w:r>
    </w:p>
    <w:p w14:paraId="4C2DAEDD"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8. </w:t>
      </w:r>
      <w:r w:rsidRPr="00E737A8">
        <w:rPr>
          <w:rFonts w:ascii="Times New Roman" w:hAnsi="Times New Roman" w:cs="Times New Roman"/>
          <w:noProof/>
          <w:sz w:val="24"/>
          <w:szCs w:val="24"/>
        </w:rPr>
        <w:tab/>
        <w:t xml:space="preserve">Kirkbride JB, Errazuriz A, Croudace TJ, Morgan C, Jackson D, Boydell J, et al. Incidence of schizophrenia and other psychoses in England, 1950-2009: A systematic review and meta-analyses. Vol. 7, PLoS ONE. 2012. </w:t>
      </w:r>
      <w:r w:rsidRPr="0035241B">
        <w:rPr>
          <w:rFonts w:ascii="Times New Roman" w:hAnsi="Times New Roman" w:cs="Times New Roman"/>
          <w:noProof/>
          <w:sz w:val="24"/>
          <w:szCs w:val="24"/>
        </w:rPr>
        <w:t>https://doi.org/10.1371/journal.pone.0031660</w:t>
      </w:r>
    </w:p>
    <w:p w14:paraId="0F9A273C"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9. </w:t>
      </w:r>
      <w:r w:rsidRPr="00E737A8">
        <w:rPr>
          <w:rFonts w:ascii="Times New Roman" w:hAnsi="Times New Roman" w:cs="Times New Roman"/>
          <w:noProof/>
          <w:sz w:val="24"/>
          <w:szCs w:val="24"/>
        </w:rPr>
        <w:tab/>
        <w:t xml:space="preserve">Morgan C, Knowles G, Hutchinson G. Migration, ethnicity and psychoses: evidence, models and future directions. World Psychiatry. 2019;18(3). </w:t>
      </w:r>
      <w:r w:rsidRPr="0035241B">
        <w:rPr>
          <w:rFonts w:ascii="Times New Roman" w:hAnsi="Times New Roman" w:cs="Times New Roman"/>
          <w:noProof/>
          <w:sz w:val="24"/>
          <w:szCs w:val="24"/>
        </w:rPr>
        <w:t>https://doi.org/10.1002/wps.20655</w:t>
      </w:r>
    </w:p>
    <w:p w14:paraId="27DFDF32"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10. </w:t>
      </w:r>
      <w:r w:rsidRPr="00E737A8">
        <w:rPr>
          <w:rFonts w:ascii="Times New Roman" w:hAnsi="Times New Roman" w:cs="Times New Roman"/>
          <w:noProof/>
          <w:sz w:val="24"/>
          <w:szCs w:val="24"/>
        </w:rPr>
        <w:tab/>
        <w:t xml:space="preserve">Qassem T, Bebbington P, Spiers N, McManus S, Jenkins R, Dein S. Prevalence of psychosis in black ethnic minorities in Britain: analysis based on three national surveys. Soc Psychiatry Psychiatr Epidemiol. 2015;50(7). </w:t>
      </w:r>
      <w:r>
        <w:rPr>
          <w:rFonts w:ascii="Times New Roman" w:hAnsi="Times New Roman" w:cs="Times New Roman"/>
          <w:noProof/>
          <w:sz w:val="24"/>
          <w:szCs w:val="24"/>
        </w:rPr>
        <w:t>doi</w:t>
      </w:r>
      <w:r w:rsidRPr="0035241B">
        <w:rPr>
          <w:rFonts w:ascii="Times New Roman" w:hAnsi="Times New Roman" w:cs="Times New Roman"/>
          <w:noProof/>
          <w:sz w:val="24"/>
          <w:szCs w:val="24"/>
        </w:rPr>
        <w:t>:10.1007/s00127-014-0960-7</w:t>
      </w:r>
    </w:p>
    <w:p w14:paraId="5282560F"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11. </w:t>
      </w:r>
      <w:r w:rsidRPr="00E737A8">
        <w:rPr>
          <w:rFonts w:ascii="Times New Roman" w:hAnsi="Times New Roman" w:cs="Times New Roman"/>
          <w:noProof/>
          <w:sz w:val="24"/>
          <w:szCs w:val="24"/>
        </w:rPr>
        <w:tab/>
        <w:t>Mental Health Bulletin, Annual Report - 2014-15 - NHS Digital [Internet]. [cited 2021 Jul 28]. Available from: https://digital.nhs.uk/data-and-information/publications/statistical/mental-health-bulletin/mental-health-bulletin-annual-report-2014-15</w:t>
      </w:r>
    </w:p>
    <w:p w14:paraId="6D2C4F91"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12. </w:t>
      </w:r>
      <w:r w:rsidRPr="00E737A8">
        <w:rPr>
          <w:rFonts w:ascii="Times New Roman" w:hAnsi="Times New Roman" w:cs="Times New Roman"/>
          <w:noProof/>
          <w:sz w:val="24"/>
          <w:szCs w:val="24"/>
        </w:rPr>
        <w:tab/>
        <w:t xml:space="preserve">Singh SP, Greenwood NAN, White S, Churchill R. Ethnicity and the Mental Health Act 1983 REVIEW ARTICLE AUTHOR’S PROOF Ethnicity and the Mental Health Act 1983 Systematic review. Heal </w:t>
      </w:r>
      <w:r>
        <w:rPr>
          <w:rFonts w:ascii="Times New Roman" w:hAnsi="Times New Roman" w:cs="Times New Roman"/>
          <w:noProof/>
          <w:sz w:val="24"/>
          <w:szCs w:val="24"/>
        </w:rPr>
        <w:t>(</w:t>
      </w:r>
      <w:r w:rsidRPr="00E737A8">
        <w:rPr>
          <w:rFonts w:ascii="Times New Roman" w:hAnsi="Times New Roman" w:cs="Times New Roman"/>
          <w:noProof/>
          <w:sz w:val="24"/>
          <w:szCs w:val="24"/>
        </w:rPr>
        <w:t>San Fr</w:t>
      </w:r>
      <w:r>
        <w:rPr>
          <w:rFonts w:ascii="Times New Roman" w:hAnsi="Times New Roman" w:cs="Times New Roman"/>
          <w:noProof/>
          <w:sz w:val="24"/>
          <w:szCs w:val="24"/>
        </w:rPr>
        <w:t>)</w:t>
      </w:r>
      <w:r w:rsidRPr="00E737A8">
        <w:rPr>
          <w:rFonts w:ascii="Times New Roman" w:hAnsi="Times New Roman" w:cs="Times New Roman"/>
          <w:noProof/>
          <w:sz w:val="24"/>
          <w:szCs w:val="24"/>
        </w:rPr>
        <w:t xml:space="preserve">. 2012;99–105. </w:t>
      </w:r>
    </w:p>
    <w:p w14:paraId="57F570E0"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13. </w:t>
      </w:r>
      <w:r w:rsidRPr="00E737A8">
        <w:rPr>
          <w:rFonts w:ascii="Times New Roman" w:hAnsi="Times New Roman" w:cs="Times New Roman"/>
          <w:noProof/>
          <w:sz w:val="24"/>
          <w:szCs w:val="24"/>
        </w:rPr>
        <w:tab/>
        <w:t xml:space="preserve">Patel K, Heginbotham C. Institutional racism in mental heatlh services does not imply racism in individual psychiatrists: Commentary on ... Institutional racism in psychiatry. Psychiatr Bull. 2007;31(10):367–8. </w:t>
      </w:r>
      <w:r w:rsidRPr="00890800">
        <w:rPr>
          <w:rFonts w:ascii="Times New Roman" w:hAnsi="Times New Roman" w:cs="Times New Roman"/>
          <w:noProof/>
          <w:sz w:val="24"/>
          <w:szCs w:val="24"/>
        </w:rPr>
        <w:t>doi:10.1192/pb.bp.107.017137</w:t>
      </w:r>
    </w:p>
    <w:p w14:paraId="7DF81D4F"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lastRenderedPageBreak/>
        <w:t xml:space="preserve">14. </w:t>
      </w:r>
      <w:r w:rsidRPr="00E737A8">
        <w:rPr>
          <w:rFonts w:ascii="Times New Roman" w:hAnsi="Times New Roman" w:cs="Times New Roman"/>
          <w:noProof/>
          <w:sz w:val="24"/>
          <w:szCs w:val="24"/>
        </w:rPr>
        <w:tab/>
        <w:t xml:space="preserve">Akther SF, Molyneaux E, Stuart R, Johnson S, Simpson A, Oram S. Patients’ experiences of assessment and detention under mental health legislation: systematic review and qualitative meta-synthesis. BJPsych Open. 2019;5(3). </w:t>
      </w:r>
      <w:r w:rsidRPr="00890800">
        <w:rPr>
          <w:rFonts w:ascii="Times New Roman" w:hAnsi="Times New Roman" w:cs="Times New Roman"/>
          <w:noProof/>
          <w:sz w:val="24"/>
          <w:szCs w:val="24"/>
        </w:rPr>
        <w:t>doi: 10.1192/bjo.2019.19</w:t>
      </w:r>
    </w:p>
    <w:p w14:paraId="32895B08"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15. </w:t>
      </w:r>
      <w:r w:rsidRPr="00E737A8">
        <w:rPr>
          <w:rFonts w:ascii="Times New Roman" w:hAnsi="Times New Roman" w:cs="Times New Roman"/>
          <w:noProof/>
          <w:sz w:val="24"/>
          <w:szCs w:val="24"/>
        </w:rPr>
        <w:tab/>
        <w:t xml:space="preserve">Sashidharan SP, Bhui K, Duffy J. Letter to the Editor: “Ethnicity as a predictor of detention under the Mental Health Act”: A response to Singh et al. Psychol Med. 2014;44(4):893–4. </w:t>
      </w:r>
      <w:r>
        <w:rPr>
          <w:rFonts w:ascii="Times New Roman" w:hAnsi="Times New Roman" w:cs="Times New Roman"/>
          <w:noProof/>
          <w:sz w:val="24"/>
          <w:szCs w:val="24"/>
        </w:rPr>
        <w:t>doi</w:t>
      </w:r>
      <w:r w:rsidRPr="00890800">
        <w:rPr>
          <w:rFonts w:ascii="Times New Roman" w:hAnsi="Times New Roman" w:cs="Times New Roman"/>
          <w:noProof/>
          <w:sz w:val="24"/>
          <w:szCs w:val="24"/>
        </w:rPr>
        <w:t>:10.1017/S003329171300305X</w:t>
      </w:r>
    </w:p>
    <w:p w14:paraId="5A761B25"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16. </w:t>
      </w:r>
      <w:r w:rsidRPr="00E737A8">
        <w:rPr>
          <w:rFonts w:ascii="Times New Roman" w:hAnsi="Times New Roman" w:cs="Times New Roman"/>
          <w:noProof/>
          <w:sz w:val="24"/>
          <w:szCs w:val="24"/>
        </w:rPr>
        <w:tab/>
        <w:t xml:space="preserve">Perkins R, Repper J. Compulsion and race: over-representation and time to act decisively. Ment Heal Soc Incl. 2020;24(1):1–5. </w:t>
      </w:r>
      <w:r w:rsidRPr="00727CF1">
        <w:rPr>
          <w:rFonts w:ascii="Times New Roman" w:hAnsi="Times New Roman" w:cs="Times New Roman"/>
          <w:noProof/>
          <w:sz w:val="24"/>
          <w:szCs w:val="24"/>
        </w:rPr>
        <w:t>https://doi.org/10.1108/MHSI-02-2020-063</w:t>
      </w:r>
    </w:p>
    <w:p w14:paraId="7FFC4117"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17. </w:t>
      </w:r>
      <w:r w:rsidRPr="00E737A8">
        <w:rPr>
          <w:rFonts w:ascii="Times New Roman" w:hAnsi="Times New Roman" w:cs="Times New Roman"/>
          <w:noProof/>
          <w:sz w:val="24"/>
          <w:szCs w:val="24"/>
        </w:rPr>
        <w:tab/>
        <w:t xml:space="preserve">NHS England. The NHS Long Term Plan. Vol. 12, NHS England. London; 2019. </w:t>
      </w:r>
    </w:p>
    <w:p w14:paraId="0B5A09B8"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18. </w:t>
      </w:r>
      <w:r w:rsidRPr="00E737A8">
        <w:rPr>
          <w:rFonts w:ascii="Times New Roman" w:hAnsi="Times New Roman" w:cs="Times New Roman"/>
          <w:noProof/>
          <w:sz w:val="24"/>
          <w:szCs w:val="24"/>
        </w:rPr>
        <w:tab/>
        <w:t xml:space="preserve">Lynch G, Campbell P, Taggart C. Modernising the Mental Health Act: getting the balance right. Lancet. 2018;392(10164):2532–4. </w:t>
      </w:r>
      <w:r w:rsidRPr="00727CF1">
        <w:rPr>
          <w:rFonts w:ascii="Times New Roman" w:hAnsi="Times New Roman" w:cs="Times New Roman"/>
          <w:noProof/>
          <w:sz w:val="24"/>
          <w:szCs w:val="24"/>
        </w:rPr>
        <w:t>https://doi.org/10.1016/S0140-6736(18)33140-4</w:t>
      </w:r>
    </w:p>
    <w:p w14:paraId="18337CC9"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19. </w:t>
      </w:r>
      <w:r w:rsidRPr="00E737A8">
        <w:rPr>
          <w:rFonts w:ascii="Times New Roman" w:hAnsi="Times New Roman" w:cs="Times New Roman"/>
          <w:noProof/>
          <w:sz w:val="24"/>
          <w:szCs w:val="24"/>
        </w:rPr>
        <w:tab/>
        <w:t xml:space="preserve">Department of Health. Delivering race equality in mental health services. Vol. 14, Delivering race equality in mental health care. 2008. </w:t>
      </w:r>
    </w:p>
    <w:p w14:paraId="0A46F38E"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20. </w:t>
      </w:r>
      <w:r w:rsidRPr="00E737A8">
        <w:rPr>
          <w:rFonts w:ascii="Times New Roman" w:hAnsi="Times New Roman" w:cs="Times New Roman"/>
          <w:noProof/>
          <w:sz w:val="24"/>
          <w:szCs w:val="24"/>
        </w:rPr>
        <w:tab/>
        <w:t>Care Quality Commission. Count me in 2009. Quality [Internet]. 2010;(January). Available from: http://www.cqc.org.uk/guidanceforprofessionals/healthcare/allhealthcarestaff/countmeincensus/countmeincensus2009.cfm</w:t>
      </w:r>
    </w:p>
    <w:p w14:paraId="5EFA3B77"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21. </w:t>
      </w:r>
      <w:r w:rsidRPr="00E737A8">
        <w:rPr>
          <w:rFonts w:ascii="Times New Roman" w:hAnsi="Times New Roman" w:cs="Times New Roman"/>
          <w:noProof/>
          <w:sz w:val="24"/>
          <w:szCs w:val="24"/>
        </w:rPr>
        <w:tab/>
        <w:t xml:space="preserve">Fernando S. Multicultural Mental Health Services: Projects for Minority Ethnic                 Communities in England: http://dx.doi.org/101177/1363461505055624 [Internet]. 2016 Jun 30 [cited 2021 Jul 28];42(3):420–36. Available from: </w:t>
      </w:r>
      <w:r w:rsidRPr="00E737A8">
        <w:rPr>
          <w:rFonts w:ascii="Times New Roman" w:hAnsi="Times New Roman" w:cs="Times New Roman"/>
          <w:noProof/>
          <w:sz w:val="24"/>
          <w:szCs w:val="24"/>
        </w:rPr>
        <w:lastRenderedPageBreak/>
        <w:t>https://journals.sagepub.com/doi/10.1177/1363461505055624</w:t>
      </w:r>
    </w:p>
    <w:p w14:paraId="40C83CDE"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22. </w:t>
      </w:r>
      <w:r w:rsidRPr="00E737A8">
        <w:rPr>
          <w:rFonts w:ascii="Times New Roman" w:hAnsi="Times New Roman" w:cs="Times New Roman"/>
          <w:noProof/>
          <w:sz w:val="24"/>
          <w:szCs w:val="24"/>
        </w:rPr>
        <w:tab/>
        <w:t>Rajamanickam B. Transcultural Health Care. In: Transcultural Health Care Practice:core practice module [Internet]. London: Royal College of Nursing; 2004. Available from: www.rcn.org.uk/resources/transcultural/mentalhealth/index.pp</w:t>
      </w:r>
    </w:p>
    <w:p w14:paraId="5CD3D50E"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23. </w:t>
      </w:r>
      <w:r w:rsidRPr="00E737A8">
        <w:rPr>
          <w:rFonts w:ascii="Times New Roman" w:hAnsi="Times New Roman" w:cs="Times New Roman"/>
          <w:noProof/>
          <w:sz w:val="24"/>
          <w:szCs w:val="24"/>
        </w:rPr>
        <w:tab/>
        <w:t xml:space="preserve">Count me in. Vol. 412, Economist (United Kingdom). 2006. </w:t>
      </w:r>
    </w:p>
    <w:p w14:paraId="45A17412"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24. </w:t>
      </w:r>
      <w:r w:rsidRPr="00E737A8">
        <w:rPr>
          <w:rFonts w:ascii="Times New Roman" w:hAnsi="Times New Roman" w:cs="Times New Roman"/>
          <w:noProof/>
          <w:sz w:val="24"/>
          <w:szCs w:val="24"/>
        </w:rPr>
        <w:tab/>
        <w:t xml:space="preserve">Keown P, McBride O, Twigg L, Crepaz-Keay D, Cyhlarova E, Parsons H, et al. Rates of voluntary and compulsory psychiatric in-patient treatment in England: An ecological study investigating associations with deprivation and demographics. Br J Psychiatry. 2016;209(2). </w:t>
      </w:r>
      <w:r>
        <w:rPr>
          <w:rFonts w:ascii="Times New Roman" w:hAnsi="Times New Roman" w:cs="Times New Roman"/>
          <w:noProof/>
          <w:sz w:val="24"/>
          <w:szCs w:val="24"/>
        </w:rPr>
        <w:t>doi</w:t>
      </w:r>
      <w:r w:rsidRPr="00727CF1">
        <w:rPr>
          <w:rFonts w:ascii="Times New Roman" w:hAnsi="Times New Roman" w:cs="Times New Roman"/>
          <w:noProof/>
          <w:sz w:val="24"/>
          <w:szCs w:val="24"/>
        </w:rPr>
        <w:t>:10.1192/bjp.bp.115.171009</w:t>
      </w:r>
    </w:p>
    <w:p w14:paraId="5DEEA54A"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25. </w:t>
      </w:r>
      <w:r w:rsidRPr="00E737A8">
        <w:rPr>
          <w:rFonts w:ascii="Times New Roman" w:hAnsi="Times New Roman" w:cs="Times New Roman"/>
          <w:noProof/>
          <w:sz w:val="24"/>
          <w:szCs w:val="24"/>
        </w:rPr>
        <w:tab/>
        <w:t xml:space="preserve">Das-Munshi J, Becares L, Dewey ME, Stansfeld SA, Prince MJ. Understanding the effect of ethnic density on mental health: Multi-level investigation of survey data from England. BMJ. 2010;341(7778). </w:t>
      </w:r>
      <w:r w:rsidRPr="00727CF1">
        <w:rPr>
          <w:rFonts w:ascii="Times New Roman" w:hAnsi="Times New Roman" w:cs="Times New Roman"/>
          <w:noProof/>
          <w:sz w:val="24"/>
          <w:szCs w:val="24"/>
        </w:rPr>
        <w:t>https://doi.org/10.1136/bmj.c5367</w:t>
      </w:r>
    </w:p>
    <w:p w14:paraId="2747DE0D"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26. </w:t>
      </w:r>
      <w:r w:rsidRPr="00E737A8">
        <w:rPr>
          <w:rFonts w:ascii="Times New Roman" w:hAnsi="Times New Roman" w:cs="Times New Roman"/>
          <w:noProof/>
          <w:sz w:val="24"/>
          <w:szCs w:val="24"/>
        </w:rPr>
        <w:tab/>
        <w:t xml:space="preserve">Spector R. Is there racial bias in clinicians’ perceptions of the dangerousness of psychiatric patients? A review of the literature. J Ment Heal. 2001;10(1):5–15. </w:t>
      </w:r>
      <w:r w:rsidRPr="00727CF1">
        <w:rPr>
          <w:rFonts w:ascii="Times New Roman" w:hAnsi="Times New Roman" w:cs="Times New Roman"/>
          <w:noProof/>
          <w:sz w:val="24"/>
          <w:szCs w:val="24"/>
        </w:rPr>
        <w:t>https://doi.org/10.1080/09638230020023570</w:t>
      </w:r>
    </w:p>
    <w:p w14:paraId="0B1E6E38"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27. </w:t>
      </w:r>
      <w:r w:rsidRPr="00E737A8">
        <w:rPr>
          <w:rFonts w:ascii="Times New Roman" w:hAnsi="Times New Roman" w:cs="Times New Roman"/>
          <w:noProof/>
          <w:sz w:val="24"/>
          <w:szCs w:val="24"/>
        </w:rPr>
        <w:tab/>
        <w:t xml:space="preserve">Fernando S. Race and culture in psychiatry. Race and Culture in Psychiatry. 2014. </w:t>
      </w:r>
    </w:p>
    <w:p w14:paraId="2977177D"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28. </w:t>
      </w:r>
      <w:r w:rsidRPr="00E737A8">
        <w:rPr>
          <w:rFonts w:ascii="Times New Roman" w:hAnsi="Times New Roman" w:cs="Times New Roman"/>
          <w:noProof/>
          <w:sz w:val="24"/>
          <w:szCs w:val="24"/>
        </w:rPr>
        <w:tab/>
        <w:t xml:space="preserve">Francis E. Black people, “dangerousness” and psychiatric compulsion. In: Mental health care in crisis. 1989. </w:t>
      </w:r>
    </w:p>
    <w:p w14:paraId="58CCD247"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29. </w:t>
      </w:r>
      <w:r w:rsidRPr="00E737A8">
        <w:rPr>
          <w:rFonts w:ascii="Times New Roman" w:hAnsi="Times New Roman" w:cs="Times New Roman"/>
          <w:noProof/>
          <w:sz w:val="24"/>
          <w:szCs w:val="24"/>
        </w:rPr>
        <w:tab/>
        <w:t>McNeil D., Binder R. Correlates of accuracy in the assessment of psychiatric inpatients’ risk of violence. Am J Psychiatry [Internet]. 1995 [cited 2021 Jul 28];152(6):901–6. Available from: https://pubmed.ncbi.nlm.nih.gov/7755121/</w:t>
      </w:r>
    </w:p>
    <w:p w14:paraId="44ABCCA7"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30. </w:t>
      </w:r>
      <w:r w:rsidRPr="00E737A8">
        <w:rPr>
          <w:rFonts w:ascii="Times New Roman" w:hAnsi="Times New Roman" w:cs="Times New Roman"/>
          <w:noProof/>
          <w:sz w:val="24"/>
          <w:szCs w:val="24"/>
        </w:rPr>
        <w:tab/>
        <w:t xml:space="preserve">Keating F, Robertson D, McCulloch A, Francis E. Breaking the cycle of fear. Physician Exec. 2002;33(4):6–10. </w:t>
      </w:r>
    </w:p>
    <w:p w14:paraId="0DD6FADD"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lastRenderedPageBreak/>
        <w:t xml:space="preserve">31. </w:t>
      </w:r>
      <w:r w:rsidRPr="00E737A8">
        <w:rPr>
          <w:rFonts w:ascii="Times New Roman" w:hAnsi="Times New Roman" w:cs="Times New Roman"/>
          <w:noProof/>
          <w:sz w:val="24"/>
          <w:szCs w:val="24"/>
        </w:rPr>
        <w:tab/>
        <w:t xml:space="preserve">Keating F, Robertson D. Fear, black people and mental illness: A vicious circle? Heal Soc Care Community. 2004;12(5). </w:t>
      </w:r>
    </w:p>
    <w:p w14:paraId="0B629BBF"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32. </w:t>
      </w:r>
      <w:r w:rsidRPr="00E737A8">
        <w:rPr>
          <w:rFonts w:ascii="Times New Roman" w:hAnsi="Times New Roman" w:cs="Times New Roman"/>
          <w:noProof/>
          <w:sz w:val="24"/>
          <w:szCs w:val="24"/>
        </w:rPr>
        <w:tab/>
        <w:t xml:space="preserve">Page MJ, McKenzie JE, Bossuyt PM, Boutron I, Hoffmann TC, Mulrow CD, et al. The PRISMA 2020 statement: An updated guideline for reporting systematic reviews. Int J Surg. 2021 Apr 1;88:105906. </w:t>
      </w:r>
      <w:r w:rsidRPr="00727CF1">
        <w:rPr>
          <w:rFonts w:ascii="Times New Roman" w:hAnsi="Times New Roman" w:cs="Times New Roman"/>
          <w:noProof/>
          <w:sz w:val="24"/>
          <w:szCs w:val="24"/>
        </w:rPr>
        <w:t>https://doi.org/10.1136/bmj.n71</w:t>
      </w:r>
    </w:p>
    <w:p w14:paraId="60FDAF59"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33. </w:t>
      </w:r>
      <w:r w:rsidRPr="00E737A8">
        <w:rPr>
          <w:rFonts w:ascii="Times New Roman" w:hAnsi="Times New Roman" w:cs="Times New Roman"/>
          <w:noProof/>
          <w:sz w:val="24"/>
          <w:szCs w:val="24"/>
        </w:rPr>
        <w:tab/>
        <w:t>Cooke A, Smith D, Booth A. Beyond PICO: The SPIDER Tool for Qualitative Evidence Synthesis. http://dx.doi.org/101177/1049732312452938 [Internet]. 2012 Jul 24 [cited 2021 Jul 28];22(10):1435–43. Available from: https://journals.sagepub.com/doi/pdf/10.1177/1049732312452938</w:t>
      </w:r>
    </w:p>
    <w:p w14:paraId="7F3CD5AD"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34. </w:t>
      </w:r>
      <w:r w:rsidRPr="00E737A8">
        <w:rPr>
          <w:rFonts w:ascii="Times New Roman" w:hAnsi="Times New Roman" w:cs="Times New Roman"/>
          <w:noProof/>
          <w:sz w:val="24"/>
          <w:szCs w:val="24"/>
        </w:rPr>
        <w:tab/>
        <w:t xml:space="preserve">Downs SH, Black N. The feasibility of creating a checklist for the assessment of the methodological quality both of randomised and non-randomised studies of health care interventions. J Epidemiol Community Health. 1998;52(6):377–84. </w:t>
      </w:r>
      <w:r w:rsidRPr="00015216">
        <w:rPr>
          <w:rFonts w:ascii="Times New Roman" w:hAnsi="Times New Roman" w:cs="Times New Roman"/>
          <w:noProof/>
          <w:sz w:val="24"/>
          <w:szCs w:val="24"/>
        </w:rPr>
        <w:t>https://doi.org/10.1136/jech.52.6.377</w:t>
      </w:r>
    </w:p>
    <w:p w14:paraId="5BDE40B6"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35. </w:t>
      </w:r>
      <w:r w:rsidRPr="00E737A8">
        <w:rPr>
          <w:rFonts w:ascii="Times New Roman" w:hAnsi="Times New Roman" w:cs="Times New Roman"/>
          <w:noProof/>
          <w:sz w:val="24"/>
          <w:szCs w:val="24"/>
        </w:rPr>
        <w:tab/>
        <w:t xml:space="preserve">Hooper P, Jutai JW, Strong G, Russell-Minda E. Age-related macular degeneration and low-vision rehabilitation: A systematic review. Can J Ophthalmol. 2008;43(2):180–7. </w:t>
      </w:r>
      <w:r w:rsidRPr="00015216">
        <w:rPr>
          <w:rFonts w:ascii="Times New Roman" w:hAnsi="Times New Roman" w:cs="Times New Roman"/>
          <w:noProof/>
          <w:sz w:val="24"/>
          <w:szCs w:val="24"/>
        </w:rPr>
        <w:t>https://doi.org/10.3129/i08-001</w:t>
      </w:r>
    </w:p>
    <w:p w14:paraId="7865717C"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36. </w:t>
      </w:r>
      <w:r w:rsidRPr="00E737A8">
        <w:rPr>
          <w:rFonts w:ascii="Times New Roman" w:hAnsi="Times New Roman" w:cs="Times New Roman"/>
          <w:noProof/>
          <w:sz w:val="24"/>
          <w:szCs w:val="24"/>
        </w:rPr>
        <w:tab/>
        <w:t>Critical Appraisal Skills Programme. CASP Qualitative Checklist. CASP Online [Internet]. 2018;(2018):1. Available from: https://casp-uk.net/%0Ahttp://www.casp-uk.net/casp-tools-checklists</w:t>
      </w:r>
    </w:p>
    <w:p w14:paraId="66BFAD69"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37. </w:t>
      </w:r>
      <w:r w:rsidRPr="00E737A8">
        <w:rPr>
          <w:rFonts w:ascii="Times New Roman" w:hAnsi="Times New Roman" w:cs="Times New Roman"/>
          <w:noProof/>
          <w:sz w:val="24"/>
          <w:szCs w:val="24"/>
        </w:rPr>
        <w:tab/>
        <w:t>Hong Q, Pluye P, Fàbregues S, Bartlett G, Boardman F, Cargo M, et al. Mixed Methods Appraisal Tool (MMAT), Version 2018. User guide. McGill [Internet]. 2018;1–11. Available from: http://mixedmethodsappraisaltoolpublic.pbworks.com/w/file/fetch/127916259/MMAT_2018_criteria-manual_2018-08-</w:t>
      </w:r>
      <w:r w:rsidRPr="00E737A8">
        <w:rPr>
          <w:rFonts w:ascii="Times New Roman" w:hAnsi="Times New Roman" w:cs="Times New Roman"/>
          <w:noProof/>
          <w:sz w:val="24"/>
          <w:szCs w:val="24"/>
        </w:rPr>
        <w:lastRenderedPageBreak/>
        <w:t>01_ENG.pdf%0Ahttp://mixedmethodsappraisaltoolpublic.pbworks.com/</w:t>
      </w:r>
    </w:p>
    <w:p w14:paraId="626C8FA7"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38. </w:t>
      </w:r>
      <w:r w:rsidRPr="00E737A8">
        <w:rPr>
          <w:rFonts w:ascii="Times New Roman" w:hAnsi="Times New Roman" w:cs="Times New Roman"/>
          <w:noProof/>
          <w:sz w:val="24"/>
          <w:szCs w:val="24"/>
        </w:rPr>
        <w:tab/>
        <w:t xml:space="preserve">Popay J, Baldwin S, Arai L, Britten N, Petticrew M, Rodgers M, et al. Guidance on the Conduct of Narrative Synthesis in Systematic Reviews. ESRC Methods Program. 2007;(January):13. </w:t>
      </w:r>
      <w:r w:rsidRPr="00015216">
        <w:rPr>
          <w:rFonts w:ascii="Times New Roman" w:hAnsi="Times New Roman" w:cs="Times New Roman"/>
          <w:noProof/>
          <w:sz w:val="24"/>
          <w:szCs w:val="24"/>
        </w:rPr>
        <w:t>http://dx.doi.org/10.13140/2.1.1018.4643</w:t>
      </w:r>
    </w:p>
    <w:p w14:paraId="79CFD2D4"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39. </w:t>
      </w:r>
      <w:r w:rsidRPr="00E737A8">
        <w:rPr>
          <w:rFonts w:ascii="Times New Roman" w:hAnsi="Times New Roman" w:cs="Times New Roman"/>
          <w:noProof/>
          <w:sz w:val="24"/>
          <w:szCs w:val="24"/>
        </w:rPr>
        <w:tab/>
        <w:t xml:space="preserve">McBride O, Duncan C, Twigg L, Keown P, Bhui K, Scott J, et al. Effects of ethnic density on the risk of compulsory psychiatric admission for individuals attending secondary care mental health services: Evidence from a large-scale study in England. Psychol Med. 2021; </w:t>
      </w:r>
      <w:r w:rsidRPr="00015216">
        <w:rPr>
          <w:rFonts w:ascii="Times New Roman" w:hAnsi="Times New Roman" w:cs="Times New Roman"/>
          <w:noProof/>
          <w:sz w:val="24"/>
          <w:szCs w:val="24"/>
        </w:rPr>
        <w:t>https://doi.org/10.1017/s0033291721001768</w:t>
      </w:r>
    </w:p>
    <w:p w14:paraId="34D81510"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40. </w:t>
      </w:r>
      <w:r w:rsidRPr="00E737A8">
        <w:rPr>
          <w:rFonts w:ascii="Times New Roman" w:hAnsi="Times New Roman" w:cs="Times New Roman"/>
          <w:noProof/>
          <w:sz w:val="24"/>
          <w:szCs w:val="24"/>
        </w:rPr>
        <w:tab/>
        <w:t xml:space="preserve">Audini B, Lelliott P. Age, gender and ethnicity of those detained under Part II of the Mental Health Act 1983. Br J Psychiatry. 2002;180:222–6. </w:t>
      </w:r>
      <w:r w:rsidRPr="00015216">
        <w:rPr>
          <w:rFonts w:ascii="Times New Roman" w:hAnsi="Times New Roman" w:cs="Times New Roman"/>
          <w:noProof/>
          <w:sz w:val="24"/>
          <w:szCs w:val="24"/>
        </w:rPr>
        <w:t>doi:10.1192/bjp.180.3.222</w:t>
      </w:r>
    </w:p>
    <w:p w14:paraId="60ACDF00"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41. </w:t>
      </w:r>
      <w:r w:rsidRPr="00E737A8">
        <w:rPr>
          <w:rFonts w:ascii="Times New Roman" w:hAnsi="Times New Roman" w:cs="Times New Roman"/>
          <w:noProof/>
          <w:sz w:val="24"/>
          <w:szCs w:val="24"/>
        </w:rPr>
        <w:tab/>
        <w:t>Mann F, Fisher HL, Major B, Lawrence J, Tapfumaneyi A, Joyce J, et al. Ethnic variations in compulsory detention and hospital admission for psychosis across four UK Early Intervention Services. BMC Psychiatry. 2014;14(1):1–12.</w:t>
      </w:r>
      <w:r w:rsidRPr="00015216">
        <w:t xml:space="preserve"> </w:t>
      </w:r>
      <w:r w:rsidRPr="00015216">
        <w:rPr>
          <w:rFonts w:ascii="Times New Roman" w:hAnsi="Times New Roman" w:cs="Times New Roman"/>
          <w:noProof/>
          <w:sz w:val="24"/>
          <w:szCs w:val="24"/>
        </w:rPr>
        <w:t>https://doi.org/10.1186/s12888-014-0256-1</w:t>
      </w:r>
      <w:r w:rsidRPr="00E737A8">
        <w:rPr>
          <w:rFonts w:ascii="Times New Roman" w:hAnsi="Times New Roman" w:cs="Times New Roman"/>
          <w:noProof/>
          <w:sz w:val="24"/>
          <w:szCs w:val="24"/>
        </w:rPr>
        <w:t xml:space="preserve"> </w:t>
      </w:r>
    </w:p>
    <w:p w14:paraId="62F3FB2F"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42. </w:t>
      </w:r>
      <w:r w:rsidRPr="00E737A8">
        <w:rPr>
          <w:rFonts w:ascii="Times New Roman" w:hAnsi="Times New Roman" w:cs="Times New Roman"/>
          <w:noProof/>
          <w:sz w:val="24"/>
          <w:szCs w:val="24"/>
        </w:rPr>
        <w:tab/>
        <w:t xml:space="preserve">Lawlor C, Johnson S, Cole L, Howard LM. Ethnic variations in pathways to acute care and compulsory detention for women experiencing a mental health crisis. Int J Soc Psychiatry. 2012;58(1):3–15. </w:t>
      </w:r>
      <w:r w:rsidRPr="00015216">
        <w:rPr>
          <w:rFonts w:ascii="Times New Roman" w:hAnsi="Times New Roman" w:cs="Times New Roman"/>
          <w:noProof/>
          <w:sz w:val="24"/>
          <w:szCs w:val="24"/>
        </w:rPr>
        <w:t>https://doi.org/10.1177%2F0020764010382369</w:t>
      </w:r>
    </w:p>
    <w:p w14:paraId="44F82166"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43. </w:t>
      </w:r>
      <w:r w:rsidRPr="00E737A8">
        <w:rPr>
          <w:rFonts w:ascii="Times New Roman" w:hAnsi="Times New Roman" w:cs="Times New Roman"/>
          <w:noProof/>
          <w:sz w:val="24"/>
          <w:szCs w:val="24"/>
        </w:rPr>
        <w:tab/>
        <w:t xml:space="preserve">Gajwani R, Parsons H, Birchwood M, Singh SP. Ethnicity and detention: are Black and minority ethnic (BME) groups disproportionately detained under the Mental Health Act 2007? Soc Psychiatry Psychiatr Epidemiol. 2016;51(5):703–11. </w:t>
      </w:r>
      <w:r w:rsidRPr="00015216">
        <w:rPr>
          <w:rFonts w:ascii="Times New Roman" w:hAnsi="Times New Roman" w:cs="Times New Roman"/>
          <w:noProof/>
          <w:sz w:val="24"/>
          <w:szCs w:val="24"/>
        </w:rPr>
        <w:t>doi: 10.1007/s00127-016-1181-z</w:t>
      </w:r>
    </w:p>
    <w:p w14:paraId="7E263266"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44. </w:t>
      </w:r>
      <w:r w:rsidRPr="00E737A8">
        <w:rPr>
          <w:rFonts w:ascii="Times New Roman" w:hAnsi="Times New Roman" w:cs="Times New Roman"/>
          <w:noProof/>
          <w:sz w:val="24"/>
          <w:szCs w:val="24"/>
        </w:rPr>
        <w:tab/>
        <w:t xml:space="preserve">Singh SP, Burns T, Tyrer P, Islam Z, Parsons H, Crawford MJ. Ethnicity as a predictor of detention under the Mental Health Act. Psychol Med. 2014;44(5):997–1004. </w:t>
      </w:r>
      <w:r w:rsidRPr="00015216">
        <w:rPr>
          <w:rFonts w:ascii="Times New Roman" w:hAnsi="Times New Roman" w:cs="Times New Roman"/>
          <w:noProof/>
          <w:sz w:val="24"/>
          <w:szCs w:val="24"/>
        </w:rPr>
        <w:lastRenderedPageBreak/>
        <w:t>https://doi.org/10.1017/s003329171300086x</w:t>
      </w:r>
    </w:p>
    <w:p w14:paraId="1A6865EC"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45. </w:t>
      </w:r>
      <w:r w:rsidRPr="00E737A8">
        <w:rPr>
          <w:rFonts w:ascii="Times New Roman" w:hAnsi="Times New Roman" w:cs="Times New Roman"/>
          <w:noProof/>
          <w:sz w:val="24"/>
          <w:szCs w:val="24"/>
        </w:rPr>
        <w:tab/>
        <w:t>Bebbington PE, Feeney ST, Flannigan CB, Glover GR, Lewis SW, Wing JK. Inner london collaborative audit of admissions in two health districts II: Ethnicity and the use of the mental health act. Br J Psychiatry. 1994;165(D</w:t>
      </w:r>
      <w:r>
        <w:rPr>
          <w:rFonts w:ascii="Times New Roman" w:hAnsi="Times New Roman" w:cs="Times New Roman"/>
          <w:noProof/>
          <w:sz w:val="24"/>
          <w:szCs w:val="24"/>
        </w:rPr>
        <w:t>ec</w:t>
      </w:r>
      <w:r w:rsidRPr="00E737A8">
        <w:rPr>
          <w:rFonts w:ascii="Times New Roman" w:hAnsi="Times New Roman" w:cs="Times New Roman"/>
          <w:noProof/>
          <w:sz w:val="24"/>
          <w:szCs w:val="24"/>
        </w:rPr>
        <w:t xml:space="preserve">):743–9. </w:t>
      </w:r>
      <w:r w:rsidRPr="00C46388">
        <w:rPr>
          <w:rFonts w:ascii="Times New Roman" w:hAnsi="Times New Roman" w:cs="Times New Roman"/>
          <w:noProof/>
          <w:sz w:val="24"/>
          <w:szCs w:val="24"/>
        </w:rPr>
        <w:t>https://doi.org/10.1192/bjp.165.6.743</w:t>
      </w:r>
    </w:p>
    <w:p w14:paraId="321AD3BF"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46. </w:t>
      </w:r>
      <w:r w:rsidRPr="00E737A8">
        <w:rPr>
          <w:rFonts w:ascii="Times New Roman" w:hAnsi="Times New Roman" w:cs="Times New Roman"/>
          <w:noProof/>
          <w:sz w:val="24"/>
          <w:szCs w:val="24"/>
        </w:rPr>
        <w:tab/>
        <w:t>Singh SP, Croudace T, Beck A, Harrison G. Perceived ethnicity and the risk of compulsory admission. Soc Psychiatry Psychiatr Epidemiol. 1997;33(1):39–44.</w:t>
      </w:r>
      <w:r w:rsidRPr="00C46388">
        <w:t xml:space="preserve"> </w:t>
      </w:r>
      <w:r w:rsidRPr="00C46388">
        <w:rPr>
          <w:rFonts w:ascii="Times New Roman" w:hAnsi="Times New Roman" w:cs="Times New Roman"/>
          <w:noProof/>
          <w:sz w:val="24"/>
          <w:szCs w:val="24"/>
        </w:rPr>
        <w:t>https://doi.org/10.1007/s001270050020</w:t>
      </w:r>
      <w:r w:rsidRPr="00E737A8">
        <w:rPr>
          <w:rFonts w:ascii="Times New Roman" w:hAnsi="Times New Roman" w:cs="Times New Roman"/>
          <w:noProof/>
          <w:sz w:val="24"/>
          <w:szCs w:val="24"/>
        </w:rPr>
        <w:t xml:space="preserve"> </w:t>
      </w:r>
    </w:p>
    <w:p w14:paraId="4A3A0507"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47. </w:t>
      </w:r>
      <w:r w:rsidRPr="00E737A8">
        <w:rPr>
          <w:rFonts w:ascii="Times New Roman" w:hAnsi="Times New Roman" w:cs="Times New Roman"/>
          <w:noProof/>
          <w:sz w:val="24"/>
          <w:szCs w:val="24"/>
        </w:rPr>
        <w:tab/>
        <w:t xml:space="preserve">Oluwatayo O, Gater R. The role of engagement with services in compulsory admission of African/Caribbean patients. Soc Psychiatry Psychiatr Epidemiol. 2004 Sep;39(9):739–43. </w:t>
      </w:r>
      <w:r w:rsidRPr="00C46388">
        <w:rPr>
          <w:rFonts w:ascii="Times New Roman" w:hAnsi="Times New Roman" w:cs="Times New Roman"/>
          <w:noProof/>
          <w:sz w:val="24"/>
          <w:szCs w:val="24"/>
        </w:rPr>
        <w:t>https://doi.org/10.1007/s00127-004-0794-9</w:t>
      </w:r>
    </w:p>
    <w:p w14:paraId="2EDFB1B0" w14:textId="77777777" w:rsidR="009A7D0B" w:rsidRPr="00E737A8" w:rsidRDefault="009A7D0B" w:rsidP="009A7D0B">
      <w:pPr>
        <w:widowControl w:val="0"/>
        <w:autoSpaceDE w:val="0"/>
        <w:autoSpaceDN w:val="0"/>
        <w:adjustRightInd w:val="0"/>
        <w:spacing w:line="480" w:lineRule="auto"/>
        <w:ind w:left="640" w:hanging="640"/>
        <w:rPr>
          <w:rFonts w:ascii="Times New Roman" w:hAnsi="Times New Roman" w:cs="Times New Roman"/>
          <w:noProof/>
          <w:sz w:val="24"/>
          <w:szCs w:val="24"/>
        </w:rPr>
      </w:pPr>
      <w:r w:rsidRPr="00E737A8">
        <w:rPr>
          <w:rFonts w:ascii="Times New Roman" w:hAnsi="Times New Roman" w:cs="Times New Roman"/>
          <w:noProof/>
          <w:sz w:val="24"/>
          <w:szCs w:val="24"/>
        </w:rPr>
        <w:t xml:space="preserve">48. </w:t>
      </w:r>
      <w:r w:rsidRPr="00E737A8">
        <w:rPr>
          <w:rFonts w:ascii="Times New Roman" w:hAnsi="Times New Roman" w:cs="Times New Roman"/>
          <w:noProof/>
          <w:sz w:val="24"/>
          <w:szCs w:val="24"/>
        </w:rPr>
        <w:tab/>
        <w:t xml:space="preserve">Solanki J. Experiences of mental health services by adult service users from a Black and Minority Ethnic (BAME) background in England and Wales. 2020;2017(1):1–9. </w:t>
      </w:r>
    </w:p>
    <w:p w14:paraId="1ADA7381" w14:textId="56B0861A" w:rsidR="00E867C1" w:rsidRPr="00E867C1" w:rsidRDefault="009A7D0B" w:rsidP="009A7D0B">
      <w:pPr>
        <w:widowControl w:val="0"/>
        <w:autoSpaceDE w:val="0"/>
        <w:autoSpaceDN w:val="0"/>
        <w:adjustRightInd w:val="0"/>
        <w:spacing w:line="480" w:lineRule="auto"/>
        <w:ind w:left="480" w:hanging="480"/>
        <w:rPr>
          <w:rFonts w:ascii="Times New Roman" w:hAnsi="Times New Roman" w:cs="Times New Roman"/>
          <w:noProof/>
          <w:sz w:val="24"/>
        </w:rPr>
      </w:pPr>
      <w:r w:rsidRPr="00E737A8">
        <w:rPr>
          <w:rFonts w:ascii="Times New Roman" w:hAnsi="Times New Roman" w:cs="Times New Roman"/>
          <w:noProof/>
          <w:sz w:val="24"/>
          <w:szCs w:val="24"/>
        </w:rPr>
        <w:t xml:space="preserve">49. </w:t>
      </w:r>
      <w:r w:rsidRPr="00E737A8">
        <w:rPr>
          <w:rFonts w:ascii="Times New Roman" w:hAnsi="Times New Roman" w:cs="Times New Roman"/>
          <w:noProof/>
          <w:sz w:val="24"/>
          <w:szCs w:val="24"/>
        </w:rPr>
        <w:tab/>
        <w:t>Brown LJ. Understanding excessive rates of compulsory hospital admission amongst Black-Caribbean patients, during first episode psychosis (FEP). 2015 [cited 2021 Jul 28]; Available from: http://webcat.warwick.ac.uk/record=b2753718~S1</w:t>
      </w:r>
    </w:p>
    <w:p w14:paraId="4FD42166" w14:textId="77777777" w:rsidR="00480BFC" w:rsidRDefault="00480BFC" w:rsidP="00480BFC">
      <w:pPr>
        <w:spacing w:line="480" w:lineRule="auto"/>
        <w:jc w:val="center"/>
      </w:pPr>
      <w:r w:rsidRPr="00E737A8">
        <w:rPr>
          <w:rFonts w:ascii="Times New Roman" w:hAnsi="Times New Roman" w:cs="Times New Roman"/>
          <w:sz w:val="24"/>
          <w:szCs w:val="24"/>
        </w:rPr>
        <w:fldChar w:fldCharType="end"/>
      </w:r>
    </w:p>
    <w:p w14:paraId="18123819" w14:textId="77777777" w:rsidR="00480BFC" w:rsidRPr="00CC5174" w:rsidRDefault="00480BFC" w:rsidP="00480BFC">
      <w:pPr>
        <w:sectPr w:rsidR="00480BFC" w:rsidRPr="00CC5174" w:rsidSect="00F52426">
          <w:pgSz w:w="11906" w:h="16838"/>
          <w:pgMar w:top="1440" w:right="1440" w:bottom="1440" w:left="1440" w:header="709" w:footer="709" w:gutter="0"/>
          <w:cols w:space="708"/>
          <w:docGrid w:linePitch="360"/>
        </w:sectPr>
      </w:pPr>
    </w:p>
    <w:p w14:paraId="0DFEDC18" w14:textId="77777777" w:rsidR="00480BFC" w:rsidRPr="009874BA" w:rsidRDefault="00480BFC" w:rsidP="00753330">
      <w:pPr>
        <w:pStyle w:val="Heading1"/>
        <w:spacing w:line="480" w:lineRule="auto"/>
        <w:jc w:val="center"/>
        <w:rPr>
          <w:rFonts w:ascii="Times New Roman" w:hAnsi="Times New Roman" w:cs="Times New Roman"/>
          <w:b/>
          <w:bCs/>
          <w:color w:val="auto"/>
          <w:sz w:val="24"/>
          <w:szCs w:val="24"/>
        </w:rPr>
      </w:pPr>
      <w:bookmarkStart w:id="42" w:name="_Toc109054041"/>
      <w:r w:rsidRPr="009874BA">
        <w:rPr>
          <w:rFonts w:ascii="Times New Roman" w:hAnsi="Times New Roman" w:cs="Times New Roman"/>
          <w:b/>
          <w:bCs/>
          <w:color w:val="auto"/>
          <w:sz w:val="24"/>
          <w:szCs w:val="24"/>
        </w:rPr>
        <w:lastRenderedPageBreak/>
        <w:t>Appendix A</w:t>
      </w:r>
      <w:bookmarkEnd w:id="42"/>
    </w:p>
    <w:p w14:paraId="054E435D" w14:textId="77777777" w:rsidR="00480BFC" w:rsidRPr="009874BA" w:rsidRDefault="00480BFC" w:rsidP="00753330">
      <w:pPr>
        <w:spacing w:line="480" w:lineRule="auto"/>
        <w:jc w:val="center"/>
        <w:rPr>
          <w:rFonts w:ascii="Times New Roman" w:hAnsi="Times New Roman" w:cs="Times New Roman"/>
          <w:b/>
          <w:bCs/>
          <w:sz w:val="24"/>
          <w:szCs w:val="24"/>
        </w:rPr>
      </w:pPr>
      <w:r w:rsidRPr="009874BA">
        <w:rPr>
          <w:rFonts w:ascii="Times New Roman" w:hAnsi="Times New Roman" w:cs="Times New Roman"/>
          <w:b/>
          <w:bCs/>
          <w:sz w:val="24"/>
          <w:szCs w:val="24"/>
        </w:rPr>
        <w:t>Downs &amp; Black Checklist for measuring study quality (Downs &amp; Black, 1998)</w:t>
      </w:r>
    </w:p>
    <w:tbl>
      <w:tblPr>
        <w:tblStyle w:val="GridTable21"/>
        <w:tblW w:w="13948" w:type="dxa"/>
        <w:tblLook w:val="04A0" w:firstRow="1" w:lastRow="0" w:firstColumn="1" w:lastColumn="0" w:noHBand="0" w:noVBand="1"/>
      </w:tblPr>
      <w:tblGrid>
        <w:gridCol w:w="5240"/>
        <w:gridCol w:w="1701"/>
        <w:gridCol w:w="1843"/>
        <w:gridCol w:w="1843"/>
        <w:gridCol w:w="3321"/>
      </w:tblGrid>
      <w:tr w:rsidR="00480BFC" w14:paraId="18A9A780" w14:textId="77777777" w:rsidTr="00F5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Borders>
              <w:top w:val="single" w:sz="4" w:space="0" w:color="auto"/>
            </w:tcBorders>
          </w:tcPr>
          <w:p w14:paraId="267AF491" w14:textId="77777777" w:rsidR="00480BFC" w:rsidRDefault="00480BFC" w:rsidP="00F52426">
            <w:pPr>
              <w:jc w:val="center"/>
              <w:rPr>
                <w:rFonts w:ascii="Arial" w:hAnsi="Arial" w:cs="Arial"/>
                <w:b w:val="0"/>
                <w:bCs w:val="0"/>
                <w:sz w:val="18"/>
                <w:szCs w:val="18"/>
              </w:rPr>
            </w:pPr>
          </w:p>
          <w:p w14:paraId="560537D7" w14:textId="77777777" w:rsidR="00480BFC" w:rsidRDefault="00480BFC" w:rsidP="00F52426">
            <w:pPr>
              <w:jc w:val="center"/>
              <w:rPr>
                <w:rFonts w:ascii="Arial" w:hAnsi="Arial" w:cs="Arial"/>
                <w:b w:val="0"/>
                <w:bCs w:val="0"/>
                <w:sz w:val="18"/>
                <w:szCs w:val="18"/>
              </w:rPr>
            </w:pPr>
            <w:r w:rsidRPr="00FF7D03">
              <w:rPr>
                <w:rFonts w:ascii="Arial" w:hAnsi="Arial" w:cs="Arial"/>
                <w:sz w:val="18"/>
                <w:szCs w:val="18"/>
              </w:rPr>
              <w:t>Perceived ethnicity and the risk of compulsory admission</w:t>
            </w:r>
          </w:p>
          <w:p w14:paraId="213C12CB" w14:textId="77777777" w:rsidR="00480BFC" w:rsidRPr="00FF7D03" w:rsidRDefault="00480BFC" w:rsidP="00F52426">
            <w:pPr>
              <w:jc w:val="center"/>
              <w:rPr>
                <w:rFonts w:ascii="Arial" w:hAnsi="Arial" w:cs="Arial"/>
                <w:sz w:val="18"/>
                <w:szCs w:val="18"/>
              </w:rPr>
            </w:pPr>
          </w:p>
        </w:tc>
      </w:tr>
      <w:tr w:rsidR="00480BFC" w14:paraId="474457CC"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F8BA45B" w14:textId="77777777" w:rsidR="00480BFC" w:rsidRPr="00FF7D03" w:rsidRDefault="00480BFC" w:rsidP="00F52426">
            <w:pPr>
              <w:rPr>
                <w:rFonts w:ascii="Arial" w:hAnsi="Arial" w:cs="Arial"/>
                <w:sz w:val="18"/>
                <w:szCs w:val="18"/>
              </w:rPr>
            </w:pPr>
            <w:r w:rsidRPr="00FF7D03">
              <w:rPr>
                <w:rFonts w:ascii="Arial" w:hAnsi="Arial" w:cs="Arial"/>
                <w:sz w:val="18"/>
                <w:szCs w:val="18"/>
              </w:rPr>
              <w:t>Author &amp; Year</w:t>
            </w:r>
          </w:p>
        </w:tc>
        <w:tc>
          <w:tcPr>
            <w:tcW w:w="5387" w:type="dxa"/>
            <w:gridSpan w:val="3"/>
            <w:vAlign w:val="center"/>
          </w:tcPr>
          <w:p w14:paraId="6B2CFC24"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Singh et al. 1998</w:t>
            </w:r>
          </w:p>
          <w:p w14:paraId="37D1DD0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vAlign w:val="center"/>
          </w:tcPr>
          <w:p w14:paraId="091A0BD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Notes/Justification</w:t>
            </w:r>
          </w:p>
        </w:tc>
      </w:tr>
      <w:tr w:rsidR="00480BFC" w14:paraId="303AA01A" w14:textId="77777777" w:rsidTr="00F52426">
        <w:tc>
          <w:tcPr>
            <w:cnfStyle w:val="001000000000" w:firstRow="0" w:lastRow="0" w:firstColumn="1" w:lastColumn="0" w:oddVBand="0" w:evenVBand="0" w:oddHBand="0" w:evenHBand="0" w:firstRowFirstColumn="0" w:firstRowLastColumn="0" w:lastRowFirstColumn="0" w:lastRowLastColumn="0"/>
            <w:tcW w:w="5240" w:type="dxa"/>
            <w:vAlign w:val="center"/>
          </w:tcPr>
          <w:p w14:paraId="23E90527" w14:textId="77777777" w:rsidR="00480BFC" w:rsidRPr="00FF7D03" w:rsidRDefault="00480BFC" w:rsidP="00F52426">
            <w:pPr>
              <w:rPr>
                <w:rFonts w:ascii="Arial" w:hAnsi="Arial" w:cs="Arial"/>
                <w:sz w:val="18"/>
                <w:szCs w:val="18"/>
              </w:rPr>
            </w:pPr>
            <w:r w:rsidRPr="00FF7D03">
              <w:rPr>
                <w:rFonts w:ascii="Arial" w:hAnsi="Arial" w:cs="Arial"/>
                <w:sz w:val="18"/>
                <w:szCs w:val="18"/>
              </w:rPr>
              <w:t>Reporting</w:t>
            </w:r>
          </w:p>
        </w:tc>
        <w:tc>
          <w:tcPr>
            <w:tcW w:w="1701" w:type="dxa"/>
            <w:vAlign w:val="center"/>
          </w:tcPr>
          <w:p w14:paraId="3D776D0E"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p w14:paraId="299F7B4B"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No = 0</w:t>
            </w:r>
          </w:p>
        </w:tc>
        <w:tc>
          <w:tcPr>
            <w:tcW w:w="1843" w:type="dxa"/>
            <w:vAlign w:val="center"/>
          </w:tcPr>
          <w:p w14:paraId="6649B17A"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p w14:paraId="342A8F3B"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Yes = 1</w:t>
            </w:r>
          </w:p>
        </w:tc>
        <w:tc>
          <w:tcPr>
            <w:tcW w:w="1843" w:type="dxa"/>
            <w:vAlign w:val="center"/>
          </w:tcPr>
          <w:p w14:paraId="5FC59237"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p w14:paraId="39872245"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2</w:t>
            </w:r>
          </w:p>
        </w:tc>
        <w:tc>
          <w:tcPr>
            <w:tcW w:w="3321" w:type="dxa"/>
          </w:tcPr>
          <w:p w14:paraId="103A8630"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62BF9C48"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41CD5EB"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 </w:t>
            </w:r>
            <w:r w:rsidRPr="00FF7D03">
              <w:rPr>
                <w:rFonts w:ascii="Arial" w:hAnsi="Arial" w:cs="Arial"/>
                <w:i/>
                <w:iCs/>
                <w:sz w:val="18"/>
                <w:szCs w:val="18"/>
              </w:rPr>
              <w:t>Is the hypothesis/aim/ objective of the study clearly described?</w:t>
            </w:r>
          </w:p>
        </w:tc>
        <w:tc>
          <w:tcPr>
            <w:tcW w:w="1701" w:type="dxa"/>
          </w:tcPr>
          <w:p w14:paraId="7147755B"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5D6E0DD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tcPr>
          <w:p w14:paraId="621676AE"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tcPr>
          <w:p w14:paraId="12D3CF2D"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Clear hypothesis and aim cited</w:t>
            </w:r>
          </w:p>
        </w:tc>
      </w:tr>
      <w:tr w:rsidR="00480BFC" w14:paraId="51541FC5"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6BDB5311" w14:textId="77777777" w:rsidR="00480BFC" w:rsidRDefault="00480BFC" w:rsidP="00F52426">
            <w:pPr>
              <w:rPr>
                <w:rFonts w:ascii="Arial" w:hAnsi="Arial" w:cs="Arial"/>
                <w:b w:val="0"/>
                <w:bCs w:val="0"/>
                <w:sz w:val="18"/>
                <w:szCs w:val="18"/>
              </w:rPr>
            </w:pPr>
          </w:p>
          <w:p w14:paraId="580E9601"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2. </w:t>
            </w:r>
            <w:r w:rsidRPr="00FF7D03">
              <w:rPr>
                <w:rFonts w:ascii="Arial" w:hAnsi="Arial" w:cs="Arial"/>
                <w:i/>
                <w:iCs/>
                <w:sz w:val="18"/>
                <w:szCs w:val="18"/>
              </w:rPr>
              <w:t>Are the main outcomes to be measured clearly described in the Introduction of Methods section?</w:t>
            </w:r>
          </w:p>
          <w:p w14:paraId="429D94AE" w14:textId="77777777" w:rsidR="00480BFC" w:rsidRPr="00FF7D03" w:rsidRDefault="00480BFC" w:rsidP="00F52426">
            <w:pPr>
              <w:rPr>
                <w:rFonts w:ascii="Arial" w:hAnsi="Arial" w:cs="Arial"/>
                <w:sz w:val="18"/>
                <w:szCs w:val="18"/>
              </w:rPr>
            </w:pPr>
          </w:p>
          <w:p w14:paraId="325DBBC4" w14:textId="77777777" w:rsidR="00480BFC" w:rsidRDefault="00480BFC" w:rsidP="00F52426">
            <w:pPr>
              <w:rPr>
                <w:rFonts w:ascii="Arial" w:hAnsi="Arial" w:cs="Arial"/>
                <w:sz w:val="18"/>
                <w:szCs w:val="18"/>
              </w:rPr>
            </w:pPr>
            <w:r w:rsidRPr="00FF7D03">
              <w:rPr>
                <w:rFonts w:ascii="Arial" w:hAnsi="Arial" w:cs="Arial"/>
                <w:b w:val="0"/>
                <w:bCs w:val="0"/>
                <w:sz w:val="18"/>
                <w:szCs w:val="18"/>
              </w:rPr>
              <w:t>If the main outcomes are first mentioned in the Results section, the question should be answered no.</w:t>
            </w:r>
          </w:p>
          <w:p w14:paraId="50F91EE6" w14:textId="77777777" w:rsidR="00480BFC" w:rsidRPr="00FF7D03" w:rsidRDefault="00480BFC" w:rsidP="00F52426">
            <w:pPr>
              <w:rPr>
                <w:rFonts w:ascii="Arial" w:hAnsi="Arial" w:cs="Arial"/>
                <w:b w:val="0"/>
                <w:bCs w:val="0"/>
                <w:sz w:val="18"/>
                <w:szCs w:val="18"/>
              </w:rPr>
            </w:pPr>
          </w:p>
        </w:tc>
        <w:tc>
          <w:tcPr>
            <w:tcW w:w="1701" w:type="dxa"/>
          </w:tcPr>
          <w:p w14:paraId="00234F73"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65ABA5D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tcPr>
          <w:p w14:paraId="05066315"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vAlign w:val="center"/>
          </w:tcPr>
          <w:p w14:paraId="6113D80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Described sampling method, period of sampling and data collection</w:t>
            </w:r>
          </w:p>
        </w:tc>
      </w:tr>
      <w:tr w:rsidR="00480BFC" w14:paraId="2B4C63E3"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353B97C" w14:textId="77777777" w:rsidR="00480BFC" w:rsidRDefault="00480BFC" w:rsidP="00F52426">
            <w:pPr>
              <w:rPr>
                <w:rFonts w:ascii="Arial" w:hAnsi="Arial" w:cs="Arial"/>
                <w:b w:val="0"/>
                <w:bCs w:val="0"/>
                <w:sz w:val="18"/>
                <w:szCs w:val="18"/>
              </w:rPr>
            </w:pPr>
          </w:p>
          <w:p w14:paraId="5DFF999F"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3. </w:t>
            </w:r>
            <w:r w:rsidRPr="00FF7D03">
              <w:rPr>
                <w:rFonts w:ascii="Arial" w:hAnsi="Arial" w:cs="Arial"/>
                <w:i/>
                <w:iCs/>
                <w:sz w:val="18"/>
                <w:szCs w:val="18"/>
              </w:rPr>
              <w:t>Are the characteristics of the patients included in the study clearly described?</w:t>
            </w:r>
          </w:p>
          <w:p w14:paraId="31B53EDB" w14:textId="77777777" w:rsidR="00480BFC" w:rsidRPr="00FF7D03" w:rsidRDefault="00480BFC" w:rsidP="00F52426">
            <w:pPr>
              <w:rPr>
                <w:rFonts w:ascii="Arial" w:hAnsi="Arial" w:cs="Arial"/>
                <w:sz w:val="18"/>
                <w:szCs w:val="18"/>
              </w:rPr>
            </w:pPr>
          </w:p>
          <w:p w14:paraId="11392616" w14:textId="77777777" w:rsidR="00480BFC" w:rsidRDefault="00480BFC" w:rsidP="00F52426">
            <w:pPr>
              <w:rPr>
                <w:rFonts w:ascii="Arial" w:hAnsi="Arial" w:cs="Arial"/>
                <w:sz w:val="18"/>
                <w:szCs w:val="18"/>
              </w:rPr>
            </w:pPr>
            <w:r w:rsidRPr="00FF7D03">
              <w:rPr>
                <w:rFonts w:ascii="Arial" w:hAnsi="Arial" w:cs="Arial"/>
                <w:b w:val="0"/>
                <w:bCs w:val="0"/>
                <w:sz w:val="18"/>
                <w:szCs w:val="18"/>
              </w:rPr>
              <w:t>In cohort studies and trials, inclusion and/or exclusion criteria should be given. In case-control studies, a case-definition and the source for controls should be given.</w:t>
            </w:r>
          </w:p>
          <w:p w14:paraId="5876DB41" w14:textId="77777777" w:rsidR="00480BFC" w:rsidRPr="00FF7D03" w:rsidRDefault="00480BFC" w:rsidP="00F52426">
            <w:pPr>
              <w:rPr>
                <w:rFonts w:ascii="Arial" w:hAnsi="Arial" w:cs="Arial"/>
                <w:b w:val="0"/>
                <w:bCs w:val="0"/>
                <w:sz w:val="18"/>
                <w:szCs w:val="18"/>
              </w:rPr>
            </w:pPr>
          </w:p>
        </w:tc>
        <w:tc>
          <w:tcPr>
            <w:tcW w:w="1701" w:type="dxa"/>
          </w:tcPr>
          <w:p w14:paraId="62C62E78"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67F193F9"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tcPr>
          <w:p w14:paraId="39C6A441"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vAlign w:val="center"/>
          </w:tcPr>
          <w:p w14:paraId="14982191"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Characteristics including ethnicity clearly define within the article</w:t>
            </w:r>
          </w:p>
        </w:tc>
      </w:tr>
      <w:tr w:rsidR="00480BFC" w14:paraId="4E64893D"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2CA0B563" w14:textId="77777777" w:rsidR="00480BFC" w:rsidRDefault="00480BFC" w:rsidP="00F52426">
            <w:pPr>
              <w:rPr>
                <w:rFonts w:ascii="Arial" w:hAnsi="Arial" w:cs="Arial"/>
                <w:b w:val="0"/>
                <w:bCs w:val="0"/>
                <w:sz w:val="18"/>
                <w:szCs w:val="18"/>
              </w:rPr>
            </w:pPr>
          </w:p>
          <w:p w14:paraId="2C5B5A1A"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4. </w:t>
            </w:r>
            <w:r w:rsidRPr="00FF7D03">
              <w:rPr>
                <w:rFonts w:ascii="Arial" w:hAnsi="Arial" w:cs="Arial"/>
                <w:i/>
                <w:iCs/>
                <w:sz w:val="18"/>
                <w:szCs w:val="18"/>
              </w:rPr>
              <w:t>Are the interventions of interest clearly described?</w:t>
            </w:r>
          </w:p>
          <w:p w14:paraId="479C67B2" w14:textId="77777777" w:rsidR="00480BFC" w:rsidRPr="00FF7D03" w:rsidRDefault="00480BFC" w:rsidP="00F52426">
            <w:pPr>
              <w:rPr>
                <w:rFonts w:ascii="Arial" w:hAnsi="Arial" w:cs="Arial"/>
                <w:sz w:val="18"/>
                <w:szCs w:val="18"/>
              </w:rPr>
            </w:pPr>
          </w:p>
          <w:p w14:paraId="5642DFBE" w14:textId="77777777" w:rsidR="00480BFC" w:rsidRDefault="00480BFC" w:rsidP="00F52426">
            <w:pPr>
              <w:rPr>
                <w:rFonts w:ascii="Arial" w:hAnsi="Arial" w:cs="Arial"/>
                <w:sz w:val="18"/>
                <w:szCs w:val="18"/>
              </w:rPr>
            </w:pPr>
            <w:r w:rsidRPr="00FF7D03">
              <w:rPr>
                <w:rFonts w:ascii="Arial" w:hAnsi="Arial" w:cs="Arial"/>
                <w:b w:val="0"/>
                <w:bCs w:val="0"/>
                <w:sz w:val="18"/>
                <w:szCs w:val="18"/>
              </w:rPr>
              <w:t>Treatments and placebo (where relevant) that are to be compared should be clearly described.</w:t>
            </w:r>
          </w:p>
          <w:p w14:paraId="5E8E722F" w14:textId="77777777" w:rsidR="00480BFC" w:rsidRPr="00FF7D03" w:rsidRDefault="00480BFC" w:rsidP="00F52426">
            <w:pPr>
              <w:rPr>
                <w:rFonts w:ascii="Arial" w:hAnsi="Arial" w:cs="Arial"/>
                <w:b w:val="0"/>
                <w:bCs w:val="0"/>
                <w:sz w:val="18"/>
                <w:szCs w:val="18"/>
              </w:rPr>
            </w:pPr>
          </w:p>
        </w:tc>
        <w:tc>
          <w:tcPr>
            <w:tcW w:w="1701" w:type="dxa"/>
          </w:tcPr>
          <w:p w14:paraId="19BF6013"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5DD57B1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tcPr>
          <w:p w14:paraId="61DEFD8F"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tcPr>
          <w:p w14:paraId="42B2549B"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7EF4ACC2"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1F1B537" w14:textId="77777777" w:rsidR="00480BFC" w:rsidRDefault="00480BFC" w:rsidP="00F52426">
            <w:pPr>
              <w:rPr>
                <w:rFonts w:ascii="Arial" w:hAnsi="Arial" w:cs="Arial"/>
                <w:b w:val="0"/>
                <w:bCs w:val="0"/>
                <w:sz w:val="18"/>
                <w:szCs w:val="18"/>
              </w:rPr>
            </w:pPr>
          </w:p>
          <w:p w14:paraId="30C1C078"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5. </w:t>
            </w:r>
            <w:r w:rsidRPr="00FF7D03">
              <w:rPr>
                <w:rFonts w:ascii="Arial" w:hAnsi="Arial" w:cs="Arial"/>
                <w:i/>
                <w:iCs/>
                <w:sz w:val="18"/>
                <w:szCs w:val="18"/>
              </w:rPr>
              <w:t>Are the distributions of principal confounders in each group of subjects to be compared clearly described?</w:t>
            </w:r>
          </w:p>
          <w:p w14:paraId="14018BFF" w14:textId="77777777" w:rsidR="00480BFC" w:rsidRPr="00FF7D03" w:rsidRDefault="00480BFC" w:rsidP="00F52426">
            <w:pPr>
              <w:rPr>
                <w:rFonts w:ascii="Arial" w:hAnsi="Arial" w:cs="Arial"/>
                <w:sz w:val="18"/>
                <w:szCs w:val="18"/>
              </w:rPr>
            </w:pPr>
          </w:p>
          <w:p w14:paraId="1A647C4C" w14:textId="77777777" w:rsidR="00480BFC" w:rsidRPr="00FF7D03" w:rsidRDefault="00480BFC" w:rsidP="00F52426">
            <w:pPr>
              <w:rPr>
                <w:rFonts w:ascii="Arial" w:hAnsi="Arial" w:cs="Arial"/>
                <w:b w:val="0"/>
                <w:bCs w:val="0"/>
                <w:sz w:val="18"/>
                <w:szCs w:val="18"/>
              </w:rPr>
            </w:pPr>
            <w:r w:rsidRPr="00FF7D03">
              <w:rPr>
                <w:rFonts w:ascii="Arial" w:hAnsi="Arial" w:cs="Arial"/>
                <w:b w:val="0"/>
                <w:bCs w:val="0"/>
                <w:sz w:val="18"/>
                <w:szCs w:val="18"/>
              </w:rPr>
              <w:t>A list of principal confounders is provided</w:t>
            </w:r>
          </w:p>
        </w:tc>
        <w:tc>
          <w:tcPr>
            <w:tcW w:w="1701" w:type="dxa"/>
          </w:tcPr>
          <w:p w14:paraId="1C012E1A"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45261A6" w14:textId="77777777" w:rsidR="00480BFC" w:rsidRPr="008465F2"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No = 0</w:t>
            </w:r>
          </w:p>
          <w:p w14:paraId="1779251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D9028D7"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E7B78E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No</w:t>
            </w:r>
          </w:p>
        </w:tc>
        <w:tc>
          <w:tcPr>
            <w:tcW w:w="1843" w:type="dxa"/>
          </w:tcPr>
          <w:p w14:paraId="21DA039F"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3C9AC19" w14:textId="77777777" w:rsidR="00480BFC" w:rsidRPr="008465F2"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Partially = 1</w:t>
            </w:r>
          </w:p>
        </w:tc>
        <w:tc>
          <w:tcPr>
            <w:tcW w:w="1843" w:type="dxa"/>
          </w:tcPr>
          <w:p w14:paraId="2ADC23E9"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A5A598A" w14:textId="77777777" w:rsidR="00480BFC" w:rsidRPr="008465F2"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Yes = 2</w:t>
            </w:r>
          </w:p>
        </w:tc>
        <w:tc>
          <w:tcPr>
            <w:tcW w:w="3321" w:type="dxa"/>
          </w:tcPr>
          <w:p w14:paraId="5729F04D"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80BFC" w14:paraId="477FF23C"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0B94992C" w14:textId="77777777" w:rsidR="00480BFC" w:rsidRPr="00455C81" w:rsidRDefault="00480BFC" w:rsidP="00F52426">
            <w:pPr>
              <w:rPr>
                <w:rFonts w:ascii="Arial" w:hAnsi="Arial" w:cs="Arial"/>
                <w:i/>
                <w:iCs/>
                <w:sz w:val="18"/>
                <w:szCs w:val="18"/>
              </w:rPr>
            </w:pPr>
            <w:r>
              <w:rPr>
                <w:rFonts w:ascii="Arial" w:hAnsi="Arial" w:cs="Arial"/>
                <w:i/>
                <w:iCs/>
                <w:sz w:val="18"/>
                <w:szCs w:val="18"/>
              </w:rPr>
              <w:lastRenderedPageBreak/>
              <w:t xml:space="preserve">6. </w:t>
            </w:r>
            <w:r w:rsidRPr="00455C81">
              <w:rPr>
                <w:rFonts w:ascii="Arial" w:hAnsi="Arial" w:cs="Arial"/>
                <w:i/>
                <w:iCs/>
                <w:sz w:val="18"/>
                <w:szCs w:val="18"/>
              </w:rPr>
              <w:t>Are the main findings of the study clearly described?</w:t>
            </w:r>
          </w:p>
          <w:p w14:paraId="5EC4E8DA" w14:textId="77777777" w:rsidR="00480BFC" w:rsidRPr="00FF7D03" w:rsidRDefault="00480BFC" w:rsidP="00F52426">
            <w:pPr>
              <w:rPr>
                <w:rFonts w:ascii="Arial" w:hAnsi="Arial" w:cs="Arial"/>
                <w:sz w:val="18"/>
                <w:szCs w:val="18"/>
              </w:rPr>
            </w:pPr>
          </w:p>
          <w:p w14:paraId="4325D20E" w14:textId="77777777" w:rsidR="00480BFC" w:rsidRDefault="00480BFC" w:rsidP="00F52426">
            <w:pPr>
              <w:rPr>
                <w:rFonts w:ascii="Arial" w:hAnsi="Arial" w:cs="Arial"/>
                <w:sz w:val="18"/>
                <w:szCs w:val="18"/>
              </w:rPr>
            </w:pPr>
            <w:r w:rsidRPr="00D87D70">
              <w:rPr>
                <w:rFonts w:ascii="Arial" w:hAnsi="Arial" w:cs="Arial"/>
                <w:b w:val="0"/>
                <w:bCs w:val="0"/>
                <w:sz w:val="18"/>
                <w:szCs w:val="18"/>
              </w:rPr>
              <w:t>Simple outcome data (including denominators and numerators) should be reported for all major findings so that the reader can check the major analyses and conclusions. (This question does not cover statistical tests which are considered below).</w:t>
            </w:r>
          </w:p>
          <w:p w14:paraId="1CF83B47" w14:textId="77777777" w:rsidR="00480BFC" w:rsidRPr="00D87D70" w:rsidRDefault="00480BFC" w:rsidP="00F52426">
            <w:pPr>
              <w:rPr>
                <w:rFonts w:ascii="Arial" w:hAnsi="Arial" w:cs="Arial"/>
                <w:b w:val="0"/>
                <w:bCs w:val="0"/>
                <w:sz w:val="18"/>
                <w:szCs w:val="18"/>
              </w:rPr>
            </w:pPr>
          </w:p>
        </w:tc>
        <w:tc>
          <w:tcPr>
            <w:tcW w:w="1701" w:type="dxa"/>
          </w:tcPr>
          <w:p w14:paraId="7A06E49D"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757D425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tcPr>
          <w:p w14:paraId="6167AFD7"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vAlign w:val="center"/>
          </w:tcPr>
          <w:p w14:paraId="61D1C50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Clearly outline in tables and described precisely in the body of text</w:t>
            </w:r>
          </w:p>
        </w:tc>
      </w:tr>
      <w:tr w:rsidR="00480BFC" w14:paraId="7D0A4BA2"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27CC217" w14:textId="77777777" w:rsidR="00480BFC" w:rsidRDefault="00480BFC" w:rsidP="00F52426">
            <w:pPr>
              <w:rPr>
                <w:rFonts w:ascii="Arial" w:hAnsi="Arial" w:cs="Arial"/>
                <w:b w:val="0"/>
                <w:bCs w:val="0"/>
                <w:sz w:val="18"/>
                <w:szCs w:val="18"/>
              </w:rPr>
            </w:pPr>
          </w:p>
          <w:p w14:paraId="572E9B1C"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7. </w:t>
            </w:r>
            <w:r w:rsidRPr="00FF7D03">
              <w:rPr>
                <w:rFonts w:ascii="Arial" w:hAnsi="Arial" w:cs="Arial"/>
                <w:i/>
                <w:iCs/>
                <w:sz w:val="18"/>
                <w:szCs w:val="18"/>
              </w:rPr>
              <w:t>Does the study provide estimates of the random variability in the data for the main outcomes?</w:t>
            </w:r>
          </w:p>
          <w:p w14:paraId="32016833" w14:textId="77777777" w:rsidR="00480BFC" w:rsidRPr="00FF7D03" w:rsidRDefault="00480BFC" w:rsidP="00F52426">
            <w:pPr>
              <w:rPr>
                <w:rFonts w:ascii="Arial" w:hAnsi="Arial" w:cs="Arial"/>
                <w:sz w:val="18"/>
                <w:szCs w:val="18"/>
              </w:rPr>
            </w:pPr>
          </w:p>
          <w:p w14:paraId="7B073CFF" w14:textId="77777777" w:rsidR="00480BFC" w:rsidRDefault="00480BFC" w:rsidP="00F52426">
            <w:pPr>
              <w:rPr>
                <w:rFonts w:ascii="Arial" w:hAnsi="Arial" w:cs="Arial"/>
                <w:b w:val="0"/>
                <w:bCs w:val="0"/>
                <w:sz w:val="18"/>
                <w:szCs w:val="18"/>
              </w:rPr>
            </w:pPr>
            <w:r w:rsidRPr="00D87D70">
              <w:rPr>
                <w:rFonts w:ascii="Arial" w:hAnsi="Arial" w:cs="Arial"/>
                <w:b w:val="0"/>
                <w:bCs w:val="0"/>
                <w:sz w:val="18"/>
                <w:szCs w:val="18"/>
              </w:rPr>
              <w:t>In non normally distributed data the inter-quartile range of results should be reported. In normally distributed data the standard error, standard deviation or confidence intervals should be reported. If the distribution of the data is not described, it must be assumed that the estimate used were appropriate and the question should be answered yes</w:t>
            </w:r>
            <w:r w:rsidRPr="00FF7D03">
              <w:rPr>
                <w:rFonts w:ascii="Arial" w:hAnsi="Arial" w:cs="Arial"/>
                <w:sz w:val="18"/>
                <w:szCs w:val="18"/>
              </w:rPr>
              <w:t>.</w:t>
            </w:r>
          </w:p>
          <w:p w14:paraId="5FBC05FC" w14:textId="77777777" w:rsidR="00480BFC" w:rsidRPr="00FF7D03" w:rsidRDefault="00480BFC" w:rsidP="00F52426">
            <w:pPr>
              <w:rPr>
                <w:rFonts w:ascii="Arial" w:hAnsi="Arial" w:cs="Arial"/>
                <w:sz w:val="18"/>
                <w:szCs w:val="18"/>
              </w:rPr>
            </w:pPr>
          </w:p>
        </w:tc>
        <w:tc>
          <w:tcPr>
            <w:tcW w:w="1701" w:type="dxa"/>
          </w:tcPr>
          <w:p w14:paraId="4B3E7E6C"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3784C1F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vAlign w:val="center"/>
          </w:tcPr>
          <w:p w14:paraId="7B11D43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vAlign w:val="center"/>
          </w:tcPr>
          <w:p w14:paraId="7606C6EC"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Standard deviation and confidence interval figures are provided</w:t>
            </w:r>
          </w:p>
        </w:tc>
      </w:tr>
      <w:tr w:rsidR="00480BFC" w14:paraId="31DC8E86"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0F048874" w14:textId="77777777" w:rsidR="00480BFC" w:rsidRDefault="00480BFC" w:rsidP="00F52426">
            <w:pPr>
              <w:rPr>
                <w:rFonts w:ascii="Arial" w:hAnsi="Arial" w:cs="Arial"/>
                <w:b w:val="0"/>
                <w:bCs w:val="0"/>
                <w:sz w:val="18"/>
                <w:szCs w:val="18"/>
              </w:rPr>
            </w:pPr>
          </w:p>
          <w:p w14:paraId="3BF394B2"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8. </w:t>
            </w:r>
            <w:r w:rsidRPr="00FF7D03">
              <w:rPr>
                <w:rFonts w:ascii="Arial" w:hAnsi="Arial" w:cs="Arial"/>
                <w:i/>
                <w:iCs/>
                <w:sz w:val="18"/>
                <w:szCs w:val="18"/>
              </w:rPr>
              <w:t>Have all important adverse events that may be a consequence of the intervention been reported?</w:t>
            </w:r>
          </w:p>
          <w:p w14:paraId="0A9C403E" w14:textId="77777777" w:rsidR="00480BFC" w:rsidRPr="00FF7D03" w:rsidRDefault="00480BFC" w:rsidP="00F52426">
            <w:pPr>
              <w:rPr>
                <w:rFonts w:ascii="Arial" w:hAnsi="Arial" w:cs="Arial"/>
                <w:sz w:val="18"/>
                <w:szCs w:val="18"/>
              </w:rPr>
            </w:pPr>
          </w:p>
          <w:p w14:paraId="27593A41"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This should be answered yes if the study demonstrates that there was a comprehensive attempt to measure adverse events. (A List of possible adverse events provided).</w:t>
            </w:r>
          </w:p>
          <w:p w14:paraId="251C9E24" w14:textId="77777777" w:rsidR="00480BFC" w:rsidRPr="00FF7D03" w:rsidRDefault="00480BFC" w:rsidP="00F52426">
            <w:pPr>
              <w:rPr>
                <w:rFonts w:ascii="Arial" w:hAnsi="Arial" w:cs="Arial"/>
                <w:sz w:val="18"/>
                <w:szCs w:val="18"/>
              </w:rPr>
            </w:pPr>
          </w:p>
        </w:tc>
        <w:tc>
          <w:tcPr>
            <w:tcW w:w="1701" w:type="dxa"/>
          </w:tcPr>
          <w:p w14:paraId="55EB8C57"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4873C77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vAlign w:val="center"/>
          </w:tcPr>
          <w:p w14:paraId="1CB7DC4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vAlign w:val="center"/>
          </w:tcPr>
          <w:p w14:paraId="548949A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7C969E50"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5547D3F" w14:textId="77777777" w:rsidR="00480BFC" w:rsidRDefault="00480BFC" w:rsidP="00F52426">
            <w:pPr>
              <w:rPr>
                <w:rFonts w:ascii="Arial" w:hAnsi="Arial" w:cs="Arial"/>
                <w:b w:val="0"/>
                <w:bCs w:val="0"/>
                <w:sz w:val="18"/>
                <w:szCs w:val="18"/>
              </w:rPr>
            </w:pPr>
          </w:p>
          <w:p w14:paraId="4555E088"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9. </w:t>
            </w:r>
            <w:r w:rsidRPr="00FF7D03">
              <w:rPr>
                <w:rFonts w:ascii="Arial" w:hAnsi="Arial" w:cs="Arial"/>
                <w:i/>
                <w:iCs/>
                <w:sz w:val="18"/>
                <w:szCs w:val="18"/>
              </w:rPr>
              <w:t>Have the characteristics of patients lost to follow-up been described?</w:t>
            </w:r>
          </w:p>
          <w:p w14:paraId="0A93AAFC" w14:textId="77777777" w:rsidR="00480BFC" w:rsidRPr="00FF7D03" w:rsidRDefault="00480BFC" w:rsidP="00F52426">
            <w:pPr>
              <w:rPr>
                <w:rFonts w:ascii="Arial" w:hAnsi="Arial" w:cs="Arial"/>
                <w:sz w:val="18"/>
                <w:szCs w:val="18"/>
              </w:rPr>
            </w:pPr>
          </w:p>
          <w:p w14:paraId="5E133666"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This should be answered yes where there were no losses to follow-up or where losses to follow-up were so small that findings would be unaffected by their inclusion. This should be answered no where a study does not report the number of patients lost to follow-up.</w:t>
            </w:r>
          </w:p>
          <w:p w14:paraId="221AD161" w14:textId="77777777" w:rsidR="00480BFC" w:rsidRPr="00FF7D03" w:rsidRDefault="00480BFC" w:rsidP="00F52426">
            <w:pPr>
              <w:rPr>
                <w:rFonts w:ascii="Arial" w:hAnsi="Arial" w:cs="Arial"/>
                <w:sz w:val="18"/>
                <w:szCs w:val="18"/>
              </w:rPr>
            </w:pPr>
          </w:p>
        </w:tc>
        <w:tc>
          <w:tcPr>
            <w:tcW w:w="1701" w:type="dxa"/>
          </w:tcPr>
          <w:p w14:paraId="79DF4669"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059D11A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vAlign w:val="center"/>
          </w:tcPr>
          <w:p w14:paraId="75B9D4C1"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vAlign w:val="center"/>
          </w:tcPr>
          <w:p w14:paraId="7523E1B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Described reason for excluding Asian service users in further analysis</w:t>
            </w:r>
          </w:p>
        </w:tc>
      </w:tr>
      <w:tr w:rsidR="00480BFC" w14:paraId="122BEFA0"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394460DE" w14:textId="77777777" w:rsidR="00480BFC" w:rsidRDefault="00480BFC" w:rsidP="00F52426">
            <w:pPr>
              <w:rPr>
                <w:rFonts w:ascii="Arial" w:hAnsi="Arial" w:cs="Arial"/>
                <w:b w:val="0"/>
                <w:bCs w:val="0"/>
                <w:sz w:val="18"/>
                <w:szCs w:val="18"/>
              </w:rPr>
            </w:pPr>
          </w:p>
          <w:p w14:paraId="0F44FD97" w14:textId="77777777" w:rsidR="00480BFC" w:rsidRDefault="00480BFC" w:rsidP="00F52426">
            <w:pPr>
              <w:rPr>
                <w:rFonts w:ascii="Arial" w:hAnsi="Arial" w:cs="Arial"/>
                <w:b w:val="0"/>
                <w:bCs w:val="0"/>
                <w:i/>
                <w:iCs/>
                <w:sz w:val="18"/>
                <w:szCs w:val="18"/>
              </w:rPr>
            </w:pPr>
            <w:r w:rsidRPr="00FF7D03">
              <w:rPr>
                <w:rFonts w:ascii="Arial" w:hAnsi="Arial" w:cs="Arial"/>
                <w:sz w:val="18"/>
                <w:szCs w:val="18"/>
              </w:rPr>
              <w:t>10. H</w:t>
            </w:r>
            <w:r w:rsidRPr="00FF7D03">
              <w:rPr>
                <w:rFonts w:ascii="Arial" w:hAnsi="Arial" w:cs="Arial"/>
                <w:i/>
                <w:iCs/>
                <w:sz w:val="18"/>
                <w:szCs w:val="18"/>
              </w:rPr>
              <w:t>ave actual probability values been reported (e.g. 0.035 rather than &lt;0.05) for the main outcomes except where the probability value is less than 0.001?</w:t>
            </w:r>
          </w:p>
          <w:p w14:paraId="64C154A2" w14:textId="77777777" w:rsidR="00480BFC" w:rsidRDefault="00480BFC" w:rsidP="00F52426">
            <w:pPr>
              <w:rPr>
                <w:rFonts w:ascii="Arial" w:hAnsi="Arial" w:cs="Arial"/>
                <w:b w:val="0"/>
                <w:bCs w:val="0"/>
                <w:sz w:val="18"/>
                <w:szCs w:val="18"/>
              </w:rPr>
            </w:pPr>
          </w:p>
          <w:p w14:paraId="67D8AF54" w14:textId="77777777" w:rsidR="00480BFC" w:rsidRPr="00FF7D03" w:rsidRDefault="00480BFC" w:rsidP="00F52426">
            <w:pPr>
              <w:rPr>
                <w:rFonts w:ascii="Arial" w:hAnsi="Arial" w:cs="Arial"/>
                <w:sz w:val="18"/>
                <w:szCs w:val="18"/>
              </w:rPr>
            </w:pPr>
          </w:p>
        </w:tc>
        <w:tc>
          <w:tcPr>
            <w:tcW w:w="1701" w:type="dxa"/>
          </w:tcPr>
          <w:p w14:paraId="7ECB199B"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50A2455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1843" w:type="dxa"/>
            <w:vAlign w:val="center"/>
          </w:tcPr>
          <w:p w14:paraId="7C4A37E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tcPr>
          <w:p w14:paraId="46505078"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3FB7309B"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A949369" w14:textId="77777777" w:rsidR="00480BFC" w:rsidRDefault="00480BFC" w:rsidP="00F52426">
            <w:pPr>
              <w:rPr>
                <w:rFonts w:ascii="Arial" w:hAnsi="Arial" w:cs="Arial"/>
                <w:b w:val="0"/>
                <w:bCs w:val="0"/>
                <w:sz w:val="18"/>
                <w:szCs w:val="18"/>
              </w:rPr>
            </w:pPr>
            <w:r w:rsidRPr="00FF7D03">
              <w:rPr>
                <w:rFonts w:ascii="Arial" w:hAnsi="Arial" w:cs="Arial"/>
                <w:sz w:val="18"/>
                <w:szCs w:val="18"/>
              </w:rPr>
              <w:lastRenderedPageBreak/>
              <w:t>External Validity</w:t>
            </w:r>
          </w:p>
          <w:p w14:paraId="70E7E527" w14:textId="77777777" w:rsidR="00480BFC" w:rsidRPr="00FF7D03" w:rsidRDefault="00480BFC" w:rsidP="00F52426">
            <w:pPr>
              <w:rPr>
                <w:rFonts w:ascii="Arial" w:hAnsi="Arial" w:cs="Arial"/>
                <w:b w:val="0"/>
                <w:bCs w:val="0"/>
                <w:sz w:val="18"/>
                <w:szCs w:val="18"/>
              </w:rPr>
            </w:pPr>
          </w:p>
          <w:p w14:paraId="0B4F0A59" w14:textId="77777777" w:rsidR="00480BFC" w:rsidRDefault="00480BFC" w:rsidP="00F52426">
            <w:pPr>
              <w:rPr>
                <w:rFonts w:ascii="Arial" w:hAnsi="Arial" w:cs="Arial"/>
                <w:b w:val="0"/>
                <w:bCs w:val="0"/>
                <w:sz w:val="18"/>
                <w:szCs w:val="18"/>
              </w:rPr>
            </w:pPr>
            <w:r w:rsidRPr="00FF7D03">
              <w:rPr>
                <w:rFonts w:ascii="Arial" w:hAnsi="Arial" w:cs="Arial"/>
                <w:sz w:val="18"/>
                <w:szCs w:val="18"/>
              </w:rPr>
              <w:t>All of the following criteria attempt to address the representativeness of the findings of the study and whether they may be generalised to the population from which the study subjects were derived.</w:t>
            </w:r>
          </w:p>
          <w:p w14:paraId="724CB180" w14:textId="77777777" w:rsidR="00480BFC" w:rsidRPr="00FF7D03" w:rsidRDefault="00480BFC" w:rsidP="00F52426">
            <w:pPr>
              <w:rPr>
                <w:rFonts w:ascii="Arial" w:hAnsi="Arial" w:cs="Arial"/>
                <w:sz w:val="18"/>
                <w:szCs w:val="18"/>
              </w:rPr>
            </w:pPr>
          </w:p>
        </w:tc>
        <w:tc>
          <w:tcPr>
            <w:tcW w:w="1701" w:type="dxa"/>
            <w:vAlign w:val="center"/>
          </w:tcPr>
          <w:p w14:paraId="03426C0C" w14:textId="77777777" w:rsidR="00480BFC" w:rsidRPr="008465F2"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No = 0</w:t>
            </w:r>
          </w:p>
          <w:p w14:paraId="2637B53E" w14:textId="77777777" w:rsidR="00480BFC" w:rsidRPr="008465F2"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843" w:type="dxa"/>
            <w:vAlign w:val="center"/>
          </w:tcPr>
          <w:p w14:paraId="4230DDCC" w14:textId="77777777" w:rsidR="00480BFC" w:rsidRPr="008465F2"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Unable to determine = 0</w:t>
            </w:r>
          </w:p>
        </w:tc>
        <w:tc>
          <w:tcPr>
            <w:tcW w:w="1843" w:type="dxa"/>
            <w:vAlign w:val="center"/>
          </w:tcPr>
          <w:p w14:paraId="67B9B685" w14:textId="77777777" w:rsidR="00480BFC" w:rsidRPr="008465F2"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Yes = 1</w:t>
            </w:r>
          </w:p>
          <w:p w14:paraId="5A9BFD3B" w14:textId="77777777" w:rsidR="00480BFC" w:rsidRPr="008465F2"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3321" w:type="dxa"/>
          </w:tcPr>
          <w:p w14:paraId="2D4EB65F"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80BFC" w14:paraId="7B3D248D"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71D078D5" w14:textId="77777777" w:rsidR="00480BFC" w:rsidRDefault="00480BFC" w:rsidP="00F52426">
            <w:pPr>
              <w:rPr>
                <w:rFonts w:ascii="Arial" w:hAnsi="Arial" w:cs="Arial"/>
                <w:b w:val="0"/>
                <w:bCs w:val="0"/>
                <w:sz w:val="18"/>
                <w:szCs w:val="18"/>
              </w:rPr>
            </w:pPr>
          </w:p>
          <w:p w14:paraId="65B86B01"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11. </w:t>
            </w:r>
            <w:r w:rsidRPr="00FF7D03">
              <w:rPr>
                <w:rFonts w:ascii="Arial" w:hAnsi="Arial" w:cs="Arial"/>
                <w:i/>
                <w:iCs/>
                <w:sz w:val="18"/>
                <w:szCs w:val="18"/>
              </w:rPr>
              <w:t>Were the subjects asked to participate in the study representative of the entire population from which they were recruited?</w:t>
            </w:r>
          </w:p>
          <w:p w14:paraId="6EEDE74B" w14:textId="77777777" w:rsidR="00480BFC" w:rsidRPr="00FF7D03" w:rsidRDefault="00480BFC" w:rsidP="00F52426">
            <w:pPr>
              <w:rPr>
                <w:rFonts w:ascii="Arial" w:hAnsi="Arial" w:cs="Arial"/>
                <w:sz w:val="18"/>
                <w:szCs w:val="18"/>
              </w:rPr>
            </w:pPr>
          </w:p>
          <w:p w14:paraId="37CF1199"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The study must identify the source population for patients and describe how the patients were selected. Patients would be representative if they comprised the entire source population, an unselected sample of consecutive patients, or a random sample. Random sampling is only feasible where a list of all members of the relevant population exists. Where a study does not report the proportion of the source population from which the patients are derived, the question should be answered as unable to determine.</w:t>
            </w:r>
          </w:p>
          <w:p w14:paraId="1DE2DD0C" w14:textId="77777777" w:rsidR="00480BFC" w:rsidRPr="00FF7D03" w:rsidRDefault="00480BFC" w:rsidP="00F52426">
            <w:pPr>
              <w:rPr>
                <w:rFonts w:ascii="Arial" w:hAnsi="Arial" w:cs="Arial"/>
                <w:sz w:val="18"/>
                <w:szCs w:val="18"/>
              </w:rPr>
            </w:pPr>
          </w:p>
        </w:tc>
        <w:tc>
          <w:tcPr>
            <w:tcW w:w="1701" w:type="dxa"/>
          </w:tcPr>
          <w:p w14:paraId="2346CD42"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E3D23C8"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A92A272"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66ED3BF"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4BE022F"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866769B"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DE0CE41"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4558B6D"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0D29915"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No</w:t>
            </w:r>
          </w:p>
        </w:tc>
        <w:tc>
          <w:tcPr>
            <w:tcW w:w="1843" w:type="dxa"/>
          </w:tcPr>
          <w:p w14:paraId="1A479538"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7344FF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3CECDA00"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57403F8"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EC9365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837252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vAlign w:val="center"/>
          </w:tcPr>
          <w:p w14:paraId="7699898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Only three categories of ethnicity were used</w:t>
            </w:r>
          </w:p>
        </w:tc>
      </w:tr>
      <w:tr w:rsidR="00480BFC" w14:paraId="1C727D8E"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3B03DD0" w14:textId="77777777" w:rsidR="00480BFC" w:rsidRDefault="00480BFC" w:rsidP="00F52426">
            <w:pPr>
              <w:rPr>
                <w:rFonts w:ascii="Arial" w:hAnsi="Arial" w:cs="Arial"/>
                <w:b w:val="0"/>
                <w:bCs w:val="0"/>
                <w:sz w:val="18"/>
                <w:szCs w:val="18"/>
              </w:rPr>
            </w:pPr>
          </w:p>
          <w:p w14:paraId="4B4059DC"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12. </w:t>
            </w:r>
            <w:r w:rsidRPr="00FF7D03">
              <w:rPr>
                <w:rFonts w:ascii="Arial" w:hAnsi="Arial" w:cs="Arial"/>
                <w:i/>
                <w:iCs/>
                <w:sz w:val="18"/>
                <w:szCs w:val="18"/>
              </w:rPr>
              <w:t>Were those subjects who were prepared to participate representative of the entire population from which they were recruited?</w:t>
            </w:r>
          </w:p>
          <w:p w14:paraId="7EC42C27" w14:textId="77777777" w:rsidR="00480BFC" w:rsidRPr="00FF7D03" w:rsidRDefault="00480BFC" w:rsidP="00F52426">
            <w:pPr>
              <w:rPr>
                <w:rFonts w:ascii="Arial" w:hAnsi="Arial" w:cs="Arial"/>
                <w:sz w:val="18"/>
                <w:szCs w:val="18"/>
              </w:rPr>
            </w:pPr>
          </w:p>
          <w:p w14:paraId="46DECF33"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The proportion of those asked who agreed should be stated. Validation that the sample was representative would include demonstrating that the distribution of the main confounding factors was the same in the study sample and the source population.</w:t>
            </w:r>
          </w:p>
          <w:p w14:paraId="6CBFBB41" w14:textId="77777777" w:rsidR="00480BFC" w:rsidRPr="00FF7D03" w:rsidRDefault="00480BFC" w:rsidP="00F52426">
            <w:pPr>
              <w:rPr>
                <w:rFonts w:ascii="Arial" w:hAnsi="Arial" w:cs="Arial"/>
                <w:sz w:val="18"/>
                <w:szCs w:val="18"/>
              </w:rPr>
            </w:pPr>
          </w:p>
        </w:tc>
        <w:tc>
          <w:tcPr>
            <w:tcW w:w="1701" w:type="dxa"/>
            <w:vAlign w:val="center"/>
          </w:tcPr>
          <w:p w14:paraId="127FA3C1"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5B9CF6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No</w:t>
            </w:r>
          </w:p>
        </w:tc>
        <w:tc>
          <w:tcPr>
            <w:tcW w:w="1843" w:type="dxa"/>
          </w:tcPr>
          <w:p w14:paraId="04563CF2"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7B6CCEED"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vAlign w:val="center"/>
          </w:tcPr>
          <w:p w14:paraId="184B511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Only three categories of ethnicity were used</w:t>
            </w:r>
          </w:p>
        </w:tc>
      </w:tr>
      <w:tr w:rsidR="00480BFC" w14:paraId="0892A262"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6F476BC7"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13. </w:t>
            </w:r>
            <w:r w:rsidRPr="00FF7D03">
              <w:rPr>
                <w:rFonts w:ascii="Arial" w:hAnsi="Arial" w:cs="Arial"/>
                <w:i/>
                <w:iCs/>
                <w:sz w:val="18"/>
                <w:szCs w:val="18"/>
              </w:rPr>
              <w:t>Were the staff, places, and facilities where the patients were treated, representative of the treatment the majority of patients receive?</w:t>
            </w:r>
          </w:p>
          <w:p w14:paraId="21FE9E2A" w14:textId="77777777" w:rsidR="00480BFC" w:rsidRPr="00FF7D03" w:rsidRDefault="00480BFC" w:rsidP="00F52426">
            <w:pPr>
              <w:rPr>
                <w:rFonts w:ascii="Arial" w:hAnsi="Arial" w:cs="Arial"/>
                <w:sz w:val="18"/>
                <w:szCs w:val="18"/>
              </w:rPr>
            </w:pPr>
          </w:p>
          <w:p w14:paraId="40068840"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For the question to be answered yes the study should demonstrate that the intervention was representative of that in use in the source population. The question should be answered no if, for example, the intervention was undertaken in a specialised centre unrepresentative of the hospitals most of the source population would attend.</w:t>
            </w:r>
          </w:p>
        </w:tc>
        <w:tc>
          <w:tcPr>
            <w:tcW w:w="1701" w:type="dxa"/>
          </w:tcPr>
          <w:p w14:paraId="55A5D4AB"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55DC80A8"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0740936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362F51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66128B5"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286367D2"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5BF8CECE"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C6C3AD3" w14:textId="77777777" w:rsidR="00480BFC" w:rsidRPr="00FF7D03" w:rsidRDefault="00480BFC" w:rsidP="00F52426">
            <w:pPr>
              <w:rPr>
                <w:rFonts w:ascii="Arial" w:hAnsi="Arial" w:cs="Arial"/>
                <w:b w:val="0"/>
                <w:bCs w:val="0"/>
                <w:sz w:val="18"/>
                <w:szCs w:val="18"/>
              </w:rPr>
            </w:pPr>
            <w:r w:rsidRPr="00FF7D03">
              <w:rPr>
                <w:rFonts w:ascii="Arial" w:hAnsi="Arial" w:cs="Arial"/>
                <w:sz w:val="18"/>
                <w:szCs w:val="18"/>
              </w:rPr>
              <w:lastRenderedPageBreak/>
              <w:t>Internal validity – bias</w:t>
            </w:r>
          </w:p>
          <w:p w14:paraId="5F19BDD1" w14:textId="77777777" w:rsidR="00480BFC" w:rsidRPr="00FF7D03" w:rsidRDefault="00480BFC" w:rsidP="00F52426">
            <w:pPr>
              <w:rPr>
                <w:rFonts w:ascii="Arial" w:hAnsi="Arial" w:cs="Arial"/>
                <w:sz w:val="18"/>
                <w:szCs w:val="18"/>
              </w:rPr>
            </w:pPr>
          </w:p>
        </w:tc>
        <w:tc>
          <w:tcPr>
            <w:tcW w:w="1701" w:type="dxa"/>
            <w:vAlign w:val="center"/>
          </w:tcPr>
          <w:p w14:paraId="7993DCDB" w14:textId="77777777" w:rsidR="00480BFC" w:rsidRPr="00D87D70"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D87D70">
              <w:rPr>
                <w:rFonts w:ascii="Arial" w:hAnsi="Arial" w:cs="Arial"/>
                <w:b/>
                <w:bCs/>
                <w:sz w:val="18"/>
                <w:szCs w:val="18"/>
              </w:rPr>
              <w:t>No = 0</w:t>
            </w:r>
          </w:p>
          <w:p w14:paraId="388CA6E9" w14:textId="77777777" w:rsidR="00480BFC" w:rsidRPr="00D87D70"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843" w:type="dxa"/>
            <w:vAlign w:val="center"/>
          </w:tcPr>
          <w:p w14:paraId="06EBFB1C" w14:textId="77777777" w:rsidR="00480BFC" w:rsidRPr="00D87D70"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D87D70">
              <w:rPr>
                <w:rFonts w:ascii="Arial" w:hAnsi="Arial" w:cs="Arial"/>
                <w:b/>
                <w:bCs/>
                <w:sz w:val="18"/>
                <w:szCs w:val="18"/>
              </w:rPr>
              <w:t>Unable to determine = 0</w:t>
            </w:r>
          </w:p>
        </w:tc>
        <w:tc>
          <w:tcPr>
            <w:tcW w:w="1843" w:type="dxa"/>
            <w:vAlign w:val="center"/>
          </w:tcPr>
          <w:p w14:paraId="260D1912" w14:textId="77777777" w:rsidR="00480BFC" w:rsidRPr="00D87D70"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D87D70">
              <w:rPr>
                <w:rFonts w:ascii="Arial" w:hAnsi="Arial" w:cs="Arial"/>
                <w:b/>
                <w:bCs/>
                <w:sz w:val="18"/>
                <w:szCs w:val="18"/>
              </w:rPr>
              <w:t>Yes = 1</w:t>
            </w:r>
          </w:p>
          <w:p w14:paraId="5F878E58" w14:textId="77777777" w:rsidR="00480BFC" w:rsidRPr="00D87D70"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3321" w:type="dxa"/>
          </w:tcPr>
          <w:p w14:paraId="6E6CB8C2"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80BFC" w14:paraId="1CB77D36"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73229710" w14:textId="77777777" w:rsidR="00480BFC" w:rsidRDefault="00480BFC" w:rsidP="00F52426">
            <w:pPr>
              <w:rPr>
                <w:rFonts w:ascii="Arial" w:hAnsi="Arial" w:cs="Arial"/>
                <w:b w:val="0"/>
                <w:bCs w:val="0"/>
                <w:sz w:val="18"/>
                <w:szCs w:val="18"/>
              </w:rPr>
            </w:pPr>
          </w:p>
          <w:p w14:paraId="110A460A"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14. </w:t>
            </w:r>
            <w:r w:rsidRPr="00FF7D03">
              <w:rPr>
                <w:rFonts w:ascii="Arial" w:hAnsi="Arial" w:cs="Arial"/>
                <w:i/>
                <w:iCs/>
                <w:sz w:val="18"/>
                <w:szCs w:val="18"/>
              </w:rPr>
              <w:t>Was an attempt made to blind study subjects to the intervention they have received?</w:t>
            </w:r>
          </w:p>
          <w:p w14:paraId="522D9F9C" w14:textId="77777777" w:rsidR="00480BFC" w:rsidRPr="00FF7D03" w:rsidRDefault="00480BFC" w:rsidP="00F52426">
            <w:pPr>
              <w:rPr>
                <w:rFonts w:ascii="Arial" w:hAnsi="Arial" w:cs="Arial"/>
                <w:sz w:val="18"/>
                <w:szCs w:val="18"/>
              </w:rPr>
            </w:pPr>
          </w:p>
          <w:p w14:paraId="3B51036E" w14:textId="77777777" w:rsidR="00480BFC" w:rsidRDefault="00480BFC" w:rsidP="00F52426">
            <w:pPr>
              <w:rPr>
                <w:rFonts w:ascii="Arial" w:hAnsi="Arial" w:cs="Arial"/>
                <w:sz w:val="18"/>
                <w:szCs w:val="18"/>
              </w:rPr>
            </w:pPr>
            <w:r w:rsidRPr="00D87D70">
              <w:rPr>
                <w:rFonts w:ascii="Arial" w:hAnsi="Arial" w:cs="Arial"/>
                <w:b w:val="0"/>
                <w:bCs w:val="0"/>
                <w:sz w:val="18"/>
                <w:szCs w:val="18"/>
              </w:rPr>
              <w:t>For studies where the patients would have no way of knowing which intervention they received, this should be answered yes</w:t>
            </w:r>
          </w:p>
          <w:p w14:paraId="2DFD720C"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w:t>
            </w:r>
          </w:p>
        </w:tc>
        <w:tc>
          <w:tcPr>
            <w:tcW w:w="1701" w:type="dxa"/>
          </w:tcPr>
          <w:p w14:paraId="6F0CFD17"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6056472D"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68F571D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B1E60C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772F02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1F731348"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52AECBD9"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64B421B" w14:textId="77777777" w:rsidR="00480BFC" w:rsidRDefault="00480BFC" w:rsidP="00F52426">
            <w:pPr>
              <w:rPr>
                <w:rFonts w:ascii="Arial" w:hAnsi="Arial" w:cs="Arial"/>
                <w:b w:val="0"/>
                <w:bCs w:val="0"/>
                <w:sz w:val="18"/>
                <w:szCs w:val="18"/>
              </w:rPr>
            </w:pPr>
          </w:p>
          <w:p w14:paraId="5033D635" w14:textId="77777777" w:rsidR="00480BFC" w:rsidRDefault="00480BFC" w:rsidP="00F52426">
            <w:pPr>
              <w:rPr>
                <w:rFonts w:ascii="Arial" w:hAnsi="Arial" w:cs="Arial"/>
                <w:b w:val="0"/>
                <w:bCs w:val="0"/>
                <w:i/>
                <w:iCs/>
                <w:sz w:val="18"/>
                <w:szCs w:val="18"/>
              </w:rPr>
            </w:pPr>
            <w:r w:rsidRPr="00FF7D03">
              <w:rPr>
                <w:rFonts w:ascii="Arial" w:hAnsi="Arial" w:cs="Arial"/>
                <w:sz w:val="18"/>
                <w:szCs w:val="18"/>
              </w:rPr>
              <w:t xml:space="preserve">15. </w:t>
            </w:r>
            <w:r w:rsidRPr="00FF7D03">
              <w:rPr>
                <w:rFonts w:ascii="Arial" w:hAnsi="Arial" w:cs="Arial"/>
                <w:i/>
                <w:iCs/>
                <w:sz w:val="18"/>
                <w:szCs w:val="18"/>
              </w:rPr>
              <w:t>Was an attempt made to blind those measuring the main outcomes of the intervention?</w:t>
            </w:r>
          </w:p>
          <w:p w14:paraId="6FAD8545" w14:textId="77777777" w:rsidR="00480BFC" w:rsidRPr="00FF7D03" w:rsidRDefault="00480BFC" w:rsidP="00F52426">
            <w:pPr>
              <w:rPr>
                <w:rFonts w:ascii="Arial" w:hAnsi="Arial" w:cs="Arial"/>
                <w:sz w:val="18"/>
                <w:szCs w:val="18"/>
              </w:rPr>
            </w:pPr>
          </w:p>
        </w:tc>
        <w:tc>
          <w:tcPr>
            <w:tcW w:w="1701" w:type="dxa"/>
          </w:tcPr>
          <w:p w14:paraId="6EDE95FC"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6C2CD05E"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0E428EA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A68455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p w14:paraId="7D37C5F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tcPr>
          <w:p w14:paraId="5FB2352C"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80BFC" w14:paraId="68046422"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16CF2F22" w14:textId="77777777" w:rsidR="00480BFC" w:rsidRDefault="00480BFC" w:rsidP="00F52426">
            <w:pPr>
              <w:rPr>
                <w:rFonts w:ascii="Arial" w:hAnsi="Arial" w:cs="Arial"/>
                <w:b w:val="0"/>
                <w:bCs w:val="0"/>
                <w:sz w:val="18"/>
                <w:szCs w:val="18"/>
              </w:rPr>
            </w:pPr>
          </w:p>
          <w:p w14:paraId="254FE306"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16. </w:t>
            </w:r>
            <w:r w:rsidRPr="00FF7D03">
              <w:rPr>
                <w:rFonts w:ascii="Arial" w:hAnsi="Arial" w:cs="Arial"/>
                <w:i/>
                <w:iCs/>
                <w:sz w:val="18"/>
                <w:szCs w:val="18"/>
              </w:rPr>
              <w:t>If any of the results of the study were based on “data dredging,” was this made clear?</w:t>
            </w:r>
          </w:p>
          <w:p w14:paraId="04C53573" w14:textId="77777777" w:rsidR="00480BFC" w:rsidRPr="00FF7D03" w:rsidRDefault="00480BFC" w:rsidP="00F52426">
            <w:pPr>
              <w:rPr>
                <w:rFonts w:ascii="Arial" w:hAnsi="Arial" w:cs="Arial"/>
                <w:sz w:val="18"/>
                <w:szCs w:val="18"/>
              </w:rPr>
            </w:pPr>
          </w:p>
          <w:p w14:paraId="1CA02F35"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Any analyses that had not been planned at the outset of the study should be clearly indicated. If no retrospective unplanned subgroup analyses were reported, then answer yes.</w:t>
            </w:r>
          </w:p>
          <w:p w14:paraId="483FC118" w14:textId="77777777" w:rsidR="00480BFC" w:rsidRPr="00FF7D03" w:rsidRDefault="00480BFC" w:rsidP="00F52426">
            <w:pPr>
              <w:rPr>
                <w:rFonts w:ascii="Arial" w:hAnsi="Arial" w:cs="Arial"/>
                <w:sz w:val="18"/>
                <w:szCs w:val="18"/>
              </w:rPr>
            </w:pPr>
          </w:p>
        </w:tc>
        <w:tc>
          <w:tcPr>
            <w:tcW w:w="1701" w:type="dxa"/>
          </w:tcPr>
          <w:p w14:paraId="50DFA270"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2E679208"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565A139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8AEB47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14F0C6E"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109CBCD1"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6EB984A1"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B824DC3" w14:textId="77777777" w:rsidR="00480BFC" w:rsidRDefault="00480BFC" w:rsidP="00F52426">
            <w:pPr>
              <w:rPr>
                <w:rFonts w:ascii="Arial" w:hAnsi="Arial" w:cs="Arial"/>
                <w:b w:val="0"/>
                <w:bCs w:val="0"/>
                <w:sz w:val="18"/>
                <w:szCs w:val="18"/>
              </w:rPr>
            </w:pPr>
          </w:p>
          <w:p w14:paraId="20EDEA6A"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17. </w:t>
            </w:r>
            <w:r w:rsidRPr="00FF7D03">
              <w:rPr>
                <w:rFonts w:ascii="Arial" w:hAnsi="Arial" w:cs="Arial"/>
                <w:i/>
                <w:iCs/>
                <w:sz w:val="18"/>
                <w:szCs w:val="18"/>
              </w:rPr>
              <w:t>In trials and cohort studies, do the analyses adjust for different lengths of follow-up of patients, or in case-control studies, is the time period between the intervention and outcome the same for cases and controls?</w:t>
            </w:r>
          </w:p>
          <w:p w14:paraId="62469D4D" w14:textId="77777777" w:rsidR="00480BFC" w:rsidRPr="00FF7D03" w:rsidRDefault="00480BFC" w:rsidP="00F52426">
            <w:pPr>
              <w:rPr>
                <w:rFonts w:ascii="Arial" w:hAnsi="Arial" w:cs="Arial"/>
                <w:sz w:val="18"/>
                <w:szCs w:val="18"/>
              </w:rPr>
            </w:pPr>
          </w:p>
          <w:p w14:paraId="4A0D8709"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Where follow-up was the same for all study patients the answer should be yes. If different lengths of follow-up were adjusted for by, for example, survival analysis the answer should be yes. Studies where differences in follow-up are ignored should be answered no.</w:t>
            </w:r>
          </w:p>
          <w:p w14:paraId="04024BF9" w14:textId="77777777" w:rsidR="00480BFC" w:rsidRPr="00FF7D03" w:rsidRDefault="00480BFC" w:rsidP="00F52426">
            <w:pPr>
              <w:rPr>
                <w:rFonts w:ascii="Arial" w:hAnsi="Arial" w:cs="Arial"/>
                <w:sz w:val="18"/>
                <w:szCs w:val="18"/>
              </w:rPr>
            </w:pPr>
          </w:p>
        </w:tc>
        <w:tc>
          <w:tcPr>
            <w:tcW w:w="1701" w:type="dxa"/>
          </w:tcPr>
          <w:p w14:paraId="672951EB"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373882A2"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0DF847A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8E1EAD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DFA5E9E"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90CB58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279DE07B"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80BFC" w14:paraId="6FFBA967"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5E220C4C" w14:textId="77777777" w:rsidR="00480BFC" w:rsidRDefault="00480BFC" w:rsidP="00F52426">
            <w:pPr>
              <w:rPr>
                <w:rFonts w:ascii="Arial" w:hAnsi="Arial" w:cs="Arial"/>
                <w:b w:val="0"/>
                <w:bCs w:val="0"/>
                <w:sz w:val="18"/>
                <w:szCs w:val="18"/>
              </w:rPr>
            </w:pPr>
          </w:p>
          <w:p w14:paraId="5B3EAA88"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18. </w:t>
            </w:r>
            <w:r w:rsidRPr="00FF7D03">
              <w:rPr>
                <w:rFonts w:ascii="Arial" w:hAnsi="Arial" w:cs="Arial"/>
                <w:i/>
                <w:iCs/>
                <w:sz w:val="18"/>
                <w:szCs w:val="18"/>
              </w:rPr>
              <w:t>Were the statistical tests used to assess the main outcomes appropriate?</w:t>
            </w:r>
          </w:p>
          <w:p w14:paraId="0E2104F7" w14:textId="77777777" w:rsidR="00480BFC" w:rsidRPr="00FF7D03" w:rsidRDefault="00480BFC" w:rsidP="00F52426">
            <w:pPr>
              <w:rPr>
                <w:rFonts w:ascii="Arial" w:hAnsi="Arial" w:cs="Arial"/>
                <w:sz w:val="18"/>
                <w:szCs w:val="18"/>
              </w:rPr>
            </w:pPr>
          </w:p>
          <w:p w14:paraId="23C83E3D" w14:textId="77777777" w:rsidR="00480BFC" w:rsidRPr="00D87D70" w:rsidRDefault="00480BFC" w:rsidP="008D681C">
            <w:pPr>
              <w:rPr>
                <w:rFonts w:ascii="Arial" w:hAnsi="Arial" w:cs="Arial"/>
                <w:b w:val="0"/>
                <w:bCs w:val="0"/>
                <w:sz w:val="18"/>
                <w:szCs w:val="18"/>
              </w:rPr>
            </w:pPr>
            <w:r w:rsidRPr="00D87D70">
              <w:rPr>
                <w:rFonts w:ascii="Arial" w:hAnsi="Arial" w:cs="Arial"/>
                <w:b w:val="0"/>
                <w:bCs w:val="0"/>
                <w:sz w:val="18"/>
                <w:szCs w:val="18"/>
              </w:rPr>
              <w:t xml:space="preserve">The statistical techniques used must be appropriate to the data. For example non-parametric methods should be used for small sample sizes. Where little statistical analysis has been undertaken but where there is no evidence of bias, the question should be answered yes. If the distribution of the data </w:t>
            </w:r>
            <w:r w:rsidRPr="00D87D70">
              <w:rPr>
                <w:rFonts w:ascii="Arial" w:hAnsi="Arial" w:cs="Arial"/>
                <w:b w:val="0"/>
                <w:bCs w:val="0"/>
                <w:sz w:val="18"/>
                <w:szCs w:val="18"/>
              </w:rPr>
              <w:lastRenderedPageBreak/>
              <w:t>(normal or not) is not described it must be assumed that the estimates used were appropriate and the question should be answered yes.</w:t>
            </w:r>
          </w:p>
        </w:tc>
        <w:tc>
          <w:tcPr>
            <w:tcW w:w="1701" w:type="dxa"/>
          </w:tcPr>
          <w:p w14:paraId="54088113"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654CAAB7"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493E0F2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CD797B1"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5E3434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A99F7A8"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1FBEA639"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3EE5CB54"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49EC650" w14:textId="77777777" w:rsidR="00480BFC" w:rsidRDefault="00480BFC" w:rsidP="00F52426">
            <w:pPr>
              <w:rPr>
                <w:rFonts w:ascii="Arial" w:hAnsi="Arial" w:cs="Arial"/>
                <w:b w:val="0"/>
                <w:bCs w:val="0"/>
                <w:sz w:val="18"/>
                <w:szCs w:val="18"/>
              </w:rPr>
            </w:pPr>
          </w:p>
          <w:p w14:paraId="7A2AA222"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19. </w:t>
            </w:r>
            <w:r w:rsidRPr="00FF7D03">
              <w:rPr>
                <w:rFonts w:ascii="Arial" w:hAnsi="Arial" w:cs="Arial"/>
                <w:i/>
                <w:iCs/>
                <w:sz w:val="18"/>
                <w:szCs w:val="18"/>
              </w:rPr>
              <w:t>Was compliance with the intervention/s reliable?</w:t>
            </w:r>
          </w:p>
          <w:p w14:paraId="509ADF99" w14:textId="77777777" w:rsidR="00480BFC" w:rsidRPr="00FF7D03" w:rsidRDefault="00480BFC" w:rsidP="00F52426">
            <w:pPr>
              <w:rPr>
                <w:rFonts w:ascii="Arial" w:hAnsi="Arial" w:cs="Arial"/>
                <w:sz w:val="18"/>
                <w:szCs w:val="18"/>
              </w:rPr>
            </w:pPr>
          </w:p>
          <w:p w14:paraId="6080C420"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Where there was non compliance with the allocated treatment or where there was contamination of one group, the question should be answered no. For studies where the effect of any misclassification was likely to bias any association to the null, the question should be answered yes.</w:t>
            </w:r>
          </w:p>
          <w:p w14:paraId="46F0EDC5" w14:textId="77777777" w:rsidR="00480BFC" w:rsidRPr="00FF7D03" w:rsidRDefault="00480BFC" w:rsidP="00F52426">
            <w:pPr>
              <w:rPr>
                <w:rFonts w:ascii="Arial" w:hAnsi="Arial" w:cs="Arial"/>
                <w:sz w:val="18"/>
                <w:szCs w:val="18"/>
              </w:rPr>
            </w:pPr>
          </w:p>
        </w:tc>
        <w:tc>
          <w:tcPr>
            <w:tcW w:w="1701" w:type="dxa"/>
          </w:tcPr>
          <w:p w14:paraId="23DE78DB"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28CF3EAE"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31A459E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918B6D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42B7FD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63D35EB9"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80BFC" w14:paraId="7BF022FD"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10B6337B" w14:textId="77777777" w:rsidR="00480BFC" w:rsidRDefault="00480BFC" w:rsidP="00F52426">
            <w:pPr>
              <w:rPr>
                <w:rFonts w:ascii="Arial" w:hAnsi="Arial" w:cs="Arial"/>
                <w:b w:val="0"/>
                <w:bCs w:val="0"/>
                <w:sz w:val="18"/>
                <w:szCs w:val="18"/>
              </w:rPr>
            </w:pPr>
          </w:p>
          <w:p w14:paraId="38E1A09E"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20. </w:t>
            </w:r>
            <w:r w:rsidRPr="00FF7D03">
              <w:rPr>
                <w:rFonts w:ascii="Arial" w:hAnsi="Arial" w:cs="Arial"/>
                <w:i/>
                <w:iCs/>
                <w:sz w:val="18"/>
                <w:szCs w:val="18"/>
              </w:rPr>
              <w:t>Were the main outcome measures used accurate (valid and reliable)?</w:t>
            </w:r>
          </w:p>
          <w:p w14:paraId="42DBAA4F" w14:textId="77777777" w:rsidR="00480BFC" w:rsidRPr="00FF7D03" w:rsidRDefault="00480BFC" w:rsidP="00F52426">
            <w:pPr>
              <w:rPr>
                <w:rFonts w:ascii="Arial" w:hAnsi="Arial" w:cs="Arial"/>
                <w:sz w:val="18"/>
                <w:szCs w:val="18"/>
              </w:rPr>
            </w:pPr>
          </w:p>
          <w:p w14:paraId="00217B89"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For studies where the outcome measure are clearly described, the question should be answered yes. For studies which refer to other work or that demonstrates the outcome measures are accurate, the question should be answered as yes.</w:t>
            </w:r>
          </w:p>
          <w:p w14:paraId="1F8CDA4A" w14:textId="77777777" w:rsidR="00480BFC" w:rsidRPr="00FF7D03" w:rsidRDefault="00480BFC" w:rsidP="00F52426">
            <w:pPr>
              <w:rPr>
                <w:rFonts w:ascii="Arial" w:hAnsi="Arial" w:cs="Arial"/>
                <w:sz w:val="18"/>
                <w:szCs w:val="18"/>
              </w:rPr>
            </w:pPr>
          </w:p>
        </w:tc>
        <w:tc>
          <w:tcPr>
            <w:tcW w:w="1701" w:type="dxa"/>
          </w:tcPr>
          <w:p w14:paraId="799F001A"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63D3EF03"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548532C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4FB1E8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0CF9131"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3601BE59"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1D3FE028"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67B343A" w14:textId="77777777" w:rsidR="00480BFC" w:rsidRDefault="00480BFC" w:rsidP="00F52426">
            <w:pPr>
              <w:rPr>
                <w:rFonts w:ascii="Arial" w:hAnsi="Arial" w:cs="Arial"/>
                <w:b w:val="0"/>
                <w:bCs w:val="0"/>
                <w:sz w:val="18"/>
                <w:szCs w:val="18"/>
              </w:rPr>
            </w:pPr>
          </w:p>
          <w:p w14:paraId="7F8F79B2" w14:textId="77777777" w:rsidR="00480BFC" w:rsidRDefault="00480BFC" w:rsidP="00F52426">
            <w:pPr>
              <w:rPr>
                <w:rFonts w:ascii="Arial" w:hAnsi="Arial" w:cs="Arial"/>
                <w:b w:val="0"/>
                <w:bCs w:val="0"/>
                <w:sz w:val="18"/>
                <w:szCs w:val="18"/>
              </w:rPr>
            </w:pPr>
            <w:r w:rsidRPr="00FF7D03">
              <w:rPr>
                <w:rFonts w:ascii="Arial" w:hAnsi="Arial" w:cs="Arial"/>
                <w:sz w:val="18"/>
                <w:szCs w:val="18"/>
              </w:rPr>
              <w:t>Internal validity – confounding (selection bias)</w:t>
            </w:r>
          </w:p>
          <w:p w14:paraId="3E3C9FB2" w14:textId="77777777" w:rsidR="00480BFC" w:rsidRPr="00FF7D03" w:rsidRDefault="00480BFC" w:rsidP="00F52426">
            <w:pPr>
              <w:rPr>
                <w:rFonts w:ascii="Arial" w:hAnsi="Arial" w:cs="Arial"/>
                <w:b w:val="0"/>
                <w:bCs w:val="0"/>
                <w:sz w:val="18"/>
                <w:szCs w:val="18"/>
              </w:rPr>
            </w:pPr>
          </w:p>
        </w:tc>
        <w:tc>
          <w:tcPr>
            <w:tcW w:w="1701" w:type="dxa"/>
            <w:vAlign w:val="center"/>
          </w:tcPr>
          <w:p w14:paraId="36C73739" w14:textId="77777777" w:rsidR="00480BFC" w:rsidRPr="00D87D70"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D87D70">
              <w:rPr>
                <w:rFonts w:ascii="Arial" w:hAnsi="Arial" w:cs="Arial"/>
                <w:b/>
                <w:bCs/>
                <w:sz w:val="18"/>
                <w:szCs w:val="18"/>
              </w:rPr>
              <w:t>No = 0</w:t>
            </w:r>
          </w:p>
          <w:p w14:paraId="139E4B18"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3AB392D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7D70">
              <w:rPr>
                <w:rFonts w:ascii="Arial" w:hAnsi="Arial" w:cs="Arial"/>
                <w:b/>
                <w:bCs/>
                <w:sz w:val="18"/>
                <w:szCs w:val="18"/>
              </w:rPr>
              <w:t>Unable to determine = 0</w:t>
            </w:r>
          </w:p>
        </w:tc>
        <w:tc>
          <w:tcPr>
            <w:tcW w:w="1843" w:type="dxa"/>
            <w:vAlign w:val="center"/>
          </w:tcPr>
          <w:p w14:paraId="161501A6" w14:textId="77777777" w:rsidR="00480BFC" w:rsidRPr="00D87D70"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D87D70">
              <w:rPr>
                <w:rFonts w:ascii="Arial" w:hAnsi="Arial" w:cs="Arial"/>
                <w:b/>
                <w:bCs/>
                <w:sz w:val="18"/>
                <w:szCs w:val="18"/>
              </w:rPr>
              <w:t>Yes = 1</w:t>
            </w:r>
          </w:p>
          <w:p w14:paraId="3EECF1FB"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tcPr>
          <w:p w14:paraId="230BF843"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80BFC" w14:paraId="74B6CF56"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368732C0" w14:textId="77777777" w:rsidR="00480BFC" w:rsidRDefault="00480BFC" w:rsidP="00F52426">
            <w:pPr>
              <w:rPr>
                <w:rFonts w:ascii="Arial" w:hAnsi="Arial" w:cs="Arial"/>
                <w:b w:val="0"/>
                <w:bCs w:val="0"/>
                <w:sz w:val="18"/>
                <w:szCs w:val="18"/>
              </w:rPr>
            </w:pPr>
          </w:p>
          <w:p w14:paraId="7BB2CFE1"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21. </w:t>
            </w:r>
            <w:r w:rsidRPr="00FF7D03">
              <w:rPr>
                <w:rFonts w:ascii="Arial" w:hAnsi="Arial" w:cs="Arial"/>
                <w:i/>
                <w:iCs/>
                <w:sz w:val="18"/>
                <w:szCs w:val="18"/>
              </w:rPr>
              <w:t>Were the patients in different intervention groups (trials and cohort studies) or were the cases and controls (case-control studies) recruited from the same population?</w:t>
            </w:r>
          </w:p>
          <w:p w14:paraId="15DDECAB" w14:textId="77777777" w:rsidR="00480BFC" w:rsidRPr="00FF7D03" w:rsidRDefault="00480BFC" w:rsidP="00F52426">
            <w:pPr>
              <w:rPr>
                <w:rFonts w:ascii="Arial" w:hAnsi="Arial" w:cs="Arial"/>
                <w:sz w:val="18"/>
                <w:szCs w:val="18"/>
              </w:rPr>
            </w:pPr>
          </w:p>
          <w:p w14:paraId="7DCD0E65" w14:textId="77777777" w:rsidR="00480BFC" w:rsidRDefault="00480BFC" w:rsidP="00F52426">
            <w:pPr>
              <w:rPr>
                <w:rFonts w:ascii="Arial" w:hAnsi="Arial" w:cs="Arial"/>
                <w:sz w:val="18"/>
                <w:szCs w:val="18"/>
              </w:rPr>
            </w:pPr>
            <w:r w:rsidRPr="00D87D70">
              <w:rPr>
                <w:rFonts w:ascii="Arial" w:hAnsi="Arial" w:cs="Arial"/>
                <w:b w:val="0"/>
                <w:bCs w:val="0"/>
                <w:sz w:val="18"/>
                <w:szCs w:val="18"/>
              </w:rPr>
              <w:t>For example, patients for all comparison groups should be selected from the same hospital. The question should be answered unable to determine for cohort and case control studies where there is no information concerning the source of patients included in the study.</w:t>
            </w:r>
          </w:p>
          <w:p w14:paraId="3EAE3453" w14:textId="77777777" w:rsidR="00480BFC" w:rsidRPr="00D87D70" w:rsidRDefault="00480BFC" w:rsidP="00F52426">
            <w:pPr>
              <w:rPr>
                <w:rFonts w:ascii="Arial" w:hAnsi="Arial" w:cs="Arial"/>
                <w:b w:val="0"/>
                <w:bCs w:val="0"/>
                <w:sz w:val="18"/>
                <w:szCs w:val="18"/>
              </w:rPr>
            </w:pPr>
          </w:p>
        </w:tc>
        <w:tc>
          <w:tcPr>
            <w:tcW w:w="1701" w:type="dxa"/>
          </w:tcPr>
          <w:p w14:paraId="3C1A22E7"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51B9CE16"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6023F77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EDA338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3F88A7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20E46301"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1B3F7C36"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43D1C5E" w14:textId="77777777" w:rsidR="00480BFC" w:rsidRDefault="00480BFC" w:rsidP="00F52426">
            <w:pPr>
              <w:rPr>
                <w:rFonts w:ascii="Arial" w:hAnsi="Arial" w:cs="Arial"/>
                <w:b w:val="0"/>
                <w:bCs w:val="0"/>
                <w:sz w:val="18"/>
                <w:szCs w:val="18"/>
              </w:rPr>
            </w:pPr>
          </w:p>
          <w:p w14:paraId="5775FB05"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22. </w:t>
            </w:r>
            <w:r w:rsidRPr="00FF7D03">
              <w:rPr>
                <w:rFonts w:ascii="Arial" w:hAnsi="Arial" w:cs="Arial"/>
                <w:i/>
                <w:iCs/>
                <w:sz w:val="18"/>
                <w:szCs w:val="18"/>
              </w:rPr>
              <w:t>Were study subjects in different intervention groups (trials and cohort studies) or were the cases and controls (case-control studies) recruited over the same period of time?</w:t>
            </w:r>
          </w:p>
          <w:p w14:paraId="642BC37C" w14:textId="77777777" w:rsidR="00480BFC" w:rsidRPr="00FF7D03" w:rsidRDefault="00480BFC" w:rsidP="00F52426">
            <w:pPr>
              <w:rPr>
                <w:rFonts w:ascii="Arial" w:hAnsi="Arial" w:cs="Arial"/>
                <w:sz w:val="18"/>
                <w:szCs w:val="18"/>
              </w:rPr>
            </w:pPr>
          </w:p>
          <w:p w14:paraId="7DF74FA0" w14:textId="77777777" w:rsidR="00480BFC" w:rsidRPr="00D87D70" w:rsidRDefault="00480BFC" w:rsidP="008D681C">
            <w:pPr>
              <w:rPr>
                <w:rFonts w:ascii="Arial" w:hAnsi="Arial" w:cs="Arial"/>
                <w:b w:val="0"/>
                <w:bCs w:val="0"/>
                <w:sz w:val="18"/>
                <w:szCs w:val="18"/>
              </w:rPr>
            </w:pPr>
            <w:r w:rsidRPr="00D87D70">
              <w:rPr>
                <w:rFonts w:ascii="Arial" w:hAnsi="Arial" w:cs="Arial"/>
                <w:b w:val="0"/>
                <w:bCs w:val="0"/>
                <w:sz w:val="18"/>
                <w:szCs w:val="18"/>
              </w:rPr>
              <w:lastRenderedPageBreak/>
              <w:t>For a study which does not specify the time period over which patients were recruited, the question should be answered as unable to determine</w:t>
            </w:r>
          </w:p>
        </w:tc>
        <w:tc>
          <w:tcPr>
            <w:tcW w:w="1701" w:type="dxa"/>
          </w:tcPr>
          <w:p w14:paraId="13B69654" w14:textId="77777777" w:rsidR="00480BFC"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EB1C8E4"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6574AB64" w14:textId="77777777" w:rsidR="00480BFC"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7E00FFE"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79D255FE"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539DF7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83FC61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vAlign w:val="center"/>
          </w:tcPr>
          <w:p w14:paraId="719FD1C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Details of the period of time the sample was collected has been clearly stated</w:t>
            </w:r>
          </w:p>
        </w:tc>
      </w:tr>
      <w:tr w:rsidR="00480BFC" w14:paraId="1D819999"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6D8CF104" w14:textId="77777777" w:rsidR="00480BFC" w:rsidRDefault="00480BFC" w:rsidP="00F52426">
            <w:pPr>
              <w:rPr>
                <w:rFonts w:ascii="Arial" w:hAnsi="Arial" w:cs="Arial"/>
                <w:b w:val="0"/>
                <w:bCs w:val="0"/>
                <w:sz w:val="18"/>
                <w:szCs w:val="18"/>
              </w:rPr>
            </w:pPr>
          </w:p>
          <w:p w14:paraId="530718A5"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23. </w:t>
            </w:r>
            <w:r w:rsidRPr="00FF7D03">
              <w:rPr>
                <w:rFonts w:ascii="Arial" w:hAnsi="Arial" w:cs="Arial"/>
                <w:i/>
                <w:iCs/>
                <w:sz w:val="18"/>
                <w:szCs w:val="18"/>
              </w:rPr>
              <w:t>Were study subject randomised to intervention groups?</w:t>
            </w:r>
          </w:p>
          <w:p w14:paraId="524944E3" w14:textId="77777777" w:rsidR="00480BFC" w:rsidRPr="00FF7D03" w:rsidRDefault="00480BFC" w:rsidP="00F52426">
            <w:pPr>
              <w:rPr>
                <w:rFonts w:ascii="Arial" w:hAnsi="Arial" w:cs="Arial"/>
                <w:sz w:val="18"/>
                <w:szCs w:val="18"/>
              </w:rPr>
            </w:pPr>
          </w:p>
          <w:p w14:paraId="5FE49539"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Studies which state that subjects were randomized should be answered yes except where method of randomisation would not ensure random allocation. For example alternate allocation would score no because it is predictable.</w:t>
            </w:r>
          </w:p>
          <w:p w14:paraId="5F3DA6F6" w14:textId="77777777" w:rsidR="00480BFC" w:rsidRPr="00FF7D03" w:rsidRDefault="00480BFC" w:rsidP="00F52426">
            <w:pPr>
              <w:rPr>
                <w:rFonts w:ascii="Arial" w:hAnsi="Arial" w:cs="Arial"/>
                <w:sz w:val="18"/>
                <w:szCs w:val="18"/>
              </w:rPr>
            </w:pPr>
          </w:p>
        </w:tc>
        <w:tc>
          <w:tcPr>
            <w:tcW w:w="1701" w:type="dxa"/>
            <w:vAlign w:val="center"/>
          </w:tcPr>
          <w:p w14:paraId="5B3B23D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6DB3F0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40DF1C5"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No</w:t>
            </w:r>
          </w:p>
        </w:tc>
        <w:tc>
          <w:tcPr>
            <w:tcW w:w="1843" w:type="dxa"/>
          </w:tcPr>
          <w:p w14:paraId="4600E091"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2AB3F7E3"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vAlign w:val="center"/>
          </w:tcPr>
          <w:p w14:paraId="553997CE"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This is a non-randomised study</w:t>
            </w:r>
          </w:p>
        </w:tc>
      </w:tr>
      <w:tr w:rsidR="00480BFC" w14:paraId="337A6C76"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FEE3B4E" w14:textId="77777777" w:rsidR="00480BFC" w:rsidRDefault="00480BFC" w:rsidP="00F52426">
            <w:pPr>
              <w:rPr>
                <w:rFonts w:ascii="Arial" w:hAnsi="Arial" w:cs="Arial"/>
                <w:b w:val="0"/>
                <w:bCs w:val="0"/>
                <w:sz w:val="18"/>
                <w:szCs w:val="18"/>
              </w:rPr>
            </w:pPr>
          </w:p>
          <w:p w14:paraId="4165E612"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24. </w:t>
            </w:r>
            <w:r w:rsidRPr="00FF7D03">
              <w:rPr>
                <w:rFonts w:ascii="Arial" w:hAnsi="Arial" w:cs="Arial"/>
                <w:i/>
                <w:iCs/>
                <w:sz w:val="18"/>
                <w:szCs w:val="18"/>
              </w:rPr>
              <w:t>Was the randomised intervention assignment concealed from both patients and health care staff until recruitment was complete and irrevocable?</w:t>
            </w:r>
            <w:r w:rsidRPr="00FF7D03">
              <w:rPr>
                <w:rFonts w:ascii="Arial" w:hAnsi="Arial" w:cs="Arial"/>
                <w:sz w:val="18"/>
                <w:szCs w:val="18"/>
              </w:rPr>
              <w:t xml:space="preserve"> </w:t>
            </w:r>
          </w:p>
          <w:p w14:paraId="7D3805FF" w14:textId="77777777" w:rsidR="00480BFC" w:rsidRPr="00FF7D03" w:rsidRDefault="00480BFC" w:rsidP="00F52426">
            <w:pPr>
              <w:rPr>
                <w:rFonts w:ascii="Arial" w:hAnsi="Arial" w:cs="Arial"/>
                <w:sz w:val="18"/>
                <w:szCs w:val="18"/>
              </w:rPr>
            </w:pPr>
          </w:p>
          <w:p w14:paraId="694AF016"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All non-randomised studies should be answered no. If assignment was concealed from patients but not from staff, it should be answered no.</w:t>
            </w:r>
          </w:p>
          <w:p w14:paraId="7AE95DEC" w14:textId="77777777" w:rsidR="00480BFC" w:rsidRPr="00FF7D03" w:rsidRDefault="00480BFC" w:rsidP="00F52426">
            <w:pPr>
              <w:rPr>
                <w:rFonts w:ascii="Arial" w:hAnsi="Arial" w:cs="Arial"/>
                <w:sz w:val="18"/>
                <w:szCs w:val="18"/>
              </w:rPr>
            </w:pPr>
          </w:p>
        </w:tc>
        <w:tc>
          <w:tcPr>
            <w:tcW w:w="1701" w:type="dxa"/>
            <w:vAlign w:val="center"/>
          </w:tcPr>
          <w:p w14:paraId="65C5101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406DE7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690E66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No</w:t>
            </w:r>
          </w:p>
        </w:tc>
        <w:tc>
          <w:tcPr>
            <w:tcW w:w="1843" w:type="dxa"/>
          </w:tcPr>
          <w:p w14:paraId="1FE3C43A"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7FEBB17E"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vAlign w:val="center"/>
          </w:tcPr>
          <w:p w14:paraId="10053978"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This is a non-randomised study</w:t>
            </w:r>
          </w:p>
        </w:tc>
      </w:tr>
      <w:tr w:rsidR="00480BFC" w14:paraId="46BABFC1"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7A9FC9B9" w14:textId="77777777" w:rsidR="00480BFC" w:rsidRDefault="00480BFC" w:rsidP="00F52426">
            <w:pPr>
              <w:rPr>
                <w:rFonts w:ascii="Arial" w:hAnsi="Arial" w:cs="Arial"/>
                <w:b w:val="0"/>
                <w:bCs w:val="0"/>
                <w:sz w:val="18"/>
                <w:szCs w:val="18"/>
              </w:rPr>
            </w:pPr>
          </w:p>
          <w:p w14:paraId="5F0ABCC2" w14:textId="77777777" w:rsidR="00480BFC" w:rsidRPr="00FF7D03" w:rsidRDefault="00480BFC" w:rsidP="00F52426">
            <w:pPr>
              <w:rPr>
                <w:rFonts w:ascii="Arial" w:hAnsi="Arial" w:cs="Arial"/>
                <w:sz w:val="18"/>
                <w:szCs w:val="18"/>
              </w:rPr>
            </w:pPr>
            <w:r w:rsidRPr="00FF7D03">
              <w:rPr>
                <w:rFonts w:ascii="Arial" w:hAnsi="Arial" w:cs="Arial"/>
                <w:sz w:val="18"/>
                <w:szCs w:val="18"/>
              </w:rPr>
              <w:t>25. Was there adequate adjustment for confounding in the analyses from which the main findings were drawn?</w:t>
            </w:r>
          </w:p>
          <w:p w14:paraId="39F856BD" w14:textId="77777777" w:rsidR="00480BFC" w:rsidRPr="00FF7D03" w:rsidRDefault="00480BFC" w:rsidP="00F52426">
            <w:pPr>
              <w:rPr>
                <w:rFonts w:ascii="Arial" w:hAnsi="Arial" w:cs="Arial"/>
                <w:sz w:val="18"/>
                <w:szCs w:val="18"/>
              </w:rPr>
            </w:pPr>
          </w:p>
          <w:p w14:paraId="07245898"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 xml:space="preserve">This question should be answered no for trials if: the main conclusions of the study were based on analyses of treatment rather than intention to treat; the distribution of known confounders in the different treatment groups was not described; or the distribution of known confounders differed between the treatment groups but was not taken into account in the analyses. In non-randomized studies if the effect of the main confounders was not investigated or confounding was demonstrated but no adjustment was made in the final analyses the question should be answered as no. </w:t>
            </w:r>
          </w:p>
          <w:p w14:paraId="18678115" w14:textId="77777777" w:rsidR="00480BFC" w:rsidRPr="00FF7D03" w:rsidRDefault="00480BFC" w:rsidP="00F52426">
            <w:pPr>
              <w:rPr>
                <w:rFonts w:ascii="Arial" w:hAnsi="Arial" w:cs="Arial"/>
                <w:sz w:val="18"/>
                <w:szCs w:val="18"/>
              </w:rPr>
            </w:pPr>
          </w:p>
        </w:tc>
        <w:tc>
          <w:tcPr>
            <w:tcW w:w="1701" w:type="dxa"/>
          </w:tcPr>
          <w:p w14:paraId="55CFCF81"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0586FA4"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BBFB001"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vAlign w:val="center"/>
          </w:tcPr>
          <w:p w14:paraId="03D016D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10A09E7"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Unable to determine</w:t>
            </w:r>
          </w:p>
        </w:tc>
        <w:tc>
          <w:tcPr>
            <w:tcW w:w="1843" w:type="dxa"/>
          </w:tcPr>
          <w:p w14:paraId="592AD927"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tcPr>
          <w:p w14:paraId="5BD99F22"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6348A3B7"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55B383E" w14:textId="77777777" w:rsidR="00480BFC" w:rsidRPr="00FF7D03" w:rsidRDefault="00480BFC" w:rsidP="00F52426">
            <w:pPr>
              <w:rPr>
                <w:rFonts w:ascii="Arial" w:hAnsi="Arial" w:cs="Arial"/>
                <w:sz w:val="18"/>
                <w:szCs w:val="18"/>
              </w:rPr>
            </w:pPr>
            <w:r w:rsidRPr="00FF7D03">
              <w:rPr>
                <w:rFonts w:ascii="Arial" w:hAnsi="Arial" w:cs="Arial"/>
                <w:sz w:val="18"/>
                <w:szCs w:val="18"/>
              </w:rPr>
              <w:t xml:space="preserve">26. </w:t>
            </w:r>
            <w:r w:rsidRPr="00FF7D03">
              <w:rPr>
                <w:rFonts w:ascii="Arial" w:hAnsi="Arial" w:cs="Arial"/>
                <w:i/>
                <w:iCs/>
                <w:sz w:val="18"/>
                <w:szCs w:val="18"/>
              </w:rPr>
              <w:t>Were losses of patients to follow-up taken into account?</w:t>
            </w:r>
          </w:p>
          <w:p w14:paraId="17894FEF" w14:textId="77777777" w:rsidR="00480BFC" w:rsidRPr="00FF7D03" w:rsidRDefault="00480BFC" w:rsidP="00F52426">
            <w:pPr>
              <w:rPr>
                <w:rFonts w:ascii="Arial" w:hAnsi="Arial" w:cs="Arial"/>
                <w:sz w:val="18"/>
                <w:szCs w:val="18"/>
              </w:rPr>
            </w:pPr>
          </w:p>
          <w:p w14:paraId="09CC3A27" w14:textId="77777777" w:rsidR="00480BFC" w:rsidRDefault="00480BFC" w:rsidP="00F52426">
            <w:pPr>
              <w:rPr>
                <w:rFonts w:ascii="Arial" w:hAnsi="Arial" w:cs="Arial"/>
                <w:sz w:val="18"/>
                <w:szCs w:val="18"/>
              </w:rPr>
            </w:pPr>
            <w:r w:rsidRPr="00FF7D03">
              <w:rPr>
                <w:rFonts w:ascii="Arial" w:hAnsi="Arial" w:cs="Arial"/>
                <w:b w:val="0"/>
                <w:bCs w:val="0"/>
                <w:sz w:val="18"/>
                <w:szCs w:val="18"/>
              </w:rPr>
              <w:t>If the numbers of patients lost to follow-up are not reported, the question should be answered as unable to determine. If the proportion lost to follow-up was too small to affect the main findings, the question should be answered yes.</w:t>
            </w:r>
          </w:p>
          <w:p w14:paraId="7ADF91BA" w14:textId="77777777" w:rsidR="00480BFC" w:rsidRDefault="00480BFC" w:rsidP="00F52426">
            <w:pPr>
              <w:rPr>
                <w:rFonts w:ascii="Arial" w:hAnsi="Arial" w:cs="Arial"/>
                <w:sz w:val="18"/>
                <w:szCs w:val="18"/>
              </w:rPr>
            </w:pPr>
          </w:p>
          <w:p w14:paraId="6DE6892C" w14:textId="77777777" w:rsidR="008D681C" w:rsidRDefault="008D681C" w:rsidP="00F52426">
            <w:pPr>
              <w:rPr>
                <w:rFonts w:ascii="Arial" w:hAnsi="Arial" w:cs="Arial"/>
                <w:sz w:val="18"/>
                <w:szCs w:val="18"/>
              </w:rPr>
            </w:pPr>
          </w:p>
          <w:p w14:paraId="40295FE2" w14:textId="77777777" w:rsidR="008D681C" w:rsidRDefault="008D681C" w:rsidP="00F52426">
            <w:pPr>
              <w:rPr>
                <w:rFonts w:ascii="Arial" w:hAnsi="Arial" w:cs="Arial"/>
                <w:sz w:val="18"/>
                <w:szCs w:val="18"/>
              </w:rPr>
            </w:pPr>
          </w:p>
          <w:p w14:paraId="0E504788" w14:textId="77777777" w:rsidR="008D681C" w:rsidRPr="00FF7D03" w:rsidRDefault="008D681C" w:rsidP="00F52426">
            <w:pPr>
              <w:rPr>
                <w:rFonts w:ascii="Arial" w:hAnsi="Arial" w:cs="Arial"/>
                <w:b w:val="0"/>
                <w:bCs w:val="0"/>
                <w:sz w:val="18"/>
                <w:szCs w:val="18"/>
              </w:rPr>
            </w:pPr>
          </w:p>
        </w:tc>
        <w:tc>
          <w:tcPr>
            <w:tcW w:w="1701" w:type="dxa"/>
          </w:tcPr>
          <w:p w14:paraId="38D4EB7F"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5B5B3EBA"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6824C5F"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FB8BA71"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tcPr>
          <w:p w14:paraId="4CD56A66"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25FB3BB"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C7EDD42"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9FAFC07"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Yes</w:t>
            </w:r>
          </w:p>
        </w:tc>
        <w:tc>
          <w:tcPr>
            <w:tcW w:w="3321" w:type="dxa"/>
          </w:tcPr>
          <w:p w14:paraId="3CA36439" w14:textId="77777777" w:rsidR="00480BFC" w:rsidRPr="00FF7D03"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80BFC" w14:paraId="2AADAB95" w14:textId="77777777" w:rsidTr="00F52426">
        <w:tc>
          <w:tcPr>
            <w:cnfStyle w:val="001000000000" w:firstRow="0" w:lastRow="0" w:firstColumn="1" w:lastColumn="0" w:oddVBand="0" w:evenVBand="0" w:oddHBand="0" w:evenHBand="0" w:firstRowFirstColumn="0" w:firstRowLastColumn="0" w:lastRowFirstColumn="0" w:lastRowLastColumn="0"/>
            <w:tcW w:w="5240" w:type="dxa"/>
          </w:tcPr>
          <w:p w14:paraId="74BD887B" w14:textId="77777777" w:rsidR="00480BFC" w:rsidRPr="00FF7D03" w:rsidRDefault="00480BFC" w:rsidP="00F52426">
            <w:pPr>
              <w:rPr>
                <w:rFonts w:ascii="Arial" w:hAnsi="Arial" w:cs="Arial"/>
                <w:b w:val="0"/>
                <w:bCs w:val="0"/>
                <w:sz w:val="18"/>
                <w:szCs w:val="18"/>
              </w:rPr>
            </w:pPr>
            <w:r w:rsidRPr="00FF7D03">
              <w:rPr>
                <w:rFonts w:ascii="Arial" w:hAnsi="Arial" w:cs="Arial"/>
                <w:sz w:val="18"/>
                <w:szCs w:val="18"/>
              </w:rPr>
              <w:t>Power</w:t>
            </w:r>
          </w:p>
        </w:tc>
        <w:tc>
          <w:tcPr>
            <w:tcW w:w="1701" w:type="dxa"/>
            <w:vAlign w:val="center"/>
          </w:tcPr>
          <w:p w14:paraId="2629D131"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p w14:paraId="2D4B1E0B"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No = 0</w:t>
            </w:r>
          </w:p>
        </w:tc>
        <w:tc>
          <w:tcPr>
            <w:tcW w:w="1843" w:type="dxa"/>
            <w:vAlign w:val="center"/>
          </w:tcPr>
          <w:p w14:paraId="35CC4C49"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p w14:paraId="79976083" w14:textId="77777777" w:rsidR="00480BFC" w:rsidRPr="008465F2"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465F2">
              <w:rPr>
                <w:rFonts w:ascii="Arial" w:hAnsi="Arial" w:cs="Arial"/>
                <w:b/>
                <w:bCs/>
                <w:sz w:val="18"/>
                <w:szCs w:val="18"/>
              </w:rPr>
              <w:t>Yes = 1</w:t>
            </w:r>
          </w:p>
        </w:tc>
        <w:tc>
          <w:tcPr>
            <w:tcW w:w="1843" w:type="dxa"/>
          </w:tcPr>
          <w:p w14:paraId="3F5E732E"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tcPr>
          <w:p w14:paraId="257593A3"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80BFC" w14:paraId="4D008651"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39C4506" w14:textId="77777777" w:rsidR="00480BFC" w:rsidRDefault="00480BFC" w:rsidP="00F52426">
            <w:pPr>
              <w:rPr>
                <w:rFonts w:ascii="Arial" w:hAnsi="Arial" w:cs="Arial"/>
                <w:b w:val="0"/>
                <w:bCs w:val="0"/>
                <w:i/>
                <w:iCs/>
                <w:sz w:val="18"/>
                <w:szCs w:val="18"/>
              </w:rPr>
            </w:pPr>
          </w:p>
          <w:p w14:paraId="7D10E579" w14:textId="77777777" w:rsidR="00480BFC" w:rsidRPr="00FF7D03" w:rsidRDefault="00480BFC" w:rsidP="00F52426">
            <w:pPr>
              <w:rPr>
                <w:rFonts w:ascii="Arial" w:hAnsi="Arial" w:cs="Arial"/>
                <w:i/>
                <w:iCs/>
                <w:sz w:val="18"/>
                <w:szCs w:val="18"/>
              </w:rPr>
            </w:pPr>
            <w:r w:rsidRPr="00FF7D03">
              <w:rPr>
                <w:rFonts w:ascii="Arial" w:hAnsi="Arial" w:cs="Arial"/>
                <w:i/>
                <w:iCs/>
                <w:sz w:val="18"/>
                <w:szCs w:val="18"/>
              </w:rPr>
              <w:t>Did the study have sufficient power to detect a clinically important effect where the probability value for a difference being due to chance is less than 5%</w:t>
            </w:r>
          </w:p>
          <w:p w14:paraId="0C403B30" w14:textId="77777777" w:rsidR="00480BFC" w:rsidRPr="00FF7D03" w:rsidRDefault="00480BFC" w:rsidP="00F52426">
            <w:pPr>
              <w:rPr>
                <w:rFonts w:ascii="Arial" w:hAnsi="Arial" w:cs="Arial"/>
                <w:sz w:val="18"/>
                <w:szCs w:val="18"/>
              </w:rPr>
            </w:pPr>
          </w:p>
          <w:p w14:paraId="172B4707" w14:textId="77777777" w:rsidR="00480BFC" w:rsidRPr="00D87D70" w:rsidRDefault="00480BFC" w:rsidP="00F52426">
            <w:pPr>
              <w:rPr>
                <w:rFonts w:ascii="Arial" w:hAnsi="Arial" w:cs="Arial"/>
                <w:b w:val="0"/>
                <w:bCs w:val="0"/>
                <w:i/>
                <w:iCs/>
                <w:sz w:val="18"/>
                <w:szCs w:val="18"/>
              </w:rPr>
            </w:pPr>
            <w:r w:rsidRPr="00D87D70">
              <w:rPr>
                <w:rFonts w:ascii="Arial" w:hAnsi="Arial" w:cs="Arial"/>
                <w:b w:val="0"/>
                <w:bCs w:val="0"/>
                <w:i/>
                <w:iCs/>
                <w:sz w:val="18"/>
                <w:szCs w:val="18"/>
              </w:rPr>
              <w:t>Sample sizes have been calculated to detect a difference of x% and y%</w:t>
            </w:r>
          </w:p>
          <w:p w14:paraId="72509FEC" w14:textId="77777777" w:rsidR="00480BFC" w:rsidRPr="00D87D70" w:rsidRDefault="00480BFC" w:rsidP="00F52426">
            <w:pPr>
              <w:rPr>
                <w:rFonts w:ascii="Arial" w:hAnsi="Arial" w:cs="Arial"/>
                <w:b w:val="0"/>
                <w:bCs w:val="0"/>
                <w:sz w:val="18"/>
                <w:szCs w:val="18"/>
              </w:rPr>
            </w:pPr>
          </w:p>
          <w:p w14:paraId="1A140C69" w14:textId="77777777" w:rsidR="00480BFC" w:rsidRPr="00D87D70" w:rsidRDefault="00480BFC" w:rsidP="00F52426">
            <w:pPr>
              <w:rPr>
                <w:rFonts w:ascii="Arial" w:hAnsi="Arial" w:cs="Arial"/>
                <w:b w:val="0"/>
                <w:bCs w:val="0"/>
                <w:sz w:val="18"/>
                <w:szCs w:val="18"/>
                <w:vertAlign w:val="subscript"/>
              </w:rPr>
            </w:pPr>
            <w:r w:rsidRPr="00D87D70">
              <w:rPr>
                <w:rFonts w:ascii="Arial" w:hAnsi="Arial" w:cs="Arial"/>
                <w:b w:val="0"/>
                <w:bCs w:val="0"/>
                <w:sz w:val="18"/>
                <w:szCs w:val="18"/>
              </w:rPr>
              <w:t>0 = &lt;n</w:t>
            </w:r>
            <w:r w:rsidRPr="00D87D70">
              <w:rPr>
                <w:rFonts w:ascii="Arial" w:hAnsi="Arial" w:cs="Arial"/>
                <w:b w:val="0"/>
                <w:bCs w:val="0"/>
                <w:sz w:val="18"/>
                <w:szCs w:val="18"/>
                <w:vertAlign w:val="subscript"/>
              </w:rPr>
              <w:t>1</w:t>
            </w:r>
          </w:p>
          <w:p w14:paraId="0E2CCC5F" w14:textId="77777777" w:rsidR="00480BFC" w:rsidRPr="00D87D70" w:rsidRDefault="00480BFC" w:rsidP="00F52426">
            <w:pPr>
              <w:rPr>
                <w:rFonts w:ascii="Arial" w:hAnsi="Arial" w:cs="Arial"/>
                <w:b w:val="0"/>
                <w:bCs w:val="0"/>
                <w:sz w:val="18"/>
                <w:szCs w:val="18"/>
                <w:vertAlign w:val="subscript"/>
              </w:rPr>
            </w:pPr>
            <w:r w:rsidRPr="00D87D70">
              <w:rPr>
                <w:rFonts w:ascii="Arial" w:hAnsi="Arial" w:cs="Arial"/>
                <w:b w:val="0"/>
                <w:bCs w:val="0"/>
                <w:sz w:val="18"/>
                <w:szCs w:val="18"/>
              </w:rPr>
              <w:t>1 = n</w:t>
            </w:r>
            <w:r w:rsidRPr="00D87D70">
              <w:rPr>
                <w:rFonts w:ascii="Arial" w:hAnsi="Arial" w:cs="Arial"/>
                <w:b w:val="0"/>
                <w:bCs w:val="0"/>
                <w:sz w:val="18"/>
                <w:szCs w:val="18"/>
                <w:vertAlign w:val="subscript"/>
              </w:rPr>
              <w:t xml:space="preserve">1 </w:t>
            </w:r>
            <w:r w:rsidRPr="00D87D70">
              <w:rPr>
                <w:rFonts w:ascii="Arial" w:hAnsi="Arial" w:cs="Arial"/>
                <w:b w:val="0"/>
                <w:bCs w:val="0"/>
                <w:sz w:val="18"/>
                <w:szCs w:val="18"/>
              </w:rPr>
              <w:t>– n</w:t>
            </w:r>
            <w:r w:rsidRPr="00D87D70">
              <w:rPr>
                <w:rFonts w:ascii="Arial" w:hAnsi="Arial" w:cs="Arial"/>
                <w:b w:val="0"/>
                <w:bCs w:val="0"/>
                <w:sz w:val="18"/>
                <w:szCs w:val="18"/>
                <w:vertAlign w:val="subscript"/>
              </w:rPr>
              <w:t>2</w:t>
            </w:r>
          </w:p>
          <w:p w14:paraId="67A92323" w14:textId="77777777" w:rsidR="00480BFC" w:rsidRPr="00D87D70" w:rsidRDefault="00480BFC" w:rsidP="00F52426">
            <w:pPr>
              <w:rPr>
                <w:rFonts w:ascii="Arial" w:hAnsi="Arial" w:cs="Arial"/>
                <w:b w:val="0"/>
                <w:bCs w:val="0"/>
                <w:sz w:val="18"/>
                <w:szCs w:val="18"/>
                <w:vertAlign w:val="subscript"/>
              </w:rPr>
            </w:pPr>
            <w:r w:rsidRPr="00D87D70">
              <w:rPr>
                <w:rFonts w:ascii="Arial" w:hAnsi="Arial" w:cs="Arial"/>
                <w:b w:val="0"/>
                <w:bCs w:val="0"/>
                <w:sz w:val="18"/>
                <w:szCs w:val="18"/>
              </w:rPr>
              <w:t>2 = n</w:t>
            </w:r>
            <w:r w:rsidRPr="00D87D70">
              <w:rPr>
                <w:rFonts w:ascii="Arial" w:hAnsi="Arial" w:cs="Arial"/>
                <w:b w:val="0"/>
                <w:bCs w:val="0"/>
                <w:sz w:val="18"/>
                <w:szCs w:val="18"/>
                <w:vertAlign w:val="subscript"/>
              </w:rPr>
              <w:t xml:space="preserve">3 </w:t>
            </w:r>
            <w:r w:rsidRPr="00D87D70">
              <w:rPr>
                <w:rFonts w:ascii="Arial" w:hAnsi="Arial" w:cs="Arial"/>
                <w:b w:val="0"/>
                <w:bCs w:val="0"/>
                <w:sz w:val="18"/>
                <w:szCs w:val="18"/>
              </w:rPr>
              <w:t>– n</w:t>
            </w:r>
            <w:r w:rsidRPr="00D87D70">
              <w:rPr>
                <w:rFonts w:ascii="Arial" w:hAnsi="Arial" w:cs="Arial"/>
                <w:b w:val="0"/>
                <w:bCs w:val="0"/>
                <w:sz w:val="18"/>
                <w:szCs w:val="18"/>
                <w:vertAlign w:val="subscript"/>
              </w:rPr>
              <w:t>4</w:t>
            </w:r>
          </w:p>
          <w:p w14:paraId="5EB5F29E" w14:textId="77777777" w:rsidR="00480BFC" w:rsidRPr="00D87D70" w:rsidRDefault="00480BFC" w:rsidP="00F52426">
            <w:pPr>
              <w:rPr>
                <w:rFonts w:ascii="Arial" w:hAnsi="Arial" w:cs="Arial"/>
                <w:b w:val="0"/>
                <w:bCs w:val="0"/>
                <w:sz w:val="18"/>
                <w:szCs w:val="18"/>
                <w:vertAlign w:val="subscript"/>
              </w:rPr>
            </w:pPr>
            <w:r w:rsidRPr="00D87D70">
              <w:rPr>
                <w:rFonts w:ascii="Arial" w:hAnsi="Arial" w:cs="Arial"/>
                <w:b w:val="0"/>
                <w:bCs w:val="0"/>
                <w:sz w:val="18"/>
                <w:szCs w:val="18"/>
              </w:rPr>
              <w:t>3 = n</w:t>
            </w:r>
            <w:r w:rsidRPr="00D87D70">
              <w:rPr>
                <w:rFonts w:ascii="Arial" w:hAnsi="Arial" w:cs="Arial"/>
                <w:b w:val="0"/>
                <w:bCs w:val="0"/>
                <w:sz w:val="18"/>
                <w:szCs w:val="18"/>
                <w:vertAlign w:val="subscript"/>
              </w:rPr>
              <w:t xml:space="preserve">5  </w:t>
            </w:r>
            <w:r w:rsidRPr="00D87D70">
              <w:rPr>
                <w:rFonts w:ascii="Arial" w:hAnsi="Arial" w:cs="Arial"/>
                <w:b w:val="0"/>
                <w:bCs w:val="0"/>
                <w:sz w:val="18"/>
                <w:szCs w:val="18"/>
              </w:rPr>
              <w:t>– n</w:t>
            </w:r>
            <w:r w:rsidRPr="00D87D70">
              <w:rPr>
                <w:rFonts w:ascii="Arial" w:hAnsi="Arial" w:cs="Arial"/>
                <w:b w:val="0"/>
                <w:bCs w:val="0"/>
                <w:sz w:val="18"/>
                <w:szCs w:val="18"/>
                <w:vertAlign w:val="subscript"/>
              </w:rPr>
              <w:t>6</w:t>
            </w:r>
          </w:p>
          <w:p w14:paraId="05298FBD"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4 = n</w:t>
            </w:r>
            <w:r w:rsidRPr="00D87D70">
              <w:rPr>
                <w:rFonts w:ascii="Arial" w:hAnsi="Arial" w:cs="Arial"/>
                <w:b w:val="0"/>
                <w:bCs w:val="0"/>
                <w:sz w:val="18"/>
                <w:szCs w:val="18"/>
                <w:vertAlign w:val="subscript"/>
              </w:rPr>
              <w:t xml:space="preserve">7 </w:t>
            </w:r>
            <w:r w:rsidRPr="00D87D70">
              <w:rPr>
                <w:rFonts w:ascii="Arial" w:hAnsi="Arial" w:cs="Arial"/>
                <w:b w:val="0"/>
                <w:bCs w:val="0"/>
                <w:sz w:val="18"/>
                <w:szCs w:val="18"/>
              </w:rPr>
              <w:t>– n</w:t>
            </w:r>
            <w:r w:rsidRPr="00D87D70">
              <w:rPr>
                <w:rFonts w:ascii="Arial" w:hAnsi="Arial" w:cs="Arial"/>
                <w:b w:val="0"/>
                <w:bCs w:val="0"/>
                <w:sz w:val="18"/>
                <w:szCs w:val="18"/>
                <w:vertAlign w:val="subscript"/>
              </w:rPr>
              <w:t>8</w:t>
            </w:r>
          </w:p>
          <w:p w14:paraId="267BEE33"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5 = n</w:t>
            </w:r>
            <w:r w:rsidRPr="00D87D70">
              <w:rPr>
                <w:rFonts w:ascii="Arial" w:hAnsi="Arial" w:cs="Arial"/>
                <w:b w:val="0"/>
                <w:bCs w:val="0"/>
                <w:sz w:val="18"/>
                <w:szCs w:val="18"/>
                <w:vertAlign w:val="subscript"/>
              </w:rPr>
              <w:t xml:space="preserve">8 </w:t>
            </w:r>
            <w:r w:rsidRPr="00D87D70">
              <w:rPr>
                <w:rFonts w:ascii="Arial" w:hAnsi="Arial" w:cs="Arial"/>
                <w:b w:val="0"/>
                <w:bCs w:val="0"/>
                <w:sz w:val="18"/>
                <w:szCs w:val="18"/>
              </w:rPr>
              <w:t>+</w:t>
            </w:r>
          </w:p>
          <w:p w14:paraId="7B6DD844" w14:textId="77777777" w:rsidR="00480BFC" w:rsidRPr="00FF7D03" w:rsidRDefault="00480BFC" w:rsidP="00F52426">
            <w:pPr>
              <w:rPr>
                <w:rFonts w:ascii="Arial" w:hAnsi="Arial" w:cs="Arial"/>
                <w:sz w:val="18"/>
                <w:szCs w:val="18"/>
              </w:rPr>
            </w:pPr>
          </w:p>
        </w:tc>
        <w:tc>
          <w:tcPr>
            <w:tcW w:w="1701" w:type="dxa"/>
            <w:vAlign w:val="center"/>
          </w:tcPr>
          <w:p w14:paraId="400E9C51"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No</w:t>
            </w:r>
          </w:p>
        </w:tc>
        <w:tc>
          <w:tcPr>
            <w:tcW w:w="1843" w:type="dxa"/>
            <w:vAlign w:val="center"/>
          </w:tcPr>
          <w:p w14:paraId="0B8FB3C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14:paraId="22EFD54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321" w:type="dxa"/>
            <w:vAlign w:val="center"/>
          </w:tcPr>
          <w:p w14:paraId="65D58FF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Power or effect size was not mentioned within the method, results or discussion</w:t>
            </w:r>
          </w:p>
        </w:tc>
      </w:tr>
      <w:tr w:rsidR="00480BFC" w14:paraId="797A22E8" w14:textId="77777777" w:rsidTr="00F52426">
        <w:trPr>
          <w:trHeight w:val="2821"/>
        </w:trPr>
        <w:tc>
          <w:tcPr>
            <w:cnfStyle w:val="001000000000" w:firstRow="0" w:lastRow="0" w:firstColumn="1" w:lastColumn="0" w:oddVBand="0" w:evenVBand="0" w:oddHBand="0" w:evenHBand="0" w:firstRowFirstColumn="0" w:firstRowLastColumn="0" w:lastRowFirstColumn="0" w:lastRowLastColumn="0"/>
            <w:tcW w:w="5240" w:type="dxa"/>
          </w:tcPr>
          <w:p w14:paraId="282DA2E0" w14:textId="77777777" w:rsidR="00480BFC" w:rsidRPr="00FF7D03" w:rsidRDefault="00480BFC" w:rsidP="00F52426">
            <w:pPr>
              <w:rPr>
                <w:rFonts w:ascii="Arial" w:hAnsi="Arial" w:cs="Arial"/>
                <w:sz w:val="18"/>
                <w:szCs w:val="18"/>
              </w:rPr>
            </w:pPr>
            <w:r w:rsidRPr="00FF7D03">
              <w:rPr>
                <w:rFonts w:ascii="Arial" w:hAnsi="Arial" w:cs="Arial"/>
                <w:sz w:val="18"/>
                <w:szCs w:val="18"/>
              </w:rPr>
              <w:t>Total =</w:t>
            </w:r>
            <w:r>
              <w:rPr>
                <w:rFonts w:ascii="Arial" w:hAnsi="Arial" w:cs="Arial"/>
                <w:sz w:val="18"/>
                <w:szCs w:val="18"/>
              </w:rPr>
              <w:t xml:space="preserve"> 20</w:t>
            </w:r>
          </w:p>
          <w:p w14:paraId="79CE2FDB" w14:textId="77777777" w:rsidR="00480BFC" w:rsidRPr="00FF7D03" w:rsidRDefault="00480BFC" w:rsidP="00F52426">
            <w:pPr>
              <w:rPr>
                <w:rFonts w:ascii="Arial" w:hAnsi="Arial" w:cs="Arial"/>
                <w:sz w:val="18"/>
                <w:szCs w:val="18"/>
              </w:rPr>
            </w:pPr>
          </w:p>
          <w:p w14:paraId="760EE582" w14:textId="77777777" w:rsidR="00480BFC" w:rsidRPr="00FF7D03" w:rsidRDefault="00480BFC" w:rsidP="00F52426">
            <w:pPr>
              <w:rPr>
                <w:rFonts w:ascii="Arial" w:hAnsi="Arial" w:cs="Arial"/>
                <w:sz w:val="18"/>
                <w:szCs w:val="18"/>
              </w:rPr>
            </w:pPr>
            <w:r w:rsidRPr="00FF7D03">
              <w:rPr>
                <w:rFonts w:ascii="Arial" w:hAnsi="Arial" w:cs="Arial"/>
                <w:sz w:val="18"/>
                <w:szCs w:val="18"/>
              </w:rPr>
              <w:t>26 – 28 (Excellent)</w:t>
            </w:r>
          </w:p>
          <w:p w14:paraId="34879D4B" w14:textId="77777777" w:rsidR="00480BFC" w:rsidRPr="00FF7D03" w:rsidRDefault="00480BFC" w:rsidP="00F52426">
            <w:pPr>
              <w:rPr>
                <w:rFonts w:ascii="Arial" w:hAnsi="Arial" w:cs="Arial"/>
                <w:sz w:val="18"/>
                <w:szCs w:val="18"/>
              </w:rPr>
            </w:pPr>
            <w:r w:rsidRPr="00FF7D03">
              <w:rPr>
                <w:rFonts w:ascii="Arial" w:hAnsi="Arial" w:cs="Arial"/>
                <w:sz w:val="18"/>
                <w:szCs w:val="18"/>
              </w:rPr>
              <w:t>20 – 25 (Good)</w:t>
            </w:r>
          </w:p>
          <w:p w14:paraId="51AA23D5" w14:textId="77777777" w:rsidR="00480BFC" w:rsidRPr="00FF7D03" w:rsidRDefault="00480BFC" w:rsidP="00F52426">
            <w:pPr>
              <w:rPr>
                <w:rFonts w:ascii="Arial" w:hAnsi="Arial" w:cs="Arial"/>
                <w:sz w:val="18"/>
                <w:szCs w:val="18"/>
              </w:rPr>
            </w:pPr>
            <w:r w:rsidRPr="00FF7D03">
              <w:rPr>
                <w:rFonts w:ascii="Arial" w:hAnsi="Arial" w:cs="Arial"/>
                <w:sz w:val="18"/>
                <w:szCs w:val="18"/>
              </w:rPr>
              <w:t>15 – 19 (Fair)</w:t>
            </w:r>
          </w:p>
          <w:p w14:paraId="072D7734" w14:textId="77777777" w:rsidR="00480BFC" w:rsidRPr="00FF7D03" w:rsidRDefault="00480BFC" w:rsidP="00F52426">
            <w:pPr>
              <w:rPr>
                <w:rFonts w:ascii="Arial" w:hAnsi="Arial" w:cs="Arial"/>
                <w:sz w:val="18"/>
                <w:szCs w:val="18"/>
              </w:rPr>
            </w:pPr>
            <w:r w:rsidRPr="00FF7D03">
              <w:rPr>
                <w:rFonts w:ascii="Arial" w:hAnsi="Arial" w:cs="Arial"/>
                <w:sz w:val="18"/>
                <w:szCs w:val="18"/>
              </w:rPr>
              <w:t>14 or less (Poor)</w:t>
            </w:r>
          </w:p>
          <w:p w14:paraId="7642AAAD" w14:textId="77777777" w:rsidR="00480BFC" w:rsidRPr="00FF7D03" w:rsidRDefault="00480BFC" w:rsidP="00F52426">
            <w:pPr>
              <w:rPr>
                <w:rFonts w:ascii="Arial" w:hAnsi="Arial" w:cs="Arial"/>
                <w:sz w:val="18"/>
                <w:szCs w:val="18"/>
              </w:rPr>
            </w:pPr>
          </w:p>
          <w:p w14:paraId="769AB62A" w14:textId="77777777" w:rsidR="00480BFC" w:rsidRPr="00D87D70" w:rsidRDefault="00480BFC" w:rsidP="00F52426">
            <w:pPr>
              <w:rPr>
                <w:rFonts w:ascii="Arial" w:hAnsi="Arial" w:cs="Arial"/>
                <w:b w:val="0"/>
                <w:bCs w:val="0"/>
                <w:sz w:val="18"/>
                <w:szCs w:val="18"/>
              </w:rPr>
            </w:pPr>
            <w:r w:rsidRPr="00D87D70">
              <w:rPr>
                <w:rFonts w:ascii="Arial" w:hAnsi="Arial" w:cs="Arial"/>
                <w:b w:val="0"/>
                <w:bCs w:val="0"/>
                <w:sz w:val="18"/>
                <w:szCs w:val="18"/>
              </w:rPr>
              <w:t>Categories taken from (Hooper, Jutai, Strong, &amp; Russell-Minda, 2008) Age-related macular degeneration and low-vision rehabilitation: a systematic review</w:t>
            </w:r>
          </w:p>
        </w:tc>
        <w:tc>
          <w:tcPr>
            <w:tcW w:w="1701" w:type="dxa"/>
          </w:tcPr>
          <w:p w14:paraId="284B6B43"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705EA282"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tcPr>
          <w:p w14:paraId="798D45C4"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321" w:type="dxa"/>
          </w:tcPr>
          <w:p w14:paraId="3BBA69D0" w14:textId="77777777" w:rsidR="00480BFC" w:rsidRPr="00FF7D03" w:rsidRDefault="00480BFC" w:rsidP="00F524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5D9A1005" w14:textId="77777777" w:rsidR="00480BFC" w:rsidRDefault="00480BFC" w:rsidP="00480BFC"/>
    <w:p w14:paraId="7A6585D3" w14:textId="77777777" w:rsidR="00480BFC" w:rsidRDefault="00480BFC" w:rsidP="00480BFC">
      <w:pPr>
        <w:tabs>
          <w:tab w:val="left" w:pos="1870"/>
        </w:tabs>
        <w:jc w:val="center"/>
        <w:rPr>
          <w:rFonts w:ascii="Times New Roman" w:hAnsi="Times New Roman" w:cs="Times New Roman"/>
          <w:b/>
          <w:bCs/>
          <w:sz w:val="24"/>
          <w:szCs w:val="24"/>
        </w:rPr>
      </w:pPr>
    </w:p>
    <w:p w14:paraId="23CBF314" w14:textId="77777777" w:rsidR="00480BFC" w:rsidRDefault="00480BFC" w:rsidP="00480BFC">
      <w:pPr>
        <w:tabs>
          <w:tab w:val="left" w:pos="1870"/>
        </w:tabs>
        <w:jc w:val="center"/>
        <w:rPr>
          <w:rFonts w:ascii="Times New Roman" w:hAnsi="Times New Roman" w:cs="Times New Roman"/>
          <w:b/>
          <w:bCs/>
          <w:sz w:val="24"/>
          <w:szCs w:val="24"/>
        </w:rPr>
      </w:pPr>
    </w:p>
    <w:p w14:paraId="623910D1" w14:textId="77777777" w:rsidR="008D681C" w:rsidRDefault="008D681C" w:rsidP="00480BFC">
      <w:pPr>
        <w:tabs>
          <w:tab w:val="left" w:pos="1870"/>
        </w:tabs>
        <w:jc w:val="center"/>
        <w:rPr>
          <w:rFonts w:ascii="Times New Roman" w:hAnsi="Times New Roman" w:cs="Times New Roman"/>
          <w:b/>
          <w:bCs/>
          <w:sz w:val="24"/>
          <w:szCs w:val="24"/>
        </w:rPr>
      </w:pPr>
    </w:p>
    <w:p w14:paraId="424717DD" w14:textId="77777777" w:rsidR="00480BFC" w:rsidRDefault="00480BFC" w:rsidP="008D681C">
      <w:pPr>
        <w:pStyle w:val="Heading1"/>
        <w:spacing w:line="480" w:lineRule="auto"/>
        <w:jc w:val="center"/>
        <w:rPr>
          <w:rFonts w:ascii="Times New Roman" w:hAnsi="Times New Roman" w:cs="Times New Roman"/>
          <w:b/>
          <w:bCs/>
          <w:color w:val="auto"/>
          <w:sz w:val="24"/>
          <w:szCs w:val="24"/>
        </w:rPr>
      </w:pPr>
      <w:bookmarkStart w:id="43" w:name="_Toc109054042"/>
      <w:r w:rsidRPr="008D681C">
        <w:rPr>
          <w:rFonts w:ascii="Times New Roman" w:hAnsi="Times New Roman" w:cs="Times New Roman"/>
          <w:b/>
          <w:bCs/>
          <w:color w:val="auto"/>
          <w:sz w:val="24"/>
          <w:szCs w:val="24"/>
        </w:rPr>
        <w:lastRenderedPageBreak/>
        <w:t>Appendix B</w:t>
      </w:r>
      <w:bookmarkEnd w:id="43"/>
    </w:p>
    <w:p w14:paraId="3C6B4F61" w14:textId="77777777" w:rsidR="00480BFC" w:rsidRPr="00455C81" w:rsidRDefault="00480BFC" w:rsidP="008D681C">
      <w:pPr>
        <w:spacing w:line="480" w:lineRule="auto"/>
        <w:jc w:val="center"/>
        <w:rPr>
          <w:rFonts w:ascii="Times New Roman" w:hAnsi="Times New Roman" w:cs="Times New Roman"/>
          <w:b/>
          <w:bCs/>
          <w:sz w:val="24"/>
          <w:szCs w:val="24"/>
        </w:rPr>
      </w:pPr>
      <w:r w:rsidRPr="00455C81">
        <w:rPr>
          <w:rFonts w:ascii="Times New Roman" w:hAnsi="Times New Roman" w:cs="Times New Roman"/>
          <w:b/>
          <w:bCs/>
          <w:sz w:val="24"/>
          <w:szCs w:val="24"/>
        </w:rPr>
        <w:t>Downs and Black Checklist (Downs &amp; Black, 1998) including score ranges developed by Hooper et al. (2008)</w:t>
      </w:r>
    </w:p>
    <w:tbl>
      <w:tblPr>
        <w:tblStyle w:val="GridTable21"/>
        <w:tblW w:w="0" w:type="auto"/>
        <w:tblLook w:val="04A0" w:firstRow="1" w:lastRow="0" w:firstColumn="1" w:lastColumn="0" w:noHBand="0" w:noVBand="1"/>
      </w:tblPr>
      <w:tblGrid>
        <w:gridCol w:w="1394"/>
        <w:gridCol w:w="1394"/>
        <w:gridCol w:w="1395"/>
        <w:gridCol w:w="1395"/>
        <w:gridCol w:w="1395"/>
        <w:gridCol w:w="1395"/>
        <w:gridCol w:w="1395"/>
        <w:gridCol w:w="1395"/>
        <w:gridCol w:w="1395"/>
        <w:gridCol w:w="1395"/>
      </w:tblGrid>
      <w:tr w:rsidR="00480BFC" w:rsidRPr="00FF7D03" w14:paraId="3BAF312A" w14:textId="77777777" w:rsidTr="00F5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Borders>
              <w:top w:val="single" w:sz="4" w:space="0" w:color="auto"/>
            </w:tcBorders>
          </w:tcPr>
          <w:p w14:paraId="7BD10AC3" w14:textId="77777777" w:rsidR="00480BFC" w:rsidRPr="00FF7D03" w:rsidRDefault="00480BFC" w:rsidP="00F52426">
            <w:pPr>
              <w:jc w:val="center"/>
              <w:rPr>
                <w:rFonts w:ascii="Arial" w:hAnsi="Arial" w:cs="Arial"/>
                <w:sz w:val="18"/>
                <w:szCs w:val="18"/>
              </w:rPr>
            </w:pPr>
          </w:p>
        </w:tc>
        <w:tc>
          <w:tcPr>
            <w:tcW w:w="12554" w:type="dxa"/>
            <w:gridSpan w:val="9"/>
            <w:tcBorders>
              <w:top w:val="single" w:sz="4" w:space="0" w:color="auto"/>
            </w:tcBorders>
          </w:tcPr>
          <w:p w14:paraId="1D96C278" w14:textId="77777777" w:rsidR="00480BFC" w:rsidRPr="00FF7D03" w:rsidRDefault="00480BFC" w:rsidP="00F524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Author</w:t>
            </w:r>
          </w:p>
        </w:tc>
      </w:tr>
      <w:tr w:rsidR="00480BFC" w:rsidRPr="00FF7D03" w14:paraId="5F5DAA6C"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AFDDB3E" w14:textId="77777777" w:rsidR="00480BFC" w:rsidRPr="00FF7D03" w:rsidRDefault="00480BFC" w:rsidP="00F52426">
            <w:pPr>
              <w:rPr>
                <w:rFonts w:ascii="Arial" w:hAnsi="Arial" w:cs="Arial"/>
                <w:sz w:val="18"/>
                <w:szCs w:val="18"/>
              </w:rPr>
            </w:pPr>
            <w:r w:rsidRPr="00FF7D03">
              <w:rPr>
                <w:rFonts w:ascii="Arial" w:hAnsi="Arial" w:cs="Arial"/>
                <w:sz w:val="18"/>
                <w:szCs w:val="18"/>
              </w:rPr>
              <w:t>Questions</w:t>
            </w:r>
          </w:p>
        </w:tc>
        <w:tc>
          <w:tcPr>
            <w:tcW w:w="1394" w:type="dxa"/>
          </w:tcPr>
          <w:p w14:paraId="07D0C23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McBride O et al. 2021</w:t>
            </w:r>
          </w:p>
        </w:tc>
        <w:tc>
          <w:tcPr>
            <w:tcW w:w="1395" w:type="dxa"/>
          </w:tcPr>
          <w:p w14:paraId="6EB6EED9"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Audini &amp; Elliot, 2002</w:t>
            </w:r>
          </w:p>
        </w:tc>
        <w:tc>
          <w:tcPr>
            <w:tcW w:w="1395" w:type="dxa"/>
          </w:tcPr>
          <w:p w14:paraId="7AF5F03E"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Mann et al. 2014</w:t>
            </w:r>
          </w:p>
        </w:tc>
        <w:tc>
          <w:tcPr>
            <w:tcW w:w="1395" w:type="dxa"/>
          </w:tcPr>
          <w:p w14:paraId="480E6CA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Lawlor et al. 2010</w:t>
            </w:r>
          </w:p>
        </w:tc>
        <w:tc>
          <w:tcPr>
            <w:tcW w:w="1395" w:type="dxa"/>
          </w:tcPr>
          <w:p w14:paraId="6C6A9BA1"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Gajwani et al. 2016</w:t>
            </w:r>
          </w:p>
        </w:tc>
        <w:tc>
          <w:tcPr>
            <w:tcW w:w="1395" w:type="dxa"/>
          </w:tcPr>
          <w:p w14:paraId="50E1575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Singh et al.2014</w:t>
            </w:r>
          </w:p>
        </w:tc>
        <w:tc>
          <w:tcPr>
            <w:tcW w:w="1395" w:type="dxa"/>
          </w:tcPr>
          <w:p w14:paraId="6FE0752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Bebbington et al. 1995</w:t>
            </w:r>
          </w:p>
        </w:tc>
        <w:tc>
          <w:tcPr>
            <w:tcW w:w="1395" w:type="dxa"/>
          </w:tcPr>
          <w:p w14:paraId="10FB3D2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Singh et al. 1998</w:t>
            </w:r>
          </w:p>
        </w:tc>
        <w:tc>
          <w:tcPr>
            <w:tcW w:w="1395" w:type="dxa"/>
          </w:tcPr>
          <w:p w14:paraId="1164B418"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Oluwatayo &amp; Gater, 2004</w:t>
            </w:r>
          </w:p>
        </w:tc>
      </w:tr>
      <w:tr w:rsidR="00480BFC" w:rsidRPr="00FF7D03" w14:paraId="14A3F8AA"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275FE9CC"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w:t>
            </w:r>
          </w:p>
        </w:tc>
        <w:tc>
          <w:tcPr>
            <w:tcW w:w="1394" w:type="dxa"/>
          </w:tcPr>
          <w:p w14:paraId="2598F48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7EA9CF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E947E1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1B6ABA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7E3D10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9D7C01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4F0AFE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0984B3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D8B50B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53C73F56"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718746BB"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w:t>
            </w:r>
          </w:p>
        </w:tc>
        <w:tc>
          <w:tcPr>
            <w:tcW w:w="1394" w:type="dxa"/>
          </w:tcPr>
          <w:p w14:paraId="6DB15DE1"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86B7AF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5E5879A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33F7FB8"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61361F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0A28D2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70D55F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5A81EA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DABD2E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5D37E405"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1DD5A867"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3</w:t>
            </w:r>
          </w:p>
        </w:tc>
        <w:tc>
          <w:tcPr>
            <w:tcW w:w="1394" w:type="dxa"/>
          </w:tcPr>
          <w:p w14:paraId="28AA28F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2F1A83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BCF8A85"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401D4C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54D970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CA90B7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C28C498"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30ACD4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0717F9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4B9213E3"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43387CE"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4</w:t>
            </w:r>
          </w:p>
        </w:tc>
        <w:tc>
          <w:tcPr>
            <w:tcW w:w="1394" w:type="dxa"/>
          </w:tcPr>
          <w:p w14:paraId="07EDCA9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881099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195AF6A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1B508A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9190FE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183338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15DC259"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4F5C28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33461A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7372CFBB"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3E11C05C"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5</w:t>
            </w:r>
          </w:p>
        </w:tc>
        <w:tc>
          <w:tcPr>
            <w:tcW w:w="1394" w:type="dxa"/>
          </w:tcPr>
          <w:p w14:paraId="4A0D5B8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D7DC05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5C4858B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5E813F2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P (1)</w:t>
            </w:r>
          </w:p>
        </w:tc>
        <w:tc>
          <w:tcPr>
            <w:tcW w:w="1395" w:type="dxa"/>
          </w:tcPr>
          <w:p w14:paraId="1F61662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697F67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P (1)</w:t>
            </w:r>
          </w:p>
        </w:tc>
        <w:tc>
          <w:tcPr>
            <w:tcW w:w="1395" w:type="dxa"/>
          </w:tcPr>
          <w:p w14:paraId="3ED67A4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451E1A8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2EEDCA3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r>
      <w:tr w:rsidR="00480BFC" w:rsidRPr="00FF7D03" w14:paraId="6334C065"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16982489"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6</w:t>
            </w:r>
          </w:p>
        </w:tc>
        <w:tc>
          <w:tcPr>
            <w:tcW w:w="1394" w:type="dxa"/>
          </w:tcPr>
          <w:p w14:paraId="65BE48F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001806C"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4A8898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0B0AEC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52EAF2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B01A22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8B7E86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25C611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D063BE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7E7B9DC6"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79C5CB5D"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7</w:t>
            </w:r>
          </w:p>
        </w:tc>
        <w:tc>
          <w:tcPr>
            <w:tcW w:w="1394" w:type="dxa"/>
          </w:tcPr>
          <w:p w14:paraId="3417A57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A33E20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03723268"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F0484C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B671E6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E05901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6765B6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359DB1C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DBAB34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r>
      <w:tr w:rsidR="00480BFC" w:rsidRPr="00FF7D03" w14:paraId="53ED1927"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6760BB20"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8</w:t>
            </w:r>
          </w:p>
        </w:tc>
        <w:tc>
          <w:tcPr>
            <w:tcW w:w="1394" w:type="dxa"/>
          </w:tcPr>
          <w:p w14:paraId="04F7A0C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ADED5B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41B8CF6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9F87B2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C9A5D5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48FCA7D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FBF515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09A09B4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17295E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r>
      <w:tr w:rsidR="00480BFC" w:rsidRPr="00FF7D03" w14:paraId="1B12A855"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49EAD864"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9</w:t>
            </w:r>
          </w:p>
        </w:tc>
        <w:tc>
          <w:tcPr>
            <w:tcW w:w="1394" w:type="dxa"/>
          </w:tcPr>
          <w:p w14:paraId="517C4B65"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8653E1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4F0B5DAE"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215C2F1"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7E44C27"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C4A3B47"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6D0EBB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07F0561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A22FB6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75177235"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35D09487"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10</w:t>
            </w:r>
          </w:p>
        </w:tc>
        <w:tc>
          <w:tcPr>
            <w:tcW w:w="1394" w:type="dxa"/>
          </w:tcPr>
          <w:p w14:paraId="1DDEDC1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9AEC23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105D799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D0F80B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6CA7A1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20B9F35C"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18B9DCB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2D54956C"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0F5144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r>
      <w:tr w:rsidR="00480BFC" w:rsidRPr="00FF7D03" w14:paraId="241C9A6A"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1F853E9C"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11</w:t>
            </w:r>
          </w:p>
        </w:tc>
        <w:tc>
          <w:tcPr>
            <w:tcW w:w="1394" w:type="dxa"/>
          </w:tcPr>
          <w:p w14:paraId="55BFBB1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77A3C9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U</w:t>
            </w:r>
          </w:p>
        </w:tc>
        <w:tc>
          <w:tcPr>
            <w:tcW w:w="1395" w:type="dxa"/>
          </w:tcPr>
          <w:p w14:paraId="6772A29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33D4C79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04F89C15"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5088910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223039E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2F2AC2B1"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167BBD5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r>
      <w:tr w:rsidR="00480BFC" w:rsidRPr="00FF7D03" w14:paraId="6829F2D9"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785C911F"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12</w:t>
            </w:r>
          </w:p>
        </w:tc>
        <w:tc>
          <w:tcPr>
            <w:tcW w:w="1394" w:type="dxa"/>
          </w:tcPr>
          <w:p w14:paraId="1238507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572D46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14AFC4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64BC5A7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28E6CBF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392B829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553CEB96"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1D26BD7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23EA41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r>
      <w:tr w:rsidR="00480BFC" w:rsidRPr="00FF7D03" w14:paraId="2D720873"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2C566FA3"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13</w:t>
            </w:r>
          </w:p>
        </w:tc>
        <w:tc>
          <w:tcPr>
            <w:tcW w:w="1394" w:type="dxa"/>
          </w:tcPr>
          <w:p w14:paraId="0B057CE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C95AF1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569F06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C384F0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73B739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ECE315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7487787"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21E5F78"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24147F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14F8D774"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ABAEF15"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14</w:t>
            </w:r>
          </w:p>
        </w:tc>
        <w:tc>
          <w:tcPr>
            <w:tcW w:w="1394" w:type="dxa"/>
          </w:tcPr>
          <w:p w14:paraId="4072C129"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D69152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35CD85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BE4B91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09E146E"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B828EB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AA9B249"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B29700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FBB0699"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00504136"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296E35A3"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15</w:t>
            </w:r>
          </w:p>
        </w:tc>
        <w:tc>
          <w:tcPr>
            <w:tcW w:w="1394" w:type="dxa"/>
          </w:tcPr>
          <w:p w14:paraId="040C866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F8D159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2829C4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7B1EF7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03D61E1"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DE0DBE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6617E6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53BA39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C00A895"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01A406F9"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21E2695E"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16</w:t>
            </w:r>
          </w:p>
        </w:tc>
        <w:tc>
          <w:tcPr>
            <w:tcW w:w="1394" w:type="dxa"/>
          </w:tcPr>
          <w:p w14:paraId="05F1103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C07164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U</w:t>
            </w:r>
          </w:p>
        </w:tc>
        <w:tc>
          <w:tcPr>
            <w:tcW w:w="1395" w:type="dxa"/>
          </w:tcPr>
          <w:p w14:paraId="06ED3EB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68AAA9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0BE8B91"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8FCFC1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C5EC91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B55DBB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7DBADB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3AD3C4CC"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0CAC287F"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17</w:t>
            </w:r>
          </w:p>
        </w:tc>
        <w:tc>
          <w:tcPr>
            <w:tcW w:w="1394" w:type="dxa"/>
          </w:tcPr>
          <w:p w14:paraId="439A3FC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F8E21C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AB3AFE7"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A70297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BF4111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D41D05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0E3749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0FCF23D"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2E5F42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17D3CF2F"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69319708"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18</w:t>
            </w:r>
          </w:p>
        </w:tc>
        <w:tc>
          <w:tcPr>
            <w:tcW w:w="1394" w:type="dxa"/>
          </w:tcPr>
          <w:p w14:paraId="2E7BEE5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37350A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9EAEB3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44E8C2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464631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A3AC498"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B94E7A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A87520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4637D8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1906E075"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33BFEC75"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19</w:t>
            </w:r>
          </w:p>
        </w:tc>
        <w:tc>
          <w:tcPr>
            <w:tcW w:w="1394" w:type="dxa"/>
          </w:tcPr>
          <w:p w14:paraId="64DF08B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B5D2D0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094CD91"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79F08B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B1E5AE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692248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F8F9247"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1EB7BB9"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1F6181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030AFD34"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37DDB887"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20</w:t>
            </w:r>
          </w:p>
        </w:tc>
        <w:tc>
          <w:tcPr>
            <w:tcW w:w="1394" w:type="dxa"/>
          </w:tcPr>
          <w:p w14:paraId="4FFCEC9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50CEC4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U</w:t>
            </w:r>
          </w:p>
        </w:tc>
        <w:tc>
          <w:tcPr>
            <w:tcW w:w="1395" w:type="dxa"/>
          </w:tcPr>
          <w:p w14:paraId="4BD1BCC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8432B3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3DD43B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A7C2E9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914C9B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D8AA64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B18D75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1D8D9BA3"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57A07574"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21</w:t>
            </w:r>
          </w:p>
        </w:tc>
        <w:tc>
          <w:tcPr>
            <w:tcW w:w="1394" w:type="dxa"/>
          </w:tcPr>
          <w:p w14:paraId="41C6BA8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FEDF61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7080ED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B2EAA5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848DF9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EB54DA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C703424"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78D1F5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BF7694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55B0B277"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C987875"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22</w:t>
            </w:r>
          </w:p>
        </w:tc>
        <w:tc>
          <w:tcPr>
            <w:tcW w:w="1394" w:type="dxa"/>
          </w:tcPr>
          <w:p w14:paraId="6051FBD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437510E"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92D59C9"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BDA235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A8BEBE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4E692A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C95DDD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C6DAAD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64023F8"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20B83793"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76BB631B"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23</w:t>
            </w:r>
          </w:p>
        </w:tc>
        <w:tc>
          <w:tcPr>
            <w:tcW w:w="1394" w:type="dxa"/>
          </w:tcPr>
          <w:p w14:paraId="0DD607E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66F9335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01340420"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U</w:t>
            </w:r>
          </w:p>
        </w:tc>
        <w:tc>
          <w:tcPr>
            <w:tcW w:w="1395" w:type="dxa"/>
          </w:tcPr>
          <w:p w14:paraId="438EFFD7"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5FF9A822"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07B3FB2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1EB759C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AFC8AE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456A7931"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142E9EC2"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638D605"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24</w:t>
            </w:r>
          </w:p>
        </w:tc>
        <w:tc>
          <w:tcPr>
            <w:tcW w:w="1394" w:type="dxa"/>
          </w:tcPr>
          <w:p w14:paraId="5D7772EE"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4A80EAA1"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4EB5F7F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35F73BB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68B9B12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36CE9D7B"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2F7C4FE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4F11163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5D8D637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r>
      <w:tr w:rsidR="00480BFC" w:rsidRPr="00FF7D03" w14:paraId="14210DF8"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5B8D44FA"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25</w:t>
            </w:r>
          </w:p>
        </w:tc>
        <w:tc>
          <w:tcPr>
            <w:tcW w:w="1394" w:type="dxa"/>
          </w:tcPr>
          <w:p w14:paraId="559C161E"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60095AEF"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61F25B17"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99D5A2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49820A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2B2946A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6988B0BC"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3BF1195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U</w:t>
            </w:r>
          </w:p>
        </w:tc>
        <w:tc>
          <w:tcPr>
            <w:tcW w:w="1395" w:type="dxa"/>
          </w:tcPr>
          <w:p w14:paraId="2B66719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U</w:t>
            </w:r>
          </w:p>
        </w:tc>
      </w:tr>
      <w:tr w:rsidR="00480BFC" w:rsidRPr="00FF7D03" w14:paraId="1E82BEA0"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321A195"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26</w:t>
            </w:r>
          </w:p>
        </w:tc>
        <w:tc>
          <w:tcPr>
            <w:tcW w:w="1394" w:type="dxa"/>
          </w:tcPr>
          <w:p w14:paraId="4C40BDB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U</w:t>
            </w:r>
          </w:p>
        </w:tc>
        <w:tc>
          <w:tcPr>
            <w:tcW w:w="1395" w:type="dxa"/>
          </w:tcPr>
          <w:p w14:paraId="6ABA5D6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0A9F4A4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BF0A52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79FBFD6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5335B335"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4E28E11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114F9A8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c>
          <w:tcPr>
            <w:tcW w:w="1395" w:type="dxa"/>
          </w:tcPr>
          <w:p w14:paraId="35E7F3DA"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28039134" w14:textId="77777777" w:rsidTr="00F52426">
        <w:tc>
          <w:tcPr>
            <w:cnfStyle w:val="001000000000" w:firstRow="0" w:lastRow="0" w:firstColumn="1" w:lastColumn="0" w:oddVBand="0" w:evenVBand="0" w:oddHBand="0" w:evenHBand="0" w:firstRowFirstColumn="0" w:firstRowLastColumn="0" w:lastRowFirstColumn="0" w:lastRowLastColumn="0"/>
            <w:tcW w:w="1394" w:type="dxa"/>
          </w:tcPr>
          <w:p w14:paraId="18D7BE18"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Q 27</w:t>
            </w:r>
          </w:p>
        </w:tc>
        <w:tc>
          <w:tcPr>
            <w:tcW w:w="1394" w:type="dxa"/>
          </w:tcPr>
          <w:p w14:paraId="27A45A8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67312B7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645DE9FE"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01E6AD16"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098AE97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312BC7EA"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7A11743"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7A06704B"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N</w:t>
            </w:r>
          </w:p>
        </w:tc>
        <w:tc>
          <w:tcPr>
            <w:tcW w:w="1395" w:type="dxa"/>
          </w:tcPr>
          <w:p w14:paraId="640ED4B8" w14:textId="77777777" w:rsidR="00480BFC" w:rsidRPr="00FF7D03"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D03">
              <w:rPr>
                <w:rFonts w:ascii="Arial" w:hAnsi="Arial" w:cs="Arial"/>
                <w:sz w:val="18"/>
                <w:szCs w:val="18"/>
              </w:rPr>
              <w:t>Y</w:t>
            </w:r>
          </w:p>
        </w:tc>
      </w:tr>
      <w:tr w:rsidR="00480BFC" w:rsidRPr="00FF7D03" w14:paraId="50AF457E"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2BE6431F" w14:textId="77777777" w:rsidR="00480BFC" w:rsidRPr="00FF7D03" w:rsidRDefault="00480BFC" w:rsidP="00F52426">
            <w:pPr>
              <w:jc w:val="center"/>
              <w:rPr>
                <w:rFonts w:ascii="Arial" w:hAnsi="Arial" w:cs="Arial"/>
                <w:sz w:val="18"/>
                <w:szCs w:val="18"/>
              </w:rPr>
            </w:pPr>
            <w:r w:rsidRPr="00FF7D03">
              <w:rPr>
                <w:rFonts w:ascii="Arial" w:hAnsi="Arial" w:cs="Arial"/>
                <w:sz w:val="18"/>
                <w:szCs w:val="18"/>
              </w:rPr>
              <w:t>Total</w:t>
            </w:r>
          </w:p>
        </w:tc>
        <w:tc>
          <w:tcPr>
            <w:tcW w:w="1394" w:type="dxa"/>
            <w:shd w:val="clear" w:color="auto" w:fill="00B050"/>
          </w:tcPr>
          <w:p w14:paraId="3BA9BDD3"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21</w:t>
            </w:r>
          </w:p>
        </w:tc>
        <w:tc>
          <w:tcPr>
            <w:tcW w:w="1395" w:type="dxa"/>
            <w:shd w:val="clear" w:color="auto" w:fill="FF0000"/>
          </w:tcPr>
          <w:p w14:paraId="79E41F04"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11</w:t>
            </w:r>
          </w:p>
        </w:tc>
        <w:tc>
          <w:tcPr>
            <w:tcW w:w="1395" w:type="dxa"/>
            <w:shd w:val="clear" w:color="auto" w:fill="00B050"/>
          </w:tcPr>
          <w:p w14:paraId="3F86D4B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21</w:t>
            </w:r>
          </w:p>
        </w:tc>
        <w:tc>
          <w:tcPr>
            <w:tcW w:w="1395" w:type="dxa"/>
            <w:shd w:val="clear" w:color="auto" w:fill="00B050"/>
          </w:tcPr>
          <w:p w14:paraId="329B387D"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21</w:t>
            </w:r>
          </w:p>
        </w:tc>
        <w:tc>
          <w:tcPr>
            <w:tcW w:w="1395" w:type="dxa"/>
            <w:shd w:val="clear" w:color="auto" w:fill="FFC000" w:themeFill="accent4"/>
          </w:tcPr>
          <w:p w14:paraId="07D2DC3F"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19</w:t>
            </w:r>
          </w:p>
        </w:tc>
        <w:tc>
          <w:tcPr>
            <w:tcW w:w="1395" w:type="dxa"/>
            <w:shd w:val="clear" w:color="auto" w:fill="00B050"/>
          </w:tcPr>
          <w:p w14:paraId="3F57FF47"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20</w:t>
            </w:r>
          </w:p>
        </w:tc>
        <w:tc>
          <w:tcPr>
            <w:tcW w:w="1395" w:type="dxa"/>
            <w:shd w:val="clear" w:color="auto" w:fill="FFC000"/>
          </w:tcPr>
          <w:p w14:paraId="2DE92EF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16</w:t>
            </w:r>
          </w:p>
        </w:tc>
        <w:tc>
          <w:tcPr>
            <w:tcW w:w="1395" w:type="dxa"/>
            <w:shd w:val="clear" w:color="auto" w:fill="00B050"/>
          </w:tcPr>
          <w:p w14:paraId="65BABFD2"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20</w:t>
            </w:r>
          </w:p>
        </w:tc>
        <w:tc>
          <w:tcPr>
            <w:tcW w:w="1395" w:type="dxa"/>
            <w:shd w:val="clear" w:color="auto" w:fill="FFC000"/>
          </w:tcPr>
          <w:p w14:paraId="485DC730" w14:textId="77777777" w:rsidR="00480BFC" w:rsidRPr="00FF7D03"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D03">
              <w:rPr>
                <w:rFonts w:ascii="Arial" w:hAnsi="Arial" w:cs="Arial"/>
                <w:sz w:val="18"/>
                <w:szCs w:val="18"/>
              </w:rPr>
              <w:t>19</w:t>
            </w:r>
          </w:p>
        </w:tc>
      </w:tr>
      <w:tr w:rsidR="00480BFC" w:rsidRPr="00FF7D03" w14:paraId="668E0E1C" w14:textId="77777777" w:rsidTr="00F52426">
        <w:tc>
          <w:tcPr>
            <w:cnfStyle w:val="001000000000" w:firstRow="0" w:lastRow="0" w:firstColumn="1" w:lastColumn="0" w:oddVBand="0" w:evenVBand="0" w:oddHBand="0" w:evenHBand="0" w:firstRowFirstColumn="0" w:firstRowLastColumn="0" w:lastRowFirstColumn="0" w:lastRowLastColumn="0"/>
            <w:tcW w:w="13948" w:type="dxa"/>
            <w:gridSpan w:val="10"/>
          </w:tcPr>
          <w:p w14:paraId="6F09D06E" w14:textId="77777777" w:rsidR="00480BFC" w:rsidRPr="00FF7D03" w:rsidRDefault="00480BFC" w:rsidP="00F52426">
            <w:pPr>
              <w:rPr>
                <w:rFonts w:ascii="Arial" w:hAnsi="Arial" w:cs="Arial"/>
                <w:sz w:val="18"/>
                <w:szCs w:val="18"/>
              </w:rPr>
            </w:pPr>
            <w:r w:rsidRPr="00FF7D03">
              <w:rPr>
                <w:rFonts w:ascii="Arial" w:hAnsi="Arial" w:cs="Arial"/>
                <w:sz w:val="18"/>
                <w:szCs w:val="18"/>
              </w:rPr>
              <w:t>Downs and Black appraisal checklist responses: Yes (Y) No (N) Unable to determine (U) Partially (P)</w:t>
            </w:r>
          </w:p>
        </w:tc>
      </w:tr>
    </w:tbl>
    <w:p w14:paraId="72C035A4" w14:textId="77777777" w:rsidR="00480BFC" w:rsidRDefault="00480BFC" w:rsidP="00480BFC">
      <w:pPr>
        <w:jc w:val="center"/>
        <w:rPr>
          <w:rFonts w:ascii="Arial" w:hAnsi="Arial" w:cs="Arial"/>
          <w:b/>
          <w:bCs/>
          <w:sz w:val="24"/>
          <w:szCs w:val="24"/>
        </w:rPr>
      </w:pPr>
    </w:p>
    <w:p w14:paraId="52D6BCE1" w14:textId="77777777" w:rsidR="008D681C" w:rsidRDefault="008D681C" w:rsidP="00480BFC">
      <w:pPr>
        <w:jc w:val="center"/>
        <w:rPr>
          <w:rFonts w:ascii="Arial" w:hAnsi="Arial" w:cs="Arial"/>
          <w:b/>
          <w:bCs/>
          <w:sz w:val="24"/>
          <w:szCs w:val="24"/>
        </w:rPr>
      </w:pPr>
    </w:p>
    <w:p w14:paraId="1318D796" w14:textId="77777777" w:rsidR="00480BFC" w:rsidRPr="008D681C" w:rsidRDefault="00480BFC" w:rsidP="008D681C">
      <w:pPr>
        <w:pStyle w:val="Heading1"/>
        <w:spacing w:line="480" w:lineRule="auto"/>
        <w:jc w:val="center"/>
        <w:rPr>
          <w:rFonts w:ascii="Times New Roman" w:hAnsi="Times New Roman" w:cs="Times New Roman"/>
          <w:b/>
          <w:bCs/>
          <w:color w:val="auto"/>
          <w:sz w:val="24"/>
          <w:szCs w:val="24"/>
        </w:rPr>
      </w:pPr>
      <w:bookmarkStart w:id="44" w:name="_Toc109054043"/>
      <w:r w:rsidRPr="008D681C">
        <w:rPr>
          <w:rFonts w:ascii="Times New Roman" w:hAnsi="Times New Roman" w:cs="Times New Roman"/>
          <w:b/>
          <w:bCs/>
          <w:color w:val="auto"/>
          <w:sz w:val="24"/>
          <w:szCs w:val="24"/>
        </w:rPr>
        <w:lastRenderedPageBreak/>
        <w:t>Appendix C</w:t>
      </w:r>
      <w:bookmarkEnd w:id="44"/>
    </w:p>
    <w:p w14:paraId="3B1352C9" w14:textId="77777777" w:rsidR="00480BFC" w:rsidRPr="00455C81" w:rsidRDefault="00480BFC" w:rsidP="008D681C">
      <w:pPr>
        <w:spacing w:line="480" w:lineRule="auto"/>
        <w:jc w:val="center"/>
        <w:rPr>
          <w:rFonts w:ascii="Times New Roman" w:hAnsi="Times New Roman" w:cs="Times New Roman"/>
          <w:b/>
          <w:bCs/>
          <w:sz w:val="24"/>
          <w:szCs w:val="24"/>
        </w:rPr>
      </w:pPr>
      <w:r w:rsidRPr="00455C81">
        <w:rPr>
          <w:rFonts w:ascii="Times New Roman" w:hAnsi="Times New Roman" w:cs="Times New Roman"/>
          <w:b/>
          <w:bCs/>
          <w:sz w:val="24"/>
          <w:szCs w:val="24"/>
        </w:rPr>
        <w:t>CASP Qualitative Checklist (Critical Appraisal Skills Programme, 2018)</w:t>
      </w:r>
    </w:p>
    <w:tbl>
      <w:tblPr>
        <w:tblStyle w:val="GridTable21"/>
        <w:tblW w:w="0" w:type="auto"/>
        <w:tblLook w:val="04A0" w:firstRow="1" w:lastRow="0" w:firstColumn="1" w:lastColumn="0" w:noHBand="0" w:noVBand="1"/>
      </w:tblPr>
      <w:tblGrid>
        <w:gridCol w:w="4106"/>
        <w:gridCol w:w="1472"/>
        <w:gridCol w:w="2072"/>
        <w:gridCol w:w="1984"/>
        <w:gridCol w:w="4314"/>
      </w:tblGrid>
      <w:tr w:rsidR="00480BFC" w14:paraId="2BE81F45" w14:textId="77777777" w:rsidTr="00F5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Borders>
              <w:top w:val="single" w:sz="4" w:space="0" w:color="auto"/>
            </w:tcBorders>
            <w:vAlign w:val="center"/>
          </w:tcPr>
          <w:p w14:paraId="6F5BB2D2" w14:textId="77777777" w:rsidR="00480BFC" w:rsidRDefault="00480BFC" w:rsidP="00F52426">
            <w:pPr>
              <w:jc w:val="center"/>
            </w:pPr>
            <w:r>
              <w:t>Experiences of adults from a Black Minority Ethnic (BME) background who have been detained as inpatients under the Mental Health Act (1983)</w:t>
            </w:r>
          </w:p>
        </w:tc>
      </w:tr>
      <w:tr w:rsidR="00480BFC" w14:paraId="4681A6F9"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3047303" w14:textId="77777777" w:rsidR="00480BFC" w:rsidRDefault="00480BFC" w:rsidP="00F52426">
            <w:r>
              <w:t>Author and Year</w:t>
            </w:r>
          </w:p>
          <w:p w14:paraId="5CBCDE81" w14:textId="77777777" w:rsidR="00480BFC" w:rsidRDefault="00480BFC" w:rsidP="00F52426"/>
        </w:tc>
        <w:tc>
          <w:tcPr>
            <w:tcW w:w="9842" w:type="dxa"/>
            <w:gridSpan w:val="4"/>
            <w:vAlign w:val="center"/>
          </w:tcPr>
          <w:p w14:paraId="54B0DF58"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r>
              <w:t>Solanki, 2020 (Grey Literature)</w:t>
            </w:r>
          </w:p>
          <w:p w14:paraId="207513B4"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p>
        </w:tc>
      </w:tr>
      <w:tr w:rsidR="00480BFC" w14:paraId="6442884E" w14:textId="77777777" w:rsidTr="00F52426">
        <w:tc>
          <w:tcPr>
            <w:cnfStyle w:val="001000000000" w:firstRow="0" w:lastRow="0" w:firstColumn="1" w:lastColumn="0" w:oddVBand="0" w:evenVBand="0" w:oddHBand="0" w:evenHBand="0" w:firstRowFirstColumn="0" w:firstRowLastColumn="0" w:lastRowFirstColumn="0" w:lastRowLastColumn="0"/>
            <w:tcW w:w="4106" w:type="dxa"/>
            <w:vAlign w:val="center"/>
          </w:tcPr>
          <w:p w14:paraId="76EF7C57" w14:textId="77777777" w:rsidR="00480BFC" w:rsidRDefault="00480BFC" w:rsidP="00F52426">
            <w:pPr>
              <w:jc w:val="center"/>
            </w:pPr>
            <w:r>
              <w:t>Section A: Are the results valid?</w:t>
            </w:r>
          </w:p>
          <w:p w14:paraId="5C82064C" w14:textId="77777777" w:rsidR="00480BFC" w:rsidRDefault="00480BFC" w:rsidP="00F52426">
            <w:pPr>
              <w:jc w:val="center"/>
            </w:pPr>
          </w:p>
        </w:tc>
        <w:tc>
          <w:tcPr>
            <w:tcW w:w="1472" w:type="dxa"/>
            <w:vAlign w:val="center"/>
          </w:tcPr>
          <w:p w14:paraId="033872A5" w14:textId="77777777" w:rsidR="00480BFC" w:rsidRDefault="00480BFC" w:rsidP="00F52426">
            <w:pPr>
              <w:jc w:val="both"/>
              <w:cnfStyle w:val="000000000000" w:firstRow="0" w:lastRow="0" w:firstColumn="0" w:lastColumn="0" w:oddVBand="0" w:evenVBand="0" w:oddHBand="0" w:evenHBand="0" w:firstRowFirstColumn="0" w:firstRowLastColumn="0" w:lastRowFirstColumn="0" w:lastRowLastColumn="0"/>
            </w:pPr>
            <w:r>
              <w:t>Yes</w:t>
            </w:r>
          </w:p>
        </w:tc>
        <w:tc>
          <w:tcPr>
            <w:tcW w:w="2072" w:type="dxa"/>
            <w:vAlign w:val="center"/>
          </w:tcPr>
          <w:p w14:paraId="2792E009"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t>Can’t Tell</w:t>
            </w:r>
          </w:p>
        </w:tc>
        <w:tc>
          <w:tcPr>
            <w:tcW w:w="1984" w:type="dxa"/>
            <w:vAlign w:val="center"/>
          </w:tcPr>
          <w:p w14:paraId="48A986AC"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t>No</w:t>
            </w:r>
          </w:p>
        </w:tc>
        <w:tc>
          <w:tcPr>
            <w:tcW w:w="4314" w:type="dxa"/>
            <w:vAlign w:val="center"/>
          </w:tcPr>
          <w:p w14:paraId="2AA05751"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t>Comments</w:t>
            </w:r>
          </w:p>
        </w:tc>
      </w:tr>
      <w:tr w:rsidR="00480BFC" w14:paraId="4A449416"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773F5EB" w14:textId="77777777" w:rsidR="00480BFC" w:rsidRDefault="00480BFC" w:rsidP="00F52426">
            <w:r>
              <w:t>1. Was there a clear statement of the aims of the research?</w:t>
            </w:r>
          </w:p>
          <w:p w14:paraId="66AE338D" w14:textId="77777777" w:rsidR="00480BFC" w:rsidRDefault="00480BFC" w:rsidP="00F52426"/>
          <w:p w14:paraId="43FC99BD" w14:textId="77777777" w:rsidR="00480BFC" w:rsidRPr="000130A2" w:rsidRDefault="00480BFC" w:rsidP="00F52426">
            <w:pPr>
              <w:rPr>
                <w:b w:val="0"/>
                <w:bCs w:val="0"/>
              </w:rPr>
            </w:pPr>
            <w:r w:rsidRPr="000130A2">
              <w:rPr>
                <w:b w:val="0"/>
                <w:bCs w:val="0"/>
              </w:rPr>
              <w:t>Consider</w:t>
            </w:r>
          </w:p>
          <w:p w14:paraId="4CA2C89E" w14:textId="77777777" w:rsidR="00480BFC" w:rsidRPr="000130A2" w:rsidRDefault="00480BFC" w:rsidP="00F52426">
            <w:pPr>
              <w:rPr>
                <w:b w:val="0"/>
                <w:bCs w:val="0"/>
              </w:rPr>
            </w:pPr>
            <w:r w:rsidRPr="000130A2">
              <w:rPr>
                <w:b w:val="0"/>
                <w:bCs w:val="0"/>
              </w:rPr>
              <w:t>-What was the goal of the research?</w:t>
            </w:r>
          </w:p>
          <w:p w14:paraId="1BF730E3" w14:textId="77777777" w:rsidR="00480BFC" w:rsidRPr="000130A2" w:rsidRDefault="00480BFC" w:rsidP="00F52426">
            <w:pPr>
              <w:rPr>
                <w:b w:val="0"/>
                <w:bCs w:val="0"/>
              </w:rPr>
            </w:pPr>
            <w:r w:rsidRPr="000130A2">
              <w:rPr>
                <w:b w:val="0"/>
                <w:bCs w:val="0"/>
              </w:rPr>
              <w:t>-Why it was thought important</w:t>
            </w:r>
          </w:p>
          <w:p w14:paraId="751B45FC" w14:textId="77777777" w:rsidR="00480BFC" w:rsidRDefault="00480BFC" w:rsidP="00F52426">
            <w:r w:rsidRPr="000130A2">
              <w:rPr>
                <w:b w:val="0"/>
                <w:bCs w:val="0"/>
              </w:rPr>
              <w:t>-Its relevance</w:t>
            </w:r>
          </w:p>
        </w:tc>
        <w:tc>
          <w:tcPr>
            <w:tcW w:w="1472" w:type="dxa"/>
            <w:vAlign w:val="center"/>
          </w:tcPr>
          <w:p w14:paraId="3258C65D" w14:textId="77777777" w:rsidR="00480BFC" w:rsidRDefault="00480BFC" w:rsidP="00F52426">
            <w:pPr>
              <w:jc w:val="both"/>
              <w:cnfStyle w:val="000000100000" w:firstRow="0" w:lastRow="0" w:firstColumn="0" w:lastColumn="0" w:oddVBand="0" w:evenVBand="0" w:oddHBand="1" w:evenHBand="0" w:firstRowFirstColumn="0" w:firstRowLastColumn="0" w:lastRowFirstColumn="0" w:lastRowLastColumn="0"/>
            </w:pPr>
            <w:r>
              <w:t>Yes</w:t>
            </w:r>
          </w:p>
          <w:p w14:paraId="12BEB455" w14:textId="77777777" w:rsidR="00480BFC" w:rsidRPr="007044B5" w:rsidRDefault="00480BFC" w:rsidP="00F52426">
            <w:pPr>
              <w:jc w:val="both"/>
              <w:cnfStyle w:val="000000100000" w:firstRow="0" w:lastRow="0" w:firstColumn="0" w:lastColumn="0" w:oddVBand="0" w:evenVBand="0" w:oddHBand="1" w:evenHBand="0" w:firstRowFirstColumn="0" w:firstRowLastColumn="0" w:lastRowFirstColumn="0" w:lastRowLastColumn="0"/>
            </w:pPr>
          </w:p>
        </w:tc>
        <w:tc>
          <w:tcPr>
            <w:tcW w:w="2072" w:type="dxa"/>
            <w:vAlign w:val="center"/>
          </w:tcPr>
          <w:p w14:paraId="3918CC7D"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p>
        </w:tc>
        <w:tc>
          <w:tcPr>
            <w:tcW w:w="1984" w:type="dxa"/>
            <w:vAlign w:val="center"/>
          </w:tcPr>
          <w:p w14:paraId="0769A650"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p>
        </w:tc>
        <w:tc>
          <w:tcPr>
            <w:tcW w:w="4314" w:type="dxa"/>
            <w:vAlign w:val="center"/>
          </w:tcPr>
          <w:p w14:paraId="7B1E08CD"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p>
        </w:tc>
      </w:tr>
      <w:tr w:rsidR="00480BFC" w14:paraId="655E0F0F" w14:textId="77777777" w:rsidTr="00F52426">
        <w:tc>
          <w:tcPr>
            <w:cnfStyle w:val="001000000000" w:firstRow="0" w:lastRow="0" w:firstColumn="1" w:lastColumn="0" w:oddVBand="0" w:evenVBand="0" w:oddHBand="0" w:evenHBand="0" w:firstRowFirstColumn="0" w:firstRowLastColumn="0" w:lastRowFirstColumn="0" w:lastRowLastColumn="0"/>
            <w:tcW w:w="4106" w:type="dxa"/>
          </w:tcPr>
          <w:p w14:paraId="43F1F452" w14:textId="77777777" w:rsidR="00480BFC" w:rsidRDefault="00480BFC" w:rsidP="00F52426">
            <w:r>
              <w:t>2.Is a qualitative methodology appropriate?</w:t>
            </w:r>
          </w:p>
          <w:p w14:paraId="3436CFF2" w14:textId="77777777" w:rsidR="00480BFC" w:rsidRDefault="00480BFC" w:rsidP="00F52426"/>
          <w:p w14:paraId="35D44ECE" w14:textId="77777777" w:rsidR="00480BFC" w:rsidRPr="000130A2" w:rsidRDefault="00480BFC" w:rsidP="00F52426">
            <w:pPr>
              <w:rPr>
                <w:b w:val="0"/>
                <w:bCs w:val="0"/>
              </w:rPr>
            </w:pPr>
            <w:r w:rsidRPr="000130A2">
              <w:rPr>
                <w:b w:val="0"/>
                <w:bCs w:val="0"/>
              </w:rPr>
              <w:t>Consider</w:t>
            </w:r>
          </w:p>
          <w:p w14:paraId="2CE01126" w14:textId="77777777" w:rsidR="00480BFC" w:rsidRPr="000130A2" w:rsidRDefault="00480BFC" w:rsidP="00F52426">
            <w:pPr>
              <w:rPr>
                <w:b w:val="0"/>
                <w:bCs w:val="0"/>
              </w:rPr>
            </w:pPr>
            <w:r w:rsidRPr="000130A2">
              <w:rPr>
                <w:b w:val="0"/>
                <w:bCs w:val="0"/>
              </w:rPr>
              <w:t>-If the research seeks to interpret or illuminate the actions and/or subjective experiences of research participants</w:t>
            </w:r>
          </w:p>
          <w:p w14:paraId="2AFEB041" w14:textId="77777777" w:rsidR="00480BFC" w:rsidRDefault="00480BFC" w:rsidP="00F52426">
            <w:r w:rsidRPr="000130A2">
              <w:rPr>
                <w:b w:val="0"/>
                <w:bCs w:val="0"/>
              </w:rPr>
              <w:t>-Is qualitative research the right methodology for addressing the research goal</w:t>
            </w:r>
          </w:p>
          <w:p w14:paraId="07BC721A" w14:textId="77777777" w:rsidR="00480BFC" w:rsidRDefault="00480BFC" w:rsidP="00F52426"/>
        </w:tc>
        <w:tc>
          <w:tcPr>
            <w:tcW w:w="1472" w:type="dxa"/>
            <w:vAlign w:val="center"/>
          </w:tcPr>
          <w:p w14:paraId="637203AB" w14:textId="77777777" w:rsidR="00480BFC" w:rsidRDefault="00480BFC" w:rsidP="00F52426">
            <w:pPr>
              <w:jc w:val="both"/>
              <w:cnfStyle w:val="000000000000" w:firstRow="0" w:lastRow="0" w:firstColumn="0" w:lastColumn="0" w:oddVBand="0" w:evenVBand="0" w:oddHBand="0" w:evenHBand="0" w:firstRowFirstColumn="0" w:firstRowLastColumn="0" w:lastRowFirstColumn="0" w:lastRowLastColumn="0"/>
            </w:pPr>
            <w:r>
              <w:t>Yes</w:t>
            </w:r>
          </w:p>
        </w:tc>
        <w:tc>
          <w:tcPr>
            <w:tcW w:w="2072" w:type="dxa"/>
          </w:tcPr>
          <w:p w14:paraId="2803A81D" w14:textId="77777777" w:rsidR="00480BFC" w:rsidRDefault="00480BFC" w:rsidP="00F52426">
            <w:pPr>
              <w:cnfStyle w:val="000000000000" w:firstRow="0" w:lastRow="0" w:firstColumn="0" w:lastColumn="0" w:oddVBand="0" w:evenVBand="0" w:oddHBand="0" w:evenHBand="0" w:firstRowFirstColumn="0" w:firstRowLastColumn="0" w:lastRowFirstColumn="0" w:lastRowLastColumn="0"/>
            </w:pPr>
          </w:p>
        </w:tc>
        <w:tc>
          <w:tcPr>
            <w:tcW w:w="1984" w:type="dxa"/>
          </w:tcPr>
          <w:p w14:paraId="2F553714" w14:textId="77777777" w:rsidR="00480BFC" w:rsidRDefault="00480BFC" w:rsidP="00F52426">
            <w:pPr>
              <w:cnfStyle w:val="000000000000" w:firstRow="0" w:lastRow="0" w:firstColumn="0" w:lastColumn="0" w:oddVBand="0" w:evenVBand="0" w:oddHBand="0" w:evenHBand="0" w:firstRowFirstColumn="0" w:firstRowLastColumn="0" w:lastRowFirstColumn="0" w:lastRowLastColumn="0"/>
            </w:pPr>
          </w:p>
        </w:tc>
        <w:tc>
          <w:tcPr>
            <w:tcW w:w="4314" w:type="dxa"/>
          </w:tcPr>
          <w:p w14:paraId="732ECC3C" w14:textId="77777777" w:rsidR="00480BFC" w:rsidRDefault="00480BFC" w:rsidP="00F52426">
            <w:pPr>
              <w:cnfStyle w:val="000000000000" w:firstRow="0" w:lastRow="0" w:firstColumn="0" w:lastColumn="0" w:oddVBand="0" w:evenVBand="0" w:oddHBand="0" w:evenHBand="0" w:firstRowFirstColumn="0" w:firstRowLastColumn="0" w:lastRowFirstColumn="0" w:lastRowLastColumn="0"/>
            </w:pPr>
          </w:p>
        </w:tc>
      </w:tr>
      <w:tr w:rsidR="00480BFC" w14:paraId="3A2F0507"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vAlign w:val="center"/>
          </w:tcPr>
          <w:p w14:paraId="647496A0" w14:textId="77777777" w:rsidR="00480BFC" w:rsidRDefault="00480BFC" w:rsidP="00F52426">
            <w:pPr>
              <w:jc w:val="center"/>
              <w:rPr>
                <w:b w:val="0"/>
                <w:bCs w:val="0"/>
              </w:rPr>
            </w:pPr>
          </w:p>
          <w:p w14:paraId="67C372B5" w14:textId="77777777" w:rsidR="00480BFC" w:rsidRDefault="00480BFC" w:rsidP="00F52426">
            <w:pPr>
              <w:jc w:val="center"/>
              <w:rPr>
                <w:b w:val="0"/>
                <w:bCs w:val="0"/>
              </w:rPr>
            </w:pPr>
            <w:r>
              <w:t>Is it worth continuing?</w:t>
            </w:r>
          </w:p>
          <w:p w14:paraId="501469E3" w14:textId="77777777" w:rsidR="00480BFC" w:rsidRDefault="00480BFC" w:rsidP="00F52426">
            <w:pPr>
              <w:jc w:val="center"/>
            </w:pPr>
          </w:p>
        </w:tc>
      </w:tr>
      <w:tr w:rsidR="00480BFC" w14:paraId="06421904" w14:textId="77777777" w:rsidTr="00F52426">
        <w:tc>
          <w:tcPr>
            <w:cnfStyle w:val="001000000000" w:firstRow="0" w:lastRow="0" w:firstColumn="1" w:lastColumn="0" w:oddVBand="0" w:evenVBand="0" w:oddHBand="0" w:evenHBand="0" w:firstRowFirstColumn="0" w:firstRowLastColumn="0" w:lastRowFirstColumn="0" w:lastRowLastColumn="0"/>
            <w:tcW w:w="4106" w:type="dxa"/>
          </w:tcPr>
          <w:p w14:paraId="38E0B609" w14:textId="77777777" w:rsidR="00480BFC" w:rsidRDefault="00480BFC" w:rsidP="00F52426">
            <w:pPr>
              <w:rPr>
                <w:b w:val="0"/>
                <w:bCs w:val="0"/>
              </w:rPr>
            </w:pPr>
          </w:p>
          <w:p w14:paraId="1FB43E9B" w14:textId="77777777" w:rsidR="00480BFC" w:rsidRDefault="00480BFC" w:rsidP="00F52426">
            <w:r>
              <w:lastRenderedPageBreak/>
              <w:t>3. Was the research design appropriate to address the aims of the research?</w:t>
            </w:r>
          </w:p>
          <w:p w14:paraId="60D270C9" w14:textId="77777777" w:rsidR="00480BFC" w:rsidRDefault="00480BFC" w:rsidP="00F52426"/>
          <w:p w14:paraId="043DBCDE" w14:textId="77777777" w:rsidR="00480BFC" w:rsidRPr="000130A2" w:rsidRDefault="00480BFC" w:rsidP="00F52426">
            <w:pPr>
              <w:rPr>
                <w:b w:val="0"/>
                <w:bCs w:val="0"/>
              </w:rPr>
            </w:pPr>
            <w:r w:rsidRPr="000130A2">
              <w:rPr>
                <w:b w:val="0"/>
                <w:bCs w:val="0"/>
              </w:rPr>
              <w:t>Consider</w:t>
            </w:r>
          </w:p>
          <w:p w14:paraId="4F834F10" w14:textId="77777777" w:rsidR="00480BFC" w:rsidRDefault="00480BFC" w:rsidP="00F52426">
            <w:r w:rsidRPr="000130A2">
              <w:rPr>
                <w:b w:val="0"/>
                <w:bCs w:val="0"/>
              </w:rPr>
              <w:t>-If the researcher has justified the research design (e.g. have they discussed how they decided which method to use)</w:t>
            </w:r>
          </w:p>
        </w:tc>
        <w:tc>
          <w:tcPr>
            <w:tcW w:w="1472" w:type="dxa"/>
            <w:vAlign w:val="center"/>
          </w:tcPr>
          <w:p w14:paraId="7B7CFE69"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lastRenderedPageBreak/>
              <w:t>Yes</w:t>
            </w:r>
          </w:p>
        </w:tc>
        <w:tc>
          <w:tcPr>
            <w:tcW w:w="2072" w:type="dxa"/>
          </w:tcPr>
          <w:p w14:paraId="05390E0A" w14:textId="77777777" w:rsidR="00480BFC" w:rsidRDefault="00480BFC" w:rsidP="00F52426">
            <w:pPr>
              <w:cnfStyle w:val="000000000000" w:firstRow="0" w:lastRow="0" w:firstColumn="0" w:lastColumn="0" w:oddVBand="0" w:evenVBand="0" w:oddHBand="0" w:evenHBand="0" w:firstRowFirstColumn="0" w:firstRowLastColumn="0" w:lastRowFirstColumn="0" w:lastRowLastColumn="0"/>
            </w:pPr>
          </w:p>
        </w:tc>
        <w:tc>
          <w:tcPr>
            <w:tcW w:w="1984" w:type="dxa"/>
          </w:tcPr>
          <w:p w14:paraId="78DC4DE7" w14:textId="77777777" w:rsidR="00480BFC" w:rsidRDefault="00480BFC" w:rsidP="00F52426">
            <w:pPr>
              <w:cnfStyle w:val="000000000000" w:firstRow="0" w:lastRow="0" w:firstColumn="0" w:lastColumn="0" w:oddVBand="0" w:evenVBand="0" w:oddHBand="0" w:evenHBand="0" w:firstRowFirstColumn="0" w:firstRowLastColumn="0" w:lastRowFirstColumn="0" w:lastRowLastColumn="0"/>
            </w:pPr>
          </w:p>
        </w:tc>
        <w:tc>
          <w:tcPr>
            <w:tcW w:w="4314" w:type="dxa"/>
          </w:tcPr>
          <w:p w14:paraId="36A58091" w14:textId="77777777" w:rsidR="00480BFC" w:rsidRDefault="00480BFC" w:rsidP="00F52426">
            <w:pPr>
              <w:cnfStyle w:val="000000000000" w:firstRow="0" w:lastRow="0" w:firstColumn="0" w:lastColumn="0" w:oddVBand="0" w:evenVBand="0" w:oddHBand="0" w:evenHBand="0" w:firstRowFirstColumn="0" w:firstRowLastColumn="0" w:lastRowFirstColumn="0" w:lastRowLastColumn="0"/>
            </w:pPr>
          </w:p>
        </w:tc>
      </w:tr>
      <w:tr w:rsidR="00480BFC" w14:paraId="4813057D"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0C655DE" w14:textId="77777777" w:rsidR="00480BFC" w:rsidRDefault="00480BFC" w:rsidP="00F52426">
            <w:r>
              <w:t xml:space="preserve">4. </w:t>
            </w:r>
            <w:r w:rsidRPr="00CE10F1">
              <w:t>Was the recruitment strategy appropriate to the aims of the research?</w:t>
            </w:r>
          </w:p>
          <w:p w14:paraId="43D8EDF4" w14:textId="77777777" w:rsidR="00480BFC" w:rsidRDefault="00480BFC" w:rsidP="00F52426"/>
          <w:p w14:paraId="742D8E57" w14:textId="77777777" w:rsidR="00480BFC" w:rsidRPr="000130A2" w:rsidRDefault="00480BFC" w:rsidP="00F52426">
            <w:pPr>
              <w:rPr>
                <w:b w:val="0"/>
                <w:bCs w:val="0"/>
              </w:rPr>
            </w:pPr>
            <w:r w:rsidRPr="000130A2">
              <w:rPr>
                <w:b w:val="0"/>
                <w:bCs w:val="0"/>
              </w:rPr>
              <w:t>Consider</w:t>
            </w:r>
          </w:p>
          <w:p w14:paraId="12BAA49B" w14:textId="77777777" w:rsidR="00480BFC" w:rsidRPr="000130A2" w:rsidRDefault="00480BFC" w:rsidP="00F52426">
            <w:pPr>
              <w:rPr>
                <w:b w:val="0"/>
                <w:bCs w:val="0"/>
              </w:rPr>
            </w:pPr>
            <w:r w:rsidRPr="000130A2">
              <w:rPr>
                <w:b w:val="0"/>
                <w:bCs w:val="0"/>
              </w:rPr>
              <w:t>-If the researcher has explained how the participants were selected</w:t>
            </w:r>
          </w:p>
          <w:p w14:paraId="1D4991AC" w14:textId="77777777" w:rsidR="00480BFC" w:rsidRPr="000130A2" w:rsidRDefault="00480BFC" w:rsidP="00F52426">
            <w:pPr>
              <w:rPr>
                <w:b w:val="0"/>
                <w:bCs w:val="0"/>
              </w:rPr>
            </w:pPr>
            <w:r w:rsidRPr="000130A2">
              <w:rPr>
                <w:b w:val="0"/>
                <w:bCs w:val="0"/>
              </w:rPr>
              <w:t>-If they explained why the participants they selected were the most appropriate to provide access to the type of knowledge sought by the study</w:t>
            </w:r>
          </w:p>
          <w:p w14:paraId="2A663247" w14:textId="77777777" w:rsidR="00480BFC" w:rsidRDefault="00480BFC" w:rsidP="00F52426">
            <w:r w:rsidRPr="000130A2">
              <w:rPr>
                <w:b w:val="0"/>
                <w:bCs w:val="0"/>
              </w:rPr>
              <w:t>-If there are any discussions around recruitment (e.g. why some people chose not to take part)</w:t>
            </w:r>
          </w:p>
        </w:tc>
        <w:tc>
          <w:tcPr>
            <w:tcW w:w="1472" w:type="dxa"/>
            <w:vAlign w:val="center"/>
          </w:tcPr>
          <w:p w14:paraId="2DA38983"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r>
              <w:t>Yes</w:t>
            </w:r>
          </w:p>
        </w:tc>
        <w:tc>
          <w:tcPr>
            <w:tcW w:w="2072" w:type="dxa"/>
            <w:vAlign w:val="center"/>
          </w:tcPr>
          <w:p w14:paraId="75DF3782"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p>
        </w:tc>
        <w:tc>
          <w:tcPr>
            <w:tcW w:w="1984" w:type="dxa"/>
            <w:vAlign w:val="center"/>
          </w:tcPr>
          <w:p w14:paraId="0F617D07"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p>
        </w:tc>
        <w:tc>
          <w:tcPr>
            <w:tcW w:w="4314" w:type="dxa"/>
            <w:vAlign w:val="center"/>
          </w:tcPr>
          <w:p w14:paraId="2A062054"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r>
              <w:t>Recruited participants through the NHS</w:t>
            </w:r>
          </w:p>
        </w:tc>
      </w:tr>
      <w:tr w:rsidR="00480BFC" w14:paraId="4E3825F4" w14:textId="77777777" w:rsidTr="00F52426">
        <w:tc>
          <w:tcPr>
            <w:cnfStyle w:val="001000000000" w:firstRow="0" w:lastRow="0" w:firstColumn="1" w:lastColumn="0" w:oddVBand="0" w:evenVBand="0" w:oddHBand="0" w:evenHBand="0" w:firstRowFirstColumn="0" w:firstRowLastColumn="0" w:lastRowFirstColumn="0" w:lastRowLastColumn="0"/>
            <w:tcW w:w="4106" w:type="dxa"/>
          </w:tcPr>
          <w:p w14:paraId="1CC6777C" w14:textId="77777777" w:rsidR="00480BFC" w:rsidRDefault="00480BFC" w:rsidP="00F52426">
            <w:r>
              <w:t xml:space="preserve">5. </w:t>
            </w:r>
            <w:r w:rsidRPr="00CE10F1">
              <w:t>Was the data collected in a way that addressed the research issue?</w:t>
            </w:r>
          </w:p>
          <w:p w14:paraId="04E2992E" w14:textId="77777777" w:rsidR="00480BFC" w:rsidRDefault="00480BFC" w:rsidP="00F52426"/>
          <w:p w14:paraId="041B37FB" w14:textId="77777777" w:rsidR="00480BFC" w:rsidRPr="000130A2" w:rsidRDefault="00480BFC" w:rsidP="00F52426">
            <w:pPr>
              <w:rPr>
                <w:b w:val="0"/>
                <w:bCs w:val="0"/>
              </w:rPr>
            </w:pPr>
            <w:r w:rsidRPr="000130A2">
              <w:rPr>
                <w:b w:val="0"/>
                <w:bCs w:val="0"/>
              </w:rPr>
              <w:t>Consider</w:t>
            </w:r>
          </w:p>
          <w:p w14:paraId="233F497D" w14:textId="77777777" w:rsidR="00480BFC" w:rsidRPr="000130A2" w:rsidRDefault="00480BFC" w:rsidP="00F52426">
            <w:pPr>
              <w:pStyle w:val="Default"/>
              <w:rPr>
                <w:b w:val="0"/>
                <w:bCs w:val="0"/>
                <w:sz w:val="22"/>
                <w:szCs w:val="22"/>
              </w:rPr>
            </w:pPr>
            <w:r w:rsidRPr="000130A2">
              <w:rPr>
                <w:b w:val="0"/>
                <w:bCs w:val="0"/>
                <w:sz w:val="22"/>
                <w:szCs w:val="22"/>
              </w:rPr>
              <w:t xml:space="preserve">-If the setting for the data collection was justified </w:t>
            </w:r>
          </w:p>
          <w:p w14:paraId="4DF307D1" w14:textId="77777777" w:rsidR="00480BFC" w:rsidRPr="000130A2" w:rsidRDefault="00480BFC" w:rsidP="00F52426">
            <w:pPr>
              <w:pStyle w:val="Default"/>
              <w:rPr>
                <w:b w:val="0"/>
                <w:bCs w:val="0"/>
                <w:sz w:val="22"/>
                <w:szCs w:val="22"/>
              </w:rPr>
            </w:pPr>
            <w:r w:rsidRPr="000130A2">
              <w:rPr>
                <w:b w:val="0"/>
                <w:bCs w:val="0"/>
                <w:sz w:val="22"/>
                <w:szCs w:val="22"/>
              </w:rPr>
              <w:t xml:space="preserve">-If it is clear how data were collected (e.g. focus group, semi-structured interview etc.) </w:t>
            </w:r>
          </w:p>
          <w:p w14:paraId="7F7FBABC" w14:textId="77777777" w:rsidR="00480BFC" w:rsidRPr="000130A2" w:rsidRDefault="00480BFC" w:rsidP="00F52426">
            <w:pPr>
              <w:pStyle w:val="Default"/>
              <w:rPr>
                <w:b w:val="0"/>
                <w:bCs w:val="0"/>
                <w:sz w:val="22"/>
                <w:szCs w:val="22"/>
              </w:rPr>
            </w:pPr>
            <w:r w:rsidRPr="000130A2">
              <w:rPr>
                <w:b w:val="0"/>
                <w:bCs w:val="0"/>
                <w:sz w:val="22"/>
                <w:szCs w:val="22"/>
              </w:rPr>
              <w:t xml:space="preserve">-If the researcher has justified the methods chosen </w:t>
            </w:r>
          </w:p>
          <w:p w14:paraId="622BA805" w14:textId="77777777" w:rsidR="00480BFC" w:rsidRPr="000130A2" w:rsidRDefault="00480BFC" w:rsidP="00F52426">
            <w:pPr>
              <w:pStyle w:val="Default"/>
              <w:rPr>
                <w:b w:val="0"/>
                <w:bCs w:val="0"/>
                <w:sz w:val="22"/>
                <w:szCs w:val="22"/>
              </w:rPr>
            </w:pPr>
            <w:r w:rsidRPr="000130A2">
              <w:rPr>
                <w:b w:val="0"/>
                <w:bCs w:val="0"/>
                <w:sz w:val="22"/>
                <w:szCs w:val="22"/>
              </w:rPr>
              <w:t xml:space="preserve">-If the researcher has made the methods explicit (e.g. for interview method, is there </w:t>
            </w:r>
            <w:r w:rsidRPr="000130A2">
              <w:rPr>
                <w:b w:val="0"/>
                <w:bCs w:val="0"/>
                <w:sz w:val="22"/>
                <w:szCs w:val="22"/>
              </w:rPr>
              <w:lastRenderedPageBreak/>
              <w:t xml:space="preserve">an indication of how interviews are conducted, or did they use a topic guide) </w:t>
            </w:r>
          </w:p>
          <w:p w14:paraId="3FD9AD0B" w14:textId="77777777" w:rsidR="00480BFC" w:rsidRPr="000130A2" w:rsidRDefault="00480BFC" w:rsidP="00F52426">
            <w:pPr>
              <w:pStyle w:val="Default"/>
              <w:rPr>
                <w:b w:val="0"/>
                <w:bCs w:val="0"/>
                <w:sz w:val="22"/>
                <w:szCs w:val="22"/>
              </w:rPr>
            </w:pPr>
            <w:r w:rsidRPr="000130A2">
              <w:rPr>
                <w:b w:val="0"/>
                <w:bCs w:val="0"/>
                <w:sz w:val="22"/>
                <w:szCs w:val="22"/>
              </w:rPr>
              <w:t xml:space="preserve">-If methods were modified during the study. If so, has the researcher explained how and why </w:t>
            </w:r>
          </w:p>
          <w:p w14:paraId="1CD0680C" w14:textId="77777777" w:rsidR="00480BFC" w:rsidRPr="000130A2" w:rsidRDefault="00480BFC" w:rsidP="00F52426">
            <w:pPr>
              <w:pStyle w:val="Default"/>
              <w:rPr>
                <w:b w:val="0"/>
                <w:bCs w:val="0"/>
                <w:sz w:val="22"/>
                <w:szCs w:val="22"/>
              </w:rPr>
            </w:pPr>
            <w:r w:rsidRPr="000130A2">
              <w:rPr>
                <w:b w:val="0"/>
                <w:bCs w:val="0"/>
                <w:sz w:val="22"/>
                <w:szCs w:val="22"/>
              </w:rPr>
              <w:t xml:space="preserve">-If the form of data is clear (e.g. tape recordings, video material, notes etc.) </w:t>
            </w:r>
          </w:p>
          <w:p w14:paraId="0234612A" w14:textId="77777777" w:rsidR="00480BFC" w:rsidRPr="000130A2" w:rsidRDefault="00480BFC" w:rsidP="00F52426">
            <w:pPr>
              <w:pStyle w:val="Default"/>
              <w:rPr>
                <w:b w:val="0"/>
                <w:bCs w:val="0"/>
                <w:sz w:val="22"/>
                <w:szCs w:val="22"/>
              </w:rPr>
            </w:pPr>
            <w:r w:rsidRPr="000130A2">
              <w:rPr>
                <w:b w:val="0"/>
                <w:bCs w:val="0"/>
                <w:sz w:val="22"/>
                <w:szCs w:val="22"/>
              </w:rPr>
              <w:t xml:space="preserve">-If the researcher has discussed saturation of data </w:t>
            </w:r>
          </w:p>
          <w:p w14:paraId="2E8042B4" w14:textId="77777777" w:rsidR="00480BFC" w:rsidRDefault="00480BFC" w:rsidP="00F52426"/>
        </w:tc>
        <w:tc>
          <w:tcPr>
            <w:tcW w:w="1472" w:type="dxa"/>
            <w:vAlign w:val="center"/>
          </w:tcPr>
          <w:p w14:paraId="098BC0F3"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lastRenderedPageBreak/>
              <w:t>Yes</w:t>
            </w:r>
          </w:p>
        </w:tc>
        <w:tc>
          <w:tcPr>
            <w:tcW w:w="2072" w:type="dxa"/>
            <w:vAlign w:val="center"/>
          </w:tcPr>
          <w:p w14:paraId="5175CE51"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p>
        </w:tc>
        <w:tc>
          <w:tcPr>
            <w:tcW w:w="1984" w:type="dxa"/>
            <w:vAlign w:val="center"/>
          </w:tcPr>
          <w:p w14:paraId="2F78E16D"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p>
        </w:tc>
        <w:tc>
          <w:tcPr>
            <w:tcW w:w="4314" w:type="dxa"/>
            <w:vAlign w:val="center"/>
          </w:tcPr>
          <w:p w14:paraId="4B6CF0EF"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t>Research procedure and data collection are thoroughly described.</w:t>
            </w:r>
          </w:p>
          <w:p w14:paraId="2D63CE9A"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p>
          <w:p w14:paraId="68F9B240"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t>Described how the interviews were conducted, topic guide was used and explained how this was developed</w:t>
            </w:r>
          </w:p>
        </w:tc>
      </w:tr>
      <w:tr w:rsidR="00480BFC" w14:paraId="1D7EFEE4"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B14E046" w14:textId="77777777" w:rsidR="00480BFC" w:rsidRDefault="00480BFC" w:rsidP="00F52426">
            <w:r>
              <w:t xml:space="preserve">6. </w:t>
            </w:r>
            <w:r w:rsidRPr="00F7030E">
              <w:t>Has the relationship between researcher and participants been adequately considered?</w:t>
            </w:r>
          </w:p>
          <w:p w14:paraId="4AECC714" w14:textId="77777777" w:rsidR="00480BFC" w:rsidRDefault="00480BFC" w:rsidP="00F52426"/>
          <w:p w14:paraId="789E2873" w14:textId="77777777" w:rsidR="00480BFC" w:rsidRPr="000130A2" w:rsidRDefault="00480BFC" w:rsidP="00F52426">
            <w:pPr>
              <w:rPr>
                <w:b w:val="0"/>
                <w:bCs w:val="0"/>
              </w:rPr>
            </w:pPr>
            <w:r w:rsidRPr="000130A2">
              <w:rPr>
                <w:b w:val="0"/>
                <w:bCs w:val="0"/>
              </w:rPr>
              <w:t>Consider</w:t>
            </w:r>
          </w:p>
          <w:p w14:paraId="6682A9FA" w14:textId="77777777" w:rsidR="00480BFC" w:rsidRPr="000130A2" w:rsidRDefault="00480BFC" w:rsidP="00F52426">
            <w:pPr>
              <w:pStyle w:val="Default"/>
              <w:rPr>
                <w:b w:val="0"/>
                <w:bCs w:val="0"/>
                <w:color w:val="auto"/>
              </w:rPr>
            </w:pPr>
          </w:p>
          <w:p w14:paraId="3DBFD2BB" w14:textId="77777777" w:rsidR="00480BFC" w:rsidRPr="000130A2" w:rsidRDefault="00480BFC" w:rsidP="00F52426">
            <w:pPr>
              <w:pStyle w:val="Default"/>
              <w:rPr>
                <w:b w:val="0"/>
                <w:bCs w:val="0"/>
                <w:sz w:val="22"/>
                <w:szCs w:val="22"/>
              </w:rPr>
            </w:pPr>
            <w:r w:rsidRPr="000130A2">
              <w:rPr>
                <w:b w:val="0"/>
                <w:bCs w:val="0"/>
                <w:sz w:val="22"/>
                <w:szCs w:val="22"/>
              </w:rPr>
              <w:t xml:space="preserve">-If the researcher critically examined their own role, potential bias and influence during (a) formulation of the research questions (b) data collection, including sample recruitment and choice of location </w:t>
            </w:r>
          </w:p>
          <w:p w14:paraId="030433E4" w14:textId="77777777" w:rsidR="00480BFC" w:rsidRDefault="00480BFC" w:rsidP="00F52426">
            <w:pPr>
              <w:pStyle w:val="Default"/>
              <w:rPr>
                <w:sz w:val="22"/>
                <w:szCs w:val="22"/>
              </w:rPr>
            </w:pPr>
            <w:r w:rsidRPr="000130A2">
              <w:rPr>
                <w:b w:val="0"/>
                <w:bCs w:val="0"/>
                <w:sz w:val="22"/>
                <w:szCs w:val="22"/>
              </w:rPr>
              <w:t xml:space="preserve">-How the researcher responded to events during the study and whether they considered the implications of any changes in the research design </w:t>
            </w:r>
          </w:p>
          <w:p w14:paraId="53477124" w14:textId="77777777" w:rsidR="00480BFC" w:rsidRDefault="00480BFC" w:rsidP="00F52426">
            <w:pPr>
              <w:pStyle w:val="Default"/>
              <w:rPr>
                <w:sz w:val="22"/>
                <w:szCs w:val="22"/>
              </w:rPr>
            </w:pPr>
          </w:p>
          <w:p w14:paraId="76CC5E93" w14:textId="77777777" w:rsidR="00480BFC" w:rsidRDefault="00480BFC" w:rsidP="00F52426">
            <w:pPr>
              <w:pStyle w:val="Default"/>
              <w:rPr>
                <w:sz w:val="22"/>
                <w:szCs w:val="22"/>
              </w:rPr>
            </w:pPr>
          </w:p>
          <w:p w14:paraId="19551ED9" w14:textId="77777777" w:rsidR="00480BFC" w:rsidRDefault="00480BFC" w:rsidP="00F52426">
            <w:pPr>
              <w:pStyle w:val="Default"/>
              <w:rPr>
                <w:b w:val="0"/>
                <w:bCs w:val="0"/>
                <w:sz w:val="22"/>
                <w:szCs w:val="22"/>
              </w:rPr>
            </w:pPr>
          </w:p>
          <w:p w14:paraId="718D1E9B" w14:textId="77777777" w:rsidR="00480BFC" w:rsidRDefault="00480BFC" w:rsidP="00F52426">
            <w:pPr>
              <w:pStyle w:val="Default"/>
              <w:rPr>
                <w:b w:val="0"/>
                <w:bCs w:val="0"/>
                <w:sz w:val="22"/>
                <w:szCs w:val="22"/>
              </w:rPr>
            </w:pPr>
          </w:p>
          <w:p w14:paraId="4DDC0DDA" w14:textId="77777777" w:rsidR="00480BFC" w:rsidRDefault="00480BFC" w:rsidP="00F52426">
            <w:pPr>
              <w:pStyle w:val="Default"/>
              <w:rPr>
                <w:b w:val="0"/>
                <w:bCs w:val="0"/>
                <w:sz w:val="22"/>
                <w:szCs w:val="22"/>
              </w:rPr>
            </w:pPr>
          </w:p>
          <w:p w14:paraId="0E0C539E" w14:textId="77777777" w:rsidR="00480BFC" w:rsidRDefault="00480BFC" w:rsidP="00F52426">
            <w:pPr>
              <w:pStyle w:val="Default"/>
              <w:rPr>
                <w:sz w:val="22"/>
                <w:szCs w:val="22"/>
              </w:rPr>
            </w:pPr>
          </w:p>
          <w:p w14:paraId="09F08BB3" w14:textId="77777777" w:rsidR="00480BFC" w:rsidRPr="000130A2" w:rsidRDefault="00480BFC" w:rsidP="00F52426">
            <w:pPr>
              <w:pStyle w:val="Default"/>
              <w:rPr>
                <w:b w:val="0"/>
                <w:bCs w:val="0"/>
                <w:sz w:val="22"/>
                <w:szCs w:val="22"/>
              </w:rPr>
            </w:pPr>
          </w:p>
          <w:p w14:paraId="6C2C0773" w14:textId="77777777" w:rsidR="00480BFC" w:rsidRDefault="00480BFC" w:rsidP="00F52426"/>
        </w:tc>
        <w:tc>
          <w:tcPr>
            <w:tcW w:w="1472" w:type="dxa"/>
            <w:vAlign w:val="center"/>
          </w:tcPr>
          <w:p w14:paraId="7026B42C" w14:textId="77777777" w:rsidR="00480BFC" w:rsidRPr="000130A2" w:rsidRDefault="00480BFC" w:rsidP="00F52426">
            <w:pPr>
              <w:jc w:val="center"/>
              <w:cnfStyle w:val="000000100000" w:firstRow="0" w:lastRow="0" w:firstColumn="0" w:lastColumn="0" w:oddVBand="0" w:evenVBand="0" w:oddHBand="1" w:evenHBand="0" w:firstRowFirstColumn="0" w:firstRowLastColumn="0" w:lastRowFirstColumn="0" w:lastRowLastColumn="0"/>
              <w:rPr>
                <w:b/>
                <w:bCs/>
              </w:rPr>
            </w:pPr>
            <w:r w:rsidRPr="000130A2">
              <w:rPr>
                <w:b/>
                <w:bCs/>
              </w:rPr>
              <w:t>Yes</w:t>
            </w:r>
          </w:p>
        </w:tc>
        <w:tc>
          <w:tcPr>
            <w:tcW w:w="2072" w:type="dxa"/>
            <w:vAlign w:val="center"/>
          </w:tcPr>
          <w:p w14:paraId="17DADD52" w14:textId="77777777" w:rsidR="00480BFC" w:rsidRPr="000130A2" w:rsidRDefault="00480BFC" w:rsidP="00F52426">
            <w:pPr>
              <w:jc w:val="center"/>
              <w:cnfStyle w:val="000000100000" w:firstRow="0" w:lastRow="0" w:firstColumn="0" w:lastColumn="0" w:oddVBand="0" w:evenVBand="0" w:oddHBand="1" w:evenHBand="0" w:firstRowFirstColumn="0" w:firstRowLastColumn="0" w:lastRowFirstColumn="0" w:lastRowLastColumn="0"/>
              <w:rPr>
                <w:b/>
                <w:bCs/>
              </w:rPr>
            </w:pPr>
          </w:p>
        </w:tc>
        <w:tc>
          <w:tcPr>
            <w:tcW w:w="1984" w:type="dxa"/>
            <w:vAlign w:val="center"/>
          </w:tcPr>
          <w:p w14:paraId="42694477" w14:textId="77777777" w:rsidR="00480BFC" w:rsidRPr="000130A2" w:rsidRDefault="00480BFC" w:rsidP="00F52426">
            <w:pPr>
              <w:jc w:val="center"/>
              <w:cnfStyle w:val="000000100000" w:firstRow="0" w:lastRow="0" w:firstColumn="0" w:lastColumn="0" w:oddVBand="0" w:evenVBand="0" w:oddHBand="1" w:evenHBand="0" w:firstRowFirstColumn="0" w:firstRowLastColumn="0" w:lastRowFirstColumn="0" w:lastRowLastColumn="0"/>
              <w:rPr>
                <w:b/>
                <w:bCs/>
              </w:rPr>
            </w:pPr>
          </w:p>
        </w:tc>
        <w:tc>
          <w:tcPr>
            <w:tcW w:w="4314" w:type="dxa"/>
            <w:vAlign w:val="center"/>
          </w:tcPr>
          <w:p w14:paraId="5B74737A"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r>
              <w:t>Researcher commented on reflexivity and reflected on being a BAME individual and recognised that her experiences may not be the same as other BAME individuals</w:t>
            </w:r>
          </w:p>
        </w:tc>
      </w:tr>
      <w:tr w:rsidR="00480BFC" w14:paraId="5894212E" w14:textId="77777777" w:rsidTr="00F52426">
        <w:tc>
          <w:tcPr>
            <w:cnfStyle w:val="001000000000" w:firstRow="0" w:lastRow="0" w:firstColumn="1" w:lastColumn="0" w:oddVBand="0" w:evenVBand="0" w:oddHBand="0" w:evenHBand="0" w:firstRowFirstColumn="0" w:firstRowLastColumn="0" w:lastRowFirstColumn="0" w:lastRowLastColumn="0"/>
            <w:tcW w:w="13948" w:type="dxa"/>
            <w:gridSpan w:val="5"/>
            <w:vAlign w:val="center"/>
          </w:tcPr>
          <w:p w14:paraId="2C053610" w14:textId="77777777" w:rsidR="00480BFC" w:rsidRDefault="00480BFC" w:rsidP="00F52426">
            <w:pPr>
              <w:jc w:val="center"/>
              <w:rPr>
                <w:b w:val="0"/>
                <w:bCs w:val="0"/>
              </w:rPr>
            </w:pPr>
          </w:p>
          <w:p w14:paraId="5EF7D75B" w14:textId="77777777" w:rsidR="00480BFC" w:rsidRDefault="00480BFC" w:rsidP="00F52426">
            <w:pPr>
              <w:jc w:val="center"/>
              <w:rPr>
                <w:b w:val="0"/>
                <w:bCs w:val="0"/>
              </w:rPr>
            </w:pPr>
            <w:r>
              <w:t>Section B: What are the results?</w:t>
            </w:r>
          </w:p>
          <w:p w14:paraId="650DAC34" w14:textId="77777777" w:rsidR="00480BFC" w:rsidRDefault="00480BFC" w:rsidP="00F52426">
            <w:pPr>
              <w:jc w:val="center"/>
            </w:pPr>
          </w:p>
        </w:tc>
      </w:tr>
      <w:tr w:rsidR="00480BFC" w14:paraId="2E58D2BE"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5C9B6D4" w14:textId="77777777" w:rsidR="00480BFC" w:rsidRDefault="00480BFC" w:rsidP="00F52426">
            <w:r>
              <w:t xml:space="preserve">7. Have ethical issues been taken into consideration? </w:t>
            </w:r>
          </w:p>
          <w:p w14:paraId="6677CA0A" w14:textId="77777777" w:rsidR="00480BFC" w:rsidRDefault="00480BFC" w:rsidP="00F52426"/>
          <w:p w14:paraId="1C8ED879" w14:textId="77777777" w:rsidR="00480BFC" w:rsidRPr="000130A2" w:rsidRDefault="00480BFC" w:rsidP="00F52426">
            <w:pPr>
              <w:rPr>
                <w:b w:val="0"/>
                <w:bCs w:val="0"/>
              </w:rPr>
            </w:pPr>
            <w:r w:rsidRPr="000130A2">
              <w:rPr>
                <w:b w:val="0"/>
                <w:bCs w:val="0"/>
              </w:rPr>
              <w:t>Consider</w:t>
            </w:r>
          </w:p>
          <w:p w14:paraId="2F135095" w14:textId="77777777" w:rsidR="00480BFC" w:rsidRPr="000130A2" w:rsidRDefault="00480BFC" w:rsidP="00F52426">
            <w:pPr>
              <w:rPr>
                <w:b w:val="0"/>
                <w:bCs w:val="0"/>
              </w:rPr>
            </w:pPr>
            <w:r w:rsidRPr="000130A2">
              <w:rPr>
                <w:b w:val="0"/>
                <w:bCs w:val="0"/>
              </w:rPr>
              <w:t>-If there are sufficient details of how the research was explained to participants for the reader to assess whether ethical standards were maintained</w:t>
            </w:r>
          </w:p>
          <w:p w14:paraId="13072791" w14:textId="77777777" w:rsidR="00480BFC" w:rsidRPr="000130A2" w:rsidRDefault="00480BFC" w:rsidP="00F52426">
            <w:pPr>
              <w:rPr>
                <w:b w:val="0"/>
                <w:bCs w:val="0"/>
              </w:rPr>
            </w:pPr>
            <w:r w:rsidRPr="000130A2">
              <w:rPr>
                <w:b w:val="0"/>
                <w:bCs w:val="0"/>
              </w:rPr>
              <w:t>-If the researcher has discussed issues raised by the study (e.g. issues around informed consent or confidentiality or how they have handled the effects of the study on the participants during and after the study)</w:t>
            </w:r>
          </w:p>
          <w:p w14:paraId="1485AB70" w14:textId="77777777" w:rsidR="00480BFC" w:rsidRPr="000130A2" w:rsidRDefault="00480BFC" w:rsidP="00F52426">
            <w:pPr>
              <w:rPr>
                <w:b w:val="0"/>
                <w:bCs w:val="0"/>
              </w:rPr>
            </w:pPr>
            <w:r w:rsidRPr="000130A2">
              <w:rPr>
                <w:b w:val="0"/>
                <w:bCs w:val="0"/>
              </w:rPr>
              <w:t>-If approval has been sought from the ethics committee</w:t>
            </w:r>
          </w:p>
          <w:p w14:paraId="670E9F48" w14:textId="77777777" w:rsidR="00480BFC" w:rsidRDefault="00480BFC" w:rsidP="00F52426"/>
        </w:tc>
        <w:tc>
          <w:tcPr>
            <w:tcW w:w="1472" w:type="dxa"/>
            <w:vAlign w:val="center"/>
          </w:tcPr>
          <w:p w14:paraId="370184D1"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r>
              <w:t>Yes</w:t>
            </w:r>
          </w:p>
        </w:tc>
        <w:tc>
          <w:tcPr>
            <w:tcW w:w="2072" w:type="dxa"/>
            <w:vAlign w:val="center"/>
          </w:tcPr>
          <w:p w14:paraId="505122D6"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p>
        </w:tc>
        <w:tc>
          <w:tcPr>
            <w:tcW w:w="1984" w:type="dxa"/>
            <w:vAlign w:val="center"/>
          </w:tcPr>
          <w:p w14:paraId="53B24E92"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p>
        </w:tc>
        <w:tc>
          <w:tcPr>
            <w:tcW w:w="4314" w:type="dxa"/>
            <w:vAlign w:val="center"/>
          </w:tcPr>
          <w:p w14:paraId="7A7D2747"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r>
              <w:t>Very detailed description around confidentiality and ethical considerations</w:t>
            </w:r>
          </w:p>
        </w:tc>
      </w:tr>
      <w:tr w:rsidR="00480BFC" w14:paraId="775A43C5" w14:textId="77777777" w:rsidTr="00F52426">
        <w:tc>
          <w:tcPr>
            <w:cnfStyle w:val="001000000000" w:firstRow="0" w:lastRow="0" w:firstColumn="1" w:lastColumn="0" w:oddVBand="0" w:evenVBand="0" w:oddHBand="0" w:evenHBand="0" w:firstRowFirstColumn="0" w:firstRowLastColumn="0" w:lastRowFirstColumn="0" w:lastRowLastColumn="0"/>
            <w:tcW w:w="4106" w:type="dxa"/>
          </w:tcPr>
          <w:p w14:paraId="209997EB" w14:textId="77777777" w:rsidR="00480BFC" w:rsidRDefault="00480BFC" w:rsidP="00F52426">
            <w:r>
              <w:t xml:space="preserve">8. </w:t>
            </w:r>
            <w:r w:rsidRPr="00F7030E">
              <w:t>Was the data analysis sufficiently rigorous?</w:t>
            </w:r>
          </w:p>
          <w:p w14:paraId="3F65E47E" w14:textId="77777777" w:rsidR="00480BFC" w:rsidRDefault="00480BFC" w:rsidP="00F52426"/>
          <w:p w14:paraId="42FB929C" w14:textId="77777777" w:rsidR="00480BFC" w:rsidRPr="000130A2" w:rsidRDefault="00480BFC" w:rsidP="00F52426">
            <w:pPr>
              <w:rPr>
                <w:b w:val="0"/>
                <w:bCs w:val="0"/>
              </w:rPr>
            </w:pPr>
            <w:r w:rsidRPr="000130A2">
              <w:rPr>
                <w:b w:val="0"/>
                <w:bCs w:val="0"/>
              </w:rPr>
              <w:t>Consider</w:t>
            </w:r>
          </w:p>
          <w:p w14:paraId="48344689" w14:textId="77777777" w:rsidR="00480BFC" w:rsidRPr="000130A2" w:rsidRDefault="00480BFC" w:rsidP="00F52426">
            <w:pPr>
              <w:rPr>
                <w:b w:val="0"/>
                <w:bCs w:val="0"/>
              </w:rPr>
            </w:pPr>
            <w:r w:rsidRPr="000130A2">
              <w:rPr>
                <w:b w:val="0"/>
                <w:bCs w:val="0"/>
              </w:rPr>
              <w:t>-If there is an in-depth description of the analysis process</w:t>
            </w:r>
          </w:p>
          <w:p w14:paraId="1882C3C6" w14:textId="77777777" w:rsidR="00480BFC" w:rsidRPr="000130A2" w:rsidRDefault="00480BFC" w:rsidP="00F52426">
            <w:pPr>
              <w:rPr>
                <w:b w:val="0"/>
                <w:bCs w:val="0"/>
              </w:rPr>
            </w:pPr>
            <w:r w:rsidRPr="000130A2">
              <w:rPr>
                <w:b w:val="0"/>
                <w:bCs w:val="0"/>
              </w:rPr>
              <w:t>-If thematic analysis is used. If so, is it clear how the categories/themes were derived from the data</w:t>
            </w:r>
          </w:p>
          <w:p w14:paraId="6B9D39C6" w14:textId="77777777" w:rsidR="00480BFC" w:rsidRPr="000130A2" w:rsidRDefault="00480BFC" w:rsidP="00F52426">
            <w:pPr>
              <w:rPr>
                <w:b w:val="0"/>
                <w:bCs w:val="0"/>
              </w:rPr>
            </w:pPr>
            <w:r w:rsidRPr="000130A2">
              <w:rPr>
                <w:b w:val="0"/>
                <w:bCs w:val="0"/>
              </w:rPr>
              <w:t>-Whether the researcher explains how the data presented were selected from the original sample to demonstrate the analysis process</w:t>
            </w:r>
          </w:p>
          <w:p w14:paraId="09BE5FA3" w14:textId="77777777" w:rsidR="00480BFC" w:rsidRPr="000130A2" w:rsidRDefault="00480BFC" w:rsidP="00F52426">
            <w:pPr>
              <w:rPr>
                <w:b w:val="0"/>
                <w:bCs w:val="0"/>
              </w:rPr>
            </w:pPr>
            <w:r w:rsidRPr="000130A2">
              <w:rPr>
                <w:b w:val="0"/>
                <w:bCs w:val="0"/>
              </w:rPr>
              <w:lastRenderedPageBreak/>
              <w:t>-If sufficient data are presented to support the findings</w:t>
            </w:r>
          </w:p>
          <w:p w14:paraId="6767A9AF" w14:textId="77777777" w:rsidR="00480BFC" w:rsidRPr="000130A2" w:rsidRDefault="00480BFC" w:rsidP="00F52426">
            <w:pPr>
              <w:rPr>
                <w:b w:val="0"/>
                <w:bCs w:val="0"/>
              </w:rPr>
            </w:pPr>
            <w:r w:rsidRPr="000130A2">
              <w:rPr>
                <w:b w:val="0"/>
                <w:bCs w:val="0"/>
              </w:rPr>
              <w:t>-To what extent contradictory data are taken into account</w:t>
            </w:r>
          </w:p>
          <w:p w14:paraId="0EE584A1" w14:textId="77777777" w:rsidR="00480BFC" w:rsidRDefault="00480BFC" w:rsidP="00F52426">
            <w:r w:rsidRPr="000130A2">
              <w:rPr>
                <w:b w:val="0"/>
                <w:bCs w:val="0"/>
              </w:rPr>
              <w:t>-Whether the researcher critically examined their own role, potential bias and influence during analysis and selection of data for presentation</w:t>
            </w:r>
          </w:p>
          <w:p w14:paraId="161DD71A" w14:textId="77777777" w:rsidR="00480BFC" w:rsidRDefault="00480BFC" w:rsidP="00F52426"/>
        </w:tc>
        <w:tc>
          <w:tcPr>
            <w:tcW w:w="1472" w:type="dxa"/>
            <w:vAlign w:val="center"/>
          </w:tcPr>
          <w:p w14:paraId="11D1C648"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lastRenderedPageBreak/>
              <w:t>Yes</w:t>
            </w:r>
          </w:p>
        </w:tc>
        <w:tc>
          <w:tcPr>
            <w:tcW w:w="2072" w:type="dxa"/>
          </w:tcPr>
          <w:p w14:paraId="37B076B9" w14:textId="77777777" w:rsidR="00480BFC" w:rsidRDefault="00480BFC" w:rsidP="00F52426">
            <w:pPr>
              <w:cnfStyle w:val="000000000000" w:firstRow="0" w:lastRow="0" w:firstColumn="0" w:lastColumn="0" w:oddVBand="0" w:evenVBand="0" w:oddHBand="0" w:evenHBand="0" w:firstRowFirstColumn="0" w:firstRowLastColumn="0" w:lastRowFirstColumn="0" w:lastRowLastColumn="0"/>
            </w:pPr>
          </w:p>
        </w:tc>
        <w:tc>
          <w:tcPr>
            <w:tcW w:w="1984" w:type="dxa"/>
          </w:tcPr>
          <w:p w14:paraId="07C76463" w14:textId="77777777" w:rsidR="00480BFC" w:rsidRDefault="00480BFC" w:rsidP="00F52426">
            <w:pPr>
              <w:cnfStyle w:val="000000000000" w:firstRow="0" w:lastRow="0" w:firstColumn="0" w:lastColumn="0" w:oddVBand="0" w:evenVBand="0" w:oddHBand="0" w:evenHBand="0" w:firstRowFirstColumn="0" w:firstRowLastColumn="0" w:lastRowFirstColumn="0" w:lastRowLastColumn="0"/>
            </w:pPr>
          </w:p>
        </w:tc>
        <w:tc>
          <w:tcPr>
            <w:tcW w:w="4314" w:type="dxa"/>
            <w:vAlign w:val="center"/>
          </w:tcPr>
          <w:p w14:paraId="0762E0E4" w14:textId="77777777" w:rsidR="00480BFC" w:rsidRDefault="00480BFC" w:rsidP="00F52426">
            <w:pPr>
              <w:jc w:val="center"/>
              <w:cnfStyle w:val="000000000000" w:firstRow="0" w:lastRow="0" w:firstColumn="0" w:lastColumn="0" w:oddVBand="0" w:evenVBand="0" w:oddHBand="0" w:evenHBand="0" w:firstRowFirstColumn="0" w:firstRowLastColumn="0" w:lastRowFirstColumn="0" w:lastRowLastColumn="0"/>
            </w:pPr>
            <w:r>
              <w:t>Thematic analysis was used and the theme’s and sub-themes described in detail. An extensive reflective account is provided at the end of the Thesis</w:t>
            </w:r>
          </w:p>
        </w:tc>
      </w:tr>
      <w:tr w:rsidR="00480BFC" w14:paraId="44C8465A"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CE6DE91" w14:textId="77777777" w:rsidR="00480BFC" w:rsidRDefault="00480BFC" w:rsidP="00F52426">
            <w:r>
              <w:t xml:space="preserve">9. </w:t>
            </w:r>
            <w:r w:rsidRPr="00F7030E">
              <w:t>Is there a clear statement of findings?</w:t>
            </w:r>
          </w:p>
          <w:p w14:paraId="1FF54036" w14:textId="77777777" w:rsidR="00480BFC" w:rsidRDefault="00480BFC" w:rsidP="00F52426"/>
          <w:p w14:paraId="1EAD21CC" w14:textId="77777777" w:rsidR="00480BFC" w:rsidRPr="000130A2" w:rsidRDefault="00480BFC" w:rsidP="00F52426">
            <w:pPr>
              <w:rPr>
                <w:b w:val="0"/>
                <w:bCs w:val="0"/>
              </w:rPr>
            </w:pPr>
            <w:r w:rsidRPr="000130A2">
              <w:rPr>
                <w:b w:val="0"/>
                <w:bCs w:val="0"/>
              </w:rPr>
              <w:t>Consider</w:t>
            </w:r>
          </w:p>
          <w:p w14:paraId="72F66234" w14:textId="77777777" w:rsidR="00480BFC" w:rsidRPr="000130A2" w:rsidRDefault="00480BFC" w:rsidP="00F52426">
            <w:pPr>
              <w:rPr>
                <w:b w:val="0"/>
                <w:bCs w:val="0"/>
              </w:rPr>
            </w:pPr>
            <w:r w:rsidRPr="000130A2">
              <w:rPr>
                <w:b w:val="0"/>
                <w:bCs w:val="0"/>
              </w:rPr>
              <w:t>-If the findings are explicit</w:t>
            </w:r>
          </w:p>
          <w:p w14:paraId="71224F96" w14:textId="77777777" w:rsidR="00480BFC" w:rsidRPr="000130A2" w:rsidRDefault="00480BFC" w:rsidP="00F52426">
            <w:pPr>
              <w:rPr>
                <w:b w:val="0"/>
                <w:bCs w:val="0"/>
              </w:rPr>
            </w:pPr>
            <w:r w:rsidRPr="000130A2">
              <w:rPr>
                <w:b w:val="0"/>
                <w:bCs w:val="0"/>
              </w:rPr>
              <w:t>-If there is adequate discussion of the evidence both for and against the researcher’s arguments</w:t>
            </w:r>
          </w:p>
          <w:p w14:paraId="4C542082" w14:textId="77777777" w:rsidR="00480BFC" w:rsidRPr="000130A2" w:rsidRDefault="00480BFC" w:rsidP="00F52426">
            <w:pPr>
              <w:rPr>
                <w:b w:val="0"/>
                <w:bCs w:val="0"/>
              </w:rPr>
            </w:pPr>
            <w:r w:rsidRPr="000130A2">
              <w:rPr>
                <w:b w:val="0"/>
                <w:bCs w:val="0"/>
              </w:rPr>
              <w:t>-If the researcher has discussed the credibility of their findings (e.g. triangulation, respondent validation, more than one analyst)</w:t>
            </w:r>
          </w:p>
          <w:p w14:paraId="526FEE2C" w14:textId="77777777" w:rsidR="00480BFC" w:rsidRDefault="00480BFC" w:rsidP="00F52426">
            <w:r w:rsidRPr="000130A2">
              <w:rPr>
                <w:b w:val="0"/>
                <w:bCs w:val="0"/>
              </w:rPr>
              <w:t>-If the findings are discussed in relation to the original research question</w:t>
            </w:r>
          </w:p>
        </w:tc>
        <w:tc>
          <w:tcPr>
            <w:tcW w:w="1472" w:type="dxa"/>
            <w:vAlign w:val="center"/>
          </w:tcPr>
          <w:p w14:paraId="2B10EABF" w14:textId="77777777" w:rsidR="00480BFC" w:rsidRDefault="00480BFC" w:rsidP="00F52426">
            <w:pPr>
              <w:jc w:val="right"/>
              <w:cnfStyle w:val="000000100000" w:firstRow="0" w:lastRow="0" w:firstColumn="0" w:lastColumn="0" w:oddVBand="0" w:evenVBand="0" w:oddHBand="1" w:evenHBand="0" w:firstRowFirstColumn="0" w:firstRowLastColumn="0" w:lastRowFirstColumn="0" w:lastRowLastColumn="0"/>
            </w:pPr>
            <w:r>
              <w:t>Yes</w:t>
            </w:r>
          </w:p>
        </w:tc>
        <w:tc>
          <w:tcPr>
            <w:tcW w:w="2072" w:type="dxa"/>
          </w:tcPr>
          <w:p w14:paraId="430A7648" w14:textId="77777777" w:rsidR="00480BFC" w:rsidRDefault="00480BFC" w:rsidP="00F52426">
            <w:pPr>
              <w:cnfStyle w:val="000000100000" w:firstRow="0" w:lastRow="0" w:firstColumn="0" w:lastColumn="0" w:oddVBand="0" w:evenVBand="0" w:oddHBand="1" w:evenHBand="0" w:firstRowFirstColumn="0" w:firstRowLastColumn="0" w:lastRowFirstColumn="0" w:lastRowLastColumn="0"/>
            </w:pPr>
          </w:p>
        </w:tc>
        <w:tc>
          <w:tcPr>
            <w:tcW w:w="1984" w:type="dxa"/>
          </w:tcPr>
          <w:p w14:paraId="03687A48" w14:textId="77777777" w:rsidR="00480BFC" w:rsidRDefault="00480BFC" w:rsidP="00F52426">
            <w:pPr>
              <w:cnfStyle w:val="000000100000" w:firstRow="0" w:lastRow="0" w:firstColumn="0" w:lastColumn="0" w:oddVBand="0" w:evenVBand="0" w:oddHBand="1" w:evenHBand="0" w:firstRowFirstColumn="0" w:firstRowLastColumn="0" w:lastRowFirstColumn="0" w:lastRowLastColumn="0"/>
            </w:pPr>
          </w:p>
        </w:tc>
        <w:tc>
          <w:tcPr>
            <w:tcW w:w="4314" w:type="dxa"/>
          </w:tcPr>
          <w:p w14:paraId="5A27D2A1" w14:textId="77777777" w:rsidR="00480BFC" w:rsidRDefault="00480BFC" w:rsidP="00F52426">
            <w:pPr>
              <w:cnfStyle w:val="000000100000" w:firstRow="0" w:lastRow="0" w:firstColumn="0" w:lastColumn="0" w:oddVBand="0" w:evenVBand="0" w:oddHBand="1" w:evenHBand="0" w:firstRowFirstColumn="0" w:firstRowLastColumn="0" w:lastRowFirstColumn="0" w:lastRowLastColumn="0"/>
            </w:pPr>
          </w:p>
        </w:tc>
      </w:tr>
      <w:tr w:rsidR="00480BFC" w14:paraId="22C89A51" w14:textId="77777777" w:rsidTr="00F52426">
        <w:tc>
          <w:tcPr>
            <w:cnfStyle w:val="001000000000" w:firstRow="0" w:lastRow="0" w:firstColumn="1" w:lastColumn="0" w:oddVBand="0" w:evenVBand="0" w:oddHBand="0" w:evenHBand="0" w:firstRowFirstColumn="0" w:firstRowLastColumn="0" w:lastRowFirstColumn="0" w:lastRowLastColumn="0"/>
            <w:tcW w:w="13948" w:type="dxa"/>
            <w:gridSpan w:val="5"/>
            <w:vAlign w:val="center"/>
          </w:tcPr>
          <w:p w14:paraId="523FB8B2" w14:textId="77777777" w:rsidR="00480BFC" w:rsidRDefault="00480BFC" w:rsidP="00F52426">
            <w:pPr>
              <w:jc w:val="center"/>
              <w:rPr>
                <w:b w:val="0"/>
                <w:bCs w:val="0"/>
              </w:rPr>
            </w:pPr>
          </w:p>
          <w:p w14:paraId="719D61DF" w14:textId="77777777" w:rsidR="00480BFC" w:rsidRDefault="00480BFC" w:rsidP="00F52426">
            <w:pPr>
              <w:jc w:val="center"/>
              <w:rPr>
                <w:b w:val="0"/>
                <w:bCs w:val="0"/>
              </w:rPr>
            </w:pPr>
            <w:r>
              <w:t>Section C: Will the results help locally?</w:t>
            </w:r>
          </w:p>
          <w:p w14:paraId="3DC0A6B7" w14:textId="77777777" w:rsidR="00480BFC" w:rsidRDefault="00480BFC" w:rsidP="00F52426">
            <w:pPr>
              <w:jc w:val="center"/>
            </w:pPr>
          </w:p>
        </w:tc>
      </w:tr>
      <w:tr w:rsidR="00480BFC" w14:paraId="0C481875"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4D4D51E" w14:textId="77777777" w:rsidR="00480BFC" w:rsidRDefault="00480BFC" w:rsidP="00F52426">
            <w:r>
              <w:t xml:space="preserve">10. </w:t>
            </w:r>
            <w:r w:rsidRPr="00F7030E">
              <w:t>How valuable is the research?</w:t>
            </w:r>
          </w:p>
          <w:p w14:paraId="7400A282" w14:textId="77777777" w:rsidR="00480BFC" w:rsidRDefault="00480BFC" w:rsidP="00F52426"/>
          <w:p w14:paraId="5767416C" w14:textId="77777777" w:rsidR="00480BFC" w:rsidRPr="000130A2" w:rsidRDefault="00480BFC" w:rsidP="00F52426">
            <w:pPr>
              <w:rPr>
                <w:b w:val="0"/>
                <w:bCs w:val="0"/>
              </w:rPr>
            </w:pPr>
            <w:r w:rsidRPr="000130A2">
              <w:rPr>
                <w:b w:val="0"/>
                <w:bCs w:val="0"/>
              </w:rPr>
              <w:t>Consider</w:t>
            </w:r>
          </w:p>
          <w:p w14:paraId="2F45B12A" w14:textId="77777777" w:rsidR="00480BFC" w:rsidRPr="000130A2" w:rsidRDefault="00480BFC" w:rsidP="00F52426">
            <w:pPr>
              <w:rPr>
                <w:b w:val="0"/>
                <w:bCs w:val="0"/>
              </w:rPr>
            </w:pPr>
            <w:r w:rsidRPr="000130A2">
              <w:rPr>
                <w:b w:val="0"/>
                <w:bCs w:val="0"/>
              </w:rPr>
              <w:t xml:space="preserve">-If the researcher discusses the contribution the study makes to existing knowledge or understanding (e.g. do they consider the findings in relation to current </w:t>
            </w:r>
            <w:r w:rsidRPr="000130A2">
              <w:rPr>
                <w:b w:val="0"/>
                <w:bCs w:val="0"/>
              </w:rPr>
              <w:lastRenderedPageBreak/>
              <w:t>practice or policy, or relevant research-based literature</w:t>
            </w:r>
          </w:p>
          <w:p w14:paraId="1FAA6570" w14:textId="77777777" w:rsidR="00480BFC" w:rsidRPr="000130A2" w:rsidRDefault="00480BFC" w:rsidP="00F52426">
            <w:pPr>
              <w:rPr>
                <w:b w:val="0"/>
                <w:bCs w:val="0"/>
              </w:rPr>
            </w:pPr>
            <w:r w:rsidRPr="000130A2">
              <w:rPr>
                <w:b w:val="0"/>
                <w:bCs w:val="0"/>
              </w:rPr>
              <w:t>-If they identify new areas where research is necessary</w:t>
            </w:r>
          </w:p>
          <w:p w14:paraId="6702309C" w14:textId="77777777" w:rsidR="00480BFC" w:rsidRPr="000130A2" w:rsidRDefault="00480BFC" w:rsidP="00F52426">
            <w:pPr>
              <w:rPr>
                <w:b w:val="0"/>
                <w:bCs w:val="0"/>
              </w:rPr>
            </w:pPr>
            <w:r w:rsidRPr="000130A2">
              <w:rPr>
                <w:b w:val="0"/>
                <w:bCs w:val="0"/>
              </w:rPr>
              <w:t>-If the researchers have discussed whether or how the findings can be transferred to other populations or considered other ways the research may be used</w:t>
            </w:r>
          </w:p>
          <w:p w14:paraId="5A0FAFFB" w14:textId="77777777" w:rsidR="00480BFC" w:rsidRDefault="00480BFC" w:rsidP="00F52426"/>
        </w:tc>
        <w:tc>
          <w:tcPr>
            <w:tcW w:w="1472" w:type="dxa"/>
            <w:vAlign w:val="center"/>
          </w:tcPr>
          <w:p w14:paraId="26DF0BD3" w14:textId="77777777" w:rsidR="00480BFC" w:rsidRDefault="00480BFC" w:rsidP="00F52426">
            <w:pPr>
              <w:jc w:val="center"/>
              <w:cnfStyle w:val="000000100000" w:firstRow="0" w:lastRow="0" w:firstColumn="0" w:lastColumn="0" w:oddVBand="0" w:evenVBand="0" w:oddHBand="1" w:evenHBand="0" w:firstRowFirstColumn="0" w:firstRowLastColumn="0" w:lastRowFirstColumn="0" w:lastRowLastColumn="0"/>
            </w:pPr>
            <w:r>
              <w:lastRenderedPageBreak/>
              <w:t>Yes</w:t>
            </w:r>
          </w:p>
        </w:tc>
        <w:tc>
          <w:tcPr>
            <w:tcW w:w="2072" w:type="dxa"/>
          </w:tcPr>
          <w:p w14:paraId="55D556BF" w14:textId="77777777" w:rsidR="00480BFC" w:rsidRDefault="00480BFC" w:rsidP="00F52426">
            <w:pPr>
              <w:cnfStyle w:val="000000100000" w:firstRow="0" w:lastRow="0" w:firstColumn="0" w:lastColumn="0" w:oddVBand="0" w:evenVBand="0" w:oddHBand="1" w:evenHBand="0" w:firstRowFirstColumn="0" w:firstRowLastColumn="0" w:lastRowFirstColumn="0" w:lastRowLastColumn="0"/>
            </w:pPr>
          </w:p>
        </w:tc>
        <w:tc>
          <w:tcPr>
            <w:tcW w:w="1984" w:type="dxa"/>
          </w:tcPr>
          <w:p w14:paraId="746DC6F5" w14:textId="77777777" w:rsidR="00480BFC" w:rsidRDefault="00480BFC" w:rsidP="00F52426">
            <w:pPr>
              <w:cnfStyle w:val="000000100000" w:firstRow="0" w:lastRow="0" w:firstColumn="0" w:lastColumn="0" w:oddVBand="0" w:evenVBand="0" w:oddHBand="1" w:evenHBand="0" w:firstRowFirstColumn="0" w:firstRowLastColumn="0" w:lastRowFirstColumn="0" w:lastRowLastColumn="0"/>
            </w:pPr>
          </w:p>
        </w:tc>
        <w:tc>
          <w:tcPr>
            <w:tcW w:w="4314" w:type="dxa"/>
          </w:tcPr>
          <w:p w14:paraId="3276A296" w14:textId="77777777" w:rsidR="00480BFC" w:rsidRDefault="00480BFC" w:rsidP="00F52426">
            <w:pPr>
              <w:cnfStyle w:val="000000100000" w:firstRow="0" w:lastRow="0" w:firstColumn="0" w:lastColumn="0" w:oddVBand="0" w:evenVBand="0" w:oddHBand="1" w:evenHBand="0" w:firstRowFirstColumn="0" w:firstRowLastColumn="0" w:lastRowFirstColumn="0" w:lastRowLastColumn="0"/>
            </w:pPr>
          </w:p>
        </w:tc>
      </w:tr>
    </w:tbl>
    <w:p w14:paraId="44DEEA50" w14:textId="77777777" w:rsidR="00480BFC" w:rsidRDefault="00480BFC" w:rsidP="00480BFC"/>
    <w:p w14:paraId="36CFE68A" w14:textId="77777777" w:rsidR="00480BFC" w:rsidRDefault="00480BFC" w:rsidP="00480BFC"/>
    <w:p w14:paraId="60CC100D" w14:textId="77777777" w:rsidR="00480BFC" w:rsidRDefault="00480BFC" w:rsidP="00480BFC"/>
    <w:p w14:paraId="0F90AD59" w14:textId="77777777" w:rsidR="00480BFC" w:rsidRDefault="00480BFC" w:rsidP="00480BFC"/>
    <w:p w14:paraId="3C56F504" w14:textId="77777777" w:rsidR="00480BFC" w:rsidRDefault="00480BFC" w:rsidP="00480BFC"/>
    <w:p w14:paraId="6F027171" w14:textId="77777777" w:rsidR="00480BFC" w:rsidRDefault="00480BFC" w:rsidP="00480BFC"/>
    <w:p w14:paraId="4BC6F7D5" w14:textId="77777777" w:rsidR="00480BFC" w:rsidRDefault="00480BFC" w:rsidP="00480BFC"/>
    <w:p w14:paraId="2B1E82EB" w14:textId="77777777" w:rsidR="00480BFC" w:rsidRDefault="00480BFC" w:rsidP="00480BFC"/>
    <w:p w14:paraId="4C91315C" w14:textId="77777777" w:rsidR="00480BFC" w:rsidRDefault="00480BFC" w:rsidP="00480BFC"/>
    <w:p w14:paraId="791F74E7" w14:textId="77777777" w:rsidR="00480BFC" w:rsidRDefault="00480BFC" w:rsidP="00480BFC"/>
    <w:p w14:paraId="46D4C3FE" w14:textId="77777777" w:rsidR="008D681C" w:rsidRDefault="008D681C" w:rsidP="00480BFC"/>
    <w:p w14:paraId="6B6FCDB3" w14:textId="77777777" w:rsidR="008D681C" w:rsidRDefault="008D681C" w:rsidP="00480BFC"/>
    <w:p w14:paraId="3B33317B" w14:textId="77777777" w:rsidR="008D681C" w:rsidRDefault="008D681C" w:rsidP="00480BFC"/>
    <w:p w14:paraId="35FE136D" w14:textId="77777777" w:rsidR="008D681C" w:rsidRDefault="008D681C" w:rsidP="00480BFC"/>
    <w:p w14:paraId="6F3C0AF8" w14:textId="77777777" w:rsidR="008D681C" w:rsidRDefault="008D681C" w:rsidP="00480BFC"/>
    <w:p w14:paraId="6D7DCC25" w14:textId="77777777" w:rsidR="00480BFC" w:rsidRPr="008D681C" w:rsidRDefault="00480BFC" w:rsidP="008D681C">
      <w:pPr>
        <w:pStyle w:val="Heading1"/>
        <w:spacing w:line="480" w:lineRule="auto"/>
        <w:jc w:val="center"/>
        <w:rPr>
          <w:rFonts w:ascii="Times New Roman" w:hAnsi="Times New Roman" w:cs="Times New Roman"/>
          <w:b/>
          <w:bCs/>
          <w:color w:val="auto"/>
          <w:sz w:val="24"/>
          <w:szCs w:val="24"/>
        </w:rPr>
      </w:pPr>
      <w:bookmarkStart w:id="45" w:name="_Toc109054044"/>
      <w:r w:rsidRPr="008D681C">
        <w:rPr>
          <w:rFonts w:ascii="Times New Roman" w:hAnsi="Times New Roman" w:cs="Times New Roman"/>
          <w:b/>
          <w:bCs/>
          <w:color w:val="auto"/>
          <w:sz w:val="24"/>
          <w:szCs w:val="24"/>
        </w:rPr>
        <w:lastRenderedPageBreak/>
        <w:t>Appendix D</w:t>
      </w:r>
      <w:bookmarkEnd w:id="45"/>
    </w:p>
    <w:p w14:paraId="0E0D919E" w14:textId="77777777" w:rsidR="00480BFC" w:rsidRPr="00455C81" w:rsidRDefault="00480BFC" w:rsidP="008D681C">
      <w:pPr>
        <w:spacing w:line="480" w:lineRule="auto"/>
        <w:jc w:val="center"/>
        <w:rPr>
          <w:rFonts w:ascii="Times New Roman" w:hAnsi="Times New Roman" w:cs="Times New Roman"/>
          <w:b/>
          <w:bCs/>
          <w:sz w:val="24"/>
          <w:szCs w:val="24"/>
        </w:rPr>
      </w:pPr>
      <w:r w:rsidRPr="00455C81">
        <w:rPr>
          <w:rFonts w:ascii="Times New Roman" w:hAnsi="Times New Roman" w:cs="Times New Roman"/>
          <w:b/>
          <w:bCs/>
          <w:sz w:val="24"/>
          <w:szCs w:val="24"/>
        </w:rPr>
        <w:t>Mixed Methods Appraisal Tool – Version 2018 (Hong et al., 2018)</w:t>
      </w:r>
    </w:p>
    <w:tbl>
      <w:tblPr>
        <w:tblStyle w:val="GridTable21"/>
        <w:tblW w:w="0" w:type="auto"/>
        <w:tblLook w:val="04A0" w:firstRow="1" w:lastRow="0" w:firstColumn="1" w:lastColumn="0" w:noHBand="0" w:noVBand="1"/>
      </w:tblPr>
      <w:tblGrid>
        <w:gridCol w:w="6658"/>
        <w:gridCol w:w="1275"/>
        <w:gridCol w:w="1276"/>
        <w:gridCol w:w="1276"/>
        <w:gridCol w:w="3463"/>
      </w:tblGrid>
      <w:tr w:rsidR="00480BFC" w14:paraId="3DA28920" w14:textId="77777777" w:rsidTr="00F5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Borders>
              <w:top w:val="single" w:sz="4" w:space="0" w:color="auto"/>
            </w:tcBorders>
          </w:tcPr>
          <w:p w14:paraId="39981CB6" w14:textId="77777777" w:rsidR="00480BFC" w:rsidRPr="00544FDA" w:rsidRDefault="00480BFC" w:rsidP="00F52426">
            <w:pPr>
              <w:rPr>
                <w:rFonts w:ascii="Arial" w:hAnsi="Arial" w:cs="Arial"/>
                <w:b w:val="0"/>
                <w:bCs w:val="0"/>
                <w:sz w:val="20"/>
                <w:szCs w:val="20"/>
              </w:rPr>
            </w:pPr>
          </w:p>
          <w:p w14:paraId="1B924271"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Understanding Excessive Rates of Compulsory Hospital Admission amongst Black-Caribbean Patients, During First Episode Psychosis (FEP)</w:t>
            </w:r>
          </w:p>
          <w:p w14:paraId="550BB819" w14:textId="77777777" w:rsidR="00480BFC" w:rsidRPr="00544FDA" w:rsidRDefault="00480BFC" w:rsidP="00F52426">
            <w:pPr>
              <w:rPr>
                <w:rFonts w:ascii="Arial" w:hAnsi="Arial" w:cs="Arial"/>
                <w:sz w:val="20"/>
                <w:szCs w:val="20"/>
              </w:rPr>
            </w:pPr>
          </w:p>
        </w:tc>
      </w:tr>
      <w:tr w:rsidR="00480BFC" w14:paraId="5DD12F8E"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F7355A3" w14:textId="77777777" w:rsidR="00480BFC" w:rsidRDefault="00480BFC" w:rsidP="00F52426">
            <w:pPr>
              <w:rPr>
                <w:rFonts w:ascii="Arial" w:hAnsi="Arial" w:cs="Arial"/>
                <w:b w:val="0"/>
                <w:bCs w:val="0"/>
                <w:sz w:val="20"/>
                <w:szCs w:val="20"/>
              </w:rPr>
            </w:pPr>
            <w:r w:rsidRPr="00544FDA">
              <w:rPr>
                <w:rFonts w:ascii="Arial" w:hAnsi="Arial" w:cs="Arial"/>
                <w:sz w:val="20"/>
                <w:szCs w:val="20"/>
              </w:rPr>
              <w:t>Author and Year</w:t>
            </w:r>
          </w:p>
          <w:p w14:paraId="26A90CDB" w14:textId="77777777" w:rsidR="00480BFC" w:rsidRPr="00544FDA" w:rsidRDefault="00480BFC" w:rsidP="00F52426">
            <w:pPr>
              <w:rPr>
                <w:rFonts w:ascii="Arial" w:hAnsi="Arial" w:cs="Arial"/>
                <w:sz w:val="20"/>
                <w:szCs w:val="20"/>
              </w:rPr>
            </w:pPr>
          </w:p>
        </w:tc>
        <w:tc>
          <w:tcPr>
            <w:tcW w:w="7290" w:type="dxa"/>
            <w:gridSpan w:val="4"/>
            <w:vAlign w:val="center"/>
          </w:tcPr>
          <w:p w14:paraId="3E5F01B4"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Brown, 2015</w:t>
            </w:r>
          </w:p>
        </w:tc>
      </w:tr>
      <w:tr w:rsidR="00480BFC" w14:paraId="637B16B8"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3D1A3A45" w14:textId="77777777" w:rsidR="00480BFC" w:rsidRDefault="00480BFC" w:rsidP="00F52426">
            <w:pPr>
              <w:rPr>
                <w:rFonts w:ascii="Arial" w:hAnsi="Arial" w:cs="Arial"/>
                <w:b w:val="0"/>
                <w:bCs w:val="0"/>
                <w:sz w:val="20"/>
                <w:szCs w:val="20"/>
              </w:rPr>
            </w:pPr>
            <w:r w:rsidRPr="00544FDA">
              <w:rPr>
                <w:rFonts w:ascii="Arial" w:hAnsi="Arial" w:cs="Arial"/>
                <w:sz w:val="20"/>
                <w:szCs w:val="20"/>
              </w:rPr>
              <w:t>Questions</w:t>
            </w:r>
          </w:p>
          <w:p w14:paraId="323A412F" w14:textId="77777777" w:rsidR="00480BFC" w:rsidRPr="00544FDA" w:rsidRDefault="00480BFC" w:rsidP="00F52426">
            <w:pPr>
              <w:rPr>
                <w:rFonts w:ascii="Arial" w:hAnsi="Arial" w:cs="Arial"/>
                <w:sz w:val="20"/>
                <w:szCs w:val="20"/>
              </w:rPr>
            </w:pPr>
          </w:p>
        </w:tc>
        <w:tc>
          <w:tcPr>
            <w:tcW w:w="1275" w:type="dxa"/>
            <w:vAlign w:val="center"/>
          </w:tcPr>
          <w:p w14:paraId="7FE372ED"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53BCD98B"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No</w:t>
            </w:r>
          </w:p>
        </w:tc>
        <w:tc>
          <w:tcPr>
            <w:tcW w:w="1276" w:type="dxa"/>
            <w:vAlign w:val="center"/>
          </w:tcPr>
          <w:p w14:paraId="0EF2959F"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Can’t Tell</w:t>
            </w:r>
          </w:p>
        </w:tc>
        <w:tc>
          <w:tcPr>
            <w:tcW w:w="3463" w:type="dxa"/>
            <w:vAlign w:val="center"/>
          </w:tcPr>
          <w:p w14:paraId="0B62AC5D"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Comments</w:t>
            </w:r>
          </w:p>
        </w:tc>
      </w:tr>
      <w:tr w:rsidR="00480BFC" w14:paraId="3FACE155"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Pr>
          <w:p w14:paraId="04236DC2" w14:textId="77777777" w:rsidR="00480BFC" w:rsidRPr="00544FDA" w:rsidRDefault="00480BFC" w:rsidP="00F52426">
            <w:pPr>
              <w:jc w:val="center"/>
              <w:rPr>
                <w:rFonts w:ascii="Arial" w:hAnsi="Arial" w:cs="Arial"/>
                <w:b w:val="0"/>
                <w:bCs w:val="0"/>
                <w:sz w:val="20"/>
                <w:szCs w:val="20"/>
              </w:rPr>
            </w:pPr>
          </w:p>
          <w:p w14:paraId="5E3667F1" w14:textId="77777777" w:rsidR="00480BFC" w:rsidRPr="00544FDA" w:rsidRDefault="00480BFC" w:rsidP="00F52426">
            <w:pPr>
              <w:jc w:val="center"/>
              <w:rPr>
                <w:rFonts w:ascii="Arial" w:hAnsi="Arial" w:cs="Arial"/>
                <w:b w:val="0"/>
                <w:bCs w:val="0"/>
                <w:sz w:val="20"/>
                <w:szCs w:val="20"/>
              </w:rPr>
            </w:pPr>
            <w:r w:rsidRPr="00544FDA">
              <w:rPr>
                <w:rFonts w:ascii="Arial" w:hAnsi="Arial" w:cs="Arial"/>
                <w:sz w:val="20"/>
                <w:szCs w:val="20"/>
              </w:rPr>
              <w:t>Screening Questions</w:t>
            </w:r>
          </w:p>
          <w:p w14:paraId="683E78CB" w14:textId="77777777" w:rsidR="00480BFC" w:rsidRPr="00544FDA" w:rsidRDefault="00480BFC" w:rsidP="00F52426">
            <w:pPr>
              <w:jc w:val="center"/>
              <w:rPr>
                <w:rFonts w:ascii="Arial" w:hAnsi="Arial" w:cs="Arial"/>
                <w:sz w:val="20"/>
                <w:szCs w:val="20"/>
              </w:rPr>
            </w:pPr>
          </w:p>
        </w:tc>
      </w:tr>
      <w:tr w:rsidR="00480BFC" w14:paraId="08BCF37E"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664D4EB2" w14:textId="77777777" w:rsidR="00480BFC" w:rsidRPr="00544FDA" w:rsidRDefault="00480BFC" w:rsidP="00F52426">
            <w:pPr>
              <w:rPr>
                <w:rFonts w:ascii="Arial" w:hAnsi="Arial" w:cs="Arial"/>
                <w:sz w:val="20"/>
                <w:szCs w:val="20"/>
              </w:rPr>
            </w:pPr>
            <w:r w:rsidRPr="00544FDA">
              <w:rPr>
                <w:rFonts w:ascii="Arial" w:hAnsi="Arial" w:cs="Arial"/>
                <w:sz w:val="20"/>
                <w:szCs w:val="20"/>
              </w:rPr>
              <w:t>S1. Are there clear research questions?</w:t>
            </w:r>
          </w:p>
        </w:tc>
        <w:tc>
          <w:tcPr>
            <w:tcW w:w="1275" w:type="dxa"/>
            <w:vAlign w:val="center"/>
          </w:tcPr>
          <w:p w14:paraId="3ED0F42E"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713469AA"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02C6A09D"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190C5246"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4B1FD1BD"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3D5EBC2" w14:textId="77777777" w:rsidR="00480BFC" w:rsidRPr="00544FDA" w:rsidRDefault="00480BFC" w:rsidP="00F52426">
            <w:pPr>
              <w:rPr>
                <w:rFonts w:ascii="Arial" w:hAnsi="Arial" w:cs="Arial"/>
                <w:sz w:val="20"/>
                <w:szCs w:val="20"/>
              </w:rPr>
            </w:pPr>
            <w:r w:rsidRPr="00544FDA">
              <w:rPr>
                <w:rFonts w:ascii="Arial" w:hAnsi="Arial" w:cs="Arial"/>
                <w:sz w:val="20"/>
                <w:szCs w:val="20"/>
              </w:rPr>
              <w:t>S2. Do the collected data allow to address the research questions?</w:t>
            </w:r>
          </w:p>
          <w:p w14:paraId="50C25A27" w14:textId="77777777" w:rsidR="00480BFC" w:rsidRPr="00544FDA" w:rsidRDefault="00480BFC" w:rsidP="00F52426">
            <w:pPr>
              <w:rPr>
                <w:rFonts w:ascii="Arial" w:hAnsi="Arial" w:cs="Arial"/>
                <w:sz w:val="20"/>
                <w:szCs w:val="20"/>
              </w:rPr>
            </w:pPr>
          </w:p>
          <w:p w14:paraId="4B095A7E" w14:textId="77777777" w:rsidR="00480BFC" w:rsidRPr="00544FDA" w:rsidRDefault="00480BFC" w:rsidP="00F52426">
            <w:pPr>
              <w:rPr>
                <w:rFonts w:ascii="Arial" w:hAnsi="Arial" w:cs="Arial"/>
                <w:b w:val="0"/>
                <w:bCs w:val="0"/>
                <w:i/>
                <w:iCs/>
                <w:sz w:val="20"/>
                <w:szCs w:val="20"/>
              </w:rPr>
            </w:pPr>
            <w:r w:rsidRPr="00544FDA">
              <w:rPr>
                <w:rFonts w:ascii="Arial" w:hAnsi="Arial" w:cs="Arial"/>
                <w:b w:val="0"/>
                <w:bCs w:val="0"/>
                <w:i/>
                <w:iCs/>
                <w:sz w:val="20"/>
                <w:szCs w:val="20"/>
              </w:rPr>
              <w:t>Further appraisal may not be feasible or appropriate when the answer is ‘No’ or ‘Can’t tell’ to one or both screening questions</w:t>
            </w:r>
          </w:p>
        </w:tc>
        <w:tc>
          <w:tcPr>
            <w:tcW w:w="1275" w:type="dxa"/>
            <w:vAlign w:val="center"/>
          </w:tcPr>
          <w:p w14:paraId="40E162D3"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21990455"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0647F5E4"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11B0EA79"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5AA0E946" w14:textId="77777777" w:rsidTr="00F52426">
        <w:tc>
          <w:tcPr>
            <w:cnfStyle w:val="001000000000" w:firstRow="0" w:lastRow="0" w:firstColumn="1" w:lastColumn="0" w:oddVBand="0" w:evenVBand="0" w:oddHBand="0" w:evenHBand="0" w:firstRowFirstColumn="0" w:firstRowLastColumn="0" w:lastRowFirstColumn="0" w:lastRowLastColumn="0"/>
            <w:tcW w:w="13948" w:type="dxa"/>
            <w:gridSpan w:val="5"/>
          </w:tcPr>
          <w:p w14:paraId="1EBE18D4" w14:textId="77777777" w:rsidR="00480BFC" w:rsidRDefault="00480BFC" w:rsidP="00F52426">
            <w:pPr>
              <w:jc w:val="center"/>
              <w:rPr>
                <w:rFonts w:ascii="Arial" w:hAnsi="Arial" w:cs="Arial"/>
                <w:b w:val="0"/>
                <w:bCs w:val="0"/>
                <w:sz w:val="20"/>
                <w:szCs w:val="20"/>
              </w:rPr>
            </w:pPr>
          </w:p>
          <w:p w14:paraId="7DCB3655" w14:textId="77777777" w:rsidR="00480BFC" w:rsidRDefault="00480BFC" w:rsidP="00F52426">
            <w:pPr>
              <w:jc w:val="center"/>
              <w:rPr>
                <w:rFonts w:ascii="Arial" w:hAnsi="Arial" w:cs="Arial"/>
                <w:b w:val="0"/>
                <w:bCs w:val="0"/>
                <w:sz w:val="20"/>
                <w:szCs w:val="20"/>
              </w:rPr>
            </w:pPr>
            <w:r w:rsidRPr="00544FDA">
              <w:rPr>
                <w:rFonts w:ascii="Arial" w:hAnsi="Arial" w:cs="Arial"/>
                <w:sz w:val="20"/>
                <w:szCs w:val="20"/>
              </w:rPr>
              <w:t>Qualitative</w:t>
            </w:r>
          </w:p>
          <w:p w14:paraId="77F0595B" w14:textId="77777777" w:rsidR="00480BFC" w:rsidRPr="00544FDA" w:rsidRDefault="00480BFC" w:rsidP="00F52426">
            <w:pPr>
              <w:jc w:val="center"/>
              <w:rPr>
                <w:rFonts w:ascii="Arial" w:hAnsi="Arial" w:cs="Arial"/>
                <w:sz w:val="20"/>
                <w:szCs w:val="20"/>
              </w:rPr>
            </w:pPr>
          </w:p>
        </w:tc>
      </w:tr>
      <w:tr w:rsidR="00480BFC" w14:paraId="6D8693EA"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A220DF3" w14:textId="77777777" w:rsidR="00480BFC" w:rsidRPr="00544FDA" w:rsidRDefault="00480BFC" w:rsidP="00F52426">
            <w:pPr>
              <w:rPr>
                <w:rFonts w:ascii="Arial" w:hAnsi="Arial" w:cs="Arial"/>
                <w:b w:val="0"/>
                <w:bCs w:val="0"/>
                <w:sz w:val="20"/>
                <w:szCs w:val="20"/>
              </w:rPr>
            </w:pPr>
          </w:p>
          <w:p w14:paraId="377E1638"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1.1. Is the qualitative approach appropriate to answer the research question?</w:t>
            </w:r>
          </w:p>
          <w:p w14:paraId="7B272E3E" w14:textId="77777777" w:rsidR="00480BFC" w:rsidRPr="00544FDA" w:rsidRDefault="00480BFC" w:rsidP="00F52426">
            <w:pPr>
              <w:rPr>
                <w:rFonts w:ascii="Arial" w:hAnsi="Arial" w:cs="Arial"/>
                <w:sz w:val="20"/>
                <w:szCs w:val="20"/>
              </w:rPr>
            </w:pPr>
          </w:p>
        </w:tc>
        <w:tc>
          <w:tcPr>
            <w:tcW w:w="1275" w:type="dxa"/>
            <w:vAlign w:val="center"/>
          </w:tcPr>
          <w:p w14:paraId="292600CD"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tcPr>
          <w:p w14:paraId="31F9911D" w14:textId="77777777" w:rsidR="00480BFC" w:rsidRPr="00544FDA"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tcPr>
          <w:p w14:paraId="4E40DACE" w14:textId="77777777" w:rsidR="00480BFC" w:rsidRPr="00544FDA"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tcPr>
          <w:p w14:paraId="2916DF70" w14:textId="77777777" w:rsidR="00480BFC" w:rsidRPr="00544FDA"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6E2273DC"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5EE57C1B" w14:textId="77777777" w:rsidR="00480BFC" w:rsidRPr="00544FDA" w:rsidRDefault="00480BFC" w:rsidP="00F52426">
            <w:pPr>
              <w:rPr>
                <w:rFonts w:ascii="Arial" w:hAnsi="Arial" w:cs="Arial"/>
                <w:b w:val="0"/>
                <w:bCs w:val="0"/>
                <w:sz w:val="20"/>
                <w:szCs w:val="20"/>
              </w:rPr>
            </w:pPr>
          </w:p>
          <w:p w14:paraId="24D6FAA4"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1.2. Are the qualitative data collection methods adequate to address the research question?</w:t>
            </w:r>
          </w:p>
          <w:p w14:paraId="665A2F75" w14:textId="77777777" w:rsidR="00480BFC" w:rsidRPr="00544FDA" w:rsidRDefault="00480BFC" w:rsidP="00F52426">
            <w:pPr>
              <w:rPr>
                <w:rFonts w:ascii="Arial" w:hAnsi="Arial" w:cs="Arial"/>
                <w:sz w:val="20"/>
                <w:szCs w:val="20"/>
              </w:rPr>
            </w:pPr>
          </w:p>
        </w:tc>
        <w:tc>
          <w:tcPr>
            <w:tcW w:w="1275" w:type="dxa"/>
            <w:vAlign w:val="center"/>
          </w:tcPr>
          <w:p w14:paraId="2CDB7917"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7AC13C2C"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622E5580"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2692F089"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580369EB"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AC3B2B0" w14:textId="77777777" w:rsidR="00480BFC" w:rsidRPr="00544FDA" w:rsidRDefault="00480BFC" w:rsidP="00F52426">
            <w:pPr>
              <w:tabs>
                <w:tab w:val="left" w:pos="1380"/>
              </w:tabs>
              <w:rPr>
                <w:rFonts w:ascii="Arial" w:hAnsi="Arial" w:cs="Arial"/>
                <w:b w:val="0"/>
                <w:bCs w:val="0"/>
                <w:sz w:val="20"/>
                <w:szCs w:val="20"/>
              </w:rPr>
            </w:pPr>
            <w:r w:rsidRPr="00544FDA">
              <w:rPr>
                <w:rFonts w:ascii="Arial" w:hAnsi="Arial" w:cs="Arial"/>
                <w:sz w:val="20"/>
                <w:szCs w:val="20"/>
              </w:rPr>
              <w:t>1.3. Are the findings adequately derived from the data?</w:t>
            </w:r>
          </w:p>
          <w:p w14:paraId="00AAD5D8" w14:textId="77777777" w:rsidR="00480BFC" w:rsidRPr="00544FDA" w:rsidRDefault="00480BFC" w:rsidP="00F52426">
            <w:pPr>
              <w:tabs>
                <w:tab w:val="left" w:pos="1380"/>
              </w:tabs>
              <w:rPr>
                <w:rFonts w:ascii="Arial" w:hAnsi="Arial" w:cs="Arial"/>
                <w:sz w:val="20"/>
                <w:szCs w:val="20"/>
              </w:rPr>
            </w:pPr>
            <w:r w:rsidRPr="00544FDA">
              <w:rPr>
                <w:rFonts w:ascii="Arial" w:hAnsi="Arial" w:cs="Arial"/>
                <w:sz w:val="20"/>
                <w:szCs w:val="20"/>
              </w:rPr>
              <w:tab/>
            </w:r>
          </w:p>
        </w:tc>
        <w:tc>
          <w:tcPr>
            <w:tcW w:w="1275" w:type="dxa"/>
            <w:vAlign w:val="center"/>
          </w:tcPr>
          <w:p w14:paraId="34DA7305"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3B7B5F75"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0709EC47"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22BA16A5"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1BA48B30"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16033C22"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1.4. Is the interpretation of results sufficiently substantiated by data?</w:t>
            </w:r>
          </w:p>
          <w:p w14:paraId="15269D13" w14:textId="77777777" w:rsidR="00480BFC" w:rsidRPr="00544FDA" w:rsidRDefault="00480BFC" w:rsidP="00F52426">
            <w:pPr>
              <w:rPr>
                <w:rFonts w:ascii="Arial" w:hAnsi="Arial" w:cs="Arial"/>
                <w:sz w:val="20"/>
                <w:szCs w:val="20"/>
              </w:rPr>
            </w:pPr>
          </w:p>
        </w:tc>
        <w:tc>
          <w:tcPr>
            <w:tcW w:w="1275" w:type="dxa"/>
            <w:vAlign w:val="center"/>
          </w:tcPr>
          <w:p w14:paraId="0564A8A3"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01A63AAD"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6125C0EF"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0067729C"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5BB5F72E"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27C72FA"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1.5. Is there coherence between qualitative data sources, collection, analysis and interpretation?</w:t>
            </w:r>
          </w:p>
          <w:p w14:paraId="4B53AE12" w14:textId="77777777" w:rsidR="00480BFC" w:rsidRPr="00544FDA" w:rsidRDefault="00480BFC" w:rsidP="00F52426">
            <w:pPr>
              <w:rPr>
                <w:rFonts w:ascii="Arial" w:hAnsi="Arial" w:cs="Arial"/>
                <w:sz w:val="20"/>
                <w:szCs w:val="20"/>
              </w:rPr>
            </w:pPr>
          </w:p>
        </w:tc>
        <w:tc>
          <w:tcPr>
            <w:tcW w:w="1275" w:type="dxa"/>
            <w:vAlign w:val="center"/>
          </w:tcPr>
          <w:p w14:paraId="6449CCCB"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lastRenderedPageBreak/>
              <w:t>Yes</w:t>
            </w:r>
          </w:p>
        </w:tc>
        <w:tc>
          <w:tcPr>
            <w:tcW w:w="1276" w:type="dxa"/>
            <w:vAlign w:val="center"/>
          </w:tcPr>
          <w:p w14:paraId="7E4262EE"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53DA46D6"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77DC5BAD"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50380179" w14:textId="77777777" w:rsidTr="00F52426">
        <w:tc>
          <w:tcPr>
            <w:cnfStyle w:val="001000000000" w:firstRow="0" w:lastRow="0" w:firstColumn="1" w:lastColumn="0" w:oddVBand="0" w:evenVBand="0" w:oddHBand="0" w:evenHBand="0" w:firstRowFirstColumn="0" w:firstRowLastColumn="0" w:lastRowFirstColumn="0" w:lastRowLastColumn="0"/>
            <w:tcW w:w="13948" w:type="dxa"/>
            <w:gridSpan w:val="5"/>
          </w:tcPr>
          <w:p w14:paraId="6ED878F3" w14:textId="77777777" w:rsidR="00480BFC" w:rsidRPr="00544FDA" w:rsidRDefault="00480BFC" w:rsidP="00F52426">
            <w:pPr>
              <w:jc w:val="center"/>
              <w:rPr>
                <w:rFonts w:ascii="Arial" w:hAnsi="Arial" w:cs="Arial"/>
                <w:b w:val="0"/>
                <w:bCs w:val="0"/>
                <w:sz w:val="20"/>
                <w:szCs w:val="20"/>
              </w:rPr>
            </w:pPr>
          </w:p>
          <w:p w14:paraId="01A4E8EF" w14:textId="77777777" w:rsidR="00480BFC" w:rsidRPr="00544FDA" w:rsidRDefault="00480BFC" w:rsidP="00F52426">
            <w:pPr>
              <w:jc w:val="center"/>
              <w:rPr>
                <w:rFonts w:ascii="Arial" w:hAnsi="Arial" w:cs="Arial"/>
                <w:b w:val="0"/>
                <w:bCs w:val="0"/>
                <w:sz w:val="20"/>
                <w:szCs w:val="20"/>
              </w:rPr>
            </w:pPr>
            <w:r w:rsidRPr="00544FDA">
              <w:rPr>
                <w:rFonts w:ascii="Arial" w:hAnsi="Arial" w:cs="Arial"/>
                <w:sz w:val="20"/>
                <w:szCs w:val="20"/>
              </w:rPr>
              <w:t>Quantitative randomized controlled trials</w:t>
            </w:r>
          </w:p>
          <w:p w14:paraId="2E88C69B" w14:textId="77777777" w:rsidR="00480BFC" w:rsidRPr="00544FDA" w:rsidRDefault="00480BFC" w:rsidP="00F52426">
            <w:pPr>
              <w:jc w:val="center"/>
              <w:rPr>
                <w:rFonts w:ascii="Arial" w:hAnsi="Arial" w:cs="Arial"/>
                <w:sz w:val="20"/>
                <w:szCs w:val="20"/>
              </w:rPr>
            </w:pPr>
          </w:p>
        </w:tc>
      </w:tr>
      <w:tr w:rsidR="00480BFC" w14:paraId="2DC95961"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F9D6A25"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2.1. Is randomization appropriately performed?</w:t>
            </w:r>
          </w:p>
          <w:p w14:paraId="24FDCDE2" w14:textId="77777777" w:rsidR="00480BFC" w:rsidRPr="00544FDA" w:rsidRDefault="00480BFC" w:rsidP="00F52426">
            <w:pPr>
              <w:rPr>
                <w:rFonts w:ascii="Arial" w:hAnsi="Arial" w:cs="Arial"/>
                <w:sz w:val="20"/>
                <w:szCs w:val="20"/>
              </w:rPr>
            </w:pPr>
          </w:p>
        </w:tc>
        <w:tc>
          <w:tcPr>
            <w:tcW w:w="1275" w:type="dxa"/>
            <w:vAlign w:val="center"/>
          </w:tcPr>
          <w:p w14:paraId="37D012AC"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n/a</w:t>
            </w:r>
          </w:p>
        </w:tc>
        <w:tc>
          <w:tcPr>
            <w:tcW w:w="1276" w:type="dxa"/>
            <w:vAlign w:val="center"/>
          </w:tcPr>
          <w:p w14:paraId="44691378"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0E1CCB46"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01AEE665"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53AFA148"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2076A9EC"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2.2. Are the groups comparable at baseline?</w:t>
            </w:r>
          </w:p>
          <w:p w14:paraId="03617863" w14:textId="77777777" w:rsidR="00480BFC" w:rsidRPr="00544FDA" w:rsidRDefault="00480BFC" w:rsidP="00F52426">
            <w:pPr>
              <w:rPr>
                <w:rFonts w:ascii="Arial" w:hAnsi="Arial" w:cs="Arial"/>
                <w:sz w:val="20"/>
                <w:szCs w:val="20"/>
              </w:rPr>
            </w:pPr>
          </w:p>
        </w:tc>
        <w:tc>
          <w:tcPr>
            <w:tcW w:w="1275" w:type="dxa"/>
            <w:vAlign w:val="center"/>
          </w:tcPr>
          <w:p w14:paraId="4D54238A"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n/a</w:t>
            </w:r>
          </w:p>
        </w:tc>
        <w:tc>
          <w:tcPr>
            <w:tcW w:w="1276" w:type="dxa"/>
            <w:vAlign w:val="center"/>
          </w:tcPr>
          <w:p w14:paraId="2FE43A1A"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6195D089"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4B6DF07C"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17D5E0A5"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3CB3800"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2.3. Are there complete outcome data?</w:t>
            </w:r>
          </w:p>
          <w:p w14:paraId="7630209A" w14:textId="77777777" w:rsidR="00480BFC" w:rsidRPr="00544FDA" w:rsidRDefault="00480BFC" w:rsidP="00F52426">
            <w:pPr>
              <w:rPr>
                <w:rFonts w:ascii="Arial" w:hAnsi="Arial" w:cs="Arial"/>
                <w:sz w:val="20"/>
                <w:szCs w:val="20"/>
              </w:rPr>
            </w:pPr>
          </w:p>
        </w:tc>
        <w:tc>
          <w:tcPr>
            <w:tcW w:w="1275" w:type="dxa"/>
            <w:vAlign w:val="center"/>
          </w:tcPr>
          <w:p w14:paraId="2F5FB486"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n/a</w:t>
            </w:r>
          </w:p>
        </w:tc>
        <w:tc>
          <w:tcPr>
            <w:tcW w:w="1276" w:type="dxa"/>
            <w:vAlign w:val="center"/>
          </w:tcPr>
          <w:p w14:paraId="059D46D5"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7DB31E29"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5B99015B"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6DC000C0"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0317D297"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2.4. Are outcome assessors blinded to the intervention provided?</w:t>
            </w:r>
          </w:p>
          <w:p w14:paraId="43F6AA9F" w14:textId="77777777" w:rsidR="00480BFC" w:rsidRPr="00544FDA" w:rsidRDefault="00480BFC" w:rsidP="00F52426">
            <w:pPr>
              <w:rPr>
                <w:rFonts w:ascii="Arial" w:hAnsi="Arial" w:cs="Arial"/>
                <w:sz w:val="20"/>
                <w:szCs w:val="20"/>
              </w:rPr>
            </w:pPr>
          </w:p>
        </w:tc>
        <w:tc>
          <w:tcPr>
            <w:tcW w:w="1275" w:type="dxa"/>
            <w:vAlign w:val="center"/>
          </w:tcPr>
          <w:p w14:paraId="68FC5F57"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n/a</w:t>
            </w:r>
          </w:p>
        </w:tc>
        <w:tc>
          <w:tcPr>
            <w:tcW w:w="1276" w:type="dxa"/>
            <w:vAlign w:val="center"/>
          </w:tcPr>
          <w:p w14:paraId="34E28BAF"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721594CF"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40FABA0B"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0EAA08AE"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9E9ADE6"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2.5 Did the participants adhere to the assigned intervention?</w:t>
            </w:r>
          </w:p>
          <w:p w14:paraId="14C13CFB" w14:textId="77777777" w:rsidR="00480BFC" w:rsidRPr="00544FDA" w:rsidRDefault="00480BFC" w:rsidP="00F52426">
            <w:pPr>
              <w:rPr>
                <w:rFonts w:ascii="Arial" w:hAnsi="Arial" w:cs="Arial"/>
                <w:sz w:val="20"/>
                <w:szCs w:val="20"/>
              </w:rPr>
            </w:pPr>
          </w:p>
        </w:tc>
        <w:tc>
          <w:tcPr>
            <w:tcW w:w="1275" w:type="dxa"/>
            <w:vAlign w:val="center"/>
          </w:tcPr>
          <w:p w14:paraId="544D165D"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n/a</w:t>
            </w:r>
          </w:p>
        </w:tc>
        <w:tc>
          <w:tcPr>
            <w:tcW w:w="1276" w:type="dxa"/>
            <w:vAlign w:val="center"/>
          </w:tcPr>
          <w:p w14:paraId="2C5FDBEE"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748513BF"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305381DF"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71FDFBB0" w14:textId="77777777" w:rsidTr="00F52426">
        <w:tc>
          <w:tcPr>
            <w:cnfStyle w:val="001000000000" w:firstRow="0" w:lastRow="0" w:firstColumn="1" w:lastColumn="0" w:oddVBand="0" w:evenVBand="0" w:oddHBand="0" w:evenHBand="0" w:firstRowFirstColumn="0" w:firstRowLastColumn="0" w:lastRowFirstColumn="0" w:lastRowLastColumn="0"/>
            <w:tcW w:w="13948" w:type="dxa"/>
            <w:gridSpan w:val="5"/>
          </w:tcPr>
          <w:p w14:paraId="2C1BA552" w14:textId="77777777" w:rsidR="00480BFC" w:rsidRPr="00544FDA" w:rsidRDefault="00480BFC" w:rsidP="00F52426">
            <w:pPr>
              <w:jc w:val="center"/>
              <w:rPr>
                <w:rFonts w:ascii="Arial" w:hAnsi="Arial" w:cs="Arial"/>
                <w:b w:val="0"/>
                <w:bCs w:val="0"/>
                <w:sz w:val="20"/>
                <w:szCs w:val="20"/>
              </w:rPr>
            </w:pPr>
          </w:p>
          <w:p w14:paraId="3BA217C7" w14:textId="77777777" w:rsidR="00480BFC" w:rsidRPr="00544FDA" w:rsidRDefault="00480BFC" w:rsidP="00F52426">
            <w:pPr>
              <w:jc w:val="center"/>
              <w:rPr>
                <w:rFonts w:ascii="Arial" w:hAnsi="Arial" w:cs="Arial"/>
                <w:b w:val="0"/>
                <w:bCs w:val="0"/>
                <w:sz w:val="20"/>
                <w:szCs w:val="20"/>
              </w:rPr>
            </w:pPr>
            <w:r w:rsidRPr="00544FDA">
              <w:rPr>
                <w:rFonts w:ascii="Arial" w:hAnsi="Arial" w:cs="Arial"/>
                <w:sz w:val="20"/>
                <w:szCs w:val="20"/>
              </w:rPr>
              <w:t>Quantitative non-randomized</w:t>
            </w:r>
          </w:p>
          <w:p w14:paraId="5476F0BA" w14:textId="77777777" w:rsidR="00480BFC" w:rsidRPr="00544FDA" w:rsidRDefault="00480BFC" w:rsidP="00F52426">
            <w:pPr>
              <w:jc w:val="center"/>
              <w:rPr>
                <w:rFonts w:ascii="Arial" w:hAnsi="Arial" w:cs="Arial"/>
                <w:sz w:val="20"/>
                <w:szCs w:val="20"/>
              </w:rPr>
            </w:pPr>
          </w:p>
        </w:tc>
      </w:tr>
      <w:tr w:rsidR="00480BFC" w14:paraId="30091112"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7AD9343"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 xml:space="preserve">3.1. Are the participants representative of the target population?  </w:t>
            </w:r>
          </w:p>
          <w:p w14:paraId="18F742CA" w14:textId="77777777" w:rsidR="00480BFC" w:rsidRPr="00544FDA" w:rsidRDefault="00480BFC" w:rsidP="00F52426">
            <w:pPr>
              <w:rPr>
                <w:rFonts w:ascii="Arial" w:hAnsi="Arial" w:cs="Arial"/>
                <w:sz w:val="20"/>
                <w:szCs w:val="20"/>
              </w:rPr>
            </w:pPr>
          </w:p>
        </w:tc>
        <w:tc>
          <w:tcPr>
            <w:tcW w:w="1275" w:type="dxa"/>
            <w:vAlign w:val="center"/>
          </w:tcPr>
          <w:p w14:paraId="60CA03DE"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4103363D"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No</w:t>
            </w:r>
          </w:p>
        </w:tc>
        <w:tc>
          <w:tcPr>
            <w:tcW w:w="1276" w:type="dxa"/>
            <w:vAlign w:val="center"/>
          </w:tcPr>
          <w:p w14:paraId="33448CCA"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67D9F7EC"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37F35C2B"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66E0AE70"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3.2. Are measurements appropriate regarding both the outcome and intervention (or exposure)?</w:t>
            </w:r>
          </w:p>
          <w:p w14:paraId="5490E2CA" w14:textId="77777777" w:rsidR="00480BFC" w:rsidRPr="00544FDA" w:rsidRDefault="00480BFC" w:rsidP="00F52426">
            <w:pPr>
              <w:rPr>
                <w:rFonts w:ascii="Arial" w:hAnsi="Arial" w:cs="Arial"/>
                <w:sz w:val="20"/>
                <w:szCs w:val="20"/>
              </w:rPr>
            </w:pPr>
          </w:p>
        </w:tc>
        <w:tc>
          <w:tcPr>
            <w:tcW w:w="1275" w:type="dxa"/>
            <w:vAlign w:val="center"/>
          </w:tcPr>
          <w:p w14:paraId="555952FF"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5ED1E4E4"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3546DA04"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7A26A776"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2580A8C2"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E23B2AB"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3.3. Are there complete outcome data?</w:t>
            </w:r>
          </w:p>
          <w:p w14:paraId="0A8A03D2" w14:textId="77777777" w:rsidR="00480BFC" w:rsidRPr="00544FDA" w:rsidRDefault="00480BFC" w:rsidP="00F52426">
            <w:pPr>
              <w:rPr>
                <w:rFonts w:ascii="Arial" w:hAnsi="Arial" w:cs="Arial"/>
                <w:sz w:val="20"/>
                <w:szCs w:val="20"/>
              </w:rPr>
            </w:pPr>
          </w:p>
        </w:tc>
        <w:tc>
          <w:tcPr>
            <w:tcW w:w="1275" w:type="dxa"/>
            <w:vAlign w:val="center"/>
          </w:tcPr>
          <w:p w14:paraId="6BC13D84"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6F61F3ED"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1BD7B86C"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3DCABB4F"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118D3F79"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53D6D2E6"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3.4. Are the confounders accounted for in the design and analysis?</w:t>
            </w:r>
          </w:p>
          <w:p w14:paraId="736592C6" w14:textId="77777777" w:rsidR="00480BFC" w:rsidRPr="00544FDA" w:rsidRDefault="00480BFC" w:rsidP="00F52426">
            <w:pPr>
              <w:rPr>
                <w:rFonts w:ascii="Arial" w:hAnsi="Arial" w:cs="Arial"/>
                <w:sz w:val="20"/>
                <w:szCs w:val="20"/>
              </w:rPr>
            </w:pPr>
          </w:p>
        </w:tc>
        <w:tc>
          <w:tcPr>
            <w:tcW w:w="1275" w:type="dxa"/>
            <w:vAlign w:val="center"/>
          </w:tcPr>
          <w:p w14:paraId="1ABCB23D"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540E8ED3"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4D8A0520"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42F3799C"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19FB0F83"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2C8CAB6"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3.5. During the study period, is the intervention administered (or exposure occurred) as intended?</w:t>
            </w:r>
          </w:p>
          <w:p w14:paraId="1C15AC71" w14:textId="77777777" w:rsidR="00480BFC" w:rsidRPr="00544FDA" w:rsidRDefault="00480BFC" w:rsidP="00F52426">
            <w:pPr>
              <w:rPr>
                <w:rFonts w:ascii="Arial" w:hAnsi="Arial" w:cs="Arial"/>
                <w:sz w:val="20"/>
                <w:szCs w:val="20"/>
              </w:rPr>
            </w:pPr>
          </w:p>
        </w:tc>
        <w:tc>
          <w:tcPr>
            <w:tcW w:w="1275" w:type="dxa"/>
            <w:vAlign w:val="center"/>
          </w:tcPr>
          <w:p w14:paraId="06853C80"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406EBEFC"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73A1A422"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1B229D59"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609AEE75" w14:textId="77777777" w:rsidTr="00F52426">
        <w:tc>
          <w:tcPr>
            <w:cnfStyle w:val="001000000000" w:firstRow="0" w:lastRow="0" w:firstColumn="1" w:lastColumn="0" w:oddVBand="0" w:evenVBand="0" w:oddHBand="0" w:evenHBand="0" w:firstRowFirstColumn="0" w:firstRowLastColumn="0" w:lastRowFirstColumn="0" w:lastRowLastColumn="0"/>
            <w:tcW w:w="13948" w:type="dxa"/>
            <w:gridSpan w:val="5"/>
          </w:tcPr>
          <w:p w14:paraId="4F8EE690" w14:textId="77777777" w:rsidR="00480BFC" w:rsidRPr="00544FDA" w:rsidRDefault="00480BFC" w:rsidP="00F52426">
            <w:pPr>
              <w:jc w:val="center"/>
              <w:rPr>
                <w:rFonts w:ascii="Arial" w:hAnsi="Arial" w:cs="Arial"/>
                <w:b w:val="0"/>
                <w:bCs w:val="0"/>
                <w:sz w:val="20"/>
                <w:szCs w:val="20"/>
              </w:rPr>
            </w:pPr>
          </w:p>
          <w:p w14:paraId="382FF136" w14:textId="77777777" w:rsidR="00480BFC" w:rsidRPr="00544FDA" w:rsidRDefault="00480BFC" w:rsidP="00F52426">
            <w:pPr>
              <w:jc w:val="center"/>
              <w:rPr>
                <w:rFonts w:ascii="Arial" w:hAnsi="Arial" w:cs="Arial"/>
                <w:b w:val="0"/>
                <w:bCs w:val="0"/>
                <w:sz w:val="20"/>
                <w:szCs w:val="20"/>
              </w:rPr>
            </w:pPr>
            <w:r w:rsidRPr="00544FDA">
              <w:rPr>
                <w:rFonts w:ascii="Arial" w:hAnsi="Arial" w:cs="Arial"/>
                <w:sz w:val="20"/>
                <w:szCs w:val="20"/>
              </w:rPr>
              <w:t>Quantitative descriptive</w:t>
            </w:r>
          </w:p>
          <w:p w14:paraId="224588B9" w14:textId="77777777" w:rsidR="00480BFC" w:rsidRPr="00544FDA" w:rsidRDefault="00480BFC" w:rsidP="00F52426">
            <w:pPr>
              <w:jc w:val="center"/>
              <w:rPr>
                <w:rFonts w:ascii="Arial" w:hAnsi="Arial" w:cs="Arial"/>
                <w:sz w:val="20"/>
                <w:szCs w:val="20"/>
              </w:rPr>
            </w:pPr>
          </w:p>
        </w:tc>
      </w:tr>
      <w:tr w:rsidR="00480BFC" w14:paraId="3E8D3278"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2BAE2C2" w14:textId="77777777" w:rsidR="00480BFC" w:rsidRPr="00544FDA" w:rsidRDefault="00480BFC" w:rsidP="00F52426">
            <w:pPr>
              <w:rPr>
                <w:rFonts w:ascii="Arial" w:hAnsi="Arial" w:cs="Arial"/>
                <w:sz w:val="20"/>
                <w:szCs w:val="20"/>
              </w:rPr>
            </w:pPr>
            <w:r w:rsidRPr="00544FDA">
              <w:rPr>
                <w:rFonts w:ascii="Arial" w:hAnsi="Arial" w:cs="Arial"/>
                <w:sz w:val="20"/>
                <w:szCs w:val="20"/>
              </w:rPr>
              <w:t>4.1. Is the sampling strategy relevant to address the research question?</w:t>
            </w:r>
          </w:p>
        </w:tc>
        <w:tc>
          <w:tcPr>
            <w:tcW w:w="1275" w:type="dxa"/>
            <w:vAlign w:val="center"/>
          </w:tcPr>
          <w:p w14:paraId="469A07AA"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tcPr>
          <w:p w14:paraId="1E24E0C6" w14:textId="77777777" w:rsidR="00480BFC" w:rsidRPr="00544FDA"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tcPr>
          <w:p w14:paraId="07CFC182" w14:textId="77777777" w:rsidR="00480BFC" w:rsidRPr="00544FDA"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tcPr>
          <w:p w14:paraId="483F46D5" w14:textId="77777777" w:rsidR="00480BFC" w:rsidRPr="00544FDA" w:rsidRDefault="00480BFC" w:rsidP="00F524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33B6FEC6"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49D5FE4F"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4.2. Is the sample representative of the target population?</w:t>
            </w:r>
          </w:p>
          <w:p w14:paraId="3189F8F0" w14:textId="77777777" w:rsidR="00480BFC" w:rsidRPr="00544FDA" w:rsidRDefault="00480BFC" w:rsidP="00F52426">
            <w:pPr>
              <w:rPr>
                <w:rFonts w:ascii="Arial" w:hAnsi="Arial" w:cs="Arial"/>
                <w:sz w:val="20"/>
                <w:szCs w:val="20"/>
              </w:rPr>
            </w:pPr>
          </w:p>
        </w:tc>
        <w:tc>
          <w:tcPr>
            <w:tcW w:w="1275" w:type="dxa"/>
            <w:vAlign w:val="center"/>
          </w:tcPr>
          <w:p w14:paraId="151FD9AB"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01EE3DBB"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2BC2E2C9"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6E83072B"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627667E3"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E58B90A"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4.3. Are the measurements appropriate?</w:t>
            </w:r>
          </w:p>
          <w:p w14:paraId="7CBF7691" w14:textId="77777777" w:rsidR="00480BFC" w:rsidRPr="00544FDA" w:rsidRDefault="00480BFC" w:rsidP="00F52426">
            <w:pPr>
              <w:rPr>
                <w:rFonts w:ascii="Arial" w:hAnsi="Arial" w:cs="Arial"/>
                <w:sz w:val="20"/>
                <w:szCs w:val="20"/>
              </w:rPr>
            </w:pPr>
          </w:p>
        </w:tc>
        <w:tc>
          <w:tcPr>
            <w:tcW w:w="1275" w:type="dxa"/>
            <w:vAlign w:val="center"/>
          </w:tcPr>
          <w:p w14:paraId="583492E2"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73F3CBD4"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6ADF7B26"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1A8459D1"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73B4AE40"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737C5BCF"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lastRenderedPageBreak/>
              <w:t>4.4. Is the risk of nonresponse bias low?</w:t>
            </w:r>
          </w:p>
          <w:p w14:paraId="04DB0711" w14:textId="77777777" w:rsidR="00480BFC" w:rsidRPr="00544FDA" w:rsidRDefault="00480BFC" w:rsidP="00F52426">
            <w:pPr>
              <w:rPr>
                <w:rFonts w:ascii="Arial" w:hAnsi="Arial" w:cs="Arial"/>
                <w:sz w:val="20"/>
                <w:szCs w:val="20"/>
              </w:rPr>
            </w:pPr>
          </w:p>
        </w:tc>
        <w:tc>
          <w:tcPr>
            <w:tcW w:w="1275" w:type="dxa"/>
            <w:vAlign w:val="center"/>
          </w:tcPr>
          <w:p w14:paraId="61AADC2F"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72CDDC13"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5E80BF69"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Can’t tell</w:t>
            </w:r>
          </w:p>
        </w:tc>
        <w:tc>
          <w:tcPr>
            <w:tcW w:w="3463" w:type="dxa"/>
            <w:vAlign w:val="center"/>
          </w:tcPr>
          <w:p w14:paraId="0C3BF863"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5992E6CD"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58DC79B"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4.5. Is the statistical analysis appropriate to answer the research question?</w:t>
            </w:r>
          </w:p>
          <w:p w14:paraId="5B2F76F9" w14:textId="77777777" w:rsidR="00480BFC" w:rsidRPr="00544FDA" w:rsidRDefault="00480BFC" w:rsidP="00F52426">
            <w:pPr>
              <w:rPr>
                <w:rFonts w:ascii="Arial" w:hAnsi="Arial" w:cs="Arial"/>
                <w:sz w:val="20"/>
                <w:szCs w:val="20"/>
              </w:rPr>
            </w:pPr>
          </w:p>
        </w:tc>
        <w:tc>
          <w:tcPr>
            <w:tcW w:w="1275" w:type="dxa"/>
            <w:vAlign w:val="center"/>
          </w:tcPr>
          <w:p w14:paraId="46F41D6D"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1E19B8D0"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5BD3D1B6"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68211E43"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61481F14" w14:textId="77777777" w:rsidTr="00F52426">
        <w:tc>
          <w:tcPr>
            <w:cnfStyle w:val="001000000000" w:firstRow="0" w:lastRow="0" w:firstColumn="1" w:lastColumn="0" w:oddVBand="0" w:evenVBand="0" w:oddHBand="0" w:evenHBand="0" w:firstRowFirstColumn="0" w:firstRowLastColumn="0" w:lastRowFirstColumn="0" w:lastRowLastColumn="0"/>
            <w:tcW w:w="13948" w:type="dxa"/>
            <w:gridSpan w:val="5"/>
          </w:tcPr>
          <w:p w14:paraId="73AD26FA" w14:textId="77777777" w:rsidR="00480BFC" w:rsidRPr="00544FDA" w:rsidRDefault="00480BFC" w:rsidP="00F52426">
            <w:pPr>
              <w:jc w:val="center"/>
              <w:rPr>
                <w:rFonts w:ascii="Arial" w:hAnsi="Arial" w:cs="Arial"/>
                <w:b w:val="0"/>
                <w:bCs w:val="0"/>
                <w:sz w:val="20"/>
                <w:szCs w:val="20"/>
              </w:rPr>
            </w:pPr>
          </w:p>
          <w:p w14:paraId="54BD4339" w14:textId="77777777" w:rsidR="00480BFC" w:rsidRPr="00544FDA" w:rsidRDefault="00480BFC" w:rsidP="00F52426">
            <w:pPr>
              <w:jc w:val="center"/>
              <w:rPr>
                <w:rFonts w:ascii="Arial" w:hAnsi="Arial" w:cs="Arial"/>
                <w:b w:val="0"/>
                <w:bCs w:val="0"/>
                <w:sz w:val="20"/>
                <w:szCs w:val="20"/>
              </w:rPr>
            </w:pPr>
            <w:r w:rsidRPr="00544FDA">
              <w:rPr>
                <w:rFonts w:ascii="Arial" w:hAnsi="Arial" w:cs="Arial"/>
                <w:sz w:val="20"/>
                <w:szCs w:val="20"/>
              </w:rPr>
              <w:t>Mixed methods</w:t>
            </w:r>
          </w:p>
          <w:p w14:paraId="7BC8CC07" w14:textId="77777777" w:rsidR="00480BFC" w:rsidRPr="00544FDA" w:rsidRDefault="00480BFC" w:rsidP="00F52426">
            <w:pPr>
              <w:jc w:val="center"/>
              <w:rPr>
                <w:rFonts w:ascii="Arial" w:hAnsi="Arial" w:cs="Arial"/>
                <w:sz w:val="20"/>
                <w:szCs w:val="20"/>
              </w:rPr>
            </w:pPr>
          </w:p>
        </w:tc>
      </w:tr>
      <w:tr w:rsidR="00480BFC" w14:paraId="3331D34E"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6DD29E5"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5.1. Is there an adequate rationale for using a mixed methods design to address the research question?</w:t>
            </w:r>
          </w:p>
          <w:p w14:paraId="0D9CF1B0" w14:textId="77777777" w:rsidR="00480BFC" w:rsidRPr="00544FDA" w:rsidRDefault="00480BFC" w:rsidP="00F52426">
            <w:pPr>
              <w:rPr>
                <w:rFonts w:ascii="Arial" w:hAnsi="Arial" w:cs="Arial"/>
                <w:sz w:val="20"/>
                <w:szCs w:val="20"/>
              </w:rPr>
            </w:pPr>
          </w:p>
        </w:tc>
        <w:tc>
          <w:tcPr>
            <w:tcW w:w="1275" w:type="dxa"/>
            <w:vAlign w:val="center"/>
          </w:tcPr>
          <w:p w14:paraId="58F0A8F4"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238E8570"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2DA1E9A3"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378CE4C9"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568D0F8B"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19841A79"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5.2. Are the different components of the study effectively integrated to answer the research question?</w:t>
            </w:r>
          </w:p>
          <w:p w14:paraId="7BF86434" w14:textId="77777777" w:rsidR="00480BFC" w:rsidRPr="00544FDA" w:rsidRDefault="00480BFC" w:rsidP="00F52426">
            <w:pPr>
              <w:rPr>
                <w:rFonts w:ascii="Arial" w:hAnsi="Arial" w:cs="Arial"/>
                <w:sz w:val="20"/>
                <w:szCs w:val="20"/>
              </w:rPr>
            </w:pPr>
          </w:p>
        </w:tc>
        <w:tc>
          <w:tcPr>
            <w:tcW w:w="1275" w:type="dxa"/>
            <w:vAlign w:val="center"/>
          </w:tcPr>
          <w:p w14:paraId="03290D57"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58F16C31"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40D06660"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15F441CD"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31C92EF1"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C9A1891"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5.3. Are the outputs of the integration of qualitative and quantitative components adequately interpreted?</w:t>
            </w:r>
          </w:p>
          <w:p w14:paraId="3EAD610C" w14:textId="77777777" w:rsidR="00480BFC" w:rsidRPr="00544FDA" w:rsidRDefault="00480BFC" w:rsidP="00F52426">
            <w:pPr>
              <w:rPr>
                <w:rFonts w:ascii="Arial" w:hAnsi="Arial" w:cs="Arial"/>
                <w:sz w:val="20"/>
                <w:szCs w:val="20"/>
              </w:rPr>
            </w:pPr>
          </w:p>
        </w:tc>
        <w:tc>
          <w:tcPr>
            <w:tcW w:w="1275" w:type="dxa"/>
            <w:vAlign w:val="center"/>
          </w:tcPr>
          <w:p w14:paraId="1C70D244"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2F3F4A6E"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2A171BA1"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538BB5C5"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80BFC" w14:paraId="3E50F918" w14:textId="77777777" w:rsidTr="00F52426">
        <w:tc>
          <w:tcPr>
            <w:cnfStyle w:val="001000000000" w:firstRow="0" w:lastRow="0" w:firstColumn="1" w:lastColumn="0" w:oddVBand="0" w:evenVBand="0" w:oddHBand="0" w:evenHBand="0" w:firstRowFirstColumn="0" w:firstRowLastColumn="0" w:lastRowFirstColumn="0" w:lastRowLastColumn="0"/>
            <w:tcW w:w="6658" w:type="dxa"/>
          </w:tcPr>
          <w:p w14:paraId="0E1AAE5E" w14:textId="77777777" w:rsidR="00480BFC" w:rsidRPr="00544FDA" w:rsidRDefault="00480BFC" w:rsidP="00F52426">
            <w:pPr>
              <w:rPr>
                <w:rFonts w:ascii="Arial" w:hAnsi="Arial" w:cs="Arial"/>
                <w:b w:val="0"/>
                <w:bCs w:val="0"/>
                <w:sz w:val="20"/>
                <w:szCs w:val="20"/>
              </w:rPr>
            </w:pPr>
            <w:r w:rsidRPr="00544FDA">
              <w:rPr>
                <w:rFonts w:ascii="Arial" w:hAnsi="Arial" w:cs="Arial"/>
                <w:sz w:val="20"/>
                <w:szCs w:val="20"/>
              </w:rPr>
              <w:t>5.4. Are divergences and inconsistencies between quantitative and qualitative results adequately addressed?</w:t>
            </w:r>
          </w:p>
          <w:p w14:paraId="30A00552" w14:textId="77777777" w:rsidR="00480BFC" w:rsidRPr="00544FDA" w:rsidRDefault="00480BFC" w:rsidP="00F52426">
            <w:pPr>
              <w:rPr>
                <w:rFonts w:ascii="Arial" w:hAnsi="Arial" w:cs="Arial"/>
                <w:sz w:val="20"/>
                <w:szCs w:val="20"/>
              </w:rPr>
            </w:pPr>
          </w:p>
        </w:tc>
        <w:tc>
          <w:tcPr>
            <w:tcW w:w="1275" w:type="dxa"/>
            <w:vAlign w:val="center"/>
          </w:tcPr>
          <w:p w14:paraId="05F8E4F9"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3874D131"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vAlign w:val="center"/>
          </w:tcPr>
          <w:p w14:paraId="748A0922"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63" w:type="dxa"/>
            <w:vAlign w:val="center"/>
          </w:tcPr>
          <w:p w14:paraId="6E8D505D" w14:textId="77777777" w:rsidR="00480BFC" w:rsidRPr="00544FDA" w:rsidRDefault="00480BFC" w:rsidP="00F524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80BFC" w14:paraId="391BCCBA" w14:textId="77777777" w:rsidTr="00F52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370EA8E" w14:textId="77777777" w:rsidR="00480BFC" w:rsidRPr="00544FDA" w:rsidRDefault="00480BFC" w:rsidP="00F52426">
            <w:pPr>
              <w:rPr>
                <w:rFonts w:ascii="Arial" w:hAnsi="Arial" w:cs="Arial"/>
                <w:sz w:val="20"/>
                <w:szCs w:val="20"/>
              </w:rPr>
            </w:pPr>
            <w:r w:rsidRPr="00544FDA">
              <w:rPr>
                <w:rFonts w:ascii="Arial" w:hAnsi="Arial" w:cs="Arial"/>
                <w:sz w:val="20"/>
                <w:szCs w:val="20"/>
              </w:rPr>
              <w:t>5.5. Do the different components of the study adhere to the quality criteria of each tradition of the methods involved?</w:t>
            </w:r>
          </w:p>
        </w:tc>
        <w:tc>
          <w:tcPr>
            <w:tcW w:w="1275" w:type="dxa"/>
            <w:vAlign w:val="center"/>
          </w:tcPr>
          <w:p w14:paraId="5DE32572"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4FDA">
              <w:rPr>
                <w:rFonts w:ascii="Arial" w:hAnsi="Arial" w:cs="Arial"/>
                <w:sz w:val="20"/>
                <w:szCs w:val="20"/>
              </w:rPr>
              <w:t>Yes</w:t>
            </w:r>
          </w:p>
        </w:tc>
        <w:tc>
          <w:tcPr>
            <w:tcW w:w="1276" w:type="dxa"/>
            <w:vAlign w:val="center"/>
          </w:tcPr>
          <w:p w14:paraId="6E207AC6"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Align w:val="center"/>
          </w:tcPr>
          <w:p w14:paraId="6F130180"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63" w:type="dxa"/>
            <w:vAlign w:val="center"/>
          </w:tcPr>
          <w:p w14:paraId="472D8A34" w14:textId="77777777" w:rsidR="00480BFC" w:rsidRPr="00544FDA" w:rsidRDefault="00480BFC" w:rsidP="00F524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A89BB42" w14:textId="77777777" w:rsidR="00480BFC" w:rsidRDefault="00480BFC" w:rsidP="00480BFC"/>
    <w:p w14:paraId="10E1BBF4" w14:textId="77777777" w:rsidR="00480BFC" w:rsidRDefault="00480BFC" w:rsidP="00480BFC"/>
    <w:p w14:paraId="3EF4458D" w14:textId="77777777" w:rsidR="00480BFC" w:rsidRDefault="00480BFC" w:rsidP="00480BFC"/>
    <w:p w14:paraId="3C1CF7C2" w14:textId="77777777" w:rsidR="00480BFC" w:rsidRPr="003A5B2B" w:rsidRDefault="00480BFC" w:rsidP="00480BFC">
      <w:pPr>
        <w:tabs>
          <w:tab w:val="left" w:pos="1870"/>
        </w:tabs>
        <w:sectPr w:rsidR="00480BFC" w:rsidRPr="003A5B2B" w:rsidSect="00F52426">
          <w:pgSz w:w="16838" w:h="11906" w:orient="landscape"/>
          <w:pgMar w:top="1440" w:right="1440" w:bottom="1440" w:left="1440" w:header="709" w:footer="709" w:gutter="0"/>
          <w:cols w:space="708"/>
          <w:docGrid w:linePitch="360"/>
        </w:sectPr>
      </w:pPr>
    </w:p>
    <w:p w14:paraId="3E599688" w14:textId="77777777" w:rsidR="00480BFC" w:rsidRPr="008D681C" w:rsidRDefault="00480BFC" w:rsidP="008D681C">
      <w:pPr>
        <w:pStyle w:val="Heading1"/>
        <w:spacing w:line="480" w:lineRule="auto"/>
        <w:jc w:val="center"/>
        <w:rPr>
          <w:rFonts w:ascii="Times New Roman" w:hAnsi="Times New Roman" w:cs="Times New Roman"/>
          <w:b/>
          <w:bCs/>
          <w:color w:val="auto"/>
          <w:sz w:val="24"/>
          <w:szCs w:val="24"/>
        </w:rPr>
      </w:pPr>
      <w:bookmarkStart w:id="46" w:name="_Toc109054045"/>
      <w:r w:rsidRPr="008D681C">
        <w:rPr>
          <w:rFonts w:ascii="Times New Roman" w:hAnsi="Times New Roman" w:cs="Times New Roman"/>
          <w:b/>
          <w:bCs/>
          <w:color w:val="auto"/>
          <w:sz w:val="24"/>
          <w:szCs w:val="24"/>
        </w:rPr>
        <w:lastRenderedPageBreak/>
        <w:t>Appendix E</w:t>
      </w:r>
      <w:bookmarkEnd w:id="46"/>
    </w:p>
    <w:p w14:paraId="0DF0BD12" w14:textId="77777777" w:rsidR="00480BFC" w:rsidRPr="00455C81" w:rsidRDefault="00480BFC" w:rsidP="008D681C">
      <w:pPr>
        <w:spacing w:line="480" w:lineRule="auto"/>
        <w:jc w:val="center"/>
        <w:rPr>
          <w:rFonts w:ascii="Times New Roman" w:hAnsi="Times New Roman" w:cs="Times New Roman"/>
          <w:b/>
          <w:bCs/>
          <w:sz w:val="24"/>
          <w:szCs w:val="24"/>
        </w:rPr>
      </w:pPr>
      <w:r w:rsidRPr="00455C81">
        <w:rPr>
          <w:rFonts w:ascii="Times New Roman" w:hAnsi="Times New Roman" w:cs="Times New Roman"/>
          <w:b/>
          <w:bCs/>
          <w:i/>
          <w:iCs/>
          <w:sz w:val="24"/>
          <w:szCs w:val="24"/>
        </w:rPr>
        <w:t>BJPsych Open</w:t>
      </w:r>
      <w:r w:rsidRPr="00455C81">
        <w:rPr>
          <w:rFonts w:ascii="Times New Roman" w:hAnsi="Times New Roman" w:cs="Times New Roman"/>
          <w:b/>
          <w:bCs/>
          <w:sz w:val="24"/>
          <w:szCs w:val="24"/>
        </w:rPr>
        <w:t xml:space="preserve"> Author guidelines</w:t>
      </w:r>
    </w:p>
    <w:p w14:paraId="679210F6" w14:textId="77777777" w:rsidR="00480BFC" w:rsidRPr="00455C81" w:rsidRDefault="00480BFC" w:rsidP="00480BFC">
      <w:p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Please refer to the following website for a full list of author guidelines:</w:t>
      </w:r>
    </w:p>
    <w:p w14:paraId="69A19AC3" w14:textId="77777777" w:rsidR="00480BFC" w:rsidRPr="00455C81" w:rsidRDefault="00A606AE" w:rsidP="00480BFC">
      <w:pPr>
        <w:spacing w:line="480" w:lineRule="auto"/>
        <w:jc w:val="both"/>
        <w:rPr>
          <w:rFonts w:ascii="Times New Roman" w:hAnsi="Times New Roman" w:cs="Times New Roman"/>
          <w:sz w:val="24"/>
          <w:szCs w:val="24"/>
        </w:rPr>
      </w:pPr>
      <w:hyperlink r:id="rId11" w:anchor="_Review" w:history="1">
        <w:r w:rsidR="00480BFC" w:rsidRPr="00455C81">
          <w:rPr>
            <w:rStyle w:val="Hyperlink"/>
            <w:rFonts w:ascii="Times New Roman" w:hAnsi="Times New Roman" w:cs="Times New Roman"/>
            <w:sz w:val="24"/>
            <w:szCs w:val="24"/>
          </w:rPr>
          <w:t>https://www.cambridge.org/core/journals/bjpsych-open/information/instructions-contributors#_Review</w:t>
        </w:r>
      </w:hyperlink>
    </w:p>
    <w:p w14:paraId="77BB0C2B" w14:textId="77777777" w:rsidR="00480BFC" w:rsidRPr="00455C81" w:rsidRDefault="00480BFC" w:rsidP="00480BFC">
      <w:pPr>
        <w:spacing w:line="480" w:lineRule="auto"/>
        <w:jc w:val="both"/>
        <w:rPr>
          <w:rFonts w:ascii="Times New Roman" w:hAnsi="Times New Roman" w:cs="Times New Roman"/>
          <w:b/>
          <w:bCs/>
          <w:sz w:val="24"/>
          <w:szCs w:val="24"/>
        </w:rPr>
      </w:pPr>
      <w:r w:rsidRPr="00455C81">
        <w:rPr>
          <w:rFonts w:ascii="Times New Roman" w:hAnsi="Times New Roman" w:cs="Times New Roman"/>
          <w:b/>
          <w:bCs/>
          <w:sz w:val="24"/>
          <w:szCs w:val="24"/>
        </w:rPr>
        <w:t>Paper</w:t>
      </w:r>
    </w:p>
    <w:p w14:paraId="5DCECBF3"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The word count should be between 3000 and 5000 words in length (excluding references, tables and figure legends) and may include up to 40 essential references beyond those describing statistical procedures, psychometric instruments and diagnostic guidelines used in the study.</w:t>
      </w:r>
    </w:p>
    <w:p w14:paraId="61730CB5"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Structured abstract of up to 250 words with the headings: Background; Aims; Method; Results; Conclusions (Trial Registration Number and Data Set Information where appropriate). Please find further guidance on writing an effective abstract here.</w:t>
      </w:r>
    </w:p>
    <w:p w14:paraId="15BB5705"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Quantitative studies: abstracts should provide effect sizes with confidence intervals (not P-values alone).</w:t>
      </w:r>
    </w:p>
    <w:p w14:paraId="4F06176F"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Conclusions, in isolation, are likely to be used by others citing or promoting the work and must therefore be an accurate reflection of the study's main findings.</w:t>
      </w:r>
    </w:p>
    <w:p w14:paraId="37BDD524"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Tables and Figures - there is no limit for tables and figures unless the number becomes cumbersome and detracts from the paper. We recommend that large tables and figures (exceeding one journal page) should be included as supplementary material.</w:t>
      </w:r>
    </w:p>
    <w:p w14:paraId="08A69B6D"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Main Text - The main text should include the following sections: Introduction, Method, Results and Discussion.</w:t>
      </w:r>
    </w:p>
    <w:p w14:paraId="7AA553CD"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Introductions should normally be no more than one paragraph. Longer introductions may be permissible but should be split with subheadings if they exceed two paragraphs.</w:t>
      </w:r>
    </w:p>
    <w:p w14:paraId="338CC9F2"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lastRenderedPageBreak/>
        <w:t>Discussion should always include limitations of the paper to ensure balance, use of subheadings is encouraged in this section.</w:t>
      </w:r>
    </w:p>
    <w:p w14:paraId="3B2C2719" w14:textId="77777777" w:rsidR="00480BFC" w:rsidRPr="00455C81" w:rsidRDefault="00480BFC" w:rsidP="00480BFC">
      <w:pPr>
        <w:pStyle w:val="ListParagraph"/>
        <w:numPr>
          <w:ilvl w:val="0"/>
          <w:numId w:val="17"/>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A Conclusions section is not required in the main text.</w:t>
      </w:r>
    </w:p>
    <w:p w14:paraId="27E4D049" w14:textId="77777777" w:rsidR="00480BFC" w:rsidRPr="00455C81" w:rsidRDefault="00480BFC" w:rsidP="00480BFC">
      <w:pPr>
        <w:spacing w:line="480" w:lineRule="auto"/>
        <w:jc w:val="both"/>
        <w:rPr>
          <w:rFonts w:ascii="Times New Roman" w:hAnsi="Times New Roman" w:cs="Times New Roman"/>
          <w:b/>
          <w:bCs/>
          <w:sz w:val="24"/>
          <w:szCs w:val="24"/>
        </w:rPr>
      </w:pPr>
      <w:r w:rsidRPr="00455C81">
        <w:rPr>
          <w:rFonts w:ascii="Times New Roman" w:hAnsi="Times New Roman" w:cs="Times New Roman"/>
          <w:b/>
          <w:bCs/>
          <w:sz w:val="24"/>
          <w:szCs w:val="24"/>
        </w:rPr>
        <w:t>Review</w:t>
      </w:r>
    </w:p>
    <w:p w14:paraId="10175112" w14:textId="77777777" w:rsidR="00480BFC" w:rsidRPr="00455C81" w:rsidRDefault="00480BFC" w:rsidP="00480BFC">
      <w:pPr>
        <w:pStyle w:val="ListParagraph"/>
        <w:numPr>
          <w:ilvl w:val="0"/>
          <w:numId w:val="18"/>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There is no word limit or maximum number of references, tables or figures.</w:t>
      </w:r>
    </w:p>
    <w:p w14:paraId="698DDD21" w14:textId="77777777" w:rsidR="00480BFC" w:rsidRPr="00455C81" w:rsidRDefault="00480BFC" w:rsidP="00480BFC">
      <w:pPr>
        <w:pStyle w:val="ListParagraph"/>
        <w:numPr>
          <w:ilvl w:val="0"/>
          <w:numId w:val="18"/>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The abstract and main text should be structured in the same way as Papers.</w:t>
      </w:r>
    </w:p>
    <w:p w14:paraId="026920AC" w14:textId="77777777" w:rsidR="00480BFC" w:rsidRPr="00455C81" w:rsidRDefault="00480BFC" w:rsidP="00480BFC">
      <w:pPr>
        <w:pStyle w:val="ListParagraph"/>
        <w:numPr>
          <w:ilvl w:val="0"/>
          <w:numId w:val="18"/>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We require authors to register the protocol for systematic reviews before data extraction on an accessible, searchable site such as PROSPERO. Please include the registration number in the abstract. If the review has not been registered, we are unable to consider your submission.</w:t>
      </w:r>
    </w:p>
    <w:p w14:paraId="16170642" w14:textId="77777777" w:rsidR="00480BFC" w:rsidRPr="00455C81" w:rsidRDefault="00480BFC" w:rsidP="00480BFC">
      <w:pPr>
        <w:pStyle w:val="ListParagraph"/>
        <w:numPr>
          <w:ilvl w:val="0"/>
          <w:numId w:val="18"/>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Systematic reviews are preferred, narrative reviews will be published only under exceptional circumstances.</w:t>
      </w:r>
    </w:p>
    <w:p w14:paraId="0C57C60F" w14:textId="77777777" w:rsidR="00480BFC" w:rsidRPr="00455C81" w:rsidRDefault="00480BFC" w:rsidP="00480BFC">
      <w:pPr>
        <w:pStyle w:val="ListParagraph"/>
        <w:numPr>
          <w:ilvl w:val="0"/>
          <w:numId w:val="18"/>
        </w:numPr>
        <w:spacing w:line="480" w:lineRule="auto"/>
        <w:jc w:val="both"/>
        <w:rPr>
          <w:rFonts w:ascii="Times New Roman" w:hAnsi="Times New Roman" w:cs="Times New Roman"/>
          <w:sz w:val="24"/>
          <w:szCs w:val="24"/>
        </w:rPr>
      </w:pPr>
      <w:r w:rsidRPr="00455C81">
        <w:rPr>
          <w:rFonts w:ascii="Times New Roman" w:hAnsi="Times New Roman" w:cs="Times New Roman"/>
          <w:sz w:val="24"/>
          <w:szCs w:val="24"/>
        </w:rPr>
        <w:t>Previously published Reviews for groups such as the Cochrane Collaboration and the National Institute for Health and Care Excellence should be submitted with the latest version of the parent review and its status, so an informed decision can be made about the added value of the submitted paper.</w:t>
      </w:r>
    </w:p>
    <w:p w14:paraId="1E55DAC9" w14:textId="77777777" w:rsidR="00C26285" w:rsidRDefault="00C26285" w:rsidP="00C26285">
      <w:pPr>
        <w:spacing w:line="480" w:lineRule="auto"/>
        <w:jc w:val="center"/>
        <w:rPr>
          <w:rFonts w:ascii="Arial" w:hAnsi="Arial" w:cs="Arial"/>
          <w:b/>
          <w:bCs/>
        </w:rPr>
      </w:pPr>
    </w:p>
    <w:p w14:paraId="5EB7005F" w14:textId="77777777" w:rsidR="00C26285" w:rsidRDefault="00C26285" w:rsidP="00C26285">
      <w:pPr>
        <w:spacing w:line="480" w:lineRule="auto"/>
        <w:jc w:val="center"/>
        <w:rPr>
          <w:rFonts w:ascii="Arial" w:hAnsi="Arial" w:cs="Arial"/>
          <w:b/>
          <w:bCs/>
        </w:rPr>
      </w:pPr>
    </w:p>
    <w:p w14:paraId="2D9634EC" w14:textId="77777777" w:rsidR="00C26285" w:rsidRDefault="00C26285" w:rsidP="00C26285">
      <w:pPr>
        <w:spacing w:line="480" w:lineRule="auto"/>
        <w:jc w:val="center"/>
        <w:rPr>
          <w:rFonts w:ascii="Arial" w:hAnsi="Arial" w:cs="Arial"/>
          <w:b/>
          <w:bCs/>
        </w:rPr>
      </w:pPr>
    </w:p>
    <w:p w14:paraId="76791799" w14:textId="77777777" w:rsidR="00C26285" w:rsidRDefault="00C26285" w:rsidP="00C26285">
      <w:pPr>
        <w:spacing w:line="480" w:lineRule="auto"/>
        <w:jc w:val="center"/>
        <w:rPr>
          <w:rFonts w:ascii="Arial" w:hAnsi="Arial" w:cs="Arial"/>
          <w:b/>
          <w:bCs/>
        </w:rPr>
      </w:pPr>
    </w:p>
    <w:p w14:paraId="1E8B4EEE" w14:textId="77777777" w:rsidR="00F35C37" w:rsidRDefault="00F35C37" w:rsidP="00C26285">
      <w:pPr>
        <w:spacing w:line="480" w:lineRule="auto"/>
        <w:jc w:val="center"/>
        <w:rPr>
          <w:rFonts w:ascii="Arial" w:hAnsi="Arial" w:cs="Arial"/>
          <w:b/>
          <w:bCs/>
        </w:rPr>
      </w:pPr>
    </w:p>
    <w:p w14:paraId="615FCE29" w14:textId="77777777" w:rsidR="00F35C37" w:rsidRDefault="00F35C37" w:rsidP="00C26285">
      <w:pPr>
        <w:spacing w:line="480" w:lineRule="auto"/>
        <w:jc w:val="center"/>
        <w:rPr>
          <w:rFonts w:ascii="Arial" w:hAnsi="Arial" w:cs="Arial"/>
          <w:b/>
          <w:bCs/>
        </w:rPr>
      </w:pPr>
    </w:p>
    <w:p w14:paraId="3374E299" w14:textId="77777777" w:rsidR="00C26285" w:rsidRPr="00F35C37" w:rsidRDefault="00DB6325" w:rsidP="00F35C37">
      <w:pPr>
        <w:pStyle w:val="Heading1"/>
        <w:jc w:val="center"/>
        <w:rPr>
          <w:rFonts w:ascii="Times New Roman" w:hAnsi="Times New Roman" w:cs="Times New Roman"/>
          <w:b/>
          <w:bCs/>
          <w:color w:val="auto"/>
          <w:sz w:val="28"/>
          <w:szCs w:val="28"/>
        </w:rPr>
      </w:pPr>
      <w:bookmarkStart w:id="47" w:name="_Toc109054046"/>
      <w:r w:rsidRPr="00F35C37">
        <w:rPr>
          <w:rFonts w:ascii="Times New Roman" w:hAnsi="Times New Roman" w:cs="Times New Roman"/>
          <w:b/>
          <w:bCs/>
          <w:color w:val="auto"/>
          <w:sz w:val="28"/>
          <w:szCs w:val="28"/>
        </w:rPr>
        <w:lastRenderedPageBreak/>
        <w:t xml:space="preserve">Paper 2: </w:t>
      </w:r>
      <w:r w:rsidR="00C26285" w:rsidRPr="00F35C37">
        <w:rPr>
          <w:rFonts w:ascii="Times New Roman" w:hAnsi="Times New Roman" w:cs="Times New Roman"/>
          <w:b/>
          <w:bCs/>
          <w:color w:val="auto"/>
          <w:sz w:val="28"/>
          <w:szCs w:val="28"/>
        </w:rPr>
        <w:t>Exploring the experiences of Black Men through the decision-making process in secure settings: A qualitative study</w:t>
      </w:r>
      <w:bookmarkEnd w:id="47"/>
    </w:p>
    <w:p w14:paraId="2625CA0C" w14:textId="77777777" w:rsidR="00561AFC" w:rsidRDefault="00561AFC" w:rsidP="00C26285">
      <w:pPr>
        <w:spacing w:line="480" w:lineRule="auto"/>
        <w:jc w:val="center"/>
        <w:rPr>
          <w:rFonts w:ascii="Times New Roman" w:hAnsi="Times New Roman" w:cs="Times New Roman"/>
          <w:b/>
          <w:bCs/>
          <w:sz w:val="24"/>
          <w:szCs w:val="24"/>
        </w:rPr>
      </w:pPr>
    </w:p>
    <w:p w14:paraId="12C4E642" w14:textId="77777777" w:rsidR="00561AFC" w:rsidRDefault="00561AFC" w:rsidP="00C26285">
      <w:pPr>
        <w:spacing w:line="480" w:lineRule="auto"/>
        <w:jc w:val="center"/>
        <w:rPr>
          <w:rFonts w:ascii="Times New Roman" w:hAnsi="Times New Roman" w:cs="Times New Roman"/>
          <w:b/>
          <w:bCs/>
          <w:sz w:val="24"/>
          <w:szCs w:val="24"/>
        </w:rPr>
      </w:pPr>
    </w:p>
    <w:p w14:paraId="26C238C9" w14:textId="77777777" w:rsidR="00561AFC" w:rsidRDefault="00561AFC" w:rsidP="00C26285">
      <w:pPr>
        <w:spacing w:line="480" w:lineRule="auto"/>
        <w:jc w:val="center"/>
        <w:rPr>
          <w:rFonts w:ascii="Times New Roman" w:hAnsi="Times New Roman" w:cs="Times New Roman"/>
          <w:b/>
          <w:bCs/>
          <w:sz w:val="24"/>
          <w:szCs w:val="24"/>
        </w:rPr>
      </w:pPr>
    </w:p>
    <w:p w14:paraId="04094373" w14:textId="77777777" w:rsidR="00561AFC" w:rsidRDefault="00561AFC" w:rsidP="00C26285">
      <w:pPr>
        <w:spacing w:line="480" w:lineRule="auto"/>
        <w:jc w:val="center"/>
        <w:rPr>
          <w:rFonts w:ascii="Times New Roman" w:hAnsi="Times New Roman" w:cs="Times New Roman"/>
          <w:b/>
          <w:bCs/>
          <w:sz w:val="24"/>
          <w:szCs w:val="24"/>
        </w:rPr>
      </w:pPr>
    </w:p>
    <w:p w14:paraId="726D50BE" w14:textId="77777777" w:rsidR="00561AFC" w:rsidRDefault="00561AFC" w:rsidP="00C26285">
      <w:pPr>
        <w:spacing w:line="480" w:lineRule="auto"/>
        <w:jc w:val="center"/>
        <w:rPr>
          <w:rFonts w:ascii="Times New Roman" w:hAnsi="Times New Roman" w:cs="Times New Roman"/>
          <w:b/>
          <w:bCs/>
          <w:sz w:val="24"/>
          <w:szCs w:val="24"/>
        </w:rPr>
      </w:pPr>
    </w:p>
    <w:p w14:paraId="66BF6B2D" w14:textId="77777777" w:rsidR="00561AFC" w:rsidRDefault="00561AFC" w:rsidP="00C26285">
      <w:pPr>
        <w:spacing w:line="480" w:lineRule="auto"/>
        <w:jc w:val="center"/>
        <w:rPr>
          <w:rFonts w:ascii="Times New Roman" w:hAnsi="Times New Roman" w:cs="Times New Roman"/>
          <w:b/>
          <w:bCs/>
          <w:sz w:val="24"/>
          <w:szCs w:val="24"/>
        </w:rPr>
      </w:pPr>
    </w:p>
    <w:p w14:paraId="587F9BC0" w14:textId="77777777" w:rsidR="00561AFC" w:rsidRDefault="00561AFC" w:rsidP="00C26285">
      <w:pPr>
        <w:spacing w:line="480" w:lineRule="auto"/>
        <w:jc w:val="center"/>
        <w:rPr>
          <w:rFonts w:ascii="Times New Roman" w:hAnsi="Times New Roman" w:cs="Times New Roman"/>
          <w:b/>
          <w:bCs/>
          <w:sz w:val="24"/>
          <w:szCs w:val="24"/>
        </w:rPr>
      </w:pPr>
    </w:p>
    <w:p w14:paraId="3286FF00" w14:textId="77777777" w:rsidR="00561AFC" w:rsidRDefault="00561AFC" w:rsidP="00C26285">
      <w:pPr>
        <w:spacing w:line="480" w:lineRule="auto"/>
        <w:jc w:val="center"/>
        <w:rPr>
          <w:rFonts w:ascii="Times New Roman" w:hAnsi="Times New Roman" w:cs="Times New Roman"/>
          <w:b/>
          <w:bCs/>
          <w:sz w:val="24"/>
          <w:szCs w:val="24"/>
        </w:rPr>
      </w:pPr>
    </w:p>
    <w:p w14:paraId="7FF16C34" w14:textId="77777777" w:rsidR="00561AFC" w:rsidRDefault="00561AFC" w:rsidP="00C26285">
      <w:pPr>
        <w:spacing w:line="480" w:lineRule="auto"/>
        <w:jc w:val="center"/>
        <w:rPr>
          <w:rFonts w:ascii="Times New Roman" w:hAnsi="Times New Roman" w:cs="Times New Roman"/>
          <w:b/>
          <w:bCs/>
          <w:sz w:val="24"/>
          <w:szCs w:val="24"/>
        </w:rPr>
      </w:pPr>
    </w:p>
    <w:p w14:paraId="6BD0F27C" w14:textId="77777777" w:rsidR="00561AFC" w:rsidRDefault="00561AFC" w:rsidP="00C26285">
      <w:pPr>
        <w:spacing w:line="480" w:lineRule="auto"/>
        <w:jc w:val="center"/>
        <w:rPr>
          <w:rFonts w:ascii="Times New Roman" w:hAnsi="Times New Roman" w:cs="Times New Roman"/>
          <w:b/>
          <w:bCs/>
          <w:sz w:val="24"/>
          <w:szCs w:val="24"/>
        </w:rPr>
      </w:pPr>
    </w:p>
    <w:p w14:paraId="49F378F4" w14:textId="77777777" w:rsidR="00561AFC" w:rsidRDefault="00561AFC" w:rsidP="00C26285">
      <w:pPr>
        <w:spacing w:line="480" w:lineRule="auto"/>
        <w:jc w:val="center"/>
        <w:rPr>
          <w:rFonts w:ascii="Times New Roman" w:hAnsi="Times New Roman" w:cs="Times New Roman"/>
          <w:b/>
          <w:bCs/>
          <w:sz w:val="24"/>
          <w:szCs w:val="24"/>
        </w:rPr>
      </w:pPr>
    </w:p>
    <w:p w14:paraId="1C7416DD" w14:textId="77777777" w:rsidR="00561AFC" w:rsidRDefault="00561AFC" w:rsidP="00C26285">
      <w:pPr>
        <w:spacing w:line="480" w:lineRule="auto"/>
        <w:jc w:val="center"/>
        <w:rPr>
          <w:rFonts w:ascii="Times New Roman" w:hAnsi="Times New Roman" w:cs="Times New Roman"/>
          <w:b/>
          <w:bCs/>
          <w:sz w:val="24"/>
          <w:szCs w:val="24"/>
        </w:rPr>
      </w:pPr>
    </w:p>
    <w:p w14:paraId="2C9DD72E" w14:textId="77777777" w:rsidR="00561AFC" w:rsidRDefault="00561AFC" w:rsidP="00C26285">
      <w:pPr>
        <w:spacing w:line="480" w:lineRule="auto"/>
        <w:jc w:val="center"/>
        <w:rPr>
          <w:rFonts w:ascii="Times New Roman" w:hAnsi="Times New Roman" w:cs="Times New Roman"/>
          <w:b/>
          <w:bCs/>
          <w:sz w:val="24"/>
          <w:szCs w:val="24"/>
        </w:rPr>
      </w:pPr>
    </w:p>
    <w:p w14:paraId="3E54D0B5" w14:textId="77777777" w:rsidR="00561AFC" w:rsidRDefault="00561AFC" w:rsidP="00C26285">
      <w:pPr>
        <w:spacing w:line="480" w:lineRule="auto"/>
        <w:jc w:val="center"/>
        <w:rPr>
          <w:rFonts w:ascii="Times New Roman" w:hAnsi="Times New Roman" w:cs="Times New Roman"/>
          <w:b/>
          <w:bCs/>
          <w:sz w:val="24"/>
          <w:szCs w:val="24"/>
        </w:rPr>
      </w:pPr>
    </w:p>
    <w:p w14:paraId="56D79727" w14:textId="77777777" w:rsidR="00561AFC" w:rsidRDefault="00561AFC" w:rsidP="00C26285">
      <w:pPr>
        <w:spacing w:line="480" w:lineRule="auto"/>
        <w:jc w:val="center"/>
        <w:rPr>
          <w:rFonts w:ascii="Times New Roman" w:hAnsi="Times New Roman" w:cs="Times New Roman"/>
          <w:b/>
          <w:bCs/>
          <w:sz w:val="24"/>
          <w:szCs w:val="24"/>
        </w:rPr>
      </w:pPr>
    </w:p>
    <w:p w14:paraId="27CEA67C" w14:textId="77777777" w:rsidR="00561AFC" w:rsidRDefault="00561AFC" w:rsidP="00C26285">
      <w:pPr>
        <w:spacing w:line="480" w:lineRule="auto"/>
        <w:jc w:val="center"/>
        <w:rPr>
          <w:rFonts w:ascii="Times New Roman" w:hAnsi="Times New Roman" w:cs="Times New Roman"/>
          <w:b/>
          <w:bCs/>
          <w:sz w:val="24"/>
          <w:szCs w:val="24"/>
        </w:rPr>
      </w:pPr>
    </w:p>
    <w:p w14:paraId="3DD5AB6E" w14:textId="77777777" w:rsidR="00561AFC" w:rsidRDefault="00561AFC" w:rsidP="00561AFC">
      <w:pPr>
        <w:spacing w:line="480" w:lineRule="auto"/>
        <w:jc w:val="center"/>
        <w:rPr>
          <w:rFonts w:ascii="Times New Roman" w:hAnsi="Times New Roman" w:cs="Times New Roman"/>
          <w:sz w:val="20"/>
          <w:szCs w:val="20"/>
        </w:rPr>
      </w:pPr>
      <w:r w:rsidRPr="00244513">
        <w:rPr>
          <w:rFonts w:ascii="Times New Roman" w:hAnsi="Times New Roman" w:cs="Times New Roman"/>
          <w:sz w:val="20"/>
          <w:szCs w:val="20"/>
        </w:rPr>
        <w:t xml:space="preserve">This </w:t>
      </w:r>
      <w:r>
        <w:rPr>
          <w:rFonts w:ascii="Times New Roman" w:hAnsi="Times New Roman" w:cs="Times New Roman"/>
          <w:sz w:val="20"/>
          <w:szCs w:val="20"/>
        </w:rPr>
        <w:t>empirical paper</w:t>
      </w:r>
      <w:r w:rsidRPr="00244513">
        <w:rPr>
          <w:rFonts w:ascii="Times New Roman" w:hAnsi="Times New Roman" w:cs="Times New Roman"/>
          <w:sz w:val="20"/>
          <w:szCs w:val="20"/>
        </w:rPr>
        <w:t xml:space="preserve"> has been prepared for </w:t>
      </w:r>
      <w:r>
        <w:rPr>
          <w:rFonts w:ascii="Times New Roman" w:hAnsi="Times New Roman" w:cs="Times New Roman"/>
          <w:sz w:val="20"/>
          <w:szCs w:val="20"/>
        </w:rPr>
        <w:t>The Journal of Black Psychology</w:t>
      </w:r>
      <w:r w:rsidRPr="00244513">
        <w:rPr>
          <w:rFonts w:ascii="Times New Roman" w:hAnsi="Times New Roman" w:cs="Times New Roman"/>
          <w:sz w:val="20"/>
          <w:szCs w:val="20"/>
        </w:rPr>
        <w:t xml:space="preserve"> and the author guidelines are in Appendix </w:t>
      </w:r>
      <w:r w:rsidR="00E7756E">
        <w:rPr>
          <w:rFonts w:ascii="Times New Roman" w:hAnsi="Times New Roman" w:cs="Times New Roman"/>
          <w:sz w:val="20"/>
          <w:szCs w:val="20"/>
        </w:rPr>
        <w:t>P</w:t>
      </w:r>
    </w:p>
    <w:p w14:paraId="491E6045" w14:textId="77777777" w:rsidR="004158C8" w:rsidRDefault="004158C8" w:rsidP="00561AFC">
      <w:pPr>
        <w:spacing w:line="480" w:lineRule="auto"/>
        <w:jc w:val="center"/>
        <w:rPr>
          <w:rFonts w:ascii="Times New Roman" w:hAnsi="Times New Roman" w:cs="Times New Roman"/>
          <w:sz w:val="20"/>
          <w:szCs w:val="20"/>
        </w:rPr>
      </w:pPr>
    </w:p>
    <w:p w14:paraId="2D601195" w14:textId="77777777" w:rsidR="00561AFC" w:rsidRDefault="00626A6B" w:rsidP="00F35C37">
      <w:pPr>
        <w:pStyle w:val="Heading1"/>
        <w:jc w:val="center"/>
        <w:rPr>
          <w:rFonts w:ascii="Times New Roman" w:hAnsi="Times New Roman" w:cs="Times New Roman"/>
          <w:b/>
          <w:bCs/>
          <w:color w:val="auto"/>
          <w:sz w:val="24"/>
          <w:szCs w:val="24"/>
        </w:rPr>
      </w:pPr>
      <w:bookmarkStart w:id="48" w:name="_Toc109054047"/>
      <w:r w:rsidRPr="00F35C37">
        <w:rPr>
          <w:rFonts w:ascii="Times New Roman" w:hAnsi="Times New Roman" w:cs="Times New Roman"/>
          <w:b/>
          <w:bCs/>
          <w:color w:val="auto"/>
          <w:sz w:val="24"/>
          <w:szCs w:val="24"/>
        </w:rPr>
        <w:lastRenderedPageBreak/>
        <w:t>Abstract</w:t>
      </w:r>
      <w:bookmarkEnd w:id="48"/>
    </w:p>
    <w:p w14:paraId="598F44CA" w14:textId="77777777" w:rsidR="00F35C37" w:rsidRPr="00F35C37" w:rsidRDefault="00F35C37" w:rsidP="00F35C37"/>
    <w:p w14:paraId="684ED40B" w14:textId="77777777" w:rsidR="00EB11DE" w:rsidRPr="00244513" w:rsidRDefault="00EB11DE" w:rsidP="00EB11DE">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Background</w:t>
      </w:r>
    </w:p>
    <w:p w14:paraId="3329A1F5" w14:textId="77777777" w:rsidR="00EB11DE" w:rsidRPr="00EB11DE" w:rsidRDefault="00EB11DE" w:rsidP="00EB11DE">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has highlighted those of Black ethnicity not being involved in key aspects of decision-making and having more negative experiences of inpatient provisions</w:t>
      </w:r>
    </w:p>
    <w:p w14:paraId="5F37066C" w14:textId="77777777" w:rsidR="00EB11DE" w:rsidRPr="00244513" w:rsidRDefault="00EB11DE" w:rsidP="00EB11DE">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Aims</w:t>
      </w:r>
    </w:p>
    <w:p w14:paraId="5CFE55F1" w14:textId="77777777" w:rsidR="0022660B" w:rsidRDefault="0022660B" w:rsidP="00EB11DE">
      <w:pPr>
        <w:spacing w:line="480" w:lineRule="auto"/>
        <w:jc w:val="both"/>
        <w:rPr>
          <w:rFonts w:ascii="Times New Roman" w:hAnsi="Times New Roman" w:cs="Times New Roman"/>
          <w:sz w:val="24"/>
          <w:szCs w:val="24"/>
        </w:rPr>
      </w:pPr>
      <w:r>
        <w:rPr>
          <w:rFonts w:ascii="Times New Roman" w:hAnsi="Times New Roman" w:cs="Times New Roman"/>
          <w:sz w:val="24"/>
          <w:szCs w:val="24"/>
        </w:rPr>
        <w:t>To explore Black men’s experiences of decision-making processes within forensic inpatient settings and their perceptions of these services</w:t>
      </w:r>
    </w:p>
    <w:p w14:paraId="2433F04B" w14:textId="77777777" w:rsidR="00EB11DE" w:rsidRPr="00244513" w:rsidRDefault="00EB11DE" w:rsidP="00EB11DE">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Method</w:t>
      </w:r>
    </w:p>
    <w:p w14:paraId="77963CBE" w14:textId="1008E264" w:rsidR="0022660B" w:rsidRDefault="004742DF" w:rsidP="00EB11DE">
      <w:pPr>
        <w:spacing w:line="480" w:lineRule="auto"/>
        <w:jc w:val="both"/>
        <w:rPr>
          <w:rFonts w:ascii="Times New Roman" w:hAnsi="Times New Roman" w:cs="Times New Roman"/>
          <w:sz w:val="24"/>
          <w:szCs w:val="24"/>
        </w:rPr>
      </w:pPr>
      <w:r w:rsidRPr="00561AFC">
        <w:rPr>
          <w:rFonts w:ascii="Times New Roman" w:hAnsi="Times New Roman" w:cs="Times New Roman"/>
          <w:sz w:val="24"/>
          <w:szCs w:val="24"/>
        </w:rPr>
        <w:t>The study u</w:t>
      </w:r>
      <w:r>
        <w:rPr>
          <w:rFonts w:ascii="Times New Roman" w:hAnsi="Times New Roman" w:cs="Times New Roman"/>
          <w:sz w:val="24"/>
          <w:szCs w:val="24"/>
        </w:rPr>
        <w:t>sed</w:t>
      </w:r>
      <w:r w:rsidRPr="00561AFC">
        <w:rPr>
          <w:rFonts w:ascii="Times New Roman" w:hAnsi="Times New Roman" w:cs="Times New Roman"/>
          <w:sz w:val="24"/>
          <w:szCs w:val="24"/>
        </w:rPr>
        <w:t xml:space="preserve"> I</w:t>
      </w:r>
      <w:r>
        <w:rPr>
          <w:rFonts w:ascii="Times New Roman" w:hAnsi="Times New Roman" w:cs="Times New Roman"/>
          <w:sz w:val="24"/>
          <w:szCs w:val="24"/>
        </w:rPr>
        <w:t>nterpretative Phenomenological</w:t>
      </w:r>
      <w:r w:rsidRPr="00561AFC">
        <w:rPr>
          <w:rFonts w:ascii="Times New Roman" w:hAnsi="Times New Roman" w:cs="Times New Roman"/>
          <w:sz w:val="24"/>
          <w:szCs w:val="24"/>
        </w:rPr>
        <w:t xml:space="preserve"> </w:t>
      </w:r>
      <w:r>
        <w:rPr>
          <w:rFonts w:ascii="Times New Roman" w:hAnsi="Times New Roman" w:cs="Times New Roman"/>
          <w:sz w:val="24"/>
          <w:szCs w:val="24"/>
        </w:rPr>
        <w:t>Analysis</w:t>
      </w:r>
      <w:r w:rsidRPr="00561AFC">
        <w:rPr>
          <w:rFonts w:ascii="Times New Roman" w:hAnsi="Times New Roman" w:cs="Times New Roman"/>
          <w:sz w:val="24"/>
          <w:szCs w:val="24"/>
        </w:rPr>
        <w:t xml:space="preserve"> </w:t>
      </w:r>
      <w:r>
        <w:rPr>
          <w:rFonts w:ascii="Times New Roman" w:hAnsi="Times New Roman" w:cs="Times New Roman"/>
          <w:sz w:val="24"/>
          <w:szCs w:val="24"/>
        </w:rPr>
        <w:t xml:space="preserve">(IPA) </w:t>
      </w:r>
      <w:r w:rsidR="00CF0A43">
        <w:rPr>
          <w:rFonts w:ascii="Times New Roman" w:hAnsi="Times New Roman" w:cs="Times New Roman"/>
          <w:sz w:val="24"/>
          <w:szCs w:val="24"/>
        </w:rPr>
        <w:t>and s</w:t>
      </w:r>
      <w:r w:rsidR="0022660B">
        <w:rPr>
          <w:rFonts w:ascii="Times New Roman" w:hAnsi="Times New Roman" w:cs="Times New Roman"/>
          <w:sz w:val="24"/>
          <w:szCs w:val="24"/>
        </w:rPr>
        <w:t>emi-structured interviews were conducted with 5 Black men aged 33-40</w:t>
      </w:r>
      <w:r w:rsidR="00CF0A43">
        <w:rPr>
          <w:rFonts w:ascii="Times New Roman" w:hAnsi="Times New Roman" w:cs="Times New Roman"/>
          <w:sz w:val="24"/>
          <w:szCs w:val="24"/>
        </w:rPr>
        <w:t xml:space="preserve"> who had experiences of </w:t>
      </w:r>
      <w:r w:rsidR="005655E9">
        <w:rPr>
          <w:rFonts w:ascii="Times New Roman" w:hAnsi="Times New Roman" w:cs="Times New Roman"/>
          <w:sz w:val="24"/>
          <w:szCs w:val="24"/>
        </w:rPr>
        <w:t xml:space="preserve">forensic </w:t>
      </w:r>
      <w:r w:rsidR="00CF0A43">
        <w:rPr>
          <w:rFonts w:ascii="Times New Roman" w:hAnsi="Times New Roman" w:cs="Times New Roman"/>
          <w:sz w:val="24"/>
          <w:szCs w:val="24"/>
        </w:rPr>
        <w:t xml:space="preserve">inpatient provisions within the last 10 years and now been discharged. </w:t>
      </w:r>
    </w:p>
    <w:p w14:paraId="59A53A82" w14:textId="77777777" w:rsidR="00EB11DE" w:rsidRPr="00244513" w:rsidRDefault="00EB11DE" w:rsidP="00EB11DE">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Results</w:t>
      </w:r>
    </w:p>
    <w:p w14:paraId="32C2863D" w14:textId="16AD8893" w:rsidR="00CF0A43" w:rsidRDefault="00EC468E" w:rsidP="00EB11DE">
      <w:pPr>
        <w:spacing w:line="480" w:lineRule="auto"/>
        <w:jc w:val="both"/>
        <w:rPr>
          <w:rFonts w:ascii="Times New Roman" w:hAnsi="Times New Roman" w:cs="Times New Roman"/>
          <w:sz w:val="24"/>
          <w:szCs w:val="24"/>
        </w:rPr>
      </w:pPr>
      <w:r>
        <w:rPr>
          <w:rFonts w:ascii="Times New Roman" w:hAnsi="Times New Roman" w:cs="Times New Roman"/>
          <w:sz w:val="24"/>
          <w:szCs w:val="24"/>
        </w:rPr>
        <w:t>Eight</w:t>
      </w:r>
      <w:r w:rsidR="004742DF">
        <w:rPr>
          <w:rFonts w:ascii="Times New Roman" w:hAnsi="Times New Roman" w:cs="Times New Roman"/>
          <w:sz w:val="24"/>
          <w:szCs w:val="24"/>
        </w:rPr>
        <w:t xml:space="preserve"> Group Experiential Themes (GETs) and </w:t>
      </w:r>
      <w:r w:rsidR="0073793C">
        <w:rPr>
          <w:rFonts w:ascii="Times New Roman" w:hAnsi="Times New Roman" w:cs="Times New Roman"/>
          <w:sz w:val="24"/>
          <w:szCs w:val="24"/>
        </w:rPr>
        <w:t>9</w:t>
      </w:r>
      <w:r w:rsidR="004742DF">
        <w:rPr>
          <w:rFonts w:ascii="Times New Roman" w:hAnsi="Times New Roman" w:cs="Times New Roman"/>
          <w:sz w:val="24"/>
          <w:szCs w:val="24"/>
        </w:rPr>
        <w:t xml:space="preserve"> sub-themes were identified</w:t>
      </w:r>
      <w:r w:rsidR="0078669C">
        <w:rPr>
          <w:rFonts w:ascii="Times New Roman" w:hAnsi="Times New Roman" w:cs="Times New Roman"/>
          <w:sz w:val="24"/>
          <w:szCs w:val="24"/>
        </w:rPr>
        <w:t xml:space="preserve">, </w:t>
      </w:r>
      <w:r w:rsidR="00740DB5">
        <w:rPr>
          <w:rFonts w:ascii="Times New Roman" w:hAnsi="Times New Roman" w:cs="Times New Roman"/>
          <w:sz w:val="24"/>
          <w:szCs w:val="24"/>
        </w:rPr>
        <w:t>including:</w:t>
      </w:r>
      <w:r w:rsidR="0078669C">
        <w:rPr>
          <w:rFonts w:ascii="Times New Roman" w:hAnsi="Times New Roman" w:cs="Times New Roman"/>
          <w:sz w:val="24"/>
          <w:szCs w:val="24"/>
        </w:rPr>
        <w:t xml:space="preserve"> </w:t>
      </w:r>
      <w:r w:rsidR="009E2D10">
        <w:rPr>
          <w:rFonts w:ascii="Times New Roman" w:hAnsi="Times New Roman" w:cs="Times New Roman"/>
          <w:sz w:val="24"/>
          <w:szCs w:val="24"/>
        </w:rPr>
        <w:t>t</w:t>
      </w:r>
      <w:r w:rsidR="002C2196">
        <w:rPr>
          <w:rFonts w:ascii="Times New Roman" w:hAnsi="Times New Roman" w:cs="Times New Roman"/>
          <w:sz w:val="24"/>
          <w:szCs w:val="24"/>
        </w:rPr>
        <w:t>he role of/ significance of medication</w:t>
      </w:r>
      <w:r w:rsidR="0078669C">
        <w:rPr>
          <w:rFonts w:ascii="Times New Roman" w:hAnsi="Times New Roman" w:cs="Times New Roman"/>
          <w:sz w:val="24"/>
          <w:szCs w:val="24"/>
        </w:rPr>
        <w:t>, f</w:t>
      </w:r>
      <w:r w:rsidR="002C2196">
        <w:rPr>
          <w:rFonts w:ascii="Times New Roman" w:hAnsi="Times New Roman" w:cs="Times New Roman"/>
          <w:sz w:val="24"/>
          <w:szCs w:val="24"/>
        </w:rPr>
        <w:t>amily involvement in decision-makin</w:t>
      </w:r>
      <w:r w:rsidR="009E2D10">
        <w:rPr>
          <w:rFonts w:ascii="Times New Roman" w:hAnsi="Times New Roman" w:cs="Times New Roman"/>
          <w:sz w:val="24"/>
          <w:szCs w:val="24"/>
        </w:rPr>
        <w:t>g and c</w:t>
      </w:r>
      <w:r w:rsidR="002C2196">
        <w:rPr>
          <w:rFonts w:ascii="Times New Roman" w:hAnsi="Times New Roman" w:cs="Times New Roman"/>
          <w:sz w:val="24"/>
          <w:szCs w:val="24"/>
        </w:rPr>
        <w:t>ompliance with treatment and concordance around treatment</w:t>
      </w:r>
      <w:r w:rsidR="009E2D10">
        <w:rPr>
          <w:rFonts w:ascii="Times New Roman" w:hAnsi="Times New Roman" w:cs="Times New Roman"/>
          <w:sz w:val="24"/>
          <w:szCs w:val="24"/>
        </w:rPr>
        <w:t>.</w:t>
      </w:r>
      <w:r w:rsidR="002C2196">
        <w:rPr>
          <w:rFonts w:ascii="Times New Roman" w:hAnsi="Times New Roman" w:cs="Times New Roman"/>
          <w:sz w:val="24"/>
          <w:szCs w:val="24"/>
        </w:rPr>
        <w:t xml:space="preserve"> </w:t>
      </w:r>
    </w:p>
    <w:p w14:paraId="6BA4930C" w14:textId="77777777" w:rsidR="00EB11DE" w:rsidRPr="00244513" w:rsidRDefault="00EB11DE" w:rsidP="00EB11DE">
      <w:pPr>
        <w:spacing w:line="480" w:lineRule="auto"/>
        <w:jc w:val="both"/>
        <w:rPr>
          <w:rFonts w:ascii="Times New Roman" w:hAnsi="Times New Roman" w:cs="Times New Roman"/>
          <w:b/>
          <w:bCs/>
          <w:sz w:val="24"/>
          <w:szCs w:val="24"/>
        </w:rPr>
      </w:pPr>
      <w:r w:rsidRPr="00244513">
        <w:rPr>
          <w:rFonts w:ascii="Times New Roman" w:hAnsi="Times New Roman" w:cs="Times New Roman"/>
          <w:b/>
          <w:bCs/>
          <w:sz w:val="24"/>
          <w:szCs w:val="24"/>
        </w:rPr>
        <w:t>Conclusion</w:t>
      </w:r>
    </w:p>
    <w:p w14:paraId="23AA18BD" w14:textId="7567278C" w:rsidR="00626A6B" w:rsidRDefault="0078669C" w:rsidP="0078669C">
      <w:pPr>
        <w:spacing w:line="480" w:lineRule="auto"/>
        <w:jc w:val="both"/>
        <w:rPr>
          <w:rFonts w:ascii="Times New Roman" w:hAnsi="Times New Roman" w:cs="Times New Roman"/>
          <w:sz w:val="24"/>
          <w:szCs w:val="24"/>
        </w:rPr>
      </w:pPr>
      <w:r>
        <w:rPr>
          <w:rFonts w:ascii="Times New Roman" w:hAnsi="Times New Roman" w:cs="Times New Roman"/>
          <w:sz w:val="24"/>
          <w:szCs w:val="24"/>
        </w:rPr>
        <w:t>Participants highlighted a lack of involvement in decisions around their care</w:t>
      </w:r>
      <w:r w:rsidR="00FB0058">
        <w:rPr>
          <w:rFonts w:ascii="Times New Roman" w:hAnsi="Times New Roman" w:cs="Times New Roman"/>
          <w:sz w:val="24"/>
          <w:szCs w:val="24"/>
        </w:rPr>
        <w:t>.</w:t>
      </w:r>
      <w:r>
        <w:rPr>
          <w:rFonts w:ascii="Times New Roman" w:hAnsi="Times New Roman" w:cs="Times New Roman"/>
          <w:sz w:val="24"/>
          <w:szCs w:val="24"/>
        </w:rPr>
        <w:t xml:space="preserve"> </w:t>
      </w:r>
      <w:r w:rsidR="00EC468E" w:rsidRPr="00EC468E">
        <w:rPr>
          <w:rFonts w:ascii="Times New Roman" w:hAnsi="Times New Roman" w:cs="Times New Roman"/>
          <w:sz w:val="24"/>
          <w:szCs w:val="24"/>
        </w:rPr>
        <w:t>Forensic services and inpatient provisions need to support Black men to be involved in shared decision-making and encourage collaborative involvement in decisions.</w:t>
      </w:r>
    </w:p>
    <w:p w14:paraId="4F83DB5B" w14:textId="7787848F" w:rsidR="009E2D10" w:rsidRPr="0078669C" w:rsidRDefault="009E2D10" w:rsidP="0078669C">
      <w:pPr>
        <w:spacing w:line="480" w:lineRule="auto"/>
        <w:jc w:val="both"/>
        <w:rPr>
          <w:rFonts w:ascii="Times New Roman" w:hAnsi="Times New Roman" w:cs="Times New Roman"/>
          <w:sz w:val="24"/>
          <w:szCs w:val="24"/>
        </w:rPr>
      </w:pPr>
      <w:r w:rsidRPr="001E5EDF">
        <w:rPr>
          <w:rFonts w:ascii="Times New Roman" w:hAnsi="Times New Roman" w:cs="Times New Roman"/>
          <w:i/>
          <w:iCs/>
          <w:sz w:val="24"/>
          <w:szCs w:val="24"/>
        </w:rPr>
        <w:t>Keywords:</w:t>
      </w:r>
      <w:r>
        <w:rPr>
          <w:rFonts w:ascii="Times New Roman" w:hAnsi="Times New Roman" w:cs="Times New Roman"/>
          <w:sz w:val="24"/>
          <w:szCs w:val="24"/>
        </w:rPr>
        <w:t xml:space="preserve"> Black men, </w:t>
      </w:r>
      <w:r w:rsidR="00D1047E">
        <w:rPr>
          <w:rFonts w:ascii="Times New Roman" w:hAnsi="Times New Roman" w:cs="Times New Roman"/>
          <w:sz w:val="24"/>
          <w:szCs w:val="24"/>
        </w:rPr>
        <w:t>forensic inpatient</w:t>
      </w:r>
      <w:r>
        <w:rPr>
          <w:rFonts w:ascii="Times New Roman" w:hAnsi="Times New Roman" w:cs="Times New Roman"/>
          <w:sz w:val="24"/>
          <w:szCs w:val="24"/>
        </w:rPr>
        <w:t xml:space="preserve"> settings, decision-making, IPA</w:t>
      </w:r>
    </w:p>
    <w:p w14:paraId="108323F4" w14:textId="77777777" w:rsidR="00C26285" w:rsidRDefault="00C26285" w:rsidP="00C26285">
      <w:pPr>
        <w:spacing w:line="480" w:lineRule="auto"/>
        <w:jc w:val="center"/>
        <w:rPr>
          <w:rFonts w:ascii="Times New Roman" w:hAnsi="Times New Roman" w:cs="Times New Roman"/>
          <w:b/>
          <w:bCs/>
          <w:sz w:val="24"/>
          <w:szCs w:val="24"/>
        </w:rPr>
      </w:pPr>
    </w:p>
    <w:p w14:paraId="1206FEB7" w14:textId="77777777" w:rsidR="008571CB" w:rsidRDefault="007020DB" w:rsidP="00F35C37">
      <w:pPr>
        <w:pStyle w:val="Heading1"/>
        <w:jc w:val="center"/>
        <w:rPr>
          <w:rFonts w:ascii="Times New Roman" w:hAnsi="Times New Roman" w:cs="Times New Roman"/>
          <w:b/>
          <w:bCs/>
          <w:color w:val="auto"/>
          <w:sz w:val="24"/>
          <w:szCs w:val="24"/>
        </w:rPr>
      </w:pPr>
      <w:bookmarkStart w:id="49" w:name="_Toc109054048"/>
      <w:r w:rsidRPr="00F35C37">
        <w:rPr>
          <w:rFonts w:ascii="Times New Roman" w:hAnsi="Times New Roman" w:cs="Times New Roman"/>
          <w:b/>
          <w:bCs/>
          <w:color w:val="auto"/>
          <w:sz w:val="24"/>
          <w:szCs w:val="24"/>
        </w:rPr>
        <w:lastRenderedPageBreak/>
        <w:t>I</w:t>
      </w:r>
      <w:r w:rsidR="001F3D08" w:rsidRPr="00F35C37">
        <w:rPr>
          <w:rFonts w:ascii="Times New Roman" w:hAnsi="Times New Roman" w:cs="Times New Roman"/>
          <w:b/>
          <w:bCs/>
          <w:color w:val="auto"/>
          <w:sz w:val="24"/>
          <w:szCs w:val="24"/>
        </w:rPr>
        <w:t>ntroduction</w:t>
      </w:r>
      <w:bookmarkEnd w:id="49"/>
    </w:p>
    <w:p w14:paraId="3166795D" w14:textId="77777777" w:rsidR="00F35C37" w:rsidRPr="00F35C37" w:rsidRDefault="00F35C37" w:rsidP="00F35C37"/>
    <w:p w14:paraId="434AB82E" w14:textId="27E37721" w:rsidR="001144E2" w:rsidRPr="00561AFC" w:rsidRDefault="00D6249E"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L</w:t>
      </w:r>
      <w:r w:rsidR="001144E2" w:rsidRPr="00561AFC">
        <w:rPr>
          <w:rFonts w:ascii="Times New Roman" w:hAnsi="Times New Roman" w:cs="Times New Roman"/>
          <w:sz w:val="24"/>
          <w:szCs w:val="24"/>
        </w:rPr>
        <w:t>iterature</w:t>
      </w:r>
      <w:r w:rsidR="00021444">
        <w:rPr>
          <w:rFonts w:ascii="Times New Roman" w:hAnsi="Times New Roman" w:cs="Times New Roman"/>
          <w:sz w:val="24"/>
          <w:szCs w:val="24"/>
        </w:rPr>
        <w:t xml:space="preserve"> within the United Kingdom (UK)</w:t>
      </w:r>
      <w:r w:rsidR="001144E2" w:rsidRPr="00561AFC">
        <w:rPr>
          <w:rFonts w:ascii="Times New Roman" w:hAnsi="Times New Roman" w:cs="Times New Roman"/>
          <w:sz w:val="24"/>
          <w:szCs w:val="24"/>
        </w:rPr>
        <w:t xml:space="preserve"> </w:t>
      </w:r>
      <w:r w:rsidRPr="00561AFC">
        <w:rPr>
          <w:rFonts w:ascii="Times New Roman" w:hAnsi="Times New Roman" w:cs="Times New Roman"/>
          <w:sz w:val="24"/>
          <w:szCs w:val="24"/>
        </w:rPr>
        <w:t xml:space="preserve">has </w:t>
      </w:r>
      <w:r w:rsidR="001144E2" w:rsidRPr="00561AFC">
        <w:rPr>
          <w:rFonts w:ascii="Times New Roman" w:hAnsi="Times New Roman" w:cs="Times New Roman"/>
          <w:sz w:val="24"/>
          <w:szCs w:val="24"/>
        </w:rPr>
        <w:t>highlighted the disparities that exist and continue to exist between African and African Caribbean individuals compared to other ethnic groups with regards to compulsory admission, mental health experiences and treatment</w:t>
      </w:r>
      <w:r w:rsidR="00CC0409" w:rsidRPr="00561AFC">
        <w:rPr>
          <w:rFonts w:ascii="Times New Roman" w:hAnsi="Times New Roman" w:cs="Times New Roman"/>
          <w:sz w:val="24"/>
          <w:szCs w:val="24"/>
        </w:rPr>
        <w:t xml:space="preserve"> </w:t>
      </w:r>
      <w:r w:rsidR="00CC0409" w:rsidRPr="00561AFC">
        <w:rPr>
          <w:rFonts w:ascii="Times New Roman" w:hAnsi="Times New Roman" w:cs="Times New Roman"/>
          <w:sz w:val="24"/>
          <w:szCs w:val="24"/>
        </w:rPr>
        <w:fldChar w:fldCharType="begin" w:fldLock="1"/>
      </w:r>
      <w:r w:rsidR="004A1500">
        <w:rPr>
          <w:rFonts w:ascii="Times New Roman" w:hAnsi="Times New Roman" w:cs="Times New Roman"/>
          <w:sz w:val="24"/>
          <w:szCs w:val="24"/>
        </w:rPr>
        <w:instrText>ADDIN CSL_CITATION {"citationItems":[{"id":"ITEM-1","itemData":{"author":[{"dropping-particle":"","family":"Raleigh","given":"Veena","non-dropping-particle":"","parse-names":false,"suffix":""},{"dropping-particle":"","family":"Goldblatt","given":"Peter","non-dropping-particle":"","parse-names":false,"suffix":""}],"id":"ITEM-1","issued":{"date-parts":[["2021"]]},"title":"Ethnicity coding in health records letter","type":"article-journal"},"uris":["http://www.mendeley.com/documents/?uuid=839af22e-1298-392f-935f-eedc50747129"]}],"mendeley":{"formattedCitation":"(Veena Raleigh &amp; Goldblatt, 2021)","manualFormatting":"(Raleigh &amp; Goldblatt, 2021; ","plainTextFormattedCitation":"(Veena Raleigh &amp; Goldblatt, 2021)","previouslyFormattedCitation":"(Veena Raleigh &amp; Goldblatt, 2021)"},"properties":{"noteIndex":0},"schema":"https://github.com/citation-style-language/schema/raw/master/csl-citation.json"}</w:instrText>
      </w:r>
      <w:r w:rsidR="00CC0409" w:rsidRPr="00561AFC">
        <w:rPr>
          <w:rFonts w:ascii="Times New Roman" w:hAnsi="Times New Roman" w:cs="Times New Roman"/>
          <w:sz w:val="24"/>
          <w:szCs w:val="24"/>
        </w:rPr>
        <w:fldChar w:fldCharType="separate"/>
      </w:r>
      <w:r w:rsidR="00CC0409" w:rsidRPr="00561AFC">
        <w:rPr>
          <w:rFonts w:ascii="Times New Roman" w:hAnsi="Times New Roman" w:cs="Times New Roman"/>
          <w:noProof/>
          <w:sz w:val="24"/>
          <w:szCs w:val="24"/>
        </w:rPr>
        <w:t xml:space="preserve">(Raleigh &amp; Goldblatt, 2021; </w:t>
      </w:r>
      <w:r w:rsidR="00CC0409" w:rsidRPr="00561AFC">
        <w:rPr>
          <w:rFonts w:ascii="Times New Roman" w:hAnsi="Times New Roman" w:cs="Times New Roman"/>
          <w:sz w:val="24"/>
          <w:szCs w:val="24"/>
        </w:rPr>
        <w:fldChar w:fldCharType="end"/>
      </w:r>
      <w:r w:rsidR="00CC0409" w:rsidRPr="00561AFC">
        <w:rPr>
          <w:rFonts w:ascii="Times New Roman" w:hAnsi="Times New Roman" w:cs="Times New Roman"/>
          <w:sz w:val="24"/>
          <w:szCs w:val="24"/>
        </w:rPr>
        <w:fldChar w:fldCharType="begin" w:fldLock="1"/>
      </w:r>
      <w:r w:rsidR="00CC0409" w:rsidRPr="00561AFC">
        <w:rPr>
          <w:rFonts w:ascii="Times New Roman" w:hAnsi="Times New Roman" w:cs="Times New Roman"/>
          <w:sz w:val="24"/>
          <w:szCs w:val="24"/>
        </w:rPr>
        <w:instrText>ADDIN CSL_CITATION {"citationItems":[{"id":"ITEM-1","itemData":{"author":[{"dropping-particle":"","family":"Robertson","given":"Ruth","non-dropping-particle":"","parse-names":false,"suffix":""},{"dropping-particle":"","family":"Williams","given":"Ethan","non-dropping-particle":"","parse-names":false,"suffix":""},{"dropping-particle":"","family":"Buck","given":"David","non-dropping-particle":"","parse-names":false,"suffix":""},{"dropping-particle":"","family":"Breckwoldt","given":"James","non-dropping-particle":"","parse-names":false,"suffix":""}],"id":"ITEM-1","issue":"June","issued":{"date-parts":[["2021"]]},"page":"1-60","title":"Ethnic health inequalities and the NHS","type":"article-journal"},"uris":["http://www.mendeley.com/documents/?uuid=b0714917-7878-45f2-be91-a8233b5ae216"]}],"mendeley":{"formattedCitation":"(Robertson et al., 2021)","manualFormatting":"Robertson et al., 2021)","plainTextFormattedCitation":"(Robertson et al., 2021)","previouslyFormattedCitation":"(Robertson et al., 2021)"},"properties":{"noteIndex":0},"schema":"https://github.com/citation-style-language/schema/raw/master/csl-citation.json"}</w:instrText>
      </w:r>
      <w:r w:rsidR="00CC0409" w:rsidRPr="00561AFC">
        <w:rPr>
          <w:rFonts w:ascii="Times New Roman" w:hAnsi="Times New Roman" w:cs="Times New Roman"/>
          <w:sz w:val="24"/>
          <w:szCs w:val="24"/>
        </w:rPr>
        <w:fldChar w:fldCharType="separate"/>
      </w:r>
      <w:r w:rsidR="00CC0409" w:rsidRPr="00561AFC">
        <w:rPr>
          <w:rFonts w:ascii="Times New Roman" w:hAnsi="Times New Roman" w:cs="Times New Roman"/>
          <w:noProof/>
          <w:sz w:val="24"/>
          <w:szCs w:val="24"/>
        </w:rPr>
        <w:t>Robertson et al., 2021)</w:t>
      </w:r>
      <w:r w:rsidR="00CC0409" w:rsidRPr="00561AFC">
        <w:rPr>
          <w:rFonts w:ascii="Times New Roman" w:hAnsi="Times New Roman" w:cs="Times New Roman"/>
          <w:sz w:val="24"/>
          <w:szCs w:val="24"/>
        </w:rPr>
        <w:fldChar w:fldCharType="end"/>
      </w:r>
      <w:r w:rsidR="00CC0409" w:rsidRPr="00561AFC">
        <w:rPr>
          <w:rFonts w:ascii="Times New Roman" w:hAnsi="Times New Roman" w:cs="Times New Roman"/>
          <w:sz w:val="24"/>
          <w:szCs w:val="24"/>
        </w:rPr>
        <w:t>. Statistics from 2021</w:t>
      </w:r>
      <w:r w:rsidR="00021444">
        <w:rPr>
          <w:rFonts w:ascii="Times New Roman" w:hAnsi="Times New Roman" w:cs="Times New Roman"/>
          <w:sz w:val="24"/>
          <w:szCs w:val="24"/>
        </w:rPr>
        <w:t xml:space="preserve"> </w:t>
      </w:r>
      <w:r w:rsidR="00CC0409" w:rsidRPr="00561AFC">
        <w:rPr>
          <w:rFonts w:ascii="Times New Roman" w:hAnsi="Times New Roman" w:cs="Times New Roman"/>
          <w:sz w:val="24"/>
          <w:szCs w:val="24"/>
        </w:rPr>
        <w:t xml:space="preserve">highlighted compulsory admission amongst Black and Black British individuals </w:t>
      </w:r>
      <w:r w:rsidR="00D1423D">
        <w:rPr>
          <w:rFonts w:ascii="Times New Roman" w:hAnsi="Times New Roman" w:cs="Times New Roman"/>
          <w:sz w:val="24"/>
          <w:szCs w:val="24"/>
        </w:rPr>
        <w:t>being</w:t>
      </w:r>
      <w:r w:rsidR="00CC0409" w:rsidRPr="00561AFC">
        <w:rPr>
          <w:rFonts w:ascii="Times New Roman" w:hAnsi="Times New Roman" w:cs="Times New Roman"/>
          <w:sz w:val="24"/>
          <w:szCs w:val="24"/>
        </w:rPr>
        <w:t xml:space="preserve"> four times higher than </w:t>
      </w:r>
      <w:r w:rsidR="00D1423D">
        <w:rPr>
          <w:rFonts w:ascii="Times New Roman" w:hAnsi="Times New Roman" w:cs="Times New Roman"/>
          <w:sz w:val="24"/>
          <w:szCs w:val="24"/>
        </w:rPr>
        <w:t>W</w:t>
      </w:r>
      <w:r w:rsidR="00CC0409" w:rsidRPr="00561AFC">
        <w:rPr>
          <w:rFonts w:ascii="Times New Roman" w:hAnsi="Times New Roman" w:cs="Times New Roman"/>
          <w:sz w:val="24"/>
          <w:szCs w:val="24"/>
        </w:rPr>
        <w:t>hite individuals (</w:t>
      </w:r>
      <w:r w:rsidR="00CC0409" w:rsidRPr="00561AFC">
        <w:rPr>
          <w:rFonts w:ascii="Times New Roman" w:hAnsi="Times New Roman" w:cs="Times New Roman"/>
          <w:noProof/>
          <w:sz w:val="24"/>
          <w:szCs w:val="24"/>
        </w:rPr>
        <w:fldChar w:fldCharType="begin" w:fldLock="1"/>
      </w:r>
      <w:r w:rsidR="00CC0409" w:rsidRPr="00561AFC">
        <w:rPr>
          <w:rFonts w:ascii="Times New Roman" w:hAnsi="Times New Roman" w:cs="Times New Roman"/>
          <w:noProof/>
          <w:sz w:val="24"/>
          <w:szCs w:val="24"/>
        </w:rPr>
        <w:instrText>ADDIN CSL_CITATION {"citationItems":[{"id":"ITEM-1","itemData":{"URL":"https://digital.nhs.uk/data-and-information/publications/statistical/mental-health-act-statistics-annual-figures/2019-20-annual-figures","accessed":{"date-parts":[["2021","7","28"]]},"author":[{"dropping-particle":"","family":"NHS Digital","given":"","non-dropping-particle":"","parse-names":false,"suffix":""}],"id":"ITEM-1","issued":{"date-parts":[["2020"]]},"title":"Mental Health Act Statistics, Annual Figures 2019-20 - NHS Digital","type":"webpage"},"uris":["http://www.mendeley.com/documents/?uuid=68c9bcb3-3712-3381-86f1-5416c365b7f0"]}],"mendeley":{"formattedCitation":"(NHS Digital, 2020)","manualFormatting":"NHS Digital, 2020; NHS Digital, 2021)","plainTextFormattedCitation":"(NHS Digital, 2020)","previouslyFormattedCitation":"(NHS Digital, 2020)"},"properties":{"noteIndex":0},"schema":"https://github.com/citation-style-language/schema/raw/master/csl-citation.json"}</w:instrText>
      </w:r>
      <w:r w:rsidR="00CC0409" w:rsidRPr="00561AFC">
        <w:rPr>
          <w:rFonts w:ascii="Times New Roman" w:hAnsi="Times New Roman" w:cs="Times New Roman"/>
          <w:noProof/>
          <w:sz w:val="24"/>
          <w:szCs w:val="24"/>
        </w:rPr>
        <w:fldChar w:fldCharType="separate"/>
      </w:r>
      <w:r w:rsidR="00CC0409" w:rsidRPr="00561AFC">
        <w:rPr>
          <w:rFonts w:ascii="Times New Roman" w:hAnsi="Times New Roman" w:cs="Times New Roman"/>
          <w:noProof/>
          <w:sz w:val="24"/>
          <w:szCs w:val="24"/>
        </w:rPr>
        <w:t>NHS Digital, 2021)</w:t>
      </w:r>
      <w:r w:rsidR="00CC0409" w:rsidRPr="00561AFC">
        <w:rPr>
          <w:rFonts w:ascii="Times New Roman" w:hAnsi="Times New Roman" w:cs="Times New Roman"/>
          <w:noProof/>
          <w:sz w:val="24"/>
          <w:szCs w:val="24"/>
        </w:rPr>
        <w:fldChar w:fldCharType="end"/>
      </w:r>
      <w:r w:rsidR="00CC0409" w:rsidRPr="00561AFC">
        <w:rPr>
          <w:rFonts w:ascii="Times New Roman" w:hAnsi="Times New Roman" w:cs="Times New Roman"/>
          <w:noProof/>
          <w:sz w:val="24"/>
          <w:szCs w:val="24"/>
        </w:rPr>
        <w:t>.</w:t>
      </w:r>
      <w:r w:rsidR="001144E2" w:rsidRPr="00561AFC">
        <w:rPr>
          <w:rFonts w:ascii="Times New Roman" w:hAnsi="Times New Roman" w:cs="Times New Roman"/>
          <w:sz w:val="24"/>
          <w:szCs w:val="24"/>
        </w:rPr>
        <w:t xml:space="preserve"> </w:t>
      </w:r>
    </w:p>
    <w:p w14:paraId="24889CEC" w14:textId="6B7D1A1B" w:rsidR="00430F33" w:rsidRPr="00561AFC" w:rsidRDefault="00E5745C"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Postcolonial theory suggests that diagnostic categories used with</w:t>
      </w:r>
      <w:r w:rsidR="00D1423D">
        <w:rPr>
          <w:rFonts w:ascii="Times New Roman" w:hAnsi="Times New Roman" w:cs="Times New Roman"/>
          <w:sz w:val="24"/>
          <w:szCs w:val="24"/>
        </w:rPr>
        <w:t>in</w:t>
      </w:r>
      <w:r w:rsidRPr="00561AFC">
        <w:rPr>
          <w:rFonts w:ascii="Times New Roman" w:hAnsi="Times New Roman" w:cs="Times New Roman"/>
          <w:sz w:val="24"/>
          <w:szCs w:val="24"/>
        </w:rPr>
        <w:t xml:space="preserve"> psychiatry are informed by </w:t>
      </w:r>
      <w:r w:rsidR="003F3AB9" w:rsidRPr="00561AFC">
        <w:rPr>
          <w:rFonts w:ascii="Times New Roman" w:hAnsi="Times New Roman" w:cs="Times New Roman"/>
          <w:sz w:val="24"/>
          <w:szCs w:val="24"/>
        </w:rPr>
        <w:t>racism, which</w:t>
      </w:r>
      <w:r w:rsidRPr="00561AFC">
        <w:rPr>
          <w:rFonts w:ascii="Times New Roman" w:hAnsi="Times New Roman" w:cs="Times New Roman"/>
          <w:sz w:val="24"/>
          <w:szCs w:val="24"/>
        </w:rPr>
        <w:t xml:space="preserve"> originates from slavery</w:t>
      </w:r>
      <w:r w:rsidR="00D1423D">
        <w:rPr>
          <w:rFonts w:ascii="Times New Roman" w:hAnsi="Times New Roman" w:cs="Times New Roman"/>
          <w:sz w:val="24"/>
          <w:szCs w:val="24"/>
        </w:rPr>
        <w:t>.</w:t>
      </w:r>
      <w:r w:rsidRPr="00561AFC">
        <w:rPr>
          <w:rFonts w:ascii="Times New Roman" w:hAnsi="Times New Roman" w:cs="Times New Roman"/>
          <w:sz w:val="24"/>
          <w:szCs w:val="24"/>
        </w:rPr>
        <w:t xml:space="preserve"> </w:t>
      </w:r>
      <w:r w:rsidR="00D1423D">
        <w:rPr>
          <w:rFonts w:ascii="Times New Roman" w:hAnsi="Times New Roman" w:cs="Times New Roman"/>
          <w:sz w:val="24"/>
          <w:szCs w:val="24"/>
        </w:rPr>
        <w:t xml:space="preserve">Influencing </w:t>
      </w:r>
      <w:r w:rsidRPr="00561AFC">
        <w:rPr>
          <w:rFonts w:ascii="Times New Roman" w:hAnsi="Times New Roman" w:cs="Times New Roman"/>
          <w:sz w:val="24"/>
          <w:szCs w:val="24"/>
        </w:rPr>
        <w:t xml:space="preserve">an oppressive, colonial mindset </w:t>
      </w:r>
      <w:r w:rsidR="008B55DE" w:rsidRPr="00561AFC">
        <w:rPr>
          <w:rFonts w:ascii="Times New Roman" w:hAnsi="Times New Roman" w:cs="Times New Roman"/>
          <w:sz w:val="24"/>
          <w:szCs w:val="24"/>
        </w:rPr>
        <w:t xml:space="preserve">rooted in stereotyping, racial bias and dysconscious racism which has been maintained within the </w:t>
      </w:r>
      <w:r w:rsidR="00D1423D">
        <w:rPr>
          <w:rFonts w:ascii="Times New Roman" w:hAnsi="Times New Roman" w:cs="Times New Roman"/>
          <w:sz w:val="24"/>
          <w:szCs w:val="24"/>
        </w:rPr>
        <w:t>U</w:t>
      </w:r>
      <w:r w:rsidR="00021444">
        <w:rPr>
          <w:rFonts w:ascii="Times New Roman" w:hAnsi="Times New Roman" w:cs="Times New Roman"/>
          <w:sz w:val="24"/>
          <w:szCs w:val="24"/>
        </w:rPr>
        <w:t>K</w:t>
      </w:r>
      <w:r w:rsidR="008B55DE" w:rsidRPr="00561AFC">
        <w:rPr>
          <w:rFonts w:ascii="Times New Roman" w:hAnsi="Times New Roman" w:cs="Times New Roman"/>
          <w:sz w:val="24"/>
          <w:szCs w:val="24"/>
        </w:rPr>
        <w:t xml:space="preserve"> (Walker</w:t>
      </w:r>
      <w:r w:rsidR="00677875">
        <w:rPr>
          <w:rFonts w:ascii="Times New Roman" w:hAnsi="Times New Roman" w:cs="Times New Roman"/>
          <w:sz w:val="24"/>
          <w:szCs w:val="24"/>
        </w:rPr>
        <w:t>,</w:t>
      </w:r>
      <w:r w:rsidR="008B55DE" w:rsidRPr="00561AFC">
        <w:rPr>
          <w:rFonts w:ascii="Times New Roman" w:hAnsi="Times New Roman" w:cs="Times New Roman"/>
          <w:sz w:val="24"/>
          <w:szCs w:val="24"/>
        </w:rPr>
        <w:t xml:space="preserve"> 2020). </w:t>
      </w:r>
      <w:r w:rsidR="004D7B40" w:rsidRPr="00561AFC">
        <w:rPr>
          <w:rFonts w:ascii="Times New Roman" w:hAnsi="Times New Roman" w:cs="Times New Roman"/>
          <w:sz w:val="24"/>
          <w:szCs w:val="24"/>
        </w:rPr>
        <w:t xml:space="preserve">Researchers have </w:t>
      </w:r>
      <w:r w:rsidR="00CD2F07">
        <w:rPr>
          <w:rFonts w:ascii="Times New Roman" w:hAnsi="Times New Roman" w:cs="Times New Roman"/>
          <w:sz w:val="24"/>
          <w:szCs w:val="24"/>
        </w:rPr>
        <w:t>suggested</w:t>
      </w:r>
      <w:r w:rsidR="004D7B40" w:rsidRPr="00561AFC">
        <w:rPr>
          <w:rFonts w:ascii="Times New Roman" w:hAnsi="Times New Roman" w:cs="Times New Roman"/>
          <w:sz w:val="24"/>
          <w:szCs w:val="24"/>
        </w:rPr>
        <w:t xml:space="preserve"> decolonising</w:t>
      </w:r>
      <w:r w:rsidR="00FB306A">
        <w:rPr>
          <w:rFonts w:ascii="Times New Roman" w:hAnsi="Times New Roman" w:cs="Times New Roman"/>
          <w:sz w:val="24"/>
          <w:szCs w:val="24"/>
        </w:rPr>
        <w:t xml:space="preserve"> </w:t>
      </w:r>
      <w:r w:rsidR="004D7B40" w:rsidRPr="00561AFC">
        <w:rPr>
          <w:rFonts w:ascii="Times New Roman" w:hAnsi="Times New Roman" w:cs="Times New Roman"/>
          <w:sz w:val="24"/>
          <w:szCs w:val="24"/>
        </w:rPr>
        <w:t xml:space="preserve">psychology through </w:t>
      </w:r>
      <w:r w:rsidR="00D1423D">
        <w:rPr>
          <w:rFonts w:ascii="Times New Roman" w:hAnsi="Times New Roman" w:cs="Times New Roman"/>
          <w:sz w:val="24"/>
          <w:szCs w:val="24"/>
        </w:rPr>
        <w:t>discussing</w:t>
      </w:r>
      <w:r w:rsidR="004D7B40" w:rsidRPr="00561AFC">
        <w:rPr>
          <w:rFonts w:ascii="Times New Roman" w:hAnsi="Times New Roman" w:cs="Times New Roman"/>
          <w:sz w:val="24"/>
          <w:szCs w:val="24"/>
        </w:rPr>
        <w:t xml:space="preserve"> colonial history associated with race and racism, exploring the issues surrounding </w:t>
      </w:r>
      <w:r w:rsidR="00D1423D">
        <w:rPr>
          <w:rFonts w:ascii="Times New Roman" w:hAnsi="Times New Roman" w:cs="Times New Roman"/>
          <w:sz w:val="24"/>
          <w:szCs w:val="24"/>
        </w:rPr>
        <w:t>W</w:t>
      </w:r>
      <w:r w:rsidR="004D7B40" w:rsidRPr="00561AFC">
        <w:rPr>
          <w:rFonts w:ascii="Times New Roman" w:hAnsi="Times New Roman" w:cs="Times New Roman"/>
          <w:sz w:val="24"/>
          <w:szCs w:val="24"/>
        </w:rPr>
        <w:t xml:space="preserve">hite privilege and </w:t>
      </w:r>
      <w:r w:rsidR="00D1423D">
        <w:rPr>
          <w:rFonts w:ascii="Times New Roman" w:hAnsi="Times New Roman" w:cs="Times New Roman"/>
          <w:sz w:val="24"/>
          <w:szCs w:val="24"/>
        </w:rPr>
        <w:t>W</w:t>
      </w:r>
      <w:r w:rsidR="004D7B40" w:rsidRPr="00561AFC">
        <w:rPr>
          <w:rFonts w:ascii="Times New Roman" w:hAnsi="Times New Roman" w:cs="Times New Roman"/>
          <w:sz w:val="24"/>
          <w:szCs w:val="24"/>
        </w:rPr>
        <w:t xml:space="preserve">hiteness </w:t>
      </w:r>
      <w:r w:rsidR="00BC7C47" w:rsidRPr="00561AFC">
        <w:rPr>
          <w:rFonts w:ascii="Times New Roman" w:hAnsi="Times New Roman" w:cs="Times New Roman"/>
          <w:sz w:val="24"/>
          <w:szCs w:val="24"/>
        </w:rPr>
        <w:fldChar w:fldCharType="begin" w:fldLock="1"/>
      </w:r>
      <w:r w:rsidR="00312E94" w:rsidRPr="00561AFC">
        <w:rPr>
          <w:rFonts w:ascii="Times New Roman" w:hAnsi="Times New Roman" w:cs="Times New Roman"/>
          <w:sz w:val="24"/>
          <w:szCs w:val="24"/>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Wood","given":"Nicholas","non-dropping-particle":"","parse-names":false,"suffix":""},{"dropping-particle":"","family":"Patel","given":"Nimisha","non-dropping-particle":"","parse-names":false,"suffix":""}],"container-title":"South African Journal of Psychology","id":"ITEM-1","issued":{"date-parts":[["2017"]]},"page":"1-25","title":"On addressing 'Whiteness' during clinical psychology training","type":"article-journal"},"uris":["http://www.mendeley.com/documents/?uuid=2e8ac505-7a64-4477-a551-637246645a40"]}],"mendeley":{"formattedCitation":"(Wood &amp; Patel, 2017)","plainTextFormattedCitation":"(Wood &amp; Patel, 2017)","previouslyFormattedCitation":"(Wood &amp; Patel, 2017)"},"properties":{"noteIndex":0},"schema":"https://github.com/citation-style-language/schema/raw/master/csl-citation.json"}</w:instrText>
      </w:r>
      <w:r w:rsidR="00BC7C47" w:rsidRPr="00561AFC">
        <w:rPr>
          <w:rFonts w:ascii="Times New Roman" w:hAnsi="Times New Roman" w:cs="Times New Roman"/>
          <w:sz w:val="24"/>
          <w:szCs w:val="24"/>
        </w:rPr>
        <w:fldChar w:fldCharType="separate"/>
      </w:r>
      <w:r w:rsidR="00BC7C47" w:rsidRPr="00561AFC">
        <w:rPr>
          <w:rFonts w:ascii="Times New Roman" w:hAnsi="Times New Roman" w:cs="Times New Roman"/>
          <w:noProof/>
          <w:sz w:val="24"/>
          <w:szCs w:val="24"/>
        </w:rPr>
        <w:t>(Wood &amp; Patel, 2017)</w:t>
      </w:r>
      <w:r w:rsidR="00BC7C47" w:rsidRPr="00561AFC">
        <w:rPr>
          <w:rFonts w:ascii="Times New Roman" w:hAnsi="Times New Roman" w:cs="Times New Roman"/>
          <w:sz w:val="24"/>
          <w:szCs w:val="24"/>
        </w:rPr>
        <w:fldChar w:fldCharType="end"/>
      </w:r>
      <w:r w:rsidR="00BC7C47" w:rsidRPr="00561AFC">
        <w:rPr>
          <w:rFonts w:ascii="Times New Roman" w:hAnsi="Times New Roman" w:cs="Times New Roman"/>
          <w:sz w:val="24"/>
          <w:szCs w:val="24"/>
        </w:rPr>
        <w:t>.</w:t>
      </w:r>
    </w:p>
    <w:p w14:paraId="27F8C5E7" w14:textId="734C55AD" w:rsidR="001144E2" w:rsidRPr="00561AFC" w:rsidRDefault="00DA1960" w:rsidP="000D10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Majors et al. (2020) </w:t>
      </w:r>
      <w:r w:rsidR="001144E2" w:rsidRPr="00561AFC">
        <w:rPr>
          <w:rFonts w:ascii="Times New Roman" w:hAnsi="Times New Roman" w:cs="Times New Roman"/>
          <w:sz w:val="24"/>
          <w:szCs w:val="24"/>
        </w:rPr>
        <w:t xml:space="preserve">focused on the mental health needs of </w:t>
      </w:r>
      <w:r w:rsidR="00CC0409" w:rsidRPr="00561AFC">
        <w:rPr>
          <w:rFonts w:ascii="Times New Roman" w:hAnsi="Times New Roman" w:cs="Times New Roman"/>
          <w:sz w:val="24"/>
          <w:szCs w:val="24"/>
        </w:rPr>
        <w:t>B</w:t>
      </w:r>
      <w:r w:rsidR="001144E2" w:rsidRPr="00561AFC">
        <w:rPr>
          <w:rFonts w:ascii="Times New Roman" w:hAnsi="Times New Roman" w:cs="Times New Roman"/>
          <w:sz w:val="24"/>
          <w:szCs w:val="24"/>
        </w:rPr>
        <w:t>lack men within the UK</w:t>
      </w:r>
      <w:r w:rsidR="00021444">
        <w:rPr>
          <w:rFonts w:ascii="Times New Roman" w:hAnsi="Times New Roman" w:cs="Times New Roman"/>
          <w:sz w:val="24"/>
          <w:szCs w:val="24"/>
        </w:rPr>
        <w:t>,</w:t>
      </w:r>
      <w:r w:rsidR="001144E2" w:rsidRPr="00561AFC">
        <w:rPr>
          <w:rFonts w:ascii="Times New Roman" w:hAnsi="Times New Roman" w:cs="Times New Roman"/>
          <w:sz w:val="24"/>
          <w:szCs w:val="24"/>
        </w:rPr>
        <w:t xml:space="preserve"> </w:t>
      </w:r>
      <w:r w:rsidR="00021444">
        <w:rPr>
          <w:rFonts w:ascii="Times New Roman" w:hAnsi="Times New Roman" w:cs="Times New Roman"/>
          <w:sz w:val="24"/>
          <w:szCs w:val="24"/>
        </w:rPr>
        <w:t>h</w:t>
      </w:r>
      <w:r w:rsidR="001144E2" w:rsidRPr="00561AFC">
        <w:rPr>
          <w:rFonts w:ascii="Times New Roman" w:hAnsi="Times New Roman" w:cs="Times New Roman"/>
          <w:sz w:val="24"/>
          <w:szCs w:val="24"/>
        </w:rPr>
        <w:t>ighlight</w:t>
      </w:r>
      <w:r w:rsidR="00021444">
        <w:rPr>
          <w:rFonts w:ascii="Times New Roman" w:hAnsi="Times New Roman" w:cs="Times New Roman"/>
          <w:sz w:val="24"/>
          <w:szCs w:val="24"/>
        </w:rPr>
        <w:t>ing</w:t>
      </w:r>
      <w:r w:rsidR="001144E2" w:rsidRPr="00561AFC">
        <w:rPr>
          <w:rFonts w:ascii="Times New Roman" w:hAnsi="Times New Roman" w:cs="Times New Roman"/>
          <w:sz w:val="24"/>
          <w:szCs w:val="24"/>
        </w:rPr>
        <w:t xml:space="preserve"> </w:t>
      </w:r>
      <w:r w:rsidR="001A3BCD" w:rsidRPr="00561AFC">
        <w:rPr>
          <w:rFonts w:ascii="Times New Roman" w:hAnsi="Times New Roman" w:cs="Times New Roman"/>
          <w:sz w:val="24"/>
          <w:szCs w:val="24"/>
        </w:rPr>
        <w:t>several</w:t>
      </w:r>
      <w:r w:rsidR="001144E2" w:rsidRPr="00561AFC">
        <w:rPr>
          <w:rFonts w:ascii="Times New Roman" w:hAnsi="Times New Roman" w:cs="Times New Roman"/>
          <w:sz w:val="24"/>
          <w:szCs w:val="24"/>
        </w:rPr>
        <w:t xml:space="preserve"> negative experiences </w:t>
      </w:r>
      <w:r w:rsidR="00F5090C" w:rsidRPr="00561AFC">
        <w:rPr>
          <w:rFonts w:ascii="Times New Roman" w:hAnsi="Times New Roman" w:cs="Times New Roman"/>
          <w:sz w:val="24"/>
          <w:szCs w:val="24"/>
        </w:rPr>
        <w:t>within</w:t>
      </w:r>
      <w:r w:rsidR="00CC0409" w:rsidRPr="00561AFC">
        <w:rPr>
          <w:rFonts w:ascii="Times New Roman" w:hAnsi="Times New Roman" w:cs="Times New Roman"/>
          <w:sz w:val="24"/>
          <w:szCs w:val="24"/>
        </w:rPr>
        <w:t xml:space="preserve"> mental health services</w:t>
      </w:r>
      <w:r w:rsidR="00AC7384" w:rsidRPr="00561AFC">
        <w:rPr>
          <w:rFonts w:ascii="Times New Roman" w:hAnsi="Times New Roman" w:cs="Times New Roman"/>
          <w:sz w:val="24"/>
          <w:szCs w:val="24"/>
        </w:rPr>
        <w:t xml:space="preserve"> </w:t>
      </w:r>
      <w:r w:rsidR="001144E2" w:rsidRPr="00561AFC">
        <w:rPr>
          <w:rFonts w:ascii="Times New Roman" w:hAnsi="Times New Roman" w:cs="Times New Roman"/>
          <w:sz w:val="24"/>
          <w:szCs w:val="24"/>
        </w:rPr>
        <w:t>and the impact the</w:t>
      </w:r>
      <w:r w:rsidR="00AC7384" w:rsidRPr="00561AFC">
        <w:rPr>
          <w:rFonts w:ascii="Times New Roman" w:hAnsi="Times New Roman" w:cs="Times New Roman"/>
          <w:sz w:val="24"/>
          <w:szCs w:val="24"/>
        </w:rPr>
        <w:t>se</w:t>
      </w:r>
      <w:r w:rsidR="001144E2" w:rsidRPr="00561AFC">
        <w:rPr>
          <w:rFonts w:ascii="Times New Roman" w:hAnsi="Times New Roman" w:cs="Times New Roman"/>
          <w:sz w:val="24"/>
          <w:szCs w:val="24"/>
        </w:rPr>
        <w:t xml:space="preserve"> experiences have had on their engagement </w:t>
      </w:r>
      <w:r w:rsidR="00AC7384" w:rsidRPr="00561AFC">
        <w:rPr>
          <w:rFonts w:ascii="Times New Roman" w:hAnsi="Times New Roman" w:cs="Times New Roman"/>
          <w:sz w:val="24"/>
          <w:szCs w:val="24"/>
        </w:rPr>
        <w:t>with mental healthcare</w:t>
      </w:r>
      <w:r w:rsidR="00F5090C" w:rsidRPr="00561AFC">
        <w:rPr>
          <w:rFonts w:ascii="Times New Roman" w:hAnsi="Times New Roman" w:cs="Times New Roman"/>
          <w:sz w:val="24"/>
          <w:szCs w:val="24"/>
        </w:rPr>
        <w:t xml:space="preserve"> professionals</w:t>
      </w:r>
      <w:r w:rsidR="003805AC">
        <w:rPr>
          <w:rFonts w:ascii="Times New Roman" w:hAnsi="Times New Roman" w:cs="Times New Roman"/>
          <w:sz w:val="24"/>
          <w:szCs w:val="24"/>
        </w:rPr>
        <w:t>. E</w:t>
      </w:r>
      <w:r w:rsidR="001A3BCD" w:rsidRPr="00561AFC">
        <w:rPr>
          <w:rFonts w:ascii="Times New Roman" w:hAnsi="Times New Roman" w:cs="Times New Roman"/>
          <w:sz w:val="24"/>
          <w:szCs w:val="24"/>
        </w:rPr>
        <w:t>xperiences include</w:t>
      </w:r>
      <w:r w:rsidR="00B515EF" w:rsidRPr="00561AFC">
        <w:rPr>
          <w:rFonts w:ascii="Times New Roman" w:hAnsi="Times New Roman" w:cs="Times New Roman"/>
          <w:sz w:val="24"/>
          <w:szCs w:val="24"/>
        </w:rPr>
        <w:t>:</w:t>
      </w:r>
      <w:r w:rsidR="001A3BCD" w:rsidRPr="00561AFC">
        <w:rPr>
          <w:rFonts w:ascii="Times New Roman" w:hAnsi="Times New Roman" w:cs="Times New Roman"/>
          <w:sz w:val="24"/>
          <w:szCs w:val="24"/>
        </w:rPr>
        <w:t xml:space="preserve"> the overuse/misuse of medication, coercive pathways to care, increased barriers to accessing psychological therapy and the mistrust of mental health and psychiatric services </w:t>
      </w:r>
      <w:r w:rsidR="001A3BCD" w:rsidRPr="00561AFC">
        <w:rPr>
          <w:rFonts w:ascii="Times New Roman" w:hAnsi="Times New Roman" w:cs="Times New Roman"/>
          <w:sz w:val="24"/>
          <w:szCs w:val="24"/>
        </w:rPr>
        <w:fldChar w:fldCharType="begin" w:fldLock="1"/>
      </w:r>
      <w:r w:rsidR="001A3BCD" w:rsidRPr="00561AFC">
        <w:rPr>
          <w:rFonts w:ascii="Times New Roman" w:hAnsi="Times New Roman" w:cs="Times New Roman"/>
          <w:sz w:val="24"/>
          <w:szCs w:val="24"/>
        </w:rPr>
        <w:instrText>ADDIN CSL_CITATION {"citationItems":[{"id":"ITEM-1","itemData":{"ISBN":"9781839099656","abstract":"\"Emerald Handbooks\"--Cover This international handbook addresses classic mental health issues, as well as controversial subjects regarding inequalities and stereotypes in access to services, and misdiagnoses. It addresses the everyday racism faced by Black people within mental health practice. Black Mental Health and the New Millennium: Historical and Current Perspective on Cultural Trauma and 'Everyday' Racism in White Mental Health Spaces -- The Impact on the Psychological Well-being of Black Mental Health Professionals; Richard Majors Chapter 1. Systemic Racism: Big, Black, Mad and Dangerous in the Criminal Justice System; Sharon Walker Chapter 2. In the name of our humanity: challenging academic racism and its effects on the emotional wellbeing of women of colour professors; Philomena Essed and Karen Carberry Chapter 3. Racial Battle Fatigue: The Long-Term Effects of Racial Microaggressions on African American Boys and Men; William Smith, R. David and G. Stanton Chapter 4. Racism in Academia: (How to) Stay Black, Sane and Proud as the doctoral supervisory relationship implodes; Sharon Walker Chapter 5. Implicit Provider Bias and its Implications for Black/African American Mental Health; Andra D Rivers Johnson Chapter 6. Thirty years of Black History Month and thirty years of overrepresentation in the mental health system; Patrick Vernon Chapter 7. Race and Risk -- exploring UK social policy and the development of modern mental health; Patricia Clarke Chapter 8. Remaining Mindful about Young People; Mhemooda Malek and Simon Newitt Chapter 9. Cultural competencies in delivering counselling and psychotherapy services to a black multi-cultural population: time for change and action; Nicholas Banks Chapter 10. Social and Emotional Education and Emotional Wellness: A Cultural Competence Model for Black Boys and Teachers; Richard Majors, Llewellyn E Simmons and Corneilus Ani Chapter 11. ASD &amp; Cultural Competence: An ASD Multi-Cultural Treatment Led Model; Mary Henderson and Richard Majors Chapter 12. Moving Young Black Men Beyond Survival Mode: Protective Factors for Their Mental Health; Ivan Juzang Chapter 13. African Americans and the Vocational Rehabilitation Service System in the United States: The Impact on Mental Health; Fabricio E Balcazar and Julie Vryhof Chapter 14: Targeted Intervention in Education and the Empowerment and Emotional Well-Being of Black Boys; Cheron Byfield and Tony Talburt Chapter 15. Towards a position of Spiritual Reflexivity a…","author":[{"dropping-particle":"","family":"Majors","given":"Richard","non-dropping-particle":"","parse-names":false,"suffix":""},{"dropping-particle":"","family":"Carberry","given":"Karen","non-dropping-particle":"","parse-names":false,"suffix":""},{"dropping-particle":"","family":"Ransaw","given":"Theodore S.","non-dropping-particle":"","parse-names":false,"suffix":""}],"id":"ITEM-1","issued":{"date-parts":[["2020"]]},"title":"The international handbook of Black community mental health","type":"book"},"uris":["http://www.mendeley.com/documents/?uuid=0cd5e01b-d127-3bbb-8086-07f8c07cd651"]}],"mendeley":{"formattedCitation":"(Majors et al., 2020)","plainTextFormattedCitation":"(Majors et al., 2020)","previouslyFormattedCitation":"(Majors et al., 2020)"},"properties":{"noteIndex":0},"schema":"https://github.com/citation-style-language/schema/raw/master/csl-citation.json"}</w:instrText>
      </w:r>
      <w:r w:rsidR="001A3BCD" w:rsidRPr="00561AFC">
        <w:rPr>
          <w:rFonts w:ascii="Times New Roman" w:hAnsi="Times New Roman" w:cs="Times New Roman"/>
          <w:sz w:val="24"/>
          <w:szCs w:val="24"/>
        </w:rPr>
        <w:fldChar w:fldCharType="separate"/>
      </w:r>
      <w:r w:rsidR="001A3BCD" w:rsidRPr="00561AFC">
        <w:rPr>
          <w:rFonts w:ascii="Times New Roman" w:hAnsi="Times New Roman" w:cs="Times New Roman"/>
          <w:noProof/>
          <w:sz w:val="24"/>
          <w:szCs w:val="24"/>
        </w:rPr>
        <w:t>(Majors et al., 2020)</w:t>
      </w:r>
      <w:r w:rsidR="001A3BCD" w:rsidRPr="00561AFC">
        <w:rPr>
          <w:rFonts w:ascii="Times New Roman" w:hAnsi="Times New Roman" w:cs="Times New Roman"/>
          <w:sz w:val="24"/>
          <w:szCs w:val="24"/>
        </w:rPr>
        <w:fldChar w:fldCharType="end"/>
      </w:r>
      <w:r w:rsidR="001A3BCD" w:rsidRPr="00561AFC">
        <w:rPr>
          <w:rFonts w:ascii="Times New Roman" w:hAnsi="Times New Roman" w:cs="Times New Roman"/>
          <w:sz w:val="24"/>
          <w:szCs w:val="24"/>
        </w:rPr>
        <w:t xml:space="preserve">. </w:t>
      </w:r>
      <w:r w:rsidR="00636040" w:rsidRPr="00561AFC">
        <w:rPr>
          <w:rFonts w:ascii="Times New Roman" w:hAnsi="Times New Roman" w:cs="Times New Roman"/>
          <w:sz w:val="24"/>
          <w:szCs w:val="24"/>
        </w:rPr>
        <w:t xml:space="preserve">It can be inferred that individuals of </w:t>
      </w:r>
      <w:r w:rsidR="00AD7F7B" w:rsidRPr="00561AFC">
        <w:rPr>
          <w:rFonts w:ascii="Times New Roman" w:hAnsi="Times New Roman" w:cs="Times New Roman"/>
          <w:sz w:val="24"/>
          <w:szCs w:val="24"/>
        </w:rPr>
        <w:t>B</w:t>
      </w:r>
      <w:r w:rsidR="00636040" w:rsidRPr="00561AFC">
        <w:rPr>
          <w:rFonts w:ascii="Times New Roman" w:hAnsi="Times New Roman" w:cs="Times New Roman"/>
          <w:sz w:val="24"/>
          <w:szCs w:val="24"/>
        </w:rPr>
        <w:t xml:space="preserve">lack ethnicity are seeking appropriate </w:t>
      </w:r>
      <w:r w:rsidR="00021444">
        <w:rPr>
          <w:rFonts w:ascii="Times New Roman" w:hAnsi="Times New Roman" w:cs="Times New Roman"/>
          <w:sz w:val="24"/>
          <w:szCs w:val="24"/>
        </w:rPr>
        <w:t>s</w:t>
      </w:r>
      <w:r w:rsidR="00636040" w:rsidRPr="00561AFC">
        <w:rPr>
          <w:rFonts w:ascii="Times New Roman" w:hAnsi="Times New Roman" w:cs="Times New Roman"/>
          <w:sz w:val="24"/>
          <w:szCs w:val="24"/>
        </w:rPr>
        <w:t>upport from mental health services to assist with processes of change and development.</w:t>
      </w:r>
      <w:r w:rsidR="00F5090C" w:rsidRPr="00561AFC">
        <w:rPr>
          <w:rFonts w:ascii="Times New Roman" w:hAnsi="Times New Roman" w:cs="Times New Roman"/>
          <w:sz w:val="24"/>
          <w:szCs w:val="24"/>
        </w:rPr>
        <w:t xml:space="preserve"> However, healthcare professionals may not always consider the social constructs of race and the influence of discrimination and oppression, </w:t>
      </w:r>
      <w:r w:rsidR="008757DB">
        <w:rPr>
          <w:rFonts w:ascii="Times New Roman" w:hAnsi="Times New Roman" w:cs="Times New Roman"/>
          <w:sz w:val="24"/>
          <w:szCs w:val="24"/>
        </w:rPr>
        <w:t>alongside</w:t>
      </w:r>
      <w:r w:rsidR="00F5090C" w:rsidRPr="00561AFC">
        <w:rPr>
          <w:rFonts w:ascii="Times New Roman" w:hAnsi="Times New Roman" w:cs="Times New Roman"/>
          <w:sz w:val="24"/>
          <w:szCs w:val="24"/>
        </w:rPr>
        <w:t xml:space="preserve"> the interplay that occurs between the power employed in clinical systems of psychology and psychiatry</w:t>
      </w:r>
      <w:r w:rsidR="00AD7F7B" w:rsidRPr="00561AFC">
        <w:rPr>
          <w:rFonts w:ascii="Times New Roman" w:hAnsi="Times New Roman" w:cs="Times New Roman"/>
          <w:sz w:val="24"/>
          <w:szCs w:val="24"/>
        </w:rPr>
        <w:t xml:space="preserve"> when liaising </w:t>
      </w:r>
      <w:r w:rsidR="00AD7F7B" w:rsidRPr="00561AFC">
        <w:rPr>
          <w:rFonts w:ascii="Times New Roman" w:hAnsi="Times New Roman" w:cs="Times New Roman"/>
          <w:sz w:val="24"/>
          <w:szCs w:val="24"/>
        </w:rPr>
        <w:lastRenderedPageBreak/>
        <w:t>with individuals from Black ethnicities</w:t>
      </w:r>
      <w:r w:rsidR="008757DB">
        <w:rPr>
          <w:rFonts w:ascii="Times New Roman" w:hAnsi="Times New Roman" w:cs="Times New Roman"/>
          <w:sz w:val="24"/>
          <w:szCs w:val="24"/>
        </w:rPr>
        <w:t xml:space="preserve">, which </w:t>
      </w:r>
      <w:r w:rsidR="00F5090C" w:rsidRPr="00561AFC">
        <w:rPr>
          <w:rFonts w:ascii="Times New Roman" w:hAnsi="Times New Roman" w:cs="Times New Roman"/>
          <w:sz w:val="24"/>
          <w:szCs w:val="24"/>
        </w:rPr>
        <w:t xml:space="preserve">can impact </w:t>
      </w:r>
      <w:r w:rsidR="00AD7F7B" w:rsidRPr="00561AFC">
        <w:rPr>
          <w:rFonts w:ascii="Times New Roman" w:hAnsi="Times New Roman" w:cs="Times New Roman"/>
          <w:sz w:val="24"/>
          <w:szCs w:val="24"/>
        </w:rPr>
        <w:t>their sense of self</w:t>
      </w:r>
      <w:r w:rsidR="008757DB">
        <w:rPr>
          <w:rFonts w:ascii="Times New Roman" w:hAnsi="Times New Roman" w:cs="Times New Roman"/>
          <w:sz w:val="24"/>
          <w:szCs w:val="24"/>
        </w:rPr>
        <w:t xml:space="preserve">, </w:t>
      </w:r>
      <w:r w:rsidR="00AD7F7B" w:rsidRPr="00561AFC">
        <w:rPr>
          <w:rFonts w:ascii="Times New Roman" w:hAnsi="Times New Roman" w:cs="Times New Roman"/>
          <w:sz w:val="24"/>
          <w:szCs w:val="24"/>
        </w:rPr>
        <w:t>wellbeing</w:t>
      </w:r>
      <w:r w:rsidR="008757DB">
        <w:rPr>
          <w:rFonts w:ascii="Times New Roman" w:hAnsi="Times New Roman" w:cs="Times New Roman"/>
          <w:sz w:val="24"/>
          <w:szCs w:val="24"/>
        </w:rPr>
        <w:t xml:space="preserve"> and </w:t>
      </w:r>
      <w:r w:rsidR="00AD7F7B" w:rsidRPr="00561AFC">
        <w:rPr>
          <w:rFonts w:ascii="Times New Roman" w:hAnsi="Times New Roman" w:cs="Times New Roman"/>
          <w:sz w:val="24"/>
          <w:szCs w:val="24"/>
        </w:rPr>
        <w:t xml:space="preserve">position in society </w:t>
      </w:r>
      <w:r w:rsidR="007B1C12" w:rsidRPr="00561AFC">
        <w:rPr>
          <w:rFonts w:ascii="Times New Roman" w:hAnsi="Times New Roman" w:cs="Times New Roman"/>
          <w:sz w:val="24"/>
          <w:szCs w:val="24"/>
        </w:rPr>
        <w:fldChar w:fldCharType="begin" w:fldLock="1"/>
      </w:r>
      <w:r w:rsidR="003405EC" w:rsidRPr="00561AFC">
        <w:rPr>
          <w:rFonts w:ascii="Times New Roman" w:hAnsi="Times New Roman" w:cs="Times New Roman"/>
          <w:sz w:val="24"/>
          <w:szCs w:val="24"/>
        </w:rPr>
        <w:instrText>ADDIN CSL_CITATION {"citationItems":[{"id":"ITEM-1","itemData":{"ISBN":"9783319627274","author":[{"dropping-particle":"","family":"Fernando","given":"Suman","non-dropping-particle":"","parse-names":false,"suffix":""}],"id":"ITEM-1","issued":{"date-parts":[["2017"]]},"title":"Institutional Racism in Psychiatry and Clinical Psychology: Race Matters in Mental Health","type":"book"},"uris":["http://www.mendeley.com/documents/?uuid=486d0de8-e32c-4150-9569-8797b5368835"]}],"mendeley":{"formattedCitation":"(Fernando, 2017)","manualFormatting":"(Fernando, 2017","plainTextFormattedCitation":"(Fernando, 2017)","previouslyFormattedCitation":"(Fernando, 2017)"},"properties":{"noteIndex":0},"schema":"https://github.com/citation-style-language/schema/raw/master/csl-citation.json"}</w:instrText>
      </w:r>
      <w:r w:rsidR="007B1C12" w:rsidRPr="00561AFC">
        <w:rPr>
          <w:rFonts w:ascii="Times New Roman" w:hAnsi="Times New Roman" w:cs="Times New Roman"/>
          <w:sz w:val="24"/>
          <w:szCs w:val="24"/>
        </w:rPr>
        <w:fldChar w:fldCharType="separate"/>
      </w:r>
      <w:r w:rsidR="007B1C12" w:rsidRPr="00561AFC">
        <w:rPr>
          <w:rFonts w:ascii="Times New Roman" w:hAnsi="Times New Roman" w:cs="Times New Roman"/>
          <w:noProof/>
          <w:sz w:val="24"/>
          <w:szCs w:val="24"/>
        </w:rPr>
        <w:t>(Fernando, 2017</w:t>
      </w:r>
      <w:r w:rsidR="007B1C12" w:rsidRPr="00561AFC">
        <w:rPr>
          <w:rFonts w:ascii="Times New Roman" w:hAnsi="Times New Roman" w:cs="Times New Roman"/>
          <w:sz w:val="24"/>
          <w:szCs w:val="24"/>
        </w:rPr>
        <w:fldChar w:fldCharType="end"/>
      </w:r>
      <w:r w:rsidR="007B1C12" w:rsidRPr="00561AFC">
        <w:rPr>
          <w:rFonts w:ascii="Times New Roman" w:hAnsi="Times New Roman" w:cs="Times New Roman"/>
          <w:sz w:val="24"/>
          <w:szCs w:val="24"/>
        </w:rPr>
        <w:t xml:space="preserve">; Majors et al., 2020). </w:t>
      </w:r>
    </w:p>
    <w:p w14:paraId="0DCD034A" w14:textId="527FC37C" w:rsidR="003405EC" w:rsidRDefault="00741069"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There is an increasing need for research to support </w:t>
      </w:r>
      <w:r w:rsidR="00AD7F7B" w:rsidRPr="00561AFC">
        <w:rPr>
          <w:rFonts w:ascii="Times New Roman" w:hAnsi="Times New Roman" w:cs="Times New Roman"/>
          <w:sz w:val="24"/>
          <w:szCs w:val="24"/>
        </w:rPr>
        <w:t>B</w:t>
      </w:r>
      <w:r w:rsidRPr="00561AFC">
        <w:rPr>
          <w:rFonts w:ascii="Times New Roman" w:hAnsi="Times New Roman" w:cs="Times New Roman"/>
          <w:sz w:val="24"/>
          <w:szCs w:val="24"/>
        </w:rPr>
        <w:t>lack men to be able to discuss their concerns and difficulties surrounding their mental health and mental health s</w:t>
      </w:r>
      <w:r w:rsidR="008757DB">
        <w:rPr>
          <w:rFonts w:ascii="Times New Roman" w:hAnsi="Times New Roman" w:cs="Times New Roman"/>
          <w:sz w:val="24"/>
          <w:szCs w:val="24"/>
        </w:rPr>
        <w:t>ervices</w:t>
      </w:r>
      <w:r w:rsidRPr="00561AFC">
        <w:rPr>
          <w:rFonts w:ascii="Times New Roman" w:hAnsi="Times New Roman" w:cs="Times New Roman"/>
          <w:sz w:val="24"/>
          <w:szCs w:val="24"/>
        </w:rPr>
        <w:t xml:space="preserve">. </w:t>
      </w:r>
      <w:r w:rsidRPr="00561AFC">
        <w:rPr>
          <w:rFonts w:ascii="Times New Roman" w:hAnsi="Times New Roman" w:cs="Times New Roman"/>
          <w:sz w:val="24"/>
          <w:szCs w:val="24"/>
        </w:rPr>
        <w:fldChar w:fldCharType="begin" w:fldLock="1"/>
      </w:r>
      <w:r w:rsidRPr="00561AFC">
        <w:rPr>
          <w:rFonts w:ascii="Times New Roman" w:hAnsi="Times New Roman" w:cs="Times New Roman"/>
          <w:sz w:val="24"/>
          <w:szCs w:val="24"/>
        </w:rPr>
        <w:instrText>ADDIN CSL_CITATION {"citationItems":[{"id":"ITEM-1","itemData":{"DOI":"10.1177/1473325020922293","ISSN":"17413117","abstract":"This paper presents findings from a photovoice project that was aimed at engaging with a diverse range of black men in a London Borough. The key objectives were to find a different way to get men to talk about their concerns and to raise awareness about mental health. Photovoice is a participatory research action technique that was developed to enable communities to document their concerns and experiences of community life that is meaningful to them. Nineteen men participated in the project. It has been suggested that men, in particular, black men do not find it easy to talk about mental health issues. This study found that through the use of photovoice methods, black men were able to talk about a range of emotions when they were offered the right medium and safe spaces to share their experiences. It found that they can and want to take control of their lives, but at times may require life skills training. Another finding was that black men have to balance expectations about being strong whilst ‘containing’ vulnerabilities in racialised contexts – being hard on the outside and human on the inside, and that their experiences are characterised by journeys of significant struggle and resilience in the face of adversity. The paper concludes that mental health services should find ways of engaging with black men differently, i.e. reaching out rather than the traditional mantra of ‘outreach’.","author":[{"dropping-particle":"","family":"Keating","given":"Frank","non-dropping-particle":"","parse-names":false,"suffix":""}],"container-title":"Qualitative Social Work","id":"ITEM-1","issue":"3","issued":{"date-parts":[["2021"]]},"page":"755-772","title":"Black men’s conversations about mental health through photos","type":"article-journal","volume":"20"},"uris":["http://www.mendeley.com/documents/?uuid=b33a1a21-7cc3-4817-b844-f7652353bb59"]}],"mendeley":{"formattedCitation":"(Keating, 2021)","manualFormatting":"Keating (2021)","plainTextFormattedCitation":"(Keating, 2021)","previouslyFormattedCitation":"(Keating, 2021)"},"properties":{"noteIndex":0},"schema":"https://github.com/citation-style-language/schema/raw/master/csl-citation.json"}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Keating (2021)</w:t>
      </w:r>
      <w:r w:rsidRPr="00561AFC">
        <w:rPr>
          <w:rFonts w:ascii="Times New Roman" w:hAnsi="Times New Roman" w:cs="Times New Roman"/>
          <w:sz w:val="24"/>
          <w:szCs w:val="24"/>
        </w:rPr>
        <w:fldChar w:fldCharType="end"/>
      </w:r>
      <w:r w:rsidRPr="00561AFC">
        <w:rPr>
          <w:rFonts w:ascii="Times New Roman" w:hAnsi="Times New Roman" w:cs="Times New Roman"/>
          <w:sz w:val="24"/>
          <w:szCs w:val="24"/>
        </w:rPr>
        <w:t xml:space="preserve"> explored </w:t>
      </w:r>
      <w:r w:rsidR="00AD7F7B" w:rsidRPr="00561AFC">
        <w:rPr>
          <w:rFonts w:ascii="Times New Roman" w:hAnsi="Times New Roman" w:cs="Times New Roman"/>
          <w:sz w:val="24"/>
          <w:szCs w:val="24"/>
        </w:rPr>
        <w:t>B</w:t>
      </w:r>
      <w:r w:rsidRPr="00561AFC">
        <w:rPr>
          <w:rFonts w:ascii="Times New Roman" w:hAnsi="Times New Roman" w:cs="Times New Roman"/>
          <w:sz w:val="24"/>
          <w:szCs w:val="24"/>
        </w:rPr>
        <w:t>lack men’s thoughts and experiences of mental health through photographs. Participants further highlighted the difficult and coercive pathways to care, speaking of a fear and mistrust of engaging with mental health services,</w:t>
      </w:r>
      <w:r w:rsidR="00556392" w:rsidRPr="00561AFC">
        <w:rPr>
          <w:rFonts w:ascii="Times New Roman" w:hAnsi="Times New Roman" w:cs="Times New Roman"/>
          <w:sz w:val="24"/>
          <w:szCs w:val="24"/>
        </w:rPr>
        <w:t xml:space="preserve"> with professionals </w:t>
      </w:r>
      <w:r w:rsidR="008757DB" w:rsidRPr="00561AFC">
        <w:rPr>
          <w:rFonts w:ascii="Times New Roman" w:hAnsi="Times New Roman" w:cs="Times New Roman"/>
          <w:sz w:val="24"/>
          <w:szCs w:val="24"/>
        </w:rPr>
        <w:t>mishandling distress</w:t>
      </w:r>
      <w:r w:rsidR="008757DB">
        <w:rPr>
          <w:rFonts w:ascii="Times New Roman" w:hAnsi="Times New Roman" w:cs="Times New Roman"/>
          <w:sz w:val="24"/>
          <w:szCs w:val="24"/>
        </w:rPr>
        <w:t>,</w:t>
      </w:r>
      <w:r w:rsidR="008757DB" w:rsidRPr="00561AFC">
        <w:rPr>
          <w:rFonts w:ascii="Times New Roman" w:hAnsi="Times New Roman" w:cs="Times New Roman"/>
          <w:sz w:val="24"/>
          <w:szCs w:val="24"/>
        </w:rPr>
        <w:t xml:space="preserve"> </w:t>
      </w:r>
      <w:r w:rsidR="00556392" w:rsidRPr="00561AFC">
        <w:rPr>
          <w:rFonts w:ascii="Times New Roman" w:hAnsi="Times New Roman" w:cs="Times New Roman"/>
          <w:sz w:val="24"/>
          <w:szCs w:val="24"/>
        </w:rPr>
        <w:t xml:space="preserve">being influenced by </w:t>
      </w:r>
      <w:r w:rsidRPr="00561AFC">
        <w:rPr>
          <w:rFonts w:ascii="Times New Roman" w:hAnsi="Times New Roman" w:cs="Times New Roman"/>
          <w:sz w:val="24"/>
          <w:szCs w:val="24"/>
        </w:rPr>
        <w:t>stereotypical views</w:t>
      </w:r>
      <w:r w:rsidR="008757DB">
        <w:rPr>
          <w:rFonts w:ascii="Times New Roman" w:hAnsi="Times New Roman" w:cs="Times New Roman"/>
          <w:sz w:val="24"/>
          <w:szCs w:val="24"/>
        </w:rPr>
        <w:t xml:space="preserve">, </w:t>
      </w:r>
      <w:r w:rsidR="00BF30E0" w:rsidRPr="00561AFC">
        <w:rPr>
          <w:rFonts w:ascii="Times New Roman" w:hAnsi="Times New Roman" w:cs="Times New Roman"/>
          <w:sz w:val="24"/>
          <w:szCs w:val="24"/>
        </w:rPr>
        <w:t xml:space="preserve">and demonstrating a reluctance to engage with </w:t>
      </w:r>
      <w:r w:rsidR="00E34CF7">
        <w:rPr>
          <w:rFonts w:ascii="Times New Roman" w:hAnsi="Times New Roman" w:cs="Times New Roman"/>
          <w:sz w:val="24"/>
          <w:szCs w:val="24"/>
        </w:rPr>
        <w:t>B</w:t>
      </w:r>
      <w:r w:rsidR="00BF30E0" w:rsidRPr="00561AFC">
        <w:rPr>
          <w:rFonts w:ascii="Times New Roman" w:hAnsi="Times New Roman" w:cs="Times New Roman"/>
          <w:sz w:val="24"/>
          <w:szCs w:val="24"/>
        </w:rPr>
        <w:t>lack service users.</w:t>
      </w:r>
      <w:r w:rsidR="00ED0FCD" w:rsidRPr="00561AFC">
        <w:rPr>
          <w:rFonts w:ascii="Times New Roman" w:hAnsi="Times New Roman" w:cs="Times New Roman"/>
          <w:sz w:val="24"/>
          <w:szCs w:val="24"/>
        </w:rPr>
        <w:t xml:space="preserve"> A key finding of the research was how </w:t>
      </w:r>
      <w:r w:rsidR="00E34CF7">
        <w:rPr>
          <w:rFonts w:ascii="Times New Roman" w:hAnsi="Times New Roman" w:cs="Times New Roman"/>
          <w:sz w:val="24"/>
          <w:szCs w:val="24"/>
        </w:rPr>
        <w:t>B</w:t>
      </w:r>
      <w:r w:rsidR="00ED0FCD" w:rsidRPr="00561AFC">
        <w:rPr>
          <w:rFonts w:ascii="Times New Roman" w:hAnsi="Times New Roman" w:cs="Times New Roman"/>
          <w:sz w:val="24"/>
          <w:szCs w:val="24"/>
        </w:rPr>
        <w:t>lack men believed they were perceived by those in their community, needing to be strong</w:t>
      </w:r>
      <w:r w:rsidR="00530510" w:rsidRPr="00561AFC">
        <w:rPr>
          <w:rFonts w:ascii="Times New Roman" w:hAnsi="Times New Roman" w:cs="Times New Roman"/>
          <w:sz w:val="24"/>
          <w:szCs w:val="24"/>
        </w:rPr>
        <w:t xml:space="preserve"> as </w:t>
      </w:r>
      <w:r w:rsidR="00E34CF7">
        <w:rPr>
          <w:rFonts w:ascii="Times New Roman" w:hAnsi="Times New Roman" w:cs="Times New Roman"/>
          <w:sz w:val="24"/>
          <w:szCs w:val="24"/>
        </w:rPr>
        <w:t>B</w:t>
      </w:r>
      <w:r w:rsidR="00ED0FCD" w:rsidRPr="00561AFC">
        <w:rPr>
          <w:rFonts w:ascii="Times New Roman" w:hAnsi="Times New Roman" w:cs="Times New Roman"/>
          <w:sz w:val="24"/>
          <w:szCs w:val="24"/>
        </w:rPr>
        <w:t>lack men</w:t>
      </w:r>
      <w:r w:rsidR="009D0297">
        <w:rPr>
          <w:rFonts w:ascii="Times New Roman" w:hAnsi="Times New Roman" w:cs="Times New Roman"/>
          <w:sz w:val="24"/>
          <w:szCs w:val="24"/>
        </w:rPr>
        <w:t xml:space="preserve"> </w:t>
      </w:r>
      <w:r w:rsidR="00ED0FCD" w:rsidRPr="00561AFC">
        <w:rPr>
          <w:rFonts w:ascii="Times New Roman" w:hAnsi="Times New Roman" w:cs="Times New Roman"/>
          <w:sz w:val="24"/>
          <w:szCs w:val="24"/>
        </w:rPr>
        <w:t>and</w:t>
      </w:r>
      <w:r w:rsidR="009D0297">
        <w:rPr>
          <w:rFonts w:ascii="Times New Roman" w:hAnsi="Times New Roman" w:cs="Times New Roman"/>
          <w:sz w:val="24"/>
          <w:szCs w:val="24"/>
        </w:rPr>
        <w:t xml:space="preserve"> </w:t>
      </w:r>
      <w:r w:rsidR="00ED0FCD" w:rsidRPr="00561AFC">
        <w:rPr>
          <w:rFonts w:ascii="Times New Roman" w:hAnsi="Times New Roman" w:cs="Times New Roman"/>
          <w:sz w:val="24"/>
          <w:szCs w:val="24"/>
        </w:rPr>
        <w:t>being perceived as dangerous, violent and aggressive by professional</w:t>
      </w:r>
      <w:r w:rsidR="00DA599B" w:rsidRPr="00561AFC">
        <w:rPr>
          <w:rFonts w:ascii="Times New Roman" w:hAnsi="Times New Roman" w:cs="Times New Roman"/>
          <w:sz w:val="24"/>
          <w:szCs w:val="24"/>
        </w:rPr>
        <w:t>s</w:t>
      </w:r>
      <w:r w:rsidR="00ED0FCD" w:rsidRPr="00561AFC">
        <w:rPr>
          <w:rFonts w:ascii="Times New Roman" w:hAnsi="Times New Roman" w:cs="Times New Roman"/>
          <w:sz w:val="24"/>
          <w:szCs w:val="24"/>
        </w:rPr>
        <w:t xml:space="preserve"> and those </w:t>
      </w:r>
      <w:r w:rsidR="00DA599B" w:rsidRPr="00561AFC">
        <w:rPr>
          <w:rFonts w:ascii="Times New Roman" w:hAnsi="Times New Roman" w:cs="Times New Roman"/>
          <w:sz w:val="24"/>
          <w:szCs w:val="24"/>
        </w:rPr>
        <w:t>outside of their community</w:t>
      </w:r>
      <w:r w:rsidR="00ED0FCD" w:rsidRPr="00561AFC">
        <w:rPr>
          <w:rFonts w:ascii="Times New Roman" w:hAnsi="Times New Roman" w:cs="Times New Roman"/>
          <w:sz w:val="24"/>
          <w:szCs w:val="24"/>
        </w:rPr>
        <w:t xml:space="preserve"> (Keating, 2021).</w:t>
      </w:r>
      <w:r w:rsidR="00020C23" w:rsidRPr="00561AFC">
        <w:rPr>
          <w:rFonts w:ascii="Times New Roman" w:hAnsi="Times New Roman" w:cs="Times New Roman"/>
          <w:sz w:val="24"/>
          <w:szCs w:val="24"/>
        </w:rPr>
        <w:t xml:space="preserve"> Black men being perceived as dangerous has been a common feature within research</w:t>
      </w:r>
      <w:r w:rsidR="00FB306A">
        <w:rPr>
          <w:rFonts w:ascii="Times New Roman" w:hAnsi="Times New Roman" w:cs="Times New Roman"/>
          <w:sz w:val="24"/>
          <w:szCs w:val="24"/>
        </w:rPr>
        <w:t>.</w:t>
      </w:r>
      <w:r w:rsidR="00020C23" w:rsidRPr="00561AFC">
        <w:rPr>
          <w:rFonts w:ascii="Times New Roman" w:hAnsi="Times New Roman" w:cs="Times New Roman"/>
          <w:sz w:val="24"/>
          <w:szCs w:val="24"/>
        </w:rPr>
        <w:t xml:space="preserve"> </w:t>
      </w:r>
      <w:r w:rsidR="00C333AD" w:rsidRPr="00561AFC">
        <w:rPr>
          <w:rFonts w:ascii="Times New Roman" w:hAnsi="Times New Roman" w:cs="Times New Roman"/>
          <w:sz w:val="24"/>
          <w:szCs w:val="24"/>
        </w:rPr>
        <w:fldChar w:fldCharType="begin" w:fldLock="1"/>
      </w:r>
      <w:r w:rsidR="00C333AD" w:rsidRPr="00561AFC">
        <w:rPr>
          <w:rFonts w:ascii="Times New Roman" w:hAnsi="Times New Roman" w:cs="Times New Roman"/>
          <w:sz w:val="24"/>
          <w:szCs w:val="24"/>
        </w:rPr>
        <w:instrText>ADDIN CSL_CITATION {"citationItems":[{"id":"ITEM-1","itemData":{"DOI":"10.1108/978-1-83909-964-920201004","ISBN":"978-1-83909-965-6","abstract":"This chapter discusses the experiences of black men who encounter the phenomena of a mental health diagnosis, detention and death in a forensic setting in England. Although there are black women with mental health issues who have also died in forensic settings, the occurrence is significantly higher for men who become demonised as ‘Big, Black, Bad and dangerous’. The author discusses the historical over representation of mental ill health amongst black people in the general community and the plethora or reasons attributed to this. The author then discusses the various points of entry into the criminal justice system, where black men with mental health issues are over represented. The author explores some inquiries into the deaths of black men in custody and the recommendations that were subsequently made, which successive governments have failed to act upon. The author argues that the term ‘Institutional Racism’ is insufficient to explain this phenomenon; and offers her own theoretical interpretation which is a combination of systemic racism influenced by post-colonial conceptualisation","author":[{"dropping-particle":"","family":"Walker","given":"Sharon","non-dropping-particle":"","parse-names":false,"suffix":""}],"container-title":"The International Handbook of Black Community Mental Health","id":"ITEM-1","issued":{"date-parts":[["2020","6","8"]]},"page":"41-60","publisher":"Emerald Publishing Limited","title":"Systemic Racism: Big, Black, Mad and Dangerous in the Criminal Justice System","type":"article-journal"},"uris":["http://www.mendeley.com/documents/?uuid=bad6ceb9-c4dd-3193-a7d8-6f2f255fe436"]}],"mendeley":{"formattedCitation":"(Walker, 2020)","manualFormatting":"Walker (2020)","plainTextFormattedCitation":"(Walker, 2020)","previouslyFormattedCitation":"(Walker, 2020)"},"properties":{"noteIndex":0},"schema":"https://github.com/citation-style-language/schema/raw/master/csl-citation.json"}</w:instrText>
      </w:r>
      <w:r w:rsidR="00C333AD" w:rsidRPr="00561AFC">
        <w:rPr>
          <w:rFonts w:ascii="Times New Roman" w:hAnsi="Times New Roman" w:cs="Times New Roman"/>
          <w:sz w:val="24"/>
          <w:szCs w:val="24"/>
        </w:rPr>
        <w:fldChar w:fldCharType="separate"/>
      </w:r>
      <w:r w:rsidR="00C333AD" w:rsidRPr="00561AFC">
        <w:rPr>
          <w:rFonts w:ascii="Times New Roman" w:hAnsi="Times New Roman" w:cs="Times New Roman"/>
          <w:noProof/>
          <w:sz w:val="24"/>
          <w:szCs w:val="24"/>
        </w:rPr>
        <w:t>Walker (2020)</w:t>
      </w:r>
      <w:r w:rsidR="00C333AD" w:rsidRPr="00561AFC">
        <w:rPr>
          <w:rFonts w:ascii="Times New Roman" w:hAnsi="Times New Roman" w:cs="Times New Roman"/>
          <w:sz w:val="24"/>
          <w:szCs w:val="24"/>
        </w:rPr>
        <w:fldChar w:fldCharType="end"/>
      </w:r>
      <w:r w:rsidR="006532D2" w:rsidRPr="00561AFC">
        <w:rPr>
          <w:rFonts w:ascii="Times New Roman" w:hAnsi="Times New Roman" w:cs="Times New Roman"/>
          <w:sz w:val="24"/>
          <w:szCs w:val="24"/>
        </w:rPr>
        <w:t xml:space="preserve"> </w:t>
      </w:r>
      <w:r w:rsidR="00AF1D5D">
        <w:rPr>
          <w:rFonts w:ascii="Times New Roman" w:hAnsi="Times New Roman" w:cs="Times New Roman"/>
          <w:sz w:val="24"/>
          <w:szCs w:val="24"/>
        </w:rPr>
        <w:t>highlighted</w:t>
      </w:r>
      <w:r w:rsidR="006532D2" w:rsidRPr="00561AFC">
        <w:rPr>
          <w:rFonts w:ascii="Times New Roman" w:hAnsi="Times New Roman" w:cs="Times New Roman"/>
          <w:sz w:val="24"/>
          <w:szCs w:val="24"/>
        </w:rPr>
        <w:t xml:space="preserve"> </w:t>
      </w:r>
      <w:r w:rsidR="00CE05B1">
        <w:rPr>
          <w:rFonts w:ascii="Times New Roman" w:hAnsi="Times New Roman" w:cs="Times New Roman"/>
          <w:sz w:val="24"/>
          <w:szCs w:val="24"/>
        </w:rPr>
        <w:t xml:space="preserve">the </w:t>
      </w:r>
      <w:r w:rsidR="006532D2" w:rsidRPr="00561AFC">
        <w:rPr>
          <w:rFonts w:ascii="Times New Roman" w:hAnsi="Times New Roman" w:cs="Times New Roman"/>
          <w:sz w:val="24"/>
          <w:szCs w:val="24"/>
        </w:rPr>
        <w:t xml:space="preserve">common ideology and stereotype of </w:t>
      </w:r>
      <w:r w:rsidR="00E34CF7">
        <w:rPr>
          <w:rFonts w:ascii="Times New Roman" w:hAnsi="Times New Roman" w:cs="Times New Roman"/>
          <w:sz w:val="24"/>
          <w:szCs w:val="24"/>
        </w:rPr>
        <w:t>B</w:t>
      </w:r>
      <w:r w:rsidR="006532D2" w:rsidRPr="00561AFC">
        <w:rPr>
          <w:rFonts w:ascii="Times New Roman" w:hAnsi="Times New Roman" w:cs="Times New Roman"/>
          <w:sz w:val="24"/>
          <w:szCs w:val="24"/>
        </w:rPr>
        <w:t xml:space="preserve">lack men being perceived as </w:t>
      </w:r>
      <w:r w:rsidR="006A2583">
        <w:rPr>
          <w:rFonts w:ascii="Times New Roman" w:hAnsi="Times New Roman" w:cs="Times New Roman"/>
          <w:sz w:val="24"/>
          <w:szCs w:val="24"/>
        </w:rPr>
        <w:t>more dangerous within m</w:t>
      </w:r>
      <w:r w:rsidR="006532D2" w:rsidRPr="00561AFC">
        <w:rPr>
          <w:rFonts w:ascii="Times New Roman" w:hAnsi="Times New Roman" w:cs="Times New Roman"/>
          <w:sz w:val="24"/>
          <w:szCs w:val="24"/>
        </w:rPr>
        <w:t xml:space="preserve">ental health services </w:t>
      </w:r>
      <w:r w:rsidR="00FB306A">
        <w:rPr>
          <w:rFonts w:ascii="Times New Roman" w:hAnsi="Times New Roman" w:cs="Times New Roman"/>
          <w:sz w:val="24"/>
          <w:szCs w:val="24"/>
        </w:rPr>
        <w:t>and how th</w:t>
      </w:r>
      <w:r w:rsidR="006532D2" w:rsidRPr="00561AFC">
        <w:rPr>
          <w:rFonts w:ascii="Times New Roman" w:hAnsi="Times New Roman" w:cs="Times New Roman"/>
          <w:sz w:val="24"/>
          <w:szCs w:val="24"/>
        </w:rPr>
        <w:t xml:space="preserve">is narrative has further supported the dehumanisation of the </w:t>
      </w:r>
      <w:r w:rsidR="00E34CF7">
        <w:rPr>
          <w:rFonts w:ascii="Times New Roman" w:hAnsi="Times New Roman" w:cs="Times New Roman"/>
          <w:sz w:val="24"/>
          <w:szCs w:val="24"/>
        </w:rPr>
        <w:t>B</w:t>
      </w:r>
      <w:r w:rsidR="006532D2" w:rsidRPr="00561AFC">
        <w:rPr>
          <w:rFonts w:ascii="Times New Roman" w:hAnsi="Times New Roman" w:cs="Times New Roman"/>
          <w:sz w:val="24"/>
          <w:szCs w:val="24"/>
        </w:rPr>
        <w:t>lack man</w:t>
      </w:r>
      <w:r w:rsidR="00FB306A">
        <w:rPr>
          <w:rFonts w:ascii="Times New Roman" w:hAnsi="Times New Roman" w:cs="Times New Roman"/>
          <w:sz w:val="24"/>
          <w:szCs w:val="24"/>
        </w:rPr>
        <w:t xml:space="preserve">, </w:t>
      </w:r>
      <w:r w:rsidR="00530510" w:rsidRPr="00561AFC">
        <w:rPr>
          <w:rFonts w:ascii="Times New Roman" w:hAnsi="Times New Roman" w:cs="Times New Roman"/>
          <w:sz w:val="24"/>
          <w:szCs w:val="24"/>
        </w:rPr>
        <w:t>i</w:t>
      </w:r>
      <w:r w:rsidR="00F035DE" w:rsidRPr="00561AFC">
        <w:rPr>
          <w:rFonts w:ascii="Times New Roman" w:hAnsi="Times New Roman" w:cs="Times New Roman"/>
          <w:sz w:val="24"/>
          <w:szCs w:val="24"/>
        </w:rPr>
        <w:t>ncreas</w:t>
      </w:r>
      <w:r w:rsidR="00FB306A">
        <w:rPr>
          <w:rFonts w:ascii="Times New Roman" w:hAnsi="Times New Roman" w:cs="Times New Roman"/>
          <w:sz w:val="24"/>
          <w:szCs w:val="24"/>
        </w:rPr>
        <w:t>ing</w:t>
      </w:r>
      <w:r w:rsidR="00530510" w:rsidRPr="00561AFC">
        <w:rPr>
          <w:rFonts w:ascii="Times New Roman" w:hAnsi="Times New Roman" w:cs="Times New Roman"/>
          <w:sz w:val="24"/>
          <w:szCs w:val="24"/>
        </w:rPr>
        <w:t xml:space="preserve"> t</w:t>
      </w:r>
      <w:r w:rsidR="006532D2" w:rsidRPr="00561AFC">
        <w:rPr>
          <w:rFonts w:ascii="Times New Roman" w:hAnsi="Times New Roman" w:cs="Times New Roman"/>
          <w:sz w:val="24"/>
          <w:szCs w:val="24"/>
        </w:rPr>
        <w:t>he risk of overuse of force and sedative medication as they are perceived as a threat.</w:t>
      </w:r>
      <w:r w:rsidR="00CC3561" w:rsidRPr="00561AFC">
        <w:rPr>
          <w:rFonts w:ascii="Times New Roman" w:hAnsi="Times New Roman" w:cs="Times New Roman"/>
          <w:sz w:val="24"/>
          <w:szCs w:val="24"/>
        </w:rPr>
        <w:t xml:space="preserve"> </w:t>
      </w:r>
      <w:r w:rsidR="006532D2" w:rsidRPr="00561AFC">
        <w:rPr>
          <w:rFonts w:ascii="Times New Roman" w:hAnsi="Times New Roman" w:cs="Times New Roman"/>
          <w:sz w:val="24"/>
          <w:szCs w:val="24"/>
        </w:rPr>
        <w:t xml:space="preserve"> </w:t>
      </w:r>
      <w:r w:rsidR="004E3649">
        <w:rPr>
          <w:rFonts w:ascii="Times New Roman" w:hAnsi="Times New Roman" w:cs="Times New Roman"/>
          <w:sz w:val="24"/>
          <w:szCs w:val="24"/>
        </w:rPr>
        <w:t xml:space="preserve">This is supported by </w:t>
      </w:r>
      <w:r w:rsidR="003405EC" w:rsidRPr="00561AFC">
        <w:rPr>
          <w:rFonts w:ascii="Times New Roman" w:hAnsi="Times New Roman" w:cs="Times New Roman"/>
          <w:sz w:val="24"/>
          <w:szCs w:val="24"/>
        </w:rPr>
        <w:fldChar w:fldCharType="begin" w:fldLock="1"/>
      </w:r>
      <w:r w:rsidR="00E34CF7">
        <w:rPr>
          <w:rFonts w:ascii="Times New Roman" w:hAnsi="Times New Roman" w:cs="Times New Roman"/>
          <w:sz w:val="24"/>
          <w:szCs w:val="24"/>
        </w:rPr>
        <w:instrText>ADDIN CSL_CITATION {"citationItems":[{"id":"ITEM-1","itemData":{"author":[{"dropping-particle":"","family":"Salla","given":"Anthony","non-dropping-particle":"","parse-names":false,"suffix":""},{"dropping-particle":"","family":"Danso","given":"Glicinia","non-dropping-particle":"","parse-names":false,"suffix":""}],"id":"ITEM-1","issue":"September","issued":{"date-parts":[["2018"]]},"title":"A qualitative exploration of perspectives on the Mental Health Act and people of African and Caribbean descent : summary Modernising the Mental Health Act Increasing choice , reducing compulsion Final report of the Independent Review of the Mental Health","type":"article-journal"},"uris":["http://www.mendeley.com/documents/?uuid=fcfb057e-e100-4645-92bd-a3a5a340500d"]}],"mendeley":{"formattedCitation":"(Salla &amp; Danso, 2018)","manualFormatting":"Salla and Danso (2018)","plainTextFormattedCitation":"(Salla &amp; Danso, 2018)","previouslyFormattedCitation":"(Salla &amp; Danso, 2018)"},"properties":{"noteIndex":0},"schema":"https://github.com/citation-style-language/schema/raw/master/csl-citation.json"}</w:instrText>
      </w:r>
      <w:r w:rsidR="003405EC" w:rsidRPr="00561AFC">
        <w:rPr>
          <w:rFonts w:ascii="Times New Roman" w:hAnsi="Times New Roman" w:cs="Times New Roman"/>
          <w:sz w:val="24"/>
          <w:szCs w:val="24"/>
        </w:rPr>
        <w:fldChar w:fldCharType="separate"/>
      </w:r>
      <w:r w:rsidR="003405EC" w:rsidRPr="00561AFC">
        <w:rPr>
          <w:rFonts w:ascii="Times New Roman" w:hAnsi="Times New Roman" w:cs="Times New Roman"/>
          <w:noProof/>
          <w:sz w:val="24"/>
          <w:szCs w:val="24"/>
        </w:rPr>
        <w:t xml:space="preserve">Salla </w:t>
      </w:r>
      <w:r w:rsidR="00E34CF7">
        <w:rPr>
          <w:rFonts w:ascii="Times New Roman" w:hAnsi="Times New Roman" w:cs="Times New Roman"/>
          <w:noProof/>
          <w:sz w:val="24"/>
          <w:szCs w:val="24"/>
        </w:rPr>
        <w:t>and</w:t>
      </w:r>
      <w:r w:rsidR="003405EC" w:rsidRPr="00561AFC">
        <w:rPr>
          <w:rFonts w:ascii="Times New Roman" w:hAnsi="Times New Roman" w:cs="Times New Roman"/>
          <w:noProof/>
          <w:sz w:val="24"/>
          <w:szCs w:val="24"/>
        </w:rPr>
        <w:t xml:space="preserve"> Danso (2018)</w:t>
      </w:r>
      <w:r w:rsidR="003405EC" w:rsidRPr="00561AFC">
        <w:rPr>
          <w:rFonts w:ascii="Times New Roman" w:hAnsi="Times New Roman" w:cs="Times New Roman"/>
          <w:sz w:val="24"/>
          <w:szCs w:val="24"/>
        </w:rPr>
        <w:fldChar w:fldCharType="end"/>
      </w:r>
      <w:r w:rsidR="003405EC" w:rsidRPr="00561AFC">
        <w:rPr>
          <w:rFonts w:ascii="Times New Roman" w:hAnsi="Times New Roman" w:cs="Times New Roman"/>
          <w:sz w:val="24"/>
          <w:szCs w:val="24"/>
        </w:rPr>
        <w:t xml:space="preserve"> </w:t>
      </w:r>
      <w:r w:rsidR="004E3649">
        <w:rPr>
          <w:rFonts w:ascii="Times New Roman" w:hAnsi="Times New Roman" w:cs="Times New Roman"/>
          <w:sz w:val="24"/>
          <w:szCs w:val="24"/>
        </w:rPr>
        <w:t>where</w:t>
      </w:r>
      <w:r w:rsidR="003405EC" w:rsidRPr="00561AFC">
        <w:rPr>
          <w:rFonts w:ascii="Times New Roman" w:hAnsi="Times New Roman" w:cs="Times New Roman"/>
          <w:sz w:val="24"/>
          <w:szCs w:val="24"/>
        </w:rPr>
        <w:t xml:space="preserve"> </w:t>
      </w:r>
      <w:r w:rsidR="004E3649">
        <w:rPr>
          <w:rFonts w:ascii="Times New Roman" w:hAnsi="Times New Roman" w:cs="Times New Roman"/>
          <w:sz w:val="24"/>
          <w:szCs w:val="24"/>
        </w:rPr>
        <w:t>s</w:t>
      </w:r>
      <w:r w:rsidR="003405EC" w:rsidRPr="00561AFC">
        <w:rPr>
          <w:rFonts w:ascii="Times New Roman" w:hAnsi="Times New Roman" w:cs="Times New Roman"/>
          <w:sz w:val="24"/>
          <w:szCs w:val="24"/>
        </w:rPr>
        <w:t xml:space="preserve">ervice users reported several discriminatory practices including unnecessary use of force, unjustified suspicion; lack of effort to communicate; overuse of sectioning; more restrictive care; over-reliance on psychotropic medication and lack of access to evidence based psychological care. It was also felt that some of these </w:t>
      </w:r>
      <w:r w:rsidR="00F035DE" w:rsidRPr="00561AFC">
        <w:rPr>
          <w:rFonts w:ascii="Times New Roman" w:hAnsi="Times New Roman" w:cs="Times New Roman"/>
          <w:sz w:val="24"/>
          <w:szCs w:val="24"/>
        </w:rPr>
        <w:t xml:space="preserve">discriminatory practices </w:t>
      </w:r>
      <w:r w:rsidR="003405EC" w:rsidRPr="00561AFC">
        <w:rPr>
          <w:rFonts w:ascii="Times New Roman" w:hAnsi="Times New Roman" w:cs="Times New Roman"/>
          <w:sz w:val="24"/>
          <w:szCs w:val="24"/>
        </w:rPr>
        <w:t xml:space="preserve">were extensions of institutional racism experienced by </w:t>
      </w:r>
      <w:r w:rsidR="00E34CF7">
        <w:rPr>
          <w:rFonts w:ascii="Times New Roman" w:hAnsi="Times New Roman" w:cs="Times New Roman"/>
          <w:sz w:val="24"/>
          <w:szCs w:val="24"/>
        </w:rPr>
        <w:t>B</w:t>
      </w:r>
      <w:r w:rsidR="003405EC" w:rsidRPr="00561AFC">
        <w:rPr>
          <w:rFonts w:ascii="Times New Roman" w:hAnsi="Times New Roman" w:cs="Times New Roman"/>
          <w:sz w:val="24"/>
          <w:szCs w:val="24"/>
        </w:rPr>
        <w:t xml:space="preserve">lack service users and their families in their daily life. </w:t>
      </w:r>
    </w:p>
    <w:p w14:paraId="0A7B4CC8" w14:textId="373D5B3D" w:rsidR="003805AC" w:rsidRDefault="003805AC" w:rsidP="000D101B">
      <w:pPr>
        <w:spacing w:line="480" w:lineRule="auto"/>
        <w:ind w:firstLine="720"/>
        <w:jc w:val="both"/>
        <w:rPr>
          <w:rFonts w:ascii="Times New Roman" w:hAnsi="Times New Roman" w:cs="Times New Roman"/>
          <w:sz w:val="24"/>
          <w:szCs w:val="24"/>
        </w:rPr>
      </w:pPr>
    </w:p>
    <w:p w14:paraId="47E2110C" w14:textId="40D8678D" w:rsidR="003805AC" w:rsidRDefault="003805AC" w:rsidP="000D101B">
      <w:pPr>
        <w:spacing w:line="480" w:lineRule="auto"/>
        <w:ind w:firstLine="720"/>
        <w:jc w:val="both"/>
        <w:rPr>
          <w:rFonts w:ascii="Times New Roman" w:hAnsi="Times New Roman" w:cs="Times New Roman"/>
          <w:sz w:val="24"/>
          <w:szCs w:val="24"/>
        </w:rPr>
      </w:pPr>
    </w:p>
    <w:p w14:paraId="490959A0" w14:textId="77777777" w:rsidR="003805AC" w:rsidRPr="00561AFC" w:rsidRDefault="003805AC" w:rsidP="000D101B">
      <w:pPr>
        <w:spacing w:line="480" w:lineRule="auto"/>
        <w:ind w:firstLine="720"/>
        <w:jc w:val="both"/>
        <w:rPr>
          <w:rFonts w:ascii="Times New Roman" w:hAnsi="Times New Roman" w:cs="Times New Roman"/>
          <w:sz w:val="24"/>
          <w:szCs w:val="24"/>
        </w:rPr>
      </w:pPr>
    </w:p>
    <w:p w14:paraId="3704F26D" w14:textId="77777777" w:rsidR="00A204B0" w:rsidRPr="005D333B" w:rsidRDefault="00A204B0" w:rsidP="00A204B0">
      <w:pPr>
        <w:pStyle w:val="Heading2"/>
        <w:rPr>
          <w:noProof/>
          <w:sz w:val="24"/>
          <w:szCs w:val="24"/>
        </w:rPr>
      </w:pPr>
      <w:bookmarkStart w:id="50" w:name="_Toc109054050"/>
      <w:bookmarkStart w:id="51" w:name="_Toc109054049"/>
      <w:r w:rsidRPr="005D333B">
        <w:rPr>
          <w:sz w:val="24"/>
          <w:szCs w:val="24"/>
        </w:rPr>
        <w:lastRenderedPageBreak/>
        <w:t>Decision-making and the Universal Personalised Care Model</w:t>
      </w:r>
      <w:bookmarkEnd w:id="50"/>
    </w:p>
    <w:p w14:paraId="53D50DAC" w14:textId="77777777" w:rsidR="00A204B0" w:rsidRPr="00561AFC" w:rsidRDefault="00A204B0" w:rsidP="00A204B0">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The NHS Long Term Plan reported patient-centred care as being at the forefront of services providing care that is respectful of and responsive to service users preferences, needs and values, highlighting the importance of these values guiding all clinical decisions </w:t>
      </w:r>
      <w:r w:rsidRPr="00561AFC">
        <w:rPr>
          <w:rFonts w:ascii="Times New Roman" w:hAnsi="Times New Roman" w:cs="Times New Roman"/>
          <w:sz w:val="24"/>
          <w:szCs w:val="24"/>
        </w:rPr>
        <w:fldChar w:fldCharType="begin" w:fldLock="1"/>
      </w:r>
      <w:r w:rsidRPr="00561AFC">
        <w:rPr>
          <w:rFonts w:ascii="Times New Roman" w:hAnsi="Times New Roman" w:cs="Times New Roman"/>
          <w:sz w:val="24"/>
          <w:szCs w:val="24"/>
        </w:rPr>
        <w:instrText>ADDIN CSL_CITATION {"citationItems":[{"id":"ITEM-1","itemData":{"DOI":"10.38192/12.1.4","ISSN":"2732-5156","abstract":"New guidance from NHS Improvement will help to focus minds on establishing an NHS that regards people management procedures which impact staff wellbeing with the same urgency as it regards patient safety. I outline a culture that values and promotes Fairness, Accountability, Compassion, and Excellence (‘FACE’). I also offer some advice for doctors in difficulty.","author":[{"dropping-particle":"","family":"NHS England","given":"","non-dropping-particle":"","parse-names":false,"suffix":""}],"container-title":"NHS England","id":"ITEM-1","issue":"1","issued":{"date-parts":[["2019"]]},"number-of-pages":"10-11","publisher-place":"London","title":"The NHS Long Term Plan","type":"report","volume":"12"},"uris":["http://www.mendeley.com/documents/?uuid=f24e1580-8891-4470-9618-b211e97e0e27"]}],"mendeley":{"formattedCitation":"(NHS England, 2019)","plainTextFormattedCitation":"(NHS England, 2019)","previouslyFormattedCitation":"(NHS England, 2019)"},"properties":{"noteIndex":0},"schema":"https://github.com/citation-style-language/schema/raw/master/csl-citation.json"}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(NHS England, 2019)</w:t>
      </w:r>
      <w:r w:rsidRPr="00561AFC">
        <w:rPr>
          <w:rFonts w:ascii="Times New Roman" w:hAnsi="Times New Roman" w:cs="Times New Roman"/>
          <w:sz w:val="24"/>
          <w:szCs w:val="24"/>
        </w:rPr>
        <w:fldChar w:fldCharType="end"/>
      </w:r>
      <w:r w:rsidRPr="00561AFC">
        <w:rPr>
          <w:rFonts w:ascii="Times New Roman" w:hAnsi="Times New Roman" w:cs="Times New Roman"/>
          <w:sz w:val="24"/>
          <w:szCs w:val="24"/>
        </w:rPr>
        <w:t xml:space="preserve">. </w:t>
      </w:r>
      <w:r>
        <w:rPr>
          <w:rFonts w:ascii="Times New Roman" w:hAnsi="Times New Roman" w:cs="Times New Roman"/>
          <w:sz w:val="24"/>
          <w:szCs w:val="24"/>
        </w:rPr>
        <w:t>S</w:t>
      </w:r>
      <w:r w:rsidRPr="00561AFC">
        <w:rPr>
          <w:rFonts w:ascii="Times New Roman" w:hAnsi="Times New Roman" w:cs="Times New Roman"/>
          <w:sz w:val="24"/>
          <w:szCs w:val="24"/>
        </w:rPr>
        <w:t xml:space="preserve">hared decision-making (SDM) </w:t>
      </w:r>
      <w:r>
        <w:rPr>
          <w:rFonts w:ascii="Times New Roman" w:hAnsi="Times New Roman" w:cs="Times New Roman"/>
          <w:sz w:val="24"/>
          <w:szCs w:val="24"/>
        </w:rPr>
        <w:t xml:space="preserve">was referenced </w:t>
      </w:r>
      <w:r w:rsidRPr="00561AFC">
        <w:rPr>
          <w:rFonts w:ascii="Times New Roman" w:hAnsi="Times New Roman" w:cs="Times New Roman"/>
          <w:sz w:val="24"/>
          <w:szCs w:val="24"/>
        </w:rPr>
        <w:t xml:space="preserve">as part of The Universal Personalised Care Model. </w:t>
      </w:r>
      <w:r w:rsidRPr="00561AFC">
        <w:rPr>
          <w:rFonts w:ascii="Times New Roman" w:hAnsi="Times New Roman" w:cs="Times New Roman"/>
          <w:noProof/>
          <w:sz w:val="24"/>
          <w:szCs w:val="24"/>
        </w:rPr>
        <w:t>Elwyn et al. (2012</w:t>
      </w:r>
      <w:r w:rsidRPr="00561AFC">
        <w:rPr>
          <w:rFonts w:ascii="Times New Roman" w:hAnsi="Times New Roman" w:cs="Times New Roman"/>
          <w:sz w:val="24"/>
          <w:szCs w:val="24"/>
        </w:rPr>
        <w:fldChar w:fldCharType="begin" w:fldLock="1"/>
      </w:r>
      <w:r w:rsidRPr="00561AFC">
        <w:rPr>
          <w:rFonts w:ascii="Times New Roman" w:hAnsi="Times New Roman" w:cs="Times New Roman"/>
          <w:sz w:val="24"/>
          <w:szCs w:val="24"/>
        </w:rPr>
        <w:instrText>ADDIN CSL_CITATION {"citationItems":[{"id":"ITEM-1","itemData":{"DOI":"10.1007/S11606-012-2077-6","ISSN":"08848734","PMID":"22618581","abstract":"The principles of shared decision making are well documented but there is a lack of guidance about how to accomplish the approach in routine clinical practice. Our aim here is to translate existing conceptual descriptions into a three-step model that is practical, easy to remember, and can act as a guide to skill development. Achieving shared decision making depends on building a good relationship in the clinical encounter so that information is shared and patients are supported to deliberate and express their preferences and views during the decision making process. To accomplish these tasks, we propose a model of how to do shared decision making that is based on choice, option and decision talk. The model has three steps: a) introducing choice, b) describing options, often by integrating the use of patient decision support, and c) helping patients explore preferences and make decisions. This model rests on supporting a process of deliberation, and on understanding that decisions should be influenced by exploring and respecting \"what matters most\" to patients as individuals, and that this exploration in turn depends on them developing informed preferences. © The Author(s) 2012.","author":[{"dropping-particle":"","family":"Elwyn","given":"Glyn","non-dropping-particle":"","parse-names":false,"suffix":""},{"dropping-particle":"","family":"Frosch","given":"Dominick","non-dropping-particle":"","parse-names":false,"suffix":""},{"dropping-particle":"","family":"Thomson","given":"Richard","non-dropping-particle":"","parse-names":false,"suffix":""},{"dropping-particle":"","family":"Joseph-Williams","given":"Natalie","non-dropping-particle":"","parse-names":false,"suffix":""},{"dropping-particle":"","family":"Lloyd","given":"Amy","non-dropping-particle":"","parse-names":false,"suffix":""},{"dropping-particle":"","family":"Kinnersley","given":"Paul","non-dropping-particle":"","parse-names":false,"suffix":""},{"dropping-particle":"","family":"Cording","given":"Emma","non-dropping-particle":"","parse-names":false,"suffix":""},{"dropping-particle":"","family":"Tomson","given":"Dave","non-dropping-particle":"","parse-names":false,"suffix":""},{"dropping-particle":"","family":"Dodd","given":"Carole","non-dropping-particle":"","parse-names":false,"suffix":""},{"dropping-particle":"","family":"Rollnick","given":"Stephen","non-dropping-particle":"","parse-names":false,"suffix":""},{"dropping-particle":"","family":"Edwards","given":"Adrian","non-dropping-particle":"","parse-names":false,"suffix":""},{"dropping-particle":"","family":"Barry","given":"Michael","non-dropping-particle":"","parse-names":false,"suffix":""}],"container-title":"Journal of General Internal Medicine","id":"ITEM-1","issue":"10","issued":{"date-parts":[["2012","10"]]},"page":"1361","publisher":"Springer","title":"Shared Decision Making: A Model for Clinical Practice","type":"article-journal","volume":"27"},"uris":["http://www.mendeley.com/documents/?uuid=8a21883d-6062-3047-a935-2abf89d5d36a"]}],"mendeley":{"formattedCitation":"(Elwyn et al., 2012)","manualFormatting":")","plainTextFormattedCitation":"(Elwyn et al., 2012)","previouslyFormattedCitation":"(Elwyn et al., 2012)"},"properties":{"noteIndex":0},"schema":"https://github.com/citation-style-language/schema/raw/master/csl-citation.json"}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w:t>
      </w:r>
      <w:r w:rsidRPr="00561AFC">
        <w:rPr>
          <w:rFonts w:ascii="Times New Roman" w:hAnsi="Times New Roman" w:cs="Times New Roman"/>
          <w:sz w:val="24"/>
          <w:szCs w:val="24"/>
        </w:rPr>
        <w:fldChar w:fldCharType="end"/>
      </w:r>
      <w:r w:rsidRPr="00561AFC">
        <w:rPr>
          <w:rFonts w:ascii="Times New Roman" w:hAnsi="Times New Roman" w:cs="Times New Roman"/>
          <w:noProof/>
          <w:sz w:val="24"/>
          <w:szCs w:val="24"/>
        </w:rPr>
        <w:t xml:space="preserve"> defined </w:t>
      </w:r>
      <w:r>
        <w:rPr>
          <w:rFonts w:ascii="Times New Roman" w:hAnsi="Times New Roman" w:cs="Times New Roman"/>
          <w:noProof/>
          <w:sz w:val="24"/>
          <w:szCs w:val="24"/>
        </w:rPr>
        <w:t>SDM</w:t>
      </w:r>
      <w:r w:rsidRPr="00561AFC">
        <w:rPr>
          <w:rFonts w:ascii="Times New Roman" w:hAnsi="Times New Roman" w:cs="Times New Roman"/>
          <w:noProof/>
          <w:sz w:val="24"/>
          <w:szCs w:val="24"/>
        </w:rPr>
        <w:t xml:space="preserve"> as a process where patients and clinicians are able to make decisions together, based upon the best available outcomes</w:t>
      </w:r>
      <w:r>
        <w:rPr>
          <w:rFonts w:ascii="Times New Roman" w:hAnsi="Times New Roman" w:cs="Times New Roman"/>
          <w:noProof/>
          <w:sz w:val="24"/>
          <w:szCs w:val="24"/>
        </w:rPr>
        <w:t>.</w:t>
      </w:r>
      <w:r w:rsidRPr="00561AFC">
        <w:rPr>
          <w:rFonts w:ascii="Times New Roman" w:hAnsi="Times New Roman" w:cs="Times New Roman"/>
          <w:noProof/>
          <w:sz w:val="24"/>
          <w:szCs w:val="24"/>
        </w:rPr>
        <w:t xml:space="preserve"> </w:t>
      </w:r>
      <w:r>
        <w:rPr>
          <w:rFonts w:ascii="Times New Roman" w:hAnsi="Times New Roman" w:cs="Times New Roman"/>
          <w:noProof/>
          <w:sz w:val="24"/>
          <w:szCs w:val="24"/>
        </w:rPr>
        <w:t>T</w:t>
      </w:r>
      <w:r w:rsidRPr="00561AFC">
        <w:rPr>
          <w:rFonts w:ascii="Times New Roman" w:hAnsi="Times New Roman" w:cs="Times New Roman"/>
          <w:noProof/>
          <w:sz w:val="24"/>
          <w:szCs w:val="24"/>
        </w:rPr>
        <w:t xml:space="preserve">aking into consideration the advantages and disadvantages of each other and ensuring patients are supported to make clinically informed decisions. However, it has been queried how </w:t>
      </w:r>
      <w:r>
        <w:rPr>
          <w:rFonts w:ascii="Times New Roman" w:hAnsi="Times New Roman" w:cs="Times New Roman"/>
          <w:noProof/>
          <w:sz w:val="24"/>
          <w:szCs w:val="24"/>
        </w:rPr>
        <w:t>SDM</w:t>
      </w:r>
      <w:r w:rsidRPr="00561AFC">
        <w:rPr>
          <w:rFonts w:ascii="Times New Roman" w:hAnsi="Times New Roman" w:cs="Times New Roman"/>
          <w:noProof/>
          <w:sz w:val="24"/>
          <w:szCs w:val="24"/>
        </w:rPr>
        <w:t xml:space="preserve"> can be implemented within secure and forensic services due to potential concerns around service user’s capacity, insight and risk. Research has reflected on compliance, adherence and concordance within psychiatry and the clinician-service user relationship emphasising the importance of obtaining the service users’ perspectives and ensuring the appropriate treatment is decided following a discussion with the service user. Concordance ensures that there is an agreement between the clinician and service user which enables them to have open discussions around treatment. It is important that these processes are considered when reflecting on decision-making </w:t>
      </w:r>
      <w:r w:rsidRPr="00561AFC">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{"citationItems":[{"id":"ITEM-1","itemData":{"DOI":"10.5498/wjp.v4.i2.30","ISSN":"2220-3206","abstract":"About half or more of the patients with chronic psychiatric illnesses, either do not take their medications correctly, or completely stop taking them. The problem of poor initial compliance or adherence is often compounded by a continued decline in compliance/adherence over time. The failure to take medicines, adversely affects the outcome of treatment, and places a huge burden of wasted resources on the society. Three terms have been used to describe medication-taking among patients with chronic psychiatric disorders. Compliance is defined as \"the extent to which the patient's behaviour matches the prescriber's recommendations\". Though compliance has been frequently employed to describe medication-taking behaviour, it has proved problematic because it refers to a process where the clinician decides on a suitable treatment, which the patient is expected to comply with unquestioningly. Studies over the past few decades have emphasized the importance of patients' perspectives in medication-taking, based on their own beliefs, their personal circumstances, the information and resources available for them. Adherence has been used as a replacement for compliance in an effort to place the clinician-patient relationship in its proper perspective. Adherence refers to a process, in which the appropriate treatment is decided after a proper discussion with the patient. It also implies that the patient is under no compulsion to accept a particular treatment, and is not to be held solely responsible for the occurrence of non-adherence. Adherence has been defined as \"the extent to which a person's behaviour, taking medication, following a diet, and/or executing lifestyle changes, corresponds with agreed recommendations from a health care provider\". To overcome certain problems in the concept of adherence, a third term concordance has been used. The concept of concordance has evolved from a narrower view, emphasizing an agreement between the clinician and the patient, which takes into account each other's perspective on medication-taking, to a broader process consisting of open discussions with the patient regarding medication-taking, imparting information and supporting patients on long-term medication. It is a process, which entertains patients' views on medication-taking, and acknowledges that patients' views have to be respected even if they make choices, which appear to be in conflict with the clinician's views. Although none of these terms are ideal solutions to …","author":[{"dropping-particle":"","family":"Chakrabarti","given":"Subho","non-dropping-particle":"","parse-names":false,"suffix":""}],"container-title":"World Journal of Psychiatry","id":"ITEM-1","issue":"2","issued":{"date-parts":[["2014"]]},"page":"30","title":"What’s in a name? Compliance, adherence and concordance in chronic psychiatric disorders","type":"article-journal","volume":"4"},"uris":["http://www.mendeley.com/documents/?uuid=544e32d9-a3ac-4290-9eea-b8fc1c67fd20"]}],"mendeley":{"formattedCitation":"(Chakrabarti, 2014)","plainTextFormattedCitation":"(Chakrabarti, 2014)","previouslyFormattedCitation":"(Chakrabarti, 2014)"},"properties":{"noteIndex":0},"schema":"https://github.com/citation-style-language/schema/raw/master/csl-citation.json"}</w:instrText>
      </w:r>
      <w:r w:rsidRPr="00561AFC">
        <w:rPr>
          <w:rFonts w:ascii="Times New Roman" w:hAnsi="Times New Roman" w:cs="Times New Roman"/>
          <w:noProof/>
          <w:sz w:val="24"/>
          <w:szCs w:val="24"/>
        </w:rPr>
        <w:fldChar w:fldCharType="separate"/>
      </w:r>
      <w:r w:rsidRPr="00561AFC">
        <w:rPr>
          <w:rFonts w:ascii="Times New Roman" w:hAnsi="Times New Roman" w:cs="Times New Roman"/>
          <w:noProof/>
          <w:sz w:val="24"/>
          <w:szCs w:val="24"/>
        </w:rPr>
        <w:t>(Chakrabarti, 2014)</w:t>
      </w:r>
      <w:r w:rsidRPr="00561AFC">
        <w:rPr>
          <w:rFonts w:ascii="Times New Roman" w:hAnsi="Times New Roman" w:cs="Times New Roman"/>
          <w:noProof/>
          <w:sz w:val="24"/>
          <w:szCs w:val="24"/>
        </w:rPr>
        <w:fldChar w:fldCharType="end"/>
      </w:r>
      <w:r w:rsidRPr="00561AFC">
        <w:rPr>
          <w:rFonts w:ascii="Times New Roman" w:hAnsi="Times New Roman" w:cs="Times New Roman"/>
          <w:noProof/>
          <w:sz w:val="24"/>
          <w:szCs w:val="24"/>
        </w:rPr>
        <w:t xml:space="preserve">. </w:t>
      </w:r>
    </w:p>
    <w:p w14:paraId="6BF1752C" w14:textId="77777777" w:rsidR="007659B9" w:rsidRPr="005D333B" w:rsidRDefault="007659B9" w:rsidP="005D333B">
      <w:pPr>
        <w:pStyle w:val="Heading2"/>
        <w:rPr>
          <w:sz w:val="24"/>
          <w:szCs w:val="24"/>
        </w:rPr>
      </w:pPr>
      <w:r w:rsidRPr="005D333B">
        <w:rPr>
          <w:sz w:val="24"/>
          <w:szCs w:val="24"/>
        </w:rPr>
        <w:t>Decision-making</w:t>
      </w:r>
      <w:bookmarkEnd w:id="51"/>
    </w:p>
    <w:p w14:paraId="29291897" w14:textId="3494ABC5" w:rsidR="00241FA9" w:rsidRPr="00561AFC" w:rsidRDefault="002200A1" w:rsidP="00F83DBE">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Research has highlighted concerns around those from </w:t>
      </w:r>
      <w:r w:rsidR="0026799B">
        <w:rPr>
          <w:rFonts w:ascii="Times New Roman" w:hAnsi="Times New Roman" w:cs="Times New Roman"/>
          <w:sz w:val="24"/>
          <w:szCs w:val="24"/>
        </w:rPr>
        <w:t>B</w:t>
      </w:r>
      <w:r w:rsidRPr="00561AFC">
        <w:rPr>
          <w:rFonts w:ascii="Times New Roman" w:hAnsi="Times New Roman" w:cs="Times New Roman"/>
          <w:sz w:val="24"/>
          <w:szCs w:val="24"/>
        </w:rPr>
        <w:t>lack communities appearing to not be involved in key aspects of decision-making</w:t>
      </w:r>
      <w:r w:rsidR="007659B9" w:rsidRPr="00561AFC">
        <w:rPr>
          <w:rFonts w:ascii="Times New Roman" w:hAnsi="Times New Roman" w:cs="Times New Roman"/>
          <w:sz w:val="24"/>
          <w:szCs w:val="24"/>
        </w:rPr>
        <w:t xml:space="preserve"> such as decisions around medication</w:t>
      </w:r>
      <w:r w:rsidRPr="00561AFC">
        <w:rPr>
          <w:rFonts w:ascii="Times New Roman" w:hAnsi="Times New Roman" w:cs="Times New Roman"/>
          <w:sz w:val="24"/>
          <w:szCs w:val="24"/>
        </w:rPr>
        <w:t xml:space="preserve"> that do not require the force of the law</w:t>
      </w:r>
      <w:r w:rsidR="00B221CF" w:rsidRPr="00561AFC">
        <w:rPr>
          <w:rFonts w:ascii="Times New Roman" w:hAnsi="Times New Roman" w:cs="Times New Roman"/>
          <w:sz w:val="24"/>
          <w:szCs w:val="24"/>
        </w:rPr>
        <w:t>, w</w:t>
      </w:r>
      <w:r w:rsidRPr="00561AFC">
        <w:rPr>
          <w:rFonts w:ascii="Times New Roman" w:hAnsi="Times New Roman" w:cs="Times New Roman"/>
          <w:sz w:val="24"/>
          <w:szCs w:val="24"/>
        </w:rPr>
        <w:t>ith compulsory treatment</w:t>
      </w:r>
      <w:r w:rsidR="00B221CF" w:rsidRPr="00561AFC">
        <w:rPr>
          <w:rFonts w:ascii="Times New Roman" w:hAnsi="Times New Roman" w:cs="Times New Roman"/>
          <w:sz w:val="24"/>
          <w:szCs w:val="24"/>
        </w:rPr>
        <w:t xml:space="preserve"> and medication</w:t>
      </w:r>
      <w:r w:rsidRPr="00561AFC">
        <w:rPr>
          <w:rFonts w:ascii="Times New Roman" w:hAnsi="Times New Roman" w:cs="Times New Roman"/>
          <w:sz w:val="24"/>
          <w:szCs w:val="24"/>
        </w:rPr>
        <w:t xml:space="preserve"> often being used to manage risk and mental health for these communities </w:t>
      </w:r>
      <w:r w:rsidRPr="00561AFC">
        <w:rPr>
          <w:rFonts w:ascii="Times New Roman" w:hAnsi="Times New Roman" w:cs="Times New Roman"/>
          <w:sz w:val="24"/>
          <w:szCs w:val="24"/>
        </w:rPr>
        <w:fldChar w:fldCharType="begin" w:fldLock="1"/>
      </w:r>
      <w:r w:rsidRPr="00561AFC">
        <w:rPr>
          <w:rFonts w:ascii="Times New Roman" w:hAnsi="Times New Roman" w:cs="Times New Roman"/>
          <w:sz w:val="24"/>
          <w:szCs w:val="24"/>
        </w:rPr>
        <w:instrText>ADDIN CSL_CITATION {"citationItems":[{"id":"ITEM-1","itemData":{"DOI":"10.1108/978-1-83909-964-920201011","author":[{"dropping-particle":"","family":"Clarke","given":"Patricia","non-dropping-particle":"","parse-names":false,"suffix":""}],"container-title":"The International Handbook of Black Community Mental Health","id":"ITEM-1","issued":{"date-parts":[["2020","6","8"]]},"page":"149-162","publisher":"Emerald Publishing Limited","title":"Race and Risk – Exploring UK Social Policy and the Development of Modern Mental Health Services","type":"article-journal"},"uris":["http://www.mendeley.com/documents/?uuid=2316eb70-9f2e-3997-88cc-3b4ff3b6619d"]}],"mendeley":{"formattedCitation":"(Clarke, 2020)","plainTextFormattedCitation":"(Clarke, 2020)","previouslyFormattedCitation":"(Clarke, 2020)"},"properties":{"noteIndex":0},"schema":"https://github.com/citation-style-language/schema/raw/master/csl-citation.json"}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(Clarke, 2020)</w:t>
      </w:r>
      <w:r w:rsidRPr="00561AFC">
        <w:rPr>
          <w:rFonts w:ascii="Times New Roman" w:hAnsi="Times New Roman" w:cs="Times New Roman"/>
          <w:sz w:val="24"/>
          <w:szCs w:val="24"/>
        </w:rPr>
        <w:fldChar w:fldCharType="end"/>
      </w:r>
      <w:r w:rsidRPr="00561AFC">
        <w:rPr>
          <w:rFonts w:ascii="Times New Roman" w:hAnsi="Times New Roman" w:cs="Times New Roman"/>
          <w:sz w:val="24"/>
          <w:szCs w:val="24"/>
        </w:rPr>
        <w:t>.</w:t>
      </w:r>
      <w:r w:rsidR="007C4055">
        <w:rPr>
          <w:rFonts w:ascii="Times New Roman" w:hAnsi="Times New Roman" w:cs="Times New Roman"/>
          <w:sz w:val="24"/>
          <w:szCs w:val="24"/>
        </w:rPr>
        <w:t xml:space="preserve"> This is reiterated by</w:t>
      </w:r>
      <w:r w:rsidRPr="00561AFC">
        <w:rPr>
          <w:rFonts w:ascii="Times New Roman" w:hAnsi="Times New Roman" w:cs="Times New Roman"/>
          <w:sz w:val="24"/>
          <w:szCs w:val="24"/>
        </w:rPr>
        <w:t xml:space="preserve"> </w:t>
      </w:r>
      <w:r w:rsidR="007C4055" w:rsidRPr="00561AFC">
        <w:rPr>
          <w:rFonts w:ascii="Times New Roman" w:hAnsi="Times New Roman" w:cs="Times New Roman"/>
          <w:sz w:val="24"/>
          <w:szCs w:val="24"/>
        </w:rPr>
        <w:fldChar w:fldCharType="begin" w:fldLock="1"/>
      </w:r>
      <w:r w:rsidR="007C4055">
        <w:rPr>
          <w:rFonts w:ascii="Times New Roman" w:hAnsi="Times New Roman" w:cs="Times New Roman"/>
          <w:sz w:val="24"/>
          <w:szCs w:val="24"/>
        </w:rPr>
        <w:instrText>ADDIN CSL_CITATION {"citationItems":[{"id":"ITEM-1","itemData":{"author":[{"dropping-particle":"","family":"Urquía","given":"Norman","non-dropping-particle":"","parse-names":false,"suffix":""},{"dropping-particle":"","family":"Salla","given":"Anthony","non-dropping-particle":"","parse-names":false,"suffix":""}],"id":"ITEM-1","issued":{"date-parts":[["2019"]]},"page":"1-16","title":"Black men ’ s experiences of the secure care pathway .","type":"article-journal"},"uris":["http://www.mendeley.com/documents/?uuid=bf984a85-0bfa-4b25-b70b-f6f206838067"]}],"mendeley":{"formattedCitation":"(Urquía &amp; Salla, 2019)","manualFormatting":"Urquía and Salla (2019)","plainTextFormattedCitation":"(Urquía &amp; Salla, 2019)","previouslyFormattedCitation":"(Urquía &amp; Salla, 2019)"},"properties":{"noteIndex":0},"schema":"https://github.com/citation-style-language/schema/raw/master/csl-citation.json"}</w:instrText>
      </w:r>
      <w:r w:rsidR="007C4055" w:rsidRPr="00561AFC">
        <w:rPr>
          <w:rFonts w:ascii="Times New Roman" w:hAnsi="Times New Roman" w:cs="Times New Roman"/>
          <w:sz w:val="24"/>
          <w:szCs w:val="24"/>
        </w:rPr>
        <w:fldChar w:fldCharType="separate"/>
      </w:r>
      <w:r w:rsidR="007C4055" w:rsidRPr="00561AFC">
        <w:rPr>
          <w:rFonts w:ascii="Times New Roman" w:hAnsi="Times New Roman" w:cs="Times New Roman"/>
          <w:noProof/>
          <w:sz w:val="24"/>
          <w:szCs w:val="24"/>
        </w:rPr>
        <w:t xml:space="preserve">Urquía </w:t>
      </w:r>
      <w:r w:rsidR="007C4055">
        <w:rPr>
          <w:rFonts w:ascii="Times New Roman" w:hAnsi="Times New Roman" w:cs="Times New Roman"/>
          <w:noProof/>
          <w:sz w:val="24"/>
          <w:szCs w:val="24"/>
        </w:rPr>
        <w:t>and</w:t>
      </w:r>
      <w:r w:rsidR="007C4055" w:rsidRPr="00561AFC">
        <w:rPr>
          <w:rFonts w:ascii="Times New Roman" w:hAnsi="Times New Roman" w:cs="Times New Roman"/>
          <w:noProof/>
          <w:sz w:val="24"/>
          <w:szCs w:val="24"/>
        </w:rPr>
        <w:t xml:space="preserve"> Salla (2019)</w:t>
      </w:r>
      <w:r w:rsidR="007C4055" w:rsidRPr="00561AFC">
        <w:rPr>
          <w:rFonts w:ascii="Times New Roman" w:hAnsi="Times New Roman" w:cs="Times New Roman"/>
          <w:sz w:val="24"/>
          <w:szCs w:val="24"/>
        </w:rPr>
        <w:fldChar w:fldCharType="end"/>
      </w:r>
      <w:r w:rsidR="007C4055">
        <w:rPr>
          <w:rFonts w:ascii="Times New Roman" w:hAnsi="Times New Roman" w:cs="Times New Roman"/>
          <w:sz w:val="24"/>
          <w:szCs w:val="24"/>
        </w:rPr>
        <w:t xml:space="preserve"> </w:t>
      </w:r>
      <w:r w:rsidR="00E3391F" w:rsidRPr="00561AFC">
        <w:rPr>
          <w:rFonts w:ascii="Times New Roman" w:hAnsi="Times New Roman" w:cs="Times New Roman"/>
          <w:sz w:val="24"/>
          <w:szCs w:val="24"/>
        </w:rPr>
        <w:t xml:space="preserve">who explored </w:t>
      </w:r>
      <w:r w:rsidR="00E3391F">
        <w:rPr>
          <w:rFonts w:ascii="Times New Roman" w:hAnsi="Times New Roman" w:cs="Times New Roman"/>
          <w:sz w:val="24"/>
          <w:szCs w:val="24"/>
        </w:rPr>
        <w:t>B</w:t>
      </w:r>
      <w:r w:rsidR="00E3391F" w:rsidRPr="00561AFC">
        <w:rPr>
          <w:rFonts w:ascii="Times New Roman" w:hAnsi="Times New Roman" w:cs="Times New Roman"/>
          <w:sz w:val="24"/>
          <w:szCs w:val="24"/>
        </w:rPr>
        <w:t>lack men’s experiences of the secure care pathway</w:t>
      </w:r>
      <w:r w:rsidR="00E3391F">
        <w:rPr>
          <w:rFonts w:ascii="Times New Roman" w:hAnsi="Times New Roman" w:cs="Times New Roman"/>
          <w:sz w:val="24"/>
          <w:szCs w:val="24"/>
        </w:rPr>
        <w:t>.</w:t>
      </w:r>
      <w:r w:rsidR="007C4055">
        <w:rPr>
          <w:rFonts w:ascii="Times New Roman" w:hAnsi="Times New Roman" w:cs="Times New Roman"/>
          <w:sz w:val="24"/>
          <w:szCs w:val="24"/>
        </w:rPr>
        <w:t xml:space="preserve"> </w:t>
      </w:r>
      <w:r w:rsidR="00852E45">
        <w:rPr>
          <w:rFonts w:ascii="Times New Roman" w:hAnsi="Times New Roman" w:cs="Times New Roman"/>
          <w:sz w:val="24"/>
          <w:szCs w:val="24"/>
        </w:rPr>
        <w:t>B</w:t>
      </w:r>
      <w:r w:rsidR="007C4055">
        <w:rPr>
          <w:rFonts w:ascii="Times New Roman" w:hAnsi="Times New Roman" w:cs="Times New Roman"/>
          <w:sz w:val="24"/>
          <w:szCs w:val="24"/>
        </w:rPr>
        <w:t xml:space="preserve">lack men reported that they were not consulted </w:t>
      </w:r>
      <w:r w:rsidR="00852E45">
        <w:rPr>
          <w:rFonts w:ascii="Times New Roman" w:hAnsi="Times New Roman" w:cs="Times New Roman"/>
          <w:sz w:val="24"/>
          <w:szCs w:val="24"/>
        </w:rPr>
        <w:t xml:space="preserve">with regarding decisions made around their medication. They also stated that they felt they were being given stronger medications </w:t>
      </w:r>
      <w:r w:rsidR="00852E45">
        <w:rPr>
          <w:rFonts w:ascii="Times New Roman" w:hAnsi="Times New Roman" w:cs="Times New Roman"/>
          <w:sz w:val="24"/>
          <w:szCs w:val="24"/>
        </w:rPr>
        <w:lastRenderedPageBreak/>
        <w:t xml:space="preserve">compared to their White counterparts, and they questioned whether this was due to them being perceived as more dangerous. </w:t>
      </w:r>
      <w:bookmarkStart w:id="52" w:name="_Hlk108804291"/>
      <w:r w:rsidR="00852E45" w:rsidRPr="00561AFC">
        <w:rPr>
          <w:rFonts w:ascii="Times New Roman" w:hAnsi="Times New Roman" w:cs="Times New Roman"/>
          <w:sz w:val="24"/>
          <w:szCs w:val="24"/>
        </w:rPr>
        <w:t>It can be inferred that this lack of involvement within decision-making leads to disempowerment</w:t>
      </w:r>
      <w:r w:rsidR="00852E45">
        <w:rPr>
          <w:rFonts w:ascii="Times New Roman" w:hAnsi="Times New Roman" w:cs="Times New Roman"/>
          <w:sz w:val="24"/>
          <w:szCs w:val="24"/>
        </w:rPr>
        <w:t xml:space="preserve"> </w:t>
      </w:r>
      <w:r w:rsidR="00852E45" w:rsidRPr="00561AFC">
        <w:rPr>
          <w:rFonts w:ascii="Times New Roman" w:hAnsi="Times New Roman" w:cs="Times New Roman"/>
          <w:sz w:val="24"/>
          <w:szCs w:val="24"/>
        </w:rPr>
        <w:t>further highlighting the power imbalances that are reflected within the mental health system</w:t>
      </w:r>
      <w:r w:rsidR="00852E45">
        <w:rPr>
          <w:rFonts w:ascii="Times New Roman" w:hAnsi="Times New Roman" w:cs="Times New Roman"/>
          <w:sz w:val="24"/>
          <w:szCs w:val="24"/>
        </w:rPr>
        <w:t xml:space="preserve"> (</w:t>
      </w:r>
      <w:r w:rsidR="00852E45" w:rsidRPr="00561AFC">
        <w:rPr>
          <w:rFonts w:ascii="Times New Roman" w:hAnsi="Times New Roman" w:cs="Times New Roman"/>
          <w:sz w:val="24"/>
          <w:szCs w:val="24"/>
        </w:rPr>
        <w:fldChar w:fldCharType="begin" w:fldLock="1"/>
      </w:r>
      <w:r w:rsidR="00852E45">
        <w:rPr>
          <w:rFonts w:ascii="Times New Roman" w:hAnsi="Times New Roman" w:cs="Times New Roman"/>
          <w:sz w:val="24"/>
          <w:szCs w:val="24"/>
        </w:rPr>
        <w:instrText>ADDIN CSL_CITATION {"citationItems":[{"id":"ITEM-1","itemData":{"DOI":"10.1016/S2215-0366(19)30091-4","ISSN":"22150374","PMID":"31006425","author":[{"dropping-particle":"","family":"King","given":"Colin","non-dropping-particle":"","parse-names":false,"suffix":""}],"container-title":"The Lancet Psychiatry","id":"ITEM-1","issue":"5","issued":{"date-parts":[["2019"]]},"page":"367-368","publisher":"Elsevier Ltd","title":"Race, mental health, and the research gap","type":"article-journal","volume":"6"},"uris":["http://www.mendeley.com/documents/?uuid=dd9f6e4e-d181-4609-a53a-cf3061e7f474"]}],"mendeley":{"formattedCitation":"(King, 2019)","manualFormatting":"King, 2019)","plainTextFormattedCitation":"(King, 2019)","previouslyFormattedCitation":"(King, 2019)"},"properties":{"noteIndex":0},"schema":"https://github.com/citation-style-language/schema/raw/master/csl-citation.json"}</w:instrText>
      </w:r>
      <w:r w:rsidR="00852E45" w:rsidRPr="00561AFC">
        <w:rPr>
          <w:rFonts w:ascii="Times New Roman" w:hAnsi="Times New Roman" w:cs="Times New Roman"/>
          <w:sz w:val="24"/>
          <w:szCs w:val="24"/>
        </w:rPr>
        <w:fldChar w:fldCharType="separate"/>
      </w:r>
      <w:r w:rsidR="00852E45" w:rsidRPr="00561AFC">
        <w:rPr>
          <w:rFonts w:ascii="Times New Roman" w:hAnsi="Times New Roman" w:cs="Times New Roman"/>
          <w:noProof/>
          <w:sz w:val="24"/>
          <w:szCs w:val="24"/>
        </w:rPr>
        <w:t>King</w:t>
      </w:r>
      <w:r w:rsidR="00852E45">
        <w:rPr>
          <w:rFonts w:ascii="Times New Roman" w:hAnsi="Times New Roman" w:cs="Times New Roman"/>
          <w:noProof/>
          <w:sz w:val="24"/>
          <w:szCs w:val="24"/>
        </w:rPr>
        <w:t xml:space="preserve">, </w:t>
      </w:r>
      <w:r w:rsidR="00852E45" w:rsidRPr="00561AFC">
        <w:rPr>
          <w:rFonts w:ascii="Times New Roman" w:hAnsi="Times New Roman" w:cs="Times New Roman"/>
          <w:noProof/>
          <w:sz w:val="24"/>
          <w:szCs w:val="24"/>
        </w:rPr>
        <w:t>2019)</w:t>
      </w:r>
      <w:r w:rsidR="00852E45" w:rsidRPr="00561AFC">
        <w:rPr>
          <w:rFonts w:ascii="Times New Roman" w:hAnsi="Times New Roman" w:cs="Times New Roman"/>
          <w:sz w:val="24"/>
          <w:szCs w:val="24"/>
        </w:rPr>
        <w:fldChar w:fldCharType="end"/>
      </w:r>
      <w:r w:rsidR="00852E45" w:rsidRPr="00561AFC">
        <w:rPr>
          <w:rFonts w:ascii="Times New Roman" w:hAnsi="Times New Roman" w:cs="Times New Roman"/>
          <w:sz w:val="24"/>
          <w:szCs w:val="24"/>
        </w:rPr>
        <w:t xml:space="preserve">. </w:t>
      </w:r>
      <w:bookmarkEnd w:id="52"/>
      <w:r w:rsidR="00852E45">
        <w:rPr>
          <w:rFonts w:ascii="Times New Roman" w:hAnsi="Times New Roman" w:cs="Times New Roman"/>
          <w:sz w:val="24"/>
          <w:szCs w:val="24"/>
        </w:rPr>
        <w:t xml:space="preserve">However, this has not been explored further within the literature. </w:t>
      </w:r>
      <w:r w:rsidR="00B221CF" w:rsidRPr="00561AFC">
        <w:rPr>
          <w:rFonts w:ascii="Times New Roman" w:hAnsi="Times New Roman" w:cs="Times New Roman"/>
          <w:sz w:val="24"/>
          <w:szCs w:val="24"/>
        </w:rPr>
        <w:t xml:space="preserve">This highlights the need to involve </w:t>
      </w:r>
      <w:r w:rsidR="001200D2">
        <w:rPr>
          <w:rFonts w:ascii="Times New Roman" w:hAnsi="Times New Roman" w:cs="Times New Roman"/>
          <w:sz w:val="24"/>
          <w:szCs w:val="24"/>
        </w:rPr>
        <w:t>B</w:t>
      </w:r>
      <w:r w:rsidR="00B221CF" w:rsidRPr="00561AFC">
        <w:rPr>
          <w:rFonts w:ascii="Times New Roman" w:hAnsi="Times New Roman" w:cs="Times New Roman"/>
          <w:sz w:val="24"/>
          <w:szCs w:val="24"/>
        </w:rPr>
        <w:t xml:space="preserve">lack men in decision-making </w:t>
      </w:r>
      <w:r w:rsidR="009D111B" w:rsidRPr="00561AFC">
        <w:rPr>
          <w:rFonts w:ascii="Times New Roman" w:hAnsi="Times New Roman" w:cs="Times New Roman"/>
          <w:sz w:val="24"/>
          <w:szCs w:val="24"/>
        </w:rPr>
        <w:t xml:space="preserve">to thoroughly define their needs and how these needs can be met. </w:t>
      </w:r>
    </w:p>
    <w:p w14:paraId="28A11938" w14:textId="12D0A101" w:rsidR="00BB29F1" w:rsidRDefault="00662B60"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Research has evidenced structural disadvantages amongst ethnic minorities and how these disadvantages contribute to and are sustained by their experiences within mental health services </w:t>
      </w:r>
      <w:r w:rsidRPr="00561AFC">
        <w:rPr>
          <w:rFonts w:ascii="Times New Roman" w:hAnsi="Times New Roman" w:cs="Times New Roman"/>
          <w:sz w:val="24"/>
          <w:szCs w:val="24"/>
        </w:rPr>
        <w:fldChar w:fldCharType="begin" w:fldLock="1"/>
      </w:r>
      <w:r w:rsidRPr="00561AFC">
        <w:rPr>
          <w:rFonts w:ascii="Times New Roman" w:hAnsi="Times New Roman" w:cs="Times New Roman"/>
          <w:sz w:val="24"/>
          <w:szCs w:val="24"/>
        </w:rPr>
        <w:instrText>ADDIN CSL_CITATION {"citationItems":[{"id":"ITEM-1","itemData":{"DOI":"10.1017/S2045796020001043","ISSN":"20457979","PMID":"33543688","abstract":"Aims Persistent inequalities exist in how individuals from minority ethnic groups access mental health care. A failure to investigate how these inequalities are experienced and what they mean to people with psychosis has privileged professional narratives and hindered our understanding of how they are sustained and what could be done to reduce them. The aim of this study was to investigate the long-term experience of living with psychosis and navigating mental health services within different ethnic groups. Method Our approach was informed by work on narrative analysis and prioritised the meaning that mental health services held for participants. In-depth interviews with 17 black Caribbean, 15 white British and 3 non-British white people with psychosis as part of AESOP-10, a 10-year follow-up of an ethnically diverse cohort of individuals with first-episode psychosis in the UK. Thematic narrative analysis was used to examine experiences at the personal level within and then across the individual accounts. Results Service users shared many defining experiences and narratives frequently returned to individuals' first contact with mental health services, first hospital admission, the experience of impatient wards, and the meaning of medication and diagnosis in their lives. We found that experiences of powerlessness punctuated the journey through mental health services and this appeared to dominate the accounts of black Caribbean, and to a lesser extent, white British participants. The findings reveal how negative expectations and experiences of mental health services are compounded over time, creating a vicious cycle of disempowerment and mistrust that manifests for many in resistance to - or at the best passive acceptance of - intervention by mental health services. High levels of need, coupled with alienation from services, contributed to negative patterns of service use among black Caribbean participants. White participants recounted substantial, though fewer, experiences of disempowerment and more instances of shared decision making that for some helped protect positive aspects of their lives. Conclusions Against a background of entrenched social and economic disempowerment, services were experienced as disempowering by many black Caribbean people, compounding and perpetuating a sense of alienation. Concerted efforts by services to more systematically target social needs and to share power through partnership working may reduce the mistrust that many w…","author":[{"dropping-particle":"","family":"Lawrence","given":"V.","non-dropping-particle":"","parse-names":false,"suffix":""},{"dropping-particle":"","family":"McCombie","given":"C.","non-dropping-particle":"","parse-names":false,"suffix":""},{"dropping-particle":"","family":"Nikolakopoulos","given":"G.","non-dropping-particle":"","parse-names":false,"suffix":""},{"dropping-particle":"","family":"Morgan","given":"C.","non-dropping-particle":"","parse-names":false,"suffix":""}],"container-title":"Epidemiology and Psychiatric Sciences","id":"ITEM-1","issued":{"date-parts":[["2021"]]},"title":"Ethnicity and power in the mental health system: Experiences of white British and black Caribbean people with psychosis","type":"article-journal"},"uris":["http://www.mendeley.com/documents/?uuid=e2480df4-64f8-4972-8968-ff4b2da008d3"]}],"mendeley":{"formattedCitation":"(Lawrence et al., 2021)","plainTextFormattedCitation":"(Lawrence et al., 2021)","previouslyFormattedCitation":"(Lawrence et al., 2021)"},"properties":{"noteIndex":0},"schema":"https://github.com/citation-style-language/schema/raw/master/csl-citation.json"}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(Lawrence et al., 2021)</w:t>
      </w:r>
      <w:r w:rsidRPr="00561AFC">
        <w:rPr>
          <w:rFonts w:ascii="Times New Roman" w:hAnsi="Times New Roman" w:cs="Times New Roman"/>
          <w:sz w:val="24"/>
          <w:szCs w:val="24"/>
        </w:rPr>
        <w:fldChar w:fldCharType="end"/>
      </w:r>
      <w:r w:rsidRPr="00561AFC">
        <w:rPr>
          <w:rFonts w:ascii="Times New Roman" w:hAnsi="Times New Roman" w:cs="Times New Roman"/>
          <w:sz w:val="24"/>
          <w:szCs w:val="24"/>
        </w:rPr>
        <w:t xml:space="preserve">. Lawrence et al. (2021) reported </w:t>
      </w:r>
      <w:r w:rsidR="004D464E" w:rsidRPr="00561AFC">
        <w:rPr>
          <w:rFonts w:ascii="Times New Roman" w:hAnsi="Times New Roman" w:cs="Times New Roman"/>
          <w:sz w:val="24"/>
          <w:szCs w:val="24"/>
        </w:rPr>
        <w:t xml:space="preserve">that </w:t>
      </w:r>
      <w:r w:rsidR="00294D4C">
        <w:rPr>
          <w:rFonts w:ascii="Times New Roman" w:hAnsi="Times New Roman" w:cs="Times New Roman"/>
          <w:sz w:val="24"/>
          <w:szCs w:val="24"/>
        </w:rPr>
        <w:t>W</w:t>
      </w:r>
      <w:r w:rsidRPr="00561AFC">
        <w:rPr>
          <w:rFonts w:ascii="Times New Roman" w:hAnsi="Times New Roman" w:cs="Times New Roman"/>
          <w:sz w:val="24"/>
          <w:szCs w:val="24"/>
        </w:rPr>
        <w:t xml:space="preserve">hite British family members and </w:t>
      </w:r>
      <w:r w:rsidR="00294D4C">
        <w:rPr>
          <w:rFonts w:ascii="Times New Roman" w:hAnsi="Times New Roman" w:cs="Times New Roman"/>
          <w:sz w:val="24"/>
          <w:szCs w:val="24"/>
        </w:rPr>
        <w:t>W</w:t>
      </w:r>
      <w:r w:rsidRPr="00561AFC">
        <w:rPr>
          <w:rFonts w:ascii="Times New Roman" w:hAnsi="Times New Roman" w:cs="Times New Roman"/>
          <w:sz w:val="24"/>
          <w:szCs w:val="24"/>
        </w:rPr>
        <w:t xml:space="preserve">hite service users with psychosis </w:t>
      </w:r>
      <w:r w:rsidR="004D464E" w:rsidRPr="00561AFC">
        <w:rPr>
          <w:rFonts w:ascii="Times New Roman" w:hAnsi="Times New Roman" w:cs="Times New Roman"/>
          <w:sz w:val="24"/>
          <w:szCs w:val="24"/>
        </w:rPr>
        <w:t xml:space="preserve">experienced </w:t>
      </w:r>
      <w:r w:rsidRPr="00561AFC">
        <w:rPr>
          <w:rFonts w:ascii="Times New Roman" w:hAnsi="Times New Roman" w:cs="Times New Roman"/>
          <w:sz w:val="24"/>
          <w:szCs w:val="24"/>
        </w:rPr>
        <w:t xml:space="preserve">greater success at </w:t>
      </w:r>
      <w:bookmarkStart w:id="53" w:name="_Hlk108804366"/>
      <w:r w:rsidRPr="00561AFC">
        <w:rPr>
          <w:rFonts w:ascii="Times New Roman" w:hAnsi="Times New Roman" w:cs="Times New Roman"/>
          <w:sz w:val="24"/>
          <w:szCs w:val="24"/>
        </w:rPr>
        <w:t xml:space="preserve">being able to negotiate their treatment and challenge psychiatric decisions compared with their </w:t>
      </w:r>
      <w:r w:rsidR="00090ECA" w:rsidRPr="00561AFC">
        <w:rPr>
          <w:rFonts w:ascii="Times New Roman" w:hAnsi="Times New Roman" w:cs="Times New Roman"/>
          <w:sz w:val="24"/>
          <w:szCs w:val="24"/>
        </w:rPr>
        <w:t>B</w:t>
      </w:r>
      <w:r w:rsidRPr="00561AFC">
        <w:rPr>
          <w:rFonts w:ascii="Times New Roman" w:hAnsi="Times New Roman" w:cs="Times New Roman"/>
          <w:sz w:val="24"/>
          <w:szCs w:val="24"/>
        </w:rPr>
        <w:t>lac</w:t>
      </w:r>
      <w:r w:rsidR="00090ECA" w:rsidRPr="00561AFC">
        <w:rPr>
          <w:rFonts w:ascii="Times New Roman" w:hAnsi="Times New Roman" w:cs="Times New Roman"/>
          <w:sz w:val="24"/>
          <w:szCs w:val="24"/>
        </w:rPr>
        <w:t xml:space="preserve">k </w:t>
      </w:r>
      <w:r w:rsidRPr="00561AFC">
        <w:rPr>
          <w:rFonts w:ascii="Times New Roman" w:hAnsi="Times New Roman" w:cs="Times New Roman"/>
          <w:sz w:val="24"/>
          <w:szCs w:val="24"/>
        </w:rPr>
        <w:t xml:space="preserve">Caribbean counterparts. </w:t>
      </w:r>
      <w:bookmarkEnd w:id="53"/>
      <w:r w:rsidRPr="00561AFC">
        <w:rPr>
          <w:rFonts w:ascii="Times New Roman" w:hAnsi="Times New Roman" w:cs="Times New Roman"/>
          <w:sz w:val="24"/>
          <w:szCs w:val="24"/>
        </w:rPr>
        <w:t>The</w:t>
      </w:r>
      <w:r w:rsidR="005E6FC7" w:rsidRPr="00561AFC">
        <w:rPr>
          <w:rFonts w:ascii="Times New Roman" w:hAnsi="Times New Roman" w:cs="Times New Roman"/>
          <w:sz w:val="24"/>
          <w:szCs w:val="24"/>
        </w:rPr>
        <w:t xml:space="preserve"> researchers</w:t>
      </w:r>
      <w:r w:rsidRPr="00561AFC">
        <w:rPr>
          <w:rFonts w:ascii="Times New Roman" w:hAnsi="Times New Roman" w:cs="Times New Roman"/>
          <w:sz w:val="24"/>
          <w:szCs w:val="24"/>
        </w:rPr>
        <w:t xml:space="preserve"> highlighted that </w:t>
      </w:r>
      <w:r w:rsidR="00090ECA" w:rsidRPr="00561AFC">
        <w:rPr>
          <w:rFonts w:ascii="Times New Roman" w:hAnsi="Times New Roman" w:cs="Times New Roman"/>
          <w:sz w:val="24"/>
          <w:szCs w:val="24"/>
        </w:rPr>
        <w:t>B</w:t>
      </w:r>
      <w:r w:rsidRPr="00561AFC">
        <w:rPr>
          <w:rFonts w:ascii="Times New Roman" w:hAnsi="Times New Roman" w:cs="Times New Roman"/>
          <w:sz w:val="24"/>
          <w:szCs w:val="24"/>
        </w:rPr>
        <w:t>lack</w:t>
      </w:r>
      <w:r w:rsidR="00090ECA" w:rsidRPr="00561AFC">
        <w:rPr>
          <w:rFonts w:ascii="Times New Roman" w:hAnsi="Times New Roman" w:cs="Times New Roman"/>
          <w:sz w:val="24"/>
          <w:szCs w:val="24"/>
        </w:rPr>
        <w:t xml:space="preserve"> </w:t>
      </w:r>
      <w:r w:rsidRPr="00561AFC">
        <w:rPr>
          <w:rFonts w:ascii="Times New Roman" w:hAnsi="Times New Roman" w:cs="Times New Roman"/>
          <w:sz w:val="24"/>
          <w:szCs w:val="24"/>
        </w:rPr>
        <w:t xml:space="preserve">Caribbean service users did not feel listened to by professionals and their concerns </w:t>
      </w:r>
      <w:r w:rsidR="00CA47B2">
        <w:rPr>
          <w:rFonts w:ascii="Times New Roman" w:hAnsi="Times New Roman" w:cs="Times New Roman"/>
          <w:sz w:val="24"/>
          <w:szCs w:val="24"/>
        </w:rPr>
        <w:t xml:space="preserve">were </w:t>
      </w:r>
      <w:r w:rsidRPr="00561AFC">
        <w:rPr>
          <w:rFonts w:ascii="Times New Roman" w:hAnsi="Times New Roman" w:cs="Times New Roman"/>
          <w:sz w:val="24"/>
          <w:szCs w:val="24"/>
        </w:rPr>
        <w:t xml:space="preserve">unheard. </w:t>
      </w:r>
      <w:r w:rsidR="00BB29F1" w:rsidRPr="00561AFC">
        <w:rPr>
          <w:rFonts w:ascii="Times New Roman" w:hAnsi="Times New Roman" w:cs="Times New Roman"/>
          <w:sz w:val="24"/>
          <w:szCs w:val="24"/>
        </w:rPr>
        <w:t>This is reflected in the research of</w:t>
      </w:r>
      <w:r w:rsidRPr="00561AFC">
        <w:rPr>
          <w:rFonts w:ascii="Times New Roman" w:hAnsi="Times New Roman" w:cs="Times New Roman"/>
          <w:sz w:val="24"/>
          <w:szCs w:val="24"/>
        </w:rPr>
        <w:t xml:space="preserve"> </w:t>
      </w:r>
      <w:r w:rsidR="00E3391F">
        <w:rPr>
          <w:rFonts w:ascii="Times New Roman" w:hAnsi="Times New Roman" w:cs="Times New Roman"/>
          <w:sz w:val="24"/>
          <w:szCs w:val="24"/>
        </w:rPr>
        <w:t>Salla and Danso (</w:t>
      </w:r>
      <w:r w:rsidR="007C4055">
        <w:rPr>
          <w:rFonts w:ascii="Times New Roman" w:hAnsi="Times New Roman" w:cs="Times New Roman"/>
          <w:sz w:val="24"/>
          <w:szCs w:val="24"/>
        </w:rPr>
        <w:t>201</w:t>
      </w:r>
      <w:r w:rsidR="00E3391F">
        <w:rPr>
          <w:rFonts w:ascii="Times New Roman" w:hAnsi="Times New Roman" w:cs="Times New Roman"/>
          <w:sz w:val="24"/>
          <w:szCs w:val="24"/>
        </w:rPr>
        <w:t>8</w:t>
      </w:r>
      <w:r w:rsidR="007C4055">
        <w:rPr>
          <w:rFonts w:ascii="Times New Roman" w:hAnsi="Times New Roman" w:cs="Times New Roman"/>
          <w:sz w:val="24"/>
          <w:szCs w:val="24"/>
        </w:rPr>
        <w:t>)</w:t>
      </w:r>
      <w:r w:rsidR="00BB29F1" w:rsidRPr="00561AFC">
        <w:rPr>
          <w:rFonts w:ascii="Times New Roman" w:hAnsi="Times New Roman" w:cs="Times New Roman"/>
          <w:sz w:val="24"/>
          <w:szCs w:val="24"/>
        </w:rPr>
        <w:t xml:space="preserve"> </w:t>
      </w:r>
      <w:r w:rsidR="00D05E51">
        <w:rPr>
          <w:rFonts w:ascii="Times New Roman" w:hAnsi="Times New Roman" w:cs="Times New Roman"/>
          <w:sz w:val="24"/>
          <w:szCs w:val="24"/>
        </w:rPr>
        <w:t xml:space="preserve">where Black service users in secure settings highlighted unequal and unfair treatment at several decision-making points. </w:t>
      </w:r>
      <w:r w:rsidR="00D05E51" w:rsidRPr="00561AFC">
        <w:rPr>
          <w:rFonts w:ascii="Times New Roman" w:hAnsi="Times New Roman" w:cs="Times New Roman"/>
          <w:sz w:val="24"/>
          <w:szCs w:val="24"/>
        </w:rPr>
        <w:t xml:space="preserve">They also reflected that their difficult social experiences such as the effects of racial trauma were not taken into consideration when professionals were making decisions. </w:t>
      </w:r>
    </w:p>
    <w:p w14:paraId="5049C423" w14:textId="05EB9F40" w:rsidR="00BB29F1" w:rsidRPr="005D333B" w:rsidRDefault="00294D4C" w:rsidP="005D333B">
      <w:pPr>
        <w:pStyle w:val="Heading2"/>
        <w:rPr>
          <w:sz w:val="24"/>
          <w:szCs w:val="24"/>
        </w:rPr>
      </w:pPr>
      <w:bookmarkStart w:id="54" w:name="_Toc109054051"/>
      <w:r w:rsidRPr="005D333B">
        <w:rPr>
          <w:sz w:val="24"/>
          <w:szCs w:val="24"/>
        </w:rPr>
        <w:t>Aims of Study</w:t>
      </w:r>
      <w:bookmarkEnd w:id="54"/>
      <w:r w:rsidRPr="005D333B">
        <w:rPr>
          <w:sz w:val="24"/>
          <w:szCs w:val="24"/>
        </w:rPr>
        <w:t xml:space="preserve"> </w:t>
      </w:r>
    </w:p>
    <w:p w14:paraId="38F6468F" w14:textId="4E1D3B5F" w:rsidR="000D0B56" w:rsidRDefault="000D0B56"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The study aims to explore </w:t>
      </w:r>
      <w:r w:rsidR="007E28B1">
        <w:rPr>
          <w:rFonts w:ascii="Times New Roman" w:hAnsi="Times New Roman" w:cs="Times New Roman"/>
          <w:sz w:val="24"/>
          <w:szCs w:val="24"/>
        </w:rPr>
        <w:t>B</w:t>
      </w:r>
      <w:r w:rsidRPr="00561AFC">
        <w:rPr>
          <w:rFonts w:ascii="Times New Roman" w:hAnsi="Times New Roman" w:cs="Times New Roman"/>
          <w:sz w:val="24"/>
          <w:szCs w:val="24"/>
        </w:rPr>
        <w:t>lack men’s experiences of decision-making processes within forensic inpatient settings and their experiences and perceptions of these service</w:t>
      </w:r>
      <w:r w:rsidR="0022660B">
        <w:rPr>
          <w:rFonts w:ascii="Times New Roman" w:hAnsi="Times New Roman" w:cs="Times New Roman"/>
          <w:sz w:val="24"/>
          <w:szCs w:val="24"/>
        </w:rPr>
        <w:t>s</w:t>
      </w:r>
      <w:r w:rsidRPr="00561AFC">
        <w:rPr>
          <w:rFonts w:ascii="Times New Roman" w:hAnsi="Times New Roman" w:cs="Times New Roman"/>
          <w:sz w:val="24"/>
          <w:szCs w:val="24"/>
        </w:rPr>
        <w:t xml:space="preserve">. </w:t>
      </w:r>
      <w:r w:rsidR="00FC37AC" w:rsidRPr="00561AFC">
        <w:rPr>
          <w:rFonts w:ascii="Times New Roman" w:hAnsi="Times New Roman" w:cs="Times New Roman"/>
          <w:sz w:val="24"/>
          <w:szCs w:val="24"/>
        </w:rPr>
        <w:t>This study aim</w:t>
      </w:r>
      <w:r w:rsidR="00FC37AC">
        <w:rPr>
          <w:rFonts w:ascii="Times New Roman" w:hAnsi="Times New Roman" w:cs="Times New Roman"/>
          <w:sz w:val="24"/>
          <w:szCs w:val="24"/>
        </w:rPr>
        <w:t>s</w:t>
      </w:r>
      <w:r w:rsidR="00FC37AC" w:rsidRPr="00561AFC">
        <w:rPr>
          <w:rFonts w:ascii="Times New Roman" w:hAnsi="Times New Roman" w:cs="Times New Roman"/>
          <w:sz w:val="24"/>
          <w:szCs w:val="24"/>
        </w:rPr>
        <w:t xml:space="preserve"> to expand upon the research of Salla </w:t>
      </w:r>
      <w:r w:rsidR="006C7CBC">
        <w:rPr>
          <w:rFonts w:ascii="Times New Roman" w:hAnsi="Times New Roman" w:cs="Times New Roman"/>
          <w:sz w:val="24"/>
          <w:szCs w:val="24"/>
        </w:rPr>
        <w:t>and</w:t>
      </w:r>
      <w:r w:rsidR="00FC37AC" w:rsidRPr="00561AFC">
        <w:rPr>
          <w:rFonts w:ascii="Times New Roman" w:hAnsi="Times New Roman" w:cs="Times New Roman"/>
          <w:sz w:val="24"/>
          <w:szCs w:val="24"/>
        </w:rPr>
        <w:t xml:space="preserve"> Danso (2018) and </w:t>
      </w:r>
      <w:bookmarkStart w:id="55" w:name="_Hlk108967974"/>
      <w:r w:rsidR="00FC37AC" w:rsidRPr="00561AFC">
        <w:rPr>
          <w:rFonts w:ascii="Times New Roman" w:hAnsi="Times New Roman" w:cs="Times New Roman"/>
          <w:sz w:val="24"/>
          <w:szCs w:val="24"/>
        </w:rPr>
        <w:t xml:space="preserve">Urquía </w:t>
      </w:r>
      <w:r w:rsidR="006C7CBC">
        <w:rPr>
          <w:rFonts w:ascii="Times New Roman" w:hAnsi="Times New Roman" w:cs="Times New Roman"/>
          <w:sz w:val="24"/>
          <w:szCs w:val="24"/>
        </w:rPr>
        <w:t>and</w:t>
      </w:r>
      <w:r w:rsidR="00FC37AC" w:rsidRPr="00561AFC">
        <w:rPr>
          <w:rFonts w:ascii="Times New Roman" w:hAnsi="Times New Roman" w:cs="Times New Roman"/>
          <w:sz w:val="24"/>
          <w:szCs w:val="24"/>
        </w:rPr>
        <w:t xml:space="preserve"> Salla (2019) </w:t>
      </w:r>
      <w:bookmarkEnd w:id="55"/>
      <w:r w:rsidR="00FC37AC">
        <w:rPr>
          <w:rFonts w:ascii="Times New Roman" w:hAnsi="Times New Roman" w:cs="Times New Roman"/>
          <w:sz w:val="24"/>
          <w:szCs w:val="24"/>
        </w:rPr>
        <w:t>as</w:t>
      </w:r>
      <w:r w:rsidR="00FC37AC" w:rsidRPr="00561AFC">
        <w:rPr>
          <w:rFonts w:ascii="Times New Roman" w:hAnsi="Times New Roman" w:cs="Times New Roman"/>
          <w:sz w:val="24"/>
          <w:szCs w:val="24"/>
        </w:rPr>
        <w:t xml:space="preserve"> biased </w:t>
      </w:r>
      <w:r w:rsidR="003F3AB9" w:rsidRPr="00561AFC">
        <w:rPr>
          <w:rFonts w:ascii="Times New Roman" w:hAnsi="Times New Roman" w:cs="Times New Roman"/>
          <w:sz w:val="24"/>
          <w:szCs w:val="24"/>
        </w:rPr>
        <w:t>decision-making</w:t>
      </w:r>
      <w:r w:rsidR="00FC37AC" w:rsidRPr="00561AFC">
        <w:rPr>
          <w:rFonts w:ascii="Times New Roman" w:hAnsi="Times New Roman" w:cs="Times New Roman"/>
          <w:sz w:val="24"/>
          <w:szCs w:val="24"/>
        </w:rPr>
        <w:t xml:space="preserve"> </w:t>
      </w:r>
      <w:r w:rsidR="00FC37AC">
        <w:rPr>
          <w:rFonts w:ascii="Times New Roman" w:hAnsi="Times New Roman" w:cs="Times New Roman"/>
          <w:sz w:val="24"/>
          <w:szCs w:val="24"/>
        </w:rPr>
        <w:t>w</w:t>
      </w:r>
      <w:r w:rsidR="00FC37AC" w:rsidRPr="00561AFC">
        <w:rPr>
          <w:rFonts w:ascii="Times New Roman" w:hAnsi="Times New Roman" w:cs="Times New Roman"/>
          <w:sz w:val="24"/>
          <w:szCs w:val="24"/>
        </w:rPr>
        <w:t xml:space="preserve">as a theme that came out of their research but not fully explored. </w:t>
      </w:r>
    </w:p>
    <w:p w14:paraId="054E44FB" w14:textId="77777777" w:rsidR="00A204B0" w:rsidRDefault="00A204B0" w:rsidP="000D101B">
      <w:pPr>
        <w:spacing w:line="480" w:lineRule="auto"/>
        <w:ind w:firstLine="720"/>
        <w:jc w:val="both"/>
        <w:rPr>
          <w:rFonts w:ascii="Times New Roman" w:hAnsi="Times New Roman" w:cs="Times New Roman"/>
          <w:sz w:val="24"/>
          <w:szCs w:val="24"/>
        </w:rPr>
      </w:pPr>
    </w:p>
    <w:p w14:paraId="17FC9A28" w14:textId="77777777" w:rsidR="000D0B56" w:rsidRDefault="004A0A77" w:rsidP="001B665E">
      <w:pPr>
        <w:pStyle w:val="Heading1"/>
        <w:jc w:val="center"/>
        <w:rPr>
          <w:rFonts w:ascii="Times New Roman" w:hAnsi="Times New Roman" w:cs="Times New Roman"/>
          <w:b/>
          <w:bCs/>
          <w:color w:val="auto"/>
          <w:sz w:val="24"/>
          <w:szCs w:val="24"/>
        </w:rPr>
      </w:pPr>
      <w:bookmarkStart w:id="56" w:name="_Toc109054052"/>
      <w:r w:rsidRPr="001B665E">
        <w:rPr>
          <w:rFonts w:ascii="Times New Roman" w:hAnsi="Times New Roman" w:cs="Times New Roman"/>
          <w:b/>
          <w:bCs/>
          <w:color w:val="auto"/>
          <w:sz w:val="24"/>
          <w:szCs w:val="24"/>
        </w:rPr>
        <w:lastRenderedPageBreak/>
        <w:t>Method</w:t>
      </w:r>
      <w:bookmarkEnd w:id="56"/>
    </w:p>
    <w:p w14:paraId="50B2A31B" w14:textId="77777777" w:rsidR="001B665E" w:rsidRPr="001B665E" w:rsidRDefault="001B665E" w:rsidP="001B665E"/>
    <w:p w14:paraId="702833F3" w14:textId="77777777" w:rsidR="001F3D08" w:rsidRPr="005D333B" w:rsidRDefault="001F3D08" w:rsidP="005D333B">
      <w:pPr>
        <w:pStyle w:val="Heading2"/>
        <w:rPr>
          <w:sz w:val="24"/>
          <w:szCs w:val="24"/>
        </w:rPr>
      </w:pPr>
      <w:bookmarkStart w:id="57" w:name="_Toc109054053"/>
      <w:r w:rsidRPr="005D333B">
        <w:rPr>
          <w:sz w:val="24"/>
          <w:szCs w:val="24"/>
        </w:rPr>
        <w:t>Ethics</w:t>
      </w:r>
      <w:bookmarkEnd w:id="57"/>
    </w:p>
    <w:p w14:paraId="515DD5C1" w14:textId="4827F358" w:rsidR="00F0268E" w:rsidRPr="00561AFC" w:rsidRDefault="00F0268E"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The study was reviewed and approv</w:t>
      </w:r>
      <w:r w:rsidR="00CE3D81">
        <w:rPr>
          <w:rFonts w:ascii="Times New Roman" w:hAnsi="Times New Roman" w:cs="Times New Roman"/>
          <w:sz w:val="24"/>
          <w:szCs w:val="24"/>
        </w:rPr>
        <w:t>ed</w:t>
      </w:r>
      <w:r w:rsidRPr="00561AFC">
        <w:rPr>
          <w:rFonts w:ascii="Times New Roman" w:hAnsi="Times New Roman" w:cs="Times New Roman"/>
          <w:sz w:val="24"/>
          <w:szCs w:val="24"/>
        </w:rPr>
        <w:t xml:space="preserve"> by Staffordshire University Ethics Committee (see Appendix A). </w:t>
      </w:r>
      <w:r w:rsidR="00DD677B" w:rsidRPr="00561AFC">
        <w:rPr>
          <w:rFonts w:ascii="Times New Roman" w:hAnsi="Times New Roman" w:cs="Times New Roman"/>
          <w:sz w:val="24"/>
          <w:szCs w:val="24"/>
        </w:rPr>
        <w:t>Participants were informed about the potentially distressing</w:t>
      </w:r>
      <w:r w:rsidR="000B5035" w:rsidRPr="00561AFC">
        <w:rPr>
          <w:rFonts w:ascii="Times New Roman" w:hAnsi="Times New Roman" w:cs="Times New Roman"/>
          <w:sz w:val="24"/>
          <w:szCs w:val="24"/>
        </w:rPr>
        <w:t xml:space="preserve"> </w:t>
      </w:r>
      <w:r w:rsidR="00DD677B" w:rsidRPr="00561AFC">
        <w:rPr>
          <w:rFonts w:ascii="Times New Roman" w:hAnsi="Times New Roman" w:cs="Times New Roman"/>
          <w:sz w:val="24"/>
          <w:szCs w:val="24"/>
        </w:rPr>
        <w:t>nature of the research</w:t>
      </w:r>
      <w:r w:rsidR="00BC623F" w:rsidRPr="00561AFC">
        <w:rPr>
          <w:rFonts w:ascii="Times New Roman" w:hAnsi="Times New Roman" w:cs="Times New Roman"/>
          <w:sz w:val="24"/>
          <w:szCs w:val="24"/>
        </w:rPr>
        <w:t xml:space="preserve"> via the Participant Information Sheet (see Appendix B)</w:t>
      </w:r>
      <w:r w:rsidR="00DD677B" w:rsidRPr="00561AFC">
        <w:rPr>
          <w:rFonts w:ascii="Times New Roman" w:hAnsi="Times New Roman" w:cs="Times New Roman"/>
          <w:sz w:val="24"/>
          <w:szCs w:val="24"/>
        </w:rPr>
        <w:t xml:space="preserve"> and steps were taken to</w:t>
      </w:r>
      <w:r w:rsidR="00CE3D81">
        <w:rPr>
          <w:rFonts w:ascii="Times New Roman" w:hAnsi="Times New Roman" w:cs="Times New Roman"/>
          <w:sz w:val="24"/>
          <w:szCs w:val="24"/>
        </w:rPr>
        <w:t xml:space="preserve"> manage sensitive issues </w:t>
      </w:r>
      <w:r w:rsidR="00DD677B" w:rsidRPr="00561AFC">
        <w:rPr>
          <w:rFonts w:ascii="Times New Roman" w:hAnsi="Times New Roman" w:cs="Times New Roman"/>
          <w:sz w:val="24"/>
          <w:szCs w:val="24"/>
        </w:rPr>
        <w:t>appropriately and respectfully</w:t>
      </w:r>
      <w:r w:rsidR="00933992" w:rsidRPr="00561AFC">
        <w:rPr>
          <w:rFonts w:ascii="Times New Roman" w:hAnsi="Times New Roman" w:cs="Times New Roman"/>
          <w:sz w:val="24"/>
          <w:szCs w:val="24"/>
        </w:rPr>
        <w:t xml:space="preserve"> through </w:t>
      </w:r>
      <w:r w:rsidR="00671291" w:rsidRPr="00561AFC">
        <w:rPr>
          <w:rFonts w:ascii="Times New Roman" w:hAnsi="Times New Roman" w:cs="Times New Roman"/>
          <w:sz w:val="24"/>
          <w:szCs w:val="24"/>
        </w:rPr>
        <w:t>checking in with participants during the interview to check on their wellbeing when distressing topics arose</w:t>
      </w:r>
      <w:r w:rsidR="006C7CBC">
        <w:rPr>
          <w:rFonts w:ascii="Times New Roman" w:hAnsi="Times New Roman" w:cs="Times New Roman"/>
          <w:sz w:val="24"/>
          <w:szCs w:val="24"/>
        </w:rPr>
        <w:t>,</w:t>
      </w:r>
      <w:r w:rsidR="00671291">
        <w:rPr>
          <w:rFonts w:ascii="Times New Roman" w:hAnsi="Times New Roman" w:cs="Times New Roman"/>
          <w:sz w:val="24"/>
          <w:szCs w:val="24"/>
        </w:rPr>
        <w:t xml:space="preserve"> alongside</w:t>
      </w:r>
      <w:r w:rsidR="00671291" w:rsidRPr="00561AFC">
        <w:rPr>
          <w:rFonts w:ascii="Times New Roman" w:hAnsi="Times New Roman" w:cs="Times New Roman"/>
          <w:sz w:val="24"/>
          <w:szCs w:val="24"/>
        </w:rPr>
        <w:t xml:space="preserve"> </w:t>
      </w:r>
      <w:r w:rsidR="00933992" w:rsidRPr="00561AFC">
        <w:rPr>
          <w:rFonts w:ascii="Times New Roman" w:hAnsi="Times New Roman" w:cs="Times New Roman"/>
          <w:sz w:val="24"/>
          <w:szCs w:val="24"/>
        </w:rPr>
        <w:t>providing an opportunity for reflection a</w:t>
      </w:r>
      <w:r w:rsidR="00671291">
        <w:rPr>
          <w:rFonts w:ascii="Times New Roman" w:hAnsi="Times New Roman" w:cs="Times New Roman"/>
          <w:sz w:val="24"/>
          <w:szCs w:val="24"/>
        </w:rPr>
        <w:t>nd</w:t>
      </w:r>
      <w:r w:rsidR="00933992" w:rsidRPr="00561AFC">
        <w:rPr>
          <w:rFonts w:ascii="Times New Roman" w:hAnsi="Times New Roman" w:cs="Times New Roman"/>
          <w:sz w:val="24"/>
          <w:szCs w:val="24"/>
        </w:rPr>
        <w:t xml:space="preserve"> debrief after the interview</w:t>
      </w:r>
      <w:r w:rsidR="00671291">
        <w:rPr>
          <w:rFonts w:ascii="Times New Roman" w:hAnsi="Times New Roman" w:cs="Times New Roman"/>
          <w:sz w:val="24"/>
          <w:szCs w:val="24"/>
        </w:rPr>
        <w:t>.</w:t>
      </w:r>
      <w:r w:rsidR="00DD677B" w:rsidRPr="00561AFC">
        <w:rPr>
          <w:rFonts w:ascii="Times New Roman" w:hAnsi="Times New Roman" w:cs="Times New Roman"/>
          <w:sz w:val="24"/>
          <w:szCs w:val="24"/>
        </w:rPr>
        <w:t xml:space="preserve"> </w:t>
      </w:r>
    </w:p>
    <w:p w14:paraId="2E384D4D" w14:textId="7BC3ABEE" w:rsidR="00645907" w:rsidRPr="00561AFC" w:rsidRDefault="00DD677B" w:rsidP="000D101B">
      <w:pPr>
        <w:spacing w:line="480" w:lineRule="auto"/>
        <w:ind w:firstLine="720"/>
        <w:jc w:val="both"/>
        <w:rPr>
          <w:rFonts w:ascii="Times New Roman" w:hAnsi="Times New Roman" w:cs="Times New Roman"/>
          <w:b/>
          <w:bCs/>
          <w:sz w:val="24"/>
          <w:szCs w:val="24"/>
        </w:rPr>
      </w:pPr>
      <w:r w:rsidRPr="00561AFC">
        <w:rPr>
          <w:rFonts w:ascii="Times New Roman" w:hAnsi="Times New Roman" w:cs="Times New Roman"/>
          <w:sz w:val="24"/>
          <w:szCs w:val="24"/>
        </w:rPr>
        <w:t>Participants were debriefed and they were provided with a list of support services offering additional support</w:t>
      </w:r>
      <w:r w:rsidR="00BC623F" w:rsidRPr="00561AFC">
        <w:rPr>
          <w:rFonts w:ascii="Times New Roman" w:hAnsi="Times New Roman" w:cs="Times New Roman"/>
          <w:sz w:val="24"/>
          <w:szCs w:val="24"/>
        </w:rPr>
        <w:t xml:space="preserve"> via the Debrief Sheet (see</w:t>
      </w:r>
      <w:r w:rsidR="000B5035" w:rsidRPr="00561AFC">
        <w:rPr>
          <w:rFonts w:ascii="Times New Roman" w:hAnsi="Times New Roman" w:cs="Times New Roman"/>
          <w:sz w:val="24"/>
          <w:szCs w:val="24"/>
        </w:rPr>
        <w:t xml:space="preserve"> Appendix </w:t>
      </w:r>
      <w:r w:rsidR="00BC623F" w:rsidRPr="00561AFC">
        <w:rPr>
          <w:rFonts w:ascii="Times New Roman" w:hAnsi="Times New Roman" w:cs="Times New Roman"/>
          <w:sz w:val="24"/>
          <w:szCs w:val="24"/>
        </w:rPr>
        <w:t>C</w:t>
      </w:r>
      <w:r w:rsidR="000B5035" w:rsidRPr="00561AFC">
        <w:rPr>
          <w:rFonts w:ascii="Times New Roman" w:hAnsi="Times New Roman" w:cs="Times New Roman"/>
          <w:sz w:val="24"/>
          <w:szCs w:val="24"/>
        </w:rPr>
        <w:t>)</w:t>
      </w:r>
      <w:r w:rsidR="003A6A9F">
        <w:rPr>
          <w:rFonts w:ascii="Times New Roman" w:hAnsi="Times New Roman" w:cs="Times New Roman"/>
          <w:sz w:val="24"/>
          <w:szCs w:val="24"/>
        </w:rPr>
        <w:t xml:space="preserve"> and given additional time following debrief to reflect on the interview process</w:t>
      </w:r>
      <w:r w:rsidRPr="00561AFC">
        <w:rPr>
          <w:rFonts w:ascii="Times New Roman" w:hAnsi="Times New Roman" w:cs="Times New Roman"/>
          <w:sz w:val="24"/>
          <w:szCs w:val="24"/>
        </w:rPr>
        <w:t xml:space="preserve">. Informed consent was gained </w:t>
      </w:r>
      <w:r w:rsidR="00BC623F" w:rsidRPr="00561AFC">
        <w:rPr>
          <w:rFonts w:ascii="Times New Roman" w:hAnsi="Times New Roman" w:cs="Times New Roman"/>
          <w:sz w:val="24"/>
          <w:szCs w:val="24"/>
        </w:rPr>
        <w:t>using a consent form</w:t>
      </w:r>
      <w:r w:rsidR="006A1FB7" w:rsidRPr="00561AFC">
        <w:rPr>
          <w:rFonts w:ascii="Times New Roman" w:hAnsi="Times New Roman" w:cs="Times New Roman"/>
          <w:sz w:val="24"/>
          <w:szCs w:val="24"/>
        </w:rPr>
        <w:t xml:space="preserve"> (see Appendix D)</w:t>
      </w:r>
      <w:r w:rsidR="00BC623F" w:rsidRPr="00561AFC">
        <w:rPr>
          <w:rFonts w:ascii="Times New Roman" w:hAnsi="Times New Roman" w:cs="Times New Roman"/>
          <w:sz w:val="24"/>
          <w:szCs w:val="24"/>
        </w:rPr>
        <w:t xml:space="preserve"> which was pr</w:t>
      </w:r>
      <w:r w:rsidR="006A1FB7" w:rsidRPr="00561AFC">
        <w:rPr>
          <w:rFonts w:ascii="Times New Roman" w:hAnsi="Times New Roman" w:cs="Times New Roman"/>
          <w:sz w:val="24"/>
          <w:szCs w:val="24"/>
        </w:rPr>
        <w:t>esented online via Qualtrics</w:t>
      </w:r>
      <w:r w:rsidR="003A6A9F">
        <w:rPr>
          <w:rFonts w:ascii="Times New Roman" w:hAnsi="Times New Roman" w:cs="Times New Roman"/>
          <w:sz w:val="24"/>
          <w:szCs w:val="24"/>
        </w:rPr>
        <w:t xml:space="preserve"> (Qualtrics, 2022) </w:t>
      </w:r>
      <w:r w:rsidR="006A1FB7" w:rsidRPr="00561AFC">
        <w:rPr>
          <w:rFonts w:ascii="Times New Roman" w:hAnsi="Times New Roman" w:cs="Times New Roman"/>
          <w:sz w:val="24"/>
          <w:szCs w:val="24"/>
        </w:rPr>
        <w:t>or through electronic signature on the PDF document</w:t>
      </w:r>
      <w:r w:rsidR="00BC623F" w:rsidRPr="00561AFC">
        <w:rPr>
          <w:rFonts w:ascii="Times New Roman" w:hAnsi="Times New Roman" w:cs="Times New Roman"/>
          <w:sz w:val="24"/>
          <w:szCs w:val="24"/>
        </w:rPr>
        <w:t xml:space="preserve"> in both </w:t>
      </w:r>
      <w:r w:rsidRPr="00561AFC">
        <w:rPr>
          <w:rFonts w:ascii="Times New Roman" w:hAnsi="Times New Roman" w:cs="Times New Roman"/>
          <w:sz w:val="24"/>
          <w:szCs w:val="24"/>
        </w:rPr>
        <w:t xml:space="preserve">prior to taking part in the research and participants were given </w:t>
      </w:r>
      <w:r w:rsidR="00586BE0" w:rsidRPr="00561AFC">
        <w:rPr>
          <w:rFonts w:ascii="Times New Roman" w:hAnsi="Times New Roman" w:cs="Times New Roman"/>
          <w:sz w:val="24"/>
          <w:szCs w:val="24"/>
        </w:rPr>
        <w:t xml:space="preserve">the option to choose their own </w:t>
      </w:r>
      <w:r w:rsidRPr="00561AFC">
        <w:rPr>
          <w:rFonts w:ascii="Times New Roman" w:hAnsi="Times New Roman" w:cs="Times New Roman"/>
          <w:sz w:val="24"/>
          <w:szCs w:val="24"/>
        </w:rPr>
        <w:t>pseudonyms to maintain anonymity and confidentiality</w:t>
      </w:r>
      <w:r w:rsidR="006A1FB7" w:rsidRPr="00561AFC">
        <w:rPr>
          <w:rFonts w:ascii="Times New Roman" w:hAnsi="Times New Roman" w:cs="Times New Roman"/>
          <w:sz w:val="24"/>
          <w:szCs w:val="24"/>
        </w:rPr>
        <w:t>.</w:t>
      </w:r>
    </w:p>
    <w:p w14:paraId="43E1C9C6" w14:textId="77777777" w:rsidR="00720C92" w:rsidRPr="00A017DA" w:rsidRDefault="00720C92" w:rsidP="00A017DA">
      <w:pPr>
        <w:pStyle w:val="Heading2"/>
        <w:rPr>
          <w:sz w:val="24"/>
          <w:szCs w:val="24"/>
        </w:rPr>
      </w:pPr>
      <w:bookmarkStart w:id="58" w:name="_Toc109054054"/>
      <w:r w:rsidRPr="00A017DA">
        <w:rPr>
          <w:sz w:val="24"/>
          <w:szCs w:val="24"/>
        </w:rPr>
        <w:t>Design and approach</w:t>
      </w:r>
      <w:bookmarkEnd w:id="58"/>
    </w:p>
    <w:p w14:paraId="480689DF" w14:textId="512FDF91" w:rsidR="004B3E51" w:rsidRPr="00561AFC" w:rsidRDefault="003A6A9F" w:rsidP="0047686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 aims to capture the experiences of men of African and/or Caribbean heritage using a qualitative idiographic approach, focused on </w:t>
      </w:r>
      <w:r w:rsidR="0047686B">
        <w:rPr>
          <w:rFonts w:ascii="Times New Roman" w:hAnsi="Times New Roman" w:cs="Times New Roman"/>
          <w:sz w:val="24"/>
          <w:szCs w:val="24"/>
        </w:rPr>
        <w:t>understanding,</w:t>
      </w:r>
      <w:r>
        <w:rPr>
          <w:rFonts w:ascii="Times New Roman" w:hAnsi="Times New Roman" w:cs="Times New Roman"/>
          <w:sz w:val="24"/>
          <w:szCs w:val="24"/>
        </w:rPr>
        <w:t xml:space="preserve"> </w:t>
      </w:r>
      <w:r w:rsidR="0047686B">
        <w:rPr>
          <w:rFonts w:ascii="Times New Roman" w:hAnsi="Times New Roman" w:cs="Times New Roman"/>
          <w:sz w:val="24"/>
          <w:szCs w:val="24"/>
        </w:rPr>
        <w:t xml:space="preserve">and exploring those experiences phenomenologically. </w:t>
      </w:r>
      <w:r w:rsidR="0047686B" w:rsidRPr="00561AFC">
        <w:rPr>
          <w:rFonts w:ascii="Times New Roman" w:hAnsi="Times New Roman" w:cs="Times New Roman"/>
          <w:sz w:val="24"/>
          <w:szCs w:val="24"/>
        </w:rPr>
        <w:t>It was therefore felt that Interpretative Phenomenological Analysis (IPA) would be an appropriate methodology</w:t>
      </w:r>
      <w:r w:rsidR="005F0D3C">
        <w:rPr>
          <w:rFonts w:ascii="Times New Roman" w:hAnsi="Times New Roman" w:cs="Times New Roman"/>
          <w:sz w:val="24"/>
          <w:szCs w:val="24"/>
        </w:rPr>
        <w:t xml:space="preserve"> over Thematic Analysis</w:t>
      </w:r>
      <w:r w:rsidR="0047686B" w:rsidRPr="00561AFC">
        <w:rPr>
          <w:rFonts w:ascii="Times New Roman" w:hAnsi="Times New Roman" w:cs="Times New Roman"/>
          <w:sz w:val="24"/>
          <w:szCs w:val="24"/>
        </w:rPr>
        <w:t xml:space="preserve"> as IPA focuses on examining personal lived experience, understanding individual experiences and how participants make sense of their experiences</w:t>
      </w:r>
      <w:r w:rsidR="0047686B">
        <w:rPr>
          <w:rFonts w:ascii="Times New Roman" w:hAnsi="Times New Roman" w:cs="Times New Roman"/>
          <w:sz w:val="24"/>
          <w:szCs w:val="24"/>
        </w:rPr>
        <w:t xml:space="preserve"> </w:t>
      </w:r>
      <w:r w:rsidR="0047686B" w:rsidRPr="00561AFC">
        <w:rPr>
          <w:rFonts w:ascii="Times New Roman" w:hAnsi="Times New Roman" w:cs="Times New Roman"/>
          <w:sz w:val="24"/>
          <w:szCs w:val="24"/>
        </w:rPr>
        <w:fldChar w:fldCharType="begin" w:fldLock="1"/>
      </w:r>
      <w:r w:rsidR="0047686B" w:rsidRPr="00561AFC">
        <w:rPr>
          <w:rFonts w:ascii="Times New Roman" w:hAnsi="Times New Roman" w:cs="Times New Roman"/>
          <w:sz w:val="24"/>
          <w:szCs w:val="24"/>
        </w:rPr>
        <w:instrText>ADDIN CSL_CITATION {"citationItems":[{"id":"ITEM-1","itemData":{"ISBN":"9781412908344","abstract":"This title presents a comprehensive guide to interpretative phenomenological analysis (IPA) which is an increasingly popular approach to qualitative inquiry taught to undergraduate and postgraduate students today. Section A. Doing IPA : theory and method -- The theoretical foundations of IPA -- Planning an IPA research study -- Collecting data -- Analysis -- Writing -- Section B. IPA research -- Health and illness -- Sex and sexuality -- Psychological distress -- Life transitions and identity -- Section C. Current issues for IPA -- Assessing validity -- The relationship between IPA and other approaches -- Conclusion and reflections on future developments.","author":[{"dropping-particle":"","family":"Smith","given":"J","non-dropping-particle":"","parse-names":false,"suffix":""},{"dropping-particle":"","family":"Flowers","given":"P","non-dropping-particle":"","parse-names":false,"suffix":""},{"dropping-particle":"","family":"Larkin","given":"Michael","non-dropping-particle":"","parse-names":false,"suffix":""}],"id":"ITEM-1","issue":"January","issued":{"date-parts":[["2009"]]},"number-of-pages":"225","publisher":"Sage Publications Ltd","title":"Interpretative phenomenological analysis: Theory, method and research. Thousand Oaks, CA: Sage Publications Inc.","type":"book"},"uris":["http://www.mendeley.com/documents/?uuid=fd8bdbbc-8b68-3666-93b1-47b90f5b4f9e"]}],"mendeley":{"formattedCitation":"(J. Smith et al., 2009)","manualFormatting":"(Smith et al., 2009","plainTextFormattedCitation":"(J. Smith et al., 2009)","previouslyFormattedCitation":"(J. Smith et al., 2009)"},"properties":{"noteIndex":0},"schema":"https://github.com/citation-style-language/schema/raw/master/csl-citation.json"}</w:instrText>
      </w:r>
      <w:r w:rsidR="0047686B" w:rsidRPr="00561AFC">
        <w:rPr>
          <w:rFonts w:ascii="Times New Roman" w:hAnsi="Times New Roman" w:cs="Times New Roman"/>
          <w:sz w:val="24"/>
          <w:szCs w:val="24"/>
        </w:rPr>
        <w:fldChar w:fldCharType="separate"/>
      </w:r>
      <w:r w:rsidR="0047686B" w:rsidRPr="00561AFC">
        <w:rPr>
          <w:rFonts w:ascii="Times New Roman" w:hAnsi="Times New Roman" w:cs="Times New Roman"/>
          <w:noProof/>
          <w:sz w:val="24"/>
          <w:szCs w:val="24"/>
        </w:rPr>
        <w:t>(Smith et al., 2009</w:t>
      </w:r>
      <w:r w:rsidR="0047686B" w:rsidRPr="00561AFC">
        <w:rPr>
          <w:rFonts w:ascii="Times New Roman" w:hAnsi="Times New Roman" w:cs="Times New Roman"/>
          <w:sz w:val="24"/>
          <w:szCs w:val="24"/>
        </w:rPr>
        <w:fldChar w:fldCharType="end"/>
      </w:r>
      <w:r w:rsidR="0047686B" w:rsidRPr="00561AFC">
        <w:rPr>
          <w:rFonts w:ascii="Times New Roman" w:hAnsi="Times New Roman" w:cs="Times New Roman"/>
          <w:sz w:val="24"/>
          <w:szCs w:val="24"/>
        </w:rPr>
        <w:t xml:space="preserve">; </w:t>
      </w:r>
      <w:r w:rsidR="0047686B" w:rsidRPr="00561AFC">
        <w:rPr>
          <w:rFonts w:ascii="Times New Roman" w:hAnsi="Times New Roman" w:cs="Times New Roman"/>
          <w:sz w:val="24"/>
          <w:szCs w:val="24"/>
        </w:rPr>
        <w:fldChar w:fldCharType="begin" w:fldLock="1"/>
      </w:r>
      <w:r w:rsidR="0047686B" w:rsidRPr="00561AFC">
        <w:rPr>
          <w:rFonts w:ascii="Times New Roman" w:hAnsi="Times New Roman" w:cs="Times New Roman"/>
          <w:sz w:val="24"/>
          <w:szCs w:val="24"/>
        </w:rPr>
        <w:instrText>ADDIN CSL_CITATION {"citationItems":[{"id":"ITEM-1","itemData":{"DOI":"10.1080/17437199.2010.510659","ISSN":"17437199","abstract":"This paper presents the results of a review of studies employing interpretative phenomenological analysis (IPA) obtained from three of the major databases: web of science, medline and psychinfo. Be...","author":[{"dropping-particle":"","family":"Smith","given":"Jonathan A.","non-dropping-particle":"","parse-names":false,"suffix":""}],"container-title":"https://doi.org/10.1080/17437199.2010.510659","id":"ITEM-1","issue":"1","issued":{"date-parts":[["2011","3"]]},"page":"9-27","publisher":"Taylor &amp; Francis Group","title":"Evaluating the contribution of interpretative phenomenological analysis","type":"article-journal","volume":"5"},"uris":["http://www.mendeley.com/documents/?uuid=16177ef5-44b7-3d99-9ad5-4115c2eccbcd"]}],"mendeley":{"formattedCitation":"(J. A. Smith, 2011)","manualFormatting":"Smith, 2011)","plainTextFormattedCitation":"(J. A. Smith, 2011)","previouslyFormattedCitation":"(J. A. Smith, 2011)"},"properties":{"noteIndex":0},"schema":"https://github.com/citation-style-language/schema/raw/master/csl-citation.json"}</w:instrText>
      </w:r>
      <w:r w:rsidR="0047686B" w:rsidRPr="00561AFC">
        <w:rPr>
          <w:rFonts w:ascii="Times New Roman" w:hAnsi="Times New Roman" w:cs="Times New Roman"/>
          <w:sz w:val="24"/>
          <w:szCs w:val="24"/>
        </w:rPr>
        <w:fldChar w:fldCharType="separate"/>
      </w:r>
      <w:r w:rsidR="0047686B" w:rsidRPr="00561AFC">
        <w:rPr>
          <w:rFonts w:ascii="Times New Roman" w:hAnsi="Times New Roman" w:cs="Times New Roman"/>
          <w:noProof/>
          <w:sz w:val="24"/>
          <w:szCs w:val="24"/>
        </w:rPr>
        <w:t>Smith, 2011)</w:t>
      </w:r>
      <w:r w:rsidR="0047686B" w:rsidRPr="00561AFC">
        <w:rPr>
          <w:rFonts w:ascii="Times New Roman" w:hAnsi="Times New Roman" w:cs="Times New Roman"/>
          <w:sz w:val="24"/>
          <w:szCs w:val="24"/>
        </w:rPr>
        <w:fldChar w:fldCharType="end"/>
      </w:r>
      <w:r w:rsidR="005F0D3C">
        <w:rPr>
          <w:rFonts w:ascii="Times New Roman" w:hAnsi="Times New Roman" w:cs="Times New Roman"/>
          <w:sz w:val="24"/>
          <w:szCs w:val="24"/>
        </w:rPr>
        <w:t xml:space="preserve">. Whereas, Thematic Analysis focuses on common and shared meanings, more suited to constructivism </w:t>
      </w:r>
      <w:r w:rsidR="005F0D3C">
        <w:rPr>
          <w:rFonts w:ascii="Times New Roman" w:hAnsi="Times New Roman" w:cs="Times New Roman"/>
          <w:sz w:val="24"/>
          <w:szCs w:val="24"/>
        </w:rPr>
        <w:fldChar w:fldCharType="begin" w:fldLock="1"/>
      </w:r>
      <w:r w:rsidR="004A1500">
        <w:rPr>
          <w:rFonts w:ascii="Times New Roman" w:hAnsi="Times New Roman" w:cs="Times New Roman"/>
          <w:sz w:val="24"/>
          <w:szCs w:val="24"/>
        </w:rPr>
        <w:instrText>ADDIN CSL_CITATION {"citationItems":[{"id":"ITEM-1","itemData":{"DOI":"10.1080/0142159X.2020.1755030","ISSN":"1466187X","PMID":"32356468","abstract":"Thematic analysis is a widely used, yet often misunderstood, method of qualitative data analysis. It is a useful and accessible tool for qualitative researchers, but confusion regarding the method’s philosophical underpinnings and imprecision in how it has been described have complicated its use and acceptance among researchers. In this Guide, we outline what thematic analysis is, positioning it in relation to other methods of qualitative analysis, and describe when it is appropriate to use the method under a variety of epistemological frameworks. We also provide a detailed definition of a theme, as this term is often misapplied. Next, we describe the most commonly used six-step framework for conducting thematic analysis, illustrating each step using examples from our own research. Finally, we discuss advantages and disadvantages of this method and alert researchers to pitfalls to avoid when using thematic analysis. We aim to highlight thematic analysis as a powerful and flexible method of qualitative analysis and to empower researchers at all levels of experience to conduct thematic analysis in rigorous and thoughtful way.","author":[{"dropping-particle":"","family":"Kiger","given":"Michelle E.","non-dropping-particle":"","parse-names":false,"suffix":""},{"dropping-particle":"","family":"Varpio","given":"Lara","non-dropping-particle":"","parse-names":false,"suffix":""}],"container-title":"Medical Teacher","id":"ITEM-1","issue":"8","issued":{"date-parts":[["2020"]]},"page":"846-854","publisher":"Taylor &amp; Francis","title":"Thematic analysis of qualitative data: AMEE Guide No. 131","type":"article-journal","volume":"42"},"uris":["http://www.mendeley.com/documents/?uuid=567646d6-8e95-41ff-afc8-0eb2edfc34fd"]}],"mendeley":{"formattedCitation":"(Kiger &amp; Varpio, 2020)","plainTextFormattedCitation":"(Kiger &amp; Varpio, 2020)","previouslyFormattedCitation":"(Kiger &amp; Varpio, 2020)"},"properties":{"noteIndex":0},"schema":"https://github.com/citation-style-language/schema/raw/master/csl-citation.json"}</w:instrText>
      </w:r>
      <w:r w:rsidR="005F0D3C">
        <w:rPr>
          <w:rFonts w:ascii="Times New Roman" w:hAnsi="Times New Roman" w:cs="Times New Roman"/>
          <w:sz w:val="24"/>
          <w:szCs w:val="24"/>
        </w:rPr>
        <w:fldChar w:fldCharType="separate"/>
      </w:r>
      <w:r w:rsidR="005F0D3C" w:rsidRPr="005F0D3C">
        <w:rPr>
          <w:rFonts w:ascii="Times New Roman" w:hAnsi="Times New Roman" w:cs="Times New Roman"/>
          <w:noProof/>
          <w:sz w:val="24"/>
          <w:szCs w:val="24"/>
        </w:rPr>
        <w:t>(Kiger &amp; Varpio, 2020)</w:t>
      </w:r>
      <w:r w:rsidR="005F0D3C">
        <w:rPr>
          <w:rFonts w:ascii="Times New Roman" w:hAnsi="Times New Roman" w:cs="Times New Roman"/>
          <w:sz w:val="24"/>
          <w:szCs w:val="24"/>
        </w:rPr>
        <w:fldChar w:fldCharType="end"/>
      </w:r>
      <w:r w:rsidR="004A1658">
        <w:rPr>
          <w:rFonts w:ascii="Times New Roman" w:hAnsi="Times New Roman" w:cs="Times New Roman"/>
          <w:sz w:val="24"/>
          <w:szCs w:val="24"/>
        </w:rPr>
        <w:t>.</w:t>
      </w:r>
      <w:r w:rsidR="005F0D3C">
        <w:rPr>
          <w:rFonts w:ascii="Times New Roman" w:hAnsi="Times New Roman" w:cs="Times New Roman"/>
          <w:sz w:val="24"/>
          <w:szCs w:val="24"/>
        </w:rPr>
        <w:t xml:space="preserve"> </w:t>
      </w:r>
      <w:r w:rsidR="004A1658">
        <w:rPr>
          <w:rFonts w:ascii="Times New Roman" w:hAnsi="Times New Roman" w:cs="Times New Roman"/>
          <w:sz w:val="24"/>
          <w:szCs w:val="24"/>
        </w:rPr>
        <w:t xml:space="preserve"> </w:t>
      </w:r>
      <w:r w:rsidR="004B3E51" w:rsidRPr="00561AFC">
        <w:rPr>
          <w:rFonts w:ascii="Times New Roman" w:hAnsi="Times New Roman" w:cs="Times New Roman"/>
          <w:sz w:val="24"/>
          <w:szCs w:val="24"/>
        </w:rPr>
        <w:t xml:space="preserve">IPA requires intensive qualitative analysis and </w:t>
      </w:r>
      <w:r w:rsidR="004B3E51" w:rsidRPr="00561AFC">
        <w:rPr>
          <w:rFonts w:ascii="Times New Roman" w:hAnsi="Times New Roman" w:cs="Times New Roman"/>
          <w:sz w:val="24"/>
          <w:szCs w:val="24"/>
        </w:rPr>
        <w:lastRenderedPageBreak/>
        <w:t xml:space="preserve">detailed accounts of participants’ experiences, </w:t>
      </w:r>
      <w:r w:rsidR="000B5035" w:rsidRPr="00561AFC">
        <w:rPr>
          <w:rFonts w:ascii="Times New Roman" w:hAnsi="Times New Roman" w:cs="Times New Roman"/>
          <w:sz w:val="24"/>
          <w:szCs w:val="24"/>
        </w:rPr>
        <w:t xml:space="preserve">and </w:t>
      </w:r>
      <w:r w:rsidR="004B3E51" w:rsidRPr="00561AFC">
        <w:rPr>
          <w:rFonts w:ascii="Times New Roman" w:hAnsi="Times New Roman" w:cs="Times New Roman"/>
          <w:sz w:val="24"/>
          <w:szCs w:val="24"/>
        </w:rPr>
        <w:t>it is recommended that the method of data collection is in-depth, semi-structured interviews (Smith et al., 2011)</w:t>
      </w:r>
      <w:r w:rsidR="009006A2">
        <w:rPr>
          <w:rFonts w:ascii="Times New Roman" w:hAnsi="Times New Roman" w:cs="Times New Roman"/>
          <w:sz w:val="24"/>
          <w:szCs w:val="24"/>
        </w:rPr>
        <w:t xml:space="preserve"> as they</w:t>
      </w:r>
      <w:r w:rsidR="000B5035" w:rsidRPr="00561AFC">
        <w:rPr>
          <w:rFonts w:ascii="Times New Roman" w:hAnsi="Times New Roman" w:cs="Times New Roman"/>
          <w:sz w:val="24"/>
          <w:szCs w:val="24"/>
        </w:rPr>
        <w:t xml:space="preserve"> allow</w:t>
      </w:r>
      <w:r w:rsidR="009006A2">
        <w:rPr>
          <w:rFonts w:ascii="Times New Roman" w:hAnsi="Times New Roman" w:cs="Times New Roman"/>
          <w:sz w:val="24"/>
          <w:szCs w:val="24"/>
        </w:rPr>
        <w:t xml:space="preserve"> </w:t>
      </w:r>
      <w:r w:rsidR="000B5035" w:rsidRPr="00561AFC">
        <w:rPr>
          <w:rFonts w:ascii="Times New Roman" w:hAnsi="Times New Roman" w:cs="Times New Roman"/>
          <w:sz w:val="24"/>
          <w:szCs w:val="24"/>
        </w:rPr>
        <w:t xml:space="preserve">more flexibility than a more conventional structured interview </w:t>
      </w:r>
      <w:r w:rsidR="000B5035" w:rsidRPr="00561AFC">
        <w:rPr>
          <w:rFonts w:ascii="Times New Roman" w:hAnsi="Times New Roman" w:cs="Times New Roman"/>
          <w:sz w:val="24"/>
          <w:szCs w:val="24"/>
        </w:rPr>
        <w:fldChar w:fldCharType="begin" w:fldLock="1"/>
      </w:r>
      <w:r w:rsidR="000B5035" w:rsidRPr="00561AFC">
        <w:rPr>
          <w:rFonts w:ascii="Times New Roman" w:hAnsi="Times New Roman" w:cs="Times New Roman"/>
          <w:sz w:val="24"/>
          <w:szCs w:val="24"/>
        </w:rPr>
        <w:instrText>ADDIN CSL_CITATION {"citationItems":[{"id":"ITEM-1","itemData":{"ISBN":"9780803975019","abstract":"Unique in its conceptual coherence and the level of practical detail, this book provides a comprehensive resource for those concerned with the practice of semi-structured interviewing, the most commonly used interview approach in social research, and in particular for in-depth, biographic narrative interviewing. It covers the full range of practices from the identification of topics through to strategies for writing up research findings in diverse ways.","author":[{"dropping-particle":"","family":"Wengraf","given":"Tom","non-dropping-particle":"","parse-names":false,"suffix":""}],"container-title":"SAGE Publication","id":"ITEM-1","issue":"1","issued":{"date-parts":[["2001"]]},"number-of-pages":"2-16","title":"Qualitative research interviewing: Biographic Narrative and Semi-Structured Methods","type":"book","volume":"14"},"uris":["http://www.mendeley.com/documents/?uuid=c4cef91d-438d-33cb-b308-c54f036aba6b"]}],"mendeley":{"formattedCitation":"(Wengraf, 2001)","plainTextFormattedCitation":"(Wengraf, 2001)","previouslyFormattedCitation":"(Wengraf, 2001)"},"properties":{"noteIndex":0},"schema":"https://github.com/citation-style-language/schema/raw/master/csl-citation.json"}</w:instrText>
      </w:r>
      <w:r w:rsidR="000B5035" w:rsidRPr="00561AFC">
        <w:rPr>
          <w:rFonts w:ascii="Times New Roman" w:hAnsi="Times New Roman" w:cs="Times New Roman"/>
          <w:sz w:val="24"/>
          <w:szCs w:val="24"/>
        </w:rPr>
        <w:fldChar w:fldCharType="separate"/>
      </w:r>
      <w:r w:rsidR="000B5035" w:rsidRPr="00561AFC">
        <w:rPr>
          <w:rFonts w:ascii="Times New Roman" w:hAnsi="Times New Roman" w:cs="Times New Roman"/>
          <w:noProof/>
          <w:sz w:val="24"/>
          <w:szCs w:val="24"/>
        </w:rPr>
        <w:t>(Wengraf, 2001)</w:t>
      </w:r>
      <w:r w:rsidR="000B5035" w:rsidRPr="00561AFC">
        <w:rPr>
          <w:rFonts w:ascii="Times New Roman" w:hAnsi="Times New Roman" w:cs="Times New Roman"/>
          <w:sz w:val="24"/>
          <w:szCs w:val="24"/>
        </w:rPr>
        <w:fldChar w:fldCharType="end"/>
      </w:r>
      <w:r w:rsidR="000B5035" w:rsidRPr="00561AFC">
        <w:rPr>
          <w:rFonts w:ascii="Times New Roman" w:hAnsi="Times New Roman" w:cs="Times New Roman"/>
          <w:sz w:val="24"/>
          <w:szCs w:val="24"/>
        </w:rPr>
        <w:t>.</w:t>
      </w:r>
    </w:p>
    <w:p w14:paraId="3DE3FACA" w14:textId="77777777" w:rsidR="004B3E51" w:rsidRPr="00561AFC" w:rsidRDefault="004B3E51"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A</w:t>
      </w:r>
      <w:r w:rsidR="009006A2">
        <w:rPr>
          <w:rFonts w:ascii="Times New Roman" w:hAnsi="Times New Roman" w:cs="Times New Roman"/>
          <w:sz w:val="24"/>
          <w:szCs w:val="24"/>
        </w:rPr>
        <w:t xml:space="preserve">n </w:t>
      </w:r>
      <w:r w:rsidRPr="00561AFC">
        <w:rPr>
          <w:rFonts w:ascii="Times New Roman" w:hAnsi="Times New Roman" w:cs="Times New Roman"/>
          <w:sz w:val="24"/>
          <w:szCs w:val="24"/>
        </w:rPr>
        <w:t xml:space="preserve">interview </w:t>
      </w:r>
      <w:r w:rsidR="009006A2">
        <w:rPr>
          <w:rFonts w:ascii="Times New Roman" w:hAnsi="Times New Roman" w:cs="Times New Roman"/>
          <w:sz w:val="24"/>
          <w:szCs w:val="24"/>
        </w:rPr>
        <w:t>schedule</w:t>
      </w:r>
      <w:r w:rsidRPr="00561AFC">
        <w:rPr>
          <w:rFonts w:ascii="Times New Roman" w:hAnsi="Times New Roman" w:cs="Times New Roman"/>
          <w:sz w:val="24"/>
          <w:szCs w:val="24"/>
        </w:rPr>
        <w:t xml:space="preserve"> (see Appendix </w:t>
      </w:r>
      <w:r w:rsidR="006A1FB7" w:rsidRPr="00561AFC">
        <w:rPr>
          <w:rFonts w:ascii="Times New Roman" w:hAnsi="Times New Roman" w:cs="Times New Roman"/>
          <w:sz w:val="24"/>
          <w:szCs w:val="24"/>
        </w:rPr>
        <w:t>E</w:t>
      </w:r>
      <w:r w:rsidRPr="00561AFC">
        <w:rPr>
          <w:rFonts w:ascii="Times New Roman" w:hAnsi="Times New Roman" w:cs="Times New Roman"/>
          <w:sz w:val="24"/>
          <w:szCs w:val="24"/>
        </w:rPr>
        <w:t>) w</w:t>
      </w:r>
      <w:r w:rsidR="009006A2">
        <w:rPr>
          <w:rFonts w:ascii="Times New Roman" w:hAnsi="Times New Roman" w:cs="Times New Roman"/>
          <w:sz w:val="24"/>
          <w:szCs w:val="24"/>
        </w:rPr>
        <w:t>as</w:t>
      </w:r>
      <w:r w:rsidRPr="00561AFC">
        <w:rPr>
          <w:rFonts w:ascii="Times New Roman" w:hAnsi="Times New Roman" w:cs="Times New Roman"/>
          <w:sz w:val="24"/>
          <w:szCs w:val="24"/>
        </w:rPr>
        <w:t xml:space="preserve"> used to ensure that the information gathered coincided with the research question. </w:t>
      </w:r>
    </w:p>
    <w:p w14:paraId="6E18FBDC" w14:textId="77777777" w:rsidR="00F0268E" w:rsidRPr="001B665E" w:rsidRDefault="00F0268E" w:rsidP="001B665E">
      <w:pPr>
        <w:pStyle w:val="Heading2"/>
        <w:rPr>
          <w:sz w:val="24"/>
          <w:szCs w:val="24"/>
        </w:rPr>
      </w:pPr>
      <w:bookmarkStart w:id="59" w:name="_Toc109054055"/>
      <w:r w:rsidRPr="001B665E">
        <w:rPr>
          <w:sz w:val="24"/>
          <w:szCs w:val="24"/>
        </w:rPr>
        <w:t>Epistemology and IPA</w:t>
      </w:r>
      <w:bookmarkEnd w:id="59"/>
    </w:p>
    <w:p w14:paraId="4F831704" w14:textId="4D60FD20" w:rsidR="0028264A" w:rsidRDefault="0028264A"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Epistemology is the theory of </w:t>
      </w:r>
      <w:r w:rsidR="003F3AB9" w:rsidRPr="00561AFC">
        <w:rPr>
          <w:rFonts w:ascii="Times New Roman" w:hAnsi="Times New Roman" w:cs="Times New Roman"/>
          <w:sz w:val="24"/>
          <w:szCs w:val="24"/>
        </w:rPr>
        <w:t>knowledge, which</w:t>
      </w:r>
      <w:r w:rsidR="000B5035" w:rsidRPr="00561AFC">
        <w:rPr>
          <w:rFonts w:ascii="Times New Roman" w:hAnsi="Times New Roman" w:cs="Times New Roman"/>
          <w:sz w:val="24"/>
          <w:szCs w:val="24"/>
        </w:rPr>
        <w:t xml:space="preserve"> </w:t>
      </w:r>
      <w:r w:rsidRPr="00561AFC">
        <w:rPr>
          <w:rFonts w:ascii="Times New Roman" w:hAnsi="Times New Roman" w:cs="Times New Roman"/>
          <w:sz w:val="24"/>
          <w:szCs w:val="24"/>
        </w:rPr>
        <w:t xml:space="preserve">explores how knowledge is gained and what sources are used to gain this knowledge. </w:t>
      </w:r>
      <w:r w:rsidR="000B5035" w:rsidRPr="00561AFC">
        <w:rPr>
          <w:rFonts w:ascii="Times New Roman" w:hAnsi="Times New Roman" w:cs="Times New Roman"/>
          <w:sz w:val="24"/>
          <w:szCs w:val="24"/>
        </w:rPr>
        <w:t>It</w:t>
      </w:r>
      <w:r w:rsidRPr="00561AFC">
        <w:rPr>
          <w:rFonts w:ascii="Times New Roman" w:hAnsi="Times New Roman" w:cs="Times New Roman"/>
          <w:sz w:val="24"/>
          <w:szCs w:val="24"/>
        </w:rPr>
        <w:t xml:space="preserve"> is important for the researcher</w:t>
      </w:r>
      <w:r w:rsidR="000B5035" w:rsidRPr="00561AFC">
        <w:rPr>
          <w:rFonts w:ascii="Times New Roman" w:hAnsi="Times New Roman" w:cs="Times New Roman"/>
          <w:sz w:val="24"/>
          <w:szCs w:val="24"/>
        </w:rPr>
        <w:t xml:space="preserve"> using IPA</w:t>
      </w:r>
      <w:r w:rsidRPr="00561AFC">
        <w:rPr>
          <w:rFonts w:ascii="Times New Roman" w:hAnsi="Times New Roman" w:cs="Times New Roman"/>
          <w:sz w:val="24"/>
          <w:szCs w:val="24"/>
        </w:rPr>
        <w:t xml:space="preserve"> to be aware of their epistemological position with regards to their view of the world and how their knowledge may influence the interpretation of the data</w:t>
      </w:r>
      <w:r w:rsidR="00AE4140" w:rsidRPr="00561AFC">
        <w:rPr>
          <w:rFonts w:ascii="Times New Roman" w:hAnsi="Times New Roman" w:cs="Times New Roman"/>
          <w:sz w:val="24"/>
          <w:szCs w:val="24"/>
        </w:rPr>
        <w:t xml:space="preserve"> </w:t>
      </w:r>
      <w:r w:rsidR="00AE4140" w:rsidRPr="00561AFC">
        <w:rPr>
          <w:rFonts w:ascii="Times New Roman" w:hAnsi="Times New Roman" w:cs="Times New Roman"/>
          <w:sz w:val="24"/>
          <w:szCs w:val="24"/>
        </w:rPr>
        <w:fldChar w:fldCharType="begin" w:fldLock="1"/>
      </w:r>
      <w:r w:rsidR="00D32F0B" w:rsidRPr="00561AFC">
        <w:rPr>
          <w:rFonts w:ascii="Times New Roman" w:hAnsi="Times New Roman" w:cs="Times New Roman"/>
          <w:sz w:val="24"/>
          <w:szCs w:val="24"/>
        </w:rPr>
        <w:instrText>ADDIN CSL_CITATION {"citationItems":[{"id":"ITEM-1","itemData":{"ISBN":"9781529753790","abstract":"2nd edition. Previous edition: 2009.","author":[{"dropping-particle":"","family":"Smith","given":"Jonathan A.","non-dropping-particle":"","parse-names":false,"suffix":""},{"dropping-particle":"","family":"Flowers","given":"Paul","non-dropping-particle":"","parse-names":false,"suffix":""},{"dropping-particle":"","family":"Larkin","given":"Michael","non-dropping-particle":"","parse-names":false,"suffix":""}],"edition":"Second Edi","id":"ITEM-1","issued":{"date-parts":[["2021"]]},"number-of-pages":"225","publisher":"Sage Publications Ltd","title":"Interpretative phenomenological analysis : theory, method and research","type":"book"},"uris":["http://www.mendeley.com/documents/?uuid=1a3b83e5-2214-3471-97c4-235d91f60fb9"]}],"mendeley":{"formattedCitation":"(J. A. Smith et al., 2021)","manualFormatting":"(Smith et al., 2021)","plainTextFormattedCitation":"(J. A. Smith et al., 2021)","previouslyFormattedCitation":"(J. A. Smith et al., 2021)"},"properties":{"noteIndex":0},"schema":"https://github.com/citation-style-language/schema/raw/master/csl-citation.json"}</w:instrText>
      </w:r>
      <w:r w:rsidR="00AE4140" w:rsidRPr="00561AFC">
        <w:rPr>
          <w:rFonts w:ascii="Times New Roman" w:hAnsi="Times New Roman" w:cs="Times New Roman"/>
          <w:sz w:val="24"/>
          <w:szCs w:val="24"/>
        </w:rPr>
        <w:fldChar w:fldCharType="separate"/>
      </w:r>
      <w:r w:rsidR="00AE4140" w:rsidRPr="00561AFC">
        <w:rPr>
          <w:rFonts w:ascii="Times New Roman" w:hAnsi="Times New Roman" w:cs="Times New Roman"/>
          <w:noProof/>
          <w:sz w:val="24"/>
          <w:szCs w:val="24"/>
        </w:rPr>
        <w:t>(Smith et al., 2021)</w:t>
      </w:r>
      <w:r w:rsidR="00AE4140" w:rsidRPr="00561AFC">
        <w:rPr>
          <w:rFonts w:ascii="Times New Roman" w:hAnsi="Times New Roman" w:cs="Times New Roman"/>
          <w:sz w:val="24"/>
          <w:szCs w:val="24"/>
        </w:rPr>
        <w:fldChar w:fldCharType="end"/>
      </w:r>
      <w:r w:rsidR="00AE4140" w:rsidRPr="00561AFC">
        <w:rPr>
          <w:rFonts w:ascii="Times New Roman" w:hAnsi="Times New Roman" w:cs="Times New Roman"/>
          <w:sz w:val="24"/>
          <w:szCs w:val="24"/>
        </w:rPr>
        <w:t xml:space="preserve">. </w:t>
      </w:r>
      <w:r w:rsidR="00687E3F" w:rsidRPr="00687E3F">
        <w:rPr>
          <w:rFonts w:ascii="Times New Roman" w:hAnsi="Times New Roman" w:cs="Times New Roman"/>
          <w:sz w:val="24"/>
          <w:szCs w:val="24"/>
        </w:rPr>
        <w:t>The epistemological position of the researcher was interpretivism due to believing that knowledge is generated as individuals interpret their experiences of the world</w:t>
      </w:r>
      <w:r w:rsidR="00687E3F">
        <w:rPr>
          <w:rFonts w:ascii="Times New Roman" w:hAnsi="Times New Roman" w:cs="Times New Roman"/>
          <w:sz w:val="24"/>
          <w:szCs w:val="24"/>
        </w:rPr>
        <w:t>.</w:t>
      </w:r>
      <w:r w:rsidR="00687E3F" w:rsidRPr="00687E3F">
        <w:rPr>
          <w:rFonts w:ascii="Times New Roman" w:hAnsi="Times New Roman" w:cs="Times New Roman"/>
          <w:sz w:val="24"/>
          <w:szCs w:val="24"/>
        </w:rPr>
        <w:t xml:space="preserve"> </w:t>
      </w:r>
      <w:r w:rsidR="00E45E64">
        <w:rPr>
          <w:rFonts w:ascii="Times New Roman" w:hAnsi="Times New Roman" w:cs="Times New Roman"/>
          <w:sz w:val="24"/>
          <w:szCs w:val="24"/>
        </w:rPr>
        <w:t>T</w:t>
      </w:r>
      <w:r w:rsidR="00E45E64" w:rsidRPr="00561AFC">
        <w:rPr>
          <w:rFonts w:ascii="Times New Roman" w:hAnsi="Times New Roman" w:cs="Times New Roman"/>
          <w:sz w:val="24"/>
          <w:szCs w:val="24"/>
        </w:rPr>
        <w:t xml:space="preserve">he researcher approached the research with an awareness that individuals can experience the same objective reality in different ways </w:t>
      </w:r>
      <w:r w:rsidR="00E45E64" w:rsidRPr="00561AFC">
        <w:rPr>
          <w:rFonts w:ascii="Times New Roman" w:hAnsi="Times New Roman" w:cs="Times New Roman"/>
          <w:sz w:val="24"/>
          <w:szCs w:val="24"/>
        </w:rPr>
        <w:fldChar w:fldCharType="begin" w:fldLock="1"/>
      </w:r>
      <w:r w:rsidR="00E45E64" w:rsidRPr="00561AFC">
        <w:rPr>
          <w:rFonts w:ascii="Times New Roman" w:hAnsi="Times New Roman" w:cs="Times New Roman"/>
          <w:sz w:val="24"/>
          <w:szCs w:val="24"/>
        </w:rPr>
        <w:instrText>ADDIN CSL_CITATION {"citationItems":[{"id":"ITEM-1","itemData":{"ISBN":"0-8039-4679-1","ISSN":"0803946791","abstract":"examine interpretivism, beginning with a general sketch of some critical issues in social science epistemology that shape this family of persuasions / single out several particular interpretivist approaches for a close look at how each defines the purpose of human inquiry / these include Clifford Geertz's view of interpretive anthropology, the Herbert Blumer-G. H. Mead version of symbolic interactionism, and Norman Denzin's reformulation of interpretive interactionism introduce constructivist thinking through the work of Nelson Goodman [on cognition] / discuss Ernst von Glasersfeld's radical constructivism, Kenneth Gergen's social constructionism, feminist standpoint epistemologies, Egon Guba and Yvonna Lincoln's constructivist paradigm, and Elliot Eisner's aesthetic approach to educational inquiry as illustrations of constructivist thinking / conclude . . . with an overview of several kinds of criticisms often made of both constructivist and interpretivist approaches","author":[{"dropping-particle":"","family":"Schwandt","given":"Thomas A","non-dropping-particle":"","parse-names":false,"suffix":""}],"container-title":"Handbook of qualitative research","id":"ITEM-1","issue":"January 1994","issued":{"date-parts":[["1994"]]},"page":"118-137","title":"Constructivist, interpretivist approaches to human inquiry","type":"article-journal"},"uris":["http://www.mendeley.com/documents/?uuid=21f26ade-8159-4944-8fd4-8d7dc8139814"]}],"mendeley":{"formattedCitation":"(Schwandt, 1994)","plainTextFormattedCitation":"(Schwandt, 1994)","previouslyFormattedCitation":"(Schwandt, 1994)"},"properties":{"noteIndex":0},"schema":"https://github.com/citation-style-language/schema/raw/master/csl-citation.json"}</w:instrText>
      </w:r>
      <w:r w:rsidR="00E45E64" w:rsidRPr="00561AFC">
        <w:rPr>
          <w:rFonts w:ascii="Times New Roman" w:hAnsi="Times New Roman" w:cs="Times New Roman"/>
          <w:sz w:val="24"/>
          <w:szCs w:val="24"/>
        </w:rPr>
        <w:fldChar w:fldCharType="separate"/>
      </w:r>
      <w:r w:rsidR="00E45E64" w:rsidRPr="00561AFC">
        <w:rPr>
          <w:rFonts w:ascii="Times New Roman" w:hAnsi="Times New Roman" w:cs="Times New Roman"/>
          <w:noProof/>
          <w:sz w:val="24"/>
          <w:szCs w:val="24"/>
        </w:rPr>
        <w:t>(Schwandt, 1994)</w:t>
      </w:r>
      <w:r w:rsidR="00E45E64" w:rsidRPr="00561AFC">
        <w:rPr>
          <w:rFonts w:ascii="Times New Roman" w:hAnsi="Times New Roman" w:cs="Times New Roman"/>
          <w:sz w:val="24"/>
          <w:szCs w:val="24"/>
        </w:rPr>
        <w:fldChar w:fldCharType="end"/>
      </w:r>
      <w:r w:rsidR="00E45E64" w:rsidRPr="00561AFC">
        <w:rPr>
          <w:rFonts w:ascii="Times New Roman" w:hAnsi="Times New Roman" w:cs="Times New Roman"/>
          <w:sz w:val="24"/>
          <w:szCs w:val="24"/>
        </w:rPr>
        <w:t xml:space="preserve">. </w:t>
      </w:r>
      <w:r w:rsidR="001E0548" w:rsidRPr="00561AFC">
        <w:rPr>
          <w:rFonts w:ascii="Times New Roman" w:hAnsi="Times New Roman" w:cs="Times New Roman"/>
          <w:sz w:val="24"/>
          <w:szCs w:val="24"/>
        </w:rPr>
        <w:t xml:space="preserve">Given the social constructs that exist around </w:t>
      </w:r>
      <w:r w:rsidR="00411F04" w:rsidRPr="00561AFC">
        <w:rPr>
          <w:rFonts w:ascii="Times New Roman" w:hAnsi="Times New Roman" w:cs="Times New Roman"/>
          <w:sz w:val="24"/>
          <w:szCs w:val="24"/>
        </w:rPr>
        <w:t xml:space="preserve">race as a social construct </w:t>
      </w:r>
      <w:r w:rsidR="00D02073" w:rsidRPr="00561AFC">
        <w:rPr>
          <w:rFonts w:ascii="Times New Roman" w:hAnsi="Times New Roman" w:cs="Times New Roman"/>
          <w:sz w:val="24"/>
          <w:szCs w:val="24"/>
        </w:rPr>
        <w:fldChar w:fldCharType="begin" w:fldLock="1"/>
      </w:r>
      <w:r w:rsidR="00D02073" w:rsidRPr="00561AFC">
        <w:rPr>
          <w:rFonts w:ascii="Times New Roman" w:hAnsi="Times New Roman" w:cs="Times New Roman"/>
          <w:sz w:val="24"/>
          <w:szCs w:val="24"/>
        </w:rPr>
        <w:instrText>ADDIN CSL_CITATION {"citationItems":[{"id":"ITEM-1","itemData":{"DOI":"10.1001/JAMAPSYCHIATRY.2021.2877","ISSN":"2168-622X","PMID":"34878501","author":[{"dropping-particle":"","family":"Bryant","given":"Brittany E.","non-dropping-particle":"","parse-names":false,"suffix":""},{"dropping-particle":"","family":"Jordan","given":"Ayana","non-dropping-particle":"","parse-names":false,"suffix":""},{"dropping-particle":"","family":"Clark","given":"Uraina S.","non-dropping-particle":"","parse-names":false,"suffix":""}],"container-title":"JAMA Psychiatry","id":"ITEM-1","issue":"2","issued":{"date-parts":[["2022","2","1"]]},"page":"93-94","publisher":"American Medical Association","title":"Race as a Social Construct in Psychiatry Research and Practice","type":"article-journal","volume":"79"},"uris":["http://www.mendeley.com/documents/?uuid=6aa3b8f2-805e-37b4-9652-617914a73f57"]}],"mendeley":{"formattedCitation":"(Bryant et al., 2022)","plainTextFormattedCitation":"(Bryant et al., 2022)","previouslyFormattedCitation":"(Bryant et al., 2022)"},"properties":{"noteIndex":0},"schema":"https://github.com/citation-style-language/schema/raw/master/csl-citation.json"}</w:instrText>
      </w:r>
      <w:r w:rsidR="00D02073" w:rsidRPr="00561AFC">
        <w:rPr>
          <w:rFonts w:ascii="Times New Roman" w:hAnsi="Times New Roman" w:cs="Times New Roman"/>
          <w:sz w:val="24"/>
          <w:szCs w:val="24"/>
        </w:rPr>
        <w:fldChar w:fldCharType="separate"/>
      </w:r>
      <w:r w:rsidR="00D02073" w:rsidRPr="00561AFC">
        <w:rPr>
          <w:rFonts w:ascii="Times New Roman" w:hAnsi="Times New Roman" w:cs="Times New Roman"/>
          <w:noProof/>
          <w:sz w:val="24"/>
          <w:szCs w:val="24"/>
        </w:rPr>
        <w:t>(Bryant et al., 2022)</w:t>
      </w:r>
      <w:r w:rsidR="00D02073" w:rsidRPr="00561AFC">
        <w:rPr>
          <w:rFonts w:ascii="Times New Roman" w:hAnsi="Times New Roman" w:cs="Times New Roman"/>
          <w:sz w:val="24"/>
          <w:szCs w:val="24"/>
        </w:rPr>
        <w:fldChar w:fldCharType="end"/>
      </w:r>
      <w:r w:rsidR="00411F04" w:rsidRPr="00561AFC">
        <w:rPr>
          <w:rFonts w:ascii="Times New Roman" w:hAnsi="Times New Roman" w:cs="Times New Roman"/>
          <w:sz w:val="24"/>
          <w:szCs w:val="24"/>
        </w:rPr>
        <w:t xml:space="preserve">, racism as a discriminatory practice, and the lived experience of </w:t>
      </w:r>
      <w:r w:rsidR="000D101B">
        <w:rPr>
          <w:rFonts w:ascii="Times New Roman" w:hAnsi="Times New Roman" w:cs="Times New Roman"/>
          <w:sz w:val="24"/>
          <w:szCs w:val="24"/>
        </w:rPr>
        <w:t>B</w:t>
      </w:r>
      <w:r w:rsidR="001E0548" w:rsidRPr="00561AFC">
        <w:rPr>
          <w:rFonts w:ascii="Times New Roman" w:hAnsi="Times New Roman" w:cs="Times New Roman"/>
          <w:sz w:val="24"/>
          <w:szCs w:val="24"/>
        </w:rPr>
        <w:t>lack male</w:t>
      </w:r>
      <w:r w:rsidR="00411F04" w:rsidRPr="00561AFC">
        <w:rPr>
          <w:rFonts w:ascii="Times New Roman" w:hAnsi="Times New Roman" w:cs="Times New Roman"/>
          <w:sz w:val="24"/>
          <w:szCs w:val="24"/>
        </w:rPr>
        <w:t>s in</w:t>
      </w:r>
      <w:r w:rsidR="001E0548" w:rsidRPr="00561AFC">
        <w:rPr>
          <w:rFonts w:ascii="Times New Roman" w:hAnsi="Times New Roman" w:cs="Times New Roman"/>
          <w:sz w:val="24"/>
          <w:szCs w:val="24"/>
        </w:rPr>
        <w:t xml:space="preserve"> mental health</w:t>
      </w:r>
      <w:r w:rsidR="00411F04" w:rsidRPr="00561AFC">
        <w:rPr>
          <w:rFonts w:ascii="Times New Roman" w:hAnsi="Times New Roman" w:cs="Times New Roman"/>
          <w:sz w:val="24"/>
          <w:szCs w:val="24"/>
        </w:rPr>
        <w:t xml:space="preserve"> settings,</w:t>
      </w:r>
      <w:r w:rsidR="00E229F2">
        <w:rPr>
          <w:rFonts w:ascii="Times New Roman" w:hAnsi="Times New Roman" w:cs="Times New Roman"/>
          <w:sz w:val="24"/>
          <w:szCs w:val="24"/>
        </w:rPr>
        <w:t xml:space="preserve"> t</w:t>
      </w:r>
      <w:r w:rsidR="001E0548" w:rsidRPr="00561AFC">
        <w:rPr>
          <w:rFonts w:ascii="Times New Roman" w:hAnsi="Times New Roman" w:cs="Times New Roman"/>
          <w:sz w:val="24"/>
          <w:szCs w:val="24"/>
        </w:rPr>
        <w:t xml:space="preserve">he researcher was aware of their own cultural heritage and experiences of injustice as a </w:t>
      </w:r>
      <w:r w:rsidR="000D101B">
        <w:rPr>
          <w:rFonts w:ascii="Times New Roman" w:hAnsi="Times New Roman" w:cs="Times New Roman"/>
          <w:sz w:val="24"/>
          <w:szCs w:val="24"/>
        </w:rPr>
        <w:t>B</w:t>
      </w:r>
      <w:r w:rsidR="001E0548" w:rsidRPr="00561AFC">
        <w:rPr>
          <w:rFonts w:ascii="Times New Roman" w:hAnsi="Times New Roman" w:cs="Times New Roman"/>
          <w:sz w:val="24"/>
          <w:szCs w:val="24"/>
        </w:rPr>
        <w:t xml:space="preserve">lack woman when assigning meaning to the experiences of </w:t>
      </w:r>
      <w:r w:rsidR="000D101B">
        <w:rPr>
          <w:rFonts w:ascii="Times New Roman" w:hAnsi="Times New Roman" w:cs="Times New Roman"/>
          <w:sz w:val="24"/>
          <w:szCs w:val="24"/>
        </w:rPr>
        <w:t>B</w:t>
      </w:r>
      <w:r w:rsidR="001E0548" w:rsidRPr="00561AFC">
        <w:rPr>
          <w:rFonts w:ascii="Times New Roman" w:hAnsi="Times New Roman" w:cs="Times New Roman"/>
          <w:sz w:val="24"/>
          <w:szCs w:val="24"/>
        </w:rPr>
        <w:t xml:space="preserve">lack males. </w:t>
      </w:r>
    </w:p>
    <w:p w14:paraId="7316C419" w14:textId="77777777" w:rsidR="000A3AB5" w:rsidRPr="001B665E" w:rsidRDefault="000A3AB5" w:rsidP="001B665E">
      <w:pPr>
        <w:pStyle w:val="Heading2"/>
        <w:rPr>
          <w:sz w:val="24"/>
          <w:szCs w:val="24"/>
        </w:rPr>
      </w:pPr>
      <w:bookmarkStart w:id="60" w:name="_Toc109054056"/>
      <w:r w:rsidRPr="001B665E">
        <w:rPr>
          <w:sz w:val="24"/>
          <w:szCs w:val="24"/>
        </w:rPr>
        <w:t>Reflexivity</w:t>
      </w:r>
      <w:bookmarkEnd w:id="60"/>
    </w:p>
    <w:p w14:paraId="4B6DF682" w14:textId="77777777" w:rsidR="00E46314" w:rsidRPr="00561AFC" w:rsidRDefault="00EE1E58" w:rsidP="000D101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As a </w:t>
      </w:r>
      <w:r w:rsidR="00D02073" w:rsidRPr="00561AFC">
        <w:rPr>
          <w:rFonts w:ascii="Times New Roman" w:hAnsi="Times New Roman" w:cs="Times New Roman"/>
          <w:sz w:val="24"/>
          <w:szCs w:val="24"/>
        </w:rPr>
        <w:t>B</w:t>
      </w:r>
      <w:r w:rsidRPr="00561AFC">
        <w:rPr>
          <w:rFonts w:ascii="Times New Roman" w:hAnsi="Times New Roman" w:cs="Times New Roman"/>
          <w:sz w:val="24"/>
          <w:szCs w:val="24"/>
        </w:rPr>
        <w:t xml:space="preserve">lack woman and mental health professional with </w:t>
      </w:r>
      <w:r w:rsidR="00830D78" w:rsidRPr="00561AFC">
        <w:rPr>
          <w:rFonts w:ascii="Times New Roman" w:hAnsi="Times New Roman" w:cs="Times New Roman"/>
          <w:sz w:val="24"/>
          <w:szCs w:val="24"/>
        </w:rPr>
        <w:t xml:space="preserve">my </w:t>
      </w:r>
      <w:r w:rsidRPr="00561AFC">
        <w:rPr>
          <w:rFonts w:ascii="Times New Roman" w:hAnsi="Times New Roman" w:cs="Times New Roman"/>
          <w:sz w:val="24"/>
          <w:szCs w:val="24"/>
        </w:rPr>
        <w:t xml:space="preserve">own personal experiences of racism, prejudice, </w:t>
      </w:r>
      <w:r w:rsidR="00D32F0B" w:rsidRPr="00561AFC">
        <w:rPr>
          <w:rFonts w:ascii="Times New Roman" w:hAnsi="Times New Roman" w:cs="Times New Roman"/>
          <w:sz w:val="24"/>
          <w:szCs w:val="24"/>
        </w:rPr>
        <w:t>discrimination,</w:t>
      </w:r>
      <w:r w:rsidRPr="00561AFC">
        <w:rPr>
          <w:rFonts w:ascii="Times New Roman" w:hAnsi="Times New Roman" w:cs="Times New Roman"/>
          <w:sz w:val="24"/>
          <w:szCs w:val="24"/>
        </w:rPr>
        <w:t xml:space="preserve"> and racial injustices, it was important for </w:t>
      </w:r>
      <w:r w:rsidR="00830D78" w:rsidRPr="00561AFC">
        <w:rPr>
          <w:rFonts w:ascii="Times New Roman" w:hAnsi="Times New Roman" w:cs="Times New Roman"/>
          <w:sz w:val="24"/>
          <w:szCs w:val="24"/>
        </w:rPr>
        <w:t>me</w:t>
      </w:r>
      <w:r w:rsidRPr="00561AFC">
        <w:rPr>
          <w:rFonts w:ascii="Times New Roman" w:hAnsi="Times New Roman" w:cs="Times New Roman"/>
          <w:sz w:val="24"/>
          <w:szCs w:val="24"/>
        </w:rPr>
        <w:t xml:space="preserve"> to engage in </w:t>
      </w:r>
      <w:r w:rsidR="00D80AB1" w:rsidRPr="00561AFC">
        <w:rPr>
          <w:rFonts w:ascii="Times New Roman" w:hAnsi="Times New Roman" w:cs="Times New Roman"/>
          <w:sz w:val="24"/>
          <w:szCs w:val="24"/>
        </w:rPr>
        <w:t>several</w:t>
      </w:r>
      <w:r w:rsidRPr="00561AFC">
        <w:rPr>
          <w:rFonts w:ascii="Times New Roman" w:hAnsi="Times New Roman" w:cs="Times New Roman"/>
          <w:sz w:val="24"/>
          <w:szCs w:val="24"/>
        </w:rPr>
        <w:t xml:space="preserve"> reflective processes throughout the research journey. </w:t>
      </w:r>
      <w:r w:rsidR="00D80AB1">
        <w:rPr>
          <w:rFonts w:ascii="Times New Roman" w:hAnsi="Times New Roman" w:cs="Times New Roman"/>
          <w:sz w:val="24"/>
          <w:szCs w:val="24"/>
        </w:rPr>
        <w:fldChar w:fldCharType="begin" w:fldLock="1"/>
      </w:r>
      <w:r w:rsidR="00317614">
        <w:rPr>
          <w:rFonts w:ascii="Times New Roman" w:hAnsi="Times New Roman" w:cs="Times New Roman"/>
          <w:sz w:val="24"/>
          <w:szCs w:val="24"/>
        </w:rPr>
        <w:instrText>ADDIN CSL_CITATION {"citationItems":[{"id":"ITEM-1","itemData":{"DOI":"10.1080/14623943.2019.1708305","ISSN":"14701103","abstract":"This paper provides a practical analysis of being reflexive when doing Interpretive Phenomenological Analysis (IPA) research. We argue that although reflexivity is widely discussed in relation to qualitative research, there are few practical examples demonstrating how to be reflexive. To address this, reflexivity will be presented through the experiences learnt from doctoral research using IPA. Reflexivity is understood in qualitative research as an attentiveness to the influence of the researcher on the research process. However, experiencing reflexivity as an IPA researcher is tricky, time-consuming and often uncomfortable; it does not ‘happen’ and the researcher had to learn to ‘live’ with data. Drawing on the work of Heidegger, the experience and expression of reflexivity is conceptualised as the ‘house of being’, a shared analytic space that researchers and participants inhabit. This paper adds to the existing discussion of reflexivity by extending the dialogue of ‘what is it like’ to be reflexive and how to integrate reflexivity into research. The insights in this paper are intended to generate insight as to how reflexivity can be overt in the doing and writing of IPA research and to assist IPA and qualitaive researchers in their awareness and implementation of reflexivity in research.","author":[{"dropping-particle":"","family":"Engward","given":"Hilary","non-dropping-particle":"","parse-names":false,"suffix":""},{"dropping-particle":"","family":"Goldspink","given":"Sally","non-dropping-particle":"","parse-names":false,"suffix":""}],"container-title":"Reflective Practice","id":"ITEM-1","issue":"1","issued":{"date-parts":[["2020"]]},"page":"41-53","publisher":"Routledge","title":"Lodgers in the house: living with the data in interpretive phenomenological analysis research","type":"article-journal","volume":"21"},"uris":["http://www.mendeley.com/documents/?uuid=cc0d4707-e7bb-4c38-9010-e216b33700d4"]}],"mendeley":{"formattedCitation":"(Engward &amp; Goldspink, 2020)","manualFormatting":"Engward and Goldspink (2020)","plainTextFormattedCitation":"(Engward &amp; Goldspink, 2020)","previouslyFormattedCitation":"(Engward &amp; Goldspink, 2020)"},"properties":{"noteIndex":0},"schema":"https://github.com/citation-style-language/schema/raw/master/csl-citation.json"}</w:instrText>
      </w:r>
      <w:r w:rsidR="00D80AB1">
        <w:rPr>
          <w:rFonts w:ascii="Times New Roman" w:hAnsi="Times New Roman" w:cs="Times New Roman"/>
          <w:sz w:val="24"/>
          <w:szCs w:val="24"/>
        </w:rPr>
        <w:fldChar w:fldCharType="separate"/>
      </w:r>
      <w:r w:rsidR="00D80AB1" w:rsidRPr="00D80AB1">
        <w:rPr>
          <w:rFonts w:ascii="Times New Roman" w:hAnsi="Times New Roman" w:cs="Times New Roman"/>
          <w:noProof/>
          <w:sz w:val="24"/>
          <w:szCs w:val="24"/>
        </w:rPr>
        <w:t xml:space="preserve">Engward </w:t>
      </w:r>
      <w:r w:rsidR="00D80AB1">
        <w:rPr>
          <w:rFonts w:ascii="Times New Roman" w:hAnsi="Times New Roman" w:cs="Times New Roman"/>
          <w:noProof/>
          <w:sz w:val="24"/>
          <w:szCs w:val="24"/>
        </w:rPr>
        <w:t>and</w:t>
      </w:r>
      <w:r w:rsidR="00D80AB1" w:rsidRPr="00D80AB1">
        <w:rPr>
          <w:rFonts w:ascii="Times New Roman" w:hAnsi="Times New Roman" w:cs="Times New Roman"/>
          <w:noProof/>
          <w:sz w:val="24"/>
          <w:szCs w:val="24"/>
        </w:rPr>
        <w:t xml:space="preserve"> Goldspink </w:t>
      </w:r>
      <w:r w:rsidR="00D80AB1">
        <w:rPr>
          <w:rFonts w:ascii="Times New Roman" w:hAnsi="Times New Roman" w:cs="Times New Roman"/>
          <w:noProof/>
          <w:sz w:val="24"/>
          <w:szCs w:val="24"/>
        </w:rPr>
        <w:t>(</w:t>
      </w:r>
      <w:r w:rsidR="00D80AB1" w:rsidRPr="00D80AB1">
        <w:rPr>
          <w:rFonts w:ascii="Times New Roman" w:hAnsi="Times New Roman" w:cs="Times New Roman"/>
          <w:noProof/>
          <w:sz w:val="24"/>
          <w:szCs w:val="24"/>
        </w:rPr>
        <w:t>2020)</w:t>
      </w:r>
      <w:r w:rsidR="00D80AB1">
        <w:rPr>
          <w:rFonts w:ascii="Times New Roman" w:hAnsi="Times New Roman" w:cs="Times New Roman"/>
          <w:sz w:val="24"/>
          <w:szCs w:val="24"/>
        </w:rPr>
        <w:fldChar w:fldCharType="end"/>
      </w:r>
      <w:r w:rsidR="00D80AB1">
        <w:rPr>
          <w:rFonts w:ascii="Times New Roman" w:hAnsi="Times New Roman" w:cs="Times New Roman"/>
          <w:sz w:val="24"/>
          <w:szCs w:val="24"/>
        </w:rPr>
        <w:t xml:space="preserve"> suggest the use of a reflective diary, which I used to </w:t>
      </w:r>
      <w:r w:rsidR="00D32F0B" w:rsidRPr="00561AFC">
        <w:rPr>
          <w:rFonts w:ascii="Times New Roman" w:hAnsi="Times New Roman" w:cs="Times New Roman"/>
          <w:sz w:val="24"/>
          <w:szCs w:val="24"/>
        </w:rPr>
        <w:t xml:space="preserve">facilitate self-awareness and </w:t>
      </w:r>
      <w:r w:rsidR="00BE0469">
        <w:rPr>
          <w:rFonts w:ascii="Times New Roman" w:hAnsi="Times New Roman" w:cs="Times New Roman"/>
          <w:sz w:val="24"/>
          <w:szCs w:val="24"/>
        </w:rPr>
        <w:t>record</w:t>
      </w:r>
      <w:r w:rsidR="00D32F0B" w:rsidRPr="00561AFC">
        <w:rPr>
          <w:rFonts w:ascii="Times New Roman" w:hAnsi="Times New Roman" w:cs="Times New Roman"/>
          <w:sz w:val="24"/>
          <w:szCs w:val="24"/>
        </w:rPr>
        <w:t xml:space="preserve"> discussions around </w:t>
      </w:r>
      <w:r w:rsidR="00830D78" w:rsidRPr="00561AFC">
        <w:rPr>
          <w:rFonts w:ascii="Times New Roman" w:hAnsi="Times New Roman" w:cs="Times New Roman"/>
          <w:sz w:val="24"/>
          <w:szCs w:val="24"/>
        </w:rPr>
        <w:t xml:space="preserve">my </w:t>
      </w:r>
      <w:r w:rsidR="00D32F0B" w:rsidRPr="00561AFC">
        <w:rPr>
          <w:rFonts w:ascii="Times New Roman" w:hAnsi="Times New Roman" w:cs="Times New Roman"/>
          <w:sz w:val="24"/>
          <w:szCs w:val="24"/>
        </w:rPr>
        <w:t xml:space="preserve">own frustrations and difficulties encountered during the research </w:t>
      </w:r>
      <w:r w:rsidR="00D32F0B" w:rsidRPr="00561AFC">
        <w:rPr>
          <w:rFonts w:ascii="Times New Roman" w:hAnsi="Times New Roman" w:cs="Times New Roman"/>
          <w:sz w:val="24"/>
          <w:szCs w:val="24"/>
        </w:rPr>
        <w:lastRenderedPageBreak/>
        <w:t>journey</w:t>
      </w:r>
      <w:r w:rsidR="00EF353E">
        <w:rPr>
          <w:rFonts w:ascii="Times New Roman" w:hAnsi="Times New Roman" w:cs="Times New Roman"/>
          <w:sz w:val="24"/>
          <w:szCs w:val="24"/>
        </w:rPr>
        <w:t xml:space="preserve"> </w:t>
      </w:r>
      <w:r w:rsidR="00CB4656" w:rsidRPr="00561AFC">
        <w:rPr>
          <w:rFonts w:ascii="Times New Roman" w:hAnsi="Times New Roman" w:cs="Times New Roman"/>
          <w:sz w:val="24"/>
          <w:szCs w:val="24"/>
        </w:rPr>
        <w:t xml:space="preserve">(see Appendix </w:t>
      </w:r>
      <w:r w:rsidR="00D02073" w:rsidRPr="00561AFC">
        <w:rPr>
          <w:rFonts w:ascii="Times New Roman" w:hAnsi="Times New Roman" w:cs="Times New Roman"/>
          <w:sz w:val="24"/>
          <w:szCs w:val="24"/>
        </w:rPr>
        <w:t>F</w:t>
      </w:r>
      <w:r w:rsidR="00CB4656" w:rsidRPr="00561AFC">
        <w:rPr>
          <w:rFonts w:ascii="Times New Roman" w:hAnsi="Times New Roman" w:cs="Times New Roman"/>
          <w:sz w:val="24"/>
          <w:szCs w:val="24"/>
        </w:rPr>
        <w:t xml:space="preserve"> for an excerpt)</w:t>
      </w:r>
      <w:r w:rsidR="00D32F0B" w:rsidRPr="00561AFC">
        <w:rPr>
          <w:rFonts w:ascii="Times New Roman" w:hAnsi="Times New Roman" w:cs="Times New Roman"/>
          <w:sz w:val="24"/>
          <w:szCs w:val="24"/>
        </w:rPr>
        <w:t xml:space="preserve">. </w:t>
      </w:r>
      <w:r w:rsidR="00BE0469">
        <w:rPr>
          <w:rFonts w:ascii="Times New Roman" w:hAnsi="Times New Roman" w:cs="Times New Roman"/>
          <w:sz w:val="24"/>
          <w:szCs w:val="24"/>
        </w:rPr>
        <w:t>A</w:t>
      </w:r>
      <w:r w:rsidR="00830D78" w:rsidRPr="00561AFC">
        <w:rPr>
          <w:rFonts w:ascii="Times New Roman" w:hAnsi="Times New Roman" w:cs="Times New Roman"/>
          <w:sz w:val="24"/>
          <w:szCs w:val="24"/>
        </w:rPr>
        <w:t xml:space="preserve"> </w:t>
      </w:r>
      <w:r w:rsidR="00D32F0B" w:rsidRPr="00561AFC">
        <w:rPr>
          <w:rFonts w:ascii="Times New Roman" w:hAnsi="Times New Roman" w:cs="Times New Roman"/>
          <w:sz w:val="24"/>
          <w:szCs w:val="24"/>
        </w:rPr>
        <w:t xml:space="preserve">bracketing interview </w:t>
      </w:r>
      <w:r w:rsidR="00BE0469">
        <w:rPr>
          <w:rFonts w:ascii="Times New Roman" w:hAnsi="Times New Roman" w:cs="Times New Roman"/>
          <w:sz w:val="24"/>
          <w:szCs w:val="24"/>
        </w:rPr>
        <w:t>was used</w:t>
      </w:r>
      <w:r w:rsidR="00830D78" w:rsidRPr="00561AFC">
        <w:rPr>
          <w:rFonts w:ascii="Times New Roman" w:hAnsi="Times New Roman" w:cs="Times New Roman"/>
          <w:sz w:val="24"/>
          <w:szCs w:val="24"/>
        </w:rPr>
        <w:t xml:space="preserve"> t</w:t>
      </w:r>
      <w:r w:rsidR="00D32F0B" w:rsidRPr="00561AFC">
        <w:rPr>
          <w:rFonts w:ascii="Times New Roman" w:hAnsi="Times New Roman" w:cs="Times New Roman"/>
          <w:sz w:val="24"/>
          <w:szCs w:val="24"/>
        </w:rPr>
        <w:t xml:space="preserve">o protect </w:t>
      </w:r>
      <w:r w:rsidR="00830D78" w:rsidRPr="00561AFC">
        <w:rPr>
          <w:rFonts w:ascii="Times New Roman" w:hAnsi="Times New Roman" w:cs="Times New Roman"/>
          <w:sz w:val="24"/>
          <w:szCs w:val="24"/>
        </w:rPr>
        <w:t xml:space="preserve">against </w:t>
      </w:r>
      <w:r w:rsidR="00D32F0B" w:rsidRPr="00561AFC">
        <w:rPr>
          <w:rFonts w:ascii="Times New Roman" w:hAnsi="Times New Roman" w:cs="Times New Roman"/>
          <w:sz w:val="24"/>
          <w:szCs w:val="24"/>
        </w:rPr>
        <w:t xml:space="preserve">emotionally challenging material and explore </w:t>
      </w:r>
      <w:r w:rsidR="00830D78" w:rsidRPr="00561AFC">
        <w:rPr>
          <w:rFonts w:ascii="Times New Roman" w:hAnsi="Times New Roman" w:cs="Times New Roman"/>
          <w:sz w:val="24"/>
          <w:szCs w:val="24"/>
        </w:rPr>
        <w:t xml:space="preserve">my </w:t>
      </w:r>
      <w:r w:rsidR="00D32F0B" w:rsidRPr="00561AFC">
        <w:rPr>
          <w:rFonts w:ascii="Times New Roman" w:hAnsi="Times New Roman" w:cs="Times New Roman"/>
          <w:sz w:val="24"/>
          <w:szCs w:val="24"/>
        </w:rPr>
        <w:t xml:space="preserve">own beliefs and </w:t>
      </w:r>
      <w:r w:rsidR="00830D78" w:rsidRPr="00561AFC">
        <w:rPr>
          <w:rFonts w:ascii="Times New Roman" w:hAnsi="Times New Roman" w:cs="Times New Roman"/>
          <w:sz w:val="24"/>
          <w:szCs w:val="24"/>
        </w:rPr>
        <w:t xml:space="preserve">identify </w:t>
      </w:r>
      <w:r w:rsidR="00D32F0B" w:rsidRPr="00561AFC">
        <w:rPr>
          <w:rFonts w:ascii="Times New Roman" w:hAnsi="Times New Roman" w:cs="Times New Roman"/>
          <w:sz w:val="24"/>
          <w:szCs w:val="24"/>
        </w:rPr>
        <w:t>biases within the research process</w:t>
      </w:r>
      <w:r w:rsidR="00D02073" w:rsidRPr="00561AFC">
        <w:rPr>
          <w:rFonts w:ascii="Times New Roman" w:hAnsi="Times New Roman" w:cs="Times New Roman"/>
          <w:sz w:val="24"/>
          <w:szCs w:val="24"/>
        </w:rPr>
        <w:t xml:space="preserve"> that may potentially influence the analytical process</w:t>
      </w:r>
      <w:r w:rsidR="00193027">
        <w:rPr>
          <w:rFonts w:ascii="Times New Roman" w:hAnsi="Times New Roman" w:cs="Times New Roman"/>
          <w:sz w:val="24"/>
          <w:szCs w:val="24"/>
        </w:rPr>
        <w:t>.</w:t>
      </w:r>
      <w:r w:rsidR="00D02073" w:rsidRPr="00561AFC">
        <w:rPr>
          <w:rFonts w:ascii="Times New Roman" w:hAnsi="Times New Roman" w:cs="Times New Roman"/>
          <w:sz w:val="24"/>
          <w:szCs w:val="24"/>
        </w:rPr>
        <w:t xml:space="preserve"> </w:t>
      </w:r>
      <w:r w:rsidR="00193027">
        <w:rPr>
          <w:rFonts w:ascii="Times New Roman" w:hAnsi="Times New Roman" w:cs="Times New Roman"/>
          <w:sz w:val="24"/>
          <w:szCs w:val="24"/>
        </w:rPr>
        <w:t>This ensured</w:t>
      </w:r>
      <w:r w:rsidR="00D02073" w:rsidRPr="00561AFC">
        <w:rPr>
          <w:rFonts w:ascii="Times New Roman" w:hAnsi="Times New Roman" w:cs="Times New Roman"/>
          <w:sz w:val="24"/>
          <w:szCs w:val="24"/>
        </w:rPr>
        <w:t xml:space="preserve"> a valid and reliable interpretation of participants’ lived experience</w:t>
      </w:r>
      <w:r w:rsidR="00EF353E">
        <w:rPr>
          <w:rFonts w:ascii="Times New Roman" w:hAnsi="Times New Roman" w:cs="Times New Roman"/>
          <w:sz w:val="24"/>
          <w:szCs w:val="24"/>
        </w:rPr>
        <w:t xml:space="preserve"> </w:t>
      </w:r>
      <w:r w:rsidR="00EF353E">
        <w:rPr>
          <w:rFonts w:ascii="Times New Roman" w:hAnsi="Times New Roman" w:cs="Times New Roman"/>
          <w:sz w:val="24"/>
          <w:szCs w:val="24"/>
        </w:rPr>
        <w:fldChar w:fldCharType="begin" w:fldLock="1"/>
      </w:r>
      <w:r w:rsidR="00EF353E">
        <w:rPr>
          <w:rFonts w:ascii="Times New Roman" w:hAnsi="Times New Roman" w:cs="Times New Roman"/>
          <w:sz w:val="24"/>
          <w:szCs w:val="24"/>
        </w:rPr>
        <w:instrText>ADDIN CSL_CITATION {"citationItems":[{"id":"ITEM-1","itemData":{"DOI":"10.1177/1473325010368316","ISSN":"14733250","abstract":"Bracketing is a method used in qualitative research to mitigate the potentially deleterious effects of preconceptions that may taint the research process. However, the processes through which bracketing takes place are poorly understood, in part as a result of a shift away from its phenomenological origins. The current article examines the historical and philosophical roots of bracketing, and analyzes the tensions that have arisen since the inception of bracketing in terms of its definition, who brackets, methods of bracketing, and its timing in the research process. We propose a conceptual framework to advance dialogue around bracketing and to enhance its implementation. © The Author(s) 2010.","author":[{"dropping-particle":"","family":"Tufford","given":"Lea","non-dropping-particle":"","parse-names":false,"suffix":""},{"dropping-particle":"","family":"Newman","given":"Peter","non-dropping-particle":"","parse-names":false,"suffix":""}],"container-title":"Qualitative Social Work","id":"ITEM-1","issue":"1","issued":{"date-parts":[["2012"]]},"page":"80-96","title":"Bracketing in qualitative research","type":"article-journal","volume":"11"},"uris":["http://www.mendeley.com/documents/?uuid=0e175908-f912-40bc-a00f-854a20163295"]}],"mendeley":{"formattedCitation":"(Tufford &amp; Newman, 2012)","plainTextFormattedCitation":"(Tufford &amp; Newman, 2012)","previouslyFormattedCitation":"(Tufford &amp; Newman, 2012)"},"properties":{"noteIndex":0},"schema":"https://github.com/citation-style-language/schema/raw/master/csl-citation.json"}</w:instrText>
      </w:r>
      <w:r w:rsidR="00EF353E">
        <w:rPr>
          <w:rFonts w:ascii="Times New Roman" w:hAnsi="Times New Roman" w:cs="Times New Roman"/>
          <w:sz w:val="24"/>
          <w:szCs w:val="24"/>
        </w:rPr>
        <w:fldChar w:fldCharType="separate"/>
      </w:r>
      <w:r w:rsidR="00EF353E" w:rsidRPr="00EF353E">
        <w:rPr>
          <w:rFonts w:ascii="Times New Roman" w:hAnsi="Times New Roman" w:cs="Times New Roman"/>
          <w:noProof/>
          <w:sz w:val="24"/>
          <w:szCs w:val="24"/>
        </w:rPr>
        <w:t>(Tufford &amp; Newman, 2012)</w:t>
      </w:r>
      <w:r w:rsidR="00EF353E">
        <w:rPr>
          <w:rFonts w:ascii="Times New Roman" w:hAnsi="Times New Roman" w:cs="Times New Roman"/>
          <w:sz w:val="24"/>
          <w:szCs w:val="24"/>
        </w:rPr>
        <w:fldChar w:fldCharType="end"/>
      </w:r>
      <w:r w:rsidR="00EF353E">
        <w:rPr>
          <w:rFonts w:ascii="Times New Roman" w:hAnsi="Times New Roman" w:cs="Times New Roman"/>
          <w:sz w:val="24"/>
          <w:szCs w:val="24"/>
        </w:rPr>
        <w:t>.</w:t>
      </w:r>
    </w:p>
    <w:p w14:paraId="5496A3C7" w14:textId="77777777" w:rsidR="00E46314" w:rsidRDefault="00E46314" w:rsidP="005D333B">
      <w:pPr>
        <w:pStyle w:val="Heading3"/>
        <w:rPr>
          <w:rFonts w:ascii="Times New Roman" w:hAnsi="Times New Roman" w:cs="Times New Roman"/>
          <w:b/>
          <w:bCs/>
          <w:i/>
          <w:iCs/>
          <w:color w:val="auto"/>
        </w:rPr>
      </w:pPr>
      <w:bookmarkStart w:id="61" w:name="_Toc109054057"/>
      <w:r w:rsidRPr="005D333B">
        <w:rPr>
          <w:rFonts w:ascii="Times New Roman" w:hAnsi="Times New Roman" w:cs="Times New Roman"/>
          <w:b/>
          <w:bCs/>
          <w:i/>
          <w:iCs/>
          <w:color w:val="auto"/>
        </w:rPr>
        <w:t>Co-production and service user involvement</w:t>
      </w:r>
      <w:bookmarkEnd w:id="61"/>
    </w:p>
    <w:p w14:paraId="3215FF3B" w14:textId="77777777" w:rsidR="005D333B" w:rsidRPr="005D333B" w:rsidRDefault="005D333B" w:rsidP="005D333B"/>
    <w:p w14:paraId="10ED5088" w14:textId="32213B4E" w:rsidR="00E46314" w:rsidRPr="00561AFC" w:rsidRDefault="00317614" w:rsidP="004533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has been </w:t>
      </w:r>
      <w:r w:rsidR="00193027">
        <w:rPr>
          <w:rFonts w:ascii="Times New Roman" w:hAnsi="Times New Roman" w:cs="Times New Roman"/>
          <w:sz w:val="24"/>
          <w:szCs w:val="24"/>
        </w:rPr>
        <w:t>highlighted</w:t>
      </w:r>
      <w:r>
        <w:rPr>
          <w:rFonts w:ascii="Times New Roman" w:hAnsi="Times New Roman" w:cs="Times New Roman"/>
          <w:sz w:val="24"/>
          <w:szCs w:val="24"/>
        </w:rPr>
        <w:t xml:space="preserve"> that co-production helps to promote a culture of shared learning and innovation </w:t>
      </w:r>
      <w:r>
        <w:rPr>
          <w:rFonts w:ascii="Times New Roman" w:hAnsi="Times New Roman" w:cs="Times New Roman"/>
          <w:sz w:val="24"/>
          <w:szCs w:val="24"/>
        </w:rPr>
        <w:fldChar w:fldCharType="begin" w:fldLock="1"/>
      </w:r>
      <w:r w:rsidR="003E2BAF">
        <w:rPr>
          <w:rFonts w:ascii="Times New Roman" w:hAnsi="Times New Roman" w:cs="Times New Roman"/>
          <w:sz w:val="24"/>
          <w:szCs w:val="24"/>
        </w:rPr>
        <w:instrText>ADDIN CSL_CITATION {"citationItems":[{"id":"ITEM-1","itemData":{"author":[{"dropping-particle":"","family":"ARC KSS","given":"","non-dropping-particle":"","parse-names":false,"suffix":""}],"id":"ITEM-1","issue":"March","issued":{"date-parts":[["2021"]]},"title":"A Guide to Co-production for Researchers, Services and Commissioners","type":"article-journal"},"uris":["http://www.mendeley.com/documents/?uuid=cf768eb9-da71-4c83-bdb9-edb1737a75bf"]}],"mendeley":{"formattedCitation":"(ARC KSS, 2021)","manualFormatting":"(Applied Research Collaboration - Kent, Surrey and Sussex, 2021)","plainTextFormattedCitation":"(ARC KSS, 2021)","previouslyFormattedCitation":"(ARC KSS, 2021)"},"properties":{"noteIndex":0},"schema":"https://github.com/citation-style-language/schema/raw/master/csl-citation.json"}</w:instrText>
      </w:r>
      <w:r>
        <w:rPr>
          <w:rFonts w:ascii="Times New Roman" w:hAnsi="Times New Roman" w:cs="Times New Roman"/>
          <w:sz w:val="24"/>
          <w:szCs w:val="24"/>
        </w:rPr>
        <w:fldChar w:fldCharType="separate"/>
      </w:r>
      <w:r w:rsidRPr="00317614">
        <w:rPr>
          <w:rFonts w:ascii="Times New Roman" w:hAnsi="Times New Roman" w:cs="Times New Roman"/>
          <w:noProof/>
          <w:sz w:val="24"/>
          <w:szCs w:val="24"/>
        </w:rPr>
        <w:t>(A</w:t>
      </w:r>
      <w:r w:rsidR="003E2BAF">
        <w:rPr>
          <w:rFonts w:ascii="Times New Roman" w:hAnsi="Times New Roman" w:cs="Times New Roman"/>
          <w:noProof/>
          <w:sz w:val="24"/>
          <w:szCs w:val="24"/>
        </w:rPr>
        <w:t xml:space="preserve">pplied </w:t>
      </w:r>
      <w:r w:rsidRPr="00317614">
        <w:rPr>
          <w:rFonts w:ascii="Times New Roman" w:hAnsi="Times New Roman" w:cs="Times New Roman"/>
          <w:noProof/>
          <w:sz w:val="24"/>
          <w:szCs w:val="24"/>
        </w:rPr>
        <w:t>R</w:t>
      </w:r>
      <w:r w:rsidR="003E2BAF">
        <w:rPr>
          <w:rFonts w:ascii="Times New Roman" w:hAnsi="Times New Roman" w:cs="Times New Roman"/>
          <w:noProof/>
          <w:sz w:val="24"/>
          <w:szCs w:val="24"/>
        </w:rPr>
        <w:t xml:space="preserve">esearch </w:t>
      </w:r>
      <w:r w:rsidRPr="00317614">
        <w:rPr>
          <w:rFonts w:ascii="Times New Roman" w:hAnsi="Times New Roman" w:cs="Times New Roman"/>
          <w:noProof/>
          <w:sz w:val="24"/>
          <w:szCs w:val="24"/>
        </w:rPr>
        <w:t>C</w:t>
      </w:r>
      <w:r w:rsidR="003E2BAF">
        <w:rPr>
          <w:rFonts w:ascii="Times New Roman" w:hAnsi="Times New Roman" w:cs="Times New Roman"/>
          <w:noProof/>
          <w:sz w:val="24"/>
          <w:szCs w:val="24"/>
        </w:rPr>
        <w:t>ollaboration</w:t>
      </w:r>
      <w:r w:rsidRPr="00317614">
        <w:rPr>
          <w:rFonts w:ascii="Times New Roman" w:hAnsi="Times New Roman" w:cs="Times New Roman"/>
          <w:noProof/>
          <w:sz w:val="24"/>
          <w:szCs w:val="24"/>
        </w:rPr>
        <w:t xml:space="preserve"> </w:t>
      </w:r>
      <w:r w:rsidR="003E2BAF">
        <w:rPr>
          <w:rFonts w:ascii="Times New Roman" w:hAnsi="Times New Roman" w:cs="Times New Roman"/>
          <w:noProof/>
          <w:sz w:val="24"/>
          <w:szCs w:val="24"/>
        </w:rPr>
        <w:t xml:space="preserve">- </w:t>
      </w:r>
      <w:r w:rsidRPr="00317614">
        <w:rPr>
          <w:rFonts w:ascii="Times New Roman" w:hAnsi="Times New Roman" w:cs="Times New Roman"/>
          <w:noProof/>
          <w:sz w:val="24"/>
          <w:szCs w:val="24"/>
        </w:rPr>
        <w:t>K</w:t>
      </w:r>
      <w:r w:rsidR="003E2BAF">
        <w:rPr>
          <w:rFonts w:ascii="Times New Roman" w:hAnsi="Times New Roman" w:cs="Times New Roman"/>
          <w:noProof/>
          <w:sz w:val="24"/>
          <w:szCs w:val="24"/>
        </w:rPr>
        <w:t xml:space="preserve">ent, </w:t>
      </w:r>
      <w:r w:rsidRPr="00317614">
        <w:rPr>
          <w:rFonts w:ascii="Times New Roman" w:hAnsi="Times New Roman" w:cs="Times New Roman"/>
          <w:noProof/>
          <w:sz w:val="24"/>
          <w:szCs w:val="24"/>
        </w:rPr>
        <w:t>S</w:t>
      </w:r>
      <w:r w:rsidR="003E2BAF">
        <w:rPr>
          <w:rFonts w:ascii="Times New Roman" w:hAnsi="Times New Roman" w:cs="Times New Roman"/>
          <w:noProof/>
          <w:sz w:val="24"/>
          <w:szCs w:val="24"/>
        </w:rPr>
        <w:t xml:space="preserve">urrey and </w:t>
      </w:r>
      <w:r w:rsidRPr="00317614">
        <w:rPr>
          <w:rFonts w:ascii="Times New Roman" w:hAnsi="Times New Roman" w:cs="Times New Roman"/>
          <w:noProof/>
          <w:sz w:val="24"/>
          <w:szCs w:val="24"/>
        </w:rPr>
        <w:t>S</w:t>
      </w:r>
      <w:r w:rsidR="003E2BAF">
        <w:rPr>
          <w:rFonts w:ascii="Times New Roman" w:hAnsi="Times New Roman" w:cs="Times New Roman"/>
          <w:noProof/>
          <w:sz w:val="24"/>
          <w:szCs w:val="24"/>
        </w:rPr>
        <w:t>ussex</w:t>
      </w:r>
      <w:r w:rsidRPr="00317614">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w:t>
      </w:r>
      <w:r w:rsidRPr="00561AFC">
        <w:rPr>
          <w:rFonts w:ascii="Times New Roman" w:hAnsi="Times New Roman" w:cs="Times New Roman"/>
          <w:sz w:val="24"/>
          <w:szCs w:val="24"/>
        </w:rPr>
        <w:t xml:space="preserve"> </w:t>
      </w:r>
      <w:r w:rsidR="00D51C97" w:rsidRPr="00561AFC">
        <w:rPr>
          <w:rFonts w:ascii="Times New Roman" w:hAnsi="Times New Roman" w:cs="Times New Roman"/>
          <w:sz w:val="24"/>
          <w:szCs w:val="24"/>
        </w:rPr>
        <w:t xml:space="preserve">As a </w:t>
      </w:r>
      <w:r w:rsidR="00EF353E">
        <w:rPr>
          <w:rFonts w:ascii="Times New Roman" w:hAnsi="Times New Roman" w:cs="Times New Roman"/>
          <w:sz w:val="24"/>
          <w:szCs w:val="24"/>
        </w:rPr>
        <w:t>B</w:t>
      </w:r>
      <w:r w:rsidR="00D51C97" w:rsidRPr="00561AFC">
        <w:rPr>
          <w:rFonts w:ascii="Times New Roman" w:hAnsi="Times New Roman" w:cs="Times New Roman"/>
          <w:sz w:val="24"/>
          <w:szCs w:val="24"/>
        </w:rPr>
        <w:t xml:space="preserve">lack professional within mental health and being aware of the stigma that still exists within the </w:t>
      </w:r>
      <w:r w:rsidR="00193027">
        <w:rPr>
          <w:rFonts w:ascii="Times New Roman" w:hAnsi="Times New Roman" w:cs="Times New Roman"/>
          <w:sz w:val="24"/>
          <w:szCs w:val="24"/>
        </w:rPr>
        <w:t>B</w:t>
      </w:r>
      <w:r w:rsidR="00D51C97" w:rsidRPr="00561AFC">
        <w:rPr>
          <w:rFonts w:ascii="Times New Roman" w:hAnsi="Times New Roman" w:cs="Times New Roman"/>
          <w:sz w:val="24"/>
          <w:szCs w:val="24"/>
        </w:rPr>
        <w:t xml:space="preserve">lack community around talking about mental health difficulties, it was important to the researcher to involve </w:t>
      </w:r>
      <w:r w:rsidR="00D80AB1">
        <w:rPr>
          <w:rFonts w:ascii="Times New Roman" w:hAnsi="Times New Roman" w:cs="Times New Roman"/>
          <w:sz w:val="24"/>
          <w:szCs w:val="24"/>
        </w:rPr>
        <w:t>B</w:t>
      </w:r>
      <w:r w:rsidR="00D51C97" w:rsidRPr="00561AFC">
        <w:rPr>
          <w:rFonts w:ascii="Times New Roman" w:hAnsi="Times New Roman" w:cs="Times New Roman"/>
          <w:sz w:val="24"/>
          <w:szCs w:val="24"/>
        </w:rPr>
        <w:t xml:space="preserve">lack male service users and </w:t>
      </w:r>
      <w:r w:rsidR="00193027">
        <w:rPr>
          <w:rFonts w:ascii="Times New Roman" w:hAnsi="Times New Roman" w:cs="Times New Roman"/>
          <w:sz w:val="24"/>
          <w:szCs w:val="24"/>
        </w:rPr>
        <w:t>E</w:t>
      </w:r>
      <w:r w:rsidR="00D51C97" w:rsidRPr="00561AFC">
        <w:rPr>
          <w:rFonts w:ascii="Times New Roman" w:hAnsi="Times New Roman" w:cs="Times New Roman"/>
          <w:sz w:val="24"/>
          <w:szCs w:val="24"/>
        </w:rPr>
        <w:t xml:space="preserve">xperts by </w:t>
      </w:r>
      <w:r w:rsidR="00193027">
        <w:rPr>
          <w:rFonts w:ascii="Times New Roman" w:hAnsi="Times New Roman" w:cs="Times New Roman"/>
          <w:sz w:val="24"/>
          <w:szCs w:val="24"/>
        </w:rPr>
        <w:t>E</w:t>
      </w:r>
      <w:r w:rsidR="00D51C97" w:rsidRPr="00561AFC">
        <w:rPr>
          <w:rFonts w:ascii="Times New Roman" w:hAnsi="Times New Roman" w:cs="Times New Roman"/>
          <w:sz w:val="24"/>
          <w:szCs w:val="24"/>
        </w:rPr>
        <w:t>xperience</w:t>
      </w:r>
      <w:r w:rsidR="00193027">
        <w:rPr>
          <w:rFonts w:ascii="Times New Roman" w:hAnsi="Times New Roman" w:cs="Times New Roman"/>
          <w:sz w:val="24"/>
          <w:szCs w:val="24"/>
        </w:rPr>
        <w:t xml:space="preserve"> (EBE)</w:t>
      </w:r>
      <w:r w:rsidR="00D51C97" w:rsidRPr="00561AFC">
        <w:rPr>
          <w:rFonts w:ascii="Times New Roman" w:hAnsi="Times New Roman" w:cs="Times New Roman"/>
          <w:sz w:val="24"/>
          <w:szCs w:val="24"/>
        </w:rPr>
        <w:t xml:space="preserve"> from the start</w:t>
      </w:r>
      <w:r w:rsidR="00830D78" w:rsidRPr="00561AFC">
        <w:rPr>
          <w:rFonts w:ascii="Times New Roman" w:hAnsi="Times New Roman" w:cs="Times New Roman"/>
          <w:sz w:val="24"/>
          <w:szCs w:val="24"/>
        </w:rPr>
        <w:t xml:space="preserve"> of the study</w:t>
      </w:r>
      <w:r w:rsidR="00D51C97" w:rsidRPr="00561AFC">
        <w:rPr>
          <w:rFonts w:ascii="Times New Roman" w:hAnsi="Times New Roman" w:cs="Times New Roman"/>
          <w:sz w:val="24"/>
          <w:szCs w:val="24"/>
        </w:rPr>
        <w:t xml:space="preserve"> to</w:t>
      </w:r>
      <w:r w:rsidR="00D00A06">
        <w:rPr>
          <w:rFonts w:ascii="Times New Roman" w:hAnsi="Times New Roman" w:cs="Times New Roman"/>
          <w:sz w:val="24"/>
          <w:szCs w:val="24"/>
        </w:rPr>
        <w:t xml:space="preserve"> obtain their views, experiences, </w:t>
      </w:r>
      <w:r w:rsidR="00193027">
        <w:rPr>
          <w:rFonts w:ascii="Times New Roman" w:hAnsi="Times New Roman" w:cs="Times New Roman"/>
          <w:sz w:val="24"/>
          <w:szCs w:val="24"/>
        </w:rPr>
        <w:t>skills,</w:t>
      </w:r>
      <w:r w:rsidR="00D00A06">
        <w:rPr>
          <w:rFonts w:ascii="Times New Roman" w:hAnsi="Times New Roman" w:cs="Times New Roman"/>
          <w:sz w:val="24"/>
          <w:szCs w:val="24"/>
        </w:rPr>
        <w:t xml:space="preserve"> and knowledge</w:t>
      </w:r>
      <w:r w:rsidR="009006A2">
        <w:rPr>
          <w:rFonts w:ascii="Times New Roman" w:hAnsi="Times New Roman" w:cs="Times New Roman"/>
          <w:sz w:val="24"/>
          <w:szCs w:val="24"/>
        </w:rPr>
        <w:t xml:space="preserve"> to</w:t>
      </w:r>
      <w:r w:rsidR="00D00A06">
        <w:rPr>
          <w:rFonts w:ascii="Times New Roman" w:hAnsi="Times New Roman" w:cs="Times New Roman"/>
          <w:sz w:val="24"/>
          <w:szCs w:val="24"/>
        </w:rPr>
        <w:t xml:space="preserve"> </w:t>
      </w:r>
      <w:r w:rsidR="00D51C97" w:rsidRPr="00561AFC">
        <w:rPr>
          <w:rFonts w:ascii="Times New Roman" w:hAnsi="Times New Roman" w:cs="Times New Roman"/>
          <w:sz w:val="24"/>
          <w:szCs w:val="24"/>
        </w:rPr>
        <w:t>help shape the research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35FF0">
        <w:rPr>
          <w:rFonts w:ascii="Times New Roman" w:hAnsi="Times New Roman" w:cs="Times New Roman"/>
          <w:sz w:val="24"/>
          <w:szCs w:val="24"/>
        </w:rPr>
        <w:instrText>ADDIN CSL_CITATION {"citationItems":[{"id":"ITEM-1","itemData":{"abstract":"Co-producing a research project is an approach in which researchers, practitioners and the public work together, sharing power and responsibility from the start to the end of the project, including the generation of knowledge. This guidance is a first step in moving toward clarity about what we mean by co-producing a research project. It explains the key principles and features of co-producing a research project and suggests ways to realise the principles and key features. Finally, the guidance outlines some of the key challenges that will need addressing, in further work, to aid those intending to take the co-producing research route.","author":[{"dropping-particle":"","family":"INVOLVE","given":"","non-dropping-particle":"","parse-names":false,"suffix":""}],"id":"ITEM-1","issue":"April","issued":{"date-parts":[["2021"]]},"page":"1-11","title":"Guidance on co-producing a research project","type":"article-journal"},"uris":["http://www.mendeley.com/documents/?uuid=7f782382-5eae-462e-b457-e80b0bbf7d32"]}],"mendeley":{"formattedCitation":"(INVOLVE, 2021)","manualFormatting":"(NIHR, 2021)","plainTextFormattedCitation":"(INVOLVE, 2021)","previouslyFormattedCitation":"(INVOLVE, 2021)"},"properties":{"noteIndex":0},"schema":"https://github.com/citation-style-language/schema/raw/master/csl-citation.json"}</w:instrText>
      </w:r>
      <w:r>
        <w:rPr>
          <w:rFonts w:ascii="Times New Roman" w:hAnsi="Times New Roman" w:cs="Times New Roman"/>
          <w:sz w:val="24"/>
          <w:szCs w:val="24"/>
        </w:rPr>
        <w:fldChar w:fldCharType="separate"/>
      </w:r>
      <w:r w:rsidRPr="00317614">
        <w:rPr>
          <w:rFonts w:ascii="Times New Roman" w:hAnsi="Times New Roman" w:cs="Times New Roman"/>
          <w:noProof/>
          <w:sz w:val="24"/>
          <w:szCs w:val="24"/>
        </w:rPr>
        <w:t>(</w:t>
      </w:r>
      <w:r>
        <w:rPr>
          <w:rFonts w:ascii="Times New Roman" w:hAnsi="Times New Roman" w:cs="Times New Roman"/>
          <w:noProof/>
          <w:sz w:val="24"/>
          <w:szCs w:val="24"/>
        </w:rPr>
        <w:t>NIHR</w:t>
      </w:r>
      <w:r w:rsidRPr="00317614">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w:t>
      </w:r>
      <w:r w:rsidRPr="00561AFC">
        <w:rPr>
          <w:rFonts w:ascii="Times New Roman" w:hAnsi="Times New Roman" w:cs="Times New Roman"/>
          <w:sz w:val="24"/>
          <w:szCs w:val="24"/>
        </w:rPr>
        <w:t xml:space="preserve"> </w:t>
      </w:r>
    </w:p>
    <w:p w14:paraId="7B371991" w14:textId="77777777" w:rsidR="006E4319" w:rsidRDefault="00542200" w:rsidP="006E4319">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Two </w:t>
      </w:r>
      <w:r w:rsidR="009006A2">
        <w:rPr>
          <w:rFonts w:ascii="Times New Roman" w:hAnsi="Times New Roman" w:cs="Times New Roman"/>
          <w:sz w:val="24"/>
          <w:szCs w:val="24"/>
        </w:rPr>
        <w:t xml:space="preserve">Black male </w:t>
      </w:r>
      <w:r w:rsidR="00317614">
        <w:rPr>
          <w:rFonts w:ascii="Times New Roman" w:hAnsi="Times New Roman" w:cs="Times New Roman"/>
          <w:sz w:val="24"/>
          <w:szCs w:val="24"/>
        </w:rPr>
        <w:t xml:space="preserve">EBE </w:t>
      </w:r>
      <w:r w:rsidR="00453380">
        <w:rPr>
          <w:rFonts w:ascii="Times New Roman" w:hAnsi="Times New Roman" w:cs="Times New Roman"/>
          <w:sz w:val="24"/>
          <w:szCs w:val="24"/>
        </w:rPr>
        <w:t xml:space="preserve">with prior experiences of secure settings </w:t>
      </w:r>
      <w:r w:rsidRPr="00561AFC">
        <w:rPr>
          <w:rFonts w:ascii="Times New Roman" w:hAnsi="Times New Roman" w:cs="Times New Roman"/>
          <w:sz w:val="24"/>
          <w:szCs w:val="24"/>
        </w:rPr>
        <w:t xml:space="preserve">were approached via a charitable organisation to obtain their </w:t>
      </w:r>
      <w:r w:rsidR="00453380">
        <w:rPr>
          <w:rFonts w:ascii="Times New Roman" w:hAnsi="Times New Roman" w:cs="Times New Roman"/>
          <w:sz w:val="24"/>
          <w:szCs w:val="24"/>
        </w:rPr>
        <w:t>perspectives of being a Black male within these settings alongside their</w:t>
      </w:r>
      <w:r w:rsidR="00453380" w:rsidRPr="00561AFC">
        <w:rPr>
          <w:rFonts w:ascii="Times New Roman" w:hAnsi="Times New Roman" w:cs="Times New Roman"/>
          <w:sz w:val="24"/>
          <w:szCs w:val="24"/>
        </w:rPr>
        <w:t xml:space="preserve"> </w:t>
      </w:r>
      <w:r w:rsidRPr="00561AFC">
        <w:rPr>
          <w:rFonts w:ascii="Times New Roman" w:hAnsi="Times New Roman" w:cs="Times New Roman"/>
          <w:sz w:val="24"/>
          <w:szCs w:val="24"/>
        </w:rPr>
        <w:t>thoughts about the project and the key issues they felt needed to be addressed within the research</w:t>
      </w:r>
      <w:r w:rsidR="00690EB6">
        <w:rPr>
          <w:rFonts w:ascii="Times New Roman" w:hAnsi="Times New Roman" w:cs="Times New Roman"/>
          <w:sz w:val="24"/>
          <w:szCs w:val="24"/>
        </w:rPr>
        <w:t>.</w:t>
      </w:r>
      <w:r w:rsidR="00193027">
        <w:rPr>
          <w:rFonts w:ascii="Times New Roman" w:hAnsi="Times New Roman" w:cs="Times New Roman"/>
          <w:sz w:val="24"/>
          <w:szCs w:val="24"/>
        </w:rPr>
        <w:t xml:space="preserve"> </w:t>
      </w:r>
    </w:p>
    <w:p w14:paraId="0BDCB74E" w14:textId="77777777" w:rsidR="00542200" w:rsidRPr="00561AFC" w:rsidRDefault="006E4319" w:rsidP="006E431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researcher consulted their research and clinical supervisors, alongside EBE and experienced clinicians within the field to develop the interview </w:t>
      </w:r>
      <w:r w:rsidR="009006A2">
        <w:rPr>
          <w:rFonts w:ascii="Times New Roman" w:hAnsi="Times New Roman" w:cs="Times New Roman"/>
          <w:sz w:val="24"/>
          <w:szCs w:val="24"/>
        </w:rPr>
        <w:t>schedule</w:t>
      </w:r>
      <w:r>
        <w:rPr>
          <w:rFonts w:ascii="Times New Roman" w:hAnsi="Times New Roman" w:cs="Times New Roman"/>
          <w:sz w:val="24"/>
          <w:szCs w:val="24"/>
        </w:rPr>
        <w:t xml:space="preserve"> to identify appropriate questions. </w:t>
      </w:r>
      <w:r w:rsidR="00193027">
        <w:rPr>
          <w:rFonts w:ascii="Times New Roman" w:hAnsi="Times New Roman" w:cs="Times New Roman"/>
          <w:sz w:val="24"/>
          <w:szCs w:val="24"/>
        </w:rPr>
        <w:t xml:space="preserve"> </w:t>
      </w:r>
    </w:p>
    <w:p w14:paraId="0EB2A025" w14:textId="77777777" w:rsidR="00FA7101" w:rsidRPr="001B665E" w:rsidRDefault="00FA7101" w:rsidP="00FA7101">
      <w:pPr>
        <w:pStyle w:val="Heading2"/>
        <w:rPr>
          <w:sz w:val="24"/>
          <w:szCs w:val="24"/>
        </w:rPr>
      </w:pPr>
      <w:bookmarkStart w:id="62" w:name="_Toc109054061"/>
      <w:r w:rsidRPr="001B665E">
        <w:rPr>
          <w:sz w:val="24"/>
          <w:szCs w:val="24"/>
        </w:rPr>
        <w:t>Recruitment</w:t>
      </w:r>
      <w:bookmarkEnd w:id="62"/>
    </w:p>
    <w:p w14:paraId="75B65D0A" w14:textId="5632E4E7" w:rsidR="00FA7101" w:rsidRPr="00561AFC" w:rsidRDefault="00FA7101" w:rsidP="00FA7101">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Participants were recruited using online posters (see Appendix G)</w:t>
      </w:r>
      <w:r>
        <w:rPr>
          <w:rFonts w:ascii="Times New Roman" w:hAnsi="Times New Roman" w:cs="Times New Roman"/>
          <w:sz w:val="24"/>
          <w:szCs w:val="24"/>
        </w:rPr>
        <w:t xml:space="preserve"> from August 2021 until March 2022</w:t>
      </w:r>
      <w:r w:rsidRPr="00561AFC">
        <w:rPr>
          <w:rFonts w:ascii="Times New Roman" w:hAnsi="Times New Roman" w:cs="Times New Roman"/>
          <w:sz w:val="24"/>
          <w:szCs w:val="24"/>
        </w:rPr>
        <w:t xml:space="preserve"> that were distributed to community organisations specialising in </w:t>
      </w:r>
      <w:r>
        <w:rPr>
          <w:rFonts w:ascii="Times New Roman" w:hAnsi="Times New Roman" w:cs="Times New Roman"/>
          <w:sz w:val="24"/>
          <w:szCs w:val="24"/>
        </w:rPr>
        <w:t>B</w:t>
      </w:r>
      <w:r w:rsidRPr="00561AFC">
        <w:rPr>
          <w:rFonts w:ascii="Times New Roman" w:hAnsi="Times New Roman" w:cs="Times New Roman"/>
          <w:sz w:val="24"/>
          <w:szCs w:val="24"/>
        </w:rPr>
        <w:t xml:space="preserve">lack mental health as well as social media platforms such as Twitter, Facebook, and Instagram. The researcher’s university email was provided in recruitment materials to provide participants with </w:t>
      </w:r>
      <w:r w:rsidRPr="00561AFC">
        <w:rPr>
          <w:rFonts w:ascii="Times New Roman" w:hAnsi="Times New Roman" w:cs="Times New Roman"/>
          <w:sz w:val="24"/>
          <w:szCs w:val="24"/>
        </w:rPr>
        <w:lastRenderedPageBreak/>
        <w:t xml:space="preserve">the opportunity to express interest in the research and discuss the study in more detail with the researcher. Letters of invitation (Appendix H) were also sent to community groups alongside the poster to aid recruitment. </w:t>
      </w:r>
      <w:r>
        <w:rPr>
          <w:rFonts w:ascii="Times New Roman" w:hAnsi="Times New Roman" w:cs="Times New Roman"/>
          <w:sz w:val="24"/>
          <w:szCs w:val="24"/>
        </w:rPr>
        <w:t>T</w:t>
      </w:r>
      <w:r w:rsidRPr="00DC267C">
        <w:rPr>
          <w:rFonts w:ascii="Times New Roman" w:hAnsi="Times New Roman" w:cs="Times New Roman"/>
          <w:sz w:val="24"/>
          <w:szCs w:val="24"/>
        </w:rPr>
        <w:t xml:space="preserve">he researcher </w:t>
      </w:r>
      <w:r>
        <w:rPr>
          <w:rFonts w:ascii="Times New Roman" w:hAnsi="Times New Roman" w:cs="Times New Roman"/>
          <w:sz w:val="24"/>
          <w:szCs w:val="24"/>
        </w:rPr>
        <w:t xml:space="preserve">also </w:t>
      </w:r>
      <w:r w:rsidRPr="00DC267C">
        <w:rPr>
          <w:rFonts w:ascii="Times New Roman" w:hAnsi="Times New Roman" w:cs="Times New Roman"/>
          <w:sz w:val="24"/>
          <w:szCs w:val="24"/>
        </w:rPr>
        <w:t>benefited from speaking with individuals within the Black community a</w:t>
      </w:r>
      <w:r>
        <w:rPr>
          <w:rFonts w:ascii="Times New Roman" w:hAnsi="Times New Roman" w:cs="Times New Roman"/>
          <w:sz w:val="24"/>
          <w:szCs w:val="24"/>
        </w:rPr>
        <w:t>bout</w:t>
      </w:r>
      <w:r w:rsidRPr="00DC267C">
        <w:rPr>
          <w:rFonts w:ascii="Times New Roman" w:hAnsi="Times New Roman" w:cs="Times New Roman"/>
          <w:sz w:val="24"/>
          <w:szCs w:val="24"/>
        </w:rPr>
        <w:t xml:space="preserve"> Black mental health and discussing the importance of the </w:t>
      </w:r>
      <w:r w:rsidR="00E229F2" w:rsidRPr="00DC267C">
        <w:rPr>
          <w:rFonts w:ascii="Times New Roman" w:hAnsi="Times New Roman" w:cs="Times New Roman"/>
          <w:sz w:val="24"/>
          <w:szCs w:val="24"/>
        </w:rPr>
        <w:t>research, which</w:t>
      </w:r>
      <w:r w:rsidRPr="00DC267C">
        <w:rPr>
          <w:rFonts w:ascii="Times New Roman" w:hAnsi="Times New Roman" w:cs="Times New Roman"/>
          <w:sz w:val="24"/>
          <w:szCs w:val="24"/>
        </w:rPr>
        <w:t xml:space="preserve"> gained interest through word-of-mouth.</w:t>
      </w:r>
    </w:p>
    <w:p w14:paraId="701C5246" w14:textId="77777777" w:rsidR="00FA7101" w:rsidRPr="00561AFC" w:rsidRDefault="00FA7101" w:rsidP="00FA7101">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To establish relationships with mental health groups within the community, permission was obtained to speak with the heads of service of the community organisations who acted as gatekeepers to discuss the research further. From these discussions the researcher was invited to team meetings to discuss the research with the wider team to then circulate amongst service users they were working with. </w:t>
      </w:r>
    </w:p>
    <w:p w14:paraId="098D3B33" w14:textId="2F2B28C9" w:rsidR="00FA7101" w:rsidRDefault="00FA7101" w:rsidP="00FA7101">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Following expressions of interest in the research, participants were provided with a participant information sheet (see Appendix B) informing them about the research and providing support networks for participants to access before and after interviews</w:t>
      </w:r>
      <w:r>
        <w:rPr>
          <w:rFonts w:ascii="Times New Roman" w:hAnsi="Times New Roman" w:cs="Times New Roman"/>
          <w:sz w:val="24"/>
          <w:szCs w:val="24"/>
        </w:rPr>
        <w:t xml:space="preserve"> to help manage potential distress</w:t>
      </w:r>
      <w:r w:rsidRPr="00561AFC">
        <w:rPr>
          <w:rFonts w:ascii="Times New Roman" w:hAnsi="Times New Roman" w:cs="Times New Roman"/>
          <w:sz w:val="24"/>
          <w:szCs w:val="24"/>
        </w:rPr>
        <w:t>. For those wishing to have more detailed discussions regarding the research, the researcher spoke with participants via telephone and answered any additional questions. Informed consent was obtained using a consent form (see Appendix D). The consent form and participant information sheet were also uploaded and sent via Qualtrics to increase accessibility. Pseudonyms were used to maintain the anonymity and confidentiality of the participant and all identifying information was removed, such as location</w:t>
      </w:r>
      <w:r>
        <w:rPr>
          <w:rFonts w:ascii="Times New Roman" w:hAnsi="Times New Roman" w:cs="Times New Roman"/>
          <w:sz w:val="24"/>
          <w:szCs w:val="24"/>
        </w:rPr>
        <w:t>s and names of facilities</w:t>
      </w:r>
      <w:r w:rsidRPr="00561AFC">
        <w:rPr>
          <w:rFonts w:ascii="Times New Roman" w:hAnsi="Times New Roman" w:cs="Times New Roman"/>
          <w:sz w:val="24"/>
          <w:szCs w:val="24"/>
        </w:rPr>
        <w:t xml:space="preserve">. As the participants were required to disclose quite personal experiences, some participants requested </w:t>
      </w:r>
      <w:r>
        <w:rPr>
          <w:rFonts w:ascii="Times New Roman" w:hAnsi="Times New Roman" w:cs="Times New Roman"/>
          <w:sz w:val="24"/>
          <w:szCs w:val="24"/>
        </w:rPr>
        <w:t xml:space="preserve">the interview </w:t>
      </w:r>
      <w:r w:rsidR="00B22171">
        <w:rPr>
          <w:rFonts w:ascii="Times New Roman" w:hAnsi="Times New Roman" w:cs="Times New Roman"/>
          <w:sz w:val="24"/>
          <w:szCs w:val="24"/>
        </w:rPr>
        <w:t>schedule</w:t>
      </w:r>
      <w:r>
        <w:rPr>
          <w:rFonts w:ascii="Times New Roman" w:hAnsi="Times New Roman" w:cs="Times New Roman"/>
          <w:sz w:val="24"/>
          <w:szCs w:val="24"/>
        </w:rPr>
        <w:t xml:space="preserve"> prior to the interview so they were able to make supplementary notes in preparation for the interview.</w:t>
      </w:r>
    </w:p>
    <w:p w14:paraId="0A24B912" w14:textId="23A56615" w:rsidR="00FA7101" w:rsidRPr="00561AFC" w:rsidRDefault="001F2A36" w:rsidP="004A15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 was conducted during the Covid-19 pandemic and followed BPS guidance for conducting research during the pandemic and subsequent restrictions around face-to-face </w:t>
      </w:r>
      <w:r>
        <w:rPr>
          <w:rFonts w:ascii="Times New Roman" w:hAnsi="Times New Roman" w:cs="Times New Roman"/>
          <w:sz w:val="24"/>
          <w:szCs w:val="24"/>
        </w:rPr>
        <w:lastRenderedPageBreak/>
        <w:t xml:space="preserve">research </w:t>
      </w:r>
      <w:r w:rsidRPr="001F2A36">
        <w:rPr>
          <w:rFonts w:ascii="Times New Roman" w:hAnsi="Times New Roman" w:cs="Times New Roman"/>
          <w:sz w:val="24"/>
          <w:szCs w:val="24"/>
        </w:rPr>
        <w:fldChar w:fldCharType="begin" w:fldLock="1"/>
      </w:r>
      <w:r w:rsidRPr="001F2A36">
        <w:rPr>
          <w:rFonts w:ascii="Times New Roman" w:hAnsi="Times New Roman" w:cs="Times New Roman"/>
          <w:sz w:val="24"/>
          <w:szCs w:val="24"/>
        </w:rPr>
        <w:instrText>ADDIN CSL_CITATION {"citationItems":[{"id":"ITEM-1","itemData":{"author":[{"dropping-particle":"","family":"British Psychological Society","given":"","non-dropping-particle":"","parse-names":false,"suffix":""}],"id":"ITEM-1","issued":{"date-parts":[["2021"]]},"page":"undefined-undefined","title":"Conducting research with human participants during Covid-19","type":"article-journal"},"uris":["http://www.mendeley.com/documents/?uuid=ea0d64c1-52d5-3d37-b741-0429e6f1b253"]}],"mendeley":{"formattedCitation":"(British Psychological Society, 2021)","manualFormatting":"(BPS, 2021)","plainTextFormattedCitation":"(British Psychological Society, 2021)","previouslyFormattedCitation":"(British Psychological Society, 2021)"},"properties":{"noteIndex":0},"schema":"https://github.com/citation-style-language/schema/raw/master/csl-citation.json"}</w:instrText>
      </w:r>
      <w:r w:rsidRPr="001F2A36">
        <w:rPr>
          <w:rFonts w:ascii="Times New Roman" w:hAnsi="Times New Roman" w:cs="Times New Roman"/>
          <w:sz w:val="24"/>
          <w:szCs w:val="24"/>
        </w:rPr>
        <w:fldChar w:fldCharType="separate"/>
      </w:r>
      <w:r w:rsidRPr="001F2A36">
        <w:rPr>
          <w:rFonts w:ascii="Times New Roman" w:hAnsi="Times New Roman" w:cs="Times New Roman"/>
          <w:noProof/>
          <w:sz w:val="24"/>
          <w:szCs w:val="24"/>
        </w:rPr>
        <w:t>(BPS, 2021)</w:t>
      </w:r>
      <w:r w:rsidRPr="001F2A36">
        <w:rPr>
          <w:rFonts w:ascii="Times New Roman" w:hAnsi="Times New Roman" w:cs="Times New Roman"/>
          <w:sz w:val="24"/>
          <w:szCs w:val="24"/>
        </w:rPr>
        <w:fldChar w:fldCharType="end"/>
      </w:r>
      <w:r>
        <w:rPr>
          <w:rFonts w:ascii="Times New Roman" w:hAnsi="Times New Roman" w:cs="Times New Roman"/>
          <w:sz w:val="24"/>
          <w:szCs w:val="24"/>
        </w:rPr>
        <w:t>. Semi-structured interviews were recorded using Microsoft Teams and BPS guidance</w:t>
      </w:r>
      <w:r w:rsidR="004A1500">
        <w:rPr>
          <w:rFonts w:ascii="Times New Roman" w:hAnsi="Times New Roman" w:cs="Times New Roman"/>
          <w:sz w:val="24"/>
          <w:szCs w:val="24"/>
        </w:rPr>
        <w:t xml:space="preserve"> around internet mediated research </w:t>
      </w:r>
      <w:r w:rsidR="004A1500">
        <w:rPr>
          <w:rFonts w:ascii="Times New Roman" w:hAnsi="Times New Roman" w:cs="Times New Roman"/>
          <w:sz w:val="24"/>
          <w:szCs w:val="24"/>
        </w:rPr>
        <w:fldChar w:fldCharType="begin" w:fldLock="1"/>
      </w:r>
      <w:r w:rsidR="00E867C1">
        <w:rPr>
          <w:rFonts w:ascii="Times New Roman" w:hAnsi="Times New Roman" w:cs="Times New Roman"/>
          <w:sz w:val="24"/>
          <w:szCs w:val="24"/>
        </w:rPr>
        <w:instrText>ADDIN CSL_CITATION {"citationItems":[{"id":"ITEM-1","itemData":{"ISBN":"9781854337962","author":[{"dropping-particle":"","family":"The British Psychological Society","given":"","non-dropping-particle":"","parse-names":false,"suffix":""}],"id":"ITEM-1","issued":{"date-parts":[["2021"]]},"title":"Ethics guidelines for internet mediated research","type":"article-journal"},"uris":["http://www.mendeley.com/documents/?uuid=020e65dd-5bed-4265-b038-86abfa56a67c"]}],"mendeley":{"formattedCitation":"(The British Psychological Society, 2021)","manualFormatting":"(BPS, 2021a)","plainTextFormattedCitation":"(The British Psychological Society, 2021)","previouslyFormattedCitation":"(The British Psychological Society, 2021)"},"properties":{"noteIndex":0},"schema":"https://github.com/citation-style-language/schema/raw/master/csl-citation.json"}</w:instrText>
      </w:r>
      <w:r w:rsidR="004A1500">
        <w:rPr>
          <w:rFonts w:ascii="Times New Roman" w:hAnsi="Times New Roman" w:cs="Times New Roman"/>
          <w:sz w:val="24"/>
          <w:szCs w:val="24"/>
        </w:rPr>
        <w:fldChar w:fldCharType="separate"/>
      </w:r>
      <w:r w:rsidR="004A1500" w:rsidRPr="004A1500">
        <w:rPr>
          <w:rFonts w:ascii="Times New Roman" w:hAnsi="Times New Roman" w:cs="Times New Roman"/>
          <w:noProof/>
          <w:sz w:val="24"/>
          <w:szCs w:val="24"/>
        </w:rPr>
        <w:t>(</w:t>
      </w:r>
      <w:r w:rsidR="004A1500">
        <w:rPr>
          <w:rFonts w:ascii="Times New Roman" w:hAnsi="Times New Roman" w:cs="Times New Roman"/>
          <w:iCs/>
          <w:noProof/>
          <w:sz w:val="24"/>
          <w:szCs w:val="24"/>
        </w:rPr>
        <w:t>BPS, 2021a</w:t>
      </w:r>
      <w:r w:rsidR="004A1500" w:rsidRPr="004A1500">
        <w:rPr>
          <w:rFonts w:ascii="Times New Roman" w:hAnsi="Times New Roman" w:cs="Times New Roman"/>
          <w:noProof/>
          <w:sz w:val="24"/>
          <w:szCs w:val="24"/>
        </w:rPr>
        <w:t>)</w:t>
      </w:r>
      <w:r w:rsidR="004A1500">
        <w:rPr>
          <w:rFonts w:ascii="Times New Roman" w:hAnsi="Times New Roman" w:cs="Times New Roman"/>
          <w:sz w:val="24"/>
          <w:szCs w:val="24"/>
        </w:rPr>
        <w:fldChar w:fldCharType="end"/>
      </w:r>
      <w:r>
        <w:rPr>
          <w:rFonts w:ascii="Times New Roman" w:hAnsi="Times New Roman" w:cs="Times New Roman"/>
          <w:sz w:val="24"/>
          <w:szCs w:val="24"/>
        </w:rPr>
        <w:t xml:space="preserve"> was </w:t>
      </w:r>
      <w:r w:rsidR="004A1500">
        <w:rPr>
          <w:rFonts w:ascii="Times New Roman" w:hAnsi="Times New Roman" w:cs="Times New Roman"/>
          <w:sz w:val="24"/>
          <w:szCs w:val="24"/>
        </w:rPr>
        <w:t>followed</w:t>
      </w:r>
      <w:r>
        <w:rPr>
          <w:rFonts w:ascii="Times New Roman" w:hAnsi="Times New Roman" w:cs="Times New Roman"/>
          <w:sz w:val="24"/>
          <w:szCs w:val="24"/>
        </w:rPr>
        <w:t xml:space="preserve"> around obtaining valid consent for </w:t>
      </w:r>
      <w:r w:rsidR="004A1500">
        <w:rPr>
          <w:rFonts w:ascii="Times New Roman" w:hAnsi="Times New Roman" w:cs="Times New Roman"/>
          <w:sz w:val="24"/>
          <w:szCs w:val="24"/>
        </w:rPr>
        <w:t xml:space="preserve">video </w:t>
      </w:r>
      <w:r>
        <w:rPr>
          <w:rFonts w:ascii="Times New Roman" w:hAnsi="Times New Roman" w:cs="Times New Roman"/>
          <w:sz w:val="24"/>
          <w:szCs w:val="24"/>
        </w:rPr>
        <w:t>recording</w:t>
      </w:r>
      <w:r w:rsidR="004A1500">
        <w:rPr>
          <w:rFonts w:ascii="Times New Roman" w:hAnsi="Times New Roman" w:cs="Times New Roman"/>
          <w:sz w:val="24"/>
          <w:szCs w:val="24"/>
        </w:rPr>
        <w:t>, data secu</w:t>
      </w:r>
      <w:r w:rsidR="00D76F38">
        <w:rPr>
          <w:rFonts w:ascii="Times New Roman" w:hAnsi="Times New Roman" w:cs="Times New Roman"/>
          <w:sz w:val="24"/>
          <w:szCs w:val="24"/>
        </w:rPr>
        <w:t>rit</w:t>
      </w:r>
      <w:r w:rsidR="004A1500">
        <w:rPr>
          <w:rFonts w:ascii="Times New Roman" w:hAnsi="Times New Roman" w:cs="Times New Roman"/>
          <w:sz w:val="24"/>
          <w:szCs w:val="24"/>
        </w:rPr>
        <w:t>y</w:t>
      </w:r>
      <w:r>
        <w:rPr>
          <w:rFonts w:ascii="Times New Roman" w:hAnsi="Times New Roman" w:cs="Times New Roman"/>
          <w:sz w:val="24"/>
          <w:szCs w:val="24"/>
        </w:rPr>
        <w:t xml:space="preserve"> </w:t>
      </w:r>
      <w:r w:rsidR="004A1500">
        <w:rPr>
          <w:rFonts w:ascii="Times New Roman" w:hAnsi="Times New Roman" w:cs="Times New Roman"/>
          <w:sz w:val="24"/>
          <w:szCs w:val="24"/>
        </w:rPr>
        <w:t xml:space="preserve">and respecting the privacy and dignity of participants. </w:t>
      </w:r>
      <w:bookmarkStart w:id="63" w:name="_Toc109054058"/>
      <w:r w:rsidR="00FA7101" w:rsidRPr="00561AFC">
        <w:rPr>
          <w:rFonts w:ascii="Times New Roman" w:hAnsi="Times New Roman" w:cs="Times New Roman"/>
          <w:sz w:val="24"/>
          <w:szCs w:val="24"/>
        </w:rPr>
        <w:t>Interviews lasted between 45 to 90 minutes and recordings were saved to Staffordshire University Microsoft server (</w:t>
      </w:r>
      <w:r w:rsidR="00FA7101">
        <w:rPr>
          <w:rFonts w:ascii="Times New Roman" w:hAnsi="Times New Roman" w:cs="Times New Roman"/>
          <w:sz w:val="24"/>
          <w:szCs w:val="24"/>
        </w:rPr>
        <w:t>O</w:t>
      </w:r>
      <w:r w:rsidR="00FA7101" w:rsidRPr="00561AFC">
        <w:rPr>
          <w:rFonts w:ascii="Times New Roman" w:hAnsi="Times New Roman" w:cs="Times New Roman"/>
          <w:sz w:val="24"/>
          <w:szCs w:val="24"/>
        </w:rPr>
        <w:t xml:space="preserve">ne </w:t>
      </w:r>
      <w:r w:rsidR="00FA7101">
        <w:rPr>
          <w:rFonts w:ascii="Times New Roman" w:hAnsi="Times New Roman" w:cs="Times New Roman"/>
          <w:sz w:val="24"/>
          <w:szCs w:val="24"/>
        </w:rPr>
        <w:t>D</w:t>
      </w:r>
      <w:r w:rsidR="00FA7101" w:rsidRPr="00561AFC">
        <w:rPr>
          <w:rFonts w:ascii="Times New Roman" w:hAnsi="Times New Roman" w:cs="Times New Roman"/>
          <w:sz w:val="24"/>
          <w:szCs w:val="24"/>
        </w:rPr>
        <w:t xml:space="preserve">rive) account for additional security so they could be transcribed following the interview. Participants were encouraged to inform the researcher if they were experiencing fatigue or concentration difficulties and wished to take a break from the interview </w:t>
      </w:r>
      <w:r w:rsidR="00FA7101">
        <w:rPr>
          <w:rFonts w:ascii="Times New Roman" w:hAnsi="Times New Roman" w:cs="Times New Roman"/>
          <w:sz w:val="24"/>
          <w:szCs w:val="24"/>
        </w:rPr>
        <w:t>and</w:t>
      </w:r>
      <w:r w:rsidR="00FA7101" w:rsidRPr="00561AFC">
        <w:rPr>
          <w:rFonts w:ascii="Times New Roman" w:hAnsi="Times New Roman" w:cs="Times New Roman"/>
          <w:sz w:val="24"/>
          <w:szCs w:val="24"/>
        </w:rPr>
        <w:t xml:space="preserve"> were invited to take short breaks throughout the interview</w:t>
      </w:r>
      <w:r w:rsidR="00FA7101">
        <w:rPr>
          <w:rFonts w:ascii="Times New Roman" w:hAnsi="Times New Roman" w:cs="Times New Roman"/>
          <w:sz w:val="24"/>
          <w:szCs w:val="24"/>
        </w:rPr>
        <w:t>.</w:t>
      </w:r>
      <w:r w:rsidR="00FA7101" w:rsidRPr="00561AFC">
        <w:rPr>
          <w:rFonts w:ascii="Times New Roman" w:hAnsi="Times New Roman" w:cs="Times New Roman"/>
          <w:sz w:val="24"/>
          <w:szCs w:val="24"/>
        </w:rPr>
        <w:t xml:space="preserve"> Following the interview, participants were provided with</w:t>
      </w:r>
      <w:r w:rsidR="00FA7101">
        <w:rPr>
          <w:rFonts w:ascii="Times New Roman" w:hAnsi="Times New Roman" w:cs="Times New Roman"/>
          <w:sz w:val="24"/>
          <w:szCs w:val="24"/>
        </w:rPr>
        <w:t xml:space="preserve"> a debrief sheet (see Appendix C) and</w:t>
      </w:r>
      <w:r w:rsidR="00FA7101" w:rsidRPr="00561AFC">
        <w:rPr>
          <w:rFonts w:ascii="Times New Roman" w:hAnsi="Times New Roman" w:cs="Times New Roman"/>
          <w:sz w:val="24"/>
          <w:szCs w:val="24"/>
        </w:rPr>
        <w:t xml:space="preserve"> time to reflect on the interview</w:t>
      </w:r>
      <w:r w:rsidR="00FA7101">
        <w:rPr>
          <w:rFonts w:ascii="Times New Roman" w:hAnsi="Times New Roman" w:cs="Times New Roman"/>
          <w:sz w:val="24"/>
          <w:szCs w:val="24"/>
        </w:rPr>
        <w:t>.</w:t>
      </w:r>
      <w:r w:rsidR="00FA7101" w:rsidRPr="00561AFC">
        <w:rPr>
          <w:rFonts w:ascii="Times New Roman" w:hAnsi="Times New Roman" w:cs="Times New Roman"/>
          <w:sz w:val="24"/>
          <w:szCs w:val="24"/>
        </w:rPr>
        <w:t xml:space="preserve"> </w:t>
      </w:r>
    </w:p>
    <w:p w14:paraId="5F571544" w14:textId="77777777" w:rsidR="00720C92" w:rsidRPr="001B665E" w:rsidRDefault="00243FD7" w:rsidP="001B665E">
      <w:pPr>
        <w:pStyle w:val="Heading2"/>
        <w:rPr>
          <w:sz w:val="24"/>
          <w:szCs w:val="24"/>
        </w:rPr>
      </w:pPr>
      <w:r w:rsidRPr="001B665E">
        <w:rPr>
          <w:sz w:val="24"/>
          <w:szCs w:val="24"/>
        </w:rPr>
        <w:t>P</w:t>
      </w:r>
      <w:r w:rsidR="00720C92" w:rsidRPr="001B665E">
        <w:rPr>
          <w:sz w:val="24"/>
          <w:szCs w:val="24"/>
        </w:rPr>
        <w:t>articipants</w:t>
      </w:r>
      <w:r w:rsidR="00955042" w:rsidRPr="001B665E">
        <w:rPr>
          <w:sz w:val="24"/>
          <w:szCs w:val="24"/>
        </w:rPr>
        <w:t xml:space="preserve"> and sampling</w:t>
      </w:r>
      <w:bookmarkEnd w:id="63"/>
    </w:p>
    <w:p w14:paraId="2AD7BA61" w14:textId="4290C464" w:rsidR="0022013B" w:rsidRDefault="00B42999" w:rsidP="001B665E">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Purposive sampling using the Criterion-I sampling strategy</w:t>
      </w:r>
      <w:r w:rsidR="00AB7FE5">
        <w:rPr>
          <w:rFonts w:ascii="Times New Roman" w:hAnsi="Times New Roman" w:cs="Times New Roman"/>
          <w:sz w:val="24"/>
          <w:szCs w:val="24"/>
        </w:rPr>
        <w:t>, which involves identifying important criterion</w:t>
      </w:r>
      <w:r w:rsidR="00064D9A">
        <w:rPr>
          <w:rFonts w:ascii="Times New Roman" w:hAnsi="Times New Roman" w:cs="Times New Roman"/>
          <w:sz w:val="24"/>
          <w:szCs w:val="24"/>
        </w:rPr>
        <w:t>,</w:t>
      </w:r>
      <w:r w:rsidRPr="00561AFC">
        <w:rPr>
          <w:rFonts w:ascii="Times New Roman" w:hAnsi="Times New Roman" w:cs="Times New Roman"/>
          <w:sz w:val="24"/>
          <w:szCs w:val="24"/>
        </w:rPr>
        <w:t xml:space="preserve"> was used to identify participants who possessed the knowledge and experience of the phenomenon of interest </w:t>
      </w:r>
      <w:r w:rsidRPr="00561AFC">
        <w:rPr>
          <w:rFonts w:ascii="Times New Roman" w:hAnsi="Times New Roman" w:cs="Times New Roman"/>
          <w:sz w:val="24"/>
          <w:szCs w:val="24"/>
        </w:rPr>
        <w:fldChar w:fldCharType="begin" w:fldLock="1"/>
      </w:r>
      <w:r w:rsidRPr="00561AFC">
        <w:rPr>
          <w:rFonts w:ascii="Times New Roman" w:hAnsi="Times New Roman" w:cs="Times New Roman"/>
          <w:sz w:val="24"/>
          <w:szCs w:val="24"/>
        </w:rPr>
        <w:instrText>ADDIN CSL_CITATION {"citationItems":[{"id":"ITEM-1","itemData":{"DOI":"10.1007/s10488-013-0528-y","ISSN":"15733289","PMID":"24193818","abstract":"Purposeful sampling is widely used in qualitative research for the identification and selection of information-rich cases related to the phenomenon of interest. Although there are several different purposeful sampling strategies, criterion sampling appears to be used most commonly in implementation research. However, combining sampling strategies may be more appropriate to the aims of implementation research and more consistent with recent developments in quantitative methods. This paper reviews the principles and practice of purposeful sampling in implementation research, summarizes types and categories of purposeful sampling strategies and provides a set of recommendations for use of single strategy or multistage strategy designs, particularly for state implementation research.","author":[{"dropping-particle":"","family":"Palinkas","given":"Lawrence A.","non-dropping-particle":"","parse-names":false,"suffix":""},{"dropping-particle":"","family":"Horwitz","given":"Sarah M.","non-dropping-particle":"","parse-names":false,"suffix":""},{"dropping-particle":"","family":"Green","given":"Carla A.","non-dropping-particle":"","parse-names":false,"suffix":""},{"dropping-particle":"","family":"Wisdom","given":"Jennifer P.","non-dropping-particle":"","parse-names":false,"suffix":""},{"dropping-particle":"","family":"Duan","given":"Naihua","non-dropping-particle":"","parse-names":false,"suffix":""},{"dropping-particle":"","family":"Hoagwood","given":"Kimberly","non-dropping-particle":"","parse-names":false,"suffix":""}],"container-title":"Administration and Policy in Mental Health and Mental Health Services Research","id":"ITEM-1","issue":"5","issued":{"date-parts":[["2015"]]},"page":"533-544","title":"Purposeful Sampling for Qualitative Data Collection and Analysis in Mixed Method Implementation Research","type":"article-journal","volume":"42"},"uris":["http://www.mendeley.com/documents/?uuid=7589699d-4a73-4c7d-8456-455df5711825"]}],"mendeley":{"formattedCitation":"(Palinkas et al., 2015)","plainTextFormattedCitation":"(Palinkas et al., 2015)","previouslyFormattedCitation":"(Palinkas et al., 2015)"},"properties":{"noteIndex":0},"schema":"https://github.com/citation-style-language/schema/raw/master/csl-citation.json"}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(Palinkas et al., 2015)</w:t>
      </w:r>
      <w:r w:rsidRPr="00561AFC">
        <w:rPr>
          <w:rFonts w:ascii="Times New Roman" w:hAnsi="Times New Roman" w:cs="Times New Roman"/>
          <w:sz w:val="24"/>
          <w:szCs w:val="24"/>
        </w:rPr>
        <w:fldChar w:fldCharType="end"/>
      </w:r>
      <w:r w:rsidR="00AC4A73">
        <w:rPr>
          <w:rFonts w:ascii="Times New Roman" w:hAnsi="Times New Roman" w:cs="Times New Roman"/>
          <w:sz w:val="24"/>
          <w:szCs w:val="24"/>
        </w:rPr>
        <w:t xml:space="preserve">. </w:t>
      </w:r>
      <w:r w:rsidR="008D23CD" w:rsidRPr="00561AFC">
        <w:rPr>
          <w:rFonts w:ascii="Times New Roman" w:hAnsi="Times New Roman" w:cs="Times New Roman"/>
          <w:sz w:val="24"/>
          <w:szCs w:val="24"/>
        </w:rPr>
        <w:t xml:space="preserve">Participants were </w:t>
      </w:r>
      <w:r w:rsidR="007D3C19">
        <w:rPr>
          <w:rFonts w:ascii="Times New Roman" w:hAnsi="Times New Roman" w:cs="Times New Roman"/>
          <w:sz w:val="24"/>
          <w:szCs w:val="24"/>
        </w:rPr>
        <w:t>B</w:t>
      </w:r>
      <w:r w:rsidR="008D23CD" w:rsidRPr="00561AFC">
        <w:rPr>
          <w:rFonts w:ascii="Times New Roman" w:hAnsi="Times New Roman" w:cs="Times New Roman"/>
          <w:sz w:val="24"/>
          <w:szCs w:val="24"/>
        </w:rPr>
        <w:t xml:space="preserve">lack men of African and/or Caribbean heritage over the age of 18 who have been discharged from </w:t>
      </w:r>
      <w:r w:rsidR="00D1047E">
        <w:rPr>
          <w:rFonts w:ascii="Times New Roman" w:hAnsi="Times New Roman" w:cs="Times New Roman"/>
          <w:sz w:val="24"/>
          <w:szCs w:val="24"/>
        </w:rPr>
        <w:t>forensic inpatient</w:t>
      </w:r>
      <w:r w:rsidR="008D23CD" w:rsidRPr="00561AFC">
        <w:rPr>
          <w:rFonts w:ascii="Times New Roman" w:hAnsi="Times New Roman" w:cs="Times New Roman"/>
          <w:sz w:val="24"/>
          <w:szCs w:val="24"/>
        </w:rPr>
        <w:t xml:space="preserve"> services and had an admission to</w:t>
      </w:r>
      <w:r w:rsidR="002A5C0E" w:rsidRPr="00561AFC">
        <w:rPr>
          <w:rFonts w:ascii="Times New Roman" w:hAnsi="Times New Roman" w:cs="Times New Roman"/>
          <w:sz w:val="24"/>
          <w:szCs w:val="24"/>
        </w:rPr>
        <w:t xml:space="preserve"> or </w:t>
      </w:r>
      <w:r w:rsidR="008D23CD" w:rsidRPr="00561AFC">
        <w:rPr>
          <w:rFonts w:ascii="Times New Roman" w:hAnsi="Times New Roman" w:cs="Times New Roman"/>
          <w:sz w:val="24"/>
          <w:szCs w:val="24"/>
        </w:rPr>
        <w:t xml:space="preserve">experiences of a </w:t>
      </w:r>
      <w:r w:rsidR="00D1047E">
        <w:rPr>
          <w:rFonts w:ascii="Times New Roman" w:hAnsi="Times New Roman" w:cs="Times New Roman"/>
          <w:sz w:val="24"/>
          <w:szCs w:val="24"/>
        </w:rPr>
        <w:t>forensic inpatient</w:t>
      </w:r>
      <w:r w:rsidR="008D23CD" w:rsidRPr="00561AFC">
        <w:rPr>
          <w:rFonts w:ascii="Times New Roman" w:hAnsi="Times New Roman" w:cs="Times New Roman"/>
          <w:sz w:val="24"/>
          <w:szCs w:val="24"/>
        </w:rPr>
        <w:t xml:space="preserve"> setting within the last ten years to capture </w:t>
      </w:r>
      <w:r w:rsidR="007D3C19">
        <w:rPr>
          <w:rFonts w:ascii="Times New Roman" w:hAnsi="Times New Roman" w:cs="Times New Roman"/>
          <w:sz w:val="24"/>
          <w:szCs w:val="24"/>
        </w:rPr>
        <w:t xml:space="preserve">retrospective accounts of their </w:t>
      </w:r>
      <w:r w:rsidR="008D23CD" w:rsidRPr="00561AFC">
        <w:rPr>
          <w:rFonts w:ascii="Times New Roman" w:hAnsi="Times New Roman" w:cs="Times New Roman"/>
          <w:sz w:val="24"/>
          <w:szCs w:val="24"/>
        </w:rPr>
        <w:t>experiences</w:t>
      </w:r>
      <w:r w:rsidR="00C8357E">
        <w:rPr>
          <w:rStyle w:val="CommentReference"/>
        </w:rPr>
        <w:t xml:space="preserve">. </w:t>
      </w:r>
      <w:r w:rsidR="008D23CD" w:rsidRPr="00561AFC">
        <w:rPr>
          <w:rFonts w:ascii="Times New Roman" w:hAnsi="Times New Roman" w:cs="Times New Roman"/>
          <w:sz w:val="24"/>
          <w:szCs w:val="24"/>
        </w:rPr>
        <w:t>Taking into consideration the time frame and to be inclusive of everyone’s experiences and minimise barriers to participating, the researche</w:t>
      </w:r>
      <w:r w:rsidR="000558FF" w:rsidRPr="00561AFC">
        <w:rPr>
          <w:rFonts w:ascii="Times New Roman" w:hAnsi="Times New Roman" w:cs="Times New Roman"/>
          <w:sz w:val="24"/>
          <w:szCs w:val="24"/>
        </w:rPr>
        <w:t>r</w:t>
      </w:r>
      <w:r w:rsidR="008D23CD" w:rsidRPr="00561AFC">
        <w:rPr>
          <w:rFonts w:ascii="Times New Roman" w:hAnsi="Times New Roman" w:cs="Times New Roman"/>
          <w:sz w:val="24"/>
          <w:szCs w:val="24"/>
        </w:rPr>
        <w:t xml:space="preserve"> allowed participants up to the age of 65.</w:t>
      </w:r>
      <w:r w:rsidR="00955042" w:rsidRPr="00561AFC">
        <w:rPr>
          <w:rFonts w:ascii="Times New Roman" w:hAnsi="Times New Roman" w:cs="Times New Roman"/>
          <w:sz w:val="24"/>
          <w:szCs w:val="24"/>
        </w:rPr>
        <w:t xml:space="preserve"> </w:t>
      </w:r>
      <w:r w:rsidR="008D23CD" w:rsidRPr="00561AFC">
        <w:rPr>
          <w:rFonts w:ascii="Times New Roman" w:hAnsi="Times New Roman" w:cs="Times New Roman"/>
          <w:sz w:val="24"/>
          <w:szCs w:val="24"/>
        </w:rPr>
        <w:t xml:space="preserve">Due to a lack of funding, there was </w:t>
      </w:r>
      <w:r w:rsidR="002A5C0E" w:rsidRPr="00561AFC">
        <w:rPr>
          <w:rFonts w:ascii="Times New Roman" w:hAnsi="Times New Roman" w:cs="Times New Roman"/>
          <w:sz w:val="24"/>
          <w:szCs w:val="24"/>
        </w:rPr>
        <w:t>no</w:t>
      </w:r>
      <w:r w:rsidR="008D23CD" w:rsidRPr="00561AFC">
        <w:rPr>
          <w:rFonts w:ascii="Times New Roman" w:hAnsi="Times New Roman" w:cs="Times New Roman"/>
          <w:sz w:val="24"/>
          <w:szCs w:val="24"/>
        </w:rPr>
        <w:t xml:space="preserve"> access to an interpreter, therefore participants needed to be </w:t>
      </w:r>
      <w:r w:rsidR="00CB4656" w:rsidRPr="00561AFC">
        <w:rPr>
          <w:rFonts w:ascii="Times New Roman" w:hAnsi="Times New Roman" w:cs="Times New Roman"/>
          <w:sz w:val="24"/>
          <w:szCs w:val="24"/>
        </w:rPr>
        <w:t xml:space="preserve">proficient </w:t>
      </w:r>
      <w:r w:rsidR="008D23CD" w:rsidRPr="00561AFC">
        <w:rPr>
          <w:rFonts w:ascii="Times New Roman" w:hAnsi="Times New Roman" w:cs="Times New Roman"/>
          <w:sz w:val="24"/>
          <w:szCs w:val="24"/>
        </w:rPr>
        <w:t xml:space="preserve">in </w:t>
      </w:r>
      <w:r w:rsidR="002A5C0E" w:rsidRPr="00561AFC">
        <w:rPr>
          <w:rFonts w:ascii="Times New Roman" w:hAnsi="Times New Roman" w:cs="Times New Roman"/>
          <w:sz w:val="24"/>
          <w:szCs w:val="24"/>
        </w:rPr>
        <w:t xml:space="preserve">speaking and understanding </w:t>
      </w:r>
      <w:r w:rsidR="008D23CD" w:rsidRPr="00561AFC">
        <w:rPr>
          <w:rFonts w:ascii="Times New Roman" w:hAnsi="Times New Roman" w:cs="Times New Roman"/>
          <w:sz w:val="24"/>
          <w:szCs w:val="24"/>
        </w:rPr>
        <w:t>the English language</w:t>
      </w:r>
      <w:r w:rsidR="00AC4A73">
        <w:rPr>
          <w:rFonts w:ascii="Times New Roman" w:hAnsi="Times New Roman" w:cs="Times New Roman"/>
          <w:sz w:val="24"/>
          <w:szCs w:val="24"/>
        </w:rPr>
        <w:t xml:space="preserve"> (see Table 1).</w:t>
      </w:r>
    </w:p>
    <w:p w14:paraId="76539018" w14:textId="5866100D" w:rsidR="00C8357E" w:rsidRDefault="001B665E" w:rsidP="007D3C19">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In keeping with qualitative methodology and IPA and sample size sufficiency </w:t>
      </w:r>
      <w:r w:rsidRPr="00561AFC">
        <w:rPr>
          <w:rFonts w:ascii="Times New Roman" w:hAnsi="Times New Roman" w:cs="Times New Roman"/>
          <w:sz w:val="24"/>
          <w:szCs w:val="24"/>
        </w:rPr>
        <w:fldChar w:fldCharType="begin" w:fldLock="1"/>
      </w:r>
      <w:r w:rsidRPr="00561AFC">
        <w:rPr>
          <w:rFonts w:ascii="Times New Roman" w:hAnsi="Times New Roman" w:cs="Times New Roman"/>
          <w:sz w:val="24"/>
          <w:szCs w:val="24"/>
        </w:rPr>
        <w:instrText>ADDIN CSL_CITATION {"citationItems":[{"id":"ITEM-1","itemData":{"DOI":"10.1586/ERP.10.30","ISSN":"1744-8379","PMID":"20545592","abstract":"In the patient-reported outcomes (PROs) field, strict regulatory requirements must be met for qualitative research that contributes to labeling claims for medicinal products. These requirements not only emphasize the importance of reaching saturation but also of providing documentary evidence that saturation has been reached. This paper reviews qualitative literature for useful definitions of the concept and for practical approaches for assessing saturation. The paper considers approaches in light of the rigorous regulatory requirements for PRO research that are used to support labeling claims for medicinal products and the wider requirements for flexibility and creativity in qualitative research in general. This assessment is facilitated by the use of examples from our past qualitative PRO studies. Based on conclusions from this assessment, we offer preliminary recommendations for future qualitative PRO studies for assessing and documenting saturation. © 2010 Expert Reviews Ltd.","author":[{"dropping-particle":"","family":"Kerr","given":"Cicely","non-dropping-particle":"","parse-names":false,"suffix":""},{"dropping-particle":"","family":"Nixon","given":"Annabel","non-dropping-particle":"","parse-names":false,"suffix":""},{"dropping-particle":"","family":"Wild","given":"Diane","non-dropping-particle":"","parse-names":false,"suffix":""}],"container-title":"Expert review of pharmacoeconomics &amp; outcomes research","id":"ITEM-1","issue":"3","issued":{"date-parts":[["2010"]]},"page":"269-281","publisher":"Expert Rev Pharmacoecon Outcomes Res","title":"Assessing and demonstrating data saturation in qualitative inquiry supporting patient-reported outcomes research","type":"article-journal","volume":"10"},"uris":["http://www.mendeley.com/documents/?uuid=9b8d22e0-7363-3e12-90a3-989501058297"]}],"mendeley":{"formattedCitation":"(Kerr et al., 2010)","plainTextFormattedCitation":"(Kerr et al., 2010)","previouslyFormattedCitation":"(Kerr et al., 2010)"},"properties":{"noteIndex":0},"schema":"https://github.com/citation-style-language/schema/raw/master/csl-citation.json"}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(Kerr et al., 2010)</w:t>
      </w:r>
      <w:r w:rsidRPr="00561AFC">
        <w:rPr>
          <w:rFonts w:ascii="Times New Roman" w:hAnsi="Times New Roman" w:cs="Times New Roman"/>
          <w:sz w:val="24"/>
          <w:szCs w:val="24"/>
        </w:rPr>
        <w:fldChar w:fldCharType="end"/>
      </w:r>
      <w:r w:rsidRPr="00561AFC">
        <w:rPr>
          <w:rFonts w:ascii="Times New Roman" w:hAnsi="Times New Roman" w:cs="Times New Roman"/>
          <w:sz w:val="24"/>
          <w:szCs w:val="24"/>
        </w:rPr>
        <w:t xml:space="preserve">, the study recruited 5 participants. </w:t>
      </w:r>
      <w:r w:rsidRPr="00561AFC">
        <w:rPr>
          <w:rFonts w:ascii="Times New Roman" w:hAnsi="Times New Roman" w:cs="Times New Roman"/>
          <w:sz w:val="24"/>
          <w:szCs w:val="24"/>
        </w:rPr>
        <w:fldChar w:fldCharType="begin" w:fldLock="1"/>
      </w:r>
      <w:r w:rsidRPr="00561AFC">
        <w:rPr>
          <w:rFonts w:ascii="Times New Roman" w:hAnsi="Times New Roman" w:cs="Times New Roman"/>
          <w:sz w:val="24"/>
          <w:szCs w:val="24"/>
        </w:rPr>
        <w:instrText>ADDIN CSL_CITATION {"citationItems":[{"id":"ITEM-1","itemData":{"DOI":"10.1108/978-1-83909-964-920201011","author":[{"dropping-particle":"","family":"Clarke","given":"Patricia","non-dropping-particle":"","parse-names":false,"suffix":""}],"container-title":"The International Handbook of Black Community Mental Health","id":"ITEM-1","issued":{"date-parts":[["2020","6","8"]]},"page":"149-162","publisher":"Emerald Publishing Limited","title":"Race and Risk – Exploring UK Social Policy and the Development of Modern Mental Health Services","type":"article-journal"},"uris":["http://www.mendeley.com/documents/?uuid=2316eb70-9f2e-3997-88cc-3b4ff3b6619d"]}],"mendeley":{"formattedCitation":"(Clarke, 2020)","manualFormatting":"Clarke (2020)","plainTextFormattedCitation":"(Clarke, 2020)","previouslyFormattedCitation":"(Clarke, 2020)"},"properties":{"noteIndex":0},"schema":"https://github.com/citation-style-language/schema/raw/master/csl-citation.json"}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Clarke (2020)</w:t>
      </w:r>
      <w:r w:rsidRPr="00561AFC">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Pr="00561AFC">
        <w:rPr>
          <w:rFonts w:ascii="Times New Roman" w:hAnsi="Times New Roman" w:cs="Times New Roman"/>
          <w:sz w:val="24"/>
          <w:szCs w:val="24"/>
        </w:rPr>
        <w:t xml:space="preserve"> </w:t>
      </w:r>
      <w:r w:rsidRPr="00561AF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{"citationItems":[{"id":"ITEM-1","itemData":{"ISBN":"9781529753790","abstract":"2nd edition. Previous edition: 2009.","author":[{"dropping-particle":"","family":"Smith","given":"Jonathan A.","non-dropping-particle":"","parse-names":false,"suffix":""},{"dropping-particle":"","family":"Flowers","given":"Paul","non-dropping-particle":"","parse-names":false,"suffix":""},{"dropping-particle":"","family":"Larkin","given":"Michael","non-dropping-particle":"","parse-names":false,"suffix":""}],"edition":"Second Edi","id":"ITEM-1","issued":{"date-parts":[["2021"]]},"number-of-pages":"225","publisher":"Sage Publications Ltd","title":"Interpretative phenomenological analysis : theory, method and research","type":"book"},"uris":["http://www.mendeley.com/documents/?uuid=1a3b83e5-2214-3471-97c4-235d91f60fb9"]}],"mendeley":{"formattedCitation":"(J. A. Smith et al., 2021)","manualFormatting":"Smith et al. (2021)","plainTextFormattedCitation":"(J. A. Smith et al., 2021)","previouslyFormattedCitation":"(J. A. Smith et al., 2021)"},"properties":{"noteIndex":0},"schema":"https://github.com/citation-style-language/schema/raw/master/csl-citation.json"}</w:instrText>
      </w:r>
      <w:r w:rsidRPr="00561AFC">
        <w:rPr>
          <w:rFonts w:ascii="Times New Roman" w:hAnsi="Times New Roman" w:cs="Times New Roman"/>
          <w:sz w:val="24"/>
          <w:szCs w:val="24"/>
        </w:rPr>
        <w:fldChar w:fldCharType="separate"/>
      </w:r>
      <w:r w:rsidRPr="00561AFC">
        <w:rPr>
          <w:rFonts w:ascii="Times New Roman" w:hAnsi="Times New Roman" w:cs="Times New Roman"/>
          <w:noProof/>
          <w:sz w:val="24"/>
          <w:szCs w:val="24"/>
        </w:rPr>
        <w:t xml:space="preserve">Smith et al. </w:t>
      </w:r>
      <w:r>
        <w:rPr>
          <w:rFonts w:ascii="Times New Roman" w:hAnsi="Times New Roman" w:cs="Times New Roman"/>
          <w:noProof/>
          <w:sz w:val="24"/>
          <w:szCs w:val="24"/>
        </w:rPr>
        <w:t>(</w:t>
      </w:r>
      <w:r w:rsidRPr="00561AFC">
        <w:rPr>
          <w:rFonts w:ascii="Times New Roman" w:hAnsi="Times New Roman" w:cs="Times New Roman"/>
          <w:noProof/>
          <w:sz w:val="24"/>
          <w:szCs w:val="24"/>
        </w:rPr>
        <w:t>2021)</w:t>
      </w:r>
      <w:r w:rsidRPr="00561AFC">
        <w:rPr>
          <w:rFonts w:ascii="Times New Roman" w:hAnsi="Times New Roman" w:cs="Times New Roman"/>
          <w:sz w:val="24"/>
          <w:szCs w:val="24"/>
        </w:rPr>
        <w:fldChar w:fldCharType="end"/>
      </w:r>
      <w:r w:rsidRPr="00561AFC">
        <w:rPr>
          <w:rFonts w:ascii="Times New Roman" w:hAnsi="Times New Roman" w:cs="Times New Roman"/>
          <w:sz w:val="24"/>
          <w:szCs w:val="24"/>
        </w:rPr>
        <w:t xml:space="preserve"> recommends </w:t>
      </w:r>
      <w:r w:rsidRPr="00561AFC">
        <w:rPr>
          <w:rFonts w:ascii="Times New Roman" w:hAnsi="Times New Roman" w:cs="Times New Roman"/>
          <w:sz w:val="24"/>
          <w:szCs w:val="24"/>
        </w:rPr>
        <w:lastRenderedPageBreak/>
        <w:t>4-10 participants for professional doctorate research</w:t>
      </w:r>
      <w:r>
        <w:rPr>
          <w:rFonts w:ascii="Times New Roman" w:hAnsi="Times New Roman" w:cs="Times New Roman"/>
          <w:sz w:val="24"/>
          <w:szCs w:val="24"/>
        </w:rPr>
        <w:t xml:space="preserve"> </w:t>
      </w:r>
      <w:r w:rsidRPr="00561AFC">
        <w:rPr>
          <w:rFonts w:ascii="Times New Roman" w:hAnsi="Times New Roman" w:cs="Times New Roman"/>
          <w:sz w:val="24"/>
          <w:szCs w:val="24"/>
        </w:rPr>
        <w:t>due to the level of detail needed to account for individual experience</w:t>
      </w:r>
      <w:r>
        <w:rPr>
          <w:rFonts w:ascii="Times New Roman" w:hAnsi="Times New Roman" w:cs="Times New Roman"/>
          <w:sz w:val="24"/>
          <w:szCs w:val="24"/>
        </w:rPr>
        <w:t>.</w:t>
      </w:r>
      <w:r w:rsidRPr="00561AFC">
        <w:rPr>
          <w:rFonts w:ascii="Times New Roman" w:hAnsi="Times New Roman" w:cs="Times New Roman"/>
          <w:sz w:val="24"/>
          <w:szCs w:val="24"/>
        </w:rPr>
        <w:t xml:space="preserve"> </w:t>
      </w:r>
    </w:p>
    <w:p w14:paraId="0230E396" w14:textId="71E13B0D" w:rsidR="007D3C19" w:rsidRPr="005D333B" w:rsidRDefault="00955042" w:rsidP="005D333B">
      <w:pPr>
        <w:pStyle w:val="Heading2"/>
        <w:rPr>
          <w:sz w:val="24"/>
          <w:szCs w:val="24"/>
        </w:rPr>
      </w:pPr>
      <w:bookmarkStart w:id="64" w:name="_Toc109054059"/>
      <w:r w:rsidRPr="005D333B">
        <w:rPr>
          <w:sz w:val="24"/>
          <w:szCs w:val="24"/>
        </w:rPr>
        <w:t xml:space="preserve">Table </w:t>
      </w:r>
      <w:bookmarkEnd w:id="64"/>
      <w:r w:rsidR="00AC4A73">
        <w:rPr>
          <w:sz w:val="24"/>
          <w:szCs w:val="24"/>
        </w:rPr>
        <w:t>1</w:t>
      </w:r>
    </w:p>
    <w:p w14:paraId="2897AAD0" w14:textId="77777777" w:rsidR="00B449DA" w:rsidRPr="007D3C19" w:rsidRDefault="00955042" w:rsidP="00C26285">
      <w:pPr>
        <w:spacing w:line="480" w:lineRule="auto"/>
        <w:rPr>
          <w:rFonts w:ascii="Times New Roman" w:hAnsi="Times New Roman" w:cs="Times New Roman"/>
          <w:i/>
          <w:iCs/>
          <w:sz w:val="24"/>
          <w:szCs w:val="24"/>
        </w:rPr>
      </w:pPr>
      <w:r w:rsidRPr="007D3C19">
        <w:rPr>
          <w:rFonts w:ascii="Times New Roman" w:hAnsi="Times New Roman" w:cs="Times New Roman"/>
          <w:i/>
          <w:iCs/>
          <w:sz w:val="24"/>
          <w:szCs w:val="24"/>
        </w:rPr>
        <w:t xml:space="preserve">Participant eligibility criteria </w:t>
      </w:r>
    </w:p>
    <w:tbl>
      <w:tblPr>
        <w:tblStyle w:val="ListTable1Light-Accent31"/>
        <w:tblW w:w="0" w:type="auto"/>
        <w:tblLook w:val="04A0" w:firstRow="1" w:lastRow="0" w:firstColumn="1" w:lastColumn="0" w:noHBand="0" w:noVBand="1"/>
      </w:tblPr>
      <w:tblGrid>
        <w:gridCol w:w="4508"/>
        <w:gridCol w:w="4508"/>
      </w:tblGrid>
      <w:tr w:rsidR="00955042" w:rsidRPr="00561AFC" w14:paraId="37201C8F" w14:textId="77777777" w:rsidTr="007D3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12" w:space="0" w:color="auto"/>
              <w:bottom w:val="single" w:sz="12" w:space="0" w:color="auto"/>
            </w:tcBorders>
          </w:tcPr>
          <w:p w14:paraId="5D80C5AE" w14:textId="77777777" w:rsidR="00955042" w:rsidRPr="00561AFC" w:rsidRDefault="00955042" w:rsidP="00C26285">
            <w:pPr>
              <w:spacing w:line="480" w:lineRule="auto"/>
              <w:jc w:val="center"/>
              <w:rPr>
                <w:rFonts w:ascii="Times New Roman" w:hAnsi="Times New Roman" w:cs="Times New Roman"/>
                <w:sz w:val="24"/>
                <w:szCs w:val="24"/>
              </w:rPr>
            </w:pPr>
            <w:r w:rsidRPr="00561AFC">
              <w:rPr>
                <w:rFonts w:ascii="Times New Roman" w:hAnsi="Times New Roman" w:cs="Times New Roman"/>
                <w:sz w:val="24"/>
                <w:szCs w:val="24"/>
              </w:rPr>
              <w:t>Inclusion Criteria</w:t>
            </w:r>
          </w:p>
        </w:tc>
        <w:tc>
          <w:tcPr>
            <w:tcW w:w="4508" w:type="dxa"/>
            <w:tcBorders>
              <w:top w:val="single" w:sz="12" w:space="0" w:color="auto"/>
              <w:bottom w:val="single" w:sz="12" w:space="0" w:color="auto"/>
            </w:tcBorders>
          </w:tcPr>
          <w:p w14:paraId="302C8612" w14:textId="77777777" w:rsidR="00955042" w:rsidRPr="00561AFC" w:rsidRDefault="00955042" w:rsidP="00C2628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Exclusion Criteria</w:t>
            </w:r>
          </w:p>
        </w:tc>
      </w:tr>
      <w:tr w:rsidR="00955042" w:rsidRPr="00561AFC" w14:paraId="20B876CC" w14:textId="77777777" w:rsidTr="007D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12" w:space="0" w:color="auto"/>
            </w:tcBorders>
            <w:shd w:val="clear" w:color="auto" w:fill="auto"/>
          </w:tcPr>
          <w:p w14:paraId="65F46061" w14:textId="77777777" w:rsidR="00955042" w:rsidRPr="00561AFC" w:rsidRDefault="00955042" w:rsidP="00C26285">
            <w:pPr>
              <w:spacing w:line="480" w:lineRule="auto"/>
              <w:jc w:val="center"/>
              <w:rPr>
                <w:rFonts w:ascii="Times New Roman" w:hAnsi="Times New Roman" w:cs="Times New Roman"/>
                <w:b w:val="0"/>
                <w:bCs w:val="0"/>
                <w:sz w:val="24"/>
                <w:szCs w:val="24"/>
              </w:rPr>
            </w:pPr>
            <w:r w:rsidRPr="00561AFC">
              <w:rPr>
                <w:rFonts w:ascii="Times New Roman" w:hAnsi="Times New Roman" w:cs="Times New Roman"/>
                <w:b w:val="0"/>
                <w:bCs w:val="0"/>
                <w:sz w:val="24"/>
                <w:szCs w:val="24"/>
              </w:rPr>
              <w:t>Male</w:t>
            </w:r>
          </w:p>
        </w:tc>
        <w:tc>
          <w:tcPr>
            <w:tcW w:w="4508" w:type="dxa"/>
            <w:tcBorders>
              <w:top w:val="single" w:sz="12" w:space="0" w:color="auto"/>
            </w:tcBorders>
            <w:shd w:val="clear" w:color="auto" w:fill="auto"/>
          </w:tcPr>
          <w:p w14:paraId="6B225F8C" w14:textId="3BA25F64" w:rsidR="00955042" w:rsidRPr="00561AFC" w:rsidRDefault="00955042" w:rsidP="00C2628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 xml:space="preserve">Those who have not had experience of </w:t>
            </w:r>
            <w:r w:rsidR="00D1047E">
              <w:rPr>
                <w:rFonts w:ascii="Times New Roman" w:hAnsi="Times New Roman" w:cs="Times New Roman"/>
                <w:sz w:val="24"/>
                <w:szCs w:val="24"/>
              </w:rPr>
              <w:t>forensic</w:t>
            </w:r>
            <w:r w:rsidRPr="00561AFC">
              <w:rPr>
                <w:rFonts w:ascii="Times New Roman" w:hAnsi="Times New Roman" w:cs="Times New Roman"/>
                <w:sz w:val="24"/>
                <w:szCs w:val="24"/>
              </w:rPr>
              <w:t xml:space="preserve"> inpatient settings</w:t>
            </w:r>
          </w:p>
        </w:tc>
      </w:tr>
      <w:tr w:rsidR="00955042" w:rsidRPr="00561AFC" w14:paraId="6016A206" w14:textId="77777777" w:rsidTr="007D3C19">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5FB22A2D" w14:textId="77777777" w:rsidR="00955042" w:rsidRPr="00561AFC" w:rsidRDefault="00955042" w:rsidP="00C26285">
            <w:pPr>
              <w:spacing w:line="480" w:lineRule="auto"/>
              <w:jc w:val="center"/>
              <w:rPr>
                <w:rFonts w:ascii="Times New Roman" w:hAnsi="Times New Roman" w:cs="Times New Roman"/>
                <w:b w:val="0"/>
                <w:bCs w:val="0"/>
                <w:sz w:val="24"/>
                <w:szCs w:val="24"/>
              </w:rPr>
            </w:pPr>
            <w:r w:rsidRPr="00561AFC">
              <w:rPr>
                <w:rFonts w:ascii="Times New Roman" w:hAnsi="Times New Roman" w:cs="Times New Roman"/>
                <w:b w:val="0"/>
                <w:bCs w:val="0"/>
                <w:sz w:val="24"/>
                <w:szCs w:val="24"/>
              </w:rPr>
              <w:t>African and/or Caribbean or identify as being Black</w:t>
            </w:r>
          </w:p>
        </w:tc>
        <w:tc>
          <w:tcPr>
            <w:tcW w:w="4508" w:type="dxa"/>
            <w:shd w:val="clear" w:color="auto" w:fill="auto"/>
          </w:tcPr>
          <w:p w14:paraId="5108F7C8" w14:textId="77777777" w:rsidR="00955042" w:rsidRPr="00561AFC" w:rsidRDefault="00955042" w:rsidP="00C2628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Females</w:t>
            </w:r>
          </w:p>
        </w:tc>
      </w:tr>
      <w:tr w:rsidR="00955042" w:rsidRPr="00561AFC" w14:paraId="70840EA3" w14:textId="77777777" w:rsidTr="007D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5F52AF5F" w14:textId="22558A1F" w:rsidR="00955042" w:rsidRPr="00561AFC" w:rsidRDefault="00955042" w:rsidP="00C26285">
            <w:pPr>
              <w:spacing w:line="480" w:lineRule="auto"/>
              <w:jc w:val="center"/>
              <w:rPr>
                <w:rFonts w:ascii="Times New Roman" w:hAnsi="Times New Roman" w:cs="Times New Roman"/>
                <w:b w:val="0"/>
                <w:bCs w:val="0"/>
                <w:sz w:val="24"/>
                <w:szCs w:val="24"/>
              </w:rPr>
            </w:pPr>
            <w:r w:rsidRPr="00561AFC">
              <w:rPr>
                <w:rFonts w:ascii="Times New Roman" w:hAnsi="Times New Roman" w:cs="Times New Roman"/>
                <w:b w:val="0"/>
                <w:bCs w:val="0"/>
                <w:sz w:val="24"/>
                <w:szCs w:val="24"/>
              </w:rPr>
              <w:t xml:space="preserve">Must have had an admission to a </w:t>
            </w:r>
            <w:r w:rsidR="00D1047E">
              <w:rPr>
                <w:rFonts w:ascii="Times New Roman" w:hAnsi="Times New Roman" w:cs="Times New Roman"/>
                <w:b w:val="0"/>
                <w:bCs w:val="0"/>
                <w:sz w:val="24"/>
                <w:szCs w:val="24"/>
              </w:rPr>
              <w:t>forensic</w:t>
            </w:r>
            <w:r w:rsidRPr="00561AFC">
              <w:rPr>
                <w:rFonts w:ascii="Times New Roman" w:hAnsi="Times New Roman" w:cs="Times New Roman"/>
                <w:b w:val="0"/>
                <w:bCs w:val="0"/>
                <w:sz w:val="24"/>
                <w:szCs w:val="24"/>
              </w:rPr>
              <w:t xml:space="preserve"> inpatient provision within the last 10 years and now discharged</w:t>
            </w:r>
          </w:p>
        </w:tc>
        <w:tc>
          <w:tcPr>
            <w:tcW w:w="4508" w:type="dxa"/>
            <w:shd w:val="clear" w:color="auto" w:fill="auto"/>
          </w:tcPr>
          <w:p w14:paraId="021EBEA2" w14:textId="77777777" w:rsidR="00955042" w:rsidRPr="00561AFC" w:rsidRDefault="00955042" w:rsidP="00C2628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Over 65 years old</w:t>
            </w:r>
          </w:p>
        </w:tc>
      </w:tr>
      <w:tr w:rsidR="00955042" w:rsidRPr="00561AFC" w14:paraId="57A12C44" w14:textId="77777777" w:rsidTr="007D3C19">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5326F7E" w14:textId="77777777" w:rsidR="00955042" w:rsidRPr="00561AFC" w:rsidRDefault="00955042" w:rsidP="00C26285">
            <w:pPr>
              <w:spacing w:line="480" w:lineRule="auto"/>
              <w:jc w:val="center"/>
              <w:rPr>
                <w:rFonts w:ascii="Times New Roman" w:hAnsi="Times New Roman" w:cs="Times New Roman"/>
                <w:b w:val="0"/>
                <w:bCs w:val="0"/>
                <w:sz w:val="24"/>
                <w:szCs w:val="24"/>
              </w:rPr>
            </w:pPr>
            <w:r w:rsidRPr="00561AFC">
              <w:rPr>
                <w:rFonts w:ascii="Times New Roman" w:hAnsi="Times New Roman" w:cs="Times New Roman"/>
                <w:b w:val="0"/>
                <w:bCs w:val="0"/>
                <w:sz w:val="24"/>
                <w:szCs w:val="24"/>
              </w:rPr>
              <w:t>Proficient in English</w:t>
            </w:r>
          </w:p>
        </w:tc>
        <w:tc>
          <w:tcPr>
            <w:tcW w:w="4508" w:type="dxa"/>
            <w:shd w:val="clear" w:color="auto" w:fill="auto"/>
          </w:tcPr>
          <w:p w14:paraId="4AEBEAF2" w14:textId="77777777" w:rsidR="00955042" w:rsidRPr="00561AFC" w:rsidRDefault="00955042" w:rsidP="00C2628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Lack of capacity to give informed consent, if capacity to consent is in doubt, the participant will not be included in the study</w:t>
            </w:r>
          </w:p>
        </w:tc>
      </w:tr>
      <w:tr w:rsidR="00955042" w:rsidRPr="00561AFC" w14:paraId="4BFCF43B" w14:textId="77777777" w:rsidTr="007D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5D2C0B30" w14:textId="77777777" w:rsidR="00955042" w:rsidRPr="00561AFC" w:rsidRDefault="00955042" w:rsidP="00C26285">
            <w:pPr>
              <w:spacing w:line="480" w:lineRule="auto"/>
              <w:jc w:val="center"/>
              <w:rPr>
                <w:rFonts w:ascii="Times New Roman" w:hAnsi="Times New Roman" w:cs="Times New Roman"/>
                <w:b w:val="0"/>
                <w:bCs w:val="0"/>
                <w:sz w:val="24"/>
                <w:szCs w:val="24"/>
              </w:rPr>
            </w:pPr>
            <w:r w:rsidRPr="00561AFC">
              <w:rPr>
                <w:rFonts w:ascii="Times New Roman" w:hAnsi="Times New Roman" w:cs="Times New Roman"/>
                <w:b w:val="0"/>
                <w:bCs w:val="0"/>
                <w:sz w:val="24"/>
                <w:szCs w:val="24"/>
              </w:rPr>
              <w:t>18 – 65 years old</w:t>
            </w:r>
          </w:p>
        </w:tc>
        <w:tc>
          <w:tcPr>
            <w:tcW w:w="4508" w:type="dxa"/>
            <w:shd w:val="clear" w:color="auto" w:fill="auto"/>
          </w:tcPr>
          <w:p w14:paraId="7DB60C25" w14:textId="77777777" w:rsidR="00955042" w:rsidRPr="00561AFC" w:rsidRDefault="00955042" w:rsidP="00C2628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Not proficient in English or unable to understand and communicate in English</w:t>
            </w:r>
          </w:p>
        </w:tc>
      </w:tr>
      <w:tr w:rsidR="00955042" w:rsidRPr="00561AFC" w14:paraId="2870B5C8" w14:textId="77777777" w:rsidTr="007D3C19">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23260F6" w14:textId="77777777" w:rsidR="00955042" w:rsidRPr="00561AFC" w:rsidRDefault="00955042" w:rsidP="00C26285">
            <w:pPr>
              <w:spacing w:line="480" w:lineRule="auto"/>
              <w:jc w:val="center"/>
              <w:rPr>
                <w:rFonts w:ascii="Times New Roman" w:hAnsi="Times New Roman" w:cs="Times New Roman"/>
                <w:b w:val="0"/>
                <w:bCs w:val="0"/>
                <w:sz w:val="24"/>
                <w:szCs w:val="24"/>
              </w:rPr>
            </w:pPr>
            <w:r w:rsidRPr="00561AFC">
              <w:rPr>
                <w:rFonts w:ascii="Times New Roman" w:hAnsi="Times New Roman" w:cs="Times New Roman"/>
                <w:b w:val="0"/>
                <w:bCs w:val="0"/>
                <w:sz w:val="24"/>
                <w:szCs w:val="24"/>
              </w:rPr>
              <w:t>Be willing to and able to provide informed consent</w:t>
            </w:r>
          </w:p>
        </w:tc>
        <w:tc>
          <w:tcPr>
            <w:tcW w:w="4508" w:type="dxa"/>
            <w:shd w:val="clear" w:color="auto" w:fill="auto"/>
          </w:tcPr>
          <w:p w14:paraId="21BE9BEE" w14:textId="77777777" w:rsidR="00955042" w:rsidRPr="00561AFC" w:rsidRDefault="00955042" w:rsidP="00C2628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6FA759A" w14:textId="77777777" w:rsidR="00243FD7" w:rsidRPr="00561AFC" w:rsidRDefault="00243FD7" w:rsidP="00C26285">
      <w:pPr>
        <w:spacing w:line="480" w:lineRule="auto"/>
        <w:rPr>
          <w:rFonts w:ascii="Times New Roman" w:hAnsi="Times New Roman" w:cs="Times New Roman"/>
          <w:color w:val="C45911" w:themeColor="accent2" w:themeShade="BF"/>
          <w:sz w:val="24"/>
          <w:szCs w:val="24"/>
        </w:rPr>
      </w:pPr>
    </w:p>
    <w:p w14:paraId="517E5469" w14:textId="77777777" w:rsidR="00C364B9" w:rsidRPr="00561AFC" w:rsidRDefault="00C364B9" w:rsidP="00C26285">
      <w:pPr>
        <w:spacing w:line="480" w:lineRule="auto"/>
        <w:rPr>
          <w:rFonts w:ascii="Times New Roman" w:hAnsi="Times New Roman" w:cs="Times New Roman"/>
          <w:color w:val="C45911" w:themeColor="accent2" w:themeShade="BF"/>
          <w:sz w:val="24"/>
          <w:szCs w:val="24"/>
        </w:rPr>
      </w:pPr>
    </w:p>
    <w:p w14:paraId="76791436" w14:textId="77777777" w:rsidR="00B62834" w:rsidRPr="00561AFC" w:rsidRDefault="00B62834" w:rsidP="00C26285">
      <w:pPr>
        <w:spacing w:line="480" w:lineRule="auto"/>
        <w:rPr>
          <w:rFonts w:ascii="Times New Roman" w:hAnsi="Times New Roman" w:cs="Times New Roman"/>
          <w:color w:val="C45911" w:themeColor="accent2" w:themeShade="BF"/>
          <w:sz w:val="24"/>
          <w:szCs w:val="24"/>
        </w:rPr>
      </w:pPr>
    </w:p>
    <w:p w14:paraId="1E09542E" w14:textId="77777777" w:rsidR="00C364B9" w:rsidRDefault="00C364B9" w:rsidP="00C26285">
      <w:pPr>
        <w:spacing w:line="480" w:lineRule="auto"/>
        <w:rPr>
          <w:rFonts w:ascii="Times New Roman" w:hAnsi="Times New Roman" w:cs="Times New Roman"/>
          <w:color w:val="C45911" w:themeColor="accent2" w:themeShade="BF"/>
          <w:sz w:val="24"/>
          <w:szCs w:val="24"/>
        </w:rPr>
      </w:pPr>
    </w:p>
    <w:p w14:paraId="43A9259C" w14:textId="77777777" w:rsidR="00DF7E36" w:rsidRPr="005D333B" w:rsidRDefault="00DF7E36" w:rsidP="005D333B">
      <w:pPr>
        <w:pStyle w:val="Heading2"/>
        <w:rPr>
          <w:sz w:val="24"/>
          <w:szCs w:val="24"/>
        </w:rPr>
      </w:pPr>
      <w:bookmarkStart w:id="65" w:name="_Toc109054062"/>
      <w:r w:rsidRPr="005D333B">
        <w:rPr>
          <w:sz w:val="24"/>
          <w:szCs w:val="24"/>
        </w:rPr>
        <w:lastRenderedPageBreak/>
        <w:t>Analysis</w:t>
      </w:r>
      <w:bookmarkEnd w:id="65"/>
      <w:r w:rsidRPr="005D333B">
        <w:rPr>
          <w:sz w:val="24"/>
          <w:szCs w:val="24"/>
        </w:rPr>
        <w:t xml:space="preserve"> </w:t>
      </w:r>
    </w:p>
    <w:p w14:paraId="4B14B540" w14:textId="75359171" w:rsidR="004D0D7C" w:rsidRPr="00561AFC" w:rsidRDefault="004D0D7C" w:rsidP="00090630">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All interviews were transcribed </w:t>
      </w:r>
      <w:r w:rsidR="00233859" w:rsidRPr="00561AFC">
        <w:rPr>
          <w:rFonts w:ascii="Times New Roman" w:hAnsi="Times New Roman" w:cs="Times New Roman"/>
          <w:sz w:val="24"/>
          <w:szCs w:val="24"/>
        </w:rPr>
        <w:t>verbatim,</w:t>
      </w:r>
      <w:r w:rsidRPr="00561AFC">
        <w:rPr>
          <w:rFonts w:ascii="Times New Roman" w:hAnsi="Times New Roman" w:cs="Times New Roman"/>
          <w:sz w:val="24"/>
          <w:szCs w:val="24"/>
        </w:rPr>
        <w:t xml:space="preserve"> and the researcher followed the steps for analysis outline</w:t>
      </w:r>
      <w:r w:rsidR="00233859" w:rsidRPr="00561AFC">
        <w:rPr>
          <w:rFonts w:ascii="Times New Roman" w:hAnsi="Times New Roman" w:cs="Times New Roman"/>
          <w:sz w:val="24"/>
          <w:szCs w:val="24"/>
        </w:rPr>
        <w:t>d</w:t>
      </w:r>
      <w:r w:rsidRPr="00561AFC">
        <w:rPr>
          <w:rFonts w:ascii="Times New Roman" w:hAnsi="Times New Roman" w:cs="Times New Roman"/>
          <w:sz w:val="24"/>
          <w:szCs w:val="24"/>
        </w:rPr>
        <w:t xml:space="preserve"> in</w:t>
      </w:r>
      <w:r w:rsidR="00F132F8" w:rsidRPr="00561AFC">
        <w:rPr>
          <w:rFonts w:ascii="Times New Roman" w:hAnsi="Times New Roman" w:cs="Times New Roman"/>
          <w:sz w:val="24"/>
          <w:szCs w:val="24"/>
        </w:rPr>
        <w:t xml:space="preserve"> Smith, </w:t>
      </w:r>
      <w:r w:rsidR="004E2B06" w:rsidRPr="00561AFC">
        <w:rPr>
          <w:rFonts w:ascii="Times New Roman" w:hAnsi="Times New Roman" w:cs="Times New Roman"/>
          <w:sz w:val="24"/>
          <w:szCs w:val="24"/>
        </w:rPr>
        <w:t>Flowers,</w:t>
      </w:r>
      <w:r w:rsidR="00F132F8" w:rsidRPr="00561AFC">
        <w:rPr>
          <w:rFonts w:ascii="Times New Roman" w:hAnsi="Times New Roman" w:cs="Times New Roman"/>
          <w:sz w:val="24"/>
          <w:szCs w:val="24"/>
        </w:rPr>
        <w:t xml:space="preserve"> and Larkin (2021) using the updated terminology.</w:t>
      </w:r>
      <w:r w:rsidR="00C8357E">
        <w:rPr>
          <w:rFonts w:ascii="Times New Roman" w:hAnsi="Times New Roman" w:cs="Times New Roman"/>
          <w:sz w:val="24"/>
          <w:szCs w:val="24"/>
        </w:rPr>
        <w:t xml:space="preserve"> What was previously referred to as emergent themes </w:t>
      </w:r>
      <w:r w:rsidR="0051212F">
        <w:rPr>
          <w:rFonts w:ascii="Times New Roman" w:hAnsi="Times New Roman" w:cs="Times New Roman"/>
          <w:sz w:val="24"/>
          <w:szCs w:val="24"/>
        </w:rPr>
        <w:t>is now called experiential statements and experiential statements now form Personal Experiential Themes (PETs) which are then developed into Group Experiential Themes (GETs).</w:t>
      </w:r>
      <w:r w:rsidR="00F132F8" w:rsidRPr="00561AFC">
        <w:rPr>
          <w:rFonts w:ascii="Times New Roman" w:hAnsi="Times New Roman" w:cs="Times New Roman"/>
          <w:sz w:val="24"/>
          <w:szCs w:val="24"/>
        </w:rPr>
        <w:t xml:space="preserve"> The initial step to IPA analysis involves </w:t>
      </w:r>
      <w:r w:rsidR="00B47872" w:rsidRPr="00561AFC">
        <w:rPr>
          <w:rFonts w:ascii="Times New Roman" w:hAnsi="Times New Roman" w:cs="Times New Roman"/>
          <w:sz w:val="24"/>
          <w:szCs w:val="24"/>
        </w:rPr>
        <w:t xml:space="preserve">immersing </w:t>
      </w:r>
      <w:r w:rsidR="004E2B06" w:rsidRPr="00561AFC">
        <w:rPr>
          <w:rFonts w:ascii="Times New Roman" w:hAnsi="Times New Roman" w:cs="Times New Roman"/>
          <w:sz w:val="24"/>
          <w:szCs w:val="24"/>
        </w:rPr>
        <w:t xml:space="preserve">oneself </w:t>
      </w:r>
      <w:r w:rsidR="00B47872" w:rsidRPr="00561AFC">
        <w:rPr>
          <w:rFonts w:ascii="Times New Roman" w:hAnsi="Times New Roman" w:cs="Times New Roman"/>
          <w:sz w:val="24"/>
          <w:szCs w:val="24"/>
        </w:rPr>
        <w:t>in the dat</w:t>
      </w:r>
      <w:r w:rsidR="004E2B06" w:rsidRPr="00561AFC">
        <w:rPr>
          <w:rFonts w:ascii="Times New Roman" w:hAnsi="Times New Roman" w:cs="Times New Roman"/>
          <w:sz w:val="24"/>
          <w:szCs w:val="24"/>
        </w:rPr>
        <w:t>a.</w:t>
      </w:r>
      <w:r w:rsidR="00B47872" w:rsidRPr="00561AFC">
        <w:rPr>
          <w:rFonts w:ascii="Times New Roman" w:hAnsi="Times New Roman" w:cs="Times New Roman"/>
          <w:sz w:val="24"/>
          <w:szCs w:val="24"/>
        </w:rPr>
        <w:t xml:space="preserve"> </w:t>
      </w:r>
      <w:r w:rsidR="00090630" w:rsidRPr="00561AFC">
        <w:rPr>
          <w:rFonts w:ascii="Times New Roman" w:hAnsi="Times New Roman" w:cs="Times New Roman"/>
          <w:sz w:val="24"/>
          <w:szCs w:val="24"/>
        </w:rPr>
        <w:t>Therefore,</w:t>
      </w:r>
      <w:r w:rsidR="00B47872" w:rsidRPr="00561AFC">
        <w:rPr>
          <w:rFonts w:ascii="Times New Roman" w:hAnsi="Times New Roman" w:cs="Times New Roman"/>
          <w:sz w:val="24"/>
          <w:szCs w:val="24"/>
        </w:rPr>
        <w:t xml:space="preserve"> the researcher read and re-read the transcripts several times and watched the video recordings of the interviews. </w:t>
      </w:r>
      <w:r w:rsidR="00015B33">
        <w:rPr>
          <w:rFonts w:ascii="Times New Roman" w:hAnsi="Times New Roman" w:cs="Times New Roman"/>
          <w:sz w:val="24"/>
          <w:szCs w:val="24"/>
        </w:rPr>
        <w:t>Dur</w:t>
      </w:r>
      <w:r w:rsidR="000E40EF" w:rsidRPr="00561AFC">
        <w:rPr>
          <w:rFonts w:ascii="Times New Roman" w:hAnsi="Times New Roman" w:cs="Times New Roman"/>
          <w:sz w:val="24"/>
          <w:szCs w:val="24"/>
        </w:rPr>
        <w:t xml:space="preserve">ing this </w:t>
      </w:r>
      <w:r w:rsidR="00E229F2" w:rsidRPr="00561AFC">
        <w:rPr>
          <w:rFonts w:ascii="Times New Roman" w:hAnsi="Times New Roman" w:cs="Times New Roman"/>
          <w:sz w:val="24"/>
          <w:szCs w:val="24"/>
        </w:rPr>
        <w:t>process,</w:t>
      </w:r>
      <w:r w:rsidR="000E40EF" w:rsidRPr="00561AFC">
        <w:rPr>
          <w:rFonts w:ascii="Times New Roman" w:hAnsi="Times New Roman" w:cs="Times New Roman"/>
          <w:sz w:val="24"/>
          <w:szCs w:val="24"/>
        </w:rPr>
        <w:t xml:space="preserve"> the researcher made notes reflecting on their initial thoughts, </w:t>
      </w:r>
      <w:r w:rsidR="00233859" w:rsidRPr="00561AFC">
        <w:rPr>
          <w:rFonts w:ascii="Times New Roman" w:hAnsi="Times New Roman" w:cs="Times New Roman"/>
          <w:sz w:val="24"/>
          <w:szCs w:val="24"/>
        </w:rPr>
        <w:t>feelings,</w:t>
      </w:r>
      <w:r w:rsidR="000E40EF" w:rsidRPr="00561AFC">
        <w:rPr>
          <w:rFonts w:ascii="Times New Roman" w:hAnsi="Times New Roman" w:cs="Times New Roman"/>
          <w:sz w:val="24"/>
          <w:szCs w:val="24"/>
        </w:rPr>
        <w:t xml:space="preserve"> and observations regarding </w:t>
      </w:r>
      <w:r w:rsidR="0051212F">
        <w:rPr>
          <w:rFonts w:ascii="Times New Roman" w:hAnsi="Times New Roman" w:cs="Times New Roman"/>
          <w:sz w:val="24"/>
          <w:szCs w:val="24"/>
        </w:rPr>
        <w:t>each</w:t>
      </w:r>
      <w:r w:rsidR="000E40EF" w:rsidRPr="00561AFC">
        <w:rPr>
          <w:rFonts w:ascii="Times New Roman" w:hAnsi="Times New Roman" w:cs="Times New Roman"/>
          <w:sz w:val="24"/>
          <w:szCs w:val="24"/>
        </w:rPr>
        <w:t xml:space="preserve"> transcript (see Appendix </w:t>
      </w:r>
      <w:r w:rsidR="00983A62" w:rsidRPr="00561AFC">
        <w:rPr>
          <w:rFonts w:ascii="Times New Roman" w:hAnsi="Times New Roman" w:cs="Times New Roman"/>
          <w:sz w:val="24"/>
          <w:szCs w:val="24"/>
        </w:rPr>
        <w:t>I</w:t>
      </w:r>
      <w:r w:rsidR="000E40EF" w:rsidRPr="00561AFC">
        <w:rPr>
          <w:rFonts w:ascii="Times New Roman" w:hAnsi="Times New Roman" w:cs="Times New Roman"/>
          <w:sz w:val="24"/>
          <w:szCs w:val="24"/>
        </w:rPr>
        <w:t xml:space="preserve"> for </w:t>
      </w:r>
      <w:r w:rsidR="004E2B06" w:rsidRPr="00561AFC">
        <w:rPr>
          <w:rFonts w:ascii="Times New Roman" w:hAnsi="Times New Roman" w:cs="Times New Roman"/>
          <w:sz w:val="24"/>
          <w:szCs w:val="24"/>
        </w:rPr>
        <w:t>transcript</w:t>
      </w:r>
      <w:r w:rsidR="00090630">
        <w:rPr>
          <w:rFonts w:ascii="Times New Roman" w:hAnsi="Times New Roman" w:cs="Times New Roman"/>
          <w:sz w:val="24"/>
          <w:szCs w:val="24"/>
        </w:rPr>
        <w:t xml:space="preserve"> </w:t>
      </w:r>
      <w:r w:rsidR="000E40EF" w:rsidRPr="00561AFC">
        <w:rPr>
          <w:rFonts w:ascii="Times New Roman" w:hAnsi="Times New Roman" w:cs="Times New Roman"/>
          <w:sz w:val="24"/>
          <w:szCs w:val="24"/>
        </w:rPr>
        <w:t xml:space="preserve">excerpt). Given some of the distressing content contained within the transcripts, this helped the researcher to reflect on the parallel processes </w:t>
      </w:r>
      <w:r w:rsidR="00015B33">
        <w:rPr>
          <w:rFonts w:ascii="Times New Roman" w:hAnsi="Times New Roman" w:cs="Times New Roman"/>
          <w:sz w:val="24"/>
          <w:szCs w:val="24"/>
        </w:rPr>
        <w:t>surrounding</w:t>
      </w:r>
      <w:r w:rsidR="0051212F">
        <w:rPr>
          <w:rFonts w:ascii="Times New Roman" w:hAnsi="Times New Roman" w:cs="Times New Roman"/>
          <w:sz w:val="24"/>
          <w:szCs w:val="24"/>
        </w:rPr>
        <w:t xml:space="preserve"> their</w:t>
      </w:r>
      <w:r w:rsidR="0017488F">
        <w:rPr>
          <w:rFonts w:ascii="Times New Roman" w:hAnsi="Times New Roman" w:cs="Times New Roman"/>
          <w:sz w:val="24"/>
          <w:szCs w:val="24"/>
        </w:rPr>
        <w:t xml:space="preserve"> feelings of anger </w:t>
      </w:r>
      <w:r w:rsidR="000E40EF" w:rsidRPr="00561AFC">
        <w:rPr>
          <w:rFonts w:ascii="Times New Roman" w:hAnsi="Times New Roman" w:cs="Times New Roman"/>
          <w:sz w:val="24"/>
          <w:szCs w:val="24"/>
        </w:rPr>
        <w:t>that occurr</w:t>
      </w:r>
      <w:r w:rsidR="0051212F">
        <w:rPr>
          <w:rFonts w:ascii="Times New Roman" w:hAnsi="Times New Roman" w:cs="Times New Roman"/>
          <w:sz w:val="24"/>
          <w:szCs w:val="24"/>
        </w:rPr>
        <w:t>ed</w:t>
      </w:r>
      <w:r w:rsidR="000E40EF" w:rsidRPr="00561AFC">
        <w:rPr>
          <w:rFonts w:ascii="Times New Roman" w:hAnsi="Times New Roman" w:cs="Times New Roman"/>
          <w:sz w:val="24"/>
          <w:szCs w:val="24"/>
        </w:rPr>
        <w:t xml:space="preserve"> alongside the reading of the data. </w:t>
      </w:r>
    </w:p>
    <w:p w14:paraId="44A65386" w14:textId="08EDAB30" w:rsidR="00F93249" w:rsidRDefault="002C3C04" w:rsidP="005668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researcher </w:t>
      </w:r>
      <w:r w:rsidR="00E229F2">
        <w:rPr>
          <w:rFonts w:ascii="Times New Roman" w:hAnsi="Times New Roman" w:cs="Times New Roman"/>
          <w:sz w:val="24"/>
          <w:szCs w:val="24"/>
        </w:rPr>
        <w:t>read</w:t>
      </w:r>
      <w:r w:rsidR="008D426C">
        <w:rPr>
          <w:rFonts w:ascii="Times New Roman" w:hAnsi="Times New Roman" w:cs="Times New Roman"/>
          <w:sz w:val="24"/>
          <w:szCs w:val="24"/>
        </w:rPr>
        <w:t xml:space="preserve"> the transcripts and </w:t>
      </w:r>
      <w:r>
        <w:rPr>
          <w:rFonts w:ascii="Times New Roman" w:hAnsi="Times New Roman" w:cs="Times New Roman"/>
          <w:sz w:val="24"/>
          <w:szCs w:val="24"/>
        </w:rPr>
        <w:t>highlighted</w:t>
      </w:r>
      <w:r w:rsidR="008D426C">
        <w:rPr>
          <w:rFonts w:ascii="Times New Roman" w:hAnsi="Times New Roman" w:cs="Times New Roman"/>
          <w:sz w:val="24"/>
          <w:szCs w:val="24"/>
        </w:rPr>
        <w:t xml:space="preserve"> text and phrases that appeared important, reflecting on what the phrases told the researcher about the </w:t>
      </w:r>
      <w:r w:rsidR="00E229F2">
        <w:rPr>
          <w:rFonts w:ascii="Times New Roman" w:hAnsi="Times New Roman" w:cs="Times New Roman"/>
          <w:sz w:val="24"/>
          <w:szCs w:val="24"/>
        </w:rPr>
        <w:t>participant’s</w:t>
      </w:r>
      <w:r w:rsidR="008D426C">
        <w:rPr>
          <w:rFonts w:ascii="Times New Roman" w:hAnsi="Times New Roman" w:cs="Times New Roman"/>
          <w:sz w:val="24"/>
          <w:szCs w:val="24"/>
        </w:rPr>
        <w:t xml:space="preserve"> experience/world.</w:t>
      </w:r>
      <w:r>
        <w:rPr>
          <w:rFonts w:ascii="Times New Roman" w:hAnsi="Times New Roman" w:cs="Times New Roman"/>
          <w:sz w:val="24"/>
          <w:szCs w:val="24"/>
        </w:rPr>
        <w:t xml:space="preserve"> </w:t>
      </w:r>
      <w:r w:rsidR="00E229F2">
        <w:rPr>
          <w:rFonts w:ascii="Times New Roman" w:hAnsi="Times New Roman" w:cs="Times New Roman"/>
          <w:sz w:val="24"/>
          <w:szCs w:val="24"/>
        </w:rPr>
        <w:t>This strategy helped</w:t>
      </w:r>
      <w:r w:rsidR="00F83C19">
        <w:rPr>
          <w:rFonts w:ascii="Times New Roman" w:hAnsi="Times New Roman" w:cs="Times New Roman"/>
          <w:sz w:val="24"/>
          <w:szCs w:val="24"/>
        </w:rPr>
        <w:t xml:space="preserve"> to form</w:t>
      </w:r>
      <w:r>
        <w:rPr>
          <w:rFonts w:ascii="Times New Roman" w:hAnsi="Times New Roman" w:cs="Times New Roman"/>
          <w:sz w:val="24"/>
          <w:szCs w:val="24"/>
        </w:rPr>
        <w:t xml:space="preserve"> e</w:t>
      </w:r>
      <w:r w:rsidR="00DA5294" w:rsidRPr="00561AFC">
        <w:rPr>
          <w:rFonts w:ascii="Times New Roman" w:hAnsi="Times New Roman" w:cs="Times New Roman"/>
          <w:sz w:val="24"/>
          <w:szCs w:val="24"/>
        </w:rPr>
        <w:t xml:space="preserve">xploratory </w:t>
      </w:r>
      <w:r w:rsidR="00E229F2" w:rsidRPr="00561AFC">
        <w:rPr>
          <w:rFonts w:ascii="Times New Roman" w:hAnsi="Times New Roman" w:cs="Times New Roman"/>
          <w:sz w:val="24"/>
          <w:szCs w:val="24"/>
        </w:rPr>
        <w:t>notes</w:t>
      </w:r>
      <w:r w:rsidR="00E229F2">
        <w:rPr>
          <w:rFonts w:ascii="Times New Roman" w:hAnsi="Times New Roman" w:cs="Times New Roman"/>
          <w:sz w:val="24"/>
          <w:szCs w:val="24"/>
        </w:rPr>
        <w:t>, which</w:t>
      </w:r>
      <w:r w:rsidR="00F83C19">
        <w:rPr>
          <w:rFonts w:ascii="Times New Roman" w:hAnsi="Times New Roman" w:cs="Times New Roman"/>
          <w:sz w:val="24"/>
          <w:szCs w:val="24"/>
        </w:rPr>
        <w:t xml:space="preserve"> </w:t>
      </w:r>
      <w:r w:rsidR="00867B94">
        <w:rPr>
          <w:rFonts w:ascii="Times New Roman" w:hAnsi="Times New Roman" w:cs="Times New Roman"/>
          <w:sz w:val="24"/>
          <w:szCs w:val="24"/>
        </w:rPr>
        <w:t>were written</w:t>
      </w:r>
      <w:r w:rsidR="00DA5294" w:rsidRPr="00561AFC">
        <w:rPr>
          <w:rFonts w:ascii="Times New Roman" w:hAnsi="Times New Roman" w:cs="Times New Roman"/>
          <w:sz w:val="24"/>
          <w:szCs w:val="24"/>
        </w:rPr>
        <w:t xml:space="preserve"> alongside </w:t>
      </w:r>
      <w:r>
        <w:rPr>
          <w:rFonts w:ascii="Times New Roman" w:hAnsi="Times New Roman" w:cs="Times New Roman"/>
          <w:sz w:val="24"/>
          <w:szCs w:val="24"/>
        </w:rPr>
        <w:t>each</w:t>
      </w:r>
      <w:r w:rsidR="00DA5294" w:rsidRPr="00561AFC">
        <w:rPr>
          <w:rFonts w:ascii="Times New Roman" w:hAnsi="Times New Roman" w:cs="Times New Roman"/>
          <w:sz w:val="24"/>
          <w:szCs w:val="24"/>
        </w:rPr>
        <w:t xml:space="preserve"> </w:t>
      </w:r>
      <w:r w:rsidR="00E229F2" w:rsidRPr="00561AFC">
        <w:rPr>
          <w:rFonts w:ascii="Times New Roman" w:hAnsi="Times New Roman" w:cs="Times New Roman"/>
          <w:sz w:val="24"/>
          <w:szCs w:val="24"/>
        </w:rPr>
        <w:t>transcript, which</w:t>
      </w:r>
      <w:r w:rsidR="00DA5294" w:rsidRPr="00561AFC">
        <w:rPr>
          <w:rFonts w:ascii="Times New Roman" w:hAnsi="Times New Roman" w:cs="Times New Roman"/>
          <w:sz w:val="24"/>
          <w:szCs w:val="24"/>
        </w:rPr>
        <w:t xml:space="preserve"> had a phenomenological focus reflecting on the participants concerns, thoughts</w:t>
      </w:r>
      <w:r w:rsidR="00867B94">
        <w:rPr>
          <w:rFonts w:ascii="Times New Roman" w:hAnsi="Times New Roman" w:cs="Times New Roman"/>
          <w:sz w:val="24"/>
          <w:szCs w:val="24"/>
        </w:rPr>
        <w:t>,</w:t>
      </w:r>
      <w:r w:rsidR="00DA5294" w:rsidRPr="00561AFC">
        <w:rPr>
          <w:rFonts w:ascii="Times New Roman" w:hAnsi="Times New Roman" w:cs="Times New Roman"/>
          <w:sz w:val="24"/>
          <w:szCs w:val="24"/>
        </w:rPr>
        <w:t xml:space="preserve"> emotions and experiences</w:t>
      </w:r>
      <w:r w:rsidR="00B9526D" w:rsidRPr="00561AFC">
        <w:rPr>
          <w:rFonts w:ascii="Times New Roman" w:hAnsi="Times New Roman" w:cs="Times New Roman"/>
          <w:sz w:val="24"/>
          <w:szCs w:val="24"/>
        </w:rPr>
        <w:t xml:space="preserve"> of</w:t>
      </w:r>
      <w:r w:rsidR="00DA5294" w:rsidRPr="00561AFC">
        <w:rPr>
          <w:rFonts w:ascii="Times New Roman" w:hAnsi="Times New Roman" w:cs="Times New Roman"/>
          <w:sz w:val="24"/>
          <w:szCs w:val="24"/>
        </w:rPr>
        <w:t xml:space="preserve"> </w:t>
      </w:r>
      <w:r w:rsidR="00090630">
        <w:rPr>
          <w:rFonts w:ascii="Times New Roman" w:hAnsi="Times New Roman" w:cs="Times New Roman"/>
          <w:sz w:val="24"/>
          <w:szCs w:val="24"/>
        </w:rPr>
        <w:t>compulsory detention and decision-making</w:t>
      </w:r>
      <w:r w:rsidR="00867B94">
        <w:rPr>
          <w:rFonts w:ascii="Times New Roman" w:hAnsi="Times New Roman" w:cs="Times New Roman"/>
          <w:sz w:val="24"/>
          <w:szCs w:val="24"/>
        </w:rPr>
        <w:t>. Notes</w:t>
      </w:r>
      <w:r w:rsidR="00090630">
        <w:rPr>
          <w:rFonts w:ascii="Times New Roman" w:hAnsi="Times New Roman" w:cs="Times New Roman"/>
          <w:sz w:val="24"/>
          <w:szCs w:val="24"/>
        </w:rPr>
        <w:t xml:space="preserve"> </w:t>
      </w:r>
      <w:r w:rsidR="00DA5294" w:rsidRPr="00561AFC">
        <w:rPr>
          <w:rFonts w:ascii="Times New Roman" w:hAnsi="Times New Roman" w:cs="Times New Roman"/>
          <w:sz w:val="24"/>
          <w:szCs w:val="24"/>
        </w:rPr>
        <w:t>consist</w:t>
      </w:r>
      <w:r w:rsidR="00867B94">
        <w:rPr>
          <w:rFonts w:ascii="Times New Roman" w:hAnsi="Times New Roman" w:cs="Times New Roman"/>
          <w:sz w:val="24"/>
          <w:szCs w:val="24"/>
        </w:rPr>
        <w:t>ed</w:t>
      </w:r>
      <w:r w:rsidR="00DA5294" w:rsidRPr="00561AFC">
        <w:rPr>
          <w:rFonts w:ascii="Times New Roman" w:hAnsi="Times New Roman" w:cs="Times New Roman"/>
          <w:sz w:val="24"/>
          <w:szCs w:val="24"/>
        </w:rPr>
        <w:t xml:space="preserve"> of linguistic, descriptive and contextual commentary</w:t>
      </w:r>
      <w:r>
        <w:rPr>
          <w:rFonts w:ascii="Times New Roman" w:hAnsi="Times New Roman" w:cs="Times New Roman"/>
          <w:sz w:val="24"/>
          <w:szCs w:val="24"/>
        </w:rPr>
        <w:t>, including repeated phrases and reflections on how participants felt</w:t>
      </w:r>
      <w:r w:rsidR="005C3314" w:rsidRPr="00561AFC">
        <w:rPr>
          <w:rFonts w:ascii="Times New Roman" w:hAnsi="Times New Roman" w:cs="Times New Roman"/>
          <w:sz w:val="24"/>
          <w:szCs w:val="24"/>
        </w:rPr>
        <w:t xml:space="preserve"> (see Appendix </w:t>
      </w:r>
      <w:r w:rsidR="00983A62" w:rsidRPr="00561AFC">
        <w:rPr>
          <w:rFonts w:ascii="Times New Roman" w:hAnsi="Times New Roman" w:cs="Times New Roman"/>
          <w:sz w:val="24"/>
          <w:szCs w:val="24"/>
        </w:rPr>
        <w:t>J</w:t>
      </w:r>
      <w:r w:rsidR="005C3314" w:rsidRPr="00561AFC">
        <w:rPr>
          <w:rFonts w:ascii="Times New Roman" w:hAnsi="Times New Roman" w:cs="Times New Roman"/>
          <w:sz w:val="24"/>
          <w:szCs w:val="24"/>
        </w:rPr>
        <w:t xml:space="preserve">). </w:t>
      </w:r>
      <w:r w:rsidR="00015B33">
        <w:rPr>
          <w:rFonts w:ascii="Times New Roman" w:hAnsi="Times New Roman" w:cs="Times New Roman"/>
          <w:sz w:val="24"/>
          <w:szCs w:val="24"/>
        </w:rPr>
        <w:t>E</w:t>
      </w:r>
      <w:r w:rsidR="005C3314" w:rsidRPr="00561AFC">
        <w:rPr>
          <w:rFonts w:ascii="Times New Roman" w:hAnsi="Times New Roman" w:cs="Times New Roman"/>
          <w:sz w:val="24"/>
          <w:szCs w:val="24"/>
        </w:rPr>
        <w:t>xploratory notes</w:t>
      </w:r>
      <w:r w:rsidR="00015B33">
        <w:rPr>
          <w:rFonts w:ascii="Times New Roman" w:hAnsi="Times New Roman" w:cs="Times New Roman"/>
          <w:sz w:val="24"/>
          <w:szCs w:val="24"/>
        </w:rPr>
        <w:t xml:space="preserve"> were</w:t>
      </w:r>
      <w:r>
        <w:rPr>
          <w:rFonts w:ascii="Times New Roman" w:hAnsi="Times New Roman" w:cs="Times New Roman"/>
          <w:sz w:val="24"/>
          <w:szCs w:val="24"/>
        </w:rPr>
        <w:t xml:space="preserve"> examined and</w:t>
      </w:r>
      <w:r w:rsidR="00015B33">
        <w:rPr>
          <w:rFonts w:ascii="Times New Roman" w:hAnsi="Times New Roman" w:cs="Times New Roman"/>
          <w:sz w:val="24"/>
          <w:szCs w:val="24"/>
        </w:rPr>
        <w:t xml:space="preserve"> used</w:t>
      </w:r>
      <w:r w:rsidR="005C3314" w:rsidRPr="00561AFC">
        <w:rPr>
          <w:rFonts w:ascii="Times New Roman" w:hAnsi="Times New Roman" w:cs="Times New Roman"/>
          <w:sz w:val="24"/>
          <w:szCs w:val="24"/>
        </w:rPr>
        <w:t xml:space="preserve"> to construct experiential statements relating to </w:t>
      </w:r>
      <w:r w:rsidR="00867B94">
        <w:rPr>
          <w:rFonts w:ascii="Times New Roman" w:hAnsi="Times New Roman" w:cs="Times New Roman"/>
          <w:sz w:val="24"/>
          <w:szCs w:val="24"/>
        </w:rPr>
        <w:t>each</w:t>
      </w:r>
      <w:r w:rsidR="005C3314" w:rsidRPr="00561AFC">
        <w:rPr>
          <w:rFonts w:ascii="Times New Roman" w:hAnsi="Times New Roman" w:cs="Times New Roman"/>
          <w:sz w:val="24"/>
          <w:szCs w:val="24"/>
        </w:rPr>
        <w:t xml:space="preserve"> participant’s experience (see Appendix </w:t>
      </w:r>
      <w:r w:rsidR="005553E5" w:rsidRPr="00561AFC">
        <w:rPr>
          <w:rFonts w:ascii="Times New Roman" w:hAnsi="Times New Roman" w:cs="Times New Roman"/>
          <w:sz w:val="24"/>
          <w:szCs w:val="24"/>
        </w:rPr>
        <w:t>K</w:t>
      </w:r>
      <w:r w:rsidR="005C3314" w:rsidRPr="00561AFC">
        <w:rPr>
          <w:rFonts w:ascii="Times New Roman" w:hAnsi="Times New Roman" w:cs="Times New Roman"/>
          <w:sz w:val="24"/>
          <w:szCs w:val="24"/>
        </w:rPr>
        <w:t>). Connections were sought across experiential statements</w:t>
      </w:r>
      <w:r w:rsidR="00BA143B" w:rsidRPr="00561AFC">
        <w:rPr>
          <w:rFonts w:ascii="Times New Roman" w:hAnsi="Times New Roman" w:cs="Times New Roman"/>
          <w:sz w:val="24"/>
          <w:szCs w:val="24"/>
        </w:rPr>
        <w:t xml:space="preserve">, clustering statements that </w:t>
      </w:r>
      <w:r w:rsidR="00867B94">
        <w:rPr>
          <w:rFonts w:ascii="Times New Roman" w:hAnsi="Times New Roman" w:cs="Times New Roman"/>
          <w:sz w:val="24"/>
          <w:szCs w:val="24"/>
        </w:rPr>
        <w:t xml:space="preserve">the researcher felt </w:t>
      </w:r>
      <w:r w:rsidR="00BA143B" w:rsidRPr="00561AFC">
        <w:rPr>
          <w:rFonts w:ascii="Times New Roman" w:hAnsi="Times New Roman" w:cs="Times New Roman"/>
          <w:sz w:val="24"/>
          <w:szCs w:val="24"/>
        </w:rPr>
        <w:t xml:space="preserve">fit together (see Appendix </w:t>
      </w:r>
      <w:r w:rsidR="005553E5" w:rsidRPr="00561AFC">
        <w:rPr>
          <w:rFonts w:ascii="Times New Roman" w:hAnsi="Times New Roman" w:cs="Times New Roman"/>
          <w:sz w:val="24"/>
          <w:szCs w:val="24"/>
        </w:rPr>
        <w:t>L</w:t>
      </w:r>
      <w:r w:rsidR="00BA143B" w:rsidRPr="00561AFC">
        <w:rPr>
          <w:rFonts w:ascii="Times New Roman" w:hAnsi="Times New Roman" w:cs="Times New Roman"/>
          <w:sz w:val="24"/>
          <w:szCs w:val="24"/>
        </w:rPr>
        <w:t>). Clusters of experiential statements were given a title to describe its characteristics which became the participants</w:t>
      </w:r>
      <w:r w:rsidR="00B9526D" w:rsidRPr="00561AFC">
        <w:rPr>
          <w:rFonts w:ascii="Times New Roman" w:hAnsi="Times New Roman" w:cs="Times New Roman"/>
          <w:sz w:val="24"/>
          <w:szCs w:val="24"/>
        </w:rPr>
        <w:t>’</w:t>
      </w:r>
      <w:r w:rsidR="00BA143B" w:rsidRPr="00561AFC">
        <w:rPr>
          <w:rFonts w:ascii="Times New Roman" w:hAnsi="Times New Roman" w:cs="Times New Roman"/>
          <w:sz w:val="24"/>
          <w:szCs w:val="24"/>
        </w:rPr>
        <w:t xml:space="preserve"> Personal Experiential Themes (PETs) </w:t>
      </w:r>
      <w:r w:rsidR="007140CD" w:rsidRPr="00561AFC">
        <w:rPr>
          <w:rFonts w:ascii="Times New Roman" w:hAnsi="Times New Roman" w:cs="Times New Roman"/>
          <w:sz w:val="24"/>
          <w:szCs w:val="24"/>
        </w:rPr>
        <w:t xml:space="preserve">which were divided into sub-themes </w:t>
      </w:r>
      <w:r w:rsidR="00BA143B" w:rsidRPr="00561AFC">
        <w:rPr>
          <w:rFonts w:ascii="Times New Roman" w:hAnsi="Times New Roman" w:cs="Times New Roman"/>
          <w:sz w:val="24"/>
          <w:szCs w:val="24"/>
        </w:rPr>
        <w:t xml:space="preserve">(see Appendix </w:t>
      </w:r>
      <w:r w:rsidR="005553E5" w:rsidRPr="00561AFC">
        <w:rPr>
          <w:rFonts w:ascii="Times New Roman" w:hAnsi="Times New Roman" w:cs="Times New Roman"/>
          <w:sz w:val="24"/>
          <w:szCs w:val="24"/>
        </w:rPr>
        <w:t>M</w:t>
      </w:r>
      <w:r w:rsidR="00BA143B" w:rsidRPr="00561AFC">
        <w:rPr>
          <w:rFonts w:ascii="Times New Roman" w:hAnsi="Times New Roman" w:cs="Times New Roman"/>
          <w:sz w:val="24"/>
          <w:szCs w:val="24"/>
        </w:rPr>
        <w:t xml:space="preserve">).  </w:t>
      </w:r>
      <w:r w:rsidR="002541D0" w:rsidRPr="00561AFC">
        <w:rPr>
          <w:rFonts w:ascii="Times New Roman" w:hAnsi="Times New Roman" w:cs="Times New Roman"/>
          <w:sz w:val="24"/>
          <w:szCs w:val="24"/>
        </w:rPr>
        <w:t xml:space="preserve">These steps were completed </w:t>
      </w:r>
      <w:r w:rsidR="00867B94">
        <w:rPr>
          <w:rFonts w:ascii="Times New Roman" w:hAnsi="Times New Roman" w:cs="Times New Roman"/>
          <w:sz w:val="24"/>
          <w:szCs w:val="24"/>
        </w:rPr>
        <w:t>for each transcript and</w:t>
      </w:r>
      <w:r w:rsidR="002541D0" w:rsidRPr="00561AFC">
        <w:rPr>
          <w:rFonts w:ascii="Times New Roman" w:hAnsi="Times New Roman" w:cs="Times New Roman"/>
          <w:sz w:val="24"/>
          <w:szCs w:val="24"/>
        </w:rPr>
        <w:t xml:space="preserve"> once this was completed the researcher worked with the </w:t>
      </w:r>
      <w:r w:rsidR="00015B33">
        <w:rPr>
          <w:rFonts w:ascii="Times New Roman" w:hAnsi="Times New Roman" w:cs="Times New Roman"/>
          <w:sz w:val="24"/>
          <w:szCs w:val="24"/>
        </w:rPr>
        <w:t>PETs</w:t>
      </w:r>
      <w:r w:rsidR="00867B94">
        <w:rPr>
          <w:rFonts w:ascii="Times New Roman" w:hAnsi="Times New Roman" w:cs="Times New Roman"/>
          <w:sz w:val="24"/>
          <w:szCs w:val="24"/>
        </w:rPr>
        <w:t xml:space="preserve"> </w:t>
      </w:r>
      <w:r w:rsidR="00867B94">
        <w:rPr>
          <w:rFonts w:ascii="Times New Roman" w:hAnsi="Times New Roman" w:cs="Times New Roman"/>
          <w:sz w:val="24"/>
          <w:szCs w:val="24"/>
        </w:rPr>
        <w:lastRenderedPageBreak/>
        <w:t>established from each transcript</w:t>
      </w:r>
      <w:r w:rsidR="002541D0" w:rsidRPr="00561AFC">
        <w:rPr>
          <w:rFonts w:ascii="Times New Roman" w:hAnsi="Times New Roman" w:cs="Times New Roman"/>
          <w:sz w:val="24"/>
          <w:szCs w:val="24"/>
        </w:rPr>
        <w:t xml:space="preserve"> to develop </w:t>
      </w:r>
      <w:r w:rsidR="00015B33">
        <w:rPr>
          <w:rFonts w:ascii="Times New Roman" w:hAnsi="Times New Roman" w:cs="Times New Roman"/>
          <w:sz w:val="24"/>
          <w:szCs w:val="24"/>
        </w:rPr>
        <w:t>G</w:t>
      </w:r>
      <w:r w:rsidR="002541D0" w:rsidRPr="00561AFC">
        <w:rPr>
          <w:rFonts w:ascii="Times New Roman" w:hAnsi="Times New Roman" w:cs="Times New Roman"/>
          <w:sz w:val="24"/>
          <w:szCs w:val="24"/>
        </w:rPr>
        <w:t xml:space="preserve">roup </w:t>
      </w:r>
      <w:r w:rsidR="00015B33">
        <w:rPr>
          <w:rFonts w:ascii="Times New Roman" w:hAnsi="Times New Roman" w:cs="Times New Roman"/>
          <w:sz w:val="24"/>
          <w:szCs w:val="24"/>
        </w:rPr>
        <w:t>E</w:t>
      </w:r>
      <w:r w:rsidR="002541D0" w:rsidRPr="00561AFC">
        <w:rPr>
          <w:rFonts w:ascii="Times New Roman" w:hAnsi="Times New Roman" w:cs="Times New Roman"/>
          <w:sz w:val="24"/>
          <w:szCs w:val="24"/>
        </w:rPr>
        <w:t xml:space="preserve">xperiential </w:t>
      </w:r>
      <w:r w:rsidR="00015B33">
        <w:rPr>
          <w:rFonts w:ascii="Times New Roman" w:hAnsi="Times New Roman" w:cs="Times New Roman"/>
          <w:sz w:val="24"/>
          <w:szCs w:val="24"/>
        </w:rPr>
        <w:t>T</w:t>
      </w:r>
      <w:r w:rsidR="002541D0" w:rsidRPr="00561AFC">
        <w:rPr>
          <w:rFonts w:ascii="Times New Roman" w:hAnsi="Times New Roman" w:cs="Times New Roman"/>
          <w:sz w:val="24"/>
          <w:szCs w:val="24"/>
        </w:rPr>
        <w:t xml:space="preserve">hemes (GETs) across </w:t>
      </w:r>
      <w:r w:rsidR="00867B94">
        <w:rPr>
          <w:rFonts w:ascii="Times New Roman" w:hAnsi="Times New Roman" w:cs="Times New Roman"/>
          <w:sz w:val="24"/>
          <w:szCs w:val="24"/>
        </w:rPr>
        <w:t>transcripts</w:t>
      </w:r>
      <w:r w:rsidR="002541D0" w:rsidRPr="00561AFC">
        <w:rPr>
          <w:rFonts w:ascii="Times New Roman" w:hAnsi="Times New Roman" w:cs="Times New Roman"/>
          <w:sz w:val="24"/>
          <w:szCs w:val="24"/>
        </w:rPr>
        <w:t xml:space="preserve"> along with sub-themes, considering convergences and divergences</w:t>
      </w:r>
      <w:r w:rsidR="00113DA0" w:rsidRPr="00561AFC">
        <w:rPr>
          <w:rFonts w:ascii="Times New Roman" w:hAnsi="Times New Roman" w:cs="Times New Roman"/>
          <w:sz w:val="24"/>
          <w:szCs w:val="24"/>
        </w:rPr>
        <w:t xml:space="preserve"> at group level between the participants</w:t>
      </w:r>
      <w:r w:rsidR="002541D0" w:rsidRPr="00561AFC">
        <w:rPr>
          <w:rFonts w:ascii="Times New Roman" w:hAnsi="Times New Roman" w:cs="Times New Roman"/>
          <w:sz w:val="24"/>
          <w:szCs w:val="24"/>
        </w:rPr>
        <w:t xml:space="preserve"> (see Appendix </w:t>
      </w:r>
      <w:r w:rsidR="005553E5" w:rsidRPr="00561AFC">
        <w:rPr>
          <w:rFonts w:ascii="Times New Roman" w:hAnsi="Times New Roman" w:cs="Times New Roman"/>
          <w:sz w:val="24"/>
          <w:szCs w:val="24"/>
        </w:rPr>
        <w:t>N</w:t>
      </w:r>
      <w:r w:rsidR="002541D0" w:rsidRPr="00561AFC">
        <w:rPr>
          <w:rFonts w:ascii="Times New Roman" w:hAnsi="Times New Roman" w:cs="Times New Roman"/>
          <w:sz w:val="24"/>
          <w:szCs w:val="24"/>
        </w:rPr>
        <w:t>)</w:t>
      </w:r>
      <w:r w:rsidR="00113DA0" w:rsidRPr="00561AFC">
        <w:rPr>
          <w:rFonts w:ascii="Times New Roman" w:hAnsi="Times New Roman" w:cs="Times New Roman"/>
          <w:sz w:val="24"/>
          <w:szCs w:val="24"/>
        </w:rPr>
        <w:t xml:space="preserve">. This was placed into written format into a table highlighting the GET and sub-theme, including the relevant experiential statements and quotes from the contributing participants (see Appendix </w:t>
      </w:r>
      <w:r w:rsidR="005553E5" w:rsidRPr="00561AFC">
        <w:rPr>
          <w:rFonts w:ascii="Times New Roman" w:hAnsi="Times New Roman" w:cs="Times New Roman"/>
          <w:sz w:val="24"/>
          <w:szCs w:val="24"/>
        </w:rPr>
        <w:t>O</w:t>
      </w:r>
      <w:r w:rsidR="00113DA0" w:rsidRPr="00561AFC">
        <w:rPr>
          <w:rFonts w:ascii="Times New Roman" w:hAnsi="Times New Roman" w:cs="Times New Roman"/>
          <w:sz w:val="24"/>
          <w:szCs w:val="24"/>
        </w:rPr>
        <w:t xml:space="preserve">). </w:t>
      </w:r>
      <w:r w:rsidR="00867B94">
        <w:rPr>
          <w:rFonts w:ascii="Times New Roman" w:hAnsi="Times New Roman" w:cs="Times New Roman"/>
          <w:sz w:val="24"/>
          <w:szCs w:val="24"/>
        </w:rPr>
        <w:t>Q</w:t>
      </w:r>
      <w:r w:rsidR="00113DA0" w:rsidRPr="00561AFC">
        <w:rPr>
          <w:rFonts w:ascii="Times New Roman" w:hAnsi="Times New Roman" w:cs="Times New Roman"/>
          <w:sz w:val="24"/>
          <w:szCs w:val="24"/>
        </w:rPr>
        <w:t xml:space="preserve">uotes </w:t>
      </w:r>
      <w:r w:rsidR="00867B94">
        <w:rPr>
          <w:rFonts w:ascii="Times New Roman" w:hAnsi="Times New Roman" w:cs="Times New Roman"/>
          <w:sz w:val="24"/>
          <w:szCs w:val="24"/>
        </w:rPr>
        <w:t xml:space="preserve">that best reflected the GET and research study </w:t>
      </w:r>
      <w:r w:rsidR="00113DA0" w:rsidRPr="00561AFC">
        <w:rPr>
          <w:rFonts w:ascii="Times New Roman" w:hAnsi="Times New Roman" w:cs="Times New Roman"/>
          <w:sz w:val="24"/>
          <w:szCs w:val="24"/>
        </w:rPr>
        <w:t>were selected from the</w:t>
      </w:r>
      <w:r w:rsidR="00751B7B">
        <w:rPr>
          <w:rFonts w:ascii="Times New Roman" w:hAnsi="Times New Roman" w:cs="Times New Roman"/>
          <w:sz w:val="24"/>
          <w:szCs w:val="24"/>
        </w:rPr>
        <w:t xml:space="preserve"> GET</w:t>
      </w:r>
      <w:r w:rsidR="00113DA0" w:rsidRPr="00561AFC">
        <w:rPr>
          <w:rFonts w:ascii="Times New Roman" w:hAnsi="Times New Roman" w:cs="Times New Roman"/>
          <w:sz w:val="24"/>
          <w:szCs w:val="24"/>
        </w:rPr>
        <w:t xml:space="preserve"> table</w:t>
      </w:r>
      <w:r w:rsidR="00751B7B">
        <w:rPr>
          <w:rFonts w:ascii="Times New Roman" w:hAnsi="Times New Roman" w:cs="Times New Roman"/>
          <w:sz w:val="24"/>
          <w:szCs w:val="24"/>
        </w:rPr>
        <w:t xml:space="preserve"> in Appendix O</w:t>
      </w:r>
      <w:r w:rsidR="00113DA0" w:rsidRPr="00561AFC">
        <w:rPr>
          <w:rFonts w:ascii="Times New Roman" w:hAnsi="Times New Roman" w:cs="Times New Roman"/>
          <w:sz w:val="24"/>
          <w:szCs w:val="24"/>
        </w:rPr>
        <w:t xml:space="preserve"> to include </w:t>
      </w:r>
      <w:r w:rsidR="00FA7BD6" w:rsidRPr="00561AFC">
        <w:rPr>
          <w:rFonts w:ascii="Times New Roman" w:hAnsi="Times New Roman" w:cs="Times New Roman"/>
          <w:sz w:val="24"/>
          <w:szCs w:val="24"/>
        </w:rPr>
        <w:t>in th</w:t>
      </w:r>
      <w:r w:rsidR="003E3E36">
        <w:rPr>
          <w:rFonts w:ascii="Times New Roman" w:hAnsi="Times New Roman" w:cs="Times New Roman"/>
          <w:sz w:val="24"/>
          <w:szCs w:val="24"/>
        </w:rPr>
        <w:t>is</w:t>
      </w:r>
      <w:r w:rsidR="00FA7BD6" w:rsidRPr="00561AFC">
        <w:rPr>
          <w:rFonts w:ascii="Times New Roman" w:hAnsi="Times New Roman" w:cs="Times New Roman"/>
          <w:sz w:val="24"/>
          <w:szCs w:val="24"/>
        </w:rPr>
        <w:t xml:space="preserve"> report. </w:t>
      </w:r>
    </w:p>
    <w:p w14:paraId="43018044" w14:textId="2F0B4053" w:rsidR="00E91F3B" w:rsidRPr="005D333B" w:rsidRDefault="00E91F3B" w:rsidP="005D333B">
      <w:pPr>
        <w:pStyle w:val="Heading1"/>
        <w:jc w:val="center"/>
        <w:rPr>
          <w:rFonts w:ascii="Times New Roman" w:hAnsi="Times New Roman" w:cs="Times New Roman"/>
          <w:b/>
          <w:bCs/>
          <w:color w:val="auto"/>
          <w:sz w:val="24"/>
          <w:szCs w:val="24"/>
        </w:rPr>
      </w:pPr>
      <w:bookmarkStart w:id="66" w:name="_Toc109054063"/>
      <w:r w:rsidRPr="005D333B">
        <w:rPr>
          <w:rFonts w:ascii="Times New Roman" w:hAnsi="Times New Roman" w:cs="Times New Roman"/>
          <w:b/>
          <w:bCs/>
          <w:color w:val="auto"/>
          <w:sz w:val="24"/>
          <w:szCs w:val="24"/>
        </w:rPr>
        <w:t>Results</w:t>
      </w:r>
      <w:bookmarkEnd w:id="66"/>
    </w:p>
    <w:p w14:paraId="2BA286DF" w14:textId="77777777" w:rsidR="005D333B" w:rsidRPr="005D333B" w:rsidRDefault="005D333B" w:rsidP="005D333B"/>
    <w:p w14:paraId="6B1B8278" w14:textId="5778B6B9" w:rsidR="005033BF" w:rsidRDefault="005033BF" w:rsidP="0054250B">
      <w:pPr>
        <w:spacing w:line="480" w:lineRule="auto"/>
        <w:ind w:firstLine="720"/>
        <w:jc w:val="both"/>
        <w:rPr>
          <w:rFonts w:ascii="Times New Roman" w:hAnsi="Times New Roman" w:cs="Times New Roman"/>
          <w:sz w:val="24"/>
          <w:szCs w:val="24"/>
        </w:rPr>
      </w:pPr>
      <w:r w:rsidRPr="005033BF">
        <w:rPr>
          <w:rFonts w:ascii="Times New Roman" w:hAnsi="Times New Roman" w:cs="Times New Roman"/>
          <w:sz w:val="24"/>
          <w:szCs w:val="24"/>
        </w:rPr>
        <w:t xml:space="preserve">The researcher experienced numerous barriers to recruitment and found recruitment extremely challenging. Additionally Black male service users were approached to enhance reflexivity regarding the researcher’s own frustrations around recruitment and the effect these may be having on the research. The researcher discussed potential barriers to recruitment which included Black male’s being reluctant and/or uncomfortable around providing retrospective accounts of their experiences due to being in a more positive time of their life. Suggestions were made as to how potential participants could be approached to build rapport and trust and aid recruitment; including getting involved in Black male support groups and offering incentives to taking part in the research.  </w:t>
      </w:r>
      <w:r w:rsidR="00891682">
        <w:rPr>
          <w:rFonts w:ascii="Times New Roman" w:hAnsi="Times New Roman" w:cs="Times New Roman"/>
          <w:sz w:val="24"/>
          <w:szCs w:val="24"/>
        </w:rPr>
        <w:t xml:space="preserve">The researcher attended two staff meetings </w:t>
      </w:r>
      <w:r w:rsidR="00FA4CB6">
        <w:rPr>
          <w:rFonts w:ascii="Times New Roman" w:hAnsi="Times New Roman" w:cs="Times New Roman"/>
          <w:sz w:val="24"/>
          <w:szCs w:val="24"/>
        </w:rPr>
        <w:t xml:space="preserve">at a community organisation and attended an event focused on Black men having open discussions around mental health. </w:t>
      </w:r>
      <w:r w:rsidR="00E229F2">
        <w:rPr>
          <w:rFonts w:ascii="Times New Roman" w:hAnsi="Times New Roman" w:cs="Times New Roman"/>
          <w:sz w:val="24"/>
          <w:szCs w:val="24"/>
        </w:rPr>
        <w:t>Eight</w:t>
      </w:r>
      <w:r w:rsidR="00891682">
        <w:rPr>
          <w:rFonts w:ascii="Times New Roman" w:hAnsi="Times New Roman" w:cs="Times New Roman"/>
          <w:sz w:val="24"/>
          <w:szCs w:val="24"/>
        </w:rPr>
        <w:t xml:space="preserve"> Black men expressed interest in the study</w:t>
      </w:r>
      <w:r w:rsidR="00FA4CB6">
        <w:rPr>
          <w:rFonts w:ascii="Times New Roman" w:hAnsi="Times New Roman" w:cs="Times New Roman"/>
          <w:sz w:val="24"/>
          <w:szCs w:val="24"/>
        </w:rPr>
        <w:t xml:space="preserve"> and three declined to take part in the study. When the researcher queried why, one reflected that they were in a more positive place in their lives and therefore did not wish to reflect back on previous negative experiences. Another potential participant felt that they were not in a stable enough mental state to discuss their previous experiences and the other potential participant declined to comment. </w:t>
      </w:r>
    </w:p>
    <w:p w14:paraId="381B4FE1" w14:textId="55F8AAE8" w:rsidR="00FA4CB6" w:rsidRDefault="00DF7E36" w:rsidP="0054250B">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lastRenderedPageBreak/>
        <w:t xml:space="preserve">The study utilised an IPA approach </w:t>
      </w:r>
      <w:r w:rsidR="00C116BE" w:rsidRPr="00561AFC">
        <w:rPr>
          <w:rFonts w:ascii="Times New Roman" w:hAnsi="Times New Roman" w:cs="Times New Roman"/>
          <w:sz w:val="24"/>
          <w:szCs w:val="24"/>
        </w:rPr>
        <w:t xml:space="preserve">and </w:t>
      </w:r>
      <w:r w:rsidR="005668BC">
        <w:rPr>
          <w:rFonts w:ascii="Times New Roman" w:hAnsi="Times New Roman" w:cs="Times New Roman"/>
          <w:sz w:val="24"/>
          <w:szCs w:val="24"/>
        </w:rPr>
        <w:t>it is important to note participants’ pathways into services. Three out of the five participants spoke of experiencing psychosis which was perceived to be triggered by cannabis (see Table 2). A</w:t>
      </w:r>
      <w:r w:rsidR="00C116BE" w:rsidRPr="00561AFC">
        <w:rPr>
          <w:rFonts w:ascii="Times New Roman" w:hAnsi="Times New Roman" w:cs="Times New Roman"/>
          <w:sz w:val="24"/>
          <w:szCs w:val="24"/>
        </w:rPr>
        <w:t>nalysis of</w:t>
      </w:r>
      <w:r w:rsidR="0033100E">
        <w:rPr>
          <w:rFonts w:ascii="Times New Roman" w:hAnsi="Times New Roman" w:cs="Times New Roman"/>
          <w:sz w:val="24"/>
          <w:szCs w:val="24"/>
        </w:rPr>
        <w:t xml:space="preserve"> each participant</w:t>
      </w:r>
      <w:r w:rsidR="00425FD4">
        <w:rPr>
          <w:rFonts w:ascii="Times New Roman" w:hAnsi="Times New Roman" w:cs="Times New Roman"/>
          <w:sz w:val="24"/>
          <w:szCs w:val="24"/>
        </w:rPr>
        <w:t>’</w:t>
      </w:r>
      <w:r w:rsidR="0033100E">
        <w:rPr>
          <w:rFonts w:ascii="Times New Roman" w:hAnsi="Times New Roman" w:cs="Times New Roman"/>
          <w:sz w:val="24"/>
          <w:szCs w:val="24"/>
        </w:rPr>
        <w:t xml:space="preserve">s Personal Experiential Themes (PETs) </w:t>
      </w:r>
      <w:r w:rsidR="00425FD4">
        <w:rPr>
          <w:rFonts w:ascii="Times New Roman" w:hAnsi="Times New Roman" w:cs="Times New Roman"/>
          <w:sz w:val="24"/>
          <w:szCs w:val="24"/>
        </w:rPr>
        <w:t xml:space="preserve">led to the development of </w:t>
      </w:r>
      <w:r w:rsidR="00E229F2">
        <w:rPr>
          <w:rFonts w:ascii="Times New Roman" w:hAnsi="Times New Roman" w:cs="Times New Roman"/>
          <w:sz w:val="24"/>
          <w:szCs w:val="24"/>
        </w:rPr>
        <w:t>eight</w:t>
      </w:r>
      <w:r w:rsidR="00425FD4">
        <w:rPr>
          <w:rFonts w:ascii="Times New Roman" w:hAnsi="Times New Roman" w:cs="Times New Roman"/>
          <w:sz w:val="24"/>
          <w:szCs w:val="24"/>
        </w:rPr>
        <w:t xml:space="preserve"> Group Experiential Themes (GETs) and </w:t>
      </w:r>
      <w:r w:rsidR="00E229F2">
        <w:rPr>
          <w:rFonts w:ascii="Times New Roman" w:hAnsi="Times New Roman" w:cs="Times New Roman"/>
          <w:sz w:val="24"/>
          <w:szCs w:val="24"/>
        </w:rPr>
        <w:t>nine</w:t>
      </w:r>
      <w:r w:rsidR="00425FD4">
        <w:rPr>
          <w:rFonts w:ascii="Times New Roman" w:hAnsi="Times New Roman" w:cs="Times New Roman"/>
          <w:sz w:val="24"/>
          <w:szCs w:val="24"/>
        </w:rPr>
        <w:t xml:space="preserve"> sub-themes taking into consideration the convergences and divergences at group level between participants (see Table 3). </w:t>
      </w:r>
      <w:r w:rsidR="00993FA3">
        <w:rPr>
          <w:rFonts w:ascii="Times New Roman" w:hAnsi="Times New Roman" w:cs="Times New Roman"/>
          <w:sz w:val="24"/>
          <w:szCs w:val="24"/>
        </w:rPr>
        <w:t xml:space="preserve">Not all GETs had a sub-theme and not all participants’ experiences will be detailed in the results. </w:t>
      </w:r>
    </w:p>
    <w:p w14:paraId="75E93182" w14:textId="0E1D3E77" w:rsidR="00064D9A" w:rsidRDefault="00064D9A" w:rsidP="0054250B">
      <w:pPr>
        <w:spacing w:line="480" w:lineRule="auto"/>
        <w:ind w:firstLine="720"/>
        <w:jc w:val="both"/>
        <w:rPr>
          <w:rFonts w:ascii="Times New Roman" w:hAnsi="Times New Roman" w:cs="Times New Roman"/>
          <w:sz w:val="24"/>
          <w:szCs w:val="24"/>
        </w:rPr>
      </w:pPr>
    </w:p>
    <w:p w14:paraId="12F226FC" w14:textId="18296EE9" w:rsidR="00064D9A" w:rsidRDefault="00064D9A" w:rsidP="0054250B">
      <w:pPr>
        <w:spacing w:line="480" w:lineRule="auto"/>
        <w:ind w:firstLine="720"/>
        <w:jc w:val="both"/>
        <w:rPr>
          <w:rFonts w:ascii="Times New Roman" w:hAnsi="Times New Roman" w:cs="Times New Roman"/>
          <w:sz w:val="24"/>
          <w:szCs w:val="24"/>
        </w:rPr>
      </w:pPr>
    </w:p>
    <w:p w14:paraId="089096F9" w14:textId="7B993FE8" w:rsidR="00064D9A" w:rsidRDefault="00064D9A" w:rsidP="0054250B">
      <w:pPr>
        <w:spacing w:line="480" w:lineRule="auto"/>
        <w:ind w:firstLine="720"/>
        <w:jc w:val="both"/>
        <w:rPr>
          <w:rFonts w:ascii="Times New Roman" w:hAnsi="Times New Roman" w:cs="Times New Roman"/>
          <w:sz w:val="24"/>
          <w:szCs w:val="24"/>
        </w:rPr>
      </w:pPr>
    </w:p>
    <w:p w14:paraId="4135AD07" w14:textId="449BF9EB" w:rsidR="00064D9A" w:rsidRDefault="00064D9A" w:rsidP="0054250B">
      <w:pPr>
        <w:spacing w:line="480" w:lineRule="auto"/>
        <w:ind w:firstLine="720"/>
        <w:jc w:val="both"/>
        <w:rPr>
          <w:rFonts w:ascii="Times New Roman" w:hAnsi="Times New Roman" w:cs="Times New Roman"/>
          <w:sz w:val="24"/>
          <w:szCs w:val="24"/>
        </w:rPr>
      </w:pPr>
    </w:p>
    <w:p w14:paraId="2ECF8071" w14:textId="09A2EB0C" w:rsidR="00064D9A" w:rsidRDefault="00064D9A" w:rsidP="0054250B">
      <w:pPr>
        <w:spacing w:line="480" w:lineRule="auto"/>
        <w:ind w:firstLine="720"/>
        <w:jc w:val="both"/>
        <w:rPr>
          <w:rFonts w:ascii="Times New Roman" w:hAnsi="Times New Roman" w:cs="Times New Roman"/>
          <w:sz w:val="24"/>
          <w:szCs w:val="24"/>
        </w:rPr>
      </w:pPr>
    </w:p>
    <w:p w14:paraId="4A1FD35F" w14:textId="68A9D6C1" w:rsidR="00064D9A" w:rsidRDefault="00064D9A" w:rsidP="0054250B">
      <w:pPr>
        <w:spacing w:line="480" w:lineRule="auto"/>
        <w:ind w:firstLine="720"/>
        <w:jc w:val="both"/>
        <w:rPr>
          <w:rFonts w:ascii="Times New Roman" w:hAnsi="Times New Roman" w:cs="Times New Roman"/>
          <w:sz w:val="24"/>
          <w:szCs w:val="24"/>
        </w:rPr>
      </w:pPr>
    </w:p>
    <w:p w14:paraId="56A09DF4" w14:textId="18F325BA" w:rsidR="00064D9A" w:rsidRDefault="00064D9A" w:rsidP="0054250B">
      <w:pPr>
        <w:spacing w:line="480" w:lineRule="auto"/>
        <w:ind w:firstLine="720"/>
        <w:jc w:val="both"/>
        <w:rPr>
          <w:rFonts w:ascii="Times New Roman" w:hAnsi="Times New Roman" w:cs="Times New Roman"/>
          <w:sz w:val="24"/>
          <w:szCs w:val="24"/>
        </w:rPr>
      </w:pPr>
    </w:p>
    <w:p w14:paraId="42FB21F1" w14:textId="4A12B0BD" w:rsidR="00064D9A" w:rsidRDefault="00064D9A" w:rsidP="0054250B">
      <w:pPr>
        <w:spacing w:line="480" w:lineRule="auto"/>
        <w:ind w:firstLine="720"/>
        <w:jc w:val="both"/>
        <w:rPr>
          <w:rFonts w:ascii="Times New Roman" w:hAnsi="Times New Roman" w:cs="Times New Roman"/>
          <w:sz w:val="24"/>
          <w:szCs w:val="24"/>
        </w:rPr>
      </w:pPr>
    </w:p>
    <w:p w14:paraId="4A131CB9" w14:textId="3E35BAB5" w:rsidR="00064D9A" w:rsidRDefault="00064D9A" w:rsidP="0054250B">
      <w:pPr>
        <w:spacing w:line="480" w:lineRule="auto"/>
        <w:ind w:firstLine="720"/>
        <w:jc w:val="both"/>
        <w:rPr>
          <w:rFonts w:ascii="Times New Roman" w:hAnsi="Times New Roman" w:cs="Times New Roman"/>
          <w:sz w:val="24"/>
          <w:szCs w:val="24"/>
        </w:rPr>
      </w:pPr>
    </w:p>
    <w:p w14:paraId="2E48994E" w14:textId="747C0AAC" w:rsidR="00064D9A" w:rsidRDefault="00064D9A" w:rsidP="0054250B">
      <w:pPr>
        <w:spacing w:line="480" w:lineRule="auto"/>
        <w:ind w:firstLine="720"/>
        <w:jc w:val="both"/>
        <w:rPr>
          <w:rFonts w:ascii="Times New Roman" w:hAnsi="Times New Roman" w:cs="Times New Roman"/>
          <w:sz w:val="24"/>
          <w:szCs w:val="24"/>
        </w:rPr>
      </w:pPr>
    </w:p>
    <w:p w14:paraId="55B26251" w14:textId="31B8F996" w:rsidR="00064D9A" w:rsidRDefault="00064D9A" w:rsidP="0054250B">
      <w:pPr>
        <w:spacing w:line="480" w:lineRule="auto"/>
        <w:ind w:firstLine="720"/>
        <w:jc w:val="both"/>
        <w:rPr>
          <w:rFonts w:ascii="Times New Roman" w:hAnsi="Times New Roman" w:cs="Times New Roman"/>
          <w:sz w:val="24"/>
          <w:szCs w:val="24"/>
        </w:rPr>
      </w:pPr>
    </w:p>
    <w:p w14:paraId="204BB46E" w14:textId="01D629B1" w:rsidR="00064D9A" w:rsidRDefault="00064D9A" w:rsidP="0054250B">
      <w:pPr>
        <w:spacing w:line="480" w:lineRule="auto"/>
        <w:ind w:firstLine="720"/>
        <w:jc w:val="both"/>
        <w:rPr>
          <w:rFonts w:ascii="Times New Roman" w:hAnsi="Times New Roman" w:cs="Times New Roman"/>
          <w:sz w:val="24"/>
          <w:szCs w:val="24"/>
        </w:rPr>
      </w:pPr>
    </w:p>
    <w:p w14:paraId="100A2825" w14:textId="6025EF34" w:rsidR="00064D9A" w:rsidRDefault="00064D9A" w:rsidP="0054250B">
      <w:pPr>
        <w:spacing w:line="480" w:lineRule="auto"/>
        <w:ind w:firstLine="720"/>
        <w:jc w:val="both"/>
        <w:rPr>
          <w:rFonts w:ascii="Times New Roman" w:hAnsi="Times New Roman" w:cs="Times New Roman"/>
          <w:sz w:val="24"/>
          <w:szCs w:val="24"/>
        </w:rPr>
      </w:pPr>
    </w:p>
    <w:p w14:paraId="2A568598" w14:textId="77777777" w:rsidR="00064D9A" w:rsidRPr="0054250B" w:rsidRDefault="00064D9A" w:rsidP="0054250B">
      <w:pPr>
        <w:spacing w:line="480" w:lineRule="auto"/>
        <w:ind w:firstLine="720"/>
        <w:jc w:val="both"/>
        <w:rPr>
          <w:rFonts w:ascii="Times New Roman" w:hAnsi="Times New Roman" w:cs="Times New Roman"/>
          <w:sz w:val="24"/>
          <w:szCs w:val="24"/>
        </w:rPr>
      </w:pPr>
    </w:p>
    <w:p w14:paraId="58DFB553" w14:textId="77777777" w:rsidR="005668BC" w:rsidRPr="001B665E" w:rsidRDefault="005668BC" w:rsidP="005668BC">
      <w:pPr>
        <w:pStyle w:val="Heading2"/>
        <w:rPr>
          <w:sz w:val="24"/>
          <w:szCs w:val="24"/>
        </w:rPr>
      </w:pPr>
      <w:bookmarkStart w:id="67" w:name="_Toc109054060"/>
      <w:r w:rsidRPr="001B665E">
        <w:rPr>
          <w:sz w:val="24"/>
          <w:szCs w:val="24"/>
        </w:rPr>
        <w:lastRenderedPageBreak/>
        <w:t xml:space="preserve">Table </w:t>
      </w:r>
      <w:bookmarkEnd w:id="67"/>
      <w:r>
        <w:rPr>
          <w:sz w:val="24"/>
          <w:szCs w:val="24"/>
        </w:rPr>
        <w:t>2</w:t>
      </w:r>
    </w:p>
    <w:p w14:paraId="193C04DA" w14:textId="77777777" w:rsidR="005668BC" w:rsidRPr="00C427C1" w:rsidRDefault="005668BC" w:rsidP="005668BC">
      <w:pPr>
        <w:spacing w:line="480" w:lineRule="auto"/>
        <w:rPr>
          <w:rFonts w:ascii="Times New Roman" w:hAnsi="Times New Roman" w:cs="Times New Roman"/>
          <w:i/>
          <w:iCs/>
          <w:sz w:val="24"/>
          <w:szCs w:val="24"/>
        </w:rPr>
      </w:pPr>
      <w:r w:rsidRPr="00C427C1">
        <w:rPr>
          <w:rFonts w:ascii="Times New Roman" w:hAnsi="Times New Roman" w:cs="Times New Roman"/>
          <w:i/>
          <w:iCs/>
          <w:sz w:val="24"/>
          <w:szCs w:val="24"/>
        </w:rPr>
        <w:t>Participant characteristics</w:t>
      </w:r>
    </w:p>
    <w:tbl>
      <w:tblPr>
        <w:tblStyle w:val="ListTable1Light-Accent31"/>
        <w:tblW w:w="0" w:type="auto"/>
        <w:tblLook w:val="04A0" w:firstRow="1" w:lastRow="0" w:firstColumn="1" w:lastColumn="0" w:noHBand="0" w:noVBand="1"/>
      </w:tblPr>
      <w:tblGrid>
        <w:gridCol w:w="1803"/>
        <w:gridCol w:w="1803"/>
        <w:gridCol w:w="1803"/>
        <w:gridCol w:w="1803"/>
        <w:gridCol w:w="1804"/>
      </w:tblGrid>
      <w:tr w:rsidR="005668BC" w:rsidRPr="00561AFC" w14:paraId="1CEEEE63" w14:textId="77777777" w:rsidTr="003F3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12" w:space="0" w:color="auto"/>
              <w:bottom w:val="single" w:sz="12" w:space="0" w:color="auto"/>
            </w:tcBorders>
            <w:shd w:val="clear" w:color="auto" w:fill="auto"/>
          </w:tcPr>
          <w:p w14:paraId="2E92CE8D" w14:textId="77777777" w:rsidR="005668BC" w:rsidRPr="00561AFC" w:rsidRDefault="005668BC" w:rsidP="003F3AB9">
            <w:pPr>
              <w:spacing w:line="480" w:lineRule="auto"/>
              <w:jc w:val="center"/>
              <w:rPr>
                <w:rFonts w:ascii="Times New Roman" w:hAnsi="Times New Roman" w:cs="Times New Roman"/>
                <w:sz w:val="24"/>
                <w:szCs w:val="24"/>
              </w:rPr>
            </w:pPr>
            <w:r w:rsidRPr="00561AFC">
              <w:rPr>
                <w:rFonts w:ascii="Times New Roman" w:hAnsi="Times New Roman" w:cs="Times New Roman"/>
                <w:sz w:val="24"/>
                <w:szCs w:val="24"/>
              </w:rPr>
              <w:t>Pseudonym</w:t>
            </w:r>
          </w:p>
        </w:tc>
        <w:tc>
          <w:tcPr>
            <w:tcW w:w="1803" w:type="dxa"/>
            <w:tcBorders>
              <w:top w:val="single" w:sz="12" w:space="0" w:color="auto"/>
              <w:bottom w:val="single" w:sz="12" w:space="0" w:color="auto"/>
            </w:tcBorders>
            <w:shd w:val="clear" w:color="auto" w:fill="auto"/>
          </w:tcPr>
          <w:p w14:paraId="510AC945" w14:textId="5EAA57F6" w:rsidR="005668BC" w:rsidRPr="00561AFC" w:rsidRDefault="005668BC" w:rsidP="003F3AB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Age</w:t>
            </w:r>
            <w:r w:rsidR="00AB7FE5">
              <w:rPr>
                <w:rFonts w:ascii="Times New Roman" w:hAnsi="Times New Roman" w:cs="Times New Roman"/>
                <w:sz w:val="24"/>
                <w:szCs w:val="24"/>
              </w:rPr>
              <w:t xml:space="preserve"> Range</w:t>
            </w:r>
          </w:p>
        </w:tc>
        <w:tc>
          <w:tcPr>
            <w:tcW w:w="1803" w:type="dxa"/>
            <w:tcBorders>
              <w:top w:val="single" w:sz="12" w:space="0" w:color="auto"/>
              <w:bottom w:val="single" w:sz="12" w:space="0" w:color="auto"/>
            </w:tcBorders>
            <w:shd w:val="clear" w:color="auto" w:fill="auto"/>
          </w:tcPr>
          <w:p w14:paraId="25D831F0" w14:textId="432B8154" w:rsidR="005668BC" w:rsidRPr="00561AFC" w:rsidRDefault="005668BC" w:rsidP="003F3AB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Ethnicity</w:t>
            </w:r>
            <w:r w:rsidR="00AB7FE5">
              <w:rPr>
                <w:rFonts w:ascii="Times New Roman" w:hAnsi="Times New Roman" w:cs="Times New Roman"/>
                <w:sz w:val="24"/>
                <w:szCs w:val="24"/>
              </w:rPr>
              <w:t xml:space="preserve"> (self-reported)</w:t>
            </w:r>
          </w:p>
        </w:tc>
        <w:tc>
          <w:tcPr>
            <w:tcW w:w="1803" w:type="dxa"/>
            <w:tcBorders>
              <w:top w:val="single" w:sz="12" w:space="0" w:color="auto"/>
              <w:bottom w:val="single" w:sz="12" w:space="0" w:color="auto"/>
            </w:tcBorders>
            <w:shd w:val="clear" w:color="auto" w:fill="auto"/>
          </w:tcPr>
          <w:p w14:paraId="72007DCE" w14:textId="77777777" w:rsidR="005668BC" w:rsidRPr="00561AFC" w:rsidRDefault="005668BC" w:rsidP="003F3AB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Year of admission</w:t>
            </w:r>
          </w:p>
        </w:tc>
        <w:tc>
          <w:tcPr>
            <w:tcW w:w="1804" w:type="dxa"/>
            <w:tcBorders>
              <w:top w:val="single" w:sz="12" w:space="0" w:color="auto"/>
              <w:bottom w:val="single" w:sz="12" w:space="0" w:color="auto"/>
            </w:tcBorders>
            <w:shd w:val="clear" w:color="auto" w:fill="auto"/>
          </w:tcPr>
          <w:p w14:paraId="17E73BD4" w14:textId="49A9E1F9" w:rsidR="005668BC" w:rsidRPr="00561AFC" w:rsidRDefault="005668BC" w:rsidP="003F3AB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561AFC">
              <w:rPr>
                <w:rFonts w:ascii="Times New Roman" w:hAnsi="Times New Roman" w:cs="Times New Roman"/>
                <w:sz w:val="24"/>
                <w:szCs w:val="24"/>
              </w:rPr>
              <w:t>eason for admission</w:t>
            </w:r>
            <w:r w:rsidR="00AB7FE5">
              <w:rPr>
                <w:rFonts w:ascii="Times New Roman" w:hAnsi="Times New Roman" w:cs="Times New Roman"/>
                <w:sz w:val="24"/>
                <w:szCs w:val="24"/>
              </w:rPr>
              <w:t xml:space="preserve"> (self-reported)</w:t>
            </w:r>
          </w:p>
        </w:tc>
      </w:tr>
      <w:tr w:rsidR="005668BC" w:rsidRPr="00561AFC" w14:paraId="47E19BB5" w14:textId="77777777" w:rsidTr="003F3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12" w:space="0" w:color="auto"/>
            </w:tcBorders>
            <w:shd w:val="clear" w:color="auto" w:fill="auto"/>
          </w:tcPr>
          <w:p w14:paraId="153C128D" w14:textId="77777777" w:rsidR="005668BC" w:rsidRPr="00561AFC" w:rsidRDefault="005668BC" w:rsidP="003F3AB9">
            <w:pPr>
              <w:spacing w:line="480" w:lineRule="auto"/>
              <w:jc w:val="center"/>
              <w:rPr>
                <w:rFonts w:ascii="Times New Roman" w:hAnsi="Times New Roman" w:cs="Times New Roman"/>
                <w:sz w:val="24"/>
                <w:szCs w:val="24"/>
              </w:rPr>
            </w:pPr>
            <w:r w:rsidRPr="00561AFC">
              <w:rPr>
                <w:rFonts w:ascii="Times New Roman" w:hAnsi="Times New Roman" w:cs="Times New Roman"/>
                <w:sz w:val="24"/>
                <w:szCs w:val="24"/>
              </w:rPr>
              <w:t>AL</w:t>
            </w:r>
          </w:p>
        </w:tc>
        <w:tc>
          <w:tcPr>
            <w:tcW w:w="1803" w:type="dxa"/>
            <w:tcBorders>
              <w:top w:val="single" w:sz="12" w:space="0" w:color="auto"/>
            </w:tcBorders>
            <w:shd w:val="clear" w:color="auto" w:fill="auto"/>
          </w:tcPr>
          <w:p w14:paraId="3CA062BF" w14:textId="0DF5EF12"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35</w:t>
            </w:r>
            <w:r w:rsidR="00AB7FE5">
              <w:rPr>
                <w:rFonts w:ascii="Times New Roman" w:hAnsi="Times New Roman" w:cs="Times New Roman"/>
                <w:sz w:val="24"/>
                <w:szCs w:val="24"/>
              </w:rPr>
              <w:t xml:space="preserve"> - 39</w:t>
            </w:r>
          </w:p>
        </w:tc>
        <w:tc>
          <w:tcPr>
            <w:tcW w:w="1803" w:type="dxa"/>
            <w:tcBorders>
              <w:top w:val="single" w:sz="12" w:space="0" w:color="auto"/>
            </w:tcBorders>
            <w:shd w:val="clear" w:color="auto" w:fill="auto"/>
          </w:tcPr>
          <w:p w14:paraId="6FF903B7" w14:textId="77777777" w:rsidR="005668B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Mixed heritage – Caribbean and Caucasian</w:t>
            </w:r>
          </w:p>
          <w:p w14:paraId="3F106483"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3" w:type="dxa"/>
            <w:tcBorders>
              <w:top w:val="single" w:sz="12" w:space="0" w:color="auto"/>
            </w:tcBorders>
            <w:shd w:val="clear" w:color="auto" w:fill="auto"/>
          </w:tcPr>
          <w:p w14:paraId="72ECD81E"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 xml:space="preserve">2012 </w:t>
            </w:r>
          </w:p>
        </w:tc>
        <w:tc>
          <w:tcPr>
            <w:tcW w:w="1804" w:type="dxa"/>
            <w:tcBorders>
              <w:top w:val="single" w:sz="12" w:space="0" w:color="auto"/>
            </w:tcBorders>
            <w:shd w:val="clear" w:color="auto" w:fill="auto"/>
          </w:tcPr>
          <w:p w14:paraId="032BF1A3"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Drug induced psychosis</w:t>
            </w:r>
          </w:p>
        </w:tc>
      </w:tr>
      <w:tr w:rsidR="005668BC" w:rsidRPr="00561AFC" w14:paraId="6609FE70" w14:textId="77777777" w:rsidTr="003F3AB9">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351F5004" w14:textId="77777777" w:rsidR="005668BC" w:rsidRPr="00561AFC" w:rsidRDefault="005668BC" w:rsidP="003F3AB9">
            <w:pPr>
              <w:spacing w:line="480" w:lineRule="auto"/>
              <w:jc w:val="center"/>
              <w:rPr>
                <w:rFonts w:ascii="Times New Roman" w:hAnsi="Times New Roman" w:cs="Times New Roman"/>
                <w:sz w:val="24"/>
                <w:szCs w:val="24"/>
              </w:rPr>
            </w:pPr>
            <w:r w:rsidRPr="00561AFC">
              <w:rPr>
                <w:rFonts w:ascii="Times New Roman" w:hAnsi="Times New Roman" w:cs="Times New Roman"/>
                <w:sz w:val="24"/>
                <w:szCs w:val="24"/>
              </w:rPr>
              <w:t>David</w:t>
            </w:r>
          </w:p>
        </w:tc>
        <w:tc>
          <w:tcPr>
            <w:tcW w:w="1803" w:type="dxa"/>
            <w:shd w:val="clear" w:color="auto" w:fill="auto"/>
          </w:tcPr>
          <w:p w14:paraId="0D4D6B18" w14:textId="222A5651" w:rsidR="005668BC" w:rsidRPr="00561AF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3</w:t>
            </w:r>
            <w:r w:rsidR="00AB7FE5">
              <w:rPr>
                <w:rFonts w:ascii="Times New Roman" w:hAnsi="Times New Roman" w:cs="Times New Roman"/>
                <w:sz w:val="24"/>
                <w:szCs w:val="24"/>
              </w:rPr>
              <w:t>0 - 34</w:t>
            </w:r>
          </w:p>
        </w:tc>
        <w:tc>
          <w:tcPr>
            <w:tcW w:w="1803" w:type="dxa"/>
            <w:shd w:val="clear" w:color="auto" w:fill="auto"/>
          </w:tcPr>
          <w:p w14:paraId="6E122FB0" w14:textId="77777777" w:rsidR="005668BC" w:rsidRPr="00561AF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Nigerian</w:t>
            </w:r>
          </w:p>
        </w:tc>
        <w:tc>
          <w:tcPr>
            <w:tcW w:w="1803" w:type="dxa"/>
            <w:shd w:val="clear" w:color="auto" w:fill="auto"/>
          </w:tcPr>
          <w:p w14:paraId="4ABC6713" w14:textId="77777777" w:rsidR="005668BC" w:rsidRPr="00561AF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 xml:space="preserve">2012 </w:t>
            </w:r>
          </w:p>
        </w:tc>
        <w:tc>
          <w:tcPr>
            <w:tcW w:w="1804" w:type="dxa"/>
            <w:shd w:val="clear" w:color="auto" w:fill="auto"/>
          </w:tcPr>
          <w:p w14:paraId="38CB32B9" w14:textId="77777777" w:rsidR="005668B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Psychosis (Bipolar)</w:t>
            </w:r>
          </w:p>
          <w:p w14:paraId="6665AF7B" w14:textId="77777777" w:rsidR="005668BC" w:rsidRPr="00561AF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68BC" w:rsidRPr="00561AFC" w14:paraId="1F064F91" w14:textId="77777777" w:rsidTr="003F3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2872F916" w14:textId="77777777" w:rsidR="005668BC" w:rsidRPr="00561AFC" w:rsidRDefault="005668BC" w:rsidP="003F3AB9">
            <w:pPr>
              <w:spacing w:line="480" w:lineRule="auto"/>
              <w:jc w:val="center"/>
              <w:rPr>
                <w:rFonts w:ascii="Times New Roman" w:hAnsi="Times New Roman" w:cs="Times New Roman"/>
                <w:sz w:val="24"/>
                <w:szCs w:val="24"/>
              </w:rPr>
            </w:pPr>
            <w:r w:rsidRPr="00561AFC">
              <w:rPr>
                <w:rFonts w:ascii="Times New Roman" w:hAnsi="Times New Roman" w:cs="Times New Roman"/>
                <w:sz w:val="24"/>
                <w:szCs w:val="24"/>
              </w:rPr>
              <w:t>John</w:t>
            </w:r>
          </w:p>
        </w:tc>
        <w:tc>
          <w:tcPr>
            <w:tcW w:w="1803" w:type="dxa"/>
            <w:shd w:val="clear" w:color="auto" w:fill="auto"/>
          </w:tcPr>
          <w:p w14:paraId="5DCA9822" w14:textId="115628E5"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35</w:t>
            </w:r>
            <w:r w:rsidR="00AB7FE5">
              <w:rPr>
                <w:rFonts w:ascii="Times New Roman" w:hAnsi="Times New Roman" w:cs="Times New Roman"/>
                <w:sz w:val="24"/>
                <w:szCs w:val="24"/>
              </w:rPr>
              <w:t xml:space="preserve"> - 39</w:t>
            </w:r>
          </w:p>
        </w:tc>
        <w:tc>
          <w:tcPr>
            <w:tcW w:w="1803" w:type="dxa"/>
            <w:shd w:val="clear" w:color="auto" w:fill="auto"/>
          </w:tcPr>
          <w:p w14:paraId="403B33B5" w14:textId="77777777" w:rsidR="005668B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 xml:space="preserve">Black Caribbean </w:t>
            </w:r>
            <w:r>
              <w:rPr>
                <w:rFonts w:ascii="Times New Roman" w:hAnsi="Times New Roman" w:cs="Times New Roman"/>
                <w:sz w:val="24"/>
                <w:szCs w:val="24"/>
              </w:rPr>
              <w:t>–</w:t>
            </w:r>
            <w:r w:rsidRPr="00561AFC">
              <w:rPr>
                <w:rFonts w:ascii="Times New Roman" w:hAnsi="Times New Roman" w:cs="Times New Roman"/>
                <w:sz w:val="24"/>
                <w:szCs w:val="24"/>
              </w:rPr>
              <w:t xml:space="preserve"> Jamaican</w:t>
            </w:r>
          </w:p>
          <w:p w14:paraId="3A3B7B0D"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3" w:type="dxa"/>
            <w:shd w:val="clear" w:color="auto" w:fill="auto"/>
          </w:tcPr>
          <w:p w14:paraId="16EC6277"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2016-2017</w:t>
            </w:r>
          </w:p>
        </w:tc>
        <w:tc>
          <w:tcPr>
            <w:tcW w:w="1804" w:type="dxa"/>
            <w:shd w:val="clear" w:color="auto" w:fill="auto"/>
          </w:tcPr>
          <w:p w14:paraId="058A2050"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Drug induced psychosis</w:t>
            </w:r>
          </w:p>
        </w:tc>
      </w:tr>
      <w:tr w:rsidR="005668BC" w:rsidRPr="00561AFC" w14:paraId="67867698" w14:textId="77777777" w:rsidTr="003F3AB9">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5027317C" w14:textId="77777777" w:rsidR="005668BC" w:rsidRPr="00561AFC" w:rsidRDefault="005668BC" w:rsidP="003F3AB9">
            <w:pPr>
              <w:spacing w:line="480" w:lineRule="auto"/>
              <w:jc w:val="center"/>
              <w:rPr>
                <w:rFonts w:ascii="Times New Roman" w:hAnsi="Times New Roman" w:cs="Times New Roman"/>
                <w:sz w:val="24"/>
                <w:szCs w:val="24"/>
              </w:rPr>
            </w:pPr>
            <w:r w:rsidRPr="00561AFC">
              <w:rPr>
                <w:rFonts w:ascii="Times New Roman" w:hAnsi="Times New Roman" w:cs="Times New Roman"/>
                <w:sz w:val="24"/>
                <w:szCs w:val="24"/>
              </w:rPr>
              <w:t>Nana</w:t>
            </w:r>
          </w:p>
        </w:tc>
        <w:tc>
          <w:tcPr>
            <w:tcW w:w="1803" w:type="dxa"/>
            <w:shd w:val="clear" w:color="auto" w:fill="auto"/>
          </w:tcPr>
          <w:p w14:paraId="0AA24AA6" w14:textId="28F8859B" w:rsidR="005668BC" w:rsidRPr="00561AF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40</w:t>
            </w:r>
            <w:r w:rsidR="00AB7FE5">
              <w:rPr>
                <w:rFonts w:ascii="Times New Roman" w:hAnsi="Times New Roman" w:cs="Times New Roman"/>
                <w:sz w:val="24"/>
                <w:szCs w:val="24"/>
              </w:rPr>
              <w:t xml:space="preserve"> - 44</w:t>
            </w:r>
          </w:p>
        </w:tc>
        <w:tc>
          <w:tcPr>
            <w:tcW w:w="1803" w:type="dxa"/>
            <w:shd w:val="clear" w:color="auto" w:fill="auto"/>
          </w:tcPr>
          <w:p w14:paraId="0F168BAA" w14:textId="77777777" w:rsidR="005668BC" w:rsidRPr="00561AF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Ghanaian</w:t>
            </w:r>
          </w:p>
        </w:tc>
        <w:tc>
          <w:tcPr>
            <w:tcW w:w="1803" w:type="dxa"/>
            <w:shd w:val="clear" w:color="auto" w:fill="auto"/>
          </w:tcPr>
          <w:p w14:paraId="6EF8A590" w14:textId="77777777" w:rsidR="005668BC" w:rsidRPr="00561AF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2017</w:t>
            </w:r>
          </w:p>
        </w:tc>
        <w:tc>
          <w:tcPr>
            <w:tcW w:w="1804" w:type="dxa"/>
            <w:shd w:val="clear" w:color="auto" w:fill="auto"/>
          </w:tcPr>
          <w:p w14:paraId="53F476FA" w14:textId="77777777" w:rsidR="005668B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Psychosis (Schizophrenia)</w:t>
            </w:r>
          </w:p>
          <w:p w14:paraId="648543CA" w14:textId="77777777" w:rsidR="005668BC" w:rsidRPr="00561AFC" w:rsidRDefault="005668BC" w:rsidP="003F3AB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68BC" w:rsidRPr="00561AFC" w14:paraId="4707A496" w14:textId="77777777" w:rsidTr="003F3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2C8099BC" w14:textId="77777777" w:rsidR="005668BC" w:rsidRPr="00561AFC" w:rsidRDefault="005668BC" w:rsidP="003F3AB9">
            <w:pPr>
              <w:spacing w:line="480" w:lineRule="auto"/>
              <w:jc w:val="center"/>
              <w:rPr>
                <w:rFonts w:ascii="Times New Roman" w:hAnsi="Times New Roman" w:cs="Times New Roman"/>
                <w:sz w:val="24"/>
                <w:szCs w:val="24"/>
              </w:rPr>
            </w:pPr>
            <w:r w:rsidRPr="00561AFC">
              <w:rPr>
                <w:rFonts w:ascii="Times New Roman" w:hAnsi="Times New Roman" w:cs="Times New Roman"/>
                <w:sz w:val="24"/>
                <w:szCs w:val="24"/>
              </w:rPr>
              <w:t>Leon</w:t>
            </w:r>
          </w:p>
        </w:tc>
        <w:tc>
          <w:tcPr>
            <w:tcW w:w="1803" w:type="dxa"/>
            <w:shd w:val="clear" w:color="auto" w:fill="auto"/>
          </w:tcPr>
          <w:p w14:paraId="5C968614" w14:textId="7A9FC5D6"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3</w:t>
            </w:r>
            <w:r w:rsidR="00AB7FE5">
              <w:rPr>
                <w:rFonts w:ascii="Times New Roman" w:hAnsi="Times New Roman" w:cs="Times New Roman"/>
                <w:sz w:val="24"/>
                <w:szCs w:val="24"/>
              </w:rPr>
              <w:t>5 - 39</w:t>
            </w:r>
          </w:p>
        </w:tc>
        <w:tc>
          <w:tcPr>
            <w:tcW w:w="1803" w:type="dxa"/>
            <w:shd w:val="clear" w:color="auto" w:fill="auto"/>
          </w:tcPr>
          <w:p w14:paraId="15A2A3BB"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Mixed heritage – Caribbean and Irish</w:t>
            </w:r>
          </w:p>
        </w:tc>
        <w:tc>
          <w:tcPr>
            <w:tcW w:w="1803" w:type="dxa"/>
            <w:shd w:val="clear" w:color="auto" w:fill="auto"/>
          </w:tcPr>
          <w:p w14:paraId="1B6FF715"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2000-2015</w:t>
            </w:r>
          </w:p>
        </w:tc>
        <w:tc>
          <w:tcPr>
            <w:tcW w:w="1804" w:type="dxa"/>
            <w:shd w:val="clear" w:color="auto" w:fill="auto"/>
          </w:tcPr>
          <w:p w14:paraId="3166924F" w14:textId="77777777" w:rsidR="005668BC" w:rsidRPr="00561AFC" w:rsidRDefault="005668BC" w:rsidP="003F3AB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Psychosis (Schizo</w:t>
            </w:r>
            <w:r>
              <w:rPr>
                <w:rFonts w:ascii="Times New Roman" w:hAnsi="Times New Roman" w:cs="Times New Roman"/>
                <w:sz w:val="24"/>
                <w:szCs w:val="24"/>
              </w:rPr>
              <w:t>a</w:t>
            </w:r>
            <w:r w:rsidRPr="00561AFC">
              <w:rPr>
                <w:rFonts w:ascii="Times New Roman" w:hAnsi="Times New Roman" w:cs="Times New Roman"/>
                <w:sz w:val="24"/>
                <w:szCs w:val="24"/>
              </w:rPr>
              <w:t>ffective disorder)</w:t>
            </w:r>
          </w:p>
        </w:tc>
      </w:tr>
    </w:tbl>
    <w:p w14:paraId="0B41D7B3" w14:textId="77777777" w:rsidR="005668BC" w:rsidRDefault="005668BC" w:rsidP="005668BC">
      <w:pPr>
        <w:spacing w:line="480" w:lineRule="auto"/>
        <w:rPr>
          <w:rFonts w:ascii="Times New Roman" w:hAnsi="Times New Roman" w:cs="Times New Roman"/>
          <w:sz w:val="24"/>
          <w:szCs w:val="24"/>
        </w:rPr>
      </w:pPr>
    </w:p>
    <w:p w14:paraId="7A32E274" w14:textId="77777777" w:rsidR="005668BC" w:rsidRDefault="005668BC" w:rsidP="00961041">
      <w:pPr>
        <w:spacing w:line="480" w:lineRule="auto"/>
        <w:rPr>
          <w:rFonts w:ascii="Times New Roman" w:hAnsi="Times New Roman" w:cs="Times New Roman"/>
          <w:b/>
          <w:bCs/>
          <w:sz w:val="24"/>
          <w:szCs w:val="24"/>
        </w:rPr>
      </w:pPr>
    </w:p>
    <w:p w14:paraId="72CD00D8" w14:textId="77777777" w:rsidR="00751B7B" w:rsidRPr="00A02E21" w:rsidRDefault="00431C2E" w:rsidP="00A02E21">
      <w:pPr>
        <w:pStyle w:val="Heading2"/>
        <w:rPr>
          <w:sz w:val="24"/>
          <w:szCs w:val="24"/>
        </w:rPr>
      </w:pPr>
      <w:bookmarkStart w:id="68" w:name="_Toc109054064"/>
      <w:r w:rsidRPr="00A02E21">
        <w:rPr>
          <w:sz w:val="24"/>
          <w:szCs w:val="24"/>
        </w:rPr>
        <w:lastRenderedPageBreak/>
        <w:t>Table 3:</w:t>
      </w:r>
      <w:bookmarkEnd w:id="68"/>
    </w:p>
    <w:p w14:paraId="3DA65B99" w14:textId="77777777" w:rsidR="00431C2E" w:rsidRPr="00751B7B" w:rsidRDefault="00431C2E" w:rsidP="00F93249">
      <w:pPr>
        <w:spacing w:line="240" w:lineRule="auto"/>
        <w:rPr>
          <w:rFonts w:ascii="Times New Roman" w:hAnsi="Times New Roman" w:cs="Times New Roman"/>
          <w:i/>
          <w:iCs/>
          <w:sz w:val="24"/>
          <w:szCs w:val="24"/>
        </w:rPr>
      </w:pPr>
      <w:r w:rsidRPr="00561AFC">
        <w:rPr>
          <w:rFonts w:ascii="Times New Roman" w:hAnsi="Times New Roman" w:cs="Times New Roman"/>
          <w:i/>
          <w:iCs/>
          <w:sz w:val="24"/>
          <w:szCs w:val="24"/>
        </w:rPr>
        <w:t xml:space="preserve"> </w:t>
      </w:r>
      <w:r w:rsidR="00DD6ACE" w:rsidRPr="00751B7B">
        <w:rPr>
          <w:rFonts w:ascii="Times New Roman" w:hAnsi="Times New Roman" w:cs="Times New Roman"/>
          <w:i/>
          <w:iCs/>
          <w:sz w:val="24"/>
          <w:szCs w:val="24"/>
        </w:rPr>
        <w:t>List of Group Experiential Themes (GETs) and sub-themes</w:t>
      </w:r>
    </w:p>
    <w:tbl>
      <w:tblPr>
        <w:tblStyle w:val="ListTable1Light-Accent31"/>
        <w:tblW w:w="0" w:type="auto"/>
        <w:tblLook w:val="04A0" w:firstRow="1" w:lastRow="0" w:firstColumn="1" w:lastColumn="0" w:noHBand="0" w:noVBand="1"/>
      </w:tblPr>
      <w:tblGrid>
        <w:gridCol w:w="4508"/>
        <w:gridCol w:w="4508"/>
      </w:tblGrid>
      <w:tr w:rsidR="00DD6ACE" w:rsidRPr="00561AFC" w14:paraId="717B706D" w14:textId="77777777" w:rsidTr="00993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12" w:space="0" w:color="auto"/>
              <w:bottom w:val="single" w:sz="12" w:space="0" w:color="auto"/>
            </w:tcBorders>
            <w:shd w:val="clear" w:color="auto" w:fill="auto"/>
          </w:tcPr>
          <w:p w14:paraId="3214E39C" w14:textId="77777777" w:rsidR="00DD6ACE" w:rsidRPr="00561AFC" w:rsidRDefault="00CE05CB" w:rsidP="00F93249">
            <w:pPr>
              <w:rPr>
                <w:rFonts w:ascii="Times New Roman" w:hAnsi="Times New Roman" w:cs="Times New Roman"/>
                <w:sz w:val="24"/>
                <w:szCs w:val="24"/>
              </w:rPr>
            </w:pPr>
            <w:r w:rsidRPr="00561AFC">
              <w:rPr>
                <w:rFonts w:ascii="Times New Roman" w:hAnsi="Times New Roman" w:cs="Times New Roman"/>
                <w:sz w:val="24"/>
                <w:szCs w:val="24"/>
              </w:rPr>
              <w:t>GETs</w:t>
            </w:r>
          </w:p>
        </w:tc>
        <w:tc>
          <w:tcPr>
            <w:tcW w:w="4508" w:type="dxa"/>
            <w:tcBorders>
              <w:top w:val="single" w:sz="12" w:space="0" w:color="auto"/>
              <w:bottom w:val="single" w:sz="12" w:space="0" w:color="auto"/>
            </w:tcBorders>
            <w:shd w:val="clear" w:color="auto" w:fill="auto"/>
          </w:tcPr>
          <w:p w14:paraId="666CA825" w14:textId="77777777" w:rsidR="00DD6ACE" w:rsidRPr="00561AFC" w:rsidRDefault="00CE05CB" w:rsidP="00F93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AFC">
              <w:rPr>
                <w:rFonts w:ascii="Times New Roman" w:hAnsi="Times New Roman" w:cs="Times New Roman"/>
                <w:sz w:val="24"/>
                <w:szCs w:val="24"/>
              </w:rPr>
              <w:t>Sub-themes</w:t>
            </w:r>
          </w:p>
        </w:tc>
      </w:tr>
      <w:tr w:rsidR="004C3A97" w:rsidRPr="00561AFC" w14:paraId="77D3C685" w14:textId="77777777" w:rsidTr="00993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Borders>
              <w:top w:val="single" w:sz="12" w:space="0" w:color="auto"/>
            </w:tcBorders>
            <w:shd w:val="clear" w:color="auto" w:fill="auto"/>
          </w:tcPr>
          <w:p w14:paraId="2794EF66" w14:textId="77777777" w:rsidR="004C3A97" w:rsidRPr="00561AFC" w:rsidRDefault="004C3A97" w:rsidP="00CE05CB">
            <w:pPr>
              <w:pStyle w:val="ListParagraph"/>
              <w:numPr>
                <w:ilvl w:val="0"/>
                <w:numId w:val="6"/>
              </w:numPr>
              <w:spacing w:line="480" w:lineRule="auto"/>
              <w:rPr>
                <w:rFonts w:ascii="Times New Roman" w:hAnsi="Times New Roman" w:cs="Times New Roman"/>
                <w:sz w:val="24"/>
                <w:szCs w:val="24"/>
              </w:rPr>
            </w:pPr>
            <w:bookmarkStart w:id="69" w:name="_Hlk108959579"/>
            <w:r w:rsidRPr="00561AFC">
              <w:rPr>
                <w:rFonts w:ascii="Times New Roman" w:hAnsi="Times New Roman" w:cs="Times New Roman"/>
                <w:sz w:val="24"/>
                <w:szCs w:val="24"/>
              </w:rPr>
              <w:t>The role of/significance of medication</w:t>
            </w:r>
          </w:p>
        </w:tc>
        <w:tc>
          <w:tcPr>
            <w:tcW w:w="4508" w:type="dxa"/>
            <w:tcBorders>
              <w:top w:val="single" w:sz="12" w:space="0" w:color="auto"/>
            </w:tcBorders>
            <w:shd w:val="clear" w:color="auto" w:fill="auto"/>
          </w:tcPr>
          <w:p w14:paraId="17B0E1D1" w14:textId="77777777" w:rsidR="004C3A97" w:rsidRPr="00561AFC" w:rsidRDefault="0054250B" w:rsidP="009610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1.1 </w:t>
            </w:r>
            <w:r w:rsidR="004C3A97" w:rsidRPr="00561AFC">
              <w:rPr>
                <w:rFonts w:ascii="Times New Roman" w:hAnsi="Times New Roman" w:cs="Times New Roman"/>
                <w:sz w:val="24"/>
                <w:szCs w:val="24"/>
              </w:rPr>
              <w:t>Medication adherence – no choice</w:t>
            </w:r>
          </w:p>
        </w:tc>
      </w:tr>
      <w:tr w:rsidR="004C3A97" w:rsidRPr="00561AFC" w14:paraId="617D9AA2" w14:textId="77777777" w:rsidTr="00993FA3">
        <w:tc>
          <w:tcPr>
            <w:cnfStyle w:val="001000000000" w:firstRow="0" w:lastRow="0" w:firstColumn="1" w:lastColumn="0" w:oddVBand="0" w:evenVBand="0" w:oddHBand="0" w:evenHBand="0" w:firstRowFirstColumn="0" w:firstRowLastColumn="0" w:lastRowFirstColumn="0" w:lastRowLastColumn="0"/>
            <w:tcW w:w="4508" w:type="dxa"/>
            <w:vMerge/>
            <w:shd w:val="clear" w:color="auto" w:fill="auto"/>
          </w:tcPr>
          <w:p w14:paraId="1273D3FB" w14:textId="77777777" w:rsidR="004C3A97" w:rsidRPr="00561AFC" w:rsidRDefault="004C3A97" w:rsidP="00961041">
            <w:pPr>
              <w:spacing w:line="480" w:lineRule="auto"/>
              <w:rPr>
                <w:rFonts w:ascii="Times New Roman" w:hAnsi="Times New Roman" w:cs="Times New Roman"/>
                <w:sz w:val="24"/>
                <w:szCs w:val="24"/>
              </w:rPr>
            </w:pPr>
          </w:p>
        </w:tc>
        <w:tc>
          <w:tcPr>
            <w:tcW w:w="4508" w:type="dxa"/>
            <w:shd w:val="clear" w:color="auto" w:fill="auto"/>
          </w:tcPr>
          <w:p w14:paraId="0097FACF" w14:textId="77777777" w:rsidR="004C3A97" w:rsidRPr="00561AFC" w:rsidRDefault="0054250B" w:rsidP="009610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1.2 </w:t>
            </w:r>
            <w:r w:rsidR="004C3A97" w:rsidRPr="00561AFC">
              <w:rPr>
                <w:rFonts w:ascii="Times New Roman" w:hAnsi="Times New Roman" w:cs="Times New Roman"/>
                <w:sz w:val="24"/>
                <w:szCs w:val="24"/>
              </w:rPr>
              <w:t>Medication used as behaviour management</w:t>
            </w:r>
          </w:p>
        </w:tc>
      </w:tr>
      <w:tr w:rsidR="004C3A97" w:rsidRPr="00561AFC" w14:paraId="7AC5A061" w14:textId="77777777" w:rsidTr="00993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shd w:val="clear" w:color="auto" w:fill="auto"/>
          </w:tcPr>
          <w:p w14:paraId="2AA224FA" w14:textId="77777777" w:rsidR="004C3A97" w:rsidRPr="00561AFC" w:rsidRDefault="004C3A97" w:rsidP="00961041">
            <w:pPr>
              <w:spacing w:line="480" w:lineRule="auto"/>
              <w:rPr>
                <w:rFonts w:ascii="Times New Roman" w:hAnsi="Times New Roman" w:cs="Times New Roman"/>
                <w:sz w:val="24"/>
                <w:szCs w:val="24"/>
              </w:rPr>
            </w:pPr>
          </w:p>
        </w:tc>
        <w:tc>
          <w:tcPr>
            <w:tcW w:w="4508" w:type="dxa"/>
            <w:shd w:val="clear" w:color="auto" w:fill="auto"/>
          </w:tcPr>
          <w:p w14:paraId="29714DE2" w14:textId="77777777" w:rsidR="004C3A97" w:rsidRPr="00561AFC" w:rsidRDefault="0054250B" w:rsidP="009610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1.3 </w:t>
            </w:r>
            <w:r w:rsidR="004C3A97" w:rsidRPr="00561AFC">
              <w:rPr>
                <w:rFonts w:ascii="Times New Roman" w:hAnsi="Times New Roman" w:cs="Times New Roman"/>
                <w:sz w:val="24"/>
                <w:szCs w:val="24"/>
              </w:rPr>
              <w:t>Level of involvement in decisions about medication</w:t>
            </w:r>
          </w:p>
        </w:tc>
      </w:tr>
      <w:tr w:rsidR="004C3A97" w:rsidRPr="00561AFC" w14:paraId="780A9B5D" w14:textId="77777777" w:rsidTr="00993FA3">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AA69BCF" w14:textId="77777777" w:rsidR="004C3A97" w:rsidRPr="00561AFC" w:rsidRDefault="004C3A97" w:rsidP="00CE05CB">
            <w:pPr>
              <w:pStyle w:val="ListParagraph"/>
              <w:numPr>
                <w:ilvl w:val="0"/>
                <w:numId w:val="6"/>
              </w:numPr>
              <w:spacing w:line="480" w:lineRule="auto"/>
              <w:rPr>
                <w:rFonts w:ascii="Times New Roman" w:hAnsi="Times New Roman" w:cs="Times New Roman"/>
                <w:sz w:val="24"/>
                <w:szCs w:val="24"/>
              </w:rPr>
            </w:pPr>
            <w:r w:rsidRPr="00561AFC">
              <w:rPr>
                <w:rFonts w:ascii="Times New Roman" w:hAnsi="Times New Roman" w:cs="Times New Roman"/>
                <w:sz w:val="24"/>
                <w:szCs w:val="24"/>
              </w:rPr>
              <w:t>Family involvement in decision-making</w:t>
            </w:r>
          </w:p>
        </w:tc>
        <w:tc>
          <w:tcPr>
            <w:tcW w:w="4508" w:type="dxa"/>
            <w:shd w:val="clear" w:color="auto" w:fill="auto"/>
          </w:tcPr>
          <w:p w14:paraId="34B3FD56" w14:textId="77777777" w:rsidR="004C3A97" w:rsidRPr="00561AFC" w:rsidRDefault="0054250B" w:rsidP="009610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2.1 </w:t>
            </w:r>
            <w:r w:rsidR="004C3A97" w:rsidRPr="00561AFC">
              <w:rPr>
                <w:rFonts w:ascii="Times New Roman" w:hAnsi="Times New Roman" w:cs="Times New Roman"/>
                <w:sz w:val="24"/>
                <w:szCs w:val="24"/>
              </w:rPr>
              <w:t>Family advocating on their behalf</w:t>
            </w:r>
          </w:p>
        </w:tc>
      </w:tr>
      <w:tr w:rsidR="004C3A97" w:rsidRPr="00561AFC" w14:paraId="07D3F4E4" w14:textId="77777777" w:rsidTr="00993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shd w:val="clear" w:color="auto" w:fill="auto"/>
          </w:tcPr>
          <w:p w14:paraId="49F737CB" w14:textId="77777777" w:rsidR="004C3A97" w:rsidRPr="00561AFC" w:rsidRDefault="004C3A97" w:rsidP="008D1B61">
            <w:pPr>
              <w:pStyle w:val="ListParagraph"/>
              <w:numPr>
                <w:ilvl w:val="0"/>
                <w:numId w:val="6"/>
              </w:numPr>
              <w:spacing w:line="480" w:lineRule="auto"/>
              <w:rPr>
                <w:rFonts w:ascii="Times New Roman" w:hAnsi="Times New Roman" w:cs="Times New Roman"/>
                <w:sz w:val="24"/>
                <w:szCs w:val="24"/>
              </w:rPr>
            </w:pPr>
            <w:bookmarkStart w:id="70" w:name="_Hlk107495709"/>
            <w:r w:rsidRPr="00561AFC">
              <w:rPr>
                <w:rFonts w:ascii="Times New Roman" w:hAnsi="Times New Roman" w:cs="Times New Roman"/>
                <w:sz w:val="24"/>
                <w:szCs w:val="24"/>
              </w:rPr>
              <w:t>Interactions with healthcare professionals</w:t>
            </w:r>
          </w:p>
        </w:tc>
        <w:tc>
          <w:tcPr>
            <w:tcW w:w="4508" w:type="dxa"/>
            <w:shd w:val="clear" w:color="auto" w:fill="auto"/>
          </w:tcPr>
          <w:p w14:paraId="2C244E13" w14:textId="77777777" w:rsidR="004C3A97" w:rsidRPr="00561AFC" w:rsidRDefault="0054250B" w:rsidP="009610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3.1 </w:t>
            </w:r>
            <w:r w:rsidR="004C3A97" w:rsidRPr="00561AFC">
              <w:rPr>
                <w:rFonts w:ascii="Times New Roman" w:hAnsi="Times New Roman" w:cs="Times New Roman"/>
                <w:sz w:val="24"/>
                <w:szCs w:val="24"/>
              </w:rPr>
              <w:t>Influence of staff interaction on decisions</w:t>
            </w:r>
          </w:p>
        </w:tc>
      </w:tr>
      <w:tr w:rsidR="004C3A97" w:rsidRPr="00561AFC" w14:paraId="56C0D194" w14:textId="77777777" w:rsidTr="00993FA3">
        <w:tc>
          <w:tcPr>
            <w:cnfStyle w:val="001000000000" w:firstRow="0" w:lastRow="0" w:firstColumn="1" w:lastColumn="0" w:oddVBand="0" w:evenVBand="0" w:oddHBand="0" w:evenHBand="0" w:firstRowFirstColumn="0" w:firstRowLastColumn="0" w:lastRowFirstColumn="0" w:lastRowLastColumn="0"/>
            <w:tcW w:w="4508" w:type="dxa"/>
            <w:vMerge/>
            <w:shd w:val="clear" w:color="auto" w:fill="auto"/>
          </w:tcPr>
          <w:p w14:paraId="696674F7" w14:textId="77777777" w:rsidR="004C3A97" w:rsidRPr="00561AFC" w:rsidRDefault="004C3A97" w:rsidP="00961041">
            <w:pPr>
              <w:spacing w:line="480" w:lineRule="auto"/>
              <w:rPr>
                <w:rFonts w:ascii="Times New Roman" w:hAnsi="Times New Roman" w:cs="Times New Roman"/>
                <w:sz w:val="24"/>
                <w:szCs w:val="24"/>
              </w:rPr>
            </w:pPr>
          </w:p>
        </w:tc>
        <w:tc>
          <w:tcPr>
            <w:tcW w:w="4508" w:type="dxa"/>
            <w:shd w:val="clear" w:color="auto" w:fill="auto"/>
          </w:tcPr>
          <w:p w14:paraId="1AA21308" w14:textId="77777777" w:rsidR="004C3A97" w:rsidRPr="00561AFC" w:rsidRDefault="0054250B" w:rsidP="009610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3.2 </w:t>
            </w:r>
            <w:r w:rsidR="004C3A97" w:rsidRPr="00561AFC">
              <w:rPr>
                <w:rFonts w:ascii="Times New Roman" w:hAnsi="Times New Roman" w:cs="Times New Roman"/>
                <w:sz w:val="24"/>
                <w:szCs w:val="24"/>
              </w:rPr>
              <w:t>Experience of decisions made by professionals</w:t>
            </w:r>
          </w:p>
        </w:tc>
      </w:tr>
      <w:bookmarkEnd w:id="70"/>
      <w:tr w:rsidR="004C3A97" w:rsidRPr="00561AFC" w14:paraId="40DD59DF" w14:textId="77777777" w:rsidTr="00993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shd w:val="clear" w:color="auto" w:fill="auto"/>
          </w:tcPr>
          <w:p w14:paraId="3E34F308" w14:textId="77777777" w:rsidR="004C3A97" w:rsidRPr="00561AFC" w:rsidRDefault="004C3A97" w:rsidP="00736CE4">
            <w:pPr>
              <w:pStyle w:val="ListParagraph"/>
              <w:numPr>
                <w:ilvl w:val="0"/>
                <w:numId w:val="6"/>
              </w:numPr>
              <w:spacing w:line="480" w:lineRule="auto"/>
              <w:rPr>
                <w:rFonts w:ascii="Times New Roman" w:hAnsi="Times New Roman" w:cs="Times New Roman"/>
                <w:sz w:val="24"/>
                <w:szCs w:val="24"/>
              </w:rPr>
            </w:pPr>
            <w:r w:rsidRPr="00561AFC">
              <w:rPr>
                <w:rFonts w:ascii="Times New Roman" w:hAnsi="Times New Roman" w:cs="Times New Roman"/>
                <w:sz w:val="24"/>
                <w:szCs w:val="24"/>
              </w:rPr>
              <w:t>Compliance</w:t>
            </w:r>
            <w:r w:rsidR="00A35186">
              <w:rPr>
                <w:rFonts w:ascii="Times New Roman" w:hAnsi="Times New Roman" w:cs="Times New Roman"/>
                <w:sz w:val="24"/>
                <w:szCs w:val="24"/>
              </w:rPr>
              <w:t xml:space="preserve"> with </w:t>
            </w:r>
            <w:r w:rsidR="00104851">
              <w:rPr>
                <w:rFonts w:ascii="Times New Roman" w:hAnsi="Times New Roman" w:cs="Times New Roman"/>
                <w:sz w:val="24"/>
                <w:szCs w:val="24"/>
              </w:rPr>
              <w:t>treatment</w:t>
            </w:r>
            <w:r w:rsidRPr="00561AFC">
              <w:rPr>
                <w:rFonts w:ascii="Times New Roman" w:hAnsi="Times New Roman" w:cs="Times New Roman"/>
                <w:sz w:val="24"/>
                <w:szCs w:val="24"/>
              </w:rPr>
              <w:t xml:space="preserve"> and concordance</w:t>
            </w:r>
            <w:r w:rsidR="00A35186">
              <w:rPr>
                <w:rFonts w:ascii="Times New Roman" w:hAnsi="Times New Roman" w:cs="Times New Roman"/>
                <w:sz w:val="24"/>
                <w:szCs w:val="24"/>
              </w:rPr>
              <w:t xml:space="preserve"> around treatment</w:t>
            </w:r>
          </w:p>
        </w:tc>
        <w:tc>
          <w:tcPr>
            <w:tcW w:w="4508" w:type="dxa"/>
            <w:shd w:val="clear" w:color="auto" w:fill="auto"/>
          </w:tcPr>
          <w:p w14:paraId="105C52B3" w14:textId="77777777" w:rsidR="004C3A97" w:rsidRPr="00561AFC" w:rsidRDefault="00113FED" w:rsidP="009610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1D492C">
              <w:rPr>
                <w:rFonts w:ascii="Times New Roman" w:hAnsi="Times New Roman" w:cs="Times New Roman"/>
                <w:sz w:val="24"/>
                <w:szCs w:val="24"/>
              </w:rPr>
              <w:t>.1</w:t>
            </w:r>
            <w:r w:rsidR="0050658B">
              <w:rPr>
                <w:rFonts w:ascii="Times New Roman" w:hAnsi="Times New Roman" w:cs="Times New Roman"/>
                <w:sz w:val="24"/>
                <w:szCs w:val="24"/>
              </w:rPr>
              <w:t xml:space="preserve"> </w:t>
            </w:r>
            <w:r w:rsidR="0050658B" w:rsidRPr="00561AFC">
              <w:rPr>
                <w:rFonts w:ascii="Times New Roman" w:hAnsi="Times New Roman" w:cs="Times New Roman"/>
                <w:sz w:val="24"/>
                <w:szCs w:val="24"/>
              </w:rPr>
              <w:t>Needing to comply</w:t>
            </w:r>
            <w:r w:rsidR="0050658B">
              <w:rPr>
                <w:rFonts w:ascii="Times New Roman" w:hAnsi="Times New Roman" w:cs="Times New Roman"/>
                <w:sz w:val="24"/>
                <w:szCs w:val="24"/>
              </w:rPr>
              <w:t xml:space="preserve"> to avoid consequences</w:t>
            </w:r>
            <w:r w:rsidR="001D492C">
              <w:rPr>
                <w:rFonts w:ascii="Times New Roman" w:hAnsi="Times New Roman" w:cs="Times New Roman"/>
                <w:sz w:val="24"/>
                <w:szCs w:val="24"/>
              </w:rPr>
              <w:t xml:space="preserve"> </w:t>
            </w:r>
          </w:p>
        </w:tc>
      </w:tr>
      <w:tr w:rsidR="004C3A97" w:rsidRPr="00561AFC" w14:paraId="03FABF78" w14:textId="77777777" w:rsidTr="00993FA3">
        <w:tc>
          <w:tcPr>
            <w:cnfStyle w:val="001000000000" w:firstRow="0" w:lastRow="0" w:firstColumn="1" w:lastColumn="0" w:oddVBand="0" w:evenVBand="0" w:oddHBand="0" w:evenHBand="0" w:firstRowFirstColumn="0" w:firstRowLastColumn="0" w:lastRowFirstColumn="0" w:lastRowLastColumn="0"/>
            <w:tcW w:w="4508" w:type="dxa"/>
            <w:vMerge/>
            <w:shd w:val="clear" w:color="auto" w:fill="auto"/>
          </w:tcPr>
          <w:p w14:paraId="06CD8660" w14:textId="77777777" w:rsidR="004C3A97" w:rsidRPr="00561AFC" w:rsidRDefault="004C3A97" w:rsidP="00961041">
            <w:pPr>
              <w:spacing w:line="480" w:lineRule="auto"/>
              <w:rPr>
                <w:rFonts w:ascii="Times New Roman" w:hAnsi="Times New Roman" w:cs="Times New Roman"/>
                <w:sz w:val="24"/>
                <w:szCs w:val="24"/>
              </w:rPr>
            </w:pPr>
          </w:p>
        </w:tc>
        <w:tc>
          <w:tcPr>
            <w:tcW w:w="4508" w:type="dxa"/>
            <w:shd w:val="clear" w:color="auto" w:fill="auto"/>
          </w:tcPr>
          <w:p w14:paraId="15A8B37F" w14:textId="77777777" w:rsidR="004C3A97" w:rsidRPr="00561AFC" w:rsidRDefault="00113FED" w:rsidP="009610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1D492C">
              <w:rPr>
                <w:rFonts w:ascii="Times New Roman" w:hAnsi="Times New Roman" w:cs="Times New Roman"/>
                <w:sz w:val="24"/>
                <w:szCs w:val="24"/>
              </w:rPr>
              <w:t>.</w:t>
            </w:r>
            <w:r w:rsidR="000022D2">
              <w:rPr>
                <w:rFonts w:ascii="Times New Roman" w:hAnsi="Times New Roman" w:cs="Times New Roman"/>
                <w:sz w:val="24"/>
                <w:szCs w:val="24"/>
              </w:rPr>
              <w:t>2</w:t>
            </w:r>
            <w:r w:rsidR="001D492C">
              <w:rPr>
                <w:rFonts w:ascii="Times New Roman" w:hAnsi="Times New Roman" w:cs="Times New Roman"/>
                <w:sz w:val="24"/>
                <w:szCs w:val="24"/>
              </w:rPr>
              <w:t xml:space="preserve"> </w:t>
            </w:r>
            <w:r w:rsidR="004C3A97" w:rsidRPr="00561AFC">
              <w:rPr>
                <w:rFonts w:ascii="Times New Roman" w:hAnsi="Times New Roman" w:cs="Times New Roman"/>
                <w:sz w:val="24"/>
                <w:szCs w:val="24"/>
              </w:rPr>
              <w:t>Need to act on own volition</w:t>
            </w:r>
          </w:p>
        </w:tc>
      </w:tr>
      <w:tr w:rsidR="009462DF" w:rsidRPr="00561AFC" w14:paraId="0AFF8827" w14:textId="77777777" w:rsidTr="00993FA3">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5901823" w14:textId="77777777" w:rsidR="009462DF" w:rsidRPr="00561AFC" w:rsidRDefault="009462DF" w:rsidP="008C7F0A">
            <w:pPr>
              <w:pStyle w:val="ListParagraph"/>
              <w:numPr>
                <w:ilvl w:val="0"/>
                <w:numId w:val="6"/>
              </w:numPr>
              <w:spacing w:line="480" w:lineRule="auto"/>
              <w:rPr>
                <w:rFonts w:ascii="Times New Roman" w:hAnsi="Times New Roman" w:cs="Times New Roman"/>
                <w:sz w:val="24"/>
                <w:szCs w:val="24"/>
              </w:rPr>
            </w:pPr>
            <w:r w:rsidRPr="00561AFC">
              <w:rPr>
                <w:rFonts w:ascii="Times New Roman" w:hAnsi="Times New Roman" w:cs="Times New Roman"/>
                <w:sz w:val="24"/>
                <w:szCs w:val="24"/>
              </w:rPr>
              <w:t xml:space="preserve">Coercion and </w:t>
            </w:r>
            <w:r w:rsidR="002C2196">
              <w:rPr>
                <w:rFonts w:ascii="Times New Roman" w:hAnsi="Times New Roman" w:cs="Times New Roman"/>
                <w:sz w:val="24"/>
                <w:szCs w:val="24"/>
              </w:rPr>
              <w:t>use of power to control and dehumanise</w:t>
            </w:r>
          </w:p>
        </w:tc>
        <w:tc>
          <w:tcPr>
            <w:tcW w:w="4508" w:type="dxa"/>
            <w:shd w:val="clear" w:color="auto" w:fill="auto"/>
          </w:tcPr>
          <w:p w14:paraId="43FAE3BC" w14:textId="77777777" w:rsidR="009462DF" w:rsidRPr="00561AFC" w:rsidRDefault="009462DF" w:rsidP="009610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3793C" w:rsidRPr="00561AFC" w14:paraId="53991317" w14:textId="77777777" w:rsidTr="00993FA3">
        <w:tc>
          <w:tcPr>
            <w:cnfStyle w:val="001000000000" w:firstRow="0" w:lastRow="0" w:firstColumn="1" w:lastColumn="0" w:oddVBand="0" w:evenVBand="0" w:oddHBand="0" w:evenHBand="0" w:firstRowFirstColumn="0" w:firstRowLastColumn="0" w:lastRowFirstColumn="0" w:lastRowLastColumn="0"/>
            <w:tcW w:w="4508" w:type="dxa"/>
            <w:vMerge w:val="restart"/>
            <w:shd w:val="clear" w:color="auto" w:fill="auto"/>
          </w:tcPr>
          <w:p w14:paraId="08170661" w14:textId="77777777" w:rsidR="0073793C" w:rsidRPr="00561AFC" w:rsidRDefault="0073793C" w:rsidP="008C7F0A">
            <w:pPr>
              <w:pStyle w:val="ListParagraph"/>
              <w:numPr>
                <w:ilvl w:val="0"/>
                <w:numId w:val="6"/>
              </w:numPr>
              <w:spacing w:line="480" w:lineRule="auto"/>
              <w:rPr>
                <w:rFonts w:ascii="Times New Roman" w:hAnsi="Times New Roman" w:cs="Times New Roman"/>
                <w:sz w:val="24"/>
                <w:szCs w:val="24"/>
              </w:rPr>
            </w:pPr>
            <w:r w:rsidRPr="00561AFC">
              <w:rPr>
                <w:rFonts w:ascii="Times New Roman" w:hAnsi="Times New Roman" w:cs="Times New Roman"/>
                <w:sz w:val="24"/>
                <w:szCs w:val="24"/>
              </w:rPr>
              <w:t>Interactions with service use</w:t>
            </w:r>
            <w:r>
              <w:rPr>
                <w:rFonts w:ascii="Times New Roman" w:hAnsi="Times New Roman" w:cs="Times New Roman"/>
                <w:sz w:val="24"/>
                <w:szCs w:val="24"/>
              </w:rPr>
              <w:t>r</w:t>
            </w:r>
            <w:r w:rsidRPr="00561AFC">
              <w:rPr>
                <w:rFonts w:ascii="Times New Roman" w:hAnsi="Times New Roman" w:cs="Times New Roman"/>
                <w:sz w:val="24"/>
                <w:szCs w:val="24"/>
              </w:rPr>
              <w:t>s</w:t>
            </w:r>
          </w:p>
        </w:tc>
        <w:tc>
          <w:tcPr>
            <w:tcW w:w="4508" w:type="dxa"/>
            <w:shd w:val="clear" w:color="auto" w:fill="auto"/>
          </w:tcPr>
          <w:p w14:paraId="765C7247" w14:textId="77777777" w:rsidR="0073793C" w:rsidRPr="00561AFC" w:rsidRDefault="0073793C" w:rsidP="009610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6.1 </w:t>
            </w:r>
            <w:r w:rsidRPr="00561AFC">
              <w:rPr>
                <w:rFonts w:ascii="Times New Roman" w:hAnsi="Times New Roman" w:cs="Times New Roman"/>
                <w:sz w:val="24"/>
                <w:szCs w:val="24"/>
              </w:rPr>
              <w:t>Influence on decisions</w:t>
            </w:r>
          </w:p>
        </w:tc>
      </w:tr>
      <w:tr w:rsidR="0073793C" w:rsidRPr="00561AFC" w14:paraId="56D27142" w14:textId="77777777" w:rsidTr="00993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shd w:val="clear" w:color="auto" w:fill="auto"/>
          </w:tcPr>
          <w:p w14:paraId="327E3897" w14:textId="77777777" w:rsidR="0073793C" w:rsidRPr="00561AFC" w:rsidRDefault="0073793C" w:rsidP="00961041">
            <w:pPr>
              <w:spacing w:line="480" w:lineRule="auto"/>
              <w:rPr>
                <w:rFonts w:ascii="Times New Roman" w:hAnsi="Times New Roman" w:cs="Times New Roman"/>
                <w:sz w:val="24"/>
                <w:szCs w:val="24"/>
              </w:rPr>
            </w:pPr>
          </w:p>
        </w:tc>
        <w:tc>
          <w:tcPr>
            <w:tcW w:w="4508" w:type="dxa"/>
            <w:shd w:val="clear" w:color="auto" w:fill="auto"/>
          </w:tcPr>
          <w:p w14:paraId="2F4DCD87" w14:textId="77777777" w:rsidR="0073793C" w:rsidRPr="00561AFC" w:rsidRDefault="0073793C" w:rsidP="009610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3793C" w:rsidRPr="00561AFC" w14:paraId="2488E38F" w14:textId="77777777" w:rsidTr="00993FA3">
        <w:trPr>
          <w:trHeight w:val="1022"/>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24FDA2D" w14:textId="77777777" w:rsidR="0073793C" w:rsidRPr="00A35186" w:rsidRDefault="0073793C" w:rsidP="000E3592">
            <w:pPr>
              <w:pStyle w:val="ListParagraph"/>
              <w:numPr>
                <w:ilvl w:val="0"/>
                <w:numId w:val="6"/>
              </w:numPr>
              <w:spacing w:line="480" w:lineRule="auto"/>
              <w:rPr>
                <w:rFonts w:ascii="Times New Roman" w:hAnsi="Times New Roman" w:cs="Times New Roman"/>
                <w:sz w:val="24"/>
                <w:szCs w:val="24"/>
              </w:rPr>
            </w:pPr>
            <w:r w:rsidRPr="00A35186">
              <w:rPr>
                <w:rFonts w:ascii="Times New Roman" w:hAnsi="Times New Roman" w:cs="Times New Roman"/>
                <w:sz w:val="24"/>
                <w:szCs w:val="24"/>
              </w:rPr>
              <w:t>Wanting provisions that meet service user needs</w:t>
            </w:r>
          </w:p>
        </w:tc>
        <w:tc>
          <w:tcPr>
            <w:tcW w:w="4508" w:type="dxa"/>
            <w:shd w:val="clear" w:color="auto" w:fill="auto"/>
          </w:tcPr>
          <w:p w14:paraId="2C71CB16" w14:textId="77777777" w:rsidR="0073793C" w:rsidRPr="00561AFC" w:rsidRDefault="0073793C" w:rsidP="009610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3793C" w:rsidRPr="00561AFC" w14:paraId="5F1DC850" w14:textId="77777777" w:rsidTr="00993FA3">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28EB340" w14:textId="77777777" w:rsidR="0073793C" w:rsidRPr="00561AFC" w:rsidRDefault="0073793C" w:rsidP="00BD7173">
            <w:pPr>
              <w:pStyle w:val="ListParagraph"/>
              <w:numPr>
                <w:ilvl w:val="0"/>
                <w:numId w:val="6"/>
              </w:numPr>
              <w:spacing w:line="480" w:lineRule="auto"/>
              <w:rPr>
                <w:rFonts w:ascii="Times New Roman" w:hAnsi="Times New Roman" w:cs="Times New Roman"/>
                <w:sz w:val="24"/>
                <w:szCs w:val="24"/>
              </w:rPr>
            </w:pPr>
            <w:r w:rsidRPr="00561AFC">
              <w:rPr>
                <w:rFonts w:ascii="Times New Roman" w:hAnsi="Times New Roman" w:cs="Times New Roman"/>
                <w:sz w:val="24"/>
                <w:szCs w:val="24"/>
              </w:rPr>
              <w:t>Significance of ethnicity</w:t>
            </w:r>
          </w:p>
        </w:tc>
        <w:tc>
          <w:tcPr>
            <w:tcW w:w="4508" w:type="dxa"/>
            <w:shd w:val="clear" w:color="auto" w:fill="auto"/>
          </w:tcPr>
          <w:p w14:paraId="277F70F9" w14:textId="77777777" w:rsidR="0073793C" w:rsidRPr="00561AFC" w:rsidRDefault="0073793C" w:rsidP="009610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bookmarkEnd w:id="69"/>
    </w:tbl>
    <w:p w14:paraId="149A8653" w14:textId="77777777" w:rsidR="00DD6ACE" w:rsidRPr="00561AFC" w:rsidRDefault="00DD6ACE" w:rsidP="00961041">
      <w:pPr>
        <w:spacing w:line="480" w:lineRule="auto"/>
        <w:rPr>
          <w:rFonts w:ascii="Times New Roman" w:hAnsi="Times New Roman" w:cs="Times New Roman"/>
          <w:sz w:val="24"/>
          <w:szCs w:val="24"/>
        </w:rPr>
      </w:pPr>
    </w:p>
    <w:p w14:paraId="071FC8CA" w14:textId="77777777" w:rsidR="00883FB9" w:rsidRDefault="001D492C" w:rsidP="00A02E21">
      <w:pPr>
        <w:pStyle w:val="Heading1"/>
        <w:numPr>
          <w:ilvl w:val="0"/>
          <w:numId w:val="19"/>
        </w:numPr>
        <w:rPr>
          <w:rFonts w:ascii="Times New Roman" w:hAnsi="Times New Roman" w:cs="Times New Roman"/>
          <w:b/>
          <w:bCs/>
          <w:color w:val="auto"/>
          <w:sz w:val="24"/>
          <w:szCs w:val="24"/>
        </w:rPr>
      </w:pPr>
      <w:bookmarkStart w:id="71" w:name="_Toc109054065"/>
      <w:r w:rsidRPr="00A02E21">
        <w:rPr>
          <w:rFonts w:ascii="Times New Roman" w:hAnsi="Times New Roman" w:cs="Times New Roman"/>
          <w:b/>
          <w:bCs/>
          <w:color w:val="auto"/>
          <w:sz w:val="24"/>
          <w:szCs w:val="24"/>
        </w:rPr>
        <w:lastRenderedPageBreak/>
        <w:t>The role of /significance of medication</w:t>
      </w:r>
      <w:bookmarkEnd w:id="71"/>
    </w:p>
    <w:p w14:paraId="6966AE6B" w14:textId="77777777" w:rsidR="00A02E21" w:rsidRPr="00A02E21" w:rsidRDefault="00A02E21" w:rsidP="00A02E21"/>
    <w:p w14:paraId="233E3230" w14:textId="5D31A8E5" w:rsidR="00883FB9" w:rsidRPr="00561AFC" w:rsidRDefault="00883FB9" w:rsidP="00A02E21">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This group experiential theme provides interp</w:t>
      </w:r>
      <w:r w:rsidR="00C06021" w:rsidRPr="00561AFC">
        <w:rPr>
          <w:rFonts w:ascii="Times New Roman" w:hAnsi="Times New Roman" w:cs="Times New Roman"/>
          <w:sz w:val="24"/>
          <w:szCs w:val="24"/>
        </w:rPr>
        <w:t>r</w:t>
      </w:r>
      <w:r w:rsidRPr="00561AFC">
        <w:rPr>
          <w:rFonts w:ascii="Times New Roman" w:hAnsi="Times New Roman" w:cs="Times New Roman"/>
          <w:sz w:val="24"/>
          <w:szCs w:val="24"/>
        </w:rPr>
        <w:t>etations of</w:t>
      </w:r>
      <w:r w:rsidR="009E2AAD" w:rsidRPr="00561AFC">
        <w:rPr>
          <w:rFonts w:ascii="Times New Roman" w:hAnsi="Times New Roman" w:cs="Times New Roman"/>
          <w:sz w:val="24"/>
          <w:szCs w:val="24"/>
        </w:rPr>
        <w:t xml:space="preserve"> participants</w:t>
      </w:r>
      <w:r w:rsidR="00BF6F99" w:rsidRPr="00561AFC">
        <w:rPr>
          <w:rFonts w:ascii="Times New Roman" w:hAnsi="Times New Roman" w:cs="Times New Roman"/>
          <w:sz w:val="24"/>
          <w:szCs w:val="24"/>
        </w:rPr>
        <w:t>’</w:t>
      </w:r>
      <w:r w:rsidR="009E2AAD" w:rsidRPr="00561AFC">
        <w:rPr>
          <w:rFonts w:ascii="Times New Roman" w:hAnsi="Times New Roman" w:cs="Times New Roman"/>
          <w:sz w:val="24"/>
          <w:szCs w:val="24"/>
        </w:rPr>
        <w:t xml:space="preserve"> experiences of </w:t>
      </w:r>
      <w:r w:rsidR="0042090E">
        <w:rPr>
          <w:rFonts w:ascii="Times New Roman" w:hAnsi="Times New Roman" w:cs="Times New Roman"/>
          <w:sz w:val="24"/>
          <w:szCs w:val="24"/>
        </w:rPr>
        <w:t xml:space="preserve">decisions made around medication and their level of involvement in these decisions. </w:t>
      </w:r>
    </w:p>
    <w:p w14:paraId="241823D2" w14:textId="77777777" w:rsidR="00883FB9" w:rsidRPr="00A02E21" w:rsidRDefault="00974E16" w:rsidP="00A02E21">
      <w:pPr>
        <w:pStyle w:val="Heading2"/>
        <w:rPr>
          <w:i/>
          <w:iCs/>
          <w:sz w:val="24"/>
          <w:szCs w:val="24"/>
        </w:rPr>
      </w:pPr>
      <w:bookmarkStart w:id="72" w:name="_Toc109054066"/>
      <w:r w:rsidRPr="00A02E21">
        <w:rPr>
          <w:i/>
          <w:iCs/>
          <w:sz w:val="24"/>
          <w:szCs w:val="24"/>
        </w:rPr>
        <w:t xml:space="preserve">1.1 </w:t>
      </w:r>
      <w:r w:rsidR="00883FB9" w:rsidRPr="00A02E21">
        <w:rPr>
          <w:i/>
          <w:iCs/>
          <w:sz w:val="24"/>
          <w:szCs w:val="24"/>
        </w:rPr>
        <w:t>Medication adherence – no choice</w:t>
      </w:r>
      <w:bookmarkEnd w:id="72"/>
    </w:p>
    <w:p w14:paraId="4D22F499" w14:textId="71BACE0C" w:rsidR="00D634E7" w:rsidRPr="00561AFC" w:rsidRDefault="00D634E7" w:rsidP="00974E16">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Four out of five participants spoke about having a lack of choice around</w:t>
      </w:r>
      <w:r w:rsidR="002D1B65">
        <w:rPr>
          <w:rFonts w:ascii="Times New Roman" w:hAnsi="Times New Roman" w:cs="Times New Roman"/>
          <w:sz w:val="24"/>
          <w:szCs w:val="24"/>
        </w:rPr>
        <w:t xml:space="preserve"> </w:t>
      </w:r>
      <w:r w:rsidR="002D1B65" w:rsidRPr="002D1B65">
        <w:rPr>
          <w:rFonts w:ascii="Times New Roman" w:hAnsi="Times New Roman" w:cs="Times New Roman"/>
          <w:sz w:val="24"/>
          <w:szCs w:val="24"/>
        </w:rPr>
        <w:t>their role in decision</w:t>
      </w:r>
      <w:r w:rsidR="002D1B65">
        <w:rPr>
          <w:rFonts w:ascii="Times New Roman" w:hAnsi="Times New Roman" w:cs="Times New Roman"/>
          <w:sz w:val="24"/>
          <w:szCs w:val="24"/>
        </w:rPr>
        <w:t>-</w:t>
      </w:r>
      <w:r w:rsidR="002D1B65" w:rsidRPr="002D1B65">
        <w:rPr>
          <w:rFonts w:ascii="Times New Roman" w:hAnsi="Times New Roman" w:cs="Times New Roman"/>
          <w:sz w:val="24"/>
          <w:szCs w:val="24"/>
        </w:rPr>
        <w:t>making concerning medication</w:t>
      </w:r>
      <w:r w:rsidRPr="00561AFC">
        <w:rPr>
          <w:rFonts w:ascii="Times New Roman" w:hAnsi="Times New Roman" w:cs="Times New Roman"/>
          <w:sz w:val="24"/>
          <w:szCs w:val="24"/>
        </w:rPr>
        <w:t xml:space="preserve"> and having to accept the medication regardless of their thoughts and perceptions of the medication</w:t>
      </w:r>
      <w:r w:rsidR="00697CDA" w:rsidRPr="00561AFC">
        <w:rPr>
          <w:rFonts w:ascii="Times New Roman" w:hAnsi="Times New Roman" w:cs="Times New Roman"/>
          <w:sz w:val="24"/>
          <w:szCs w:val="24"/>
        </w:rPr>
        <w:t>:</w:t>
      </w:r>
      <w:r w:rsidRPr="00561AFC">
        <w:rPr>
          <w:rFonts w:ascii="Times New Roman" w:hAnsi="Times New Roman" w:cs="Times New Roman"/>
          <w:sz w:val="24"/>
          <w:szCs w:val="24"/>
        </w:rPr>
        <w:t xml:space="preserve"> </w:t>
      </w:r>
      <w:bookmarkStart w:id="73" w:name="_Hlk108982993"/>
      <w:r w:rsidRPr="009230E1">
        <w:rPr>
          <w:rFonts w:ascii="Times New Roman" w:hAnsi="Times New Roman" w:cs="Times New Roman"/>
          <w:sz w:val="24"/>
          <w:szCs w:val="24"/>
        </w:rPr>
        <w:t>"That's not even an option. You</w:t>
      </w:r>
      <w:r w:rsidR="00E85B58">
        <w:rPr>
          <w:rFonts w:ascii="Times New Roman" w:hAnsi="Times New Roman" w:cs="Times New Roman"/>
          <w:sz w:val="24"/>
          <w:szCs w:val="24"/>
        </w:rPr>
        <w:t xml:space="preserve"> [leans forward]</w:t>
      </w:r>
      <w:r w:rsidRPr="009230E1">
        <w:rPr>
          <w:rFonts w:ascii="Times New Roman" w:hAnsi="Times New Roman" w:cs="Times New Roman"/>
          <w:sz w:val="24"/>
          <w:szCs w:val="24"/>
        </w:rPr>
        <w:t xml:space="preserve"> </w:t>
      </w:r>
      <w:r w:rsidRPr="00E85B58">
        <w:rPr>
          <w:rFonts w:ascii="Times New Roman" w:hAnsi="Times New Roman" w:cs="Times New Roman"/>
          <w:i/>
          <w:iCs/>
          <w:sz w:val="24"/>
          <w:szCs w:val="24"/>
        </w:rPr>
        <w:t>have to</w:t>
      </w:r>
      <w:r w:rsidRPr="009230E1">
        <w:rPr>
          <w:rFonts w:ascii="Times New Roman" w:hAnsi="Times New Roman" w:cs="Times New Roman"/>
          <w:sz w:val="24"/>
          <w:szCs w:val="24"/>
        </w:rPr>
        <w:t xml:space="preserve"> take medication on the ward</w:t>
      </w:r>
      <w:r w:rsidR="00F93249">
        <w:rPr>
          <w:rFonts w:ascii="Times New Roman" w:hAnsi="Times New Roman" w:cs="Times New Roman"/>
          <w:sz w:val="24"/>
          <w:szCs w:val="24"/>
        </w:rPr>
        <w:t>”</w:t>
      </w:r>
      <w:r w:rsidRPr="00561AFC">
        <w:rPr>
          <w:rFonts w:ascii="Times New Roman" w:hAnsi="Times New Roman" w:cs="Times New Roman"/>
          <w:i/>
          <w:iCs/>
          <w:sz w:val="24"/>
          <w:szCs w:val="24"/>
        </w:rPr>
        <w:t xml:space="preserve"> </w:t>
      </w:r>
      <w:r w:rsidRPr="00561AFC">
        <w:rPr>
          <w:rFonts w:ascii="Times New Roman" w:hAnsi="Times New Roman" w:cs="Times New Roman"/>
          <w:sz w:val="24"/>
          <w:szCs w:val="24"/>
        </w:rPr>
        <w:t>(David</w:t>
      </w:r>
      <w:r w:rsidR="00D80342">
        <w:rPr>
          <w:rFonts w:ascii="Times New Roman" w:hAnsi="Times New Roman" w:cs="Times New Roman"/>
          <w:sz w:val="24"/>
          <w:szCs w:val="24"/>
        </w:rPr>
        <w:t>, p.4</w:t>
      </w:r>
      <w:r w:rsidRPr="00561AFC">
        <w:rPr>
          <w:rFonts w:ascii="Times New Roman" w:hAnsi="Times New Roman" w:cs="Times New Roman"/>
          <w:sz w:val="24"/>
          <w:szCs w:val="24"/>
        </w:rPr>
        <w:t>)</w:t>
      </w:r>
      <w:bookmarkEnd w:id="73"/>
    </w:p>
    <w:p w14:paraId="510E6C18" w14:textId="353B8D99" w:rsidR="00D634E7" w:rsidRDefault="004F18CE" w:rsidP="00974E1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a sense of </w:t>
      </w:r>
      <w:r w:rsidR="00B258DC">
        <w:rPr>
          <w:rFonts w:ascii="Times New Roman" w:hAnsi="Times New Roman" w:cs="Times New Roman"/>
          <w:sz w:val="24"/>
          <w:szCs w:val="24"/>
        </w:rPr>
        <w:t xml:space="preserve">participants feeling like </w:t>
      </w:r>
      <w:r>
        <w:rPr>
          <w:rFonts w:ascii="Times New Roman" w:hAnsi="Times New Roman" w:cs="Times New Roman"/>
          <w:sz w:val="24"/>
          <w:szCs w:val="24"/>
        </w:rPr>
        <w:t>professionals</w:t>
      </w:r>
      <w:r w:rsidR="00B258DC">
        <w:rPr>
          <w:rFonts w:ascii="Times New Roman" w:hAnsi="Times New Roman" w:cs="Times New Roman"/>
          <w:sz w:val="24"/>
          <w:szCs w:val="24"/>
        </w:rPr>
        <w:t xml:space="preserve"> did not</w:t>
      </w:r>
      <w:r>
        <w:rPr>
          <w:rFonts w:ascii="Times New Roman" w:hAnsi="Times New Roman" w:cs="Times New Roman"/>
          <w:sz w:val="24"/>
          <w:szCs w:val="24"/>
        </w:rPr>
        <w:t xml:space="preserve"> </w:t>
      </w:r>
      <w:r w:rsidR="00B258DC">
        <w:rPr>
          <w:rFonts w:ascii="Times New Roman" w:hAnsi="Times New Roman" w:cs="Times New Roman"/>
          <w:sz w:val="24"/>
          <w:szCs w:val="24"/>
        </w:rPr>
        <w:t>consider</w:t>
      </w:r>
      <w:r>
        <w:rPr>
          <w:rFonts w:ascii="Times New Roman" w:hAnsi="Times New Roman" w:cs="Times New Roman"/>
          <w:sz w:val="24"/>
          <w:szCs w:val="24"/>
        </w:rPr>
        <w:t xml:space="preserve"> the</w:t>
      </w:r>
      <w:r w:rsidR="00B258DC">
        <w:rPr>
          <w:rFonts w:ascii="Times New Roman" w:hAnsi="Times New Roman" w:cs="Times New Roman"/>
          <w:sz w:val="24"/>
          <w:szCs w:val="24"/>
        </w:rPr>
        <w:t>ir level of</w:t>
      </w:r>
      <w:r>
        <w:rPr>
          <w:rFonts w:ascii="Times New Roman" w:hAnsi="Times New Roman" w:cs="Times New Roman"/>
          <w:sz w:val="24"/>
          <w:szCs w:val="24"/>
        </w:rPr>
        <w:t xml:space="preserve"> maturity </w:t>
      </w:r>
      <w:r w:rsidR="00B258DC">
        <w:rPr>
          <w:rFonts w:ascii="Times New Roman" w:hAnsi="Times New Roman" w:cs="Times New Roman"/>
          <w:sz w:val="24"/>
          <w:szCs w:val="24"/>
        </w:rPr>
        <w:t>when considering medication and having control over them</w:t>
      </w:r>
      <w:r w:rsidR="00697CDA" w:rsidRPr="00561AFC">
        <w:rPr>
          <w:rFonts w:ascii="Times New Roman" w:hAnsi="Times New Roman" w:cs="Times New Roman"/>
          <w:sz w:val="24"/>
          <w:szCs w:val="24"/>
        </w:rPr>
        <w:t>, explaining that it “infantilizes you.”</w:t>
      </w:r>
      <w:r w:rsidR="001D492C">
        <w:rPr>
          <w:rFonts w:ascii="Times New Roman" w:hAnsi="Times New Roman" w:cs="Times New Roman"/>
          <w:sz w:val="24"/>
          <w:szCs w:val="24"/>
        </w:rPr>
        <w:t xml:space="preserve"> </w:t>
      </w:r>
      <w:r w:rsidR="00697CDA" w:rsidRPr="00561AFC">
        <w:rPr>
          <w:rFonts w:ascii="Times New Roman" w:hAnsi="Times New Roman" w:cs="Times New Roman"/>
          <w:i/>
          <w:iCs/>
          <w:sz w:val="24"/>
          <w:szCs w:val="24"/>
        </w:rPr>
        <w:t xml:space="preserve"> </w:t>
      </w:r>
      <w:bookmarkStart w:id="74" w:name="_Hlk109036400"/>
      <w:r w:rsidR="00697CDA" w:rsidRPr="009230E1">
        <w:rPr>
          <w:rFonts w:ascii="Times New Roman" w:hAnsi="Times New Roman" w:cs="Times New Roman"/>
          <w:sz w:val="24"/>
          <w:szCs w:val="24"/>
        </w:rPr>
        <w:t>"I felt like, I felt like I had no choice</w:t>
      </w:r>
      <w:r w:rsidR="00F93249">
        <w:rPr>
          <w:rFonts w:ascii="Times New Roman" w:hAnsi="Times New Roman" w:cs="Times New Roman"/>
          <w:sz w:val="24"/>
          <w:szCs w:val="24"/>
        </w:rPr>
        <w:t>…</w:t>
      </w:r>
      <w:r w:rsidR="00E85B58">
        <w:rPr>
          <w:rFonts w:ascii="Times New Roman" w:hAnsi="Times New Roman" w:cs="Times New Roman"/>
          <w:sz w:val="24"/>
          <w:szCs w:val="24"/>
        </w:rPr>
        <w:t xml:space="preserve">[pauses] </w:t>
      </w:r>
      <w:r w:rsidR="00697CDA" w:rsidRPr="009230E1">
        <w:rPr>
          <w:rFonts w:ascii="Times New Roman" w:hAnsi="Times New Roman" w:cs="Times New Roman"/>
          <w:sz w:val="24"/>
          <w:szCs w:val="24"/>
        </w:rPr>
        <w:t>it kind of</w:t>
      </w:r>
      <w:r w:rsidR="00F93249">
        <w:rPr>
          <w:rFonts w:ascii="Times New Roman" w:hAnsi="Times New Roman" w:cs="Times New Roman"/>
          <w:sz w:val="24"/>
          <w:szCs w:val="24"/>
        </w:rPr>
        <w:t>…</w:t>
      </w:r>
      <w:r w:rsidR="00697CDA" w:rsidRPr="009230E1">
        <w:rPr>
          <w:rFonts w:ascii="Times New Roman" w:hAnsi="Times New Roman" w:cs="Times New Roman"/>
          <w:sz w:val="24"/>
          <w:szCs w:val="24"/>
        </w:rPr>
        <w:t>infantilizes you and makes you feel like a child"</w:t>
      </w:r>
      <w:r w:rsidR="00697CDA" w:rsidRPr="00561AFC">
        <w:rPr>
          <w:rFonts w:ascii="Times New Roman" w:hAnsi="Times New Roman" w:cs="Times New Roman"/>
          <w:sz w:val="24"/>
          <w:szCs w:val="24"/>
        </w:rPr>
        <w:t xml:space="preserve"> (John</w:t>
      </w:r>
      <w:r w:rsidR="00181C96">
        <w:rPr>
          <w:rFonts w:ascii="Times New Roman" w:hAnsi="Times New Roman" w:cs="Times New Roman"/>
          <w:sz w:val="24"/>
          <w:szCs w:val="24"/>
        </w:rPr>
        <w:t>, p.7</w:t>
      </w:r>
      <w:r w:rsidR="00697CDA" w:rsidRPr="00561AFC">
        <w:rPr>
          <w:rFonts w:ascii="Times New Roman" w:hAnsi="Times New Roman" w:cs="Times New Roman"/>
          <w:sz w:val="24"/>
          <w:szCs w:val="24"/>
        </w:rPr>
        <w:t>)</w:t>
      </w:r>
      <w:bookmarkEnd w:id="74"/>
    </w:p>
    <w:p w14:paraId="3155BEBE" w14:textId="77777777" w:rsidR="00A67BA4" w:rsidRPr="00A02E21" w:rsidRDefault="00974E16" w:rsidP="00A02E21">
      <w:pPr>
        <w:pStyle w:val="Heading2"/>
        <w:rPr>
          <w:i/>
          <w:iCs/>
          <w:sz w:val="24"/>
          <w:szCs w:val="24"/>
        </w:rPr>
      </w:pPr>
      <w:bookmarkStart w:id="75" w:name="_Toc109054067"/>
      <w:r w:rsidRPr="00A02E21">
        <w:rPr>
          <w:i/>
          <w:iCs/>
          <w:sz w:val="24"/>
          <w:szCs w:val="24"/>
        </w:rPr>
        <w:t xml:space="preserve">1.2 </w:t>
      </w:r>
      <w:r w:rsidR="00A67BA4" w:rsidRPr="00A02E21">
        <w:rPr>
          <w:i/>
          <w:iCs/>
          <w:sz w:val="24"/>
          <w:szCs w:val="24"/>
        </w:rPr>
        <w:t>Medication used as behaviour management</w:t>
      </w:r>
      <w:bookmarkEnd w:id="75"/>
    </w:p>
    <w:p w14:paraId="418359B0" w14:textId="022CE718" w:rsidR="00D41433" w:rsidRPr="00561AFC" w:rsidRDefault="007A01F9" w:rsidP="00655EE9">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Several</w:t>
      </w:r>
      <w:r w:rsidR="00A67BA4" w:rsidRPr="00561AFC">
        <w:rPr>
          <w:rFonts w:ascii="Times New Roman" w:hAnsi="Times New Roman" w:cs="Times New Roman"/>
          <w:sz w:val="24"/>
          <w:szCs w:val="24"/>
        </w:rPr>
        <w:t xml:space="preserve"> participants spoke of medication being used as a strategy to manage what may be considered as undesirable behaviour</w:t>
      </w:r>
      <w:r w:rsidR="00E85B58">
        <w:rPr>
          <w:rFonts w:ascii="Times New Roman" w:hAnsi="Times New Roman" w:cs="Times New Roman"/>
          <w:sz w:val="24"/>
          <w:szCs w:val="24"/>
        </w:rPr>
        <w:t xml:space="preserve"> by staff</w:t>
      </w:r>
      <w:r w:rsidR="00A67BA4" w:rsidRPr="00561AFC">
        <w:rPr>
          <w:rFonts w:ascii="Times New Roman" w:hAnsi="Times New Roman" w:cs="Times New Roman"/>
          <w:sz w:val="24"/>
          <w:szCs w:val="24"/>
        </w:rPr>
        <w:t xml:space="preserve"> on the ward. This could include medication being used to make an individual calmer when presenting in a highly anxious and distressed state</w:t>
      </w:r>
      <w:r w:rsidR="00655EE9">
        <w:rPr>
          <w:rFonts w:ascii="Times New Roman" w:hAnsi="Times New Roman" w:cs="Times New Roman"/>
          <w:sz w:val="24"/>
          <w:szCs w:val="24"/>
        </w:rPr>
        <w:t xml:space="preserve"> </w:t>
      </w:r>
      <w:bookmarkStart w:id="76" w:name="_Hlk108983173"/>
      <w:r w:rsidR="00D41433" w:rsidRPr="009230E1">
        <w:rPr>
          <w:rFonts w:ascii="Times New Roman" w:hAnsi="Times New Roman" w:cs="Times New Roman"/>
          <w:sz w:val="24"/>
          <w:szCs w:val="24"/>
        </w:rPr>
        <w:t>"they’ll be like telling you to calm down and if not then they’ll restrain you or give you like an injection</w:t>
      </w:r>
      <w:r w:rsidR="00655EE9">
        <w:rPr>
          <w:rFonts w:ascii="Times New Roman" w:hAnsi="Times New Roman" w:cs="Times New Roman"/>
          <w:sz w:val="24"/>
          <w:szCs w:val="24"/>
        </w:rPr>
        <w:t>…</w:t>
      </w:r>
      <w:r w:rsidR="00D41433" w:rsidRPr="009230E1">
        <w:rPr>
          <w:rFonts w:ascii="Times New Roman" w:hAnsi="Times New Roman" w:cs="Times New Roman"/>
          <w:sz w:val="24"/>
          <w:szCs w:val="24"/>
        </w:rPr>
        <w:t>to make you like calm down or they’ll tell you to take a tablet to calm down"</w:t>
      </w:r>
      <w:r w:rsidR="00D41433" w:rsidRPr="00561AFC">
        <w:rPr>
          <w:rFonts w:ascii="Times New Roman" w:hAnsi="Times New Roman" w:cs="Times New Roman"/>
          <w:sz w:val="24"/>
          <w:szCs w:val="24"/>
        </w:rPr>
        <w:t xml:space="preserve"> (Nana</w:t>
      </w:r>
      <w:r w:rsidR="00A60B0B">
        <w:rPr>
          <w:rFonts w:ascii="Times New Roman" w:hAnsi="Times New Roman" w:cs="Times New Roman"/>
          <w:sz w:val="24"/>
          <w:szCs w:val="24"/>
        </w:rPr>
        <w:t>, p.4</w:t>
      </w:r>
      <w:r w:rsidR="00D41433" w:rsidRPr="00561AFC">
        <w:rPr>
          <w:rFonts w:ascii="Times New Roman" w:hAnsi="Times New Roman" w:cs="Times New Roman"/>
          <w:sz w:val="24"/>
          <w:szCs w:val="24"/>
        </w:rPr>
        <w:t>)</w:t>
      </w:r>
      <w:bookmarkEnd w:id="76"/>
    </w:p>
    <w:p w14:paraId="752DB37C" w14:textId="0CAE9FC5" w:rsidR="00AC3BF4" w:rsidRDefault="007A01F9" w:rsidP="00064D9A">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It was felt that some participants viewed the use of medication in a negative way which was used as a form of control to </w:t>
      </w:r>
      <w:r w:rsidR="00D6294E">
        <w:rPr>
          <w:rFonts w:ascii="Times New Roman" w:hAnsi="Times New Roman" w:cs="Times New Roman"/>
          <w:sz w:val="24"/>
          <w:szCs w:val="24"/>
        </w:rPr>
        <w:t>el</w:t>
      </w:r>
      <w:r w:rsidRPr="00561AFC">
        <w:rPr>
          <w:rFonts w:ascii="Times New Roman" w:hAnsi="Times New Roman" w:cs="Times New Roman"/>
          <w:sz w:val="24"/>
          <w:szCs w:val="24"/>
        </w:rPr>
        <w:t xml:space="preserve">icit more desirable behaviours on the ward. </w:t>
      </w:r>
      <w:r w:rsidR="00D41433">
        <w:rPr>
          <w:rFonts w:ascii="Times New Roman" w:hAnsi="Times New Roman" w:cs="Times New Roman"/>
          <w:sz w:val="24"/>
          <w:szCs w:val="24"/>
        </w:rPr>
        <w:t>Leon</w:t>
      </w:r>
      <w:r w:rsidR="00A67BA4" w:rsidRPr="00561AFC">
        <w:rPr>
          <w:rFonts w:ascii="Times New Roman" w:hAnsi="Times New Roman" w:cs="Times New Roman"/>
          <w:sz w:val="24"/>
          <w:szCs w:val="24"/>
        </w:rPr>
        <w:t xml:space="preserve"> described medication being used forcibly during restraint and this being</w:t>
      </w:r>
      <w:r w:rsidRPr="00561AFC">
        <w:rPr>
          <w:rFonts w:ascii="Times New Roman" w:hAnsi="Times New Roman" w:cs="Times New Roman"/>
          <w:sz w:val="24"/>
          <w:szCs w:val="24"/>
        </w:rPr>
        <w:t xml:space="preserve"> often being</w:t>
      </w:r>
      <w:r w:rsidR="00A67BA4" w:rsidRPr="00561AFC">
        <w:rPr>
          <w:rFonts w:ascii="Times New Roman" w:hAnsi="Times New Roman" w:cs="Times New Roman"/>
          <w:sz w:val="24"/>
          <w:szCs w:val="24"/>
        </w:rPr>
        <w:t xml:space="preserve"> used</w:t>
      </w:r>
      <w:r w:rsidRPr="00561AFC">
        <w:rPr>
          <w:rFonts w:ascii="Times New Roman" w:hAnsi="Times New Roman" w:cs="Times New Roman"/>
          <w:sz w:val="24"/>
          <w:szCs w:val="24"/>
        </w:rPr>
        <w:t xml:space="preserve"> as a way</w:t>
      </w:r>
      <w:r w:rsidR="00A67BA4" w:rsidRPr="00561AFC">
        <w:rPr>
          <w:rFonts w:ascii="Times New Roman" w:hAnsi="Times New Roman" w:cs="Times New Roman"/>
          <w:sz w:val="24"/>
          <w:szCs w:val="24"/>
        </w:rPr>
        <w:t xml:space="preserve"> to manage </w:t>
      </w:r>
      <w:r w:rsidR="00D41433">
        <w:rPr>
          <w:rFonts w:ascii="Times New Roman" w:hAnsi="Times New Roman" w:cs="Times New Roman"/>
          <w:sz w:val="24"/>
          <w:szCs w:val="24"/>
        </w:rPr>
        <w:t xml:space="preserve">his behaviour when he was “kicking off” </w:t>
      </w:r>
      <w:r w:rsidR="00974E16">
        <w:rPr>
          <w:rFonts w:ascii="Times New Roman" w:hAnsi="Times New Roman" w:cs="Times New Roman"/>
          <w:sz w:val="24"/>
          <w:szCs w:val="24"/>
        </w:rPr>
        <w:t>and not complying with his medication</w:t>
      </w:r>
      <w:r w:rsidRPr="00561AFC">
        <w:rPr>
          <w:rFonts w:ascii="Times New Roman" w:hAnsi="Times New Roman" w:cs="Times New Roman"/>
          <w:sz w:val="24"/>
          <w:szCs w:val="24"/>
        </w:rPr>
        <w:t>:</w:t>
      </w:r>
      <w:bookmarkStart w:id="77" w:name="_Hlk109036416"/>
      <w:r w:rsidR="00974E16">
        <w:rPr>
          <w:rFonts w:ascii="Times New Roman" w:hAnsi="Times New Roman" w:cs="Times New Roman"/>
          <w:sz w:val="24"/>
          <w:szCs w:val="24"/>
        </w:rPr>
        <w:t xml:space="preserve"> </w:t>
      </w:r>
      <w:bookmarkStart w:id="78" w:name="_Hlk108983201"/>
      <w:r w:rsidR="00974E16" w:rsidRPr="009230E1">
        <w:rPr>
          <w:rFonts w:ascii="Times New Roman" w:hAnsi="Times New Roman" w:cs="Times New Roman"/>
          <w:sz w:val="24"/>
          <w:szCs w:val="24"/>
        </w:rPr>
        <w:t xml:space="preserve">“I </w:t>
      </w:r>
      <w:r w:rsidR="00974E16" w:rsidRPr="009230E1">
        <w:rPr>
          <w:rFonts w:ascii="Times New Roman" w:hAnsi="Times New Roman" w:cs="Times New Roman"/>
          <w:sz w:val="24"/>
          <w:szCs w:val="24"/>
        </w:rPr>
        <w:lastRenderedPageBreak/>
        <w:t>was always getting restrained</w:t>
      </w:r>
      <w:r w:rsidR="00F93249">
        <w:rPr>
          <w:rFonts w:ascii="Times New Roman" w:hAnsi="Times New Roman" w:cs="Times New Roman"/>
          <w:sz w:val="24"/>
          <w:szCs w:val="24"/>
        </w:rPr>
        <w:t>…</w:t>
      </w:r>
      <w:r w:rsidR="00974E16" w:rsidRPr="009230E1">
        <w:rPr>
          <w:rFonts w:ascii="Times New Roman" w:hAnsi="Times New Roman" w:cs="Times New Roman"/>
          <w:sz w:val="24"/>
          <w:szCs w:val="24"/>
        </w:rPr>
        <w:t>getting pinned down an</w:t>
      </w:r>
      <w:r w:rsidR="00B258DC">
        <w:rPr>
          <w:rFonts w:ascii="Times New Roman" w:hAnsi="Times New Roman" w:cs="Times New Roman"/>
          <w:sz w:val="24"/>
          <w:szCs w:val="24"/>
        </w:rPr>
        <w:t xml:space="preserve">d [looked solemn] </w:t>
      </w:r>
      <w:r w:rsidR="00974E16" w:rsidRPr="009230E1">
        <w:rPr>
          <w:rFonts w:ascii="Times New Roman" w:hAnsi="Times New Roman" w:cs="Times New Roman"/>
          <w:sz w:val="24"/>
          <w:szCs w:val="24"/>
        </w:rPr>
        <w:t>getting injected”</w:t>
      </w:r>
      <w:r w:rsidR="00974E16">
        <w:rPr>
          <w:rFonts w:ascii="Times New Roman" w:hAnsi="Times New Roman" w:cs="Times New Roman"/>
          <w:sz w:val="24"/>
          <w:szCs w:val="24"/>
        </w:rPr>
        <w:t xml:space="preserve"> </w:t>
      </w:r>
      <w:r w:rsidR="00D41433" w:rsidRPr="00561AFC">
        <w:rPr>
          <w:rFonts w:ascii="Times New Roman" w:hAnsi="Times New Roman" w:cs="Times New Roman"/>
          <w:sz w:val="24"/>
          <w:szCs w:val="24"/>
        </w:rPr>
        <w:t>(Leon</w:t>
      </w:r>
      <w:r w:rsidR="008627CC">
        <w:rPr>
          <w:rFonts w:ascii="Times New Roman" w:hAnsi="Times New Roman" w:cs="Times New Roman"/>
          <w:sz w:val="24"/>
          <w:szCs w:val="24"/>
        </w:rPr>
        <w:t>, p.8</w:t>
      </w:r>
      <w:r w:rsidR="00D41433" w:rsidRPr="00561AFC">
        <w:rPr>
          <w:rFonts w:ascii="Times New Roman" w:hAnsi="Times New Roman" w:cs="Times New Roman"/>
          <w:sz w:val="24"/>
          <w:szCs w:val="24"/>
        </w:rPr>
        <w:t>)</w:t>
      </w:r>
      <w:bookmarkEnd w:id="77"/>
      <w:bookmarkEnd w:id="78"/>
      <w:r w:rsidR="00AC3BF4">
        <w:rPr>
          <w:rFonts w:ascii="Times New Roman" w:hAnsi="Times New Roman" w:cs="Times New Roman"/>
          <w:sz w:val="24"/>
          <w:szCs w:val="24"/>
        </w:rPr>
        <w:tab/>
      </w:r>
    </w:p>
    <w:p w14:paraId="197A0831" w14:textId="77777777" w:rsidR="001D0098" w:rsidRPr="00A02E21" w:rsidRDefault="00974E16" w:rsidP="00A02E21">
      <w:pPr>
        <w:pStyle w:val="Heading2"/>
        <w:rPr>
          <w:i/>
          <w:iCs/>
          <w:sz w:val="24"/>
          <w:szCs w:val="24"/>
        </w:rPr>
      </w:pPr>
      <w:bookmarkStart w:id="79" w:name="_Toc109054068"/>
      <w:r w:rsidRPr="00A02E21">
        <w:rPr>
          <w:i/>
          <w:iCs/>
          <w:sz w:val="24"/>
          <w:szCs w:val="24"/>
        </w:rPr>
        <w:t xml:space="preserve">1.3 </w:t>
      </w:r>
      <w:r w:rsidR="001D0098" w:rsidRPr="00A02E21">
        <w:rPr>
          <w:i/>
          <w:iCs/>
          <w:sz w:val="24"/>
          <w:szCs w:val="24"/>
        </w:rPr>
        <w:t>Involvement in decisions about medication</w:t>
      </w:r>
      <w:bookmarkEnd w:id="79"/>
      <w:r w:rsidR="001D0098" w:rsidRPr="00A02E21">
        <w:rPr>
          <w:i/>
          <w:iCs/>
          <w:sz w:val="24"/>
          <w:szCs w:val="24"/>
        </w:rPr>
        <w:t xml:space="preserve"> </w:t>
      </w:r>
    </w:p>
    <w:p w14:paraId="79991225" w14:textId="2823599F" w:rsidR="001D0098" w:rsidRPr="00561AFC" w:rsidRDefault="001D0098" w:rsidP="002E78CD">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Some participants reflected on having minimal influence and involvement with professionals regarding their decision to medicate </w:t>
      </w:r>
      <w:r w:rsidR="002E78CD">
        <w:rPr>
          <w:rFonts w:ascii="Times New Roman" w:hAnsi="Times New Roman" w:cs="Times New Roman"/>
          <w:sz w:val="24"/>
          <w:szCs w:val="24"/>
        </w:rPr>
        <w:t xml:space="preserve">and being unaware of the processes around medication: </w:t>
      </w:r>
      <w:bookmarkStart w:id="80" w:name="_Hlk108983297"/>
      <w:bookmarkStart w:id="81" w:name="_Hlk109036540"/>
      <w:r w:rsidR="002E78CD" w:rsidRPr="009230E1">
        <w:rPr>
          <w:rFonts w:ascii="Times New Roman" w:hAnsi="Times New Roman" w:cs="Times New Roman"/>
          <w:sz w:val="24"/>
          <w:szCs w:val="24"/>
        </w:rPr>
        <w:t>"I had no idea</w:t>
      </w:r>
      <w:r w:rsidR="00064D9A">
        <w:rPr>
          <w:rFonts w:ascii="Times New Roman" w:hAnsi="Times New Roman" w:cs="Times New Roman"/>
          <w:sz w:val="24"/>
          <w:szCs w:val="24"/>
        </w:rPr>
        <w:t xml:space="preserve"> [shakes head]</w:t>
      </w:r>
      <w:r w:rsidR="002E78CD" w:rsidRPr="009230E1">
        <w:rPr>
          <w:rFonts w:ascii="Times New Roman" w:hAnsi="Times New Roman" w:cs="Times New Roman"/>
          <w:sz w:val="24"/>
          <w:szCs w:val="24"/>
        </w:rPr>
        <w:t xml:space="preserve"> of the process at all" (John</w:t>
      </w:r>
      <w:r w:rsidR="00A60B0B">
        <w:rPr>
          <w:rFonts w:ascii="Times New Roman" w:hAnsi="Times New Roman" w:cs="Times New Roman"/>
          <w:sz w:val="24"/>
          <w:szCs w:val="24"/>
        </w:rPr>
        <w:t>, p.7</w:t>
      </w:r>
      <w:r w:rsidR="002E78CD" w:rsidRPr="009230E1">
        <w:rPr>
          <w:rFonts w:ascii="Times New Roman" w:hAnsi="Times New Roman" w:cs="Times New Roman"/>
          <w:sz w:val="24"/>
          <w:szCs w:val="24"/>
        </w:rPr>
        <w:t xml:space="preserve">) </w:t>
      </w:r>
      <w:bookmarkStart w:id="82" w:name="_Hlk108983319"/>
      <w:bookmarkEnd w:id="80"/>
      <w:r w:rsidRPr="009230E1">
        <w:rPr>
          <w:rFonts w:ascii="Times New Roman" w:hAnsi="Times New Roman" w:cs="Times New Roman"/>
          <w:sz w:val="24"/>
          <w:szCs w:val="24"/>
        </w:rPr>
        <w:t>“They was like “ahh you have to take it, you have to take it, because</w:t>
      </w:r>
      <w:r w:rsidR="00F93249">
        <w:rPr>
          <w:rFonts w:ascii="Times New Roman" w:hAnsi="Times New Roman" w:cs="Times New Roman"/>
          <w:sz w:val="24"/>
          <w:szCs w:val="24"/>
        </w:rPr>
        <w:t>…</w:t>
      </w:r>
      <w:r w:rsidRPr="009230E1">
        <w:rPr>
          <w:rFonts w:ascii="Times New Roman" w:hAnsi="Times New Roman" w:cs="Times New Roman"/>
          <w:sz w:val="24"/>
          <w:szCs w:val="24"/>
        </w:rPr>
        <w:t>that’s the drug the psychiatrist gave you.”</w:t>
      </w:r>
      <w:r w:rsidRPr="00561AFC">
        <w:rPr>
          <w:rFonts w:ascii="Times New Roman" w:hAnsi="Times New Roman" w:cs="Times New Roman"/>
          <w:sz w:val="24"/>
          <w:szCs w:val="24"/>
        </w:rPr>
        <w:t xml:space="preserve"> (Nana</w:t>
      </w:r>
      <w:r w:rsidR="00A60B0B">
        <w:rPr>
          <w:rFonts w:ascii="Times New Roman" w:hAnsi="Times New Roman" w:cs="Times New Roman"/>
          <w:sz w:val="24"/>
          <w:szCs w:val="24"/>
        </w:rPr>
        <w:t>, p.7</w:t>
      </w:r>
      <w:r w:rsidRPr="00561AFC">
        <w:rPr>
          <w:rFonts w:ascii="Times New Roman" w:hAnsi="Times New Roman" w:cs="Times New Roman"/>
          <w:sz w:val="24"/>
          <w:szCs w:val="24"/>
        </w:rPr>
        <w:t>)</w:t>
      </w:r>
      <w:bookmarkEnd w:id="81"/>
      <w:bookmarkEnd w:id="82"/>
    </w:p>
    <w:p w14:paraId="005A0730" w14:textId="77777777" w:rsidR="00DB30DA" w:rsidRPr="00561AFC" w:rsidRDefault="00DB30DA" w:rsidP="002E78CD">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However, some participants </w:t>
      </w:r>
      <w:r w:rsidR="002E78CD" w:rsidRPr="00561AFC">
        <w:rPr>
          <w:rFonts w:ascii="Times New Roman" w:hAnsi="Times New Roman" w:cs="Times New Roman"/>
          <w:sz w:val="24"/>
          <w:szCs w:val="24"/>
        </w:rPr>
        <w:t>referred</w:t>
      </w:r>
      <w:r w:rsidRPr="00561AFC">
        <w:rPr>
          <w:rFonts w:ascii="Times New Roman" w:hAnsi="Times New Roman" w:cs="Times New Roman"/>
          <w:sz w:val="24"/>
          <w:szCs w:val="24"/>
        </w:rPr>
        <w:t xml:space="preserve"> to being involved in some aspects of the decision-making process around decisions to medicate through medication reviews which were used to establish their thoughts and feelings around the medication:</w:t>
      </w:r>
      <w:r w:rsidR="002E78CD">
        <w:rPr>
          <w:rFonts w:ascii="Times New Roman" w:hAnsi="Times New Roman" w:cs="Times New Roman"/>
          <w:sz w:val="24"/>
          <w:szCs w:val="24"/>
        </w:rPr>
        <w:t xml:space="preserve"> </w:t>
      </w:r>
      <w:bookmarkStart w:id="83" w:name="_Hlk109036567"/>
      <w:r w:rsidR="001E5A9A" w:rsidRPr="009230E1">
        <w:rPr>
          <w:rFonts w:ascii="Times New Roman" w:hAnsi="Times New Roman" w:cs="Times New Roman"/>
          <w:sz w:val="24"/>
          <w:szCs w:val="24"/>
        </w:rPr>
        <w:t xml:space="preserve">"Yeah, I was there, of course, of course. Yeah, I was there, I was there. You can't just pop up and say “here, this is what you are gonna be taking” [laughs]" </w:t>
      </w:r>
      <w:r w:rsidR="001E5A9A" w:rsidRPr="00561AFC">
        <w:rPr>
          <w:rFonts w:ascii="Times New Roman" w:hAnsi="Times New Roman" w:cs="Times New Roman"/>
          <w:sz w:val="24"/>
          <w:szCs w:val="24"/>
        </w:rPr>
        <w:t>(David</w:t>
      </w:r>
      <w:r w:rsidR="00162F0D">
        <w:rPr>
          <w:rFonts w:ascii="Times New Roman" w:hAnsi="Times New Roman" w:cs="Times New Roman"/>
          <w:sz w:val="24"/>
          <w:szCs w:val="24"/>
        </w:rPr>
        <w:t>, p.10</w:t>
      </w:r>
      <w:r w:rsidR="001E5A9A" w:rsidRPr="00561AFC">
        <w:rPr>
          <w:rFonts w:ascii="Times New Roman" w:hAnsi="Times New Roman" w:cs="Times New Roman"/>
          <w:sz w:val="24"/>
          <w:szCs w:val="24"/>
        </w:rPr>
        <w:t>)</w:t>
      </w:r>
      <w:bookmarkEnd w:id="83"/>
    </w:p>
    <w:p w14:paraId="18D265BA" w14:textId="77777777" w:rsidR="00DB30DA" w:rsidRDefault="00DB30DA" w:rsidP="00567F8C">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Leon reflected on the benefits of speaking with a different clinician, where he felt valued and heard </w:t>
      </w:r>
      <w:r w:rsidR="001E5A9A" w:rsidRPr="00561AFC">
        <w:rPr>
          <w:rFonts w:ascii="Times New Roman" w:hAnsi="Times New Roman" w:cs="Times New Roman"/>
          <w:sz w:val="24"/>
          <w:szCs w:val="24"/>
        </w:rPr>
        <w:t xml:space="preserve">which enabled him to have the confidence to express </w:t>
      </w:r>
      <w:r w:rsidR="000C2547" w:rsidRPr="00561AFC">
        <w:rPr>
          <w:rFonts w:ascii="Times New Roman" w:hAnsi="Times New Roman" w:cs="Times New Roman"/>
          <w:sz w:val="24"/>
          <w:szCs w:val="24"/>
        </w:rPr>
        <w:t xml:space="preserve">wanting </w:t>
      </w:r>
      <w:r w:rsidR="001E5A9A" w:rsidRPr="00561AFC">
        <w:rPr>
          <w:rFonts w:ascii="Times New Roman" w:hAnsi="Times New Roman" w:cs="Times New Roman"/>
          <w:sz w:val="24"/>
          <w:szCs w:val="24"/>
        </w:rPr>
        <w:t>a change of medication:</w:t>
      </w:r>
      <w:r w:rsidR="00567F8C">
        <w:rPr>
          <w:rFonts w:ascii="Times New Roman" w:hAnsi="Times New Roman" w:cs="Times New Roman"/>
          <w:sz w:val="24"/>
          <w:szCs w:val="24"/>
        </w:rPr>
        <w:t xml:space="preserve"> </w:t>
      </w:r>
      <w:bookmarkStart w:id="84" w:name="_Hlk108983399"/>
      <w:r w:rsidR="001E5A9A" w:rsidRPr="009230E1">
        <w:rPr>
          <w:rFonts w:ascii="Times New Roman" w:hAnsi="Times New Roman" w:cs="Times New Roman"/>
          <w:sz w:val="24"/>
          <w:szCs w:val="24"/>
        </w:rPr>
        <w:t>"then I started talking to the doctor and you know, saying</w:t>
      </w:r>
      <w:r w:rsidR="001E5A9A" w:rsidRPr="00561AFC">
        <w:rPr>
          <w:rFonts w:ascii="Times New Roman" w:hAnsi="Times New Roman" w:cs="Times New Roman"/>
          <w:i/>
          <w:iCs/>
          <w:sz w:val="24"/>
          <w:szCs w:val="24"/>
        </w:rPr>
        <w:t xml:space="preserve"> </w:t>
      </w:r>
      <w:bookmarkStart w:id="85" w:name="_Hlk109036583"/>
      <w:r w:rsidR="001E5A9A" w:rsidRPr="009230E1">
        <w:rPr>
          <w:rFonts w:ascii="Times New Roman" w:hAnsi="Times New Roman" w:cs="Times New Roman"/>
          <w:sz w:val="24"/>
          <w:szCs w:val="24"/>
        </w:rPr>
        <w:t xml:space="preserve">“look maybe these aren’t working, the medications are doing this to me.” Then they started giving me different medications to see if they would work" </w:t>
      </w:r>
      <w:r w:rsidR="001E5A9A" w:rsidRPr="00561AFC">
        <w:rPr>
          <w:rFonts w:ascii="Times New Roman" w:hAnsi="Times New Roman" w:cs="Times New Roman"/>
          <w:sz w:val="24"/>
          <w:szCs w:val="24"/>
        </w:rPr>
        <w:t>(Leon</w:t>
      </w:r>
      <w:r w:rsidR="008627CC">
        <w:rPr>
          <w:rFonts w:ascii="Times New Roman" w:hAnsi="Times New Roman" w:cs="Times New Roman"/>
          <w:sz w:val="24"/>
          <w:szCs w:val="24"/>
        </w:rPr>
        <w:t>, p.11</w:t>
      </w:r>
      <w:r w:rsidR="001E5A9A" w:rsidRPr="00561AFC">
        <w:rPr>
          <w:rFonts w:ascii="Times New Roman" w:hAnsi="Times New Roman" w:cs="Times New Roman"/>
          <w:sz w:val="24"/>
          <w:szCs w:val="24"/>
        </w:rPr>
        <w:t>)</w:t>
      </w:r>
      <w:bookmarkEnd w:id="84"/>
      <w:bookmarkEnd w:id="85"/>
    </w:p>
    <w:p w14:paraId="5A954745" w14:textId="77777777" w:rsidR="007A01F9" w:rsidRDefault="00567F8C" w:rsidP="00A02E21">
      <w:pPr>
        <w:pStyle w:val="Heading1"/>
        <w:numPr>
          <w:ilvl w:val="0"/>
          <w:numId w:val="19"/>
        </w:numPr>
        <w:rPr>
          <w:rFonts w:ascii="Times New Roman" w:hAnsi="Times New Roman" w:cs="Times New Roman"/>
          <w:b/>
          <w:bCs/>
          <w:color w:val="auto"/>
          <w:sz w:val="24"/>
          <w:szCs w:val="24"/>
        </w:rPr>
      </w:pPr>
      <w:bookmarkStart w:id="86" w:name="_Toc109054069"/>
      <w:r w:rsidRPr="00A02E21">
        <w:rPr>
          <w:rFonts w:ascii="Times New Roman" w:hAnsi="Times New Roman" w:cs="Times New Roman"/>
          <w:b/>
          <w:bCs/>
          <w:color w:val="auto"/>
          <w:sz w:val="24"/>
          <w:szCs w:val="24"/>
        </w:rPr>
        <w:t>Family involvement in decision-making</w:t>
      </w:r>
      <w:bookmarkEnd w:id="86"/>
    </w:p>
    <w:p w14:paraId="2BDBFAD7" w14:textId="77777777" w:rsidR="00A02E21" w:rsidRPr="00A02E21" w:rsidRDefault="00A02E21" w:rsidP="00A02E21"/>
    <w:p w14:paraId="3132CED1" w14:textId="2233EEA2" w:rsidR="00625878" w:rsidRDefault="00625878" w:rsidP="002C02BC">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Family featured heavily throughout participants accounts of their time on the ward, with family often advocating for </w:t>
      </w:r>
      <w:r w:rsidR="00331785" w:rsidRPr="00561AFC">
        <w:rPr>
          <w:rFonts w:ascii="Times New Roman" w:hAnsi="Times New Roman" w:cs="Times New Roman"/>
          <w:sz w:val="24"/>
          <w:szCs w:val="24"/>
        </w:rPr>
        <w:t>participants</w:t>
      </w:r>
      <w:r w:rsidRPr="00561AFC">
        <w:rPr>
          <w:rFonts w:ascii="Times New Roman" w:hAnsi="Times New Roman" w:cs="Times New Roman"/>
          <w:sz w:val="24"/>
          <w:szCs w:val="24"/>
        </w:rPr>
        <w:t xml:space="preserve"> at times when they were unable to advocate for themselves and professionals providing </w:t>
      </w:r>
      <w:r w:rsidR="007A6F9B" w:rsidRPr="00561AFC">
        <w:rPr>
          <w:rFonts w:ascii="Times New Roman" w:hAnsi="Times New Roman" w:cs="Times New Roman"/>
          <w:sz w:val="24"/>
          <w:szCs w:val="24"/>
        </w:rPr>
        <w:t xml:space="preserve">information to family members regarding the care of participants and communicating decisions that were made. </w:t>
      </w:r>
    </w:p>
    <w:p w14:paraId="0534F10F" w14:textId="77777777" w:rsidR="007A6F9B" w:rsidRPr="00A02E21" w:rsidRDefault="00331785" w:rsidP="00A02E21">
      <w:pPr>
        <w:pStyle w:val="Heading2"/>
        <w:rPr>
          <w:i/>
          <w:iCs/>
          <w:sz w:val="24"/>
          <w:szCs w:val="24"/>
        </w:rPr>
      </w:pPr>
      <w:bookmarkStart w:id="87" w:name="_Toc109054070"/>
      <w:r w:rsidRPr="00A02E21">
        <w:rPr>
          <w:i/>
          <w:iCs/>
          <w:sz w:val="24"/>
          <w:szCs w:val="24"/>
        </w:rPr>
        <w:lastRenderedPageBreak/>
        <w:t xml:space="preserve">2.1 </w:t>
      </w:r>
      <w:r w:rsidR="007A6F9B" w:rsidRPr="00A02E21">
        <w:rPr>
          <w:i/>
          <w:iCs/>
          <w:sz w:val="24"/>
          <w:szCs w:val="24"/>
        </w:rPr>
        <w:t>Family advocating on their behalf</w:t>
      </w:r>
      <w:bookmarkEnd w:id="87"/>
    </w:p>
    <w:p w14:paraId="5B108AB7" w14:textId="44FA0FD6" w:rsidR="007A6F9B" w:rsidRPr="00561AFC" w:rsidRDefault="00331785" w:rsidP="000022D2">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Four out of five participants described their family members being involved throughout their time on the ward and being informed by professionals at key points in their care </w:t>
      </w:r>
      <w:r w:rsidR="002D1B65">
        <w:rPr>
          <w:rFonts w:ascii="Times New Roman" w:hAnsi="Times New Roman" w:cs="Times New Roman"/>
          <w:sz w:val="24"/>
          <w:szCs w:val="24"/>
        </w:rPr>
        <w:t>and</w:t>
      </w:r>
      <w:r w:rsidRPr="00561AFC">
        <w:rPr>
          <w:rFonts w:ascii="Times New Roman" w:hAnsi="Times New Roman" w:cs="Times New Roman"/>
          <w:sz w:val="24"/>
          <w:szCs w:val="24"/>
        </w:rPr>
        <w:t xml:space="preserve"> decisions that were being made regarding the</w:t>
      </w:r>
      <w:r w:rsidR="007C5CAF">
        <w:rPr>
          <w:rFonts w:ascii="Times New Roman" w:hAnsi="Times New Roman" w:cs="Times New Roman"/>
          <w:sz w:val="24"/>
          <w:szCs w:val="24"/>
        </w:rPr>
        <w:t>ir</w:t>
      </w:r>
      <w:r w:rsidRPr="00561AFC">
        <w:rPr>
          <w:rFonts w:ascii="Times New Roman" w:hAnsi="Times New Roman" w:cs="Times New Roman"/>
          <w:sz w:val="24"/>
          <w:szCs w:val="24"/>
        </w:rPr>
        <w:t xml:space="preserve"> care</w:t>
      </w:r>
      <w:r>
        <w:rPr>
          <w:rFonts w:ascii="Times New Roman" w:hAnsi="Times New Roman" w:cs="Times New Roman"/>
          <w:sz w:val="24"/>
          <w:szCs w:val="24"/>
        </w:rPr>
        <w:t xml:space="preserve">. They spoke of benefiting </w:t>
      </w:r>
      <w:r w:rsidR="007A6F9B" w:rsidRPr="00561AFC">
        <w:rPr>
          <w:rFonts w:ascii="Times New Roman" w:hAnsi="Times New Roman" w:cs="Times New Roman"/>
          <w:sz w:val="24"/>
          <w:szCs w:val="24"/>
        </w:rPr>
        <w:t>from having family members, mainly their mothers advocating for their care on their behalf which they felt influenced decisions that were made regarding their car</w:t>
      </w:r>
      <w:r w:rsidR="008B6793">
        <w:rPr>
          <w:rFonts w:ascii="Times New Roman" w:hAnsi="Times New Roman" w:cs="Times New Roman"/>
          <w:sz w:val="24"/>
          <w:szCs w:val="24"/>
        </w:rPr>
        <w:t xml:space="preserve">e: </w:t>
      </w:r>
      <w:bookmarkStart w:id="88" w:name="_Hlk108983635"/>
      <w:r w:rsidR="008B6793" w:rsidRPr="008B6793">
        <w:rPr>
          <w:rFonts w:ascii="Times New Roman" w:hAnsi="Times New Roman" w:cs="Times New Roman"/>
          <w:sz w:val="24"/>
          <w:szCs w:val="24"/>
        </w:rPr>
        <w:t>"Yeah every step of the way</w:t>
      </w:r>
      <w:r w:rsidR="00064D9A">
        <w:rPr>
          <w:rFonts w:ascii="Times New Roman" w:hAnsi="Times New Roman" w:cs="Times New Roman"/>
          <w:sz w:val="24"/>
          <w:szCs w:val="24"/>
        </w:rPr>
        <w:t xml:space="preserve"> [nodding]</w:t>
      </w:r>
      <w:r w:rsidR="008B6793" w:rsidRPr="008B6793">
        <w:rPr>
          <w:rFonts w:ascii="Times New Roman" w:hAnsi="Times New Roman" w:cs="Times New Roman"/>
          <w:sz w:val="24"/>
          <w:szCs w:val="24"/>
        </w:rPr>
        <w:t xml:space="preserve"> they were involved, my family. If they weren’t involved </w:t>
      </w:r>
      <w:r w:rsidR="00064D9A">
        <w:rPr>
          <w:rFonts w:ascii="Times New Roman" w:hAnsi="Times New Roman" w:cs="Times New Roman"/>
          <w:sz w:val="24"/>
          <w:szCs w:val="24"/>
        </w:rPr>
        <w:t xml:space="preserve">[shakes head and looks up] </w:t>
      </w:r>
      <w:r w:rsidR="008B6793" w:rsidRPr="008B6793">
        <w:rPr>
          <w:rFonts w:ascii="Times New Roman" w:hAnsi="Times New Roman" w:cs="Times New Roman"/>
          <w:sz w:val="24"/>
          <w:szCs w:val="24"/>
        </w:rPr>
        <w:t xml:space="preserve">then I don’t know where I woulda been by now." </w:t>
      </w:r>
      <w:r w:rsidR="008B6793" w:rsidRPr="00561AFC">
        <w:rPr>
          <w:rFonts w:ascii="Times New Roman" w:hAnsi="Times New Roman" w:cs="Times New Roman"/>
          <w:sz w:val="24"/>
          <w:szCs w:val="24"/>
        </w:rPr>
        <w:t>(Nana</w:t>
      </w:r>
      <w:r w:rsidR="00A60B0B">
        <w:rPr>
          <w:rFonts w:ascii="Times New Roman" w:hAnsi="Times New Roman" w:cs="Times New Roman"/>
          <w:sz w:val="24"/>
          <w:szCs w:val="24"/>
        </w:rPr>
        <w:t>, p.8</w:t>
      </w:r>
      <w:r w:rsidR="008B6793" w:rsidRPr="00561AFC">
        <w:rPr>
          <w:rFonts w:ascii="Times New Roman" w:hAnsi="Times New Roman" w:cs="Times New Roman"/>
          <w:sz w:val="24"/>
          <w:szCs w:val="24"/>
        </w:rPr>
        <w:t>)</w:t>
      </w:r>
      <w:r w:rsidR="008B6793">
        <w:rPr>
          <w:rFonts w:ascii="Times New Roman" w:hAnsi="Times New Roman" w:cs="Times New Roman"/>
          <w:sz w:val="24"/>
          <w:szCs w:val="24"/>
        </w:rPr>
        <w:t xml:space="preserve">. </w:t>
      </w:r>
      <w:bookmarkEnd w:id="88"/>
      <w:r w:rsidR="007A6F9B" w:rsidRPr="00561AFC">
        <w:rPr>
          <w:rFonts w:ascii="Times New Roman" w:hAnsi="Times New Roman" w:cs="Times New Roman"/>
          <w:sz w:val="24"/>
          <w:szCs w:val="24"/>
        </w:rPr>
        <w:t>With some expressing that they believed they experienced more positive treatment due to family involvement and believe they would have encountered more negative experiences had it not been for their family:</w:t>
      </w:r>
      <w:r w:rsidR="008B6793">
        <w:rPr>
          <w:rFonts w:ascii="Times New Roman" w:hAnsi="Times New Roman" w:cs="Times New Roman"/>
          <w:sz w:val="24"/>
          <w:szCs w:val="24"/>
        </w:rPr>
        <w:t xml:space="preserve"> </w:t>
      </w:r>
      <w:bookmarkStart w:id="89" w:name="_Hlk108983651"/>
      <w:r w:rsidR="007A6F9B" w:rsidRPr="008B6793">
        <w:rPr>
          <w:rFonts w:ascii="Times New Roman" w:hAnsi="Times New Roman" w:cs="Times New Roman"/>
          <w:sz w:val="24"/>
          <w:szCs w:val="24"/>
        </w:rPr>
        <w:t>"I think that erm because I had a supportive family, they might have treated me a lot better than they treat some other people."</w:t>
      </w:r>
      <w:r w:rsidR="007A6F9B" w:rsidRPr="00561AFC">
        <w:rPr>
          <w:rFonts w:ascii="Times New Roman" w:hAnsi="Times New Roman" w:cs="Times New Roman"/>
          <w:sz w:val="24"/>
          <w:szCs w:val="24"/>
        </w:rPr>
        <w:t xml:space="preserve"> (John</w:t>
      </w:r>
      <w:r w:rsidR="00181C96">
        <w:rPr>
          <w:rFonts w:ascii="Times New Roman" w:hAnsi="Times New Roman" w:cs="Times New Roman"/>
          <w:sz w:val="24"/>
          <w:szCs w:val="24"/>
        </w:rPr>
        <w:t>, p.14</w:t>
      </w:r>
      <w:r w:rsidR="007A6F9B" w:rsidRPr="00561AFC">
        <w:rPr>
          <w:rFonts w:ascii="Times New Roman" w:hAnsi="Times New Roman" w:cs="Times New Roman"/>
          <w:sz w:val="24"/>
          <w:szCs w:val="24"/>
        </w:rPr>
        <w:t>)</w:t>
      </w:r>
      <w:bookmarkEnd w:id="89"/>
    </w:p>
    <w:p w14:paraId="24A66626" w14:textId="7B4925AD" w:rsidR="00477FA1" w:rsidRDefault="00477FA1" w:rsidP="00331785">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Leon reflected on the impact of not having family members involved in his care, meaning that all decisions were made by the </w:t>
      </w:r>
      <w:r w:rsidR="002E194D" w:rsidRPr="00561AFC">
        <w:rPr>
          <w:rFonts w:ascii="Times New Roman" w:hAnsi="Times New Roman" w:cs="Times New Roman"/>
          <w:sz w:val="24"/>
          <w:szCs w:val="24"/>
        </w:rPr>
        <w:t xml:space="preserve">mental health </w:t>
      </w:r>
      <w:r w:rsidRPr="00561AFC">
        <w:rPr>
          <w:rFonts w:ascii="Times New Roman" w:hAnsi="Times New Roman" w:cs="Times New Roman"/>
          <w:sz w:val="24"/>
          <w:szCs w:val="24"/>
        </w:rPr>
        <w:t>team</w:t>
      </w:r>
      <w:r w:rsidR="00846B95" w:rsidRPr="00561AFC">
        <w:rPr>
          <w:rFonts w:ascii="Times New Roman" w:hAnsi="Times New Roman" w:cs="Times New Roman"/>
          <w:sz w:val="24"/>
          <w:szCs w:val="24"/>
        </w:rPr>
        <w:t>.</w:t>
      </w:r>
      <w:r w:rsidRPr="00561AFC">
        <w:rPr>
          <w:rFonts w:ascii="Times New Roman" w:hAnsi="Times New Roman" w:cs="Times New Roman"/>
          <w:sz w:val="24"/>
          <w:szCs w:val="24"/>
        </w:rPr>
        <w:t xml:space="preserve"> </w:t>
      </w:r>
      <w:r w:rsidR="00846B95" w:rsidRPr="00561AFC">
        <w:rPr>
          <w:rFonts w:ascii="Times New Roman" w:hAnsi="Times New Roman" w:cs="Times New Roman"/>
          <w:sz w:val="24"/>
          <w:szCs w:val="24"/>
        </w:rPr>
        <w:t>H</w:t>
      </w:r>
      <w:r w:rsidRPr="00561AFC">
        <w:rPr>
          <w:rFonts w:ascii="Times New Roman" w:hAnsi="Times New Roman" w:cs="Times New Roman"/>
          <w:sz w:val="24"/>
          <w:szCs w:val="24"/>
        </w:rPr>
        <w:t>e highlighted that in the absence of family members, other sources of support, such as friends were not contacted and involved in decisions around his care:</w:t>
      </w:r>
      <w:r w:rsidR="00331785">
        <w:rPr>
          <w:rFonts w:ascii="Times New Roman" w:hAnsi="Times New Roman" w:cs="Times New Roman"/>
          <w:sz w:val="24"/>
          <w:szCs w:val="24"/>
        </w:rPr>
        <w:t xml:space="preserve"> </w:t>
      </w:r>
      <w:r w:rsidRPr="008B6793">
        <w:rPr>
          <w:rFonts w:ascii="Times New Roman" w:hAnsi="Times New Roman" w:cs="Times New Roman"/>
          <w:sz w:val="24"/>
          <w:szCs w:val="24"/>
        </w:rPr>
        <w:t>"I haven’t spoken to family for years so</w:t>
      </w:r>
      <w:r w:rsidR="00064D9A">
        <w:rPr>
          <w:rFonts w:ascii="Times New Roman" w:hAnsi="Times New Roman" w:cs="Times New Roman"/>
          <w:sz w:val="24"/>
          <w:szCs w:val="24"/>
        </w:rPr>
        <w:t xml:space="preserve"> [sad expression]</w:t>
      </w:r>
      <w:r w:rsidRPr="008B6793">
        <w:rPr>
          <w:rFonts w:ascii="Times New Roman" w:hAnsi="Times New Roman" w:cs="Times New Roman"/>
          <w:sz w:val="24"/>
          <w:szCs w:val="24"/>
        </w:rPr>
        <w:t xml:space="preserve"> So it's all been made like by the team, not, not me, and not any of my friends and stuff so."</w:t>
      </w:r>
      <w:r w:rsidRPr="00561AFC">
        <w:rPr>
          <w:rFonts w:ascii="Times New Roman" w:hAnsi="Times New Roman" w:cs="Times New Roman"/>
          <w:sz w:val="24"/>
          <w:szCs w:val="24"/>
        </w:rPr>
        <w:t xml:space="preserve"> (Leon</w:t>
      </w:r>
      <w:r w:rsidR="008627CC">
        <w:rPr>
          <w:rFonts w:ascii="Times New Roman" w:hAnsi="Times New Roman" w:cs="Times New Roman"/>
          <w:sz w:val="24"/>
          <w:szCs w:val="24"/>
        </w:rPr>
        <w:t>, p.8</w:t>
      </w:r>
      <w:r w:rsidRPr="00561AFC">
        <w:rPr>
          <w:rFonts w:ascii="Times New Roman" w:hAnsi="Times New Roman" w:cs="Times New Roman"/>
          <w:sz w:val="24"/>
          <w:szCs w:val="24"/>
        </w:rPr>
        <w:t>)</w:t>
      </w:r>
    </w:p>
    <w:p w14:paraId="1EA98737" w14:textId="77777777" w:rsidR="00A02E21" w:rsidRDefault="007C4578" w:rsidP="00A02E21">
      <w:pPr>
        <w:pStyle w:val="Heading1"/>
        <w:numPr>
          <w:ilvl w:val="0"/>
          <w:numId w:val="19"/>
        </w:numPr>
        <w:rPr>
          <w:rFonts w:ascii="Times New Roman" w:hAnsi="Times New Roman" w:cs="Times New Roman"/>
          <w:b/>
          <w:bCs/>
          <w:color w:val="auto"/>
          <w:sz w:val="24"/>
          <w:szCs w:val="24"/>
        </w:rPr>
      </w:pPr>
      <w:bookmarkStart w:id="90" w:name="_Toc109054071"/>
      <w:r w:rsidRPr="00A02E21">
        <w:rPr>
          <w:rFonts w:ascii="Times New Roman" w:hAnsi="Times New Roman" w:cs="Times New Roman"/>
          <w:b/>
          <w:bCs/>
          <w:color w:val="auto"/>
          <w:sz w:val="24"/>
          <w:szCs w:val="24"/>
        </w:rPr>
        <w:t>Interactions with healthcare professionals</w:t>
      </w:r>
      <w:bookmarkEnd w:id="90"/>
      <w:r w:rsidRPr="00A02E21">
        <w:rPr>
          <w:rFonts w:ascii="Times New Roman" w:hAnsi="Times New Roman" w:cs="Times New Roman"/>
          <w:b/>
          <w:bCs/>
          <w:color w:val="auto"/>
          <w:sz w:val="24"/>
          <w:szCs w:val="24"/>
        </w:rPr>
        <w:t xml:space="preserve"> </w:t>
      </w:r>
    </w:p>
    <w:p w14:paraId="68B5006D" w14:textId="77777777" w:rsidR="00A02E21" w:rsidRPr="00A02E21" w:rsidRDefault="00A02E21" w:rsidP="00A02E21"/>
    <w:p w14:paraId="02DE3F53" w14:textId="77777777" w:rsidR="006E76A3" w:rsidRPr="00A02E21" w:rsidRDefault="007C4578" w:rsidP="00A02E21">
      <w:pPr>
        <w:pStyle w:val="Heading2"/>
        <w:rPr>
          <w:i/>
          <w:iCs/>
          <w:sz w:val="24"/>
          <w:szCs w:val="24"/>
        </w:rPr>
      </w:pPr>
      <w:bookmarkStart w:id="91" w:name="_Toc109054072"/>
      <w:r w:rsidRPr="00A02E21">
        <w:rPr>
          <w:i/>
          <w:iCs/>
          <w:sz w:val="24"/>
          <w:szCs w:val="24"/>
        </w:rPr>
        <w:t xml:space="preserve">3.1 </w:t>
      </w:r>
      <w:r w:rsidR="006E76A3" w:rsidRPr="00A02E21">
        <w:rPr>
          <w:i/>
          <w:iCs/>
          <w:sz w:val="24"/>
          <w:szCs w:val="24"/>
        </w:rPr>
        <w:t>Influence of staff interaction on decisions</w:t>
      </w:r>
      <w:bookmarkEnd w:id="91"/>
    </w:p>
    <w:p w14:paraId="233011F2" w14:textId="77777777" w:rsidR="006E76A3" w:rsidRPr="00561AFC" w:rsidRDefault="006E76A3" w:rsidP="007C4578">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Some participants felt that their interactions with staff on the ward contributed to how they were perceived by other clinicians which they felt</w:t>
      </w:r>
      <w:r w:rsidR="007C4578">
        <w:rPr>
          <w:rFonts w:ascii="Times New Roman" w:hAnsi="Times New Roman" w:cs="Times New Roman"/>
          <w:sz w:val="24"/>
          <w:szCs w:val="24"/>
        </w:rPr>
        <w:t xml:space="preserve"> coincided</w:t>
      </w:r>
      <w:r w:rsidRPr="00561AFC">
        <w:rPr>
          <w:rFonts w:ascii="Times New Roman" w:hAnsi="Times New Roman" w:cs="Times New Roman"/>
          <w:sz w:val="24"/>
          <w:szCs w:val="24"/>
        </w:rPr>
        <w:t xml:space="preserve"> </w:t>
      </w:r>
      <w:r w:rsidR="007C4578">
        <w:rPr>
          <w:rFonts w:ascii="Times New Roman" w:hAnsi="Times New Roman" w:cs="Times New Roman"/>
          <w:sz w:val="24"/>
          <w:szCs w:val="24"/>
        </w:rPr>
        <w:t>w</w:t>
      </w:r>
      <w:r w:rsidRPr="00561AFC">
        <w:rPr>
          <w:rFonts w:ascii="Times New Roman" w:hAnsi="Times New Roman" w:cs="Times New Roman"/>
          <w:sz w:val="24"/>
          <w:szCs w:val="24"/>
        </w:rPr>
        <w:t>ith decisions made regarding their care</w:t>
      </w:r>
      <w:r w:rsidR="009B235E" w:rsidRPr="00561AFC">
        <w:rPr>
          <w:rFonts w:ascii="Times New Roman" w:hAnsi="Times New Roman" w:cs="Times New Roman"/>
          <w:sz w:val="24"/>
          <w:szCs w:val="24"/>
        </w:rPr>
        <w:t>.</w:t>
      </w:r>
      <w:r w:rsidRPr="00561AFC">
        <w:rPr>
          <w:rFonts w:ascii="Times New Roman" w:hAnsi="Times New Roman" w:cs="Times New Roman"/>
          <w:sz w:val="24"/>
          <w:szCs w:val="24"/>
        </w:rPr>
        <w:t xml:space="preserve"> </w:t>
      </w:r>
      <w:r w:rsidR="00BE50F1" w:rsidRPr="00561AFC">
        <w:rPr>
          <w:rFonts w:ascii="Times New Roman" w:hAnsi="Times New Roman" w:cs="Times New Roman"/>
          <w:sz w:val="24"/>
          <w:szCs w:val="24"/>
        </w:rPr>
        <w:t xml:space="preserve"> </w:t>
      </w:r>
      <w:r w:rsidR="00741A47" w:rsidRPr="00561AFC">
        <w:rPr>
          <w:rFonts w:ascii="Times New Roman" w:hAnsi="Times New Roman" w:cs="Times New Roman"/>
          <w:sz w:val="24"/>
          <w:szCs w:val="24"/>
        </w:rPr>
        <w:t>David</w:t>
      </w:r>
      <w:r w:rsidRPr="00561AFC">
        <w:rPr>
          <w:rFonts w:ascii="Times New Roman" w:hAnsi="Times New Roman" w:cs="Times New Roman"/>
          <w:sz w:val="24"/>
          <w:szCs w:val="24"/>
        </w:rPr>
        <w:t xml:space="preserve"> </w:t>
      </w:r>
      <w:r w:rsidR="00BE50F1" w:rsidRPr="00561AFC">
        <w:rPr>
          <w:rFonts w:ascii="Times New Roman" w:hAnsi="Times New Roman" w:cs="Times New Roman"/>
          <w:sz w:val="24"/>
          <w:szCs w:val="24"/>
        </w:rPr>
        <w:t>recalled</w:t>
      </w:r>
      <w:r w:rsidRPr="00561AFC">
        <w:rPr>
          <w:rFonts w:ascii="Times New Roman" w:hAnsi="Times New Roman" w:cs="Times New Roman"/>
          <w:sz w:val="24"/>
          <w:szCs w:val="24"/>
        </w:rPr>
        <w:t xml:space="preserve"> positive interactions with staff members on the ward </w:t>
      </w:r>
      <w:r w:rsidRPr="00561AFC">
        <w:rPr>
          <w:rFonts w:ascii="Times New Roman" w:hAnsi="Times New Roman" w:cs="Times New Roman"/>
          <w:sz w:val="24"/>
          <w:szCs w:val="24"/>
        </w:rPr>
        <w:lastRenderedPageBreak/>
        <w:t>help</w:t>
      </w:r>
      <w:r w:rsidR="007C5CAF">
        <w:rPr>
          <w:rFonts w:ascii="Times New Roman" w:hAnsi="Times New Roman" w:cs="Times New Roman"/>
          <w:sz w:val="24"/>
          <w:szCs w:val="24"/>
        </w:rPr>
        <w:t>ing</w:t>
      </w:r>
      <w:r w:rsidRPr="00561AFC">
        <w:rPr>
          <w:rFonts w:ascii="Times New Roman" w:hAnsi="Times New Roman" w:cs="Times New Roman"/>
          <w:sz w:val="24"/>
          <w:szCs w:val="24"/>
        </w:rPr>
        <w:t xml:space="preserve"> them to feel at ease</w:t>
      </w:r>
      <w:r w:rsidR="00765553">
        <w:rPr>
          <w:rFonts w:ascii="Times New Roman" w:hAnsi="Times New Roman" w:cs="Times New Roman"/>
          <w:sz w:val="24"/>
          <w:szCs w:val="24"/>
        </w:rPr>
        <w:t>:</w:t>
      </w:r>
      <w:r w:rsidR="009230E1">
        <w:rPr>
          <w:rFonts w:ascii="Times New Roman" w:hAnsi="Times New Roman" w:cs="Times New Roman"/>
          <w:sz w:val="24"/>
          <w:szCs w:val="24"/>
        </w:rPr>
        <w:t xml:space="preserve"> </w:t>
      </w:r>
      <w:bookmarkStart w:id="92" w:name="_Hlk108983741"/>
      <w:r w:rsidR="00741A47" w:rsidRPr="00765553">
        <w:rPr>
          <w:rFonts w:ascii="Times New Roman" w:hAnsi="Times New Roman" w:cs="Times New Roman"/>
          <w:sz w:val="24"/>
          <w:szCs w:val="24"/>
        </w:rPr>
        <w:t>“I don't know if it influenced decisions that was made about my care, but I know it definitely made my stay much easier” (</w:t>
      </w:r>
      <w:r w:rsidR="00741A47" w:rsidRPr="00561AFC">
        <w:rPr>
          <w:rFonts w:ascii="Times New Roman" w:hAnsi="Times New Roman" w:cs="Times New Roman"/>
          <w:sz w:val="24"/>
          <w:szCs w:val="24"/>
        </w:rPr>
        <w:t>David</w:t>
      </w:r>
      <w:r w:rsidR="00162F0D">
        <w:rPr>
          <w:rFonts w:ascii="Times New Roman" w:hAnsi="Times New Roman" w:cs="Times New Roman"/>
          <w:sz w:val="24"/>
          <w:szCs w:val="24"/>
        </w:rPr>
        <w:t>, p.8</w:t>
      </w:r>
      <w:r w:rsidR="00741A47" w:rsidRPr="00561AFC">
        <w:rPr>
          <w:rFonts w:ascii="Times New Roman" w:hAnsi="Times New Roman" w:cs="Times New Roman"/>
          <w:sz w:val="24"/>
          <w:szCs w:val="24"/>
        </w:rPr>
        <w:t>)</w:t>
      </w:r>
      <w:bookmarkEnd w:id="92"/>
    </w:p>
    <w:p w14:paraId="062D2CA3" w14:textId="47A97B6E" w:rsidR="00741A47" w:rsidRPr="00561AFC" w:rsidRDefault="00741A47" w:rsidP="007C4578">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David went on to state that he felt interactions with staff can have a</w:t>
      </w:r>
      <w:r w:rsidR="003F179A" w:rsidRPr="00561AFC">
        <w:rPr>
          <w:rFonts w:ascii="Times New Roman" w:hAnsi="Times New Roman" w:cs="Times New Roman"/>
          <w:sz w:val="24"/>
          <w:szCs w:val="24"/>
        </w:rPr>
        <w:t xml:space="preserve"> negative</w:t>
      </w:r>
      <w:r w:rsidR="007C4578">
        <w:rPr>
          <w:rFonts w:ascii="Times New Roman" w:hAnsi="Times New Roman" w:cs="Times New Roman"/>
          <w:sz w:val="24"/>
          <w:szCs w:val="24"/>
        </w:rPr>
        <w:t xml:space="preserve"> </w:t>
      </w:r>
      <w:r w:rsidRPr="00561AFC">
        <w:rPr>
          <w:rFonts w:ascii="Times New Roman" w:hAnsi="Times New Roman" w:cs="Times New Roman"/>
          <w:sz w:val="24"/>
          <w:szCs w:val="24"/>
        </w:rPr>
        <w:t xml:space="preserve">influence on </w:t>
      </w:r>
      <w:r w:rsidR="007C4578">
        <w:rPr>
          <w:rFonts w:ascii="Times New Roman" w:hAnsi="Times New Roman" w:cs="Times New Roman"/>
          <w:sz w:val="24"/>
          <w:szCs w:val="24"/>
        </w:rPr>
        <w:t>service users</w:t>
      </w:r>
      <w:r w:rsidRPr="00561AFC">
        <w:rPr>
          <w:rFonts w:ascii="Times New Roman" w:hAnsi="Times New Roman" w:cs="Times New Roman"/>
          <w:sz w:val="24"/>
          <w:szCs w:val="24"/>
        </w:rPr>
        <w:t xml:space="preserve"> mental state </w:t>
      </w:r>
      <w:r w:rsidR="007C5CAF">
        <w:rPr>
          <w:rFonts w:ascii="Times New Roman" w:hAnsi="Times New Roman" w:cs="Times New Roman"/>
          <w:sz w:val="24"/>
          <w:szCs w:val="24"/>
        </w:rPr>
        <w:t xml:space="preserve">as </w:t>
      </w:r>
      <w:r w:rsidR="00C5584A" w:rsidRPr="00561AFC">
        <w:rPr>
          <w:rFonts w:ascii="Times New Roman" w:hAnsi="Times New Roman" w:cs="Times New Roman"/>
          <w:sz w:val="24"/>
          <w:szCs w:val="24"/>
        </w:rPr>
        <w:t>staff have</w:t>
      </w:r>
      <w:r w:rsidRPr="00561AFC">
        <w:rPr>
          <w:rFonts w:ascii="Times New Roman" w:hAnsi="Times New Roman" w:cs="Times New Roman"/>
          <w:sz w:val="24"/>
          <w:szCs w:val="24"/>
        </w:rPr>
        <w:t xml:space="preserve"> access to participants when they are at their most vulnerable:</w:t>
      </w:r>
      <w:r w:rsidR="007C4578">
        <w:rPr>
          <w:rFonts w:ascii="Times New Roman" w:hAnsi="Times New Roman" w:cs="Times New Roman"/>
          <w:sz w:val="24"/>
          <w:szCs w:val="24"/>
        </w:rPr>
        <w:t xml:space="preserve"> </w:t>
      </w:r>
      <w:bookmarkStart w:id="93" w:name="_Hlk109036618"/>
      <w:r w:rsidRPr="00765553">
        <w:rPr>
          <w:rFonts w:ascii="Times New Roman" w:hAnsi="Times New Roman" w:cs="Times New Roman"/>
          <w:sz w:val="24"/>
          <w:szCs w:val="24"/>
        </w:rPr>
        <w:t>“I think staff can trigger patients even more than anything</w:t>
      </w:r>
      <w:r w:rsidR="00064D9A">
        <w:rPr>
          <w:rFonts w:ascii="Times New Roman" w:hAnsi="Times New Roman" w:cs="Times New Roman"/>
          <w:sz w:val="24"/>
          <w:szCs w:val="24"/>
        </w:rPr>
        <w:t xml:space="preserve"> [leans forward]</w:t>
      </w:r>
      <w:r w:rsidRPr="00765553">
        <w:rPr>
          <w:rFonts w:ascii="Times New Roman" w:hAnsi="Times New Roman" w:cs="Times New Roman"/>
          <w:sz w:val="24"/>
          <w:szCs w:val="24"/>
        </w:rPr>
        <w:t xml:space="preserve"> because like they've got access to you at your most vulnerable state”</w:t>
      </w:r>
      <w:r w:rsidRPr="00561AFC">
        <w:rPr>
          <w:rFonts w:ascii="Times New Roman" w:hAnsi="Times New Roman" w:cs="Times New Roman"/>
          <w:sz w:val="24"/>
          <w:szCs w:val="24"/>
        </w:rPr>
        <w:t xml:space="preserve"> (David</w:t>
      </w:r>
      <w:r w:rsidR="008627CC">
        <w:rPr>
          <w:rFonts w:ascii="Times New Roman" w:hAnsi="Times New Roman" w:cs="Times New Roman"/>
          <w:sz w:val="24"/>
          <w:szCs w:val="24"/>
        </w:rPr>
        <w:t>, p.8</w:t>
      </w:r>
      <w:r w:rsidRPr="00561AFC">
        <w:rPr>
          <w:rFonts w:ascii="Times New Roman" w:hAnsi="Times New Roman" w:cs="Times New Roman"/>
          <w:sz w:val="24"/>
          <w:szCs w:val="24"/>
        </w:rPr>
        <w:t>)</w:t>
      </w:r>
      <w:bookmarkEnd w:id="93"/>
    </w:p>
    <w:p w14:paraId="0E162AC8" w14:textId="3EF659E3" w:rsidR="00C72CAD" w:rsidRPr="00561AFC" w:rsidRDefault="00C72CAD" w:rsidP="007C4578">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He also highlighted the limited interactions that occurred between himself and staff on the ward, implying that staff on the ward only converse with service </w:t>
      </w:r>
      <w:r w:rsidR="003F179A" w:rsidRPr="00561AFC">
        <w:rPr>
          <w:rFonts w:ascii="Times New Roman" w:hAnsi="Times New Roman" w:cs="Times New Roman"/>
          <w:sz w:val="24"/>
          <w:szCs w:val="24"/>
        </w:rPr>
        <w:t>users at</w:t>
      </w:r>
      <w:r w:rsidRPr="00561AFC">
        <w:rPr>
          <w:rFonts w:ascii="Times New Roman" w:hAnsi="Times New Roman" w:cs="Times New Roman"/>
          <w:sz w:val="24"/>
          <w:szCs w:val="24"/>
        </w:rPr>
        <w:t xml:space="preserve"> specific times </w:t>
      </w:r>
      <w:r w:rsidR="003F179A" w:rsidRPr="00561AFC">
        <w:rPr>
          <w:rFonts w:ascii="Times New Roman" w:hAnsi="Times New Roman" w:cs="Times New Roman"/>
          <w:sz w:val="24"/>
          <w:szCs w:val="24"/>
        </w:rPr>
        <w:t xml:space="preserve">(during </w:t>
      </w:r>
      <w:r w:rsidRPr="00561AFC">
        <w:rPr>
          <w:rFonts w:ascii="Times New Roman" w:hAnsi="Times New Roman" w:cs="Times New Roman"/>
          <w:sz w:val="24"/>
          <w:szCs w:val="24"/>
        </w:rPr>
        <w:t>meal and visiting times</w:t>
      </w:r>
      <w:r w:rsidR="003F179A" w:rsidRPr="00561AFC">
        <w:rPr>
          <w:rFonts w:ascii="Times New Roman" w:hAnsi="Times New Roman" w:cs="Times New Roman"/>
          <w:sz w:val="24"/>
          <w:szCs w:val="24"/>
        </w:rPr>
        <w:t>, for example)</w:t>
      </w:r>
      <w:r w:rsidRPr="00561AFC">
        <w:rPr>
          <w:rFonts w:ascii="Times New Roman" w:hAnsi="Times New Roman" w:cs="Times New Roman"/>
          <w:sz w:val="24"/>
          <w:szCs w:val="24"/>
        </w:rPr>
        <w:t xml:space="preserve"> </w:t>
      </w:r>
      <w:r w:rsidR="00FB0058">
        <w:rPr>
          <w:rFonts w:ascii="Times New Roman" w:hAnsi="Times New Roman" w:cs="Times New Roman"/>
          <w:sz w:val="24"/>
          <w:szCs w:val="24"/>
        </w:rPr>
        <w:t>which</w:t>
      </w:r>
      <w:r w:rsidR="002E1460" w:rsidRPr="00561AFC">
        <w:rPr>
          <w:rFonts w:ascii="Times New Roman" w:hAnsi="Times New Roman" w:cs="Times New Roman"/>
          <w:sz w:val="24"/>
          <w:szCs w:val="24"/>
        </w:rPr>
        <w:t xml:space="preserve"> may have contributed to feeling lonely and isolated</w:t>
      </w:r>
      <w:r w:rsidR="007C4578">
        <w:rPr>
          <w:rFonts w:ascii="Times New Roman" w:hAnsi="Times New Roman" w:cs="Times New Roman"/>
          <w:sz w:val="24"/>
          <w:szCs w:val="24"/>
        </w:rPr>
        <w:t>:</w:t>
      </w:r>
      <w:r w:rsidR="006366C7">
        <w:rPr>
          <w:rFonts w:ascii="Times New Roman" w:hAnsi="Times New Roman" w:cs="Times New Roman"/>
          <w:sz w:val="24"/>
          <w:szCs w:val="24"/>
        </w:rPr>
        <w:t xml:space="preserve"> </w:t>
      </w:r>
      <w:bookmarkStart w:id="94" w:name="_Hlk109036629"/>
      <w:r w:rsidR="002E1460" w:rsidRPr="00765553">
        <w:rPr>
          <w:rFonts w:ascii="Times New Roman" w:hAnsi="Times New Roman" w:cs="Times New Roman"/>
          <w:sz w:val="24"/>
          <w:szCs w:val="24"/>
        </w:rPr>
        <w:t>“</w:t>
      </w:r>
      <w:r w:rsidRPr="00765553">
        <w:rPr>
          <w:rFonts w:ascii="Times New Roman" w:hAnsi="Times New Roman" w:cs="Times New Roman"/>
          <w:sz w:val="24"/>
          <w:szCs w:val="24"/>
        </w:rPr>
        <w:t>So I think the only time you really get spoken to is erm, food time, medication time and visitation time.</w:t>
      </w:r>
      <w:r w:rsidR="002E1460" w:rsidRPr="00765553">
        <w:rPr>
          <w:rFonts w:ascii="Times New Roman" w:hAnsi="Times New Roman" w:cs="Times New Roman"/>
          <w:sz w:val="24"/>
          <w:szCs w:val="24"/>
        </w:rPr>
        <w:t>”</w:t>
      </w:r>
      <w:r w:rsidR="002E1460" w:rsidRPr="00561AFC">
        <w:rPr>
          <w:rFonts w:ascii="Times New Roman" w:hAnsi="Times New Roman" w:cs="Times New Roman"/>
          <w:sz w:val="24"/>
          <w:szCs w:val="24"/>
        </w:rPr>
        <w:t xml:space="preserve"> (David</w:t>
      </w:r>
      <w:r w:rsidR="008627CC">
        <w:rPr>
          <w:rFonts w:ascii="Times New Roman" w:hAnsi="Times New Roman" w:cs="Times New Roman"/>
          <w:sz w:val="24"/>
          <w:szCs w:val="24"/>
        </w:rPr>
        <w:t>, p.5</w:t>
      </w:r>
      <w:r w:rsidR="002E1460" w:rsidRPr="00561AFC">
        <w:rPr>
          <w:rFonts w:ascii="Times New Roman" w:hAnsi="Times New Roman" w:cs="Times New Roman"/>
          <w:sz w:val="24"/>
          <w:szCs w:val="24"/>
        </w:rPr>
        <w:t>)</w:t>
      </w:r>
      <w:bookmarkEnd w:id="94"/>
    </w:p>
    <w:p w14:paraId="0373EBAA" w14:textId="77777777" w:rsidR="006D5015" w:rsidRPr="00561AFC" w:rsidRDefault="006D5015" w:rsidP="007C4578">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All participants described feeling confused regarding their admission and why they had been placed</w:t>
      </w:r>
      <w:r w:rsidR="002E1460" w:rsidRPr="00561AFC">
        <w:rPr>
          <w:rFonts w:ascii="Times New Roman" w:hAnsi="Times New Roman" w:cs="Times New Roman"/>
          <w:sz w:val="24"/>
          <w:szCs w:val="24"/>
        </w:rPr>
        <w:t xml:space="preserve"> due to limited interactions with staff on the ward</w:t>
      </w:r>
      <w:r w:rsidRPr="00561AFC">
        <w:rPr>
          <w:rFonts w:ascii="Times New Roman" w:hAnsi="Times New Roman" w:cs="Times New Roman"/>
          <w:sz w:val="24"/>
          <w:szCs w:val="24"/>
        </w:rPr>
        <w:t>. There was a sense of participants feeling like they did not belong on ward and feeling somewhat detached from the ward environment, with reality not coinciding with their own perceptions of reality:</w:t>
      </w:r>
    </w:p>
    <w:p w14:paraId="1124844B" w14:textId="77777777" w:rsidR="006D5015" w:rsidRPr="006366C7" w:rsidRDefault="006D5015" w:rsidP="006366C7">
      <w:pPr>
        <w:spacing w:line="480" w:lineRule="auto"/>
        <w:ind w:left="720"/>
        <w:jc w:val="both"/>
        <w:rPr>
          <w:rFonts w:ascii="Times New Roman" w:hAnsi="Times New Roman" w:cs="Times New Roman"/>
          <w:sz w:val="24"/>
          <w:szCs w:val="24"/>
        </w:rPr>
      </w:pPr>
      <w:bookmarkStart w:id="95" w:name="_Hlk109036642"/>
      <w:r w:rsidRPr="006366C7">
        <w:rPr>
          <w:rFonts w:ascii="Times New Roman" w:hAnsi="Times New Roman" w:cs="Times New Roman"/>
          <w:sz w:val="24"/>
          <w:szCs w:val="24"/>
        </w:rPr>
        <w:t>"I didn’t really know where I was</w:t>
      </w:r>
      <w:r w:rsidR="00655EE9">
        <w:rPr>
          <w:rFonts w:ascii="Times New Roman" w:hAnsi="Times New Roman" w:cs="Times New Roman"/>
          <w:sz w:val="24"/>
          <w:szCs w:val="24"/>
        </w:rPr>
        <w:t>…</w:t>
      </w:r>
      <w:r w:rsidRPr="006366C7">
        <w:rPr>
          <w:rFonts w:ascii="Times New Roman" w:hAnsi="Times New Roman" w:cs="Times New Roman"/>
          <w:sz w:val="24"/>
          <w:szCs w:val="24"/>
        </w:rPr>
        <w:t>they wouldn't let me leave. So I couldn't recognise that I was in the hospital, really</w:t>
      </w:r>
      <w:r w:rsidR="00944376" w:rsidRPr="006366C7">
        <w:rPr>
          <w:rFonts w:ascii="Times New Roman" w:hAnsi="Times New Roman" w:cs="Times New Roman"/>
          <w:sz w:val="24"/>
          <w:szCs w:val="24"/>
        </w:rPr>
        <w:t>…</w:t>
      </w:r>
      <w:r w:rsidRPr="006366C7">
        <w:rPr>
          <w:rFonts w:ascii="Times New Roman" w:hAnsi="Times New Roman" w:cs="Times New Roman"/>
          <w:sz w:val="24"/>
          <w:szCs w:val="24"/>
        </w:rPr>
        <w:t>You feel like what's happening, is what's happening and everyone else is mad</w:t>
      </w:r>
      <w:r w:rsidR="00516B50">
        <w:rPr>
          <w:rFonts w:ascii="Times New Roman" w:hAnsi="Times New Roman" w:cs="Times New Roman"/>
          <w:sz w:val="24"/>
          <w:szCs w:val="24"/>
        </w:rPr>
        <w:t>…</w:t>
      </w:r>
      <w:r w:rsidRPr="006366C7">
        <w:rPr>
          <w:rFonts w:ascii="Times New Roman" w:hAnsi="Times New Roman" w:cs="Times New Roman"/>
          <w:sz w:val="24"/>
          <w:szCs w:val="24"/>
        </w:rPr>
        <w:t>I didn't really think at the time that I was suffering from anything.” (John</w:t>
      </w:r>
      <w:r w:rsidR="00181C96">
        <w:rPr>
          <w:rFonts w:ascii="Times New Roman" w:hAnsi="Times New Roman" w:cs="Times New Roman"/>
          <w:sz w:val="24"/>
          <w:szCs w:val="24"/>
        </w:rPr>
        <w:t>, p.5</w:t>
      </w:r>
      <w:r w:rsidRPr="006366C7">
        <w:rPr>
          <w:rFonts w:ascii="Times New Roman" w:hAnsi="Times New Roman" w:cs="Times New Roman"/>
          <w:sz w:val="24"/>
          <w:szCs w:val="24"/>
        </w:rPr>
        <w:t>)</w:t>
      </w:r>
    </w:p>
    <w:p w14:paraId="40F3F92D" w14:textId="3ACAE444" w:rsidR="006E76A3" w:rsidRPr="00A02E21" w:rsidRDefault="007C4578" w:rsidP="00A02E21">
      <w:pPr>
        <w:pStyle w:val="Heading2"/>
        <w:rPr>
          <w:i/>
          <w:iCs/>
          <w:sz w:val="24"/>
          <w:szCs w:val="24"/>
        </w:rPr>
      </w:pPr>
      <w:bookmarkStart w:id="96" w:name="_Toc109054073"/>
      <w:bookmarkEnd w:id="95"/>
      <w:r w:rsidRPr="00A02E21">
        <w:rPr>
          <w:i/>
          <w:iCs/>
          <w:sz w:val="24"/>
          <w:szCs w:val="24"/>
        </w:rPr>
        <w:t>3.</w:t>
      </w:r>
      <w:r w:rsidR="00023693">
        <w:rPr>
          <w:i/>
          <w:iCs/>
          <w:sz w:val="24"/>
          <w:szCs w:val="24"/>
        </w:rPr>
        <w:t>2</w:t>
      </w:r>
      <w:r w:rsidRPr="00A02E21">
        <w:rPr>
          <w:i/>
          <w:iCs/>
          <w:sz w:val="24"/>
          <w:szCs w:val="24"/>
        </w:rPr>
        <w:t xml:space="preserve"> </w:t>
      </w:r>
      <w:r w:rsidR="006E76A3" w:rsidRPr="00A02E21">
        <w:rPr>
          <w:i/>
          <w:iCs/>
          <w:sz w:val="24"/>
          <w:szCs w:val="24"/>
        </w:rPr>
        <w:t>Experience of decisions made by professionals</w:t>
      </w:r>
      <w:bookmarkEnd w:id="96"/>
    </w:p>
    <w:p w14:paraId="6AAB1B92" w14:textId="77777777" w:rsidR="007C4578" w:rsidRDefault="006B146A" w:rsidP="00181C96">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Some participants described a lack of involvement regarding the decisions made around their care, highlight</w:t>
      </w:r>
      <w:r w:rsidR="002E1460" w:rsidRPr="00561AFC">
        <w:rPr>
          <w:rFonts w:ascii="Times New Roman" w:hAnsi="Times New Roman" w:cs="Times New Roman"/>
          <w:sz w:val="24"/>
          <w:szCs w:val="24"/>
        </w:rPr>
        <w:t>ing</w:t>
      </w:r>
      <w:r w:rsidRPr="00561AFC">
        <w:rPr>
          <w:rFonts w:ascii="Times New Roman" w:hAnsi="Times New Roman" w:cs="Times New Roman"/>
          <w:sz w:val="24"/>
          <w:szCs w:val="24"/>
        </w:rPr>
        <w:t xml:space="preserve"> </w:t>
      </w:r>
      <w:r w:rsidR="002E1460" w:rsidRPr="00561AFC">
        <w:rPr>
          <w:rFonts w:ascii="Times New Roman" w:hAnsi="Times New Roman" w:cs="Times New Roman"/>
          <w:sz w:val="24"/>
          <w:szCs w:val="24"/>
        </w:rPr>
        <w:t>those decisions</w:t>
      </w:r>
      <w:r w:rsidRPr="00561AFC">
        <w:rPr>
          <w:rFonts w:ascii="Times New Roman" w:hAnsi="Times New Roman" w:cs="Times New Roman"/>
          <w:sz w:val="24"/>
          <w:szCs w:val="24"/>
        </w:rPr>
        <w:t xml:space="preserve"> were often not explained by clinicians </w:t>
      </w:r>
      <w:r w:rsidR="00C72CAD" w:rsidRPr="00561AFC">
        <w:rPr>
          <w:rFonts w:ascii="Times New Roman" w:hAnsi="Times New Roman" w:cs="Times New Roman"/>
          <w:sz w:val="24"/>
          <w:szCs w:val="24"/>
        </w:rPr>
        <w:t>which left participants feeling dismissed</w:t>
      </w:r>
      <w:r w:rsidR="007A7562" w:rsidRPr="00561AFC">
        <w:rPr>
          <w:rFonts w:ascii="Times New Roman" w:hAnsi="Times New Roman" w:cs="Times New Roman"/>
          <w:sz w:val="24"/>
          <w:szCs w:val="24"/>
        </w:rPr>
        <w:t xml:space="preserve">, overlooked </w:t>
      </w:r>
      <w:r w:rsidR="00C72CAD" w:rsidRPr="00561AFC">
        <w:rPr>
          <w:rFonts w:ascii="Times New Roman" w:hAnsi="Times New Roman" w:cs="Times New Roman"/>
          <w:sz w:val="24"/>
          <w:szCs w:val="24"/>
        </w:rPr>
        <w:t>and viewing clinicians as officious and lacking sympathy:</w:t>
      </w:r>
      <w:r w:rsidR="007C4578">
        <w:rPr>
          <w:rFonts w:ascii="Times New Roman" w:hAnsi="Times New Roman" w:cs="Times New Roman"/>
          <w:sz w:val="24"/>
          <w:szCs w:val="24"/>
        </w:rPr>
        <w:t xml:space="preserve"> </w:t>
      </w:r>
    </w:p>
    <w:p w14:paraId="414DA347" w14:textId="77777777" w:rsidR="00C72CAD" w:rsidRPr="00561AFC" w:rsidRDefault="007C4578" w:rsidP="007C4578">
      <w:pPr>
        <w:spacing w:line="480" w:lineRule="auto"/>
        <w:ind w:left="720"/>
        <w:jc w:val="both"/>
        <w:rPr>
          <w:rFonts w:ascii="Times New Roman" w:hAnsi="Times New Roman" w:cs="Times New Roman"/>
          <w:sz w:val="24"/>
          <w:szCs w:val="24"/>
        </w:rPr>
      </w:pPr>
      <w:bookmarkStart w:id="97" w:name="_Hlk108983900"/>
      <w:r w:rsidRPr="00765553">
        <w:rPr>
          <w:rFonts w:ascii="Times New Roman" w:hAnsi="Times New Roman" w:cs="Times New Roman"/>
          <w:sz w:val="24"/>
          <w:szCs w:val="24"/>
        </w:rPr>
        <w:lastRenderedPageBreak/>
        <w:t>“</w:t>
      </w:r>
      <w:r w:rsidR="002E1460" w:rsidRPr="00765553">
        <w:rPr>
          <w:rFonts w:ascii="Times New Roman" w:hAnsi="Times New Roman" w:cs="Times New Roman"/>
          <w:sz w:val="24"/>
          <w:szCs w:val="24"/>
        </w:rPr>
        <w:t>Erm, I felt that they were a bit officious and not very sympathetic</w:t>
      </w:r>
      <w:r w:rsidR="001655E2">
        <w:rPr>
          <w:rFonts w:ascii="Times New Roman" w:hAnsi="Times New Roman" w:cs="Times New Roman"/>
          <w:sz w:val="24"/>
          <w:szCs w:val="24"/>
        </w:rPr>
        <w:t>…</w:t>
      </w:r>
      <w:r w:rsidR="002E1460" w:rsidRPr="00765553">
        <w:rPr>
          <w:rFonts w:ascii="Times New Roman" w:hAnsi="Times New Roman" w:cs="Times New Roman"/>
          <w:sz w:val="24"/>
          <w:szCs w:val="24"/>
        </w:rPr>
        <w:t>None of them would tell me what was going on really. And so I felt a bit ignored</w:t>
      </w:r>
      <w:r w:rsidRPr="00765553">
        <w:rPr>
          <w:rFonts w:ascii="Times New Roman" w:hAnsi="Times New Roman" w:cs="Times New Roman"/>
          <w:sz w:val="24"/>
          <w:szCs w:val="24"/>
        </w:rPr>
        <w:t>…</w:t>
      </w:r>
      <w:r w:rsidR="002E1460" w:rsidRPr="00765553">
        <w:rPr>
          <w:rFonts w:ascii="Times New Roman" w:hAnsi="Times New Roman" w:cs="Times New Roman"/>
          <w:sz w:val="24"/>
          <w:szCs w:val="24"/>
        </w:rPr>
        <w:t>Doctors at the end of the bed would like, natter to themselves and discuss something and then walk away</w:t>
      </w:r>
      <w:r w:rsidR="00655EE9">
        <w:rPr>
          <w:rFonts w:ascii="Times New Roman" w:hAnsi="Times New Roman" w:cs="Times New Roman"/>
          <w:sz w:val="24"/>
          <w:szCs w:val="24"/>
        </w:rPr>
        <w:t>…</w:t>
      </w:r>
      <w:r w:rsidR="002E1460" w:rsidRPr="00765553">
        <w:rPr>
          <w:rFonts w:ascii="Times New Roman" w:hAnsi="Times New Roman" w:cs="Times New Roman"/>
          <w:sz w:val="24"/>
          <w:szCs w:val="24"/>
        </w:rPr>
        <w:t>I felt like I wasn't involved in any decision-making process apart from what to ea</w:t>
      </w:r>
      <w:r w:rsidR="00655EE9">
        <w:rPr>
          <w:rFonts w:ascii="Times New Roman" w:hAnsi="Times New Roman" w:cs="Times New Roman"/>
          <w:sz w:val="24"/>
          <w:szCs w:val="24"/>
        </w:rPr>
        <w:t xml:space="preserve">t </w:t>
      </w:r>
      <w:r w:rsidR="002E1460" w:rsidRPr="00765553">
        <w:rPr>
          <w:rFonts w:ascii="Times New Roman" w:hAnsi="Times New Roman" w:cs="Times New Roman"/>
          <w:sz w:val="24"/>
          <w:szCs w:val="24"/>
        </w:rPr>
        <w:t>for dinner”</w:t>
      </w:r>
      <w:r w:rsidR="002E1460" w:rsidRPr="00561AFC">
        <w:rPr>
          <w:rFonts w:ascii="Times New Roman" w:hAnsi="Times New Roman" w:cs="Times New Roman"/>
          <w:sz w:val="24"/>
          <w:szCs w:val="24"/>
        </w:rPr>
        <w:t xml:space="preserve"> (John</w:t>
      </w:r>
      <w:r w:rsidR="00181C96">
        <w:rPr>
          <w:rFonts w:ascii="Times New Roman" w:hAnsi="Times New Roman" w:cs="Times New Roman"/>
          <w:sz w:val="24"/>
          <w:szCs w:val="24"/>
        </w:rPr>
        <w:t>, p.7</w:t>
      </w:r>
      <w:r w:rsidR="002E1460" w:rsidRPr="00561AFC">
        <w:rPr>
          <w:rFonts w:ascii="Times New Roman" w:hAnsi="Times New Roman" w:cs="Times New Roman"/>
          <w:sz w:val="24"/>
          <w:szCs w:val="24"/>
        </w:rPr>
        <w:t>)</w:t>
      </w:r>
    </w:p>
    <w:bookmarkEnd w:id="97"/>
    <w:p w14:paraId="5A7DC291" w14:textId="77777777" w:rsidR="00174A6D" w:rsidRPr="00561AFC" w:rsidRDefault="00174A6D" w:rsidP="00A35186">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Participants reflected on not feeling listened to by professionals which left them feeling alone and neglected</w:t>
      </w:r>
      <w:r w:rsidR="00AE53BF" w:rsidRPr="00561AFC">
        <w:rPr>
          <w:rFonts w:ascii="Times New Roman" w:hAnsi="Times New Roman" w:cs="Times New Roman"/>
          <w:sz w:val="24"/>
          <w:szCs w:val="24"/>
        </w:rPr>
        <w:t>, particularly when some participants made complaints which they felt were ignored and not upheld</w:t>
      </w:r>
      <w:r w:rsidR="00C57DAD">
        <w:rPr>
          <w:rFonts w:ascii="Times New Roman" w:hAnsi="Times New Roman" w:cs="Times New Roman"/>
          <w:sz w:val="24"/>
          <w:szCs w:val="24"/>
        </w:rPr>
        <w:t>:</w:t>
      </w:r>
      <w:r w:rsidR="00AE53BF" w:rsidRPr="00561AFC">
        <w:rPr>
          <w:rFonts w:ascii="Times New Roman" w:hAnsi="Times New Roman" w:cs="Times New Roman"/>
          <w:sz w:val="24"/>
          <w:szCs w:val="24"/>
        </w:rPr>
        <w:t xml:space="preserve"> </w:t>
      </w:r>
      <w:bookmarkStart w:id="98" w:name="_Hlk108983929"/>
      <w:r w:rsidRPr="00C57DAD">
        <w:rPr>
          <w:rFonts w:ascii="Times New Roman" w:hAnsi="Times New Roman" w:cs="Times New Roman"/>
          <w:sz w:val="24"/>
          <w:szCs w:val="24"/>
        </w:rPr>
        <w:t xml:space="preserve">“I put in a PALS complaint </w:t>
      </w:r>
      <w:r w:rsidR="00944376" w:rsidRPr="00C57DAD">
        <w:rPr>
          <w:rFonts w:ascii="Times New Roman" w:hAnsi="Times New Roman" w:cs="Times New Roman"/>
          <w:sz w:val="24"/>
          <w:szCs w:val="24"/>
        </w:rPr>
        <w:t xml:space="preserve">[about a racist remark] </w:t>
      </w:r>
      <w:r w:rsidRPr="00C57DAD">
        <w:rPr>
          <w:rFonts w:ascii="Times New Roman" w:hAnsi="Times New Roman" w:cs="Times New Roman"/>
          <w:sz w:val="24"/>
          <w:szCs w:val="24"/>
        </w:rPr>
        <w:t>and then nothing, nothing happened.”</w:t>
      </w:r>
      <w:r w:rsidRPr="00561AFC">
        <w:rPr>
          <w:rFonts w:ascii="Times New Roman" w:hAnsi="Times New Roman" w:cs="Times New Roman"/>
          <w:sz w:val="24"/>
          <w:szCs w:val="24"/>
        </w:rPr>
        <w:t xml:space="preserve"> (Leon</w:t>
      </w:r>
      <w:r w:rsidR="008627CC">
        <w:rPr>
          <w:rFonts w:ascii="Times New Roman" w:hAnsi="Times New Roman" w:cs="Times New Roman"/>
          <w:sz w:val="24"/>
          <w:szCs w:val="24"/>
        </w:rPr>
        <w:t>, p. 13</w:t>
      </w:r>
      <w:r w:rsidRPr="00561AFC">
        <w:rPr>
          <w:rFonts w:ascii="Times New Roman" w:hAnsi="Times New Roman" w:cs="Times New Roman"/>
          <w:sz w:val="24"/>
          <w:szCs w:val="24"/>
        </w:rPr>
        <w:t>)</w:t>
      </w:r>
      <w:bookmarkEnd w:id="98"/>
    </w:p>
    <w:p w14:paraId="259E2479" w14:textId="19A1DE1B" w:rsidR="00B67B6C" w:rsidRPr="00561AFC" w:rsidRDefault="007A7562" w:rsidP="00162F0D">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However, some spoke of feeling supported by staff through being guid</w:t>
      </w:r>
      <w:r w:rsidR="004E3EBE">
        <w:rPr>
          <w:rFonts w:ascii="Times New Roman" w:hAnsi="Times New Roman" w:cs="Times New Roman"/>
          <w:sz w:val="24"/>
          <w:szCs w:val="24"/>
        </w:rPr>
        <w:t>ed</w:t>
      </w:r>
      <w:r w:rsidRPr="00561AFC">
        <w:rPr>
          <w:rFonts w:ascii="Times New Roman" w:hAnsi="Times New Roman" w:cs="Times New Roman"/>
          <w:sz w:val="24"/>
          <w:szCs w:val="24"/>
        </w:rPr>
        <w:t xml:space="preserve"> by staff regarding how they should behave on the ward to help them work towards discharge</w:t>
      </w:r>
      <w:r w:rsidR="00A35186">
        <w:rPr>
          <w:rFonts w:ascii="Times New Roman" w:hAnsi="Times New Roman" w:cs="Times New Roman"/>
          <w:sz w:val="24"/>
          <w:szCs w:val="24"/>
        </w:rPr>
        <w:t>:</w:t>
      </w:r>
      <w:r w:rsidR="00A35186" w:rsidRPr="00A35186">
        <w:rPr>
          <w:rFonts w:ascii="Times New Roman" w:hAnsi="Times New Roman" w:cs="Times New Roman"/>
          <w:i/>
          <w:iCs/>
          <w:sz w:val="24"/>
          <w:szCs w:val="24"/>
        </w:rPr>
        <w:t xml:space="preserve"> </w:t>
      </w:r>
      <w:bookmarkStart w:id="99" w:name="_Hlk109036676"/>
      <w:r w:rsidR="00A35186" w:rsidRPr="00C57DAD">
        <w:rPr>
          <w:rFonts w:ascii="Times New Roman" w:hAnsi="Times New Roman" w:cs="Times New Roman"/>
          <w:sz w:val="24"/>
          <w:szCs w:val="24"/>
        </w:rPr>
        <w:t xml:space="preserve">“if you get some nice staff they will tell you, you know they’ll be nice to you and stuff like that….tell you ”you should just, you know behave yourself, do what you have to do and just leave.” </w:t>
      </w:r>
      <w:r w:rsidR="00A35186" w:rsidRPr="00561AFC">
        <w:rPr>
          <w:rFonts w:ascii="Times New Roman" w:hAnsi="Times New Roman" w:cs="Times New Roman"/>
          <w:sz w:val="24"/>
          <w:szCs w:val="24"/>
        </w:rPr>
        <w:t>(Nana</w:t>
      </w:r>
      <w:r w:rsidR="007544E9">
        <w:rPr>
          <w:rFonts w:ascii="Times New Roman" w:hAnsi="Times New Roman" w:cs="Times New Roman"/>
          <w:sz w:val="24"/>
          <w:szCs w:val="24"/>
        </w:rPr>
        <w:t>, p.5</w:t>
      </w:r>
      <w:r w:rsidR="00A35186" w:rsidRPr="00561AFC">
        <w:rPr>
          <w:rFonts w:ascii="Times New Roman" w:hAnsi="Times New Roman" w:cs="Times New Roman"/>
          <w:sz w:val="24"/>
          <w:szCs w:val="24"/>
        </w:rPr>
        <w:t>)</w:t>
      </w:r>
      <w:r w:rsidR="00A35186">
        <w:rPr>
          <w:rFonts w:ascii="Times New Roman" w:hAnsi="Times New Roman" w:cs="Times New Roman"/>
          <w:sz w:val="24"/>
          <w:szCs w:val="24"/>
        </w:rPr>
        <w:t xml:space="preserve">. </w:t>
      </w:r>
      <w:r w:rsidRPr="00561AFC">
        <w:rPr>
          <w:rFonts w:ascii="Times New Roman" w:hAnsi="Times New Roman" w:cs="Times New Roman"/>
          <w:sz w:val="24"/>
          <w:szCs w:val="24"/>
        </w:rPr>
        <w:t xml:space="preserve"> </w:t>
      </w:r>
      <w:bookmarkEnd w:id="99"/>
      <w:r w:rsidR="00A35186">
        <w:rPr>
          <w:rFonts w:ascii="Times New Roman" w:hAnsi="Times New Roman" w:cs="Times New Roman"/>
          <w:sz w:val="24"/>
          <w:szCs w:val="24"/>
        </w:rPr>
        <w:t>W</w:t>
      </w:r>
      <w:r w:rsidR="00174A6D" w:rsidRPr="00561AFC">
        <w:rPr>
          <w:rFonts w:ascii="Times New Roman" w:hAnsi="Times New Roman" w:cs="Times New Roman"/>
          <w:sz w:val="24"/>
          <w:szCs w:val="24"/>
        </w:rPr>
        <w:t>hilst others reflected on the benefits on being involved in professional’s meetings. With professional’s meetings being used to establish and review participants’ wellbeing and mental state</w:t>
      </w:r>
      <w:r w:rsidR="00162F0D">
        <w:rPr>
          <w:rFonts w:ascii="Times New Roman" w:hAnsi="Times New Roman" w:cs="Times New Roman"/>
          <w:sz w:val="24"/>
          <w:szCs w:val="24"/>
        </w:rPr>
        <w:t xml:space="preserve"> </w:t>
      </w:r>
      <w:bookmarkStart w:id="100" w:name="_Hlk109036685"/>
      <w:r w:rsidR="00B67B6C" w:rsidRPr="00C57DAD">
        <w:rPr>
          <w:rFonts w:ascii="Times New Roman" w:hAnsi="Times New Roman" w:cs="Times New Roman"/>
          <w:sz w:val="24"/>
          <w:szCs w:val="24"/>
        </w:rPr>
        <w:t>“</w:t>
      </w:r>
      <w:r w:rsidR="00162F0D" w:rsidRPr="00162F0D">
        <w:rPr>
          <w:rFonts w:ascii="Times New Roman" w:hAnsi="Times New Roman" w:cs="Times New Roman"/>
          <w:sz w:val="24"/>
          <w:szCs w:val="24"/>
        </w:rPr>
        <w:t>Yeah we went to a few like</w:t>
      </w:r>
      <w:r w:rsidR="00162F0D">
        <w:rPr>
          <w:rFonts w:ascii="Times New Roman" w:hAnsi="Times New Roman" w:cs="Times New Roman"/>
          <w:sz w:val="24"/>
          <w:szCs w:val="24"/>
        </w:rPr>
        <w:t>…</w:t>
      </w:r>
      <w:r w:rsidR="00162F0D" w:rsidRPr="00162F0D">
        <w:rPr>
          <w:rFonts w:ascii="Times New Roman" w:hAnsi="Times New Roman" w:cs="Times New Roman"/>
          <w:sz w:val="24"/>
          <w:szCs w:val="24"/>
        </w:rPr>
        <w:t>meetings and stuff</w:t>
      </w:r>
      <w:r w:rsidR="00162F0D">
        <w:rPr>
          <w:rFonts w:ascii="Times New Roman" w:hAnsi="Times New Roman" w:cs="Times New Roman"/>
          <w:sz w:val="24"/>
          <w:szCs w:val="24"/>
        </w:rPr>
        <w:t>…t</w:t>
      </w:r>
      <w:r w:rsidR="00162F0D" w:rsidRPr="00162F0D">
        <w:rPr>
          <w:rFonts w:ascii="Times New Roman" w:hAnsi="Times New Roman" w:cs="Times New Roman"/>
          <w:sz w:val="24"/>
          <w:szCs w:val="24"/>
        </w:rPr>
        <w:t>alking about mental health problems and what those problems were and how we could cope, cope with them and manage them</w:t>
      </w:r>
      <w:r w:rsidR="00B67B6C" w:rsidRPr="00C57DAD">
        <w:rPr>
          <w:rFonts w:ascii="Times New Roman" w:hAnsi="Times New Roman" w:cs="Times New Roman"/>
          <w:sz w:val="24"/>
          <w:szCs w:val="24"/>
        </w:rPr>
        <w:t>”</w:t>
      </w:r>
      <w:r w:rsidR="00B67B6C" w:rsidRPr="00561AFC">
        <w:rPr>
          <w:rFonts w:ascii="Times New Roman" w:hAnsi="Times New Roman" w:cs="Times New Roman"/>
          <w:sz w:val="24"/>
          <w:szCs w:val="24"/>
        </w:rPr>
        <w:t xml:space="preserve"> (</w:t>
      </w:r>
      <w:r w:rsidR="00162F0D">
        <w:rPr>
          <w:rFonts w:ascii="Times New Roman" w:hAnsi="Times New Roman" w:cs="Times New Roman"/>
          <w:sz w:val="24"/>
          <w:szCs w:val="24"/>
        </w:rPr>
        <w:t>AL</w:t>
      </w:r>
      <w:r w:rsidR="00181C96">
        <w:rPr>
          <w:rFonts w:ascii="Times New Roman" w:hAnsi="Times New Roman" w:cs="Times New Roman"/>
          <w:sz w:val="24"/>
          <w:szCs w:val="24"/>
        </w:rPr>
        <w:t>, p.</w:t>
      </w:r>
      <w:r w:rsidR="00A60B0B">
        <w:rPr>
          <w:rFonts w:ascii="Times New Roman" w:hAnsi="Times New Roman" w:cs="Times New Roman"/>
          <w:sz w:val="24"/>
          <w:szCs w:val="24"/>
        </w:rPr>
        <w:t>2</w:t>
      </w:r>
      <w:r w:rsidR="00B67B6C" w:rsidRPr="00561AFC">
        <w:rPr>
          <w:rFonts w:ascii="Times New Roman" w:hAnsi="Times New Roman" w:cs="Times New Roman"/>
          <w:sz w:val="24"/>
          <w:szCs w:val="24"/>
        </w:rPr>
        <w:t>)</w:t>
      </w:r>
      <w:bookmarkEnd w:id="100"/>
    </w:p>
    <w:p w14:paraId="3EE9E9BC" w14:textId="77777777" w:rsidR="00A35186" w:rsidRDefault="00A35186" w:rsidP="002C02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hindsight some participants acknowledged the role of clinicians and clinicians needing to lead on their care due to the</w:t>
      </w:r>
      <w:r w:rsidR="00CE0197">
        <w:rPr>
          <w:rFonts w:ascii="Times New Roman" w:hAnsi="Times New Roman" w:cs="Times New Roman"/>
          <w:sz w:val="24"/>
          <w:szCs w:val="24"/>
        </w:rPr>
        <w:t>ir</w:t>
      </w:r>
      <w:r>
        <w:rPr>
          <w:rFonts w:ascii="Times New Roman" w:hAnsi="Times New Roman" w:cs="Times New Roman"/>
          <w:sz w:val="24"/>
          <w:szCs w:val="24"/>
        </w:rPr>
        <w:t xml:space="preserve"> mental state, even though this may have conflicted with how they felt at the time: </w:t>
      </w:r>
    </w:p>
    <w:p w14:paraId="5D61A077" w14:textId="1F0440EE" w:rsidR="00CE0197" w:rsidRDefault="00D93FDB" w:rsidP="002C02BC">
      <w:pPr>
        <w:spacing w:line="480" w:lineRule="auto"/>
        <w:ind w:left="720"/>
        <w:jc w:val="both"/>
        <w:rPr>
          <w:rFonts w:ascii="Times New Roman" w:hAnsi="Times New Roman" w:cs="Times New Roman"/>
          <w:sz w:val="24"/>
          <w:szCs w:val="24"/>
        </w:rPr>
      </w:pPr>
      <w:bookmarkStart w:id="101" w:name="_Hlk109037071"/>
      <w:r w:rsidRPr="00C57DAD">
        <w:rPr>
          <w:rFonts w:ascii="Times New Roman" w:hAnsi="Times New Roman" w:cs="Times New Roman"/>
          <w:sz w:val="24"/>
          <w:szCs w:val="24"/>
        </w:rPr>
        <w:t>“half of me feels like it's an outrage, because we should be</w:t>
      </w:r>
      <w:r w:rsidR="00A06C59" w:rsidRPr="00C57DAD">
        <w:rPr>
          <w:rFonts w:ascii="Times New Roman" w:hAnsi="Times New Roman" w:cs="Times New Roman"/>
          <w:sz w:val="24"/>
          <w:szCs w:val="24"/>
        </w:rPr>
        <w:t xml:space="preserve"> [involved in care]</w:t>
      </w:r>
      <w:r w:rsidRPr="00C57DAD">
        <w:rPr>
          <w:rFonts w:ascii="Times New Roman" w:hAnsi="Times New Roman" w:cs="Times New Roman"/>
          <w:sz w:val="24"/>
          <w:szCs w:val="24"/>
        </w:rPr>
        <w:t>. But I can see why, when you're not in your right mind, other people do have to kind of take over because your mind is not telling you the right things.”</w:t>
      </w:r>
      <w:r w:rsidRPr="00561AFC">
        <w:rPr>
          <w:rFonts w:ascii="Times New Roman" w:hAnsi="Times New Roman" w:cs="Times New Roman"/>
          <w:sz w:val="24"/>
          <w:szCs w:val="24"/>
        </w:rPr>
        <w:t xml:space="preserve"> (John</w:t>
      </w:r>
      <w:r w:rsidR="00181C96">
        <w:rPr>
          <w:rFonts w:ascii="Times New Roman" w:hAnsi="Times New Roman" w:cs="Times New Roman"/>
          <w:sz w:val="24"/>
          <w:szCs w:val="24"/>
        </w:rPr>
        <w:t>, p.8</w:t>
      </w:r>
      <w:r w:rsidRPr="00561AFC">
        <w:rPr>
          <w:rFonts w:ascii="Times New Roman" w:hAnsi="Times New Roman" w:cs="Times New Roman"/>
          <w:sz w:val="24"/>
          <w:szCs w:val="24"/>
        </w:rPr>
        <w:t>)</w:t>
      </w:r>
    </w:p>
    <w:p w14:paraId="0555E495" w14:textId="77777777" w:rsidR="003577CD" w:rsidRDefault="00104851" w:rsidP="00A02E21">
      <w:pPr>
        <w:pStyle w:val="Heading1"/>
        <w:numPr>
          <w:ilvl w:val="0"/>
          <w:numId w:val="19"/>
        </w:numPr>
        <w:rPr>
          <w:rFonts w:ascii="Times New Roman" w:hAnsi="Times New Roman" w:cs="Times New Roman"/>
          <w:b/>
          <w:bCs/>
          <w:color w:val="auto"/>
          <w:sz w:val="24"/>
          <w:szCs w:val="24"/>
        </w:rPr>
      </w:pPr>
      <w:bookmarkStart w:id="102" w:name="_Toc109054074"/>
      <w:bookmarkEnd w:id="101"/>
      <w:r w:rsidRPr="00A02E21">
        <w:rPr>
          <w:rFonts w:ascii="Times New Roman" w:hAnsi="Times New Roman" w:cs="Times New Roman"/>
          <w:b/>
          <w:bCs/>
          <w:color w:val="auto"/>
          <w:sz w:val="24"/>
          <w:szCs w:val="24"/>
        </w:rPr>
        <w:lastRenderedPageBreak/>
        <w:t>Compliance with treatment and concordance around treatment</w:t>
      </w:r>
      <w:bookmarkEnd w:id="102"/>
      <w:r w:rsidRPr="00A02E21">
        <w:rPr>
          <w:rFonts w:ascii="Times New Roman" w:hAnsi="Times New Roman" w:cs="Times New Roman"/>
          <w:b/>
          <w:bCs/>
          <w:color w:val="auto"/>
          <w:sz w:val="24"/>
          <w:szCs w:val="24"/>
        </w:rPr>
        <w:t xml:space="preserve"> </w:t>
      </w:r>
    </w:p>
    <w:p w14:paraId="4B2EC919" w14:textId="77777777" w:rsidR="00A02E21" w:rsidRPr="00A02E21" w:rsidRDefault="00A02E21" w:rsidP="00A02E21"/>
    <w:p w14:paraId="5CE59AEC" w14:textId="77777777" w:rsidR="00354C56" w:rsidRPr="00561AFC" w:rsidRDefault="00354C56" w:rsidP="002C02BC">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Compliance featured heavily in all participants’ experiences of their time on ward with participants stating that they felt they had no choice but to comply with treatment</w:t>
      </w:r>
      <w:r w:rsidR="0050658B">
        <w:rPr>
          <w:rFonts w:ascii="Times New Roman" w:hAnsi="Times New Roman" w:cs="Times New Roman"/>
          <w:sz w:val="24"/>
          <w:szCs w:val="24"/>
        </w:rPr>
        <w:t xml:space="preserve">, </w:t>
      </w:r>
      <w:r w:rsidRPr="00561AFC">
        <w:rPr>
          <w:rFonts w:ascii="Times New Roman" w:hAnsi="Times New Roman" w:cs="Times New Roman"/>
          <w:sz w:val="24"/>
          <w:szCs w:val="24"/>
        </w:rPr>
        <w:t xml:space="preserve">whilst </w:t>
      </w:r>
      <w:r w:rsidR="00F32FC5" w:rsidRPr="00561AFC">
        <w:rPr>
          <w:rFonts w:ascii="Times New Roman" w:hAnsi="Times New Roman" w:cs="Times New Roman"/>
          <w:sz w:val="24"/>
          <w:szCs w:val="24"/>
        </w:rPr>
        <w:t xml:space="preserve">feeling like they needed to act on their own volition. </w:t>
      </w:r>
      <w:r w:rsidR="0050658B">
        <w:rPr>
          <w:rFonts w:ascii="Times New Roman" w:hAnsi="Times New Roman" w:cs="Times New Roman"/>
          <w:sz w:val="24"/>
          <w:szCs w:val="24"/>
        </w:rPr>
        <w:t xml:space="preserve"> This also overlaps with the sub-theme medication adherence and behaviour management. </w:t>
      </w:r>
    </w:p>
    <w:p w14:paraId="6F753D94" w14:textId="77777777" w:rsidR="0050658B" w:rsidRPr="00C60BE2" w:rsidRDefault="00113FED" w:rsidP="00C60BE2">
      <w:pPr>
        <w:pStyle w:val="Heading2"/>
        <w:rPr>
          <w:i/>
          <w:iCs/>
          <w:sz w:val="24"/>
          <w:szCs w:val="24"/>
        </w:rPr>
      </w:pPr>
      <w:bookmarkStart w:id="103" w:name="_Toc109054075"/>
      <w:r w:rsidRPr="00C60BE2">
        <w:rPr>
          <w:i/>
          <w:iCs/>
          <w:sz w:val="24"/>
          <w:szCs w:val="24"/>
        </w:rPr>
        <w:t>4</w:t>
      </w:r>
      <w:r w:rsidR="0050658B" w:rsidRPr="00C60BE2">
        <w:rPr>
          <w:i/>
          <w:iCs/>
          <w:sz w:val="24"/>
          <w:szCs w:val="24"/>
        </w:rPr>
        <w:t>.1 Needing to comply to avoid consequences</w:t>
      </w:r>
      <w:bookmarkEnd w:id="103"/>
    </w:p>
    <w:p w14:paraId="7FC83B8A" w14:textId="77777777" w:rsidR="0050658B" w:rsidRPr="00561AFC" w:rsidRDefault="0050658B" w:rsidP="000022D2">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There was a sense of participants feeling like they had to comply with the rules of the ward and having very limited control over their environment</w:t>
      </w:r>
      <w:r w:rsidR="00810D36">
        <w:rPr>
          <w:rFonts w:ascii="Times New Roman" w:hAnsi="Times New Roman" w:cs="Times New Roman"/>
          <w:sz w:val="24"/>
          <w:szCs w:val="24"/>
        </w:rPr>
        <w:t>.</w:t>
      </w:r>
      <w:r w:rsidRPr="00561AFC">
        <w:rPr>
          <w:rFonts w:ascii="Times New Roman" w:hAnsi="Times New Roman" w:cs="Times New Roman"/>
          <w:sz w:val="24"/>
          <w:szCs w:val="24"/>
        </w:rPr>
        <w:t xml:space="preserve"> </w:t>
      </w:r>
      <w:r w:rsidR="00810D36">
        <w:rPr>
          <w:rFonts w:ascii="Times New Roman" w:hAnsi="Times New Roman" w:cs="Times New Roman"/>
          <w:sz w:val="24"/>
          <w:szCs w:val="24"/>
        </w:rPr>
        <w:t>P</w:t>
      </w:r>
      <w:r w:rsidRPr="00561AFC">
        <w:rPr>
          <w:rFonts w:ascii="Times New Roman" w:hAnsi="Times New Roman" w:cs="Times New Roman"/>
          <w:sz w:val="24"/>
          <w:szCs w:val="24"/>
        </w:rPr>
        <w:t>articipants spoke of feeling like they had to comply with their treatment to avoid additional time being added to their admission which would have had a detrimental effect on their mental health</w:t>
      </w:r>
      <w:r w:rsidR="00CE0197">
        <w:rPr>
          <w:rFonts w:ascii="Times New Roman" w:hAnsi="Times New Roman" w:cs="Times New Roman"/>
          <w:sz w:val="24"/>
          <w:szCs w:val="24"/>
        </w:rPr>
        <w:t>,</w:t>
      </w:r>
      <w:r w:rsidRPr="00561AFC">
        <w:rPr>
          <w:rFonts w:ascii="Times New Roman" w:hAnsi="Times New Roman" w:cs="Times New Roman"/>
          <w:sz w:val="24"/>
          <w:szCs w:val="24"/>
        </w:rPr>
        <w:t xml:space="preserve"> with many participants developing a fear and anxiety regarding a lengthier admission:</w:t>
      </w:r>
    </w:p>
    <w:p w14:paraId="3FA1292D" w14:textId="77777777" w:rsidR="0050658B" w:rsidRPr="00561AFC" w:rsidRDefault="0050658B" w:rsidP="000022D2">
      <w:pPr>
        <w:spacing w:line="480" w:lineRule="auto"/>
        <w:ind w:left="720"/>
        <w:jc w:val="both"/>
        <w:rPr>
          <w:rFonts w:ascii="Times New Roman" w:hAnsi="Times New Roman" w:cs="Times New Roman"/>
          <w:sz w:val="24"/>
          <w:szCs w:val="24"/>
        </w:rPr>
      </w:pPr>
      <w:bookmarkStart w:id="104" w:name="_Hlk108988137"/>
      <w:r w:rsidRPr="000022D2">
        <w:rPr>
          <w:rFonts w:ascii="Times New Roman" w:hAnsi="Times New Roman" w:cs="Times New Roman"/>
          <w:sz w:val="24"/>
          <w:szCs w:val="24"/>
        </w:rPr>
        <w:t>“If you’re not taking your medication, you’re not complying or you’re not doing the things you have to do to, to get out of there, then basically</w:t>
      </w:r>
      <w:r w:rsidR="001655E2">
        <w:rPr>
          <w:rFonts w:ascii="Times New Roman" w:hAnsi="Times New Roman" w:cs="Times New Roman"/>
          <w:sz w:val="24"/>
          <w:szCs w:val="24"/>
        </w:rPr>
        <w:t>…</w:t>
      </w:r>
      <w:r w:rsidRPr="000022D2">
        <w:rPr>
          <w:rFonts w:ascii="Times New Roman" w:hAnsi="Times New Roman" w:cs="Times New Roman"/>
          <w:sz w:val="24"/>
          <w:szCs w:val="24"/>
        </w:rPr>
        <w:t>its like torture basically</w:t>
      </w:r>
      <w:r w:rsidR="00655EE9">
        <w:rPr>
          <w:rFonts w:ascii="Times New Roman" w:hAnsi="Times New Roman" w:cs="Times New Roman"/>
          <w:sz w:val="24"/>
          <w:szCs w:val="24"/>
        </w:rPr>
        <w:t>…</w:t>
      </w:r>
      <w:r w:rsidRPr="000022D2">
        <w:rPr>
          <w:rFonts w:ascii="Times New Roman" w:hAnsi="Times New Roman" w:cs="Times New Roman"/>
          <w:sz w:val="24"/>
          <w:szCs w:val="24"/>
        </w:rPr>
        <w:t>you’re just gonna be in there for a, a long time</w:t>
      </w:r>
      <w:r w:rsidR="001655E2">
        <w:rPr>
          <w:rFonts w:ascii="Times New Roman" w:hAnsi="Times New Roman" w:cs="Times New Roman"/>
          <w:sz w:val="24"/>
          <w:szCs w:val="24"/>
        </w:rPr>
        <w:t>…</w:t>
      </w:r>
      <w:r w:rsidRPr="000022D2">
        <w:rPr>
          <w:rFonts w:ascii="Times New Roman" w:hAnsi="Times New Roman" w:cs="Times New Roman"/>
          <w:sz w:val="24"/>
          <w:szCs w:val="24"/>
        </w:rPr>
        <w:t>You’ll be in there for life basically, if you don’t comply.”</w:t>
      </w:r>
      <w:r w:rsidRPr="00561AFC">
        <w:rPr>
          <w:rFonts w:ascii="Times New Roman" w:hAnsi="Times New Roman" w:cs="Times New Roman"/>
          <w:sz w:val="24"/>
          <w:szCs w:val="24"/>
        </w:rPr>
        <w:t xml:space="preserve"> (Nana</w:t>
      </w:r>
      <w:r w:rsidR="007544E9">
        <w:rPr>
          <w:rFonts w:ascii="Times New Roman" w:hAnsi="Times New Roman" w:cs="Times New Roman"/>
          <w:sz w:val="24"/>
          <w:szCs w:val="24"/>
        </w:rPr>
        <w:t>, p.3</w:t>
      </w:r>
      <w:r w:rsidRPr="00561AFC">
        <w:rPr>
          <w:rFonts w:ascii="Times New Roman" w:hAnsi="Times New Roman" w:cs="Times New Roman"/>
          <w:sz w:val="24"/>
          <w:szCs w:val="24"/>
        </w:rPr>
        <w:t>)</w:t>
      </w:r>
    </w:p>
    <w:bookmarkEnd w:id="104"/>
    <w:p w14:paraId="24B5698F" w14:textId="77777777" w:rsidR="0050658B" w:rsidRPr="00561AFC" w:rsidRDefault="0050658B" w:rsidP="00412398">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When discussing what compliance looked like for Nana he quoted:</w:t>
      </w:r>
      <w:r w:rsidR="000022D2">
        <w:rPr>
          <w:rFonts w:ascii="Times New Roman" w:hAnsi="Times New Roman" w:cs="Times New Roman"/>
          <w:sz w:val="24"/>
          <w:szCs w:val="24"/>
        </w:rPr>
        <w:t xml:space="preserve"> </w:t>
      </w:r>
      <w:bookmarkStart w:id="105" w:name="_Hlk108988165"/>
      <w:r w:rsidRPr="000022D2">
        <w:rPr>
          <w:rFonts w:ascii="Times New Roman" w:hAnsi="Times New Roman" w:cs="Times New Roman"/>
          <w:sz w:val="24"/>
          <w:szCs w:val="24"/>
        </w:rPr>
        <w:t xml:space="preserve">“Complying…you just have to abide by the rules basically because if you don’t you’ll just be in there for a long time” </w:t>
      </w:r>
      <w:r w:rsidRPr="00561AFC">
        <w:rPr>
          <w:rFonts w:ascii="Times New Roman" w:hAnsi="Times New Roman" w:cs="Times New Roman"/>
          <w:sz w:val="24"/>
          <w:szCs w:val="24"/>
        </w:rPr>
        <w:t>(Nana</w:t>
      </w:r>
      <w:r w:rsidR="007544E9">
        <w:rPr>
          <w:rFonts w:ascii="Times New Roman" w:hAnsi="Times New Roman" w:cs="Times New Roman"/>
          <w:sz w:val="24"/>
          <w:szCs w:val="24"/>
        </w:rPr>
        <w:t>, p.3</w:t>
      </w:r>
      <w:r w:rsidRPr="00561AFC">
        <w:rPr>
          <w:rFonts w:ascii="Times New Roman" w:hAnsi="Times New Roman" w:cs="Times New Roman"/>
          <w:sz w:val="24"/>
          <w:szCs w:val="24"/>
        </w:rPr>
        <w:t>)</w:t>
      </w:r>
      <w:bookmarkEnd w:id="105"/>
    </w:p>
    <w:p w14:paraId="5E9F4DFE" w14:textId="77777777" w:rsidR="0050658B" w:rsidRDefault="0050658B" w:rsidP="00412398">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Different interpretations could be derived from Nana’s narrative. </w:t>
      </w:r>
      <w:r w:rsidR="00113FED">
        <w:rPr>
          <w:rFonts w:ascii="Times New Roman" w:hAnsi="Times New Roman" w:cs="Times New Roman"/>
          <w:sz w:val="24"/>
          <w:szCs w:val="24"/>
        </w:rPr>
        <w:t xml:space="preserve">It </w:t>
      </w:r>
      <w:r w:rsidRPr="00561AFC">
        <w:rPr>
          <w:rFonts w:ascii="Times New Roman" w:hAnsi="Times New Roman" w:cs="Times New Roman"/>
          <w:sz w:val="24"/>
          <w:szCs w:val="24"/>
        </w:rPr>
        <w:t>can also be assumed that the participant’s fear of additional time being added to their admission and delayed discharge influenc</w:t>
      </w:r>
      <w:r w:rsidR="000022D2">
        <w:rPr>
          <w:rFonts w:ascii="Times New Roman" w:hAnsi="Times New Roman" w:cs="Times New Roman"/>
          <w:sz w:val="24"/>
          <w:szCs w:val="24"/>
        </w:rPr>
        <w:t>e</w:t>
      </w:r>
      <w:r w:rsidR="00113FED">
        <w:rPr>
          <w:rFonts w:ascii="Times New Roman" w:hAnsi="Times New Roman" w:cs="Times New Roman"/>
          <w:sz w:val="24"/>
          <w:szCs w:val="24"/>
        </w:rPr>
        <w:t>d</w:t>
      </w:r>
      <w:r w:rsidRPr="00561AFC">
        <w:rPr>
          <w:rFonts w:ascii="Times New Roman" w:hAnsi="Times New Roman" w:cs="Times New Roman"/>
          <w:sz w:val="24"/>
          <w:szCs w:val="24"/>
        </w:rPr>
        <w:t xml:space="preserve"> their own decision to comply with treatment. </w:t>
      </w:r>
    </w:p>
    <w:p w14:paraId="207FE836" w14:textId="77777777" w:rsidR="00C60BE2" w:rsidRDefault="00C60BE2" w:rsidP="00412398">
      <w:pPr>
        <w:spacing w:line="480" w:lineRule="auto"/>
        <w:ind w:firstLine="720"/>
        <w:jc w:val="both"/>
        <w:rPr>
          <w:rFonts w:ascii="Times New Roman" w:hAnsi="Times New Roman" w:cs="Times New Roman"/>
          <w:sz w:val="24"/>
          <w:szCs w:val="24"/>
        </w:rPr>
      </w:pPr>
    </w:p>
    <w:p w14:paraId="65FC1869" w14:textId="77777777" w:rsidR="00C60BE2" w:rsidRDefault="00C60BE2" w:rsidP="00412398">
      <w:pPr>
        <w:spacing w:line="480" w:lineRule="auto"/>
        <w:ind w:firstLine="720"/>
        <w:jc w:val="both"/>
        <w:rPr>
          <w:rFonts w:ascii="Times New Roman" w:hAnsi="Times New Roman" w:cs="Times New Roman"/>
          <w:sz w:val="24"/>
          <w:szCs w:val="24"/>
        </w:rPr>
      </w:pPr>
    </w:p>
    <w:p w14:paraId="13416836" w14:textId="77777777" w:rsidR="00D124A7" w:rsidRPr="00C60BE2" w:rsidRDefault="00113FED" w:rsidP="00C60BE2">
      <w:pPr>
        <w:pStyle w:val="Heading2"/>
        <w:rPr>
          <w:i/>
          <w:iCs/>
          <w:sz w:val="24"/>
          <w:szCs w:val="24"/>
        </w:rPr>
      </w:pPr>
      <w:bookmarkStart w:id="106" w:name="_Toc109054076"/>
      <w:r w:rsidRPr="00C60BE2">
        <w:rPr>
          <w:i/>
          <w:iCs/>
          <w:sz w:val="24"/>
          <w:szCs w:val="24"/>
        </w:rPr>
        <w:lastRenderedPageBreak/>
        <w:t>4</w:t>
      </w:r>
      <w:r w:rsidR="00412398" w:rsidRPr="00C60BE2">
        <w:rPr>
          <w:i/>
          <w:iCs/>
          <w:sz w:val="24"/>
          <w:szCs w:val="24"/>
        </w:rPr>
        <w:t xml:space="preserve">.2 </w:t>
      </w:r>
      <w:r w:rsidR="00D124A7" w:rsidRPr="00C60BE2">
        <w:rPr>
          <w:i/>
          <w:iCs/>
          <w:sz w:val="24"/>
          <w:szCs w:val="24"/>
        </w:rPr>
        <w:t>Needing to act on own volition</w:t>
      </w:r>
      <w:bookmarkEnd w:id="106"/>
    </w:p>
    <w:p w14:paraId="4F47A0F4" w14:textId="77777777" w:rsidR="00D124A7" w:rsidRPr="00561AFC" w:rsidRDefault="00D124A7" w:rsidP="00412398">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In order to take some control back regarding their experiences and to avoid potential additional negative experiences, participants spoke of needing to act on their own volition, surrounding how they behaved on the ward and also being able to advocate for themselves </w:t>
      </w:r>
      <w:r w:rsidR="00021BB9" w:rsidRPr="00561AFC">
        <w:rPr>
          <w:rFonts w:ascii="Times New Roman" w:hAnsi="Times New Roman" w:cs="Times New Roman"/>
          <w:sz w:val="24"/>
          <w:szCs w:val="24"/>
        </w:rPr>
        <w:t>in relation to decisions around their care:</w:t>
      </w:r>
    </w:p>
    <w:p w14:paraId="09F69978" w14:textId="77777777" w:rsidR="00412398" w:rsidRDefault="00021BB9" w:rsidP="00D704B2">
      <w:pPr>
        <w:spacing w:line="480" w:lineRule="auto"/>
        <w:ind w:left="720"/>
        <w:jc w:val="both"/>
        <w:rPr>
          <w:rFonts w:ascii="Times New Roman" w:hAnsi="Times New Roman" w:cs="Times New Roman"/>
          <w:sz w:val="24"/>
          <w:szCs w:val="24"/>
        </w:rPr>
      </w:pPr>
      <w:bookmarkStart w:id="107" w:name="_Hlk109037389"/>
      <w:r w:rsidRPr="00561AFC">
        <w:rPr>
          <w:rFonts w:ascii="Times New Roman" w:hAnsi="Times New Roman" w:cs="Times New Roman"/>
          <w:sz w:val="24"/>
          <w:szCs w:val="24"/>
        </w:rPr>
        <w:t>“I was like “Yo my birthdays coming up, I need to get out of here” And then</w:t>
      </w:r>
      <w:r w:rsidR="001655E2">
        <w:rPr>
          <w:rFonts w:ascii="Times New Roman" w:hAnsi="Times New Roman" w:cs="Times New Roman"/>
          <w:sz w:val="24"/>
          <w:szCs w:val="24"/>
        </w:rPr>
        <w:t>…</w:t>
      </w:r>
      <w:r w:rsidRPr="00561AFC">
        <w:rPr>
          <w:rFonts w:ascii="Times New Roman" w:hAnsi="Times New Roman" w:cs="Times New Roman"/>
          <w:sz w:val="24"/>
          <w:szCs w:val="24"/>
        </w:rPr>
        <w:t>a meeting got set up, and then they did obviously a review and then I ended up getting discharged. But if I didn't push for it, I don't know if that would have happened.” (David</w:t>
      </w:r>
      <w:r w:rsidR="00925B63">
        <w:rPr>
          <w:rFonts w:ascii="Times New Roman" w:hAnsi="Times New Roman" w:cs="Times New Roman"/>
          <w:sz w:val="24"/>
          <w:szCs w:val="24"/>
        </w:rPr>
        <w:t>, p.6</w:t>
      </w:r>
      <w:r w:rsidRPr="00561AFC">
        <w:rPr>
          <w:rFonts w:ascii="Times New Roman" w:hAnsi="Times New Roman" w:cs="Times New Roman"/>
          <w:sz w:val="24"/>
          <w:szCs w:val="24"/>
        </w:rPr>
        <w:t>)</w:t>
      </w:r>
    </w:p>
    <w:p w14:paraId="546A487D" w14:textId="77777777" w:rsidR="003577CD" w:rsidRDefault="00412398" w:rsidP="00C60BE2">
      <w:pPr>
        <w:pStyle w:val="Heading1"/>
        <w:numPr>
          <w:ilvl w:val="0"/>
          <w:numId w:val="19"/>
        </w:numPr>
        <w:rPr>
          <w:rFonts w:ascii="Times New Roman" w:hAnsi="Times New Roman" w:cs="Times New Roman"/>
          <w:b/>
          <w:bCs/>
          <w:color w:val="auto"/>
          <w:sz w:val="24"/>
          <w:szCs w:val="24"/>
        </w:rPr>
      </w:pPr>
      <w:bookmarkStart w:id="108" w:name="_Toc109054077"/>
      <w:bookmarkEnd w:id="107"/>
      <w:r w:rsidRPr="00C60BE2">
        <w:rPr>
          <w:rFonts w:ascii="Times New Roman" w:hAnsi="Times New Roman" w:cs="Times New Roman"/>
          <w:b/>
          <w:bCs/>
          <w:color w:val="auto"/>
          <w:sz w:val="24"/>
          <w:szCs w:val="24"/>
        </w:rPr>
        <w:t>Coercion and use of power to control and dehumanise</w:t>
      </w:r>
      <w:bookmarkEnd w:id="108"/>
      <w:r w:rsidRPr="00C60BE2">
        <w:rPr>
          <w:rFonts w:ascii="Times New Roman" w:hAnsi="Times New Roman" w:cs="Times New Roman"/>
          <w:b/>
          <w:bCs/>
          <w:color w:val="auto"/>
          <w:sz w:val="24"/>
          <w:szCs w:val="24"/>
        </w:rPr>
        <w:t xml:space="preserve"> </w:t>
      </w:r>
    </w:p>
    <w:p w14:paraId="0C6BD096" w14:textId="77777777" w:rsidR="00C60BE2" w:rsidRPr="00C60BE2" w:rsidRDefault="00C60BE2" w:rsidP="00C60BE2"/>
    <w:p w14:paraId="1F2DB08F" w14:textId="77777777" w:rsidR="00711737" w:rsidRPr="00561AFC" w:rsidRDefault="00CE0197" w:rsidP="002C02BC">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Several</w:t>
      </w:r>
      <w:r w:rsidR="007361E3" w:rsidRPr="00561AFC">
        <w:rPr>
          <w:rFonts w:ascii="Times New Roman" w:hAnsi="Times New Roman" w:cs="Times New Roman"/>
          <w:sz w:val="24"/>
          <w:szCs w:val="24"/>
        </w:rPr>
        <w:t xml:space="preserve"> participants spoke of feeling powerless and helpless when interacting with clinicians and feeling like clinicians had authority over them</w:t>
      </w:r>
      <w:r w:rsidR="00711737" w:rsidRPr="00561AFC">
        <w:rPr>
          <w:rFonts w:ascii="Times New Roman" w:hAnsi="Times New Roman" w:cs="Times New Roman"/>
          <w:sz w:val="24"/>
          <w:szCs w:val="24"/>
        </w:rPr>
        <w:t xml:space="preserve"> and decisions that were made regarding their</w:t>
      </w:r>
      <w:r w:rsidR="009462DF" w:rsidRPr="00561AFC">
        <w:rPr>
          <w:rFonts w:ascii="Times New Roman" w:hAnsi="Times New Roman" w:cs="Times New Roman"/>
          <w:sz w:val="24"/>
          <w:szCs w:val="24"/>
        </w:rPr>
        <w:t xml:space="preserve"> care</w:t>
      </w:r>
      <w:r w:rsidR="007361E3" w:rsidRPr="00561AFC">
        <w:rPr>
          <w:rFonts w:ascii="Times New Roman" w:hAnsi="Times New Roman" w:cs="Times New Roman"/>
          <w:sz w:val="24"/>
          <w:szCs w:val="24"/>
        </w:rPr>
        <w:t>. This was especially prevalent when discussing the use of physical restraint and feeling like they were unable to provide informed consent to treatment and decisions around their treatment due to their mental state and also due to feeling powerless</w:t>
      </w:r>
      <w:r w:rsidR="00D704B2">
        <w:rPr>
          <w:rFonts w:ascii="Times New Roman" w:hAnsi="Times New Roman" w:cs="Times New Roman"/>
          <w:sz w:val="24"/>
          <w:szCs w:val="24"/>
        </w:rPr>
        <w:t>:</w:t>
      </w:r>
      <w:r w:rsidR="00711737" w:rsidRPr="00561AFC">
        <w:rPr>
          <w:rFonts w:ascii="Times New Roman" w:hAnsi="Times New Roman" w:cs="Times New Roman"/>
          <w:sz w:val="24"/>
          <w:szCs w:val="24"/>
        </w:rPr>
        <w:t xml:space="preserve"> </w:t>
      </w:r>
      <w:bookmarkStart w:id="109" w:name="_Hlk109037404"/>
      <w:r w:rsidR="00D704B2" w:rsidRPr="007F3D52">
        <w:rPr>
          <w:rFonts w:ascii="Times New Roman" w:hAnsi="Times New Roman" w:cs="Times New Roman"/>
          <w:sz w:val="24"/>
          <w:szCs w:val="24"/>
        </w:rPr>
        <w:t>“So I had to sign it and I was actually signing my consent to being sectioned and I had absolutely no idea that I was, erm, consenting to be submitted in”</w:t>
      </w:r>
      <w:r w:rsidR="00D704B2" w:rsidRPr="00561AFC">
        <w:rPr>
          <w:rFonts w:ascii="Times New Roman" w:hAnsi="Times New Roman" w:cs="Times New Roman"/>
          <w:sz w:val="24"/>
          <w:szCs w:val="24"/>
        </w:rPr>
        <w:t xml:space="preserve"> (John</w:t>
      </w:r>
      <w:r w:rsidR="00181C96">
        <w:rPr>
          <w:rFonts w:ascii="Times New Roman" w:hAnsi="Times New Roman" w:cs="Times New Roman"/>
          <w:sz w:val="24"/>
          <w:szCs w:val="24"/>
        </w:rPr>
        <w:t>, p.6</w:t>
      </w:r>
      <w:r w:rsidR="00D704B2" w:rsidRPr="00561AFC">
        <w:rPr>
          <w:rFonts w:ascii="Times New Roman" w:hAnsi="Times New Roman" w:cs="Times New Roman"/>
          <w:sz w:val="24"/>
          <w:szCs w:val="24"/>
        </w:rPr>
        <w:t>)</w:t>
      </w:r>
      <w:r w:rsidR="00D704B2">
        <w:rPr>
          <w:rFonts w:ascii="Times New Roman" w:hAnsi="Times New Roman" w:cs="Times New Roman"/>
          <w:sz w:val="24"/>
          <w:szCs w:val="24"/>
        </w:rPr>
        <w:t xml:space="preserve">. </w:t>
      </w:r>
      <w:bookmarkEnd w:id="109"/>
      <w:r w:rsidR="00711737" w:rsidRPr="00561AFC">
        <w:rPr>
          <w:rFonts w:ascii="Times New Roman" w:hAnsi="Times New Roman" w:cs="Times New Roman"/>
          <w:sz w:val="24"/>
          <w:szCs w:val="24"/>
        </w:rPr>
        <w:t>Some participants also referenced privilege revocation, where a demonstration of behaviours on the ward or outside the ward which were deemed undesirable resulted in a loss of privileges such as being granted leave from the ward:</w:t>
      </w:r>
      <w:r w:rsidR="007F3D52">
        <w:rPr>
          <w:rFonts w:ascii="Times New Roman" w:hAnsi="Times New Roman" w:cs="Times New Roman"/>
          <w:sz w:val="24"/>
          <w:szCs w:val="24"/>
        </w:rPr>
        <w:t xml:space="preserve"> </w:t>
      </w:r>
      <w:bookmarkStart w:id="110" w:name="_Hlk109037412"/>
      <w:bookmarkStart w:id="111" w:name="_Hlk108988419"/>
      <w:r w:rsidR="00FE6A8D" w:rsidRPr="00412398">
        <w:rPr>
          <w:rFonts w:ascii="Times New Roman" w:hAnsi="Times New Roman" w:cs="Times New Roman"/>
          <w:sz w:val="24"/>
          <w:szCs w:val="24"/>
        </w:rPr>
        <w:t xml:space="preserve">“You’ll get like, in trouble for that </w:t>
      </w:r>
      <w:r w:rsidR="00526E99" w:rsidRPr="00412398">
        <w:rPr>
          <w:rFonts w:ascii="Times New Roman" w:hAnsi="Times New Roman" w:cs="Times New Roman"/>
          <w:sz w:val="24"/>
          <w:szCs w:val="24"/>
        </w:rPr>
        <w:t xml:space="preserve">[not complying] </w:t>
      </w:r>
      <w:r w:rsidR="00FE6A8D" w:rsidRPr="00412398">
        <w:rPr>
          <w:rFonts w:ascii="Times New Roman" w:hAnsi="Times New Roman" w:cs="Times New Roman"/>
          <w:sz w:val="24"/>
          <w:szCs w:val="24"/>
        </w:rPr>
        <w:t>and you could lose your like, your privileges, privilege like to go out or something.”</w:t>
      </w:r>
      <w:r w:rsidR="00FE6A8D" w:rsidRPr="00561AFC">
        <w:rPr>
          <w:rFonts w:ascii="Times New Roman" w:hAnsi="Times New Roman" w:cs="Times New Roman"/>
          <w:sz w:val="24"/>
          <w:szCs w:val="24"/>
        </w:rPr>
        <w:t xml:space="preserve"> </w:t>
      </w:r>
      <w:bookmarkEnd w:id="110"/>
      <w:r w:rsidR="00FE6A8D" w:rsidRPr="00561AFC">
        <w:rPr>
          <w:rFonts w:ascii="Times New Roman" w:hAnsi="Times New Roman" w:cs="Times New Roman"/>
          <w:sz w:val="24"/>
          <w:szCs w:val="24"/>
        </w:rPr>
        <w:t>(Nana</w:t>
      </w:r>
      <w:r w:rsidR="007544E9">
        <w:rPr>
          <w:rFonts w:ascii="Times New Roman" w:hAnsi="Times New Roman" w:cs="Times New Roman"/>
          <w:sz w:val="24"/>
          <w:szCs w:val="24"/>
        </w:rPr>
        <w:t>, p.</w:t>
      </w:r>
      <w:r w:rsidR="00490243">
        <w:rPr>
          <w:rFonts w:ascii="Times New Roman" w:hAnsi="Times New Roman" w:cs="Times New Roman"/>
          <w:sz w:val="24"/>
          <w:szCs w:val="24"/>
        </w:rPr>
        <w:t>6</w:t>
      </w:r>
      <w:r w:rsidR="00FE6A8D" w:rsidRPr="00561AFC">
        <w:rPr>
          <w:rFonts w:ascii="Times New Roman" w:hAnsi="Times New Roman" w:cs="Times New Roman"/>
          <w:sz w:val="24"/>
          <w:szCs w:val="24"/>
        </w:rPr>
        <w:t>)</w:t>
      </w:r>
      <w:bookmarkEnd w:id="111"/>
    </w:p>
    <w:p w14:paraId="36DB1BEA" w14:textId="77777777" w:rsidR="00F52838" w:rsidRPr="00561AFC" w:rsidRDefault="007F3D52" w:rsidP="007F3D5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Leon</w:t>
      </w:r>
      <w:r w:rsidRPr="00561AFC">
        <w:rPr>
          <w:rFonts w:ascii="Times New Roman" w:hAnsi="Times New Roman" w:cs="Times New Roman"/>
          <w:sz w:val="24"/>
          <w:szCs w:val="24"/>
        </w:rPr>
        <w:t xml:space="preserve"> spoke of feeling like he had no control over what was happening to him and </w:t>
      </w:r>
      <w:r w:rsidR="00F52838" w:rsidRPr="00561AFC">
        <w:rPr>
          <w:rFonts w:ascii="Times New Roman" w:hAnsi="Times New Roman" w:cs="Times New Roman"/>
          <w:sz w:val="24"/>
          <w:szCs w:val="24"/>
        </w:rPr>
        <w:t xml:space="preserve">spoke of sectioning being used to manage his behaviour, following engaging in violent behaviour </w:t>
      </w:r>
      <w:r w:rsidR="00A87786" w:rsidRPr="00561AFC">
        <w:rPr>
          <w:rFonts w:ascii="Times New Roman" w:hAnsi="Times New Roman" w:cs="Times New Roman"/>
          <w:sz w:val="24"/>
          <w:szCs w:val="24"/>
        </w:rPr>
        <w:t>in prison</w:t>
      </w:r>
      <w:r>
        <w:rPr>
          <w:rFonts w:ascii="Times New Roman" w:hAnsi="Times New Roman" w:cs="Times New Roman"/>
          <w:sz w:val="24"/>
          <w:szCs w:val="24"/>
        </w:rPr>
        <w:t>:</w:t>
      </w:r>
      <w:r w:rsidR="00A87786" w:rsidRPr="00561AFC">
        <w:rPr>
          <w:rFonts w:ascii="Times New Roman" w:hAnsi="Times New Roman" w:cs="Times New Roman"/>
          <w:sz w:val="24"/>
          <w:szCs w:val="24"/>
        </w:rPr>
        <w:t xml:space="preserve"> </w:t>
      </w:r>
    </w:p>
    <w:p w14:paraId="0ECAC22B" w14:textId="77777777" w:rsidR="00A87786" w:rsidRPr="00561AFC" w:rsidRDefault="00A87786" w:rsidP="008627CC">
      <w:pPr>
        <w:spacing w:line="480" w:lineRule="auto"/>
        <w:ind w:left="360"/>
        <w:jc w:val="both"/>
        <w:rPr>
          <w:rFonts w:ascii="Times New Roman" w:hAnsi="Times New Roman" w:cs="Times New Roman"/>
          <w:sz w:val="24"/>
          <w:szCs w:val="24"/>
        </w:rPr>
      </w:pPr>
      <w:bookmarkStart w:id="112" w:name="_Hlk109037425"/>
      <w:r w:rsidRPr="007F3D52">
        <w:rPr>
          <w:rFonts w:ascii="Times New Roman" w:hAnsi="Times New Roman" w:cs="Times New Roman"/>
          <w:sz w:val="24"/>
          <w:szCs w:val="24"/>
        </w:rPr>
        <w:lastRenderedPageBreak/>
        <w:t>“And then like when I got, on a, you know a criminal section. They, they talked to me about it, but I didn't, you know, there was nothing [pause] I could do about where I was going or what I was doing really.”</w:t>
      </w:r>
      <w:r w:rsidRPr="00561AFC">
        <w:rPr>
          <w:rFonts w:ascii="Times New Roman" w:hAnsi="Times New Roman" w:cs="Times New Roman"/>
          <w:sz w:val="24"/>
          <w:szCs w:val="24"/>
        </w:rPr>
        <w:t xml:space="preserve"> (Leon</w:t>
      </w:r>
      <w:r w:rsidR="008627CC">
        <w:rPr>
          <w:rFonts w:ascii="Times New Roman" w:hAnsi="Times New Roman" w:cs="Times New Roman"/>
          <w:sz w:val="24"/>
          <w:szCs w:val="24"/>
        </w:rPr>
        <w:t>, p.5</w:t>
      </w:r>
      <w:r w:rsidRPr="00561AFC">
        <w:rPr>
          <w:rFonts w:ascii="Times New Roman" w:hAnsi="Times New Roman" w:cs="Times New Roman"/>
          <w:sz w:val="24"/>
          <w:szCs w:val="24"/>
        </w:rPr>
        <w:t>)</w:t>
      </w:r>
    </w:p>
    <w:bookmarkEnd w:id="112"/>
    <w:p w14:paraId="13879D27" w14:textId="77777777" w:rsidR="00650A40" w:rsidRPr="00561AFC" w:rsidRDefault="00650A40" w:rsidP="007F3D52">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Leon also reflected on being strip searched </w:t>
      </w:r>
      <w:r w:rsidR="007F3D52">
        <w:rPr>
          <w:rFonts w:ascii="Times New Roman" w:hAnsi="Times New Roman" w:cs="Times New Roman"/>
          <w:sz w:val="24"/>
          <w:szCs w:val="24"/>
        </w:rPr>
        <w:t xml:space="preserve">on the ward </w:t>
      </w:r>
      <w:r w:rsidRPr="00561AFC">
        <w:rPr>
          <w:rFonts w:ascii="Times New Roman" w:hAnsi="Times New Roman" w:cs="Times New Roman"/>
          <w:sz w:val="24"/>
          <w:szCs w:val="24"/>
        </w:rPr>
        <w:t>and how this left him feeling humiliated and shamed but not having the power to do anything about what was happenin</w:t>
      </w:r>
      <w:r w:rsidR="007F3D52">
        <w:rPr>
          <w:rFonts w:ascii="Times New Roman" w:hAnsi="Times New Roman" w:cs="Times New Roman"/>
          <w:sz w:val="24"/>
          <w:szCs w:val="24"/>
        </w:rPr>
        <w:t>g</w:t>
      </w:r>
      <w:r w:rsidRPr="00561AFC">
        <w:rPr>
          <w:rFonts w:ascii="Times New Roman" w:hAnsi="Times New Roman" w:cs="Times New Roman"/>
          <w:sz w:val="24"/>
          <w:szCs w:val="24"/>
        </w:rPr>
        <w:t>:</w:t>
      </w:r>
    </w:p>
    <w:p w14:paraId="54A4971E" w14:textId="77777777" w:rsidR="00650A40" w:rsidRPr="00561AFC" w:rsidRDefault="00650A40" w:rsidP="007F3D52">
      <w:pPr>
        <w:spacing w:line="480" w:lineRule="auto"/>
        <w:ind w:left="360"/>
        <w:jc w:val="both"/>
        <w:rPr>
          <w:rFonts w:ascii="Times New Roman" w:hAnsi="Times New Roman" w:cs="Times New Roman"/>
          <w:sz w:val="24"/>
          <w:szCs w:val="24"/>
        </w:rPr>
      </w:pPr>
      <w:bookmarkStart w:id="113" w:name="_Hlk109038196"/>
      <w:r w:rsidRPr="007F3D52">
        <w:rPr>
          <w:rFonts w:ascii="Times New Roman" w:hAnsi="Times New Roman" w:cs="Times New Roman"/>
          <w:sz w:val="24"/>
          <w:szCs w:val="24"/>
        </w:rPr>
        <w:t>“And then when I got made to stand there in the room with like four or five people just being strip searched, it was a bit, you know, the only other time I’ve had that done that was in prison.”</w:t>
      </w:r>
      <w:r w:rsidRPr="00561AFC">
        <w:rPr>
          <w:rFonts w:ascii="Times New Roman" w:hAnsi="Times New Roman" w:cs="Times New Roman"/>
          <w:sz w:val="24"/>
          <w:szCs w:val="24"/>
        </w:rPr>
        <w:t xml:space="preserve"> (Leon</w:t>
      </w:r>
      <w:r w:rsidR="008627CC">
        <w:rPr>
          <w:rFonts w:ascii="Times New Roman" w:hAnsi="Times New Roman" w:cs="Times New Roman"/>
          <w:sz w:val="24"/>
          <w:szCs w:val="24"/>
        </w:rPr>
        <w:t>, p.13</w:t>
      </w:r>
      <w:r w:rsidRPr="00561AFC">
        <w:rPr>
          <w:rFonts w:ascii="Times New Roman" w:hAnsi="Times New Roman" w:cs="Times New Roman"/>
          <w:sz w:val="24"/>
          <w:szCs w:val="24"/>
        </w:rPr>
        <w:t>)</w:t>
      </w:r>
    </w:p>
    <w:p w14:paraId="49462B58" w14:textId="77777777" w:rsidR="008C7F0A" w:rsidRDefault="007F3D52" w:rsidP="00C60BE2">
      <w:pPr>
        <w:pStyle w:val="Heading1"/>
        <w:numPr>
          <w:ilvl w:val="0"/>
          <w:numId w:val="19"/>
        </w:numPr>
        <w:rPr>
          <w:rFonts w:ascii="Times New Roman" w:hAnsi="Times New Roman" w:cs="Times New Roman"/>
          <w:b/>
          <w:bCs/>
          <w:color w:val="auto"/>
          <w:sz w:val="24"/>
          <w:szCs w:val="24"/>
        </w:rPr>
      </w:pPr>
      <w:bookmarkStart w:id="114" w:name="_Toc109054078"/>
      <w:bookmarkEnd w:id="113"/>
      <w:r w:rsidRPr="00C60BE2">
        <w:rPr>
          <w:rFonts w:ascii="Times New Roman" w:hAnsi="Times New Roman" w:cs="Times New Roman"/>
          <w:b/>
          <w:bCs/>
          <w:color w:val="auto"/>
          <w:sz w:val="24"/>
          <w:szCs w:val="24"/>
        </w:rPr>
        <w:t>Interactions with service users</w:t>
      </w:r>
      <w:bookmarkEnd w:id="114"/>
      <w:r w:rsidRPr="00C60BE2">
        <w:rPr>
          <w:rFonts w:ascii="Times New Roman" w:hAnsi="Times New Roman" w:cs="Times New Roman"/>
          <w:b/>
          <w:bCs/>
          <w:color w:val="auto"/>
          <w:sz w:val="24"/>
          <w:szCs w:val="24"/>
        </w:rPr>
        <w:t xml:space="preserve"> </w:t>
      </w:r>
    </w:p>
    <w:p w14:paraId="23F9B9D2" w14:textId="77777777" w:rsidR="00C60BE2" w:rsidRPr="00C60BE2" w:rsidRDefault="00C60BE2" w:rsidP="00C60BE2"/>
    <w:p w14:paraId="3E5A6184" w14:textId="77777777" w:rsidR="00C54608" w:rsidRPr="00561AFC" w:rsidRDefault="00C54608" w:rsidP="00C60BE2">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Participants spoke of interactions with other service users on the ward being a key part of their experiences on the war</w:t>
      </w:r>
      <w:r w:rsidR="00F52426">
        <w:rPr>
          <w:rFonts w:ascii="Times New Roman" w:hAnsi="Times New Roman" w:cs="Times New Roman"/>
          <w:sz w:val="24"/>
          <w:szCs w:val="24"/>
        </w:rPr>
        <w:t xml:space="preserve">d and how they were perceived by clinicians. </w:t>
      </w:r>
    </w:p>
    <w:p w14:paraId="2C5BCF95" w14:textId="77777777" w:rsidR="00C54608" w:rsidRPr="00C60BE2" w:rsidRDefault="0073793C" w:rsidP="00C60BE2">
      <w:pPr>
        <w:pStyle w:val="Heading2"/>
        <w:rPr>
          <w:i/>
          <w:iCs/>
          <w:sz w:val="24"/>
          <w:szCs w:val="24"/>
        </w:rPr>
      </w:pPr>
      <w:bookmarkStart w:id="115" w:name="_Toc109054079"/>
      <w:r w:rsidRPr="00C60BE2">
        <w:rPr>
          <w:i/>
          <w:iCs/>
          <w:sz w:val="24"/>
          <w:szCs w:val="24"/>
        </w:rPr>
        <w:t>6</w:t>
      </w:r>
      <w:r w:rsidR="007F3D52" w:rsidRPr="00C60BE2">
        <w:rPr>
          <w:i/>
          <w:iCs/>
          <w:sz w:val="24"/>
          <w:szCs w:val="24"/>
        </w:rPr>
        <w:t xml:space="preserve">.1 </w:t>
      </w:r>
      <w:r w:rsidR="00C54608" w:rsidRPr="00C60BE2">
        <w:rPr>
          <w:i/>
          <w:iCs/>
          <w:sz w:val="24"/>
          <w:szCs w:val="24"/>
        </w:rPr>
        <w:t>Influence on decisions</w:t>
      </w:r>
      <w:bookmarkEnd w:id="115"/>
    </w:p>
    <w:p w14:paraId="59375DAB" w14:textId="77777777" w:rsidR="00C54608" w:rsidRPr="00561AFC" w:rsidRDefault="00C54608" w:rsidP="007F3D52">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Some participants felt that </w:t>
      </w:r>
      <w:r w:rsidR="007F3D52">
        <w:rPr>
          <w:rFonts w:ascii="Times New Roman" w:hAnsi="Times New Roman" w:cs="Times New Roman"/>
          <w:sz w:val="24"/>
          <w:szCs w:val="24"/>
        </w:rPr>
        <w:t xml:space="preserve">who they associated with on the ward regarding service users </w:t>
      </w:r>
      <w:r w:rsidRPr="00561AFC">
        <w:rPr>
          <w:rFonts w:ascii="Times New Roman" w:hAnsi="Times New Roman" w:cs="Times New Roman"/>
          <w:sz w:val="24"/>
          <w:szCs w:val="24"/>
        </w:rPr>
        <w:t>contributed to how they were perceived on the ward by clinicians</w:t>
      </w:r>
      <w:r w:rsidR="00744C56" w:rsidRPr="00561AFC">
        <w:rPr>
          <w:rFonts w:ascii="Times New Roman" w:hAnsi="Times New Roman" w:cs="Times New Roman"/>
          <w:sz w:val="24"/>
          <w:szCs w:val="24"/>
        </w:rPr>
        <w:t>, which influenced decisions made regarding their care</w:t>
      </w:r>
      <w:r w:rsidRPr="00561AFC">
        <w:rPr>
          <w:rFonts w:ascii="Times New Roman" w:hAnsi="Times New Roman" w:cs="Times New Roman"/>
          <w:sz w:val="24"/>
          <w:szCs w:val="24"/>
        </w:rPr>
        <w:t>:</w:t>
      </w:r>
    </w:p>
    <w:p w14:paraId="3C116175" w14:textId="77777777" w:rsidR="00C54608" w:rsidRPr="00D12CC9" w:rsidRDefault="00C54608" w:rsidP="00D12CC9">
      <w:pPr>
        <w:spacing w:line="480" w:lineRule="auto"/>
        <w:ind w:left="720"/>
        <w:jc w:val="both"/>
        <w:rPr>
          <w:rFonts w:ascii="Times New Roman" w:hAnsi="Times New Roman" w:cs="Times New Roman"/>
          <w:sz w:val="24"/>
          <w:szCs w:val="24"/>
        </w:rPr>
      </w:pPr>
      <w:bookmarkStart w:id="116" w:name="_Hlk108988967"/>
      <w:r w:rsidRPr="006C21AD">
        <w:rPr>
          <w:rFonts w:ascii="Times New Roman" w:hAnsi="Times New Roman" w:cs="Times New Roman"/>
          <w:sz w:val="24"/>
          <w:szCs w:val="24"/>
        </w:rPr>
        <w:t>“If you had like people like who like get themselves in trouble</w:t>
      </w:r>
      <w:r w:rsidR="00D12CC9">
        <w:rPr>
          <w:rFonts w:ascii="Times New Roman" w:hAnsi="Times New Roman" w:cs="Times New Roman"/>
          <w:sz w:val="24"/>
          <w:szCs w:val="24"/>
        </w:rPr>
        <w:t>…</w:t>
      </w:r>
      <w:r w:rsidRPr="006C21AD">
        <w:rPr>
          <w:rFonts w:ascii="Times New Roman" w:hAnsi="Times New Roman" w:cs="Times New Roman"/>
          <w:sz w:val="24"/>
          <w:szCs w:val="24"/>
        </w:rPr>
        <w:t>if you’re involved with them, they will tell you like, keep away from that person, because you will get yourself, like, in trouble, so just like keep away from them and if you don’t then you actually get yourself involved with that person, then you will get yourself in trouble, so that’s a no</w:t>
      </w:r>
      <w:r w:rsidR="007F3D52" w:rsidRPr="006C21AD">
        <w:rPr>
          <w:rFonts w:ascii="Times New Roman" w:hAnsi="Times New Roman" w:cs="Times New Roman"/>
          <w:sz w:val="24"/>
          <w:szCs w:val="24"/>
        </w:rPr>
        <w:t xml:space="preserve"> </w:t>
      </w:r>
      <w:r w:rsidRPr="006C21AD">
        <w:rPr>
          <w:rFonts w:ascii="Times New Roman" w:hAnsi="Times New Roman" w:cs="Times New Roman"/>
          <w:sz w:val="24"/>
          <w:szCs w:val="24"/>
        </w:rPr>
        <w:t>no basically</w:t>
      </w:r>
      <w:r w:rsidR="00E9505A">
        <w:rPr>
          <w:rFonts w:ascii="Times New Roman" w:hAnsi="Times New Roman" w:cs="Times New Roman"/>
          <w:sz w:val="24"/>
          <w:szCs w:val="24"/>
        </w:rPr>
        <w:t>…</w:t>
      </w:r>
      <w:r w:rsidRPr="006C21AD">
        <w:rPr>
          <w:rFonts w:ascii="Times New Roman" w:hAnsi="Times New Roman" w:cs="Times New Roman"/>
          <w:sz w:val="24"/>
          <w:szCs w:val="24"/>
        </w:rPr>
        <w:t>You learn from your mistakes basically”</w:t>
      </w:r>
      <w:r w:rsidRPr="00561AFC">
        <w:rPr>
          <w:rFonts w:ascii="Times New Roman" w:hAnsi="Times New Roman" w:cs="Times New Roman"/>
          <w:sz w:val="24"/>
          <w:szCs w:val="24"/>
        </w:rPr>
        <w:t xml:space="preserve"> (Nana</w:t>
      </w:r>
      <w:r w:rsidR="00490243">
        <w:rPr>
          <w:rFonts w:ascii="Times New Roman" w:hAnsi="Times New Roman" w:cs="Times New Roman"/>
          <w:sz w:val="24"/>
          <w:szCs w:val="24"/>
        </w:rPr>
        <w:t>, p.6</w:t>
      </w:r>
      <w:r w:rsidRPr="00561AFC">
        <w:rPr>
          <w:rFonts w:ascii="Times New Roman" w:hAnsi="Times New Roman" w:cs="Times New Roman"/>
          <w:sz w:val="24"/>
          <w:szCs w:val="24"/>
        </w:rPr>
        <w:t>)</w:t>
      </w:r>
      <w:r w:rsidR="00485723" w:rsidRPr="00561AFC">
        <w:rPr>
          <w:rFonts w:ascii="Times New Roman" w:hAnsi="Times New Roman" w:cs="Times New Roman"/>
          <w:sz w:val="24"/>
          <w:szCs w:val="24"/>
        </w:rPr>
        <w:t>.</w:t>
      </w:r>
    </w:p>
    <w:p w14:paraId="01D49468" w14:textId="77777777" w:rsidR="00C60BE2" w:rsidRPr="00C60BE2" w:rsidRDefault="00A35186" w:rsidP="00C60BE2">
      <w:pPr>
        <w:pStyle w:val="Heading1"/>
        <w:numPr>
          <w:ilvl w:val="0"/>
          <w:numId w:val="19"/>
        </w:numPr>
        <w:rPr>
          <w:rFonts w:ascii="Times New Roman" w:eastAsiaTheme="minorHAnsi" w:hAnsi="Times New Roman" w:cs="Times New Roman"/>
          <w:b/>
          <w:bCs/>
          <w:color w:val="auto"/>
          <w:sz w:val="24"/>
          <w:szCs w:val="24"/>
        </w:rPr>
      </w:pPr>
      <w:bookmarkStart w:id="117" w:name="_Toc109054080"/>
      <w:bookmarkEnd w:id="116"/>
      <w:r w:rsidRPr="00C60BE2">
        <w:rPr>
          <w:rFonts w:ascii="Times New Roman" w:hAnsi="Times New Roman" w:cs="Times New Roman"/>
          <w:b/>
          <w:bCs/>
          <w:color w:val="auto"/>
          <w:sz w:val="24"/>
          <w:szCs w:val="24"/>
        </w:rPr>
        <w:lastRenderedPageBreak/>
        <w:t>Wanting provisions that meet service user needs</w:t>
      </w:r>
      <w:bookmarkEnd w:id="117"/>
    </w:p>
    <w:p w14:paraId="534E1785" w14:textId="77777777" w:rsidR="0096618A" w:rsidRPr="00C60BE2" w:rsidRDefault="00A35186" w:rsidP="00C60BE2">
      <w:pPr>
        <w:pStyle w:val="Heading1"/>
        <w:rPr>
          <w:rFonts w:ascii="Times New Roman" w:eastAsiaTheme="minorHAnsi" w:hAnsi="Times New Roman" w:cs="Times New Roman"/>
          <w:color w:val="auto"/>
          <w:sz w:val="24"/>
          <w:szCs w:val="24"/>
        </w:rPr>
      </w:pPr>
      <w:r w:rsidRPr="00C60BE2">
        <w:rPr>
          <w:rFonts w:ascii="Times New Roman" w:eastAsiaTheme="minorHAnsi" w:hAnsi="Times New Roman" w:cs="Times New Roman"/>
          <w:color w:val="auto"/>
          <w:sz w:val="24"/>
          <w:szCs w:val="24"/>
        </w:rPr>
        <w:t xml:space="preserve"> </w:t>
      </w:r>
    </w:p>
    <w:p w14:paraId="75E93CEE" w14:textId="77777777" w:rsidR="00CF36EE" w:rsidRPr="0096618A" w:rsidRDefault="00C00548" w:rsidP="00C60BE2">
      <w:pPr>
        <w:spacing w:line="480" w:lineRule="auto"/>
        <w:ind w:firstLine="720"/>
        <w:jc w:val="both"/>
        <w:rPr>
          <w:rFonts w:ascii="Times New Roman" w:hAnsi="Times New Roman" w:cs="Times New Roman"/>
          <w:sz w:val="24"/>
          <w:szCs w:val="24"/>
        </w:rPr>
      </w:pPr>
      <w:r w:rsidRPr="0096618A">
        <w:rPr>
          <w:rFonts w:ascii="Times New Roman" w:hAnsi="Times New Roman" w:cs="Times New Roman"/>
          <w:sz w:val="24"/>
          <w:szCs w:val="24"/>
        </w:rPr>
        <w:t xml:space="preserve">All participants were asked to reflect on anything they would have liked to have happened differently throughout their care </w:t>
      </w:r>
      <w:r w:rsidR="0096618A" w:rsidRPr="0096618A">
        <w:rPr>
          <w:rFonts w:ascii="Times New Roman" w:hAnsi="Times New Roman" w:cs="Times New Roman"/>
          <w:sz w:val="24"/>
          <w:szCs w:val="24"/>
        </w:rPr>
        <w:t xml:space="preserve">to establish how provisions can meet their needs. Some participants highlighted where provisions were inadequate, </w:t>
      </w:r>
      <w:r w:rsidRPr="0096618A">
        <w:rPr>
          <w:rFonts w:ascii="Times New Roman" w:hAnsi="Times New Roman" w:cs="Times New Roman"/>
          <w:sz w:val="24"/>
          <w:szCs w:val="24"/>
        </w:rPr>
        <w:t>which raised a number of considerations and recommendations for clinical practice</w:t>
      </w:r>
      <w:r w:rsidR="000C7595" w:rsidRPr="0096618A">
        <w:rPr>
          <w:rFonts w:ascii="Times New Roman" w:hAnsi="Times New Roman" w:cs="Times New Roman"/>
          <w:sz w:val="24"/>
          <w:szCs w:val="24"/>
        </w:rPr>
        <w:t>:</w:t>
      </w:r>
      <w:r w:rsidR="00650A40" w:rsidRPr="0096618A">
        <w:rPr>
          <w:rFonts w:ascii="Times New Roman" w:hAnsi="Times New Roman" w:cs="Times New Roman"/>
          <w:sz w:val="24"/>
          <w:szCs w:val="24"/>
        </w:rPr>
        <w:t xml:space="preserve"> </w:t>
      </w:r>
    </w:p>
    <w:p w14:paraId="0FD371B9" w14:textId="77777777" w:rsidR="00264A21" w:rsidRPr="00561AFC" w:rsidRDefault="003B2728" w:rsidP="008B0B93">
      <w:pPr>
        <w:spacing w:line="480" w:lineRule="auto"/>
        <w:ind w:left="720"/>
        <w:jc w:val="both"/>
        <w:rPr>
          <w:rFonts w:ascii="Times New Roman" w:hAnsi="Times New Roman" w:cs="Times New Roman"/>
          <w:sz w:val="24"/>
          <w:szCs w:val="24"/>
        </w:rPr>
      </w:pPr>
      <w:bookmarkStart w:id="118" w:name="_Hlk109038220"/>
      <w:r w:rsidRPr="0096618A">
        <w:rPr>
          <w:rFonts w:ascii="Times New Roman" w:hAnsi="Times New Roman" w:cs="Times New Roman"/>
          <w:sz w:val="24"/>
          <w:szCs w:val="24"/>
        </w:rPr>
        <w:t>“</w:t>
      </w:r>
      <w:r w:rsidR="00264A21" w:rsidRPr="0096618A">
        <w:rPr>
          <w:rFonts w:ascii="Times New Roman" w:hAnsi="Times New Roman" w:cs="Times New Roman"/>
          <w:sz w:val="24"/>
          <w:szCs w:val="24"/>
        </w:rPr>
        <w:t>I mean, I could say I’d have liked someone to talk to me on a proper level</w:t>
      </w:r>
      <w:r w:rsidR="00D704B2">
        <w:rPr>
          <w:rFonts w:ascii="Times New Roman" w:hAnsi="Times New Roman" w:cs="Times New Roman"/>
          <w:sz w:val="24"/>
          <w:szCs w:val="24"/>
        </w:rPr>
        <w:t>…</w:t>
      </w:r>
      <w:r w:rsidR="00264A21" w:rsidRPr="0096618A">
        <w:rPr>
          <w:rFonts w:ascii="Times New Roman" w:hAnsi="Times New Roman" w:cs="Times New Roman"/>
          <w:sz w:val="24"/>
          <w:szCs w:val="24"/>
        </w:rPr>
        <w:t>someone just talking to me a bit more.</w:t>
      </w:r>
      <w:r w:rsidRPr="0096618A">
        <w:rPr>
          <w:rFonts w:ascii="Times New Roman" w:hAnsi="Times New Roman" w:cs="Times New Roman"/>
          <w:sz w:val="24"/>
          <w:szCs w:val="24"/>
        </w:rPr>
        <w:t>”</w:t>
      </w:r>
      <w:r w:rsidR="00264A21" w:rsidRPr="00561AFC">
        <w:rPr>
          <w:rFonts w:ascii="Times New Roman" w:hAnsi="Times New Roman" w:cs="Times New Roman"/>
          <w:sz w:val="24"/>
          <w:szCs w:val="24"/>
        </w:rPr>
        <w:t xml:space="preserve"> (Leon</w:t>
      </w:r>
      <w:r w:rsidR="008627CC">
        <w:rPr>
          <w:rFonts w:ascii="Times New Roman" w:hAnsi="Times New Roman" w:cs="Times New Roman"/>
          <w:sz w:val="24"/>
          <w:szCs w:val="24"/>
        </w:rPr>
        <w:t>, p.14</w:t>
      </w:r>
      <w:r w:rsidR="00264A21" w:rsidRPr="00561AFC">
        <w:rPr>
          <w:rFonts w:ascii="Times New Roman" w:hAnsi="Times New Roman" w:cs="Times New Roman"/>
          <w:sz w:val="24"/>
          <w:szCs w:val="24"/>
        </w:rPr>
        <w:t>)</w:t>
      </w:r>
    </w:p>
    <w:p w14:paraId="3DBE720A" w14:textId="2BF7D87C" w:rsidR="003B2728" w:rsidRPr="00561AFC" w:rsidRDefault="003B2728" w:rsidP="008B0B93">
      <w:pPr>
        <w:spacing w:line="480" w:lineRule="auto"/>
        <w:ind w:left="720"/>
        <w:jc w:val="both"/>
        <w:rPr>
          <w:rFonts w:ascii="Times New Roman" w:hAnsi="Times New Roman" w:cs="Times New Roman"/>
          <w:sz w:val="24"/>
          <w:szCs w:val="24"/>
        </w:rPr>
      </w:pPr>
      <w:r w:rsidRPr="0096618A">
        <w:rPr>
          <w:rFonts w:ascii="Times New Roman" w:hAnsi="Times New Roman" w:cs="Times New Roman"/>
          <w:sz w:val="24"/>
          <w:szCs w:val="24"/>
        </w:rPr>
        <w:t>“Yeah, I would have like</w:t>
      </w:r>
      <w:r w:rsidR="004513D4">
        <w:rPr>
          <w:rFonts w:ascii="Times New Roman" w:hAnsi="Times New Roman" w:cs="Times New Roman"/>
          <w:sz w:val="24"/>
          <w:szCs w:val="24"/>
        </w:rPr>
        <w:t>d</w:t>
      </w:r>
      <w:r w:rsidRPr="0096618A">
        <w:rPr>
          <w:rFonts w:ascii="Times New Roman" w:hAnsi="Times New Roman" w:cs="Times New Roman"/>
          <w:sz w:val="24"/>
          <w:szCs w:val="24"/>
        </w:rPr>
        <w:t xml:space="preserve"> to have been explained the decision-making processes, what I was given and why I was there</w:t>
      </w:r>
      <w:r w:rsidR="00D12CC9">
        <w:rPr>
          <w:rFonts w:ascii="Times New Roman" w:hAnsi="Times New Roman" w:cs="Times New Roman"/>
          <w:sz w:val="24"/>
          <w:szCs w:val="24"/>
        </w:rPr>
        <w:t>…</w:t>
      </w:r>
      <w:r w:rsidRPr="0096618A">
        <w:rPr>
          <w:rFonts w:ascii="Times New Roman" w:hAnsi="Times New Roman" w:cs="Times New Roman"/>
          <w:sz w:val="24"/>
          <w:szCs w:val="24"/>
        </w:rPr>
        <w:t>so you are not sitting there in utter confusion and not knowing where you are and what is happening to you.”</w:t>
      </w:r>
      <w:r w:rsidRPr="00561AFC">
        <w:rPr>
          <w:rFonts w:ascii="Times New Roman" w:hAnsi="Times New Roman" w:cs="Times New Roman"/>
          <w:sz w:val="24"/>
          <w:szCs w:val="24"/>
        </w:rPr>
        <w:t xml:space="preserve"> (John</w:t>
      </w:r>
      <w:r w:rsidR="00181C96">
        <w:rPr>
          <w:rFonts w:ascii="Times New Roman" w:hAnsi="Times New Roman" w:cs="Times New Roman"/>
          <w:sz w:val="24"/>
          <w:szCs w:val="24"/>
        </w:rPr>
        <w:t>, p.13</w:t>
      </w:r>
      <w:r w:rsidRPr="00561AFC">
        <w:rPr>
          <w:rFonts w:ascii="Times New Roman" w:hAnsi="Times New Roman" w:cs="Times New Roman"/>
          <w:sz w:val="24"/>
          <w:szCs w:val="24"/>
        </w:rPr>
        <w:t>)</w:t>
      </w:r>
    </w:p>
    <w:p w14:paraId="4E29CD70" w14:textId="77777777" w:rsidR="000E3592" w:rsidRDefault="0096618A" w:rsidP="00C60BE2">
      <w:pPr>
        <w:pStyle w:val="Heading1"/>
        <w:numPr>
          <w:ilvl w:val="0"/>
          <w:numId w:val="19"/>
        </w:numPr>
        <w:rPr>
          <w:rFonts w:ascii="Times New Roman" w:hAnsi="Times New Roman" w:cs="Times New Roman"/>
          <w:b/>
          <w:bCs/>
          <w:color w:val="auto"/>
          <w:sz w:val="24"/>
          <w:szCs w:val="24"/>
        </w:rPr>
      </w:pPr>
      <w:bookmarkStart w:id="119" w:name="_Toc109054081"/>
      <w:bookmarkEnd w:id="118"/>
      <w:r w:rsidRPr="00C60BE2">
        <w:rPr>
          <w:rFonts w:ascii="Times New Roman" w:hAnsi="Times New Roman" w:cs="Times New Roman"/>
          <w:b/>
          <w:bCs/>
          <w:color w:val="auto"/>
          <w:sz w:val="24"/>
          <w:szCs w:val="24"/>
        </w:rPr>
        <w:t>Significance of ethnicity</w:t>
      </w:r>
      <w:bookmarkEnd w:id="119"/>
      <w:r w:rsidRPr="00C60BE2">
        <w:rPr>
          <w:rFonts w:ascii="Times New Roman" w:hAnsi="Times New Roman" w:cs="Times New Roman"/>
          <w:b/>
          <w:bCs/>
          <w:color w:val="auto"/>
          <w:sz w:val="24"/>
          <w:szCs w:val="24"/>
        </w:rPr>
        <w:t xml:space="preserve"> </w:t>
      </w:r>
    </w:p>
    <w:p w14:paraId="34BB196E" w14:textId="77777777" w:rsidR="00C60BE2" w:rsidRPr="00C60BE2" w:rsidRDefault="00C60BE2" w:rsidP="00C60BE2"/>
    <w:p w14:paraId="08CB5F57" w14:textId="77777777" w:rsidR="001E6B44" w:rsidRDefault="00C1149E" w:rsidP="001E6B44">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Some participants felt the</w:t>
      </w:r>
      <w:r w:rsidR="000B577C" w:rsidRPr="00561AFC">
        <w:rPr>
          <w:rFonts w:ascii="Times New Roman" w:hAnsi="Times New Roman" w:cs="Times New Roman"/>
          <w:sz w:val="24"/>
          <w:szCs w:val="24"/>
        </w:rPr>
        <w:t>re</w:t>
      </w:r>
      <w:r w:rsidRPr="00561AFC">
        <w:rPr>
          <w:rFonts w:ascii="Times New Roman" w:hAnsi="Times New Roman" w:cs="Times New Roman"/>
          <w:sz w:val="24"/>
          <w:szCs w:val="24"/>
        </w:rPr>
        <w:t xml:space="preserve"> was a racial element within the system</w:t>
      </w:r>
      <w:r w:rsidR="000B577C" w:rsidRPr="00561AFC">
        <w:rPr>
          <w:rFonts w:ascii="Times New Roman" w:hAnsi="Times New Roman" w:cs="Times New Roman"/>
          <w:sz w:val="24"/>
          <w:szCs w:val="24"/>
        </w:rPr>
        <w:t xml:space="preserve">, believing that admissions </w:t>
      </w:r>
      <w:r w:rsidR="00C00548" w:rsidRPr="00561AFC">
        <w:rPr>
          <w:rFonts w:ascii="Times New Roman" w:hAnsi="Times New Roman" w:cs="Times New Roman"/>
          <w:sz w:val="24"/>
          <w:szCs w:val="24"/>
        </w:rPr>
        <w:t xml:space="preserve">were </w:t>
      </w:r>
      <w:r w:rsidR="000B577C" w:rsidRPr="00561AFC">
        <w:rPr>
          <w:rFonts w:ascii="Times New Roman" w:hAnsi="Times New Roman" w:cs="Times New Roman"/>
          <w:sz w:val="24"/>
          <w:szCs w:val="24"/>
        </w:rPr>
        <w:t xml:space="preserve">racially motivated with those governing the system </w:t>
      </w:r>
      <w:r w:rsidR="0096618A">
        <w:rPr>
          <w:rFonts w:ascii="Times New Roman" w:hAnsi="Times New Roman" w:cs="Times New Roman"/>
          <w:sz w:val="24"/>
          <w:szCs w:val="24"/>
        </w:rPr>
        <w:t xml:space="preserve">segregating </w:t>
      </w:r>
      <w:r w:rsidR="000B577C" w:rsidRPr="00561AFC">
        <w:rPr>
          <w:rFonts w:ascii="Times New Roman" w:hAnsi="Times New Roman" w:cs="Times New Roman"/>
          <w:sz w:val="24"/>
          <w:szCs w:val="24"/>
        </w:rPr>
        <w:t>secluding ethnic minorities in particular hospitals</w:t>
      </w:r>
      <w:r w:rsidR="001E6B44">
        <w:rPr>
          <w:rFonts w:ascii="Times New Roman" w:hAnsi="Times New Roman" w:cs="Times New Roman"/>
          <w:sz w:val="24"/>
          <w:szCs w:val="24"/>
        </w:rPr>
        <w:t>:</w:t>
      </w:r>
      <w:r w:rsidR="000B577C" w:rsidRPr="00561AFC">
        <w:rPr>
          <w:rFonts w:ascii="Times New Roman" w:hAnsi="Times New Roman" w:cs="Times New Roman"/>
          <w:sz w:val="24"/>
          <w:szCs w:val="24"/>
        </w:rPr>
        <w:t xml:space="preserve"> </w:t>
      </w:r>
    </w:p>
    <w:p w14:paraId="7D153FEE" w14:textId="77777777" w:rsidR="001E6B44" w:rsidRPr="00561AFC" w:rsidRDefault="001E6B44" w:rsidP="001E6B44">
      <w:pPr>
        <w:spacing w:line="480" w:lineRule="auto"/>
        <w:ind w:left="720"/>
        <w:jc w:val="both"/>
        <w:rPr>
          <w:rFonts w:ascii="Times New Roman" w:hAnsi="Times New Roman" w:cs="Times New Roman"/>
          <w:sz w:val="24"/>
          <w:szCs w:val="24"/>
        </w:rPr>
      </w:pPr>
      <w:bookmarkStart w:id="120" w:name="_Hlk109038241"/>
      <w:r w:rsidRPr="001E6B44">
        <w:rPr>
          <w:rFonts w:ascii="Times New Roman" w:hAnsi="Times New Roman" w:cs="Times New Roman"/>
          <w:sz w:val="24"/>
          <w:szCs w:val="24"/>
        </w:rPr>
        <w:t>“Yeah</w:t>
      </w:r>
      <w:r w:rsidR="001655E2">
        <w:rPr>
          <w:rFonts w:ascii="Times New Roman" w:hAnsi="Times New Roman" w:cs="Times New Roman"/>
          <w:sz w:val="24"/>
          <w:szCs w:val="24"/>
        </w:rPr>
        <w:t>…</w:t>
      </w:r>
      <w:r w:rsidRPr="001E6B44">
        <w:rPr>
          <w:rFonts w:ascii="Times New Roman" w:hAnsi="Times New Roman" w:cs="Times New Roman"/>
          <w:sz w:val="24"/>
          <w:szCs w:val="24"/>
        </w:rPr>
        <w:t>I read that black people are the majority in hospitals but uh the three that I’ve been to, there was one that was predominantly black when I was in [location removed]. There was a lot of guys like Asian guys in there and a couple of white guys in there. And then, when I was in the first one, it was all white people. I think there was one other black guy or two other black guys but I can remember it just being me. The last hospital I was in, all white guys again, so you know, yeah, its, its not a mixture. Its secluding, you know, different races and for the people that govern it, I feel like you know they want certain races together.”</w:t>
      </w:r>
      <w:r w:rsidRPr="00561AFC">
        <w:rPr>
          <w:rFonts w:ascii="Times New Roman" w:hAnsi="Times New Roman" w:cs="Times New Roman"/>
          <w:sz w:val="24"/>
          <w:szCs w:val="24"/>
        </w:rPr>
        <w:t xml:space="preserve"> (Leon</w:t>
      </w:r>
      <w:r w:rsidR="008627CC">
        <w:rPr>
          <w:rFonts w:ascii="Times New Roman" w:hAnsi="Times New Roman" w:cs="Times New Roman"/>
          <w:sz w:val="24"/>
          <w:szCs w:val="24"/>
        </w:rPr>
        <w:t>, p.15</w:t>
      </w:r>
      <w:r w:rsidRPr="00561AFC">
        <w:rPr>
          <w:rFonts w:ascii="Times New Roman" w:hAnsi="Times New Roman" w:cs="Times New Roman"/>
          <w:sz w:val="24"/>
          <w:szCs w:val="24"/>
        </w:rPr>
        <w:t>)</w:t>
      </w:r>
    </w:p>
    <w:bookmarkEnd w:id="120"/>
    <w:p w14:paraId="153256DA" w14:textId="09DDFC8B" w:rsidR="002B41F7" w:rsidRPr="00561AFC" w:rsidRDefault="00C1149E" w:rsidP="002B41F7">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lastRenderedPageBreak/>
        <w:t>Others also spoke of the wards having a lack of culturally appropriate food and their cultural needs often not being met</w:t>
      </w:r>
      <w:r w:rsidR="000B577C" w:rsidRPr="00561AFC">
        <w:rPr>
          <w:rFonts w:ascii="Times New Roman" w:hAnsi="Times New Roman" w:cs="Times New Roman"/>
          <w:sz w:val="24"/>
          <w:szCs w:val="24"/>
        </w:rPr>
        <w:t xml:space="preserve"> despite requests</w:t>
      </w:r>
      <w:r w:rsidR="00C43EA3" w:rsidRPr="00561AFC">
        <w:rPr>
          <w:rFonts w:ascii="Times New Roman" w:hAnsi="Times New Roman" w:cs="Times New Roman"/>
          <w:sz w:val="24"/>
          <w:szCs w:val="24"/>
        </w:rPr>
        <w:t xml:space="preserve"> being made</w:t>
      </w:r>
      <w:r w:rsidR="000B577C" w:rsidRPr="00561AFC">
        <w:rPr>
          <w:rFonts w:ascii="Times New Roman" w:hAnsi="Times New Roman" w:cs="Times New Roman"/>
          <w:sz w:val="24"/>
          <w:szCs w:val="24"/>
        </w:rPr>
        <w:t xml:space="preserve">. Some participants also reflected that having a lack of ethnic staff on the wards made them feel like they had </w:t>
      </w:r>
      <w:r w:rsidR="008627CC">
        <w:rPr>
          <w:rFonts w:ascii="Times New Roman" w:hAnsi="Times New Roman" w:cs="Times New Roman"/>
          <w:sz w:val="24"/>
          <w:szCs w:val="24"/>
        </w:rPr>
        <w:t>“</w:t>
      </w:r>
      <w:r w:rsidR="000B577C" w:rsidRPr="00561AFC">
        <w:rPr>
          <w:rFonts w:ascii="Times New Roman" w:hAnsi="Times New Roman" w:cs="Times New Roman"/>
          <w:sz w:val="24"/>
          <w:szCs w:val="24"/>
        </w:rPr>
        <w:t>no one to relate to</w:t>
      </w:r>
      <w:r w:rsidR="008627CC">
        <w:rPr>
          <w:rFonts w:ascii="Times New Roman" w:hAnsi="Times New Roman" w:cs="Times New Roman"/>
          <w:sz w:val="24"/>
          <w:szCs w:val="24"/>
        </w:rPr>
        <w:t xml:space="preserve">” </w:t>
      </w:r>
      <w:r w:rsidR="00AD5031" w:rsidRPr="00561AFC">
        <w:rPr>
          <w:rFonts w:ascii="Times New Roman" w:hAnsi="Times New Roman" w:cs="Times New Roman"/>
          <w:sz w:val="24"/>
          <w:szCs w:val="24"/>
        </w:rPr>
        <w:t>(Leon</w:t>
      </w:r>
      <w:r w:rsidR="008627CC">
        <w:rPr>
          <w:rFonts w:ascii="Times New Roman" w:hAnsi="Times New Roman" w:cs="Times New Roman"/>
          <w:sz w:val="24"/>
          <w:szCs w:val="24"/>
        </w:rPr>
        <w:t>, p.4</w:t>
      </w:r>
      <w:r w:rsidR="00AD5031" w:rsidRPr="00561AFC">
        <w:rPr>
          <w:rFonts w:ascii="Times New Roman" w:hAnsi="Times New Roman" w:cs="Times New Roman"/>
          <w:sz w:val="24"/>
          <w:szCs w:val="24"/>
        </w:rPr>
        <w:t xml:space="preserve">). Additionally, participants </w:t>
      </w:r>
      <w:r w:rsidR="002B41F7">
        <w:rPr>
          <w:rFonts w:ascii="Times New Roman" w:hAnsi="Times New Roman" w:cs="Times New Roman"/>
          <w:sz w:val="24"/>
          <w:szCs w:val="24"/>
        </w:rPr>
        <w:t>provided an example of having to fit into the system rather than the system providing culturally appropriate individual care tailored to their ethnic identity:</w:t>
      </w:r>
    </w:p>
    <w:p w14:paraId="17F18A95" w14:textId="77777777" w:rsidR="00843E9C" w:rsidRPr="00561AFC" w:rsidRDefault="003B21A3" w:rsidP="001E6B44">
      <w:pPr>
        <w:spacing w:line="480" w:lineRule="auto"/>
        <w:ind w:left="360"/>
        <w:jc w:val="both"/>
        <w:rPr>
          <w:rFonts w:ascii="Times New Roman" w:hAnsi="Times New Roman" w:cs="Times New Roman"/>
          <w:sz w:val="24"/>
          <w:szCs w:val="24"/>
        </w:rPr>
      </w:pPr>
      <w:bookmarkStart w:id="121" w:name="_Hlk109038252"/>
      <w:r w:rsidRPr="001E6B44">
        <w:rPr>
          <w:rFonts w:ascii="Times New Roman" w:hAnsi="Times New Roman" w:cs="Times New Roman"/>
          <w:sz w:val="24"/>
          <w:szCs w:val="24"/>
        </w:rPr>
        <w:t>“Well, there's options [laughs] I mean you can't ask for like, you can't say, “Oh, I want, I dunno, rice and peas” and they will go get it for you. They’ve got their option and you just got to deal with that option.” (</w:t>
      </w:r>
      <w:r w:rsidRPr="00561AFC">
        <w:rPr>
          <w:rFonts w:ascii="Times New Roman" w:hAnsi="Times New Roman" w:cs="Times New Roman"/>
          <w:sz w:val="24"/>
          <w:szCs w:val="24"/>
        </w:rPr>
        <w:t>David</w:t>
      </w:r>
      <w:r w:rsidR="00925B63">
        <w:rPr>
          <w:rFonts w:ascii="Times New Roman" w:hAnsi="Times New Roman" w:cs="Times New Roman"/>
          <w:sz w:val="24"/>
          <w:szCs w:val="24"/>
        </w:rPr>
        <w:t>, p.5</w:t>
      </w:r>
      <w:r w:rsidRPr="00561AFC">
        <w:rPr>
          <w:rFonts w:ascii="Times New Roman" w:hAnsi="Times New Roman" w:cs="Times New Roman"/>
          <w:sz w:val="24"/>
          <w:szCs w:val="24"/>
        </w:rPr>
        <w:t xml:space="preserve">) </w:t>
      </w:r>
    </w:p>
    <w:p w14:paraId="285E439B" w14:textId="77777777" w:rsidR="00294033" w:rsidRDefault="00294033" w:rsidP="00C60BE2">
      <w:pPr>
        <w:pStyle w:val="Heading1"/>
        <w:jc w:val="center"/>
        <w:rPr>
          <w:rFonts w:ascii="Times New Roman" w:hAnsi="Times New Roman" w:cs="Times New Roman"/>
          <w:b/>
          <w:bCs/>
          <w:color w:val="auto"/>
          <w:sz w:val="24"/>
          <w:szCs w:val="24"/>
        </w:rPr>
      </w:pPr>
      <w:bookmarkStart w:id="122" w:name="_Toc109054082"/>
      <w:bookmarkEnd w:id="121"/>
      <w:r w:rsidRPr="00C60BE2">
        <w:rPr>
          <w:rFonts w:ascii="Times New Roman" w:hAnsi="Times New Roman" w:cs="Times New Roman"/>
          <w:b/>
          <w:bCs/>
          <w:color w:val="auto"/>
          <w:sz w:val="24"/>
          <w:szCs w:val="24"/>
        </w:rPr>
        <w:t>Discussion</w:t>
      </w:r>
      <w:bookmarkEnd w:id="122"/>
    </w:p>
    <w:p w14:paraId="4354641B" w14:textId="77777777" w:rsidR="00C60BE2" w:rsidRPr="00C60BE2" w:rsidRDefault="00C60BE2" w:rsidP="00C60BE2"/>
    <w:p w14:paraId="09C869C3" w14:textId="3B8FA733" w:rsidR="00CA60F0" w:rsidRDefault="00CA60F0" w:rsidP="006F493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 highlights the importance of reflecting on Black </w:t>
      </w:r>
      <w:r w:rsidR="002B41F7">
        <w:rPr>
          <w:rFonts w:ascii="Times New Roman" w:hAnsi="Times New Roman" w:cs="Times New Roman"/>
          <w:sz w:val="24"/>
          <w:szCs w:val="24"/>
        </w:rPr>
        <w:t>males’</w:t>
      </w:r>
      <w:r>
        <w:rPr>
          <w:rFonts w:ascii="Times New Roman" w:hAnsi="Times New Roman" w:cs="Times New Roman"/>
          <w:sz w:val="24"/>
          <w:szCs w:val="24"/>
        </w:rPr>
        <w:t xml:space="preserve"> experiences of decision-making a</w:t>
      </w:r>
      <w:r w:rsidR="002B41F7">
        <w:rPr>
          <w:rFonts w:ascii="Times New Roman" w:hAnsi="Times New Roman" w:cs="Times New Roman"/>
          <w:sz w:val="24"/>
          <w:szCs w:val="24"/>
        </w:rPr>
        <w:t>nd</w:t>
      </w:r>
      <w:r>
        <w:rPr>
          <w:rFonts w:ascii="Times New Roman" w:hAnsi="Times New Roman" w:cs="Times New Roman"/>
          <w:sz w:val="24"/>
          <w:szCs w:val="24"/>
        </w:rPr>
        <w:t xml:space="preserve"> reflect</w:t>
      </w:r>
      <w:r w:rsidR="002B41F7">
        <w:rPr>
          <w:rFonts w:ascii="Times New Roman" w:hAnsi="Times New Roman" w:cs="Times New Roman"/>
          <w:sz w:val="24"/>
          <w:szCs w:val="24"/>
        </w:rPr>
        <w:t>ing</w:t>
      </w:r>
      <w:r>
        <w:rPr>
          <w:rFonts w:ascii="Times New Roman" w:hAnsi="Times New Roman" w:cs="Times New Roman"/>
          <w:sz w:val="24"/>
          <w:szCs w:val="24"/>
        </w:rPr>
        <w:t xml:space="preserve"> on the operation of power in relation to their individual experiences. The Power Threat Meaning Framework </w:t>
      </w:r>
      <w:r w:rsidR="00E867C1">
        <w:rPr>
          <w:rFonts w:ascii="Times New Roman" w:hAnsi="Times New Roman" w:cs="Times New Roman"/>
          <w:sz w:val="24"/>
          <w:szCs w:val="24"/>
        </w:rPr>
        <w:fldChar w:fldCharType="begin" w:fldLock="1"/>
      </w:r>
      <w:r w:rsidR="00E867C1">
        <w:rPr>
          <w:rFonts w:ascii="Times New Roman" w:hAnsi="Times New Roman" w:cs="Times New Roman"/>
          <w:sz w:val="24"/>
          <w:szCs w:val="24"/>
        </w:rPr>
        <w:instrText>ADDIN CSL_CITATION {"citationItems":[{"id":"ITEM-1","itemData":{"ISBN":"978-1-85433-758-0","ISSN":"17465656","PMID":"12216297","abstract":"Purpose – The purpose of this paper is to examine an oft-neglected aspect of qualitative research practice – conducting a pilot – using the innovative approach of “e-research” to generate both practical and methodological insights. Design/methodology/approach – Using the authors’ “e-research” pilot as a reflexive case study, key methodological issues are critically reviewed. This review is set in a broader context of the qualitative methods literature in which piloting appears largely as an implicit practice. Using a new and emerging approach (“e-research”) provides a prompt to review “autopilot” tendencies and offers a new lens for analysing research practice. Findings – The authors find that despite an initial focus on “practical” aspects of data collection within their “e-research”, the pilot opened up a range of areas for further consideration.The authors review research ethics, collaborative research practices and data management issues specifically for e-research but also reflect more broadly on potential implications for piloting within other research designs. Practical implications – The authors aim to offer both practical and methodological insights for qualitative researchers, whatever their methodological orientation, so that they might develop approaches for piloting that are appropriate to their own research endeavours. More specifically, the authors offer tentative guidance to those venturing into the emerging area of “e-research”. Originality/value – This paper offers insight into an oft-ignored aspect of qualitative research, whilst also engaging in an emerging area of methodological interest. Keywords Pilot, E-research, Reflexivity, Age, Research methods, Research work Paper type Research paper Qualitative","author":[{"dropping-particle":"","family":"Johnstone","given":"Lucy","non-dropping-particle":"","parse-names":false,"suffix":""},{"dropping-particle":"","family":"Boyle","given":"Mary","non-dropping-particle":"","parse-names":false,"suffix":""}],"container-title":"British Psychological Society","id":"ITEM-1","issue":"3","issued":{"date-parts":[["2018"]]},"number-of-pages":"455-463","title":"The Power Threat Meaning Framework","type":"book","volume":"3"},"uris":["http://www.mendeley.com/documents/?uuid=1babbe41-eea3-446a-9bc7-71e2cd37e026"]}],"mendeley":{"formattedCitation":"(Johnstone &amp; Boyle, 2018)","plainTextFormattedCitation":"(Johnstone &amp; Boyle, 2018)","previouslyFormattedCitation":"(Johnstone &amp; Boyle, 2018)"},"properties":{"noteIndex":0},"schema":"https://github.com/citation-style-language/schema/raw/master/csl-citation.json"}</w:instrText>
      </w:r>
      <w:r w:rsidR="00E867C1">
        <w:rPr>
          <w:rFonts w:ascii="Times New Roman" w:hAnsi="Times New Roman" w:cs="Times New Roman"/>
          <w:sz w:val="24"/>
          <w:szCs w:val="24"/>
        </w:rPr>
        <w:fldChar w:fldCharType="separate"/>
      </w:r>
      <w:r w:rsidR="00E867C1" w:rsidRPr="00E867C1">
        <w:rPr>
          <w:rFonts w:ascii="Times New Roman" w:hAnsi="Times New Roman" w:cs="Times New Roman"/>
          <w:noProof/>
          <w:sz w:val="24"/>
          <w:szCs w:val="24"/>
        </w:rPr>
        <w:t>(Johnstone &amp; Boyle, 2018)</w:t>
      </w:r>
      <w:r w:rsidR="00E867C1">
        <w:rPr>
          <w:rFonts w:ascii="Times New Roman" w:hAnsi="Times New Roman" w:cs="Times New Roman"/>
          <w:sz w:val="24"/>
          <w:szCs w:val="24"/>
        </w:rPr>
        <w:fldChar w:fldCharType="end"/>
      </w:r>
      <w:r w:rsidR="00E867C1">
        <w:rPr>
          <w:rFonts w:ascii="Times New Roman" w:hAnsi="Times New Roman" w:cs="Times New Roman"/>
          <w:sz w:val="24"/>
          <w:szCs w:val="24"/>
        </w:rPr>
        <w:t xml:space="preserve"> </w:t>
      </w:r>
      <w:r>
        <w:rPr>
          <w:rFonts w:ascii="Times New Roman" w:hAnsi="Times New Roman" w:cs="Times New Roman"/>
          <w:sz w:val="24"/>
          <w:szCs w:val="24"/>
        </w:rPr>
        <w:t xml:space="preserve">can be used to help make sense of how power operates through psychiatry which may have heightened the participants threat responses and the way they experience decisions. </w:t>
      </w:r>
      <w:r w:rsidR="00E867C1">
        <w:rPr>
          <w:rFonts w:ascii="Times New Roman" w:hAnsi="Times New Roman" w:cs="Times New Roman"/>
          <w:sz w:val="24"/>
          <w:szCs w:val="24"/>
        </w:rPr>
        <w:t xml:space="preserve">The research has highlighted how power manifests </w:t>
      </w:r>
      <w:r w:rsidR="00D1047E">
        <w:rPr>
          <w:rFonts w:ascii="Times New Roman" w:hAnsi="Times New Roman" w:cs="Times New Roman"/>
          <w:sz w:val="24"/>
          <w:szCs w:val="24"/>
        </w:rPr>
        <w:t>within</w:t>
      </w:r>
      <w:r w:rsidR="00E867C1">
        <w:rPr>
          <w:rFonts w:ascii="Times New Roman" w:hAnsi="Times New Roman" w:cs="Times New Roman"/>
          <w:sz w:val="24"/>
          <w:szCs w:val="24"/>
        </w:rPr>
        <w:t xml:space="preserve"> </w:t>
      </w:r>
      <w:r w:rsidR="00D1047E">
        <w:rPr>
          <w:rFonts w:ascii="Times New Roman" w:hAnsi="Times New Roman" w:cs="Times New Roman"/>
          <w:sz w:val="24"/>
          <w:szCs w:val="24"/>
        </w:rPr>
        <w:t xml:space="preserve">forensic inpatient </w:t>
      </w:r>
      <w:r w:rsidR="00E867C1">
        <w:rPr>
          <w:rFonts w:ascii="Times New Roman" w:hAnsi="Times New Roman" w:cs="Times New Roman"/>
          <w:sz w:val="24"/>
          <w:szCs w:val="24"/>
        </w:rPr>
        <w:t xml:space="preserve">settings and how this is experienced by Black males </w:t>
      </w:r>
      <w:r w:rsidR="00F3545B">
        <w:rPr>
          <w:rFonts w:ascii="Times New Roman" w:hAnsi="Times New Roman" w:cs="Times New Roman"/>
          <w:sz w:val="24"/>
          <w:szCs w:val="24"/>
        </w:rPr>
        <w:t>and influences how they experience decisions</w:t>
      </w:r>
      <w:r w:rsidR="00E867C1">
        <w:rPr>
          <w:rFonts w:ascii="Times New Roman" w:hAnsi="Times New Roman" w:cs="Times New Roman"/>
          <w:sz w:val="24"/>
          <w:szCs w:val="24"/>
        </w:rPr>
        <w:t xml:space="preserve">. </w:t>
      </w:r>
    </w:p>
    <w:p w14:paraId="37B6D9FD" w14:textId="098A11B0" w:rsidR="006F493F" w:rsidRPr="00561AFC" w:rsidRDefault="00E708EF" w:rsidP="006F493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 demonstrated </w:t>
      </w:r>
      <w:r w:rsidR="006F493F">
        <w:rPr>
          <w:rFonts w:ascii="Times New Roman" w:hAnsi="Times New Roman" w:cs="Times New Roman"/>
          <w:sz w:val="24"/>
          <w:szCs w:val="24"/>
        </w:rPr>
        <w:t>t</w:t>
      </w:r>
      <w:r w:rsidR="006F493F" w:rsidRPr="00561AFC">
        <w:rPr>
          <w:rFonts w:ascii="Times New Roman" w:hAnsi="Times New Roman" w:cs="Times New Roman"/>
          <w:sz w:val="24"/>
          <w:szCs w:val="24"/>
        </w:rPr>
        <w:t xml:space="preserve">he issue around compliance, adherence and concordance within </w:t>
      </w:r>
      <w:r w:rsidR="006F7798" w:rsidRPr="00561AFC">
        <w:rPr>
          <w:rFonts w:ascii="Times New Roman" w:hAnsi="Times New Roman" w:cs="Times New Roman"/>
          <w:sz w:val="24"/>
          <w:szCs w:val="24"/>
        </w:rPr>
        <w:t>participant’s</w:t>
      </w:r>
      <w:r w:rsidR="006F493F" w:rsidRPr="00561AFC">
        <w:rPr>
          <w:rFonts w:ascii="Times New Roman" w:hAnsi="Times New Roman" w:cs="Times New Roman"/>
          <w:sz w:val="24"/>
          <w:szCs w:val="24"/>
        </w:rPr>
        <w:t xml:space="preserve"> accounts of decisions on the ward. </w:t>
      </w:r>
      <w:r w:rsidR="006F493F">
        <w:rPr>
          <w:rFonts w:ascii="Times New Roman" w:hAnsi="Times New Roman" w:cs="Times New Roman"/>
          <w:sz w:val="24"/>
          <w:szCs w:val="24"/>
        </w:rPr>
        <w:t>With some participants describing no</w:t>
      </w:r>
      <w:r>
        <w:rPr>
          <w:rFonts w:ascii="Times New Roman" w:hAnsi="Times New Roman" w:cs="Times New Roman"/>
          <w:sz w:val="24"/>
          <w:szCs w:val="24"/>
        </w:rPr>
        <w:t xml:space="preserve"> involvement in decision-making processes and </w:t>
      </w:r>
      <w:r w:rsidR="00936303">
        <w:rPr>
          <w:rFonts w:ascii="Times New Roman" w:hAnsi="Times New Roman" w:cs="Times New Roman"/>
          <w:sz w:val="24"/>
          <w:szCs w:val="24"/>
        </w:rPr>
        <w:t>decisions made regarding their care</w:t>
      </w:r>
      <w:r w:rsidR="006F493F">
        <w:rPr>
          <w:rFonts w:ascii="Times New Roman" w:hAnsi="Times New Roman" w:cs="Times New Roman"/>
          <w:sz w:val="24"/>
          <w:szCs w:val="24"/>
        </w:rPr>
        <w:t>, with clinicians not gaining their perspectives.</w:t>
      </w:r>
      <w:r w:rsidR="00936303">
        <w:rPr>
          <w:rFonts w:ascii="Times New Roman" w:hAnsi="Times New Roman" w:cs="Times New Roman"/>
          <w:sz w:val="24"/>
          <w:szCs w:val="24"/>
        </w:rPr>
        <w:t xml:space="preserve"> </w:t>
      </w:r>
      <w:r w:rsidR="006F493F" w:rsidRPr="00561AFC">
        <w:rPr>
          <w:rFonts w:ascii="Times New Roman" w:hAnsi="Times New Roman" w:cs="Times New Roman"/>
          <w:sz w:val="24"/>
          <w:szCs w:val="24"/>
        </w:rPr>
        <w:t xml:space="preserve">Participants spoke of having a lack of choice around their treatment and feeling </w:t>
      </w:r>
      <w:r w:rsidR="006F7798" w:rsidRPr="00561AFC">
        <w:rPr>
          <w:rFonts w:ascii="Times New Roman" w:hAnsi="Times New Roman" w:cs="Times New Roman"/>
          <w:sz w:val="24"/>
          <w:szCs w:val="24"/>
        </w:rPr>
        <w:t>as if</w:t>
      </w:r>
      <w:r w:rsidR="006F493F" w:rsidRPr="00561AFC">
        <w:rPr>
          <w:rFonts w:ascii="Times New Roman" w:hAnsi="Times New Roman" w:cs="Times New Roman"/>
          <w:sz w:val="24"/>
          <w:szCs w:val="24"/>
        </w:rPr>
        <w:t xml:space="preserve"> they had no choice but to comply as this would positively influence their likelihood of discharge</w:t>
      </w:r>
      <w:r w:rsidR="006F493F">
        <w:rPr>
          <w:rFonts w:ascii="Times New Roman" w:hAnsi="Times New Roman" w:cs="Times New Roman"/>
          <w:sz w:val="24"/>
          <w:szCs w:val="24"/>
        </w:rPr>
        <w:t xml:space="preserve">. </w:t>
      </w:r>
      <w:r w:rsidR="006F493F" w:rsidRPr="00561AFC">
        <w:rPr>
          <w:rFonts w:ascii="Times New Roman" w:hAnsi="Times New Roman" w:cs="Times New Roman"/>
          <w:sz w:val="24"/>
          <w:szCs w:val="24"/>
        </w:rPr>
        <w:t xml:space="preserve">This was also reflected in the </w:t>
      </w:r>
      <w:r w:rsidR="006F7798" w:rsidRPr="00561AFC">
        <w:rPr>
          <w:rFonts w:ascii="Times New Roman" w:hAnsi="Times New Roman" w:cs="Times New Roman"/>
          <w:sz w:val="24"/>
          <w:szCs w:val="24"/>
        </w:rPr>
        <w:t>participant’s</w:t>
      </w:r>
      <w:r w:rsidR="006F493F" w:rsidRPr="00561AFC">
        <w:rPr>
          <w:rFonts w:ascii="Times New Roman" w:hAnsi="Times New Roman" w:cs="Times New Roman"/>
          <w:sz w:val="24"/>
          <w:szCs w:val="24"/>
        </w:rPr>
        <w:t xml:space="preserve"> communications with staff on the ward where staff had informed them that if they ‘stay out of </w:t>
      </w:r>
      <w:r w:rsidR="006F493F" w:rsidRPr="00561AFC">
        <w:rPr>
          <w:rFonts w:ascii="Times New Roman" w:hAnsi="Times New Roman" w:cs="Times New Roman"/>
          <w:sz w:val="24"/>
          <w:szCs w:val="24"/>
        </w:rPr>
        <w:lastRenderedPageBreak/>
        <w:t>trouble’ and ‘do as they are told’ then this will result in being discharged from the ward</w:t>
      </w:r>
      <w:r w:rsidR="006F493F">
        <w:rPr>
          <w:rFonts w:ascii="Times New Roman" w:hAnsi="Times New Roman" w:cs="Times New Roman"/>
          <w:sz w:val="24"/>
          <w:szCs w:val="24"/>
        </w:rPr>
        <w:t xml:space="preserve"> at an earlier date. </w:t>
      </w:r>
      <w:r w:rsidR="006F493F" w:rsidRPr="00561AFC">
        <w:rPr>
          <w:rFonts w:ascii="Times New Roman" w:hAnsi="Times New Roman" w:cs="Times New Roman"/>
          <w:sz w:val="24"/>
          <w:szCs w:val="24"/>
        </w:rPr>
        <w:t xml:space="preserve"> </w:t>
      </w:r>
      <w:r w:rsidR="00E867C1">
        <w:rPr>
          <w:rFonts w:ascii="Times New Roman" w:hAnsi="Times New Roman" w:cs="Times New Roman"/>
          <w:sz w:val="24"/>
          <w:szCs w:val="24"/>
        </w:rPr>
        <w:t xml:space="preserve">Control theory </w:t>
      </w:r>
      <w:r w:rsidR="00E867C1">
        <w:rPr>
          <w:rFonts w:ascii="Times New Roman" w:hAnsi="Times New Roman" w:cs="Times New Roman"/>
          <w:sz w:val="24"/>
          <w:szCs w:val="24"/>
        </w:rPr>
        <w:fldChar w:fldCharType="begin" w:fldLock="1"/>
      </w:r>
      <w:r w:rsidR="00E867C1">
        <w:rPr>
          <w:rFonts w:ascii="Times New Roman" w:hAnsi="Times New Roman" w:cs="Times New Roman"/>
          <w:sz w:val="24"/>
          <w:szCs w:val="24"/>
        </w:rPr>
        <w:instrText>ADDIN CSL_CITATION {"citationItems":[{"id":"ITEM-1","itemData":{"DOI":"10.1037/0033-2909.92.1.111","ISSN":"00332909","PMID":"7134324","abstract":"Contends that control theory provides a model of self-regulation that is useful in the analysis of human behavior. As an illustration of the breadth of its applicability, the basic construct of control theory--the discrepancy-reducing feedback loop--is presented, and certain implications for theory in 3 areas of human psychology are discussed. In personality-social, clinical, and health psychology, the construct proves to fit well with known phenomena and with the theories most recently developed to account for the phenomena. Moreover, in each case control theory appears to make a unique contribution to the state of the area. The integrative potential suggested by these illustrations and some issues that should receive attention in future work are noted. (3 p ref) (PsycINFO Database Record (c) 2006 APA, all rights reserved). © 1982 American Psychological Association.","author":[{"dropping-particle":"","family":"Carver","given":"Charles S.","non-dropping-particle":"","parse-names":false,"suffix":""},{"dropping-particle":"","family":"Scheier","given":"Michael F.","non-dropping-particle":"","parse-names":false,"suffix":""}],"container-title":"Psychological Bulletin","id":"ITEM-1","issue":"1","issued":{"date-parts":[["1982"]]},"page":"111-135","title":"Control theory: A useful conceptual framework for personality-social, clinical, and health psychology","type":"article-journal","volume":"92"},"uris":["http://www.mendeley.com/documents/?uuid=8fdb49a9-41da-4de6-b9de-6cdf4f6c2d5f"]}],"mendeley":{"formattedCitation":"(Carver &amp; Scheier, 1982)","plainTextFormattedCitation":"(Carver &amp; Scheier, 1982)"},"properties":{"noteIndex":0},"schema":"https://github.com/citation-style-language/schema/raw/master/csl-citation.json"}</w:instrText>
      </w:r>
      <w:r w:rsidR="00E867C1">
        <w:rPr>
          <w:rFonts w:ascii="Times New Roman" w:hAnsi="Times New Roman" w:cs="Times New Roman"/>
          <w:sz w:val="24"/>
          <w:szCs w:val="24"/>
        </w:rPr>
        <w:fldChar w:fldCharType="separate"/>
      </w:r>
      <w:r w:rsidR="00E867C1" w:rsidRPr="00E867C1">
        <w:rPr>
          <w:rFonts w:ascii="Times New Roman" w:hAnsi="Times New Roman" w:cs="Times New Roman"/>
          <w:noProof/>
          <w:sz w:val="24"/>
          <w:szCs w:val="24"/>
        </w:rPr>
        <w:t>(Carver &amp; Scheier, 1982)</w:t>
      </w:r>
      <w:r w:rsidR="00E867C1">
        <w:rPr>
          <w:rFonts w:ascii="Times New Roman" w:hAnsi="Times New Roman" w:cs="Times New Roman"/>
          <w:sz w:val="24"/>
          <w:szCs w:val="24"/>
        </w:rPr>
        <w:fldChar w:fldCharType="end"/>
      </w:r>
      <w:r w:rsidR="00E867C1">
        <w:rPr>
          <w:rFonts w:ascii="Times New Roman" w:hAnsi="Times New Roman" w:cs="Times New Roman"/>
          <w:sz w:val="24"/>
          <w:szCs w:val="24"/>
        </w:rPr>
        <w:t xml:space="preserve"> can be used to explain participants responses to decisions and their need to comply. It can be implied that participants changed their behaviour and complied to </w:t>
      </w:r>
      <w:r w:rsidR="006F7798">
        <w:rPr>
          <w:rFonts w:ascii="Times New Roman" w:hAnsi="Times New Roman" w:cs="Times New Roman"/>
          <w:sz w:val="24"/>
          <w:szCs w:val="24"/>
        </w:rPr>
        <w:t>treatment to cooperate with their attempts maintain</w:t>
      </w:r>
      <w:r w:rsidR="00E867C1">
        <w:rPr>
          <w:rFonts w:ascii="Times New Roman" w:hAnsi="Times New Roman" w:cs="Times New Roman"/>
          <w:sz w:val="24"/>
          <w:szCs w:val="24"/>
        </w:rPr>
        <w:t xml:space="preserve"> control within an environment whe</w:t>
      </w:r>
      <w:r w:rsidR="00F556A3">
        <w:rPr>
          <w:rFonts w:ascii="Times New Roman" w:hAnsi="Times New Roman" w:cs="Times New Roman"/>
          <w:sz w:val="24"/>
          <w:szCs w:val="24"/>
        </w:rPr>
        <w:t>re</w:t>
      </w:r>
      <w:r w:rsidR="00E867C1">
        <w:rPr>
          <w:rFonts w:ascii="Times New Roman" w:hAnsi="Times New Roman" w:cs="Times New Roman"/>
          <w:sz w:val="24"/>
          <w:szCs w:val="24"/>
        </w:rPr>
        <w:t xml:space="preserve"> they had no control. </w:t>
      </w:r>
    </w:p>
    <w:p w14:paraId="7CD59047" w14:textId="77777777" w:rsidR="00E708EF" w:rsidRDefault="006F493F" w:rsidP="005F36C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research</w:t>
      </w:r>
      <w:r w:rsidR="00936303">
        <w:rPr>
          <w:rFonts w:ascii="Times New Roman" w:hAnsi="Times New Roman" w:cs="Times New Roman"/>
          <w:sz w:val="24"/>
          <w:szCs w:val="24"/>
        </w:rPr>
        <w:t xml:space="preserve"> highlighted the overuse/misuse of medication, with participants feeling like they had </w:t>
      </w:r>
      <w:r>
        <w:rPr>
          <w:rFonts w:ascii="Times New Roman" w:hAnsi="Times New Roman" w:cs="Times New Roman"/>
          <w:sz w:val="24"/>
          <w:szCs w:val="24"/>
        </w:rPr>
        <w:t xml:space="preserve">no choice but </w:t>
      </w:r>
      <w:r w:rsidR="00936303">
        <w:rPr>
          <w:rFonts w:ascii="Times New Roman" w:hAnsi="Times New Roman" w:cs="Times New Roman"/>
          <w:sz w:val="24"/>
          <w:szCs w:val="24"/>
        </w:rPr>
        <w:t>to adhere with medication</w:t>
      </w:r>
      <w:r>
        <w:rPr>
          <w:rFonts w:ascii="Times New Roman" w:hAnsi="Times New Roman" w:cs="Times New Roman"/>
          <w:sz w:val="24"/>
          <w:szCs w:val="24"/>
        </w:rPr>
        <w:t xml:space="preserve">. </w:t>
      </w:r>
      <w:r w:rsidR="00936303">
        <w:rPr>
          <w:rFonts w:ascii="Times New Roman" w:hAnsi="Times New Roman" w:cs="Times New Roman"/>
          <w:sz w:val="24"/>
          <w:szCs w:val="24"/>
        </w:rPr>
        <w:t>Whilst participants spoke of not having direct involvement in decision-making processes, many participants referenced their family being involved throughout their admission</w:t>
      </w:r>
      <w:r w:rsidR="00B36B3B">
        <w:rPr>
          <w:rFonts w:ascii="Times New Roman" w:hAnsi="Times New Roman" w:cs="Times New Roman"/>
          <w:sz w:val="24"/>
          <w:szCs w:val="24"/>
        </w:rPr>
        <w:t>, often advocating on their behalf</w:t>
      </w:r>
      <w:r w:rsidR="00936303">
        <w:rPr>
          <w:rFonts w:ascii="Times New Roman" w:hAnsi="Times New Roman" w:cs="Times New Roman"/>
          <w:sz w:val="24"/>
          <w:szCs w:val="24"/>
        </w:rPr>
        <w:t xml:space="preserve"> and being informed of decisions around their care by professionals, with some </w:t>
      </w:r>
      <w:r w:rsidR="00B36B3B" w:rsidRPr="00561AFC">
        <w:rPr>
          <w:rFonts w:ascii="Times New Roman" w:hAnsi="Times New Roman" w:cs="Times New Roman"/>
          <w:sz w:val="24"/>
          <w:szCs w:val="24"/>
        </w:rPr>
        <w:t>believing they would have been exposed to more negative experiences within inpatient provisions if not for the support of their family. Th</w:t>
      </w:r>
      <w:r w:rsidR="00B36B3B">
        <w:rPr>
          <w:rFonts w:ascii="Times New Roman" w:hAnsi="Times New Roman" w:cs="Times New Roman"/>
          <w:sz w:val="24"/>
          <w:szCs w:val="24"/>
        </w:rPr>
        <w:t>is</w:t>
      </w:r>
      <w:r w:rsidR="00B36B3B" w:rsidRPr="00561AFC">
        <w:rPr>
          <w:rFonts w:ascii="Times New Roman" w:hAnsi="Times New Roman" w:cs="Times New Roman"/>
          <w:sz w:val="24"/>
          <w:szCs w:val="24"/>
        </w:rPr>
        <w:t xml:space="preserve"> supports the modifications suggested by Salla &amp; Danson (2018) </w:t>
      </w:r>
      <w:r w:rsidR="00B36B3B">
        <w:rPr>
          <w:rFonts w:ascii="Times New Roman" w:hAnsi="Times New Roman" w:cs="Times New Roman"/>
          <w:sz w:val="24"/>
          <w:szCs w:val="24"/>
        </w:rPr>
        <w:t>regarding</w:t>
      </w:r>
      <w:r w:rsidR="00B36B3B" w:rsidRPr="00561AFC">
        <w:rPr>
          <w:rFonts w:ascii="Times New Roman" w:hAnsi="Times New Roman" w:cs="Times New Roman"/>
          <w:sz w:val="24"/>
          <w:szCs w:val="24"/>
        </w:rPr>
        <w:t xml:space="preserve"> families being more involved in the care and discharge planning of service users.</w:t>
      </w:r>
      <w:r w:rsidR="00B36B3B" w:rsidRPr="00B36B3B">
        <w:rPr>
          <w:rFonts w:ascii="Times New Roman" w:hAnsi="Times New Roman" w:cs="Times New Roman"/>
          <w:sz w:val="24"/>
          <w:szCs w:val="24"/>
        </w:rPr>
        <w:t xml:space="preserve"> </w:t>
      </w:r>
    </w:p>
    <w:p w14:paraId="280CFE0A" w14:textId="48FBEF76" w:rsidR="002E4E6D" w:rsidRPr="00561AFC" w:rsidRDefault="00DE1D69" w:rsidP="002E4E6D">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The research supported the findings of Majors et al. (2020) </w:t>
      </w:r>
      <w:r w:rsidR="001C229F" w:rsidRPr="00561AFC">
        <w:rPr>
          <w:rFonts w:ascii="Times New Roman" w:hAnsi="Times New Roman" w:cs="Times New Roman"/>
          <w:sz w:val="24"/>
          <w:szCs w:val="24"/>
        </w:rPr>
        <w:t>concerning</w:t>
      </w:r>
      <w:r w:rsidRPr="00561AFC">
        <w:rPr>
          <w:rFonts w:ascii="Times New Roman" w:hAnsi="Times New Roman" w:cs="Times New Roman"/>
          <w:sz w:val="24"/>
          <w:szCs w:val="24"/>
        </w:rPr>
        <w:t xml:space="preserve"> the overuse/misuse of medication. Participants spoke of having no involvement in the decisions made by clinicians to medicate. </w:t>
      </w:r>
      <w:r w:rsidR="009E5B17" w:rsidRPr="00561AFC">
        <w:rPr>
          <w:rFonts w:ascii="Times New Roman" w:hAnsi="Times New Roman" w:cs="Times New Roman"/>
          <w:sz w:val="24"/>
          <w:szCs w:val="24"/>
        </w:rPr>
        <w:t xml:space="preserve">They spoke of often not being informed about what they were prescribed and the potential adverse side effects, with some referencing medication being forced upon them through being administered </w:t>
      </w:r>
      <w:r w:rsidR="00AC3BF4" w:rsidRPr="00AC3BF4">
        <w:rPr>
          <w:rFonts w:ascii="Times New Roman" w:hAnsi="Times New Roman" w:cs="Times New Roman"/>
          <w:sz w:val="24"/>
          <w:szCs w:val="24"/>
        </w:rPr>
        <w:t>intramuscularly</w:t>
      </w:r>
      <w:r w:rsidR="009E5B17" w:rsidRPr="00561AFC">
        <w:rPr>
          <w:rFonts w:ascii="Times New Roman" w:hAnsi="Times New Roman" w:cs="Times New Roman"/>
          <w:sz w:val="24"/>
          <w:szCs w:val="24"/>
        </w:rPr>
        <w:t>. This le</w:t>
      </w:r>
      <w:r w:rsidR="006C74D6" w:rsidRPr="00561AFC">
        <w:rPr>
          <w:rFonts w:ascii="Times New Roman" w:hAnsi="Times New Roman" w:cs="Times New Roman"/>
          <w:sz w:val="24"/>
          <w:szCs w:val="24"/>
        </w:rPr>
        <w:t>f</w:t>
      </w:r>
      <w:r w:rsidR="009E5B17" w:rsidRPr="00561AFC">
        <w:rPr>
          <w:rFonts w:ascii="Times New Roman" w:hAnsi="Times New Roman" w:cs="Times New Roman"/>
          <w:sz w:val="24"/>
          <w:szCs w:val="24"/>
        </w:rPr>
        <w:t>t some participants feeling infantilised an</w:t>
      </w:r>
      <w:r w:rsidR="002E4E6D">
        <w:rPr>
          <w:rFonts w:ascii="Times New Roman" w:hAnsi="Times New Roman" w:cs="Times New Roman"/>
          <w:sz w:val="24"/>
          <w:szCs w:val="24"/>
        </w:rPr>
        <w:t xml:space="preserve">d </w:t>
      </w:r>
      <w:r w:rsidR="005F36C6">
        <w:rPr>
          <w:rFonts w:ascii="Times New Roman" w:hAnsi="Times New Roman" w:cs="Times New Roman"/>
          <w:sz w:val="24"/>
          <w:szCs w:val="24"/>
        </w:rPr>
        <w:t xml:space="preserve">like they had no control over what was </w:t>
      </w:r>
      <w:r w:rsidR="009E5B17" w:rsidRPr="00561AFC">
        <w:rPr>
          <w:rFonts w:ascii="Times New Roman" w:hAnsi="Times New Roman" w:cs="Times New Roman"/>
          <w:sz w:val="24"/>
          <w:szCs w:val="24"/>
        </w:rPr>
        <w:t>happening and no influence on decisions made regarding their care</w:t>
      </w:r>
      <w:r w:rsidR="005F36C6">
        <w:rPr>
          <w:rFonts w:ascii="Times New Roman" w:hAnsi="Times New Roman" w:cs="Times New Roman"/>
          <w:sz w:val="24"/>
          <w:szCs w:val="24"/>
        </w:rPr>
        <w:t xml:space="preserve">. </w:t>
      </w:r>
      <w:r w:rsidR="009E5B17" w:rsidRPr="00561AFC">
        <w:rPr>
          <w:rFonts w:ascii="Times New Roman" w:hAnsi="Times New Roman" w:cs="Times New Roman"/>
          <w:sz w:val="24"/>
          <w:szCs w:val="24"/>
        </w:rPr>
        <w:t xml:space="preserve">Fernando (2017) highlighted the interplay between power employed in the clinical systems of psychiatry and participants heavily </w:t>
      </w:r>
      <w:r w:rsidR="006C74D6" w:rsidRPr="00561AFC">
        <w:rPr>
          <w:rFonts w:ascii="Times New Roman" w:hAnsi="Times New Roman" w:cs="Times New Roman"/>
          <w:sz w:val="24"/>
          <w:szCs w:val="24"/>
        </w:rPr>
        <w:t xml:space="preserve">referenced </w:t>
      </w:r>
      <w:r w:rsidR="009E5B17" w:rsidRPr="00561AFC">
        <w:rPr>
          <w:rFonts w:ascii="Times New Roman" w:hAnsi="Times New Roman" w:cs="Times New Roman"/>
          <w:sz w:val="24"/>
          <w:szCs w:val="24"/>
        </w:rPr>
        <w:t xml:space="preserve">the authority </w:t>
      </w:r>
      <w:r w:rsidR="009B1AB8" w:rsidRPr="00561AFC">
        <w:rPr>
          <w:rFonts w:ascii="Times New Roman" w:hAnsi="Times New Roman" w:cs="Times New Roman"/>
          <w:sz w:val="24"/>
          <w:szCs w:val="24"/>
        </w:rPr>
        <w:t xml:space="preserve">that </w:t>
      </w:r>
      <w:r w:rsidR="009E5B17" w:rsidRPr="00561AFC">
        <w:rPr>
          <w:rFonts w:ascii="Times New Roman" w:hAnsi="Times New Roman" w:cs="Times New Roman"/>
          <w:sz w:val="24"/>
          <w:szCs w:val="24"/>
        </w:rPr>
        <w:t>staff and clinicians</w:t>
      </w:r>
      <w:r w:rsidR="005F36C6">
        <w:rPr>
          <w:rFonts w:ascii="Times New Roman" w:hAnsi="Times New Roman" w:cs="Times New Roman"/>
          <w:sz w:val="24"/>
          <w:szCs w:val="24"/>
        </w:rPr>
        <w:t xml:space="preserve"> on the ward</w:t>
      </w:r>
      <w:r w:rsidR="009E5B17" w:rsidRPr="00561AFC">
        <w:rPr>
          <w:rFonts w:ascii="Times New Roman" w:hAnsi="Times New Roman" w:cs="Times New Roman"/>
          <w:sz w:val="24"/>
          <w:szCs w:val="24"/>
        </w:rPr>
        <w:t xml:space="preserve"> had over them and other service users. </w:t>
      </w:r>
      <w:r w:rsidR="002E4E6D" w:rsidRPr="00561AFC">
        <w:rPr>
          <w:rFonts w:ascii="Times New Roman" w:hAnsi="Times New Roman" w:cs="Times New Roman"/>
          <w:sz w:val="24"/>
          <w:szCs w:val="24"/>
        </w:rPr>
        <w:t xml:space="preserve">There was clear evidence of the overuse of force and sedative medication highlighted in participants’ accounts as referenced by Walker (2020). </w:t>
      </w:r>
      <w:r w:rsidR="00AC3BF4" w:rsidRPr="00AC3BF4">
        <w:rPr>
          <w:rFonts w:ascii="Times New Roman" w:hAnsi="Times New Roman" w:cs="Times New Roman"/>
          <w:sz w:val="24"/>
          <w:szCs w:val="24"/>
        </w:rPr>
        <w:t xml:space="preserve">Participants perceived that </w:t>
      </w:r>
      <w:r w:rsidR="00AC3BF4">
        <w:rPr>
          <w:rFonts w:ascii="Times New Roman" w:hAnsi="Times New Roman" w:cs="Times New Roman"/>
          <w:sz w:val="24"/>
          <w:szCs w:val="24"/>
        </w:rPr>
        <w:t>m</w:t>
      </w:r>
      <w:r w:rsidR="002E4E6D" w:rsidRPr="00561AFC">
        <w:rPr>
          <w:rFonts w:ascii="Times New Roman" w:hAnsi="Times New Roman" w:cs="Times New Roman"/>
          <w:sz w:val="24"/>
          <w:szCs w:val="24"/>
        </w:rPr>
        <w:t xml:space="preserve">edication was often used to </w:t>
      </w:r>
      <w:r w:rsidR="002E4E6D" w:rsidRPr="00561AFC">
        <w:rPr>
          <w:rFonts w:ascii="Times New Roman" w:hAnsi="Times New Roman" w:cs="Times New Roman"/>
          <w:sz w:val="24"/>
          <w:szCs w:val="24"/>
        </w:rPr>
        <w:lastRenderedPageBreak/>
        <w:t xml:space="preserve">manage behaviour which may have been perceived as undesirable, negative, or violent by clinicians. </w:t>
      </w:r>
    </w:p>
    <w:p w14:paraId="157A7E0F" w14:textId="77777777" w:rsidR="00130716" w:rsidRPr="00561AFC" w:rsidRDefault="002E4E6D" w:rsidP="005F36C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130716" w:rsidRPr="00561AFC">
        <w:rPr>
          <w:rFonts w:ascii="Times New Roman" w:hAnsi="Times New Roman" w:cs="Times New Roman"/>
          <w:sz w:val="24"/>
          <w:szCs w:val="24"/>
        </w:rPr>
        <w:t>articipants reported the mishandling of distress</w:t>
      </w:r>
      <w:r>
        <w:rPr>
          <w:rFonts w:ascii="Times New Roman" w:hAnsi="Times New Roman" w:cs="Times New Roman"/>
          <w:sz w:val="24"/>
          <w:szCs w:val="24"/>
        </w:rPr>
        <w:t>, which supports the findings of Keating (2021).</w:t>
      </w:r>
      <w:r w:rsidR="00130716" w:rsidRPr="00561AFC">
        <w:rPr>
          <w:rFonts w:ascii="Times New Roman" w:hAnsi="Times New Roman" w:cs="Times New Roman"/>
          <w:sz w:val="24"/>
          <w:szCs w:val="24"/>
        </w:rPr>
        <w:t xml:space="preserve"> Some participants shared that their concerns were not taken seriously w</w:t>
      </w:r>
      <w:r w:rsidR="009B1AB8" w:rsidRPr="00561AFC">
        <w:rPr>
          <w:rFonts w:ascii="Times New Roman" w:hAnsi="Times New Roman" w:cs="Times New Roman"/>
          <w:sz w:val="24"/>
          <w:szCs w:val="24"/>
        </w:rPr>
        <w:t>ith</w:t>
      </w:r>
      <w:r w:rsidR="00130716" w:rsidRPr="00561AFC">
        <w:rPr>
          <w:rFonts w:ascii="Times New Roman" w:hAnsi="Times New Roman" w:cs="Times New Roman"/>
          <w:sz w:val="24"/>
          <w:szCs w:val="24"/>
        </w:rPr>
        <w:t xml:space="preserve"> one making a complaint to PALS following hearing a racist comment being made by </w:t>
      </w:r>
      <w:r w:rsidR="002F7FE3">
        <w:rPr>
          <w:rFonts w:ascii="Times New Roman" w:hAnsi="Times New Roman" w:cs="Times New Roman"/>
          <w:sz w:val="24"/>
          <w:szCs w:val="24"/>
        </w:rPr>
        <w:t>W</w:t>
      </w:r>
      <w:r w:rsidR="00130716" w:rsidRPr="00561AFC">
        <w:rPr>
          <w:rFonts w:ascii="Times New Roman" w:hAnsi="Times New Roman" w:cs="Times New Roman"/>
          <w:sz w:val="24"/>
          <w:szCs w:val="24"/>
        </w:rPr>
        <w:t xml:space="preserve">hite staff on the ward and this not being upheld or taken seriously. </w:t>
      </w:r>
      <w:r>
        <w:rPr>
          <w:rFonts w:ascii="Times New Roman" w:hAnsi="Times New Roman" w:cs="Times New Roman"/>
          <w:sz w:val="24"/>
          <w:szCs w:val="24"/>
        </w:rPr>
        <w:t>Another</w:t>
      </w:r>
      <w:r w:rsidR="0081180A" w:rsidRPr="00561AFC">
        <w:rPr>
          <w:rFonts w:ascii="Times New Roman" w:hAnsi="Times New Roman" w:cs="Times New Roman"/>
          <w:sz w:val="24"/>
          <w:szCs w:val="24"/>
        </w:rPr>
        <w:t xml:space="preserve"> participant </w:t>
      </w:r>
      <w:r w:rsidR="00130716" w:rsidRPr="00561AFC">
        <w:rPr>
          <w:rFonts w:ascii="Times New Roman" w:hAnsi="Times New Roman" w:cs="Times New Roman"/>
          <w:sz w:val="24"/>
          <w:szCs w:val="24"/>
        </w:rPr>
        <w:t>spoke of an unwillingness to raise subsequent issues regarding his care as he believed that these would not be taken seriously or ignored by professionals. Whilst participants did not directly reflect on how they believed they were perceived by professionals it was implied that they did not want to draw attention to themselves</w:t>
      </w:r>
      <w:r w:rsidR="0081180A" w:rsidRPr="00561AFC">
        <w:rPr>
          <w:rFonts w:ascii="Times New Roman" w:hAnsi="Times New Roman" w:cs="Times New Roman"/>
          <w:sz w:val="24"/>
          <w:szCs w:val="24"/>
        </w:rPr>
        <w:t>.</w:t>
      </w:r>
      <w:r w:rsidR="00130716" w:rsidRPr="00561AFC">
        <w:rPr>
          <w:rFonts w:ascii="Times New Roman" w:hAnsi="Times New Roman" w:cs="Times New Roman"/>
          <w:sz w:val="24"/>
          <w:szCs w:val="24"/>
        </w:rPr>
        <w:t xml:space="preserve"> </w:t>
      </w:r>
      <w:r w:rsidR="0081180A" w:rsidRPr="00561AFC">
        <w:rPr>
          <w:rFonts w:ascii="Times New Roman" w:hAnsi="Times New Roman" w:cs="Times New Roman"/>
          <w:sz w:val="24"/>
          <w:szCs w:val="24"/>
        </w:rPr>
        <w:t xml:space="preserve">Participants remained silent so as not to draw attention to themselves </w:t>
      </w:r>
      <w:r w:rsidR="00130716" w:rsidRPr="00561AFC">
        <w:rPr>
          <w:rFonts w:ascii="Times New Roman" w:hAnsi="Times New Roman" w:cs="Times New Roman"/>
          <w:sz w:val="24"/>
          <w:szCs w:val="24"/>
        </w:rPr>
        <w:t xml:space="preserve">out of fear that any negative perceptions adopted by clinicians or staff on the ward may result in additional time added to their admission, which they reflected would have had a detrimental impact on their mental health. </w:t>
      </w:r>
    </w:p>
    <w:p w14:paraId="1742B050" w14:textId="799A6188" w:rsidR="00A676AC" w:rsidRDefault="00BA7642" w:rsidP="006A26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w:t>
      </w:r>
      <w:r w:rsidR="00205C67">
        <w:rPr>
          <w:rFonts w:ascii="Times New Roman" w:hAnsi="Times New Roman" w:cs="Times New Roman"/>
          <w:sz w:val="24"/>
          <w:szCs w:val="24"/>
        </w:rPr>
        <w:t xml:space="preserve">indings indicated a lack of communication with clinicians (see Salla &amp; Danso, 2018) </w:t>
      </w:r>
      <w:r w:rsidR="00365EE7" w:rsidRPr="00561AFC">
        <w:rPr>
          <w:rFonts w:ascii="Times New Roman" w:hAnsi="Times New Roman" w:cs="Times New Roman"/>
          <w:sz w:val="24"/>
          <w:szCs w:val="24"/>
        </w:rPr>
        <w:t xml:space="preserve">with </w:t>
      </w:r>
      <w:r w:rsidR="006A267E">
        <w:rPr>
          <w:rFonts w:ascii="Times New Roman" w:hAnsi="Times New Roman" w:cs="Times New Roman"/>
          <w:sz w:val="24"/>
          <w:szCs w:val="24"/>
        </w:rPr>
        <w:t xml:space="preserve">participants having no access to evidence-based psychological interventions. Whilst they had some </w:t>
      </w:r>
      <w:r w:rsidR="00A54A15" w:rsidRPr="00561AFC">
        <w:rPr>
          <w:rFonts w:ascii="Times New Roman" w:hAnsi="Times New Roman" w:cs="Times New Roman"/>
          <w:sz w:val="24"/>
          <w:szCs w:val="24"/>
        </w:rPr>
        <w:t>involvement in professionals</w:t>
      </w:r>
      <w:r w:rsidR="00515B70" w:rsidRPr="00561AFC">
        <w:rPr>
          <w:rFonts w:ascii="Times New Roman" w:hAnsi="Times New Roman" w:cs="Times New Roman"/>
          <w:sz w:val="24"/>
          <w:szCs w:val="24"/>
        </w:rPr>
        <w:t>’</w:t>
      </w:r>
      <w:r w:rsidR="00A54A15" w:rsidRPr="00561AFC">
        <w:rPr>
          <w:rFonts w:ascii="Times New Roman" w:hAnsi="Times New Roman" w:cs="Times New Roman"/>
          <w:sz w:val="24"/>
          <w:szCs w:val="24"/>
        </w:rPr>
        <w:t xml:space="preserve"> meetings, many participants were left with </w:t>
      </w:r>
      <w:r w:rsidR="00A0249F">
        <w:rPr>
          <w:rFonts w:ascii="Times New Roman" w:hAnsi="Times New Roman" w:cs="Times New Roman"/>
          <w:sz w:val="24"/>
          <w:szCs w:val="24"/>
        </w:rPr>
        <w:t>limited</w:t>
      </w:r>
      <w:r w:rsidR="00A54A15" w:rsidRPr="00561AFC">
        <w:rPr>
          <w:rFonts w:ascii="Times New Roman" w:hAnsi="Times New Roman" w:cs="Times New Roman"/>
          <w:sz w:val="24"/>
          <w:szCs w:val="24"/>
        </w:rPr>
        <w:t xml:space="preserve"> understanding surrounding their admission, diagnosis and rules associated with the ward. </w:t>
      </w:r>
      <w:r w:rsidR="00205C67">
        <w:rPr>
          <w:rFonts w:ascii="Times New Roman" w:hAnsi="Times New Roman" w:cs="Times New Roman"/>
          <w:sz w:val="24"/>
          <w:szCs w:val="24"/>
        </w:rPr>
        <w:t xml:space="preserve">This coincides with the research of Keating (2021) as several </w:t>
      </w:r>
      <w:r w:rsidR="00A54A15" w:rsidRPr="00561AFC">
        <w:rPr>
          <w:rFonts w:ascii="Times New Roman" w:hAnsi="Times New Roman" w:cs="Times New Roman"/>
          <w:sz w:val="24"/>
          <w:szCs w:val="24"/>
        </w:rPr>
        <w:t xml:space="preserve">participants spoke of medication being prescribed as part of their initial phase of treatment without a thorough explanation of their needs, which </w:t>
      </w:r>
      <w:r w:rsidR="000449F5">
        <w:rPr>
          <w:rFonts w:ascii="Times New Roman" w:hAnsi="Times New Roman" w:cs="Times New Roman"/>
          <w:sz w:val="24"/>
          <w:szCs w:val="24"/>
        </w:rPr>
        <w:t xml:space="preserve">added to their feelings of powerlessness. </w:t>
      </w:r>
      <w:r w:rsidR="006A267E">
        <w:rPr>
          <w:rFonts w:ascii="Times New Roman" w:hAnsi="Times New Roman" w:cs="Times New Roman"/>
          <w:sz w:val="24"/>
          <w:szCs w:val="24"/>
        </w:rPr>
        <w:t xml:space="preserve">Although </w:t>
      </w:r>
      <w:r w:rsidR="00A54A15" w:rsidRPr="00561AFC">
        <w:rPr>
          <w:rFonts w:ascii="Times New Roman" w:hAnsi="Times New Roman" w:cs="Times New Roman"/>
          <w:sz w:val="24"/>
          <w:szCs w:val="24"/>
        </w:rPr>
        <w:t xml:space="preserve">some participants described some explanations being provided by clinicians, </w:t>
      </w:r>
      <w:r w:rsidR="00AC4EE9">
        <w:rPr>
          <w:rFonts w:ascii="Times New Roman" w:hAnsi="Times New Roman" w:cs="Times New Roman"/>
          <w:sz w:val="24"/>
          <w:szCs w:val="24"/>
        </w:rPr>
        <w:t>d</w:t>
      </w:r>
      <w:r w:rsidR="003940E6">
        <w:rPr>
          <w:rFonts w:ascii="Times New Roman" w:hAnsi="Times New Roman" w:cs="Times New Roman"/>
          <w:sz w:val="24"/>
          <w:szCs w:val="24"/>
        </w:rPr>
        <w:t>ue</w:t>
      </w:r>
      <w:r w:rsidR="00AC4EE9">
        <w:rPr>
          <w:rFonts w:ascii="Times New Roman" w:hAnsi="Times New Roman" w:cs="Times New Roman"/>
          <w:sz w:val="24"/>
          <w:szCs w:val="24"/>
        </w:rPr>
        <w:t xml:space="preserve"> to their mental state at the time</w:t>
      </w:r>
      <w:r w:rsidR="003940E6">
        <w:rPr>
          <w:rFonts w:ascii="Times New Roman" w:hAnsi="Times New Roman" w:cs="Times New Roman"/>
          <w:sz w:val="24"/>
          <w:szCs w:val="24"/>
        </w:rPr>
        <w:t xml:space="preserve">, the explanations provided were not detailed enough for them </w:t>
      </w:r>
      <w:r w:rsidR="000B60AB">
        <w:rPr>
          <w:rFonts w:ascii="Times New Roman" w:hAnsi="Times New Roman" w:cs="Times New Roman"/>
          <w:sz w:val="24"/>
          <w:szCs w:val="24"/>
        </w:rPr>
        <w:t>to</w:t>
      </w:r>
      <w:r w:rsidR="003940E6">
        <w:rPr>
          <w:rFonts w:ascii="Times New Roman" w:hAnsi="Times New Roman" w:cs="Times New Roman"/>
          <w:sz w:val="24"/>
          <w:szCs w:val="24"/>
        </w:rPr>
        <w:t xml:space="preserve"> be able to make</w:t>
      </w:r>
      <w:r w:rsidR="000B60AB">
        <w:rPr>
          <w:rFonts w:ascii="Times New Roman" w:hAnsi="Times New Roman" w:cs="Times New Roman"/>
          <w:sz w:val="24"/>
          <w:szCs w:val="24"/>
        </w:rPr>
        <w:t xml:space="preserve"> </w:t>
      </w:r>
      <w:r w:rsidR="003940E6">
        <w:rPr>
          <w:rFonts w:ascii="Times New Roman" w:hAnsi="Times New Roman" w:cs="Times New Roman"/>
          <w:sz w:val="24"/>
          <w:szCs w:val="24"/>
        </w:rPr>
        <w:t xml:space="preserve">concrete decisions surrounding their care. </w:t>
      </w:r>
      <w:r w:rsidR="00A54A15" w:rsidRPr="00561AFC">
        <w:rPr>
          <w:rFonts w:ascii="Times New Roman" w:hAnsi="Times New Roman" w:cs="Times New Roman"/>
          <w:sz w:val="24"/>
          <w:szCs w:val="24"/>
        </w:rPr>
        <w:t xml:space="preserve"> </w:t>
      </w:r>
    </w:p>
    <w:p w14:paraId="329C99F7" w14:textId="77777777" w:rsidR="00D1047E" w:rsidRDefault="00D1047E" w:rsidP="006A267E">
      <w:pPr>
        <w:spacing w:line="480" w:lineRule="auto"/>
        <w:ind w:firstLine="720"/>
        <w:jc w:val="both"/>
        <w:rPr>
          <w:rFonts w:ascii="Times New Roman" w:hAnsi="Times New Roman" w:cs="Times New Roman"/>
          <w:sz w:val="24"/>
          <w:szCs w:val="24"/>
        </w:rPr>
      </w:pPr>
    </w:p>
    <w:p w14:paraId="74729CA4" w14:textId="77777777" w:rsidR="009630E4" w:rsidRPr="00C60BE2" w:rsidRDefault="009630E4" w:rsidP="00C60BE2">
      <w:pPr>
        <w:pStyle w:val="Heading2"/>
        <w:rPr>
          <w:sz w:val="24"/>
          <w:szCs w:val="24"/>
        </w:rPr>
      </w:pPr>
      <w:bookmarkStart w:id="123" w:name="_Toc109054083"/>
      <w:r w:rsidRPr="00C60BE2">
        <w:rPr>
          <w:sz w:val="24"/>
          <w:szCs w:val="24"/>
        </w:rPr>
        <w:lastRenderedPageBreak/>
        <w:t>Clinical recommendations for practice</w:t>
      </w:r>
      <w:bookmarkEnd w:id="123"/>
    </w:p>
    <w:p w14:paraId="6BF02687" w14:textId="11E0B048" w:rsidR="00D84525" w:rsidRDefault="00D1047E" w:rsidP="00BA764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Forensic inpatient provisions</w:t>
      </w:r>
      <w:r w:rsidR="009630E4" w:rsidRPr="00561AFC">
        <w:rPr>
          <w:rFonts w:ascii="Times New Roman" w:hAnsi="Times New Roman" w:cs="Times New Roman"/>
          <w:sz w:val="24"/>
          <w:szCs w:val="24"/>
        </w:rPr>
        <w:t xml:space="preserve"> may need to</w:t>
      </w:r>
      <w:r w:rsidR="00BA7642">
        <w:rPr>
          <w:rFonts w:ascii="Times New Roman" w:hAnsi="Times New Roman" w:cs="Times New Roman"/>
          <w:sz w:val="24"/>
          <w:szCs w:val="24"/>
        </w:rPr>
        <w:t xml:space="preserve"> implement current standards already in existence regarding collaborative decision-making and </w:t>
      </w:r>
      <w:r w:rsidR="00F3545B">
        <w:rPr>
          <w:rFonts w:ascii="Times New Roman" w:hAnsi="Times New Roman" w:cs="Times New Roman"/>
          <w:sz w:val="24"/>
          <w:szCs w:val="24"/>
        </w:rPr>
        <w:t xml:space="preserve">reflect on </w:t>
      </w:r>
      <w:r w:rsidR="00BA7642">
        <w:rPr>
          <w:rFonts w:ascii="Times New Roman" w:hAnsi="Times New Roman" w:cs="Times New Roman"/>
          <w:sz w:val="24"/>
          <w:szCs w:val="24"/>
        </w:rPr>
        <w:t xml:space="preserve">how </w:t>
      </w:r>
      <w:r w:rsidR="009630E4" w:rsidRPr="00561AFC">
        <w:rPr>
          <w:rFonts w:ascii="Times New Roman" w:hAnsi="Times New Roman" w:cs="Times New Roman"/>
          <w:sz w:val="24"/>
          <w:szCs w:val="24"/>
        </w:rPr>
        <w:t>they provide support to service users who do not have supportive family members</w:t>
      </w:r>
      <w:r w:rsidR="00A0249F">
        <w:rPr>
          <w:rFonts w:ascii="Times New Roman" w:hAnsi="Times New Roman" w:cs="Times New Roman"/>
          <w:sz w:val="24"/>
          <w:szCs w:val="24"/>
        </w:rPr>
        <w:t xml:space="preserve"> or a person</w:t>
      </w:r>
      <w:r w:rsidR="009630E4" w:rsidRPr="00561AFC">
        <w:rPr>
          <w:rFonts w:ascii="Times New Roman" w:hAnsi="Times New Roman" w:cs="Times New Roman"/>
          <w:sz w:val="24"/>
          <w:szCs w:val="24"/>
        </w:rPr>
        <w:t xml:space="preserve"> to advocate on their behalf</w:t>
      </w:r>
      <w:r w:rsidR="00A0249F">
        <w:rPr>
          <w:rFonts w:ascii="Times New Roman" w:hAnsi="Times New Roman" w:cs="Times New Roman"/>
          <w:sz w:val="24"/>
          <w:szCs w:val="24"/>
        </w:rPr>
        <w:t xml:space="preserve">. </w:t>
      </w:r>
      <w:r w:rsidR="001C229F">
        <w:rPr>
          <w:rFonts w:ascii="Times New Roman" w:hAnsi="Times New Roman" w:cs="Times New Roman"/>
          <w:sz w:val="24"/>
          <w:szCs w:val="24"/>
        </w:rPr>
        <w:t>The findings highlight</w:t>
      </w:r>
      <w:r w:rsidR="001458DB">
        <w:rPr>
          <w:rFonts w:ascii="Times New Roman" w:hAnsi="Times New Roman" w:cs="Times New Roman"/>
          <w:sz w:val="24"/>
          <w:szCs w:val="24"/>
        </w:rPr>
        <w:t xml:space="preserve"> the need for families to be actively involved in service users’ care as participants spoke of being treated more positively due to their family’s involvement</w:t>
      </w:r>
      <w:r w:rsidR="00AC4EE9">
        <w:rPr>
          <w:rFonts w:ascii="Times New Roman" w:hAnsi="Times New Roman" w:cs="Times New Roman"/>
          <w:sz w:val="24"/>
          <w:szCs w:val="24"/>
        </w:rPr>
        <w:t xml:space="preserve">. </w:t>
      </w:r>
      <w:r w:rsidR="001C229F">
        <w:rPr>
          <w:rFonts w:ascii="Times New Roman" w:hAnsi="Times New Roman" w:cs="Times New Roman"/>
          <w:sz w:val="24"/>
          <w:szCs w:val="24"/>
        </w:rPr>
        <w:t>This highlights</w:t>
      </w:r>
      <w:r w:rsidR="001458DB">
        <w:rPr>
          <w:rFonts w:ascii="Times New Roman" w:hAnsi="Times New Roman" w:cs="Times New Roman"/>
          <w:sz w:val="24"/>
          <w:szCs w:val="24"/>
        </w:rPr>
        <w:t xml:space="preserve"> the need for approaches to be co-produced with service users and their families. </w:t>
      </w:r>
      <w:r w:rsidR="00AC4EE9">
        <w:rPr>
          <w:rFonts w:ascii="Times New Roman" w:hAnsi="Times New Roman" w:cs="Times New Roman"/>
          <w:sz w:val="24"/>
          <w:szCs w:val="24"/>
        </w:rPr>
        <w:t>H</w:t>
      </w:r>
      <w:r w:rsidR="00AC4EE9" w:rsidRPr="00AC4EE9">
        <w:rPr>
          <w:rFonts w:ascii="Times New Roman" w:hAnsi="Times New Roman" w:cs="Times New Roman"/>
          <w:sz w:val="24"/>
          <w:szCs w:val="24"/>
        </w:rPr>
        <w:t>owever</w:t>
      </w:r>
      <w:r w:rsidR="00AC4EE9">
        <w:rPr>
          <w:rFonts w:ascii="Times New Roman" w:hAnsi="Times New Roman" w:cs="Times New Roman"/>
          <w:sz w:val="24"/>
          <w:szCs w:val="24"/>
        </w:rPr>
        <w:t>,</w:t>
      </w:r>
      <w:r w:rsidR="00AC4EE9" w:rsidRPr="00AC4EE9">
        <w:rPr>
          <w:rFonts w:ascii="Times New Roman" w:hAnsi="Times New Roman" w:cs="Times New Roman"/>
          <w:sz w:val="24"/>
          <w:szCs w:val="24"/>
        </w:rPr>
        <w:t xml:space="preserve"> it is recognised that there may be implications around this regarding confidentiality and participants ability to provide </w:t>
      </w:r>
      <w:r w:rsidR="00F3545B">
        <w:rPr>
          <w:rFonts w:ascii="Times New Roman" w:hAnsi="Times New Roman" w:cs="Times New Roman"/>
          <w:sz w:val="24"/>
          <w:szCs w:val="24"/>
        </w:rPr>
        <w:t xml:space="preserve">informed </w:t>
      </w:r>
      <w:r w:rsidR="00AC4EE9" w:rsidRPr="00AC4EE9">
        <w:rPr>
          <w:rFonts w:ascii="Times New Roman" w:hAnsi="Times New Roman" w:cs="Times New Roman"/>
          <w:sz w:val="24"/>
          <w:szCs w:val="24"/>
        </w:rPr>
        <w:t>consent</w:t>
      </w:r>
      <w:r w:rsidR="001C229F">
        <w:rPr>
          <w:rFonts w:ascii="Times New Roman" w:hAnsi="Times New Roman" w:cs="Times New Roman"/>
          <w:sz w:val="24"/>
          <w:szCs w:val="24"/>
        </w:rPr>
        <w:t xml:space="preserve"> around the sharing of information</w:t>
      </w:r>
      <w:r w:rsidR="00AC4EE9" w:rsidRPr="00AC4EE9">
        <w:rPr>
          <w:rFonts w:ascii="Times New Roman" w:hAnsi="Times New Roman" w:cs="Times New Roman"/>
          <w:sz w:val="24"/>
          <w:szCs w:val="24"/>
        </w:rPr>
        <w:t xml:space="preserve">. </w:t>
      </w:r>
      <w:r w:rsidR="001458DB">
        <w:rPr>
          <w:rFonts w:ascii="Times New Roman" w:hAnsi="Times New Roman" w:cs="Times New Roman"/>
          <w:sz w:val="24"/>
          <w:szCs w:val="24"/>
        </w:rPr>
        <w:t>Where service users do not have family members or a nominated person, s</w:t>
      </w:r>
      <w:r w:rsidR="009630E4" w:rsidRPr="00561AFC">
        <w:rPr>
          <w:rFonts w:ascii="Times New Roman" w:hAnsi="Times New Roman" w:cs="Times New Roman"/>
          <w:sz w:val="24"/>
          <w:szCs w:val="24"/>
        </w:rPr>
        <w:t>ervices need to consider</w:t>
      </w:r>
      <w:r w:rsidR="00D84525">
        <w:rPr>
          <w:rFonts w:ascii="Times New Roman" w:hAnsi="Times New Roman" w:cs="Times New Roman"/>
          <w:sz w:val="24"/>
          <w:szCs w:val="24"/>
        </w:rPr>
        <w:t xml:space="preserve"> assigning </w:t>
      </w:r>
      <w:r w:rsidR="004F1C96">
        <w:rPr>
          <w:rFonts w:ascii="Times New Roman" w:hAnsi="Times New Roman" w:cs="Times New Roman"/>
          <w:sz w:val="24"/>
          <w:szCs w:val="24"/>
        </w:rPr>
        <w:t>service users</w:t>
      </w:r>
      <w:r w:rsidR="00D84525">
        <w:rPr>
          <w:rFonts w:ascii="Times New Roman" w:hAnsi="Times New Roman" w:cs="Times New Roman"/>
          <w:sz w:val="24"/>
          <w:szCs w:val="24"/>
        </w:rPr>
        <w:t xml:space="preserve"> a family support member who could be individuals who volunteer their time to support and advocate for service users in inpatient provisions. An example of this can be found in the Culturally Adapted Family Intervention </w:t>
      </w:r>
      <w:r w:rsidR="00D84525" w:rsidRPr="001458DB">
        <w:rPr>
          <w:rFonts w:ascii="Times New Roman" w:hAnsi="Times New Roman" w:cs="Times New Roman"/>
          <w:sz w:val="24"/>
          <w:szCs w:val="24"/>
        </w:rPr>
        <w:fldChar w:fldCharType="begin" w:fldLock="1"/>
      </w:r>
      <w:r w:rsidR="005F0D3C">
        <w:rPr>
          <w:rFonts w:ascii="Times New Roman" w:hAnsi="Times New Roman" w:cs="Times New Roman"/>
          <w:sz w:val="24"/>
          <w:szCs w:val="24"/>
        </w:rPr>
        <w:instrText>ADDIN CSL_CITATION {"citationItems":[{"id":"ITEM-1","itemData":{"URL":"https://sites.manchester.ac.uk/cafi/","accessed":{"date-parts":[["2022","7","17"]]},"id":"ITEM-1","issued":{"date-parts":[["0"]]},"title":"Culturally-adapted Family Intervention (CaFI) | The University of Manchester","type":"webpage"},"uris":["http://www.mendeley.com/documents/?uuid=85609e6f-e0fe-305d-9145-8ef514d9a028"]}],"mendeley":{"formattedCitation":"(&lt;i&gt;Culturally-Adapted Family Intervention (CaFI) | The University of Manchester&lt;/i&gt;, n.d.)","manualFormatting":"(CaFI, 2022)","plainTextFormattedCitation":"(Culturally-Adapted Family Intervention (CaFI) | The University of Manchester, n.d.)","previouslyFormattedCitation":"(&lt;i&gt;Culturally-Adapted Family Intervention (CaFI) | The University of Manchester&lt;/i&gt;, n.d.)"},"properties":{"noteIndex":0},"schema":"https://github.com/citation-style-language/schema/raw/master/csl-citation.json"}</w:instrText>
      </w:r>
      <w:r w:rsidR="00D84525" w:rsidRPr="001458DB">
        <w:rPr>
          <w:rFonts w:ascii="Times New Roman" w:hAnsi="Times New Roman" w:cs="Times New Roman"/>
          <w:sz w:val="24"/>
          <w:szCs w:val="24"/>
        </w:rPr>
        <w:fldChar w:fldCharType="separate"/>
      </w:r>
      <w:r w:rsidR="00D84525" w:rsidRPr="001458DB">
        <w:rPr>
          <w:rFonts w:ascii="Times New Roman" w:hAnsi="Times New Roman" w:cs="Times New Roman"/>
          <w:noProof/>
          <w:sz w:val="24"/>
          <w:szCs w:val="24"/>
        </w:rPr>
        <w:t>(CaFI</w:t>
      </w:r>
      <w:r w:rsidR="001458DB" w:rsidRPr="001458DB">
        <w:rPr>
          <w:rFonts w:ascii="Times New Roman" w:hAnsi="Times New Roman" w:cs="Times New Roman"/>
          <w:noProof/>
          <w:sz w:val="24"/>
          <w:szCs w:val="24"/>
        </w:rPr>
        <w:t>, 2022</w:t>
      </w:r>
      <w:r w:rsidR="00D84525" w:rsidRPr="001458DB">
        <w:rPr>
          <w:rFonts w:ascii="Times New Roman" w:hAnsi="Times New Roman" w:cs="Times New Roman"/>
          <w:noProof/>
          <w:sz w:val="24"/>
          <w:szCs w:val="24"/>
        </w:rPr>
        <w:t>)</w:t>
      </w:r>
      <w:r w:rsidR="00D84525" w:rsidRPr="001458DB">
        <w:rPr>
          <w:rFonts w:ascii="Times New Roman" w:hAnsi="Times New Roman" w:cs="Times New Roman"/>
          <w:sz w:val="24"/>
          <w:szCs w:val="24"/>
        </w:rPr>
        <w:fldChar w:fldCharType="end"/>
      </w:r>
      <w:r w:rsidR="001458DB">
        <w:rPr>
          <w:rFonts w:ascii="Times New Roman" w:hAnsi="Times New Roman" w:cs="Times New Roman"/>
          <w:sz w:val="24"/>
          <w:szCs w:val="24"/>
        </w:rPr>
        <w:t xml:space="preserve"> where peer mentors and volunteers are nominated to support service users within the family intervention in the absence of family members. </w:t>
      </w:r>
    </w:p>
    <w:p w14:paraId="7702F90F" w14:textId="5161A02E" w:rsidR="009630E4" w:rsidRPr="00561AFC" w:rsidRDefault="003940E6" w:rsidP="00FA1701">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 xml:space="preserve">Clinicians </w:t>
      </w:r>
      <w:r>
        <w:rPr>
          <w:rFonts w:ascii="Times New Roman" w:hAnsi="Times New Roman" w:cs="Times New Roman"/>
          <w:sz w:val="24"/>
          <w:szCs w:val="24"/>
        </w:rPr>
        <w:t>within</w:t>
      </w:r>
      <w:r w:rsidR="00D1047E">
        <w:rPr>
          <w:rFonts w:ascii="Times New Roman" w:hAnsi="Times New Roman" w:cs="Times New Roman"/>
          <w:sz w:val="24"/>
          <w:szCs w:val="24"/>
        </w:rPr>
        <w:t xml:space="preserve"> forensic inpatient</w:t>
      </w:r>
      <w:r>
        <w:rPr>
          <w:rFonts w:ascii="Times New Roman" w:hAnsi="Times New Roman" w:cs="Times New Roman"/>
          <w:sz w:val="24"/>
          <w:szCs w:val="24"/>
        </w:rPr>
        <w:t xml:space="preserve"> settings may</w:t>
      </w:r>
      <w:r w:rsidRPr="00561AFC">
        <w:rPr>
          <w:rFonts w:ascii="Times New Roman" w:hAnsi="Times New Roman" w:cs="Times New Roman"/>
          <w:sz w:val="24"/>
          <w:szCs w:val="24"/>
        </w:rPr>
        <w:t xml:space="preserve"> need to </w:t>
      </w:r>
      <w:r w:rsidR="00FA1701">
        <w:rPr>
          <w:rFonts w:ascii="Times New Roman" w:hAnsi="Times New Roman" w:cs="Times New Roman"/>
          <w:sz w:val="24"/>
          <w:szCs w:val="24"/>
        </w:rPr>
        <w:t>employ</w:t>
      </w:r>
      <w:r w:rsidR="001F425F">
        <w:rPr>
          <w:rFonts w:ascii="Times New Roman" w:hAnsi="Times New Roman" w:cs="Times New Roman"/>
          <w:sz w:val="24"/>
          <w:szCs w:val="24"/>
        </w:rPr>
        <w:t xml:space="preserve"> trauma informed care principles to </w:t>
      </w:r>
      <w:r w:rsidR="00FA1701">
        <w:rPr>
          <w:rFonts w:ascii="Times New Roman" w:hAnsi="Times New Roman" w:cs="Times New Roman"/>
          <w:sz w:val="24"/>
          <w:szCs w:val="24"/>
        </w:rPr>
        <w:t>support</w:t>
      </w:r>
      <w:r w:rsidR="001F425F">
        <w:rPr>
          <w:rFonts w:ascii="Times New Roman" w:hAnsi="Times New Roman" w:cs="Times New Roman"/>
          <w:sz w:val="24"/>
          <w:szCs w:val="24"/>
        </w:rPr>
        <w:t xml:space="preserve"> collaborative decision-making </w:t>
      </w:r>
      <w:r w:rsidR="00FA1701">
        <w:rPr>
          <w:rFonts w:ascii="Times New Roman" w:hAnsi="Times New Roman" w:cs="Times New Roman"/>
          <w:sz w:val="24"/>
          <w:szCs w:val="24"/>
        </w:rPr>
        <w:t xml:space="preserve">and reflect on how they can provide trauma informed care to Black males when the system around them is traumatising. </w:t>
      </w:r>
      <w:r w:rsidR="00D1047E">
        <w:rPr>
          <w:rFonts w:ascii="Times New Roman" w:hAnsi="Times New Roman" w:cs="Times New Roman"/>
          <w:sz w:val="24"/>
          <w:szCs w:val="24"/>
        </w:rPr>
        <w:t xml:space="preserve">Forensic inpatient </w:t>
      </w:r>
      <w:r>
        <w:rPr>
          <w:rFonts w:ascii="Times New Roman" w:hAnsi="Times New Roman" w:cs="Times New Roman"/>
          <w:sz w:val="24"/>
          <w:szCs w:val="24"/>
        </w:rPr>
        <w:t>settings</w:t>
      </w:r>
      <w:r w:rsidR="009630E4" w:rsidRPr="00561AFC">
        <w:rPr>
          <w:rFonts w:ascii="Times New Roman" w:hAnsi="Times New Roman" w:cs="Times New Roman"/>
          <w:sz w:val="24"/>
          <w:szCs w:val="24"/>
        </w:rPr>
        <w:t xml:space="preserve"> may need to reconsider the role of mental health advocates and </w:t>
      </w:r>
      <w:r w:rsidR="004F1C96">
        <w:rPr>
          <w:rFonts w:ascii="Times New Roman" w:hAnsi="Times New Roman" w:cs="Times New Roman"/>
          <w:sz w:val="24"/>
          <w:szCs w:val="24"/>
        </w:rPr>
        <w:t xml:space="preserve">allow them to have more involvement during key aspects of and decisions made regarding the treatment and care of service users of Black ethnicities within inpatient provisions with this coinciding with the inclusion of family members. </w:t>
      </w:r>
      <w:r w:rsidR="009630E4" w:rsidRPr="00561AFC">
        <w:rPr>
          <w:rFonts w:ascii="Times New Roman" w:hAnsi="Times New Roman" w:cs="Times New Roman"/>
          <w:sz w:val="24"/>
          <w:szCs w:val="24"/>
        </w:rPr>
        <w:t xml:space="preserve">This will support </w:t>
      </w:r>
      <w:r w:rsidR="004F1C96">
        <w:rPr>
          <w:rFonts w:ascii="Times New Roman" w:hAnsi="Times New Roman" w:cs="Times New Roman"/>
          <w:sz w:val="24"/>
          <w:szCs w:val="24"/>
        </w:rPr>
        <w:t xml:space="preserve">shared-decision making and a </w:t>
      </w:r>
      <w:r w:rsidR="009630E4" w:rsidRPr="00561AFC">
        <w:rPr>
          <w:rFonts w:ascii="Times New Roman" w:hAnsi="Times New Roman" w:cs="Times New Roman"/>
          <w:sz w:val="24"/>
          <w:szCs w:val="24"/>
        </w:rPr>
        <w:t>systemic model of working which encompasses all those in the service users’ support network</w:t>
      </w:r>
      <w:r w:rsidR="00D10D73">
        <w:rPr>
          <w:rFonts w:ascii="Times New Roman" w:hAnsi="Times New Roman" w:cs="Times New Roman"/>
          <w:sz w:val="24"/>
          <w:szCs w:val="24"/>
        </w:rPr>
        <w:t xml:space="preserve"> (</w:t>
      </w:r>
      <w:r w:rsidR="00D10D73" w:rsidRPr="00561AFC">
        <w:rPr>
          <w:rFonts w:ascii="Times New Roman" w:hAnsi="Times New Roman" w:cs="Times New Roman"/>
          <w:noProof/>
          <w:sz w:val="24"/>
          <w:szCs w:val="24"/>
        </w:rPr>
        <w:t>Elwyn et al.</w:t>
      </w:r>
      <w:r w:rsidR="00D10D73">
        <w:rPr>
          <w:rFonts w:ascii="Times New Roman" w:hAnsi="Times New Roman" w:cs="Times New Roman"/>
          <w:noProof/>
          <w:sz w:val="24"/>
          <w:szCs w:val="24"/>
        </w:rPr>
        <w:t xml:space="preserve">, </w:t>
      </w:r>
      <w:r w:rsidR="00D10D73" w:rsidRPr="00561AFC">
        <w:rPr>
          <w:rFonts w:ascii="Times New Roman" w:hAnsi="Times New Roman" w:cs="Times New Roman"/>
          <w:noProof/>
          <w:sz w:val="24"/>
          <w:szCs w:val="24"/>
        </w:rPr>
        <w:t>2012</w:t>
      </w:r>
      <w:r w:rsidR="00D10D73" w:rsidRPr="00561AFC">
        <w:rPr>
          <w:rFonts w:ascii="Times New Roman" w:hAnsi="Times New Roman" w:cs="Times New Roman"/>
          <w:sz w:val="24"/>
          <w:szCs w:val="24"/>
        </w:rPr>
        <w:fldChar w:fldCharType="begin" w:fldLock="1"/>
      </w:r>
      <w:r w:rsidR="00D10D73" w:rsidRPr="00561AFC">
        <w:rPr>
          <w:rFonts w:ascii="Times New Roman" w:hAnsi="Times New Roman" w:cs="Times New Roman"/>
          <w:sz w:val="24"/>
          <w:szCs w:val="24"/>
        </w:rPr>
        <w:instrText>ADDIN CSL_CITATION {"citationItems":[{"id":"ITEM-1","itemData":{"DOI":"10.1007/S11606-012-2077-6","ISSN":"08848734","PMID":"22618581","abstract":"The principles of shared decision making are well documented but there is a lack of guidance about how to accomplish the approach in routine clinical practice. Our aim here is to translate existing conceptual descriptions into a three-step model that is practical, easy to remember, and can act as a guide to skill development. Achieving shared decision making depends on building a good relationship in the clinical encounter so that information is shared and patients are supported to deliberate and express their preferences and views during the decision making process. To accomplish these tasks, we propose a model of how to do shared decision making that is based on choice, option and decision talk. The model has three steps: a) introducing choice, b) describing options, often by integrating the use of patient decision support, and c) helping patients explore preferences and make decisions. This model rests on supporting a process of deliberation, and on understanding that decisions should be influenced by exploring and respecting \"what matters most\" to patients as individuals, and that this exploration in turn depends on them developing informed preferences. © The Author(s) 2012.","author":[{"dropping-particle":"","family":"Elwyn","given":"Glyn","non-dropping-particle":"","parse-names":false,"suffix":""},{"dropping-particle":"","family":"Frosch","given":"Dominick","non-dropping-particle":"","parse-names":false,"suffix":""},{"dropping-particle":"","family":"Thomson","given":"Richard","non-dropping-particle":"","parse-names":false,"suffix":""},{"dropping-particle":"","family":"Joseph-Williams","given":"Natalie","non-dropping-particle":"","parse-names":false,"suffix":""},{"dropping-particle":"","family":"Lloyd","given":"Amy","non-dropping-particle":"","parse-names":false,"suffix":""},{"dropping-particle":"","family":"Kinnersley","given":"Paul","non-dropping-particle":"","parse-names":false,"suffix":""},{"dropping-particle":"","family":"Cording","given":"Emma","non-dropping-particle":"","parse-names":false,"suffix":""},{"dropping-particle":"","family":"Tomson","given":"Dave","non-dropping-particle":"","parse-names":false,"suffix":""},{"dropping-particle":"","family":"Dodd","given":"Carole","non-dropping-particle":"","parse-names":false,"suffix":""},{"dropping-particle":"","family":"Rollnick","given":"Stephen","non-dropping-particle":"","parse-names":false,"suffix":""},{"dropping-particle":"","family":"Edwards","given":"Adrian","non-dropping-particle":"","parse-names":false,"suffix":""},{"dropping-particle":"","family":"Barry","given":"Michael","non-dropping-particle":"","parse-names":false,"suffix":""}],"container-title":"Journal of General Internal Medicine","id":"ITEM-1","issue":"10","issued":{"date-parts":[["2012","10"]]},"page":"1361","publisher":"Springer","title":"Shared Decision Making: A Model for Clinical Practice","type":"article-journal","volume":"27"},"uris":["http://www.mendeley.com/documents/?uuid=8a21883d-6062-3047-a935-2abf89d5d36a"]}],"mendeley":{"formattedCitation":"(Elwyn et al., 2012)","manualFormatting":")","plainTextFormattedCitation":"(Elwyn et al., 2012)","previouslyFormattedCitation":"(Elwyn et al., 2012)"},"properties":{"noteIndex":0},"schema":"https://github.com/citation-style-language/schema/raw/master/csl-citation.json"}</w:instrText>
      </w:r>
      <w:r w:rsidR="00D10D73" w:rsidRPr="00561AFC">
        <w:rPr>
          <w:rFonts w:ascii="Times New Roman" w:hAnsi="Times New Roman" w:cs="Times New Roman"/>
          <w:sz w:val="24"/>
          <w:szCs w:val="24"/>
        </w:rPr>
        <w:fldChar w:fldCharType="separate"/>
      </w:r>
      <w:r w:rsidR="00D10D73" w:rsidRPr="00561AFC">
        <w:rPr>
          <w:rFonts w:ascii="Times New Roman" w:hAnsi="Times New Roman" w:cs="Times New Roman"/>
          <w:noProof/>
          <w:sz w:val="24"/>
          <w:szCs w:val="24"/>
        </w:rPr>
        <w:t>)</w:t>
      </w:r>
      <w:r w:rsidR="00D10D73" w:rsidRPr="00561AFC">
        <w:rPr>
          <w:rFonts w:ascii="Times New Roman" w:hAnsi="Times New Roman" w:cs="Times New Roman"/>
          <w:sz w:val="24"/>
          <w:szCs w:val="24"/>
        </w:rPr>
        <w:fldChar w:fldCharType="end"/>
      </w:r>
      <w:r w:rsidR="009630E4" w:rsidRPr="00561AFC">
        <w:rPr>
          <w:rFonts w:ascii="Times New Roman" w:hAnsi="Times New Roman" w:cs="Times New Roman"/>
          <w:sz w:val="24"/>
          <w:szCs w:val="24"/>
        </w:rPr>
        <w:t xml:space="preserve">. </w:t>
      </w:r>
    </w:p>
    <w:p w14:paraId="4819A391" w14:textId="75F160E0" w:rsidR="00D10D73" w:rsidRDefault="00D10D73" w:rsidP="00D10D73">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lastRenderedPageBreak/>
        <w:t xml:space="preserve">Though there was no direct reference to the presence of institutional racism, </w:t>
      </w:r>
      <w:r>
        <w:rPr>
          <w:rFonts w:ascii="Times New Roman" w:hAnsi="Times New Roman" w:cs="Times New Roman"/>
          <w:sz w:val="24"/>
          <w:szCs w:val="24"/>
        </w:rPr>
        <w:t xml:space="preserve">within the </w:t>
      </w:r>
      <w:r w:rsidR="003940E6">
        <w:rPr>
          <w:rFonts w:ascii="Times New Roman" w:hAnsi="Times New Roman" w:cs="Times New Roman"/>
          <w:sz w:val="24"/>
          <w:szCs w:val="24"/>
        </w:rPr>
        <w:t>interviews</w:t>
      </w:r>
      <w:r>
        <w:rPr>
          <w:rFonts w:ascii="Times New Roman" w:hAnsi="Times New Roman" w:cs="Times New Roman"/>
          <w:sz w:val="24"/>
          <w:szCs w:val="24"/>
        </w:rPr>
        <w:t xml:space="preserve">, </w:t>
      </w:r>
      <w:r w:rsidRPr="00561AFC">
        <w:rPr>
          <w:rFonts w:ascii="Times New Roman" w:hAnsi="Times New Roman" w:cs="Times New Roman"/>
          <w:sz w:val="24"/>
          <w:szCs w:val="24"/>
        </w:rPr>
        <w:t xml:space="preserve">one participant reflected on believing that racism featured within the system that governs where </w:t>
      </w:r>
      <w:r w:rsidR="0009440C">
        <w:rPr>
          <w:rFonts w:ascii="Times New Roman" w:hAnsi="Times New Roman" w:cs="Times New Roman"/>
          <w:sz w:val="24"/>
          <w:szCs w:val="24"/>
        </w:rPr>
        <w:t>ethnic minorities</w:t>
      </w:r>
      <w:r w:rsidRPr="00561AFC">
        <w:rPr>
          <w:rFonts w:ascii="Times New Roman" w:hAnsi="Times New Roman" w:cs="Times New Roman"/>
          <w:sz w:val="24"/>
          <w:szCs w:val="24"/>
        </w:rPr>
        <w:t xml:space="preserve"> are </w:t>
      </w:r>
      <w:r w:rsidR="0009440C">
        <w:rPr>
          <w:rFonts w:ascii="Times New Roman" w:hAnsi="Times New Roman" w:cs="Times New Roman"/>
          <w:sz w:val="24"/>
          <w:szCs w:val="24"/>
        </w:rPr>
        <w:t>admitted</w:t>
      </w:r>
      <w:r w:rsidRPr="00561AFC">
        <w:rPr>
          <w:rFonts w:ascii="Times New Roman" w:hAnsi="Times New Roman" w:cs="Times New Roman"/>
          <w:sz w:val="24"/>
          <w:szCs w:val="24"/>
        </w:rPr>
        <w:t xml:space="preserve"> </w:t>
      </w:r>
      <w:r w:rsidR="002F7FE3">
        <w:rPr>
          <w:rFonts w:ascii="Times New Roman" w:hAnsi="Times New Roman" w:cs="Times New Roman"/>
          <w:sz w:val="24"/>
          <w:szCs w:val="24"/>
        </w:rPr>
        <w:t>b</w:t>
      </w:r>
      <w:r w:rsidRPr="00561AFC">
        <w:rPr>
          <w:rFonts w:ascii="Times New Roman" w:hAnsi="Times New Roman" w:cs="Times New Roman"/>
          <w:sz w:val="24"/>
          <w:szCs w:val="24"/>
        </w:rPr>
        <w:t xml:space="preserve">elieving that ethnic minorities </w:t>
      </w:r>
      <w:r>
        <w:rPr>
          <w:rFonts w:ascii="Times New Roman" w:hAnsi="Times New Roman" w:cs="Times New Roman"/>
          <w:sz w:val="24"/>
          <w:szCs w:val="24"/>
        </w:rPr>
        <w:t>were</w:t>
      </w:r>
      <w:r w:rsidRPr="00561AFC">
        <w:rPr>
          <w:rFonts w:ascii="Times New Roman" w:hAnsi="Times New Roman" w:cs="Times New Roman"/>
          <w:sz w:val="24"/>
          <w:szCs w:val="24"/>
        </w:rPr>
        <w:t xml:space="preserve"> se</w:t>
      </w:r>
      <w:r>
        <w:rPr>
          <w:rFonts w:ascii="Times New Roman" w:hAnsi="Times New Roman" w:cs="Times New Roman"/>
          <w:sz w:val="24"/>
          <w:szCs w:val="24"/>
        </w:rPr>
        <w:t>gregated</w:t>
      </w:r>
      <w:r w:rsidRPr="00561AFC">
        <w:rPr>
          <w:rFonts w:ascii="Times New Roman" w:hAnsi="Times New Roman" w:cs="Times New Roman"/>
          <w:sz w:val="24"/>
          <w:szCs w:val="24"/>
        </w:rPr>
        <w:t xml:space="preserve"> on particular wards in specific locations.</w:t>
      </w:r>
      <w:r>
        <w:rPr>
          <w:rFonts w:ascii="Times New Roman" w:hAnsi="Times New Roman" w:cs="Times New Roman"/>
          <w:sz w:val="24"/>
          <w:szCs w:val="24"/>
        </w:rPr>
        <w:t xml:space="preserve"> Clinical Psychology may benefit from decolonising the curriculum to engage current Trainees and ensure future clinicians</w:t>
      </w:r>
      <w:r w:rsidR="004C180E">
        <w:rPr>
          <w:rFonts w:ascii="Times New Roman" w:hAnsi="Times New Roman" w:cs="Times New Roman"/>
          <w:sz w:val="24"/>
          <w:szCs w:val="24"/>
        </w:rPr>
        <w:t xml:space="preserve"> are aware of issues around race, whiteness and white privilege and the impact this can have on ethnic minorities, particularly those of Black ethnicities, helping to address post-colonial theory </w:t>
      </w:r>
      <w:r w:rsidR="004C180E" w:rsidRPr="00561AFC">
        <w:rPr>
          <w:rFonts w:ascii="Times New Roman" w:hAnsi="Times New Roman" w:cs="Times New Roman"/>
          <w:sz w:val="24"/>
          <w:szCs w:val="24"/>
        </w:rPr>
        <w:fldChar w:fldCharType="begin" w:fldLock="1"/>
      </w:r>
      <w:r w:rsidR="004C180E">
        <w:rPr>
          <w:rFonts w:ascii="Times New Roman" w:hAnsi="Times New Roman" w:cs="Times New Roman"/>
          <w:sz w:val="24"/>
          <w:szCs w:val="24"/>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Wood","given":"Nicholas","non-dropping-particle":"","parse-names":false,"suffix":""},{"dropping-particle":"","family":"Patel","given":"Nimisha","non-dropping-particle":"","parse-names":false,"suffix":""}],"container-title":"South African Journal of Psychology","id":"ITEM-1","issued":{"date-parts":[["2017"]]},"page":"1-25","title":"On addressing 'Whiteness' during clinical psychology training","type":"article-journal"},"uris":["http://www.mendeley.com/documents/?uuid=2e8ac505-7a64-4477-a551-637246645a40"]}],"mendeley":{"formattedCitation":"(Wood &amp; Patel, 2017)","manualFormatting":"(Wood &amp; Patel, 2017; Walker, 2020)","plainTextFormattedCitation":"(Wood &amp; Patel, 2017)","previouslyFormattedCitation":"(Wood &amp; Patel, 2017)"},"properties":{"noteIndex":0},"schema":"https://github.com/citation-style-language/schema/raw/master/csl-citation.json"}</w:instrText>
      </w:r>
      <w:r w:rsidR="004C180E" w:rsidRPr="00561AFC">
        <w:rPr>
          <w:rFonts w:ascii="Times New Roman" w:hAnsi="Times New Roman" w:cs="Times New Roman"/>
          <w:sz w:val="24"/>
          <w:szCs w:val="24"/>
        </w:rPr>
        <w:fldChar w:fldCharType="separate"/>
      </w:r>
      <w:r w:rsidR="004C180E" w:rsidRPr="00561AFC">
        <w:rPr>
          <w:rFonts w:ascii="Times New Roman" w:hAnsi="Times New Roman" w:cs="Times New Roman"/>
          <w:noProof/>
          <w:sz w:val="24"/>
          <w:szCs w:val="24"/>
        </w:rPr>
        <w:t>(Wood &amp; Patel, 2017</w:t>
      </w:r>
      <w:r w:rsidR="004C180E">
        <w:rPr>
          <w:rFonts w:ascii="Times New Roman" w:hAnsi="Times New Roman" w:cs="Times New Roman"/>
          <w:noProof/>
          <w:sz w:val="24"/>
          <w:szCs w:val="24"/>
        </w:rPr>
        <w:t>; Walker, 2020</w:t>
      </w:r>
      <w:r w:rsidR="004C180E" w:rsidRPr="00561AFC">
        <w:rPr>
          <w:rFonts w:ascii="Times New Roman" w:hAnsi="Times New Roman" w:cs="Times New Roman"/>
          <w:noProof/>
          <w:sz w:val="24"/>
          <w:szCs w:val="24"/>
        </w:rPr>
        <w:t>)</w:t>
      </w:r>
      <w:r w:rsidR="004C180E" w:rsidRPr="00561AFC">
        <w:rPr>
          <w:rFonts w:ascii="Times New Roman" w:hAnsi="Times New Roman" w:cs="Times New Roman"/>
          <w:sz w:val="24"/>
          <w:szCs w:val="24"/>
        </w:rPr>
        <w:fldChar w:fldCharType="end"/>
      </w:r>
      <w:r w:rsidR="004C180E" w:rsidRPr="00561AFC">
        <w:rPr>
          <w:rFonts w:ascii="Times New Roman" w:hAnsi="Times New Roman" w:cs="Times New Roman"/>
          <w:sz w:val="24"/>
          <w:szCs w:val="24"/>
        </w:rPr>
        <w:t>.</w:t>
      </w:r>
      <w:r w:rsidR="004C180E">
        <w:rPr>
          <w:rFonts w:ascii="Times New Roman" w:hAnsi="Times New Roman" w:cs="Times New Roman"/>
          <w:sz w:val="24"/>
          <w:szCs w:val="24"/>
        </w:rPr>
        <w:t xml:space="preserve"> </w:t>
      </w:r>
    </w:p>
    <w:p w14:paraId="1AA4D9E7" w14:textId="77777777" w:rsidR="00294033" w:rsidRPr="00C60BE2" w:rsidRDefault="00294033" w:rsidP="00C60BE2">
      <w:pPr>
        <w:pStyle w:val="Heading2"/>
        <w:rPr>
          <w:sz w:val="24"/>
          <w:szCs w:val="24"/>
        </w:rPr>
      </w:pPr>
      <w:bookmarkStart w:id="124" w:name="_Toc109054084"/>
      <w:r w:rsidRPr="00C60BE2">
        <w:rPr>
          <w:sz w:val="24"/>
          <w:szCs w:val="24"/>
        </w:rPr>
        <w:t>Strengths and limitations</w:t>
      </w:r>
      <w:bookmarkEnd w:id="124"/>
    </w:p>
    <w:p w14:paraId="201D53E1" w14:textId="2CFC3F48" w:rsidR="00C6554B" w:rsidRDefault="00552CB4" w:rsidP="00F93D7C">
      <w:pPr>
        <w:spacing w:line="480" w:lineRule="auto"/>
        <w:ind w:firstLine="720"/>
        <w:jc w:val="both"/>
        <w:rPr>
          <w:rFonts w:ascii="Times New Roman" w:hAnsi="Times New Roman" w:cs="Times New Roman"/>
          <w:sz w:val="24"/>
          <w:szCs w:val="24"/>
        </w:rPr>
      </w:pPr>
      <w:r w:rsidRPr="00561AFC">
        <w:rPr>
          <w:rFonts w:ascii="Times New Roman" w:hAnsi="Times New Roman" w:cs="Times New Roman"/>
          <w:sz w:val="24"/>
          <w:szCs w:val="24"/>
        </w:rPr>
        <w:t>A</w:t>
      </w:r>
      <w:r w:rsidR="00294033" w:rsidRPr="00561AFC">
        <w:rPr>
          <w:rFonts w:ascii="Times New Roman" w:hAnsi="Times New Roman" w:cs="Times New Roman"/>
          <w:sz w:val="24"/>
          <w:szCs w:val="24"/>
        </w:rPr>
        <w:t xml:space="preserve"> limitation of the current study is that it captured retrospective accounts of participant’s experiences in inpatient provisions</w:t>
      </w:r>
      <w:r w:rsidRPr="00561AFC">
        <w:rPr>
          <w:rFonts w:ascii="Times New Roman" w:hAnsi="Times New Roman" w:cs="Times New Roman"/>
          <w:sz w:val="24"/>
          <w:szCs w:val="24"/>
        </w:rPr>
        <w:t xml:space="preserve"> spanning across </w:t>
      </w:r>
      <w:r w:rsidR="00045928" w:rsidRPr="00561AFC">
        <w:rPr>
          <w:rFonts w:ascii="Times New Roman" w:hAnsi="Times New Roman" w:cs="Times New Roman"/>
          <w:sz w:val="24"/>
          <w:szCs w:val="24"/>
        </w:rPr>
        <w:t xml:space="preserve">from </w:t>
      </w:r>
      <w:r w:rsidR="00F93D7C">
        <w:rPr>
          <w:rFonts w:ascii="Times New Roman" w:hAnsi="Times New Roman" w:cs="Times New Roman"/>
          <w:sz w:val="24"/>
          <w:szCs w:val="24"/>
        </w:rPr>
        <w:t>201</w:t>
      </w:r>
      <w:r w:rsidR="00C6554B">
        <w:rPr>
          <w:rFonts w:ascii="Times New Roman" w:hAnsi="Times New Roman" w:cs="Times New Roman"/>
          <w:sz w:val="24"/>
          <w:szCs w:val="24"/>
        </w:rPr>
        <w:t>2</w:t>
      </w:r>
      <w:r w:rsidR="00045928" w:rsidRPr="00561AFC">
        <w:rPr>
          <w:rFonts w:ascii="Times New Roman" w:hAnsi="Times New Roman" w:cs="Times New Roman"/>
          <w:sz w:val="24"/>
          <w:szCs w:val="24"/>
        </w:rPr>
        <w:t xml:space="preserve"> to </w:t>
      </w:r>
      <w:r w:rsidR="00F93D7C">
        <w:rPr>
          <w:rFonts w:ascii="Times New Roman" w:hAnsi="Times New Roman" w:cs="Times New Roman"/>
          <w:sz w:val="24"/>
          <w:szCs w:val="24"/>
        </w:rPr>
        <w:t>20</w:t>
      </w:r>
      <w:r w:rsidR="00C6554B">
        <w:rPr>
          <w:rFonts w:ascii="Times New Roman" w:hAnsi="Times New Roman" w:cs="Times New Roman"/>
          <w:sz w:val="24"/>
          <w:szCs w:val="24"/>
        </w:rPr>
        <w:t>17</w:t>
      </w:r>
      <w:r w:rsidRPr="00561AFC">
        <w:rPr>
          <w:rFonts w:ascii="Times New Roman" w:hAnsi="Times New Roman" w:cs="Times New Roman"/>
          <w:sz w:val="24"/>
          <w:szCs w:val="24"/>
        </w:rPr>
        <w:t>.</w:t>
      </w:r>
      <w:r w:rsidR="00294033" w:rsidRPr="00561AFC">
        <w:rPr>
          <w:rFonts w:ascii="Times New Roman" w:hAnsi="Times New Roman" w:cs="Times New Roman"/>
          <w:sz w:val="24"/>
          <w:szCs w:val="24"/>
        </w:rPr>
        <w:t xml:space="preserve"> </w:t>
      </w:r>
      <w:r w:rsidR="00F93D7C">
        <w:rPr>
          <w:rFonts w:ascii="Times New Roman" w:hAnsi="Times New Roman" w:cs="Times New Roman"/>
          <w:sz w:val="24"/>
          <w:szCs w:val="24"/>
        </w:rPr>
        <w:t>D</w:t>
      </w:r>
      <w:r w:rsidR="00294033" w:rsidRPr="00561AFC">
        <w:rPr>
          <w:rFonts w:ascii="Times New Roman" w:hAnsi="Times New Roman" w:cs="Times New Roman"/>
          <w:sz w:val="24"/>
          <w:szCs w:val="24"/>
        </w:rPr>
        <w:t>ue to the impact of Covid-19, the research</w:t>
      </w:r>
      <w:r w:rsidRPr="00561AFC">
        <w:rPr>
          <w:rFonts w:ascii="Times New Roman" w:hAnsi="Times New Roman" w:cs="Times New Roman"/>
          <w:sz w:val="24"/>
          <w:szCs w:val="24"/>
        </w:rPr>
        <w:t>er</w:t>
      </w:r>
      <w:r w:rsidR="00294033" w:rsidRPr="00561AFC">
        <w:rPr>
          <w:rFonts w:ascii="Times New Roman" w:hAnsi="Times New Roman" w:cs="Times New Roman"/>
          <w:sz w:val="24"/>
          <w:szCs w:val="24"/>
        </w:rPr>
        <w:t xml:space="preserve"> was unable to capture the </w:t>
      </w:r>
      <w:r w:rsidRPr="00561AFC">
        <w:rPr>
          <w:rFonts w:ascii="Times New Roman" w:hAnsi="Times New Roman" w:cs="Times New Roman"/>
          <w:sz w:val="24"/>
          <w:szCs w:val="24"/>
        </w:rPr>
        <w:t>current</w:t>
      </w:r>
      <w:r w:rsidR="00294033" w:rsidRPr="00561AFC">
        <w:rPr>
          <w:rFonts w:ascii="Times New Roman" w:hAnsi="Times New Roman" w:cs="Times New Roman"/>
          <w:sz w:val="24"/>
          <w:szCs w:val="24"/>
        </w:rPr>
        <w:t xml:space="preserve"> experiences</w:t>
      </w:r>
      <w:r w:rsidRPr="00561AFC">
        <w:rPr>
          <w:rFonts w:ascii="Times New Roman" w:hAnsi="Times New Roman" w:cs="Times New Roman"/>
          <w:sz w:val="24"/>
          <w:szCs w:val="24"/>
        </w:rPr>
        <w:t xml:space="preserve"> of</w:t>
      </w:r>
      <w:r w:rsidR="00294033" w:rsidRPr="00561AFC">
        <w:rPr>
          <w:rFonts w:ascii="Times New Roman" w:hAnsi="Times New Roman" w:cs="Times New Roman"/>
          <w:sz w:val="24"/>
          <w:szCs w:val="24"/>
        </w:rPr>
        <w:t xml:space="preserve"> Black men in inpatient provisions.</w:t>
      </w:r>
      <w:r w:rsidR="00F93D7C">
        <w:rPr>
          <w:rFonts w:ascii="Times New Roman" w:hAnsi="Times New Roman" w:cs="Times New Roman"/>
          <w:sz w:val="24"/>
          <w:szCs w:val="24"/>
        </w:rPr>
        <w:t xml:space="preserve"> However, this is also a strength of the study as it </w:t>
      </w:r>
      <w:r w:rsidR="00C6554B">
        <w:rPr>
          <w:rFonts w:ascii="Times New Roman" w:hAnsi="Times New Roman" w:cs="Times New Roman"/>
          <w:sz w:val="24"/>
          <w:szCs w:val="24"/>
        </w:rPr>
        <w:t xml:space="preserve">offered remote involvement and gave the researcher access to a broader sample. The ease of access and ‘distance’ from being in </w:t>
      </w:r>
      <w:r w:rsidR="00D1047E">
        <w:rPr>
          <w:rFonts w:ascii="Times New Roman" w:hAnsi="Times New Roman" w:cs="Times New Roman"/>
          <w:sz w:val="24"/>
          <w:szCs w:val="24"/>
        </w:rPr>
        <w:t xml:space="preserve">forensic inpatient </w:t>
      </w:r>
      <w:r w:rsidR="00C6554B">
        <w:rPr>
          <w:rFonts w:ascii="Times New Roman" w:hAnsi="Times New Roman" w:cs="Times New Roman"/>
          <w:sz w:val="24"/>
          <w:szCs w:val="24"/>
        </w:rPr>
        <w:t>setting</w:t>
      </w:r>
      <w:r w:rsidR="00D1047E">
        <w:rPr>
          <w:rFonts w:ascii="Times New Roman" w:hAnsi="Times New Roman" w:cs="Times New Roman"/>
          <w:sz w:val="24"/>
          <w:szCs w:val="24"/>
        </w:rPr>
        <w:t>s</w:t>
      </w:r>
      <w:r w:rsidR="00C6554B">
        <w:rPr>
          <w:rFonts w:ascii="Times New Roman" w:hAnsi="Times New Roman" w:cs="Times New Roman"/>
          <w:sz w:val="24"/>
          <w:szCs w:val="24"/>
        </w:rPr>
        <w:t xml:space="preserve"> may have helped participants speak openly without fear of providing critical views as a current inpatient. </w:t>
      </w:r>
    </w:p>
    <w:p w14:paraId="0BC43686" w14:textId="77777777" w:rsidR="00F93D7C" w:rsidRDefault="00F93D7C" w:rsidP="00F93D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strength of the research is that it is continuing to highlight the stagnant and malingering issues within mental health experiences of Black male (or wider raci</w:t>
      </w:r>
      <w:r w:rsidR="000B5579">
        <w:rPr>
          <w:rFonts w:ascii="Times New Roman" w:hAnsi="Times New Roman" w:cs="Times New Roman"/>
          <w:sz w:val="24"/>
          <w:szCs w:val="24"/>
        </w:rPr>
        <w:t>a</w:t>
      </w:r>
      <w:r>
        <w:rPr>
          <w:rFonts w:ascii="Times New Roman" w:hAnsi="Times New Roman" w:cs="Times New Roman"/>
          <w:sz w:val="24"/>
          <w:szCs w:val="24"/>
        </w:rPr>
        <w:t xml:space="preserve">lised </w:t>
      </w:r>
      <w:r w:rsidR="000B5579">
        <w:rPr>
          <w:rFonts w:ascii="Times New Roman" w:hAnsi="Times New Roman" w:cs="Times New Roman"/>
          <w:sz w:val="24"/>
          <w:szCs w:val="24"/>
        </w:rPr>
        <w:t xml:space="preserve">service user groups) in inpatient services, specifically for psychosis. </w:t>
      </w:r>
    </w:p>
    <w:p w14:paraId="016C7C1D" w14:textId="77777777" w:rsidR="009630E4" w:rsidRPr="00C60BE2" w:rsidRDefault="00130716" w:rsidP="00C60BE2">
      <w:pPr>
        <w:pStyle w:val="Heading2"/>
        <w:rPr>
          <w:rFonts w:eastAsiaTheme="minorHAnsi"/>
          <w:b w:val="0"/>
          <w:bCs w:val="0"/>
          <w:sz w:val="24"/>
          <w:szCs w:val="24"/>
          <w:lang w:eastAsia="en-US"/>
        </w:rPr>
      </w:pPr>
      <w:bookmarkStart w:id="125" w:name="_Toc109054085"/>
      <w:r w:rsidRPr="00C60BE2">
        <w:rPr>
          <w:sz w:val="24"/>
          <w:szCs w:val="24"/>
        </w:rPr>
        <w:t>F</w:t>
      </w:r>
      <w:r w:rsidR="009630E4" w:rsidRPr="00C60BE2">
        <w:rPr>
          <w:sz w:val="24"/>
          <w:szCs w:val="24"/>
        </w:rPr>
        <w:t>uture Research</w:t>
      </w:r>
      <w:bookmarkEnd w:id="125"/>
      <w:r w:rsidR="009630E4" w:rsidRPr="00C60BE2">
        <w:rPr>
          <w:rFonts w:eastAsiaTheme="minorHAnsi"/>
          <w:b w:val="0"/>
          <w:bCs w:val="0"/>
          <w:sz w:val="24"/>
          <w:szCs w:val="24"/>
          <w:lang w:eastAsia="en-US"/>
        </w:rPr>
        <w:t xml:space="preserve"> </w:t>
      </w:r>
    </w:p>
    <w:p w14:paraId="39E21850" w14:textId="5FBBB995" w:rsidR="000B5579" w:rsidRDefault="000B5579" w:rsidP="002052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Further research could be undertaken to establish the difference between Black service users having significant family involvement in decisions surrounding their care and service users who ha</w:t>
      </w:r>
      <w:r w:rsidR="008A715C">
        <w:rPr>
          <w:rFonts w:ascii="Times New Roman" w:hAnsi="Times New Roman" w:cs="Times New Roman"/>
          <w:sz w:val="24"/>
          <w:szCs w:val="24"/>
        </w:rPr>
        <w:t>ve</w:t>
      </w:r>
      <w:r>
        <w:rPr>
          <w:rFonts w:ascii="Times New Roman" w:hAnsi="Times New Roman" w:cs="Times New Roman"/>
          <w:sz w:val="24"/>
          <w:szCs w:val="24"/>
        </w:rPr>
        <w:t xml:space="preserve"> limited</w:t>
      </w:r>
      <w:r w:rsidR="008A715C">
        <w:rPr>
          <w:rFonts w:ascii="Times New Roman" w:hAnsi="Times New Roman" w:cs="Times New Roman"/>
          <w:sz w:val="24"/>
          <w:szCs w:val="24"/>
        </w:rPr>
        <w:t xml:space="preserve"> to no</w:t>
      </w:r>
      <w:r>
        <w:rPr>
          <w:rFonts w:ascii="Times New Roman" w:hAnsi="Times New Roman" w:cs="Times New Roman"/>
          <w:sz w:val="24"/>
          <w:szCs w:val="24"/>
        </w:rPr>
        <w:t xml:space="preserve"> involvement </w:t>
      </w:r>
      <w:r w:rsidR="008A715C">
        <w:rPr>
          <w:rFonts w:ascii="Times New Roman" w:hAnsi="Times New Roman" w:cs="Times New Roman"/>
          <w:sz w:val="24"/>
          <w:szCs w:val="24"/>
        </w:rPr>
        <w:t xml:space="preserve">of family members. </w:t>
      </w:r>
      <w:r w:rsidR="00C6554B">
        <w:rPr>
          <w:rFonts w:ascii="Times New Roman" w:hAnsi="Times New Roman" w:cs="Times New Roman"/>
          <w:sz w:val="24"/>
          <w:szCs w:val="24"/>
        </w:rPr>
        <w:t xml:space="preserve">Larger sample sizes should also </w:t>
      </w:r>
      <w:r w:rsidR="00C6554B">
        <w:rPr>
          <w:rFonts w:ascii="Times New Roman" w:hAnsi="Times New Roman" w:cs="Times New Roman"/>
          <w:sz w:val="24"/>
          <w:szCs w:val="24"/>
        </w:rPr>
        <w:lastRenderedPageBreak/>
        <w:t xml:space="preserve">be considered to reflect on why forensic services fail to involve/ meet the need of Black male inpatients in their care. </w:t>
      </w:r>
    </w:p>
    <w:p w14:paraId="31CB7C3F" w14:textId="6B50C65A" w:rsidR="008A715C" w:rsidRDefault="008A715C" w:rsidP="002052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Participants highlighted the need to comply with treatment and decisions surrounding their care and feeling like they had no choice but to comply with medication. Future research is needed to </w:t>
      </w:r>
      <w:r w:rsidR="00302E42">
        <w:rPr>
          <w:rFonts w:ascii="Times New Roman" w:hAnsi="Times New Roman" w:cs="Times New Roman"/>
          <w:sz w:val="24"/>
          <w:szCs w:val="24"/>
        </w:rPr>
        <w:t>obtain professional</w:t>
      </w:r>
      <w:r w:rsidR="00B45E68">
        <w:rPr>
          <w:rFonts w:ascii="Times New Roman" w:hAnsi="Times New Roman" w:cs="Times New Roman"/>
          <w:sz w:val="24"/>
          <w:szCs w:val="24"/>
        </w:rPr>
        <w:t xml:space="preserve"> and service user</w:t>
      </w:r>
      <w:r w:rsidR="00302E42">
        <w:rPr>
          <w:rFonts w:ascii="Times New Roman" w:hAnsi="Times New Roman" w:cs="Times New Roman"/>
          <w:sz w:val="24"/>
          <w:szCs w:val="24"/>
        </w:rPr>
        <w:t xml:space="preserve"> perspectives around </w:t>
      </w:r>
      <w:r>
        <w:rPr>
          <w:rFonts w:ascii="Times New Roman" w:hAnsi="Times New Roman" w:cs="Times New Roman"/>
          <w:sz w:val="24"/>
          <w:szCs w:val="24"/>
        </w:rPr>
        <w:t xml:space="preserve">how compliance is viewed </w:t>
      </w:r>
      <w:r w:rsidR="00302E42">
        <w:rPr>
          <w:rFonts w:ascii="Times New Roman" w:hAnsi="Times New Roman" w:cs="Times New Roman"/>
          <w:sz w:val="24"/>
          <w:szCs w:val="24"/>
        </w:rPr>
        <w:t xml:space="preserve">and </w:t>
      </w:r>
      <w:r w:rsidR="0094703F" w:rsidRPr="00561AFC">
        <w:rPr>
          <w:rFonts w:ascii="Times New Roman" w:hAnsi="Times New Roman" w:cs="Times New Roman"/>
          <w:sz w:val="24"/>
          <w:szCs w:val="24"/>
        </w:rPr>
        <w:t>whether their views of compliance differs across ethnicities</w:t>
      </w:r>
      <w:r w:rsidR="0094703F">
        <w:rPr>
          <w:rFonts w:ascii="Times New Roman" w:hAnsi="Times New Roman" w:cs="Times New Roman"/>
          <w:sz w:val="24"/>
          <w:szCs w:val="24"/>
        </w:rPr>
        <w:t xml:space="preserve">, </w:t>
      </w:r>
      <w:r w:rsidR="00302E42">
        <w:rPr>
          <w:rFonts w:ascii="Times New Roman" w:hAnsi="Times New Roman" w:cs="Times New Roman"/>
          <w:sz w:val="24"/>
          <w:szCs w:val="24"/>
        </w:rPr>
        <w:t xml:space="preserve">given the stereotypes surrounding </w:t>
      </w:r>
      <w:r w:rsidR="0094703F">
        <w:rPr>
          <w:rFonts w:ascii="Times New Roman" w:hAnsi="Times New Roman" w:cs="Times New Roman"/>
          <w:sz w:val="24"/>
          <w:szCs w:val="24"/>
        </w:rPr>
        <w:t>Black men</w:t>
      </w:r>
      <w:r w:rsidR="00302E42">
        <w:rPr>
          <w:rFonts w:ascii="Times New Roman" w:hAnsi="Times New Roman" w:cs="Times New Roman"/>
          <w:sz w:val="24"/>
          <w:szCs w:val="24"/>
        </w:rPr>
        <w:t xml:space="preserve"> being more dangerous and aggressive (see Walker, 2020)</w:t>
      </w:r>
      <w:r w:rsidR="00B45E68">
        <w:rPr>
          <w:rFonts w:ascii="Times New Roman" w:hAnsi="Times New Roman" w:cs="Times New Roman"/>
          <w:sz w:val="24"/>
          <w:szCs w:val="24"/>
        </w:rPr>
        <w:t xml:space="preserve"> and whether there are cultural biases around what is seen to be compliant within </w:t>
      </w:r>
      <w:r w:rsidR="00205203">
        <w:rPr>
          <w:rFonts w:ascii="Times New Roman" w:hAnsi="Times New Roman" w:cs="Times New Roman"/>
          <w:sz w:val="24"/>
          <w:szCs w:val="24"/>
        </w:rPr>
        <w:t xml:space="preserve">mental health services and </w:t>
      </w:r>
      <w:r w:rsidR="00B45E68">
        <w:rPr>
          <w:rFonts w:ascii="Times New Roman" w:hAnsi="Times New Roman" w:cs="Times New Roman"/>
          <w:sz w:val="24"/>
          <w:szCs w:val="24"/>
        </w:rPr>
        <w:t>inpatient provisions for this population</w:t>
      </w:r>
      <w:r w:rsidR="00302E42">
        <w:rPr>
          <w:rFonts w:ascii="Times New Roman" w:hAnsi="Times New Roman" w:cs="Times New Roman"/>
          <w:sz w:val="24"/>
          <w:szCs w:val="24"/>
        </w:rPr>
        <w:t xml:space="preserve">. </w:t>
      </w:r>
      <w:r w:rsidR="00AB54F2">
        <w:rPr>
          <w:rFonts w:ascii="Times New Roman" w:hAnsi="Times New Roman" w:cs="Times New Roman"/>
          <w:sz w:val="24"/>
          <w:szCs w:val="24"/>
        </w:rPr>
        <w:t>There is a sense of participants losing aspects of their identity and personality,</w:t>
      </w:r>
      <w:r w:rsidR="00337BCE">
        <w:rPr>
          <w:rFonts w:ascii="Times New Roman" w:hAnsi="Times New Roman" w:cs="Times New Roman"/>
          <w:sz w:val="24"/>
          <w:szCs w:val="24"/>
        </w:rPr>
        <w:t xml:space="preserve"> </w:t>
      </w:r>
      <w:r w:rsidR="00D1047E">
        <w:rPr>
          <w:rFonts w:ascii="Times New Roman" w:hAnsi="Times New Roman" w:cs="Times New Roman"/>
          <w:sz w:val="24"/>
          <w:szCs w:val="24"/>
        </w:rPr>
        <w:t xml:space="preserve">forensic inpatient </w:t>
      </w:r>
      <w:r w:rsidR="00337BCE">
        <w:rPr>
          <w:rFonts w:ascii="Times New Roman" w:hAnsi="Times New Roman" w:cs="Times New Roman"/>
          <w:sz w:val="24"/>
          <w:szCs w:val="24"/>
        </w:rPr>
        <w:t>provisions should consider the use of power mapping to identify environmental factors that may be contributing to Black men’s experiences of decisions</w:t>
      </w:r>
      <w:r w:rsidR="00AB54F2">
        <w:rPr>
          <w:rFonts w:ascii="Times New Roman" w:hAnsi="Times New Roman" w:cs="Times New Roman"/>
          <w:sz w:val="24"/>
          <w:szCs w:val="24"/>
        </w:rPr>
        <w:t xml:space="preserve"> </w:t>
      </w:r>
      <w:r w:rsidR="00337BCE">
        <w:rPr>
          <w:rFonts w:ascii="Times New Roman" w:hAnsi="Times New Roman" w:cs="Times New Roman"/>
          <w:sz w:val="24"/>
          <w:szCs w:val="24"/>
        </w:rPr>
        <w:t xml:space="preserve">and the influence of different power systems. This will help Black men to identify their own level of power and consider how this </w:t>
      </w:r>
      <w:r w:rsidR="00B45E68">
        <w:rPr>
          <w:rFonts w:ascii="Times New Roman" w:hAnsi="Times New Roman" w:cs="Times New Roman"/>
          <w:sz w:val="24"/>
          <w:szCs w:val="24"/>
        </w:rPr>
        <w:t>influences their identity and ideology around Black masculinity</w:t>
      </w:r>
      <w:r w:rsidR="00AB54F2">
        <w:rPr>
          <w:rFonts w:ascii="Times New Roman" w:hAnsi="Times New Roman" w:cs="Times New Roman"/>
          <w:sz w:val="24"/>
          <w:szCs w:val="24"/>
        </w:rPr>
        <w:t xml:space="preserve"> alongside their willingness to engage with mental health services. </w:t>
      </w:r>
    </w:p>
    <w:p w14:paraId="260BC4E5" w14:textId="77777777" w:rsidR="009630E4" w:rsidRDefault="0094703F" w:rsidP="00C60BE2">
      <w:pPr>
        <w:pStyle w:val="Heading1"/>
        <w:jc w:val="center"/>
        <w:rPr>
          <w:rFonts w:ascii="Times New Roman" w:hAnsi="Times New Roman" w:cs="Times New Roman"/>
          <w:b/>
          <w:bCs/>
          <w:color w:val="auto"/>
          <w:sz w:val="24"/>
          <w:szCs w:val="24"/>
        </w:rPr>
      </w:pPr>
      <w:bookmarkStart w:id="126" w:name="_Toc109054086"/>
      <w:r w:rsidRPr="00C60BE2">
        <w:rPr>
          <w:rFonts w:ascii="Times New Roman" w:hAnsi="Times New Roman" w:cs="Times New Roman"/>
          <w:b/>
          <w:bCs/>
          <w:color w:val="auto"/>
          <w:sz w:val="24"/>
          <w:szCs w:val="24"/>
        </w:rPr>
        <w:t>Conclusion</w:t>
      </w:r>
      <w:bookmarkEnd w:id="126"/>
    </w:p>
    <w:p w14:paraId="2C8D5E6F" w14:textId="77777777" w:rsidR="00C60BE2" w:rsidRPr="00C60BE2" w:rsidRDefault="00C60BE2" w:rsidP="00C60BE2"/>
    <w:p w14:paraId="466C889D" w14:textId="23253815" w:rsidR="00AB54F2" w:rsidRDefault="00C6554B" w:rsidP="009630E4">
      <w:pPr>
        <w:spacing w:line="480" w:lineRule="auto"/>
        <w:jc w:val="both"/>
        <w:rPr>
          <w:rFonts w:ascii="Times New Roman" w:hAnsi="Times New Roman" w:cs="Times New Roman"/>
          <w:sz w:val="24"/>
          <w:szCs w:val="24"/>
        </w:rPr>
      </w:pPr>
      <w:bookmarkStart w:id="127" w:name="_Hlk114002409"/>
      <w:r>
        <w:rPr>
          <w:rFonts w:ascii="Times New Roman" w:hAnsi="Times New Roman" w:cs="Times New Roman"/>
          <w:sz w:val="24"/>
          <w:szCs w:val="24"/>
        </w:rPr>
        <w:t>Forensic</w:t>
      </w:r>
      <w:r w:rsidR="007573F8">
        <w:rPr>
          <w:rFonts w:ascii="Times New Roman" w:hAnsi="Times New Roman" w:cs="Times New Roman"/>
          <w:sz w:val="24"/>
          <w:szCs w:val="24"/>
        </w:rPr>
        <w:t xml:space="preserve"> services and inpatient provisions need to support </w:t>
      </w:r>
      <w:r w:rsidR="002F7FE3">
        <w:rPr>
          <w:rFonts w:ascii="Times New Roman" w:hAnsi="Times New Roman" w:cs="Times New Roman"/>
          <w:sz w:val="24"/>
          <w:szCs w:val="24"/>
        </w:rPr>
        <w:t xml:space="preserve">Black men to be involved in </w:t>
      </w:r>
      <w:r w:rsidR="007573F8">
        <w:rPr>
          <w:rFonts w:ascii="Times New Roman" w:hAnsi="Times New Roman" w:cs="Times New Roman"/>
          <w:sz w:val="24"/>
          <w:szCs w:val="24"/>
        </w:rPr>
        <w:t xml:space="preserve">shared decision-making and </w:t>
      </w:r>
      <w:r w:rsidR="00DD7AC8">
        <w:rPr>
          <w:rFonts w:ascii="Times New Roman" w:hAnsi="Times New Roman" w:cs="Times New Roman"/>
          <w:sz w:val="24"/>
          <w:szCs w:val="24"/>
        </w:rPr>
        <w:t xml:space="preserve">encourage </w:t>
      </w:r>
      <w:r w:rsidR="007573F8">
        <w:rPr>
          <w:rFonts w:ascii="Times New Roman" w:hAnsi="Times New Roman" w:cs="Times New Roman"/>
          <w:sz w:val="24"/>
          <w:szCs w:val="24"/>
        </w:rPr>
        <w:t xml:space="preserve">collaborative involvement in decisions. </w:t>
      </w:r>
    </w:p>
    <w:bookmarkEnd w:id="127"/>
    <w:p w14:paraId="65E53898" w14:textId="08C1ED00" w:rsidR="00C6554B" w:rsidRDefault="00C6554B" w:rsidP="00FE4BE2">
      <w:pPr>
        <w:pStyle w:val="Heading1"/>
        <w:spacing w:line="480" w:lineRule="auto"/>
        <w:jc w:val="center"/>
        <w:rPr>
          <w:rFonts w:ascii="Times New Roman" w:hAnsi="Times New Roman" w:cs="Times New Roman"/>
          <w:b/>
          <w:bCs/>
          <w:color w:val="auto"/>
          <w:sz w:val="24"/>
          <w:szCs w:val="24"/>
        </w:rPr>
      </w:pPr>
      <w:r w:rsidRPr="00337BCE">
        <w:rPr>
          <w:rFonts w:ascii="Times New Roman" w:hAnsi="Times New Roman" w:cs="Times New Roman"/>
          <w:b/>
          <w:bCs/>
          <w:color w:val="auto"/>
          <w:sz w:val="24"/>
          <w:szCs w:val="24"/>
        </w:rPr>
        <w:t>Dissemination</w:t>
      </w:r>
    </w:p>
    <w:p w14:paraId="30E66465" w14:textId="32B87A70" w:rsidR="00FE4BE2" w:rsidRDefault="00FE4BE2" w:rsidP="00FE4BE2">
      <w:pPr>
        <w:spacing w:line="480" w:lineRule="auto"/>
        <w:jc w:val="both"/>
        <w:rPr>
          <w:rFonts w:ascii="Times New Roman" w:hAnsi="Times New Roman" w:cs="Times New Roman"/>
          <w:sz w:val="24"/>
          <w:szCs w:val="24"/>
        </w:rPr>
      </w:pPr>
      <w:r>
        <w:rPr>
          <w:rFonts w:ascii="Times New Roman" w:hAnsi="Times New Roman" w:cs="Times New Roman"/>
          <w:sz w:val="24"/>
          <w:szCs w:val="24"/>
        </w:rPr>
        <w:t>This research may be disseminated amongst service user involvement networks within forensic services and at the Group of Trainers in Clinical Psychology Conference. An infographic may also be used to share details of the research a</w:t>
      </w:r>
      <w:r w:rsidR="001F425F">
        <w:rPr>
          <w:rFonts w:ascii="Times New Roman" w:hAnsi="Times New Roman" w:cs="Times New Roman"/>
          <w:sz w:val="24"/>
          <w:szCs w:val="24"/>
        </w:rPr>
        <w:t>cross</w:t>
      </w:r>
      <w:r>
        <w:rPr>
          <w:rFonts w:ascii="Times New Roman" w:hAnsi="Times New Roman" w:cs="Times New Roman"/>
          <w:sz w:val="24"/>
          <w:szCs w:val="24"/>
        </w:rPr>
        <w:t xml:space="preserve"> social media platforms.</w:t>
      </w:r>
    </w:p>
    <w:p w14:paraId="4063D522" w14:textId="77777777" w:rsidR="00321570" w:rsidRPr="00561AFC" w:rsidRDefault="00321570" w:rsidP="009630E4">
      <w:pPr>
        <w:spacing w:line="480" w:lineRule="auto"/>
        <w:jc w:val="both"/>
        <w:rPr>
          <w:rFonts w:ascii="Times New Roman" w:hAnsi="Times New Roman" w:cs="Times New Roman"/>
          <w:sz w:val="24"/>
          <w:szCs w:val="24"/>
        </w:rPr>
      </w:pPr>
      <w:r w:rsidRPr="00561AFC">
        <w:rPr>
          <w:rFonts w:ascii="Times New Roman" w:hAnsi="Times New Roman" w:cs="Times New Roman"/>
          <w:sz w:val="24"/>
          <w:szCs w:val="24"/>
        </w:rPr>
        <w:br w:type="page"/>
      </w:r>
    </w:p>
    <w:p w14:paraId="50F46147" w14:textId="77777777" w:rsidR="00B449DA" w:rsidRDefault="00241FA9" w:rsidP="00C60BE2">
      <w:pPr>
        <w:pStyle w:val="Heading1"/>
        <w:jc w:val="center"/>
        <w:rPr>
          <w:rFonts w:ascii="Times New Roman" w:hAnsi="Times New Roman" w:cs="Times New Roman"/>
          <w:b/>
          <w:bCs/>
          <w:color w:val="auto"/>
          <w:sz w:val="24"/>
          <w:szCs w:val="24"/>
        </w:rPr>
      </w:pPr>
      <w:bookmarkStart w:id="128" w:name="_Toc109054087"/>
      <w:r w:rsidRPr="00C60BE2">
        <w:rPr>
          <w:rFonts w:ascii="Times New Roman" w:hAnsi="Times New Roman" w:cs="Times New Roman"/>
          <w:b/>
          <w:bCs/>
          <w:color w:val="auto"/>
          <w:sz w:val="24"/>
          <w:szCs w:val="24"/>
        </w:rPr>
        <w:lastRenderedPageBreak/>
        <w:t>References</w:t>
      </w:r>
      <w:bookmarkEnd w:id="128"/>
    </w:p>
    <w:p w14:paraId="4A44B829" w14:textId="77777777" w:rsidR="00C60BE2" w:rsidRPr="00C60BE2" w:rsidRDefault="00C60BE2" w:rsidP="00C60BE2"/>
    <w:bookmarkStart w:id="129" w:name="_Hlk109048351"/>
    <w:p w14:paraId="194E4989" w14:textId="6061C767" w:rsidR="00E867C1" w:rsidRPr="00E867C1" w:rsidRDefault="00CF75C4"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sz w:val="24"/>
          <w:szCs w:val="24"/>
        </w:rPr>
        <w:fldChar w:fldCharType="begin" w:fldLock="1"/>
      </w:r>
      <w:r w:rsidRPr="00CF75C4">
        <w:rPr>
          <w:rFonts w:ascii="Times New Roman" w:hAnsi="Times New Roman" w:cs="Times New Roman"/>
          <w:sz w:val="24"/>
          <w:szCs w:val="24"/>
        </w:rPr>
        <w:instrText xml:space="preserve">ADDIN Mendeley Bibliography CSL_BIBLIOGRAPHY </w:instrText>
      </w:r>
      <w:r w:rsidRPr="00CF75C4">
        <w:rPr>
          <w:rFonts w:ascii="Times New Roman" w:hAnsi="Times New Roman" w:cs="Times New Roman"/>
          <w:sz w:val="24"/>
          <w:szCs w:val="24"/>
        </w:rPr>
        <w:fldChar w:fldCharType="separate"/>
      </w:r>
      <w:r w:rsidR="00E867C1" w:rsidRPr="00E867C1">
        <w:rPr>
          <w:rFonts w:ascii="Times New Roman" w:hAnsi="Times New Roman" w:cs="Times New Roman"/>
          <w:noProof/>
          <w:sz w:val="24"/>
          <w:szCs w:val="24"/>
        </w:rPr>
        <w:t>A</w:t>
      </w:r>
      <w:r w:rsidR="00520E01">
        <w:rPr>
          <w:rFonts w:ascii="Times New Roman" w:hAnsi="Times New Roman" w:cs="Times New Roman"/>
          <w:noProof/>
          <w:sz w:val="24"/>
          <w:szCs w:val="24"/>
        </w:rPr>
        <w:t xml:space="preserve">pplied </w:t>
      </w:r>
      <w:r w:rsidR="00E867C1" w:rsidRPr="00E867C1">
        <w:rPr>
          <w:rFonts w:ascii="Times New Roman" w:hAnsi="Times New Roman" w:cs="Times New Roman"/>
          <w:noProof/>
          <w:sz w:val="24"/>
          <w:szCs w:val="24"/>
        </w:rPr>
        <w:t>R</w:t>
      </w:r>
      <w:r w:rsidR="00520E01">
        <w:rPr>
          <w:rFonts w:ascii="Times New Roman" w:hAnsi="Times New Roman" w:cs="Times New Roman"/>
          <w:noProof/>
          <w:sz w:val="24"/>
          <w:szCs w:val="24"/>
        </w:rPr>
        <w:t xml:space="preserve">esearch </w:t>
      </w:r>
      <w:r w:rsidR="00E867C1" w:rsidRPr="00E867C1">
        <w:rPr>
          <w:rFonts w:ascii="Times New Roman" w:hAnsi="Times New Roman" w:cs="Times New Roman"/>
          <w:noProof/>
          <w:sz w:val="24"/>
          <w:szCs w:val="24"/>
        </w:rPr>
        <w:t>C</w:t>
      </w:r>
      <w:r w:rsidR="00520E01">
        <w:rPr>
          <w:rFonts w:ascii="Times New Roman" w:hAnsi="Times New Roman" w:cs="Times New Roman"/>
          <w:noProof/>
          <w:sz w:val="24"/>
          <w:szCs w:val="24"/>
        </w:rPr>
        <w:t>ollaboration</w:t>
      </w:r>
      <w:r w:rsidR="00E867C1" w:rsidRPr="00E867C1">
        <w:rPr>
          <w:rFonts w:ascii="Times New Roman" w:hAnsi="Times New Roman" w:cs="Times New Roman"/>
          <w:noProof/>
          <w:sz w:val="24"/>
          <w:szCs w:val="24"/>
        </w:rPr>
        <w:t xml:space="preserve"> </w:t>
      </w:r>
      <w:r w:rsidR="00520E01">
        <w:rPr>
          <w:rFonts w:ascii="Times New Roman" w:hAnsi="Times New Roman" w:cs="Times New Roman"/>
          <w:noProof/>
          <w:sz w:val="24"/>
          <w:szCs w:val="24"/>
        </w:rPr>
        <w:t>- Kent,</w:t>
      </w:r>
      <w:r w:rsidR="00E867C1" w:rsidRPr="00E867C1">
        <w:rPr>
          <w:rFonts w:ascii="Times New Roman" w:hAnsi="Times New Roman" w:cs="Times New Roman"/>
          <w:noProof/>
          <w:sz w:val="24"/>
          <w:szCs w:val="24"/>
        </w:rPr>
        <w:t>S</w:t>
      </w:r>
      <w:r w:rsidR="00520E01">
        <w:rPr>
          <w:rFonts w:ascii="Times New Roman" w:hAnsi="Times New Roman" w:cs="Times New Roman"/>
          <w:noProof/>
          <w:sz w:val="24"/>
          <w:szCs w:val="24"/>
        </w:rPr>
        <w:t xml:space="preserve">urrey, </w:t>
      </w:r>
      <w:r w:rsidR="00E867C1" w:rsidRPr="00E867C1">
        <w:rPr>
          <w:rFonts w:ascii="Times New Roman" w:hAnsi="Times New Roman" w:cs="Times New Roman"/>
          <w:noProof/>
          <w:sz w:val="24"/>
          <w:szCs w:val="24"/>
        </w:rPr>
        <w:t>S</w:t>
      </w:r>
      <w:r w:rsidR="00520E01">
        <w:rPr>
          <w:rFonts w:ascii="Times New Roman" w:hAnsi="Times New Roman" w:cs="Times New Roman"/>
          <w:noProof/>
          <w:sz w:val="24"/>
          <w:szCs w:val="24"/>
        </w:rPr>
        <w:t>ussex</w:t>
      </w:r>
      <w:r w:rsidR="00E867C1" w:rsidRPr="00E867C1">
        <w:rPr>
          <w:rFonts w:ascii="Times New Roman" w:hAnsi="Times New Roman" w:cs="Times New Roman"/>
          <w:noProof/>
          <w:sz w:val="24"/>
          <w:szCs w:val="24"/>
        </w:rPr>
        <w:t xml:space="preserve">. (2021). </w:t>
      </w:r>
      <w:r w:rsidR="00E867C1" w:rsidRPr="00E867C1">
        <w:rPr>
          <w:rFonts w:ascii="Times New Roman" w:hAnsi="Times New Roman" w:cs="Times New Roman"/>
          <w:i/>
          <w:iCs/>
          <w:noProof/>
          <w:sz w:val="24"/>
          <w:szCs w:val="24"/>
        </w:rPr>
        <w:t>A Guide to Co-production for Researchers, Services and Commissioners</w:t>
      </w:r>
      <w:r w:rsidR="00E867C1" w:rsidRPr="00E867C1">
        <w:rPr>
          <w:rFonts w:ascii="Times New Roman" w:hAnsi="Times New Roman" w:cs="Times New Roman"/>
          <w:noProof/>
          <w:sz w:val="24"/>
          <w:szCs w:val="24"/>
        </w:rPr>
        <w:t xml:space="preserve">. </w:t>
      </w:r>
      <w:r w:rsidR="00E867C1" w:rsidRPr="00E867C1">
        <w:rPr>
          <w:rFonts w:ascii="Times New Roman" w:hAnsi="Times New Roman" w:cs="Times New Roman"/>
          <w:i/>
          <w:iCs/>
          <w:noProof/>
          <w:sz w:val="24"/>
          <w:szCs w:val="24"/>
        </w:rPr>
        <w:t>March</w:t>
      </w:r>
      <w:r w:rsidR="00E867C1" w:rsidRPr="00E867C1">
        <w:rPr>
          <w:rFonts w:ascii="Times New Roman" w:hAnsi="Times New Roman" w:cs="Times New Roman"/>
          <w:noProof/>
          <w:sz w:val="24"/>
          <w:szCs w:val="24"/>
        </w:rPr>
        <w:t>. https://doc-0g-0s-apps-viewer.googleusercontent.com/viewer/secure/pdf/hglijovqhv7iq0v5i3vvdb6hb4rskopk/el8s04uts1f2kcac3blh1me7ags3u83h/1646057025000/drive/18271334772482124953/ACFrOgCzDKSCL4Pkt4zxtmlI5zW_S5asmVdiGWc6mf3Yyeqqj8Sfio-pbeRW8OWFnsr5cBKBQ1kQDC</w:t>
      </w:r>
    </w:p>
    <w:p w14:paraId="532A2C68" w14:textId="74F44A42" w:rsid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British Psychological Society. (2021). </w:t>
      </w:r>
      <w:r w:rsidRPr="00E867C1">
        <w:rPr>
          <w:rFonts w:ascii="Times New Roman" w:hAnsi="Times New Roman" w:cs="Times New Roman"/>
          <w:i/>
          <w:iCs/>
          <w:noProof/>
          <w:sz w:val="24"/>
          <w:szCs w:val="24"/>
        </w:rPr>
        <w:t>Conducting research with human participants during Covid-19</w:t>
      </w:r>
      <w:r w:rsidRPr="00E867C1">
        <w:rPr>
          <w:rFonts w:ascii="Times New Roman" w:hAnsi="Times New Roman" w:cs="Times New Roman"/>
          <w:noProof/>
          <w:sz w:val="24"/>
          <w:szCs w:val="24"/>
        </w:rPr>
        <w:t>. undefined-undefined. https://www.bps.org.uk/news-and-policy/conducting-research-human-participants-during-covid-19</w:t>
      </w:r>
    </w:p>
    <w:p w14:paraId="166042F9" w14:textId="4C972248" w:rsidR="00340419" w:rsidRPr="00E867C1" w:rsidRDefault="00340419" w:rsidP="00340419">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British Psychological Society. (2021</w:t>
      </w:r>
      <w:r>
        <w:rPr>
          <w:rFonts w:ascii="Times New Roman" w:hAnsi="Times New Roman" w:cs="Times New Roman"/>
          <w:noProof/>
          <w:sz w:val="24"/>
          <w:szCs w:val="24"/>
        </w:rPr>
        <w:t>a</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Ethics guidelines for internet mediated research</w:t>
      </w:r>
      <w:r w:rsidRPr="00E867C1">
        <w:rPr>
          <w:rFonts w:ascii="Times New Roman" w:hAnsi="Times New Roman" w:cs="Times New Roman"/>
          <w:noProof/>
          <w:sz w:val="24"/>
          <w:szCs w:val="24"/>
        </w:rPr>
        <w:t>.</w:t>
      </w:r>
      <w:r>
        <w:rPr>
          <w:rFonts w:ascii="Times New Roman" w:hAnsi="Times New Roman" w:cs="Times New Roman"/>
          <w:noProof/>
          <w:sz w:val="24"/>
          <w:szCs w:val="24"/>
        </w:rPr>
        <w:t>The British Psychological Society</w:t>
      </w:r>
    </w:p>
    <w:p w14:paraId="7137D129"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Bryant, B. E., Jordan, A., &amp; Clark, U. S. (2022). Race as a Social Construct in Psychiatry Research and Practice. </w:t>
      </w:r>
      <w:r w:rsidRPr="00E867C1">
        <w:rPr>
          <w:rFonts w:ascii="Times New Roman" w:hAnsi="Times New Roman" w:cs="Times New Roman"/>
          <w:i/>
          <w:iCs/>
          <w:noProof/>
          <w:sz w:val="24"/>
          <w:szCs w:val="24"/>
        </w:rPr>
        <w:t>JAMA Psychiatry</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79</w:t>
      </w:r>
      <w:r w:rsidRPr="00E867C1">
        <w:rPr>
          <w:rFonts w:ascii="Times New Roman" w:hAnsi="Times New Roman" w:cs="Times New Roman"/>
          <w:noProof/>
          <w:sz w:val="24"/>
          <w:szCs w:val="24"/>
        </w:rPr>
        <w:t>(2), 93–94. https://doi.org/10.1001/JAMAPSYCHIATRY.2021.2877</w:t>
      </w:r>
    </w:p>
    <w:p w14:paraId="51893C11"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Carver, C. S., &amp; Scheier, M. F. (1982). Control theory: A useful conceptual framework for personality-social, clinical, and health psychology. </w:t>
      </w:r>
      <w:r w:rsidRPr="00E867C1">
        <w:rPr>
          <w:rFonts w:ascii="Times New Roman" w:hAnsi="Times New Roman" w:cs="Times New Roman"/>
          <w:i/>
          <w:iCs/>
          <w:noProof/>
          <w:sz w:val="24"/>
          <w:szCs w:val="24"/>
        </w:rPr>
        <w:t>Psychological Bulletin</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92</w:t>
      </w:r>
      <w:r w:rsidRPr="00E867C1">
        <w:rPr>
          <w:rFonts w:ascii="Times New Roman" w:hAnsi="Times New Roman" w:cs="Times New Roman"/>
          <w:noProof/>
          <w:sz w:val="24"/>
          <w:szCs w:val="24"/>
        </w:rPr>
        <w:t>(1), 111–135. https://doi.org/10.1037/0033-2909.92.1.111</w:t>
      </w:r>
    </w:p>
    <w:p w14:paraId="18D23E3B"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Chakrabarti, S. (2014). What’s in a name? Compliance, adherence and concordance in chronic psychiatric disorders. </w:t>
      </w:r>
      <w:r w:rsidRPr="00E867C1">
        <w:rPr>
          <w:rFonts w:ascii="Times New Roman" w:hAnsi="Times New Roman" w:cs="Times New Roman"/>
          <w:i/>
          <w:iCs/>
          <w:noProof/>
          <w:sz w:val="24"/>
          <w:szCs w:val="24"/>
        </w:rPr>
        <w:t>World Journal of Psychiatry</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4</w:t>
      </w:r>
      <w:r w:rsidRPr="00E867C1">
        <w:rPr>
          <w:rFonts w:ascii="Times New Roman" w:hAnsi="Times New Roman" w:cs="Times New Roman"/>
          <w:noProof/>
          <w:sz w:val="24"/>
          <w:szCs w:val="24"/>
        </w:rPr>
        <w:t>(2), 30. https://doi.org/10.5498/wjp.v4.i2.30</w:t>
      </w:r>
    </w:p>
    <w:p w14:paraId="77E3170F" w14:textId="77777777" w:rsidR="00E70F9F" w:rsidRPr="00CF75C4" w:rsidRDefault="00E70F9F" w:rsidP="00E70F9F">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 xml:space="preserve">Clarke, P. (2020). Race and Risk – Exploring UK Social Policy and the Development of Modern Mental Health Services. </w:t>
      </w:r>
      <w:r>
        <w:rPr>
          <w:rFonts w:ascii="Times New Roman" w:hAnsi="Times New Roman" w:cs="Times New Roman"/>
          <w:noProof/>
          <w:sz w:val="24"/>
          <w:szCs w:val="24"/>
        </w:rPr>
        <w:t xml:space="preserve">In R. </w:t>
      </w:r>
      <w:r w:rsidRPr="00640A29">
        <w:rPr>
          <w:rFonts w:ascii="Times New Roman" w:hAnsi="Times New Roman" w:cs="Times New Roman"/>
          <w:noProof/>
          <w:sz w:val="24"/>
          <w:szCs w:val="24"/>
        </w:rPr>
        <w:t>Majors,</w:t>
      </w:r>
      <w:r>
        <w:rPr>
          <w:rFonts w:ascii="Times New Roman" w:hAnsi="Times New Roman" w:cs="Times New Roman"/>
          <w:noProof/>
          <w:sz w:val="24"/>
          <w:szCs w:val="24"/>
        </w:rPr>
        <w:t xml:space="preserve"> K. </w:t>
      </w:r>
      <w:r w:rsidRPr="00640A29">
        <w:rPr>
          <w:rFonts w:ascii="Times New Roman" w:hAnsi="Times New Roman" w:cs="Times New Roman"/>
          <w:noProof/>
          <w:sz w:val="24"/>
          <w:szCs w:val="24"/>
        </w:rPr>
        <w:t>Carberry</w:t>
      </w:r>
      <w:r>
        <w:rPr>
          <w:rFonts w:ascii="Times New Roman" w:hAnsi="Times New Roman" w:cs="Times New Roman"/>
          <w:noProof/>
          <w:sz w:val="24"/>
          <w:szCs w:val="24"/>
        </w:rPr>
        <w:t xml:space="preserve"> </w:t>
      </w:r>
      <w:r w:rsidRPr="00640A29">
        <w:rPr>
          <w:rFonts w:ascii="Times New Roman" w:hAnsi="Times New Roman" w:cs="Times New Roman"/>
          <w:noProof/>
          <w:sz w:val="24"/>
          <w:szCs w:val="24"/>
        </w:rPr>
        <w:t xml:space="preserve">&amp; </w:t>
      </w:r>
      <w:r>
        <w:rPr>
          <w:rFonts w:ascii="Times New Roman" w:hAnsi="Times New Roman" w:cs="Times New Roman"/>
          <w:noProof/>
          <w:sz w:val="24"/>
          <w:szCs w:val="24"/>
        </w:rPr>
        <w:t xml:space="preserve">T. S. </w:t>
      </w:r>
      <w:r w:rsidRPr="00640A29">
        <w:rPr>
          <w:rFonts w:ascii="Times New Roman" w:hAnsi="Times New Roman" w:cs="Times New Roman"/>
          <w:noProof/>
          <w:sz w:val="24"/>
          <w:szCs w:val="24"/>
        </w:rPr>
        <w:t xml:space="preserve">Ransaw (2020). </w:t>
      </w:r>
      <w:r w:rsidRPr="001200C9">
        <w:rPr>
          <w:rFonts w:ascii="Times New Roman" w:hAnsi="Times New Roman" w:cs="Times New Roman"/>
          <w:i/>
          <w:iCs/>
          <w:noProof/>
          <w:sz w:val="24"/>
          <w:szCs w:val="24"/>
        </w:rPr>
        <w:t xml:space="preserve">The </w:t>
      </w:r>
      <w:r w:rsidRPr="001200C9">
        <w:rPr>
          <w:rFonts w:ascii="Times New Roman" w:hAnsi="Times New Roman" w:cs="Times New Roman"/>
          <w:i/>
          <w:iCs/>
          <w:noProof/>
          <w:sz w:val="24"/>
          <w:szCs w:val="24"/>
        </w:rPr>
        <w:lastRenderedPageBreak/>
        <w:t>international handbook of Black community mental health</w:t>
      </w:r>
      <w:r>
        <w:rPr>
          <w:rFonts w:ascii="Times New Roman" w:hAnsi="Times New Roman" w:cs="Times New Roman"/>
          <w:noProof/>
          <w:sz w:val="24"/>
          <w:szCs w:val="24"/>
        </w:rPr>
        <w:t xml:space="preserve"> (</w:t>
      </w:r>
      <w:r w:rsidRPr="00CF75C4">
        <w:rPr>
          <w:rFonts w:ascii="Times New Roman" w:hAnsi="Times New Roman" w:cs="Times New Roman"/>
          <w:noProof/>
          <w:sz w:val="24"/>
          <w:szCs w:val="24"/>
        </w:rPr>
        <w:t>149–162</w:t>
      </w:r>
      <w:r>
        <w:rPr>
          <w:rFonts w:ascii="Times New Roman" w:hAnsi="Times New Roman" w:cs="Times New Roman"/>
          <w:noProof/>
          <w:sz w:val="24"/>
          <w:szCs w:val="24"/>
        </w:rPr>
        <w:t xml:space="preserve">) </w:t>
      </w:r>
      <w:r w:rsidRPr="00640A29">
        <w:rPr>
          <w:rFonts w:ascii="Times New Roman" w:hAnsi="Times New Roman" w:cs="Times New Roman"/>
          <w:noProof/>
          <w:sz w:val="24"/>
          <w:szCs w:val="24"/>
        </w:rPr>
        <w:t>Emerald Handbooks</w:t>
      </w:r>
      <w:r>
        <w:rPr>
          <w:rFonts w:ascii="Times New Roman" w:hAnsi="Times New Roman" w:cs="Times New Roman"/>
          <w:noProof/>
          <w:sz w:val="24"/>
          <w:szCs w:val="24"/>
        </w:rPr>
        <w:t xml:space="preserve">. </w:t>
      </w:r>
      <w:r w:rsidRPr="00CF75C4">
        <w:rPr>
          <w:rFonts w:ascii="Times New Roman" w:hAnsi="Times New Roman" w:cs="Times New Roman"/>
          <w:noProof/>
          <w:sz w:val="24"/>
          <w:szCs w:val="24"/>
        </w:rPr>
        <w:t>https://doi.org/10.1108/978-1-83909-964-920201011</w:t>
      </w:r>
    </w:p>
    <w:p w14:paraId="5083CC75" w14:textId="695874DC"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1C229F">
        <w:rPr>
          <w:rFonts w:ascii="Times New Roman" w:hAnsi="Times New Roman" w:cs="Times New Roman"/>
          <w:iCs/>
          <w:noProof/>
          <w:sz w:val="24"/>
          <w:szCs w:val="24"/>
        </w:rPr>
        <w:t>Culturally-adapted Family Intervention</w:t>
      </w:r>
      <w:r w:rsidRPr="00E867C1">
        <w:rPr>
          <w:rFonts w:ascii="Times New Roman" w:hAnsi="Times New Roman" w:cs="Times New Roman"/>
          <w:i/>
          <w:iCs/>
          <w:noProof/>
          <w:sz w:val="24"/>
          <w:szCs w:val="24"/>
        </w:rPr>
        <w:t xml:space="preserve"> </w:t>
      </w:r>
      <w:r w:rsidR="00E70F9F">
        <w:rPr>
          <w:rFonts w:ascii="Times New Roman" w:hAnsi="Times New Roman" w:cs="Times New Roman"/>
          <w:noProof/>
          <w:sz w:val="24"/>
          <w:szCs w:val="24"/>
        </w:rPr>
        <w:t>(2022, July 17)</w:t>
      </w:r>
      <w:r w:rsidRPr="00E867C1">
        <w:rPr>
          <w:rFonts w:ascii="Times New Roman" w:hAnsi="Times New Roman" w:cs="Times New Roman"/>
          <w:i/>
          <w:iCs/>
          <w:noProof/>
          <w:sz w:val="24"/>
          <w:szCs w:val="24"/>
        </w:rPr>
        <w:t xml:space="preserve"> The University of Manchester</w:t>
      </w:r>
      <w:r w:rsidRPr="00E867C1">
        <w:rPr>
          <w:rFonts w:ascii="Times New Roman" w:hAnsi="Times New Roman" w:cs="Times New Roman"/>
          <w:noProof/>
          <w:sz w:val="24"/>
          <w:szCs w:val="24"/>
        </w:rPr>
        <w:t>.  Retrieved July 17, 2022, from https://sites.manchester.ac.uk/cafi/</w:t>
      </w:r>
    </w:p>
    <w:p w14:paraId="02ABB05F"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Elwyn, G., Frosch, D., Thomson, R., Joseph-Williams, N., Lloyd, A., Kinnersley, P., Cording, E., Tomson, D., Dodd, C., Rollnick, S., Edwards, A., &amp; Barry, M. (2012). Shared Decision Making: A Model for Clinical Practice. </w:t>
      </w:r>
      <w:r w:rsidRPr="00E867C1">
        <w:rPr>
          <w:rFonts w:ascii="Times New Roman" w:hAnsi="Times New Roman" w:cs="Times New Roman"/>
          <w:i/>
          <w:iCs/>
          <w:noProof/>
          <w:sz w:val="24"/>
          <w:szCs w:val="24"/>
        </w:rPr>
        <w:t>Journal of General Internal Medicine</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27</w:t>
      </w:r>
      <w:r w:rsidRPr="00E867C1">
        <w:rPr>
          <w:rFonts w:ascii="Times New Roman" w:hAnsi="Times New Roman" w:cs="Times New Roman"/>
          <w:noProof/>
          <w:sz w:val="24"/>
          <w:szCs w:val="24"/>
        </w:rPr>
        <w:t>(10), 1361. https://doi.org/10.1007/S11606-012-2077-6</w:t>
      </w:r>
    </w:p>
    <w:p w14:paraId="0F99F0ED"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Engward, H., &amp; Goldspink, S. (2020). Lodgers in the house: living with the data in interpretive phenomenological analysis research. </w:t>
      </w:r>
      <w:r w:rsidRPr="00E867C1">
        <w:rPr>
          <w:rFonts w:ascii="Times New Roman" w:hAnsi="Times New Roman" w:cs="Times New Roman"/>
          <w:i/>
          <w:iCs/>
          <w:noProof/>
          <w:sz w:val="24"/>
          <w:szCs w:val="24"/>
        </w:rPr>
        <w:t>Reflective Practice</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21</w:t>
      </w:r>
      <w:r w:rsidRPr="00E867C1">
        <w:rPr>
          <w:rFonts w:ascii="Times New Roman" w:hAnsi="Times New Roman" w:cs="Times New Roman"/>
          <w:noProof/>
          <w:sz w:val="24"/>
          <w:szCs w:val="24"/>
        </w:rPr>
        <w:t>(1), 41–53. https://doi.org/10.1080/14623943.2019.1708305</w:t>
      </w:r>
    </w:p>
    <w:p w14:paraId="418489AA" w14:textId="7167D263"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Fernando, S. (2017). </w:t>
      </w:r>
      <w:r w:rsidRPr="00E867C1">
        <w:rPr>
          <w:rFonts w:ascii="Times New Roman" w:hAnsi="Times New Roman" w:cs="Times New Roman"/>
          <w:i/>
          <w:iCs/>
          <w:noProof/>
          <w:sz w:val="24"/>
          <w:szCs w:val="24"/>
        </w:rPr>
        <w:t>Institutional Racism in Psychiatry and Clinical Psychology: Race Matters in Mental Health</w:t>
      </w:r>
      <w:r w:rsidR="00AA6211">
        <w:rPr>
          <w:rFonts w:ascii="Times New Roman" w:hAnsi="Times New Roman" w:cs="Times New Roman"/>
          <w:noProof/>
          <w:sz w:val="24"/>
          <w:szCs w:val="24"/>
        </w:rPr>
        <w:t>. Palgrave Macmillan</w:t>
      </w:r>
    </w:p>
    <w:p w14:paraId="47B4CE0C" w14:textId="0BB5C9A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I</w:t>
      </w:r>
      <w:r w:rsidR="009011B6">
        <w:rPr>
          <w:rFonts w:ascii="Times New Roman" w:hAnsi="Times New Roman" w:cs="Times New Roman"/>
          <w:noProof/>
          <w:sz w:val="24"/>
          <w:szCs w:val="24"/>
        </w:rPr>
        <w:t>nvolve</w:t>
      </w:r>
      <w:r w:rsidRPr="00E867C1">
        <w:rPr>
          <w:rFonts w:ascii="Times New Roman" w:hAnsi="Times New Roman" w:cs="Times New Roman"/>
          <w:noProof/>
          <w:sz w:val="24"/>
          <w:szCs w:val="24"/>
        </w:rPr>
        <w:t xml:space="preserve">. (2021). </w:t>
      </w:r>
      <w:r w:rsidRPr="00E867C1">
        <w:rPr>
          <w:rFonts w:ascii="Times New Roman" w:hAnsi="Times New Roman" w:cs="Times New Roman"/>
          <w:i/>
          <w:iCs/>
          <w:noProof/>
          <w:sz w:val="24"/>
          <w:szCs w:val="24"/>
        </w:rPr>
        <w:t>Guidance on co-producing a research project</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April</w:t>
      </w:r>
      <w:r w:rsidRPr="00E867C1">
        <w:rPr>
          <w:rFonts w:ascii="Times New Roman" w:hAnsi="Times New Roman" w:cs="Times New Roman"/>
          <w:noProof/>
          <w:sz w:val="24"/>
          <w:szCs w:val="24"/>
        </w:rPr>
        <w:t>, 1–11. https://www.learningforinvolvement.org.uk/?opportunity=nihr-guidance-on-co-producing-a-research-project</w:t>
      </w:r>
    </w:p>
    <w:p w14:paraId="7E5177ED"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Johnstone, L., &amp; Boyle, M. (2018). The Power Threat Meaning Framework. In </w:t>
      </w:r>
      <w:r w:rsidRPr="00E867C1">
        <w:rPr>
          <w:rFonts w:ascii="Times New Roman" w:hAnsi="Times New Roman" w:cs="Times New Roman"/>
          <w:i/>
          <w:iCs/>
          <w:noProof/>
          <w:sz w:val="24"/>
          <w:szCs w:val="24"/>
        </w:rPr>
        <w:t>British Psychological Society</w:t>
      </w:r>
      <w:r w:rsidRPr="00E867C1">
        <w:rPr>
          <w:rFonts w:ascii="Times New Roman" w:hAnsi="Times New Roman" w:cs="Times New Roman"/>
          <w:noProof/>
          <w:sz w:val="24"/>
          <w:szCs w:val="24"/>
        </w:rPr>
        <w:t xml:space="preserve"> (Vol. 3, Issue 3). www.bps.org.uk</w:t>
      </w:r>
    </w:p>
    <w:p w14:paraId="1672A993"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Keating, F. (2021). Black men’s conversations about mental health through photos. </w:t>
      </w:r>
      <w:r w:rsidRPr="00E867C1">
        <w:rPr>
          <w:rFonts w:ascii="Times New Roman" w:hAnsi="Times New Roman" w:cs="Times New Roman"/>
          <w:i/>
          <w:iCs/>
          <w:noProof/>
          <w:sz w:val="24"/>
          <w:szCs w:val="24"/>
        </w:rPr>
        <w:t>Qualitative Social Work</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20</w:t>
      </w:r>
      <w:r w:rsidRPr="00E867C1">
        <w:rPr>
          <w:rFonts w:ascii="Times New Roman" w:hAnsi="Times New Roman" w:cs="Times New Roman"/>
          <w:noProof/>
          <w:sz w:val="24"/>
          <w:szCs w:val="24"/>
        </w:rPr>
        <w:t>(3), 755–772. https://doi.org/10.1177/1473325020922293</w:t>
      </w:r>
    </w:p>
    <w:p w14:paraId="6832CED4"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Kerr, C., Nixon, A., &amp; Wild, D. (2010). Assessing and demonstrating data saturation in qualitative inquiry supporting patient-reported outcomes research. </w:t>
      </w:r>
      <w:r w:rsidRPr="00E867C1">
        <w:rPr>
          <w:rFonts w:ascii="Times New Roman" w:hAnsi="Times New Roman" w:cs="Times New Roman"/>
          <w:i/>
          <w:iCs/>
          <w:noProof/>
          <w:sz w:val="24"/>
          <w:szCs w:val="24"/>
        </w:rPr>
        <w:t>Expert Review of Pharmacoeconomics &amp; Outcomes Research</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10</w:t>
      </w:r>
      <w:r w:rsidRPr="00E867C1">
        <w:rPr>
          <w:rFonts w:ascii="Times New Roman" w:hAnsi="Times New Roman" w:cs="Times New Roman"/>
          <w:noProof/>
          <w:sz w:val="24"/>
          <w:szCs w:val="24"/>
        </w:rPr>
        <w:t xml:space="preserve">(3), 269–281. </w:t>
      </w:r>
      <w:r w:rsidRPr="00E867C1">
        <w:rPr>
          <w:rFonts w:ascii="Times New Roman" w:hAnsi="Times New Roman" w:cs="Times New Roman"/>
          <w:noProof/>
          <w:sz w:val="24"/>
          <w:szCs w:val="24"/>
        </w:rPr>
        <w:lastRenderedPageBreak/>
        <w:t>https://doi.org/10.1586/ERP.10.30</w:t>
      </w:r>
    </w:p>
    <w:p w14:paraId="003587AA"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Kiger, M. E., &amp; Varpio, L. (2020). Thematic analysis of qualitative data: AMEE Guide No. 131. </w:t>
      </w:r>
      <w:r w:rsidRPr="00E867C1">
        <w:rPr>
          <w:rFonts w:ascii="Times New Roman" w:hAnsi="Times New Roman" w:cs="Times New Roman"/>
          <w:i/>
          <w:iCs/>
          <w:noProof/>
          <w:sz w:val="24"/>
          <w:szCs w:val="24"/>
        </w:rPr>
        <w:t>Medical Teacher</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42</w:t>
      </w:r>
      <w:r w:rsidRPr="00E867C1">
        <w:rPr>
          <w:rFonts w:ascii="Times New Roman" w:hAnsi="Times New Roman" w:cs="Times New Roman"/>
          <w:noProof/>
          <w:sz w:val="24"/>
          <w:szCs w:val="24"/>
        </w:rPr>
        <w:t>(8), 846–854. https://doi.org/10.1080/0142159X.2020.1755030</w:t>
      </w:r>
    </w:p>
    <w:p w14:paraId="20A246C6"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King, C. (2019). Race, mental health, and the research gap. </w:t>
      </w:r>
      <w:r w:rsidRPr="00E867C1">
        <w:rPr>
          <w:rFonts w:ascii="Times New Roman" w:hAnsi="Times New Roman" w:cs="Times New Roman"/>
          <w:i/>
          <w:iCs/>
          <w:noProof/>
          <w:sz w:val="24"/>
          <w:szCs w:val="24"/>
        </w:rPr>
        <w:t>The Lancet Psychiatry</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6</w:t>
      </w:r>
      <w:r w:rsidRPr="00E867C1">
        <w:rPr>
          <w:rFonts w:ascii="Times New Roman" w:hAnsi="Times New Roman" w:cs="Times New Roman"/>
          <w:noProof/>
          <w:sz w:val="24"/>
          <w:szCs w:val="24"/>
        </w:rPr>
        <w:t>(5), 367–368. https://doi.org/10.1016/S2215-0366(19)30091-4</w:t>
      </w:r>
    </w:p>
    <w:p w14:paraId="60B7E347" w14:textId="07E5ADF4"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Lawrence, V., McCombie, C., Nikolakopoulos, G., &amp; Morgan, C. (2021). Ethnicity and power in the mental health system: Experiences of white British and black Caribbean people with psychosis. </w:t>
      </w:r>
      <w:r w:rsidR="00AA6211" w:rsidRPr="00CF75C4">
        <w:rPr>
          <w:rFonts w:ascii="Times New Roman" w:hAnsi="Times New Roman" w:cs="Times New Roman"/>
          <w:i/>
          <w:iCs/>
          <w:noProof/>
          <w:sz w:val="24"/>
          <w:szCs w:val="24"/>
        </w:rPr>
        <w:t>Epidemiology and Psychiatric Sciences</w:t>
      </w:r>
      <w:r w:rsidR="00AA6211" w:rsidRPr="00CF75C4">
        <w:rPr>
          <w:rFonts w:ascii="Times New Roman" w:hAnsi="Times New Roman" w:cs="Times New Roman"/>
          <w:noProof/>
          <w:sz w:val="24"/>
          <w:szCs w:val="24"/>
        </w:rPr>
        <w:t>.</w:t>
      </w:r>
      <w:r w:rsidR="00AA6211">
        <w:rPr>
          <w:rFonts w:ascii="Times New Roman" w:hAnsi="Times New Roman" w:cs="Times New Roman"/>
          <w:noProof/>
          <w:sz w:val="24"/>
          <w:szCs w:val="24"/>
        </w:rPr>
        <w:t xml:space="preserve"> </w:t>
      </w:r>
      <w:r w:rsidR="00AA6211">
        <w:rPr>
          <w:rFonts w:ascii="Times New Roman" w:hAnsi="Times New Roman" w:cs="Times New Roman"/>
          <w:i/>
          <w:iCs/>
          <w:noProof/>
          <w:sz w:val="24"/>
          <w:szCs w:val="24"/>
        </w:rPr>
        <w:t>5(30)</w:t>
      </w:r>
      <w:r w:rsidR="00AA6211" w:rsidRPr="00CF75C4">
        <w:rPr>
          <w:rFonts w:ascii="Times New Roman" w:hAnsi="Times New Roman" w:cs="Times New Roman"/>
          <w:noProof/>
          <w:sz w:val="24"/>
          <w:szCs w:val="24"/>
        </w:rPr>
        <w:t xml:space="preserve"> </w:t>
      </w:r>
      <w:r w:rsidR="00AA6211">
        <w:rPr>
          <w:rFonts w:ascii="Times New Roman" w:hAnsi="Times New Roman" w:cs="Times New Roman"/>
          <w:noProof/>
          <w:sz w:val="24"/>
          <w:szCs w:val="24"/>
        </w:rPr>
        <w:t xml:space="preserve">1-7. </w:t>
      </w:r>
      <w:r w:rsidRPr="00E867C1">
        <w:rPr>
          <w:rFonts w:ascii="Times New Roman" w:hAnsi="Times New Roman" w:cs="Times New Roman"/>
          <w:noProof/>
          <w:sz w:val="24"/>
          <w:szCs w:val="24"/>
        </w:rPr>
        <w:t>https://doi.org/10.1017/S2045796020001043</w:t>
      </w:r>
    </w:p>
    <w:p w14:paraId="005EAF14" w14:textId="511B5814"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Majors, R., Carberry, K., &amp; Ransaw, T. S. (2020). </w:t>
      </w:r>
      <w:r w:rsidRPr="00E867C1">
        <w:rPr>
          <w:rFonts w:ascii="Times New Roman" w:hAnsi="Times New Roman" w:cs="Times New Roman"/>
          <w:i/>
          <w:iCs/>
          <w:noProof/>
          <w:sz w:val="24"/>
          <w:szCs w:val="24"/>
        </w:rPr>
        <w:t>The international handbook of Black community mental health</w:t>
      </w:r>
      <w:r w:rsidRPr="00E867C1">
        <w:rPr>
          <w:rFonts w:ascii="Times New Roman" w:hAnsi="Times New Roman" w:cs="Times New Roman"/>
          <w:noProof/>
          <w:sz w:val="24"/>
          <w:szCs w:val="24"/>
        </w:rPr>
        <w:t>.</w:t>
      </w:r>
      <w:r w:rsidR="009A2E59">
        <w:rPr>
          <w:rFonts w:ascii="Times New Roman" w:hAnsi="Times New Roman" w:cs="Times New Roman"/>
          <w:noProof/>
          <w:sz w:val="24"/>
          <w:szCs w:val="24"/>
        </w:rPr>
        <w:t xml:space="preserve"> Emerald Handbooks</w:t>
      </w:r>
    </w:p>
    <w:p w14:paraId="39A3E3C8"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NHS Digital. (2021). </w:t>
      </w:r>
      <w:r w:rsidRPr="00E867C1">
        <w:rPr>
          <w:rFonts w:ascii="Times New Roman" w:hAnsi="Times New Roman" w:cs="Times New Roman"/>
          <w:i/>
          <w:iCs/>
          <w:noProof/>
          <w:sz w:val="24"/>
          <w:szCs w:val="24"/>
        </w:rPr>
        <w:t>Detentions under the Mental Health Act - GOV.UK Ethnicity facts and figures</w:t>
      </w:r>
      <w:r w:rsidRPr="00E867C1">
        <w:rPr>
          <w:rFonts w:ascii="Times New Roman" w:hAnsi="Times New Roman" w:cs="Times New Roman"/>
          <w:noProof/>
          <w:sz w:val="24"/>
          <w:szCs w:val="24"/>
        </w:rPr>
        <w:t>. https://www.ethnicity-facts-figures.service.gov.uk/health/mental-health/detentions-under-the-mental-health-act/latest</w:t>
      </w:r>
    </w:p>
    <w:p w14:paraId="5F6641B3"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NHS England. (2019). The NHS Long Term Plan. In </w:t>
      </w:r>
      <w:r w:rsidRPr="00E867C1">
        <w:rPr>
          <w:rFonts w:ascii="Times New Roman" w:hAnsi="Times New Roman" w:cs="Times New Roman"/>
          <w:i/>
          <w:iCs/>
          <w:noProof/>
          <w:sz w:val="24"/>
          <w:szCs w:val="24"/>
        </w:rPr>
        <w:t>NHS England</w:t>
      </w:r>
      <w:r w:rsidRPr="00E867C1">
        <w:rPr>
          <w:rFonts w:ascii="Times New Roman" w:hAnsi="Times New Roman" w:cs="Times New Roman"/>
          <w:noProof/>
          <w:sz w:val="24"/>
          <w:szCs w:val="24"/>
        </w:rPr>
        <w:t xml:space="preserve"> (Vol. 12, Issue 1). https://doi.org/10.38192/12.1.4</w:t>
      </w:r>
    </w:p>
    <w:p w14:paraId="4D444E11"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Palinkas, L. A., Horwitz, S. M., Green, C. A., Wisdom, J. P., Duan, N., &amp; Hoagwood, K. (2015). Purposeful Sampling for Qualitative Data Collection and Analysis in Mixed Method Implementation Research. </w:t>
      </w:r>
      <w:r w:rsidRPr="00E867C1">
        <w:rPr>
          <w:rFonts w:ascii="Times New Roman" w:hAnsi="Times New Roman" w:cs="Times New Roman"/>
          <w:i/>
          <w:iCs/>
          <w:noProof/>
          <w:sz w:val="24"/>
          <w:szCs w:val="24"/>
        </w:rPr>
        <w:t>Administration and Policy in Mental Health and Mental Health Services Research</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42</w:t>
      </w:r>
      <w:r w:rsidRPr="00E867C1">
        <w:rPr>
          <w:rFonts w:ascii="Times New Roman" w:hAnsi="Times New Roman" w:cs="Times New Roman"/>
          <w:noProof/>
          <w:sz w:val="24"/>
          <w:szCs w:val="24"/>
        </w:rPr>
        <w:t>(5), 533–544. https://doi.org/10.1007/s10488-013-0528-y</w:t>
      </w:r>
    </w:p>
    <w:p w14:paraId="6A3E02D3" w14:textId="524622DA" w:rsidR="00451A22" w:rsidRDefault="006820C7"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6820C7">
        <w:rPr>
          <w:rFonts w:ascii="Times New Roman" w:hAnsi="Times New Roman" w:cs="Times New Roman"/>
          <w:noProof/>
          <w:sz w:val="24"/>
          <w:szCs w:val="24"/>
        </w:rPr>
        <w:t xml:space="preserve">Qualtrics XM </w:t>
      </w:r>
      <w:r>
        <w:rPr>
          <w:rFonts w:ascii="Times New Roman" w:hAnsi="Times New Roman" w:cs="Times New Roman"/>
          <w:noProof/>
          <w:sz w:val="24"/>
          <w:szCs w:val="24"/>
        </w:rPr>
        <w:t>(2022, September 11</w:t>
      </w:r>
      <w:r w:rsidRPr="006820C7">
        <w:rPr>
          <w:rFonts w:ascii="Times New Roman" w:hAnsi="Times New Roman" w:cs="Times New Roman"/>
          <w:noProof/>
          <w:sz w:val="24"/>
          <w:szCs w:val="24"/>
        </w:rPr>
        <w:t xml:space="preserve">) </w:t>
      </w:r>
      <w:r w:rsidR="00451A22">
        <w:rPr>
          <w:rFonts w:ascii="Times New Roman" w:hAnsi="Times New Roman" w:cs="Times New Roman"/>
          <w:noProof/>
          <w:sz w:val="24"/>
          <w:szCs w:val="24"/>
        </w:rPr>
        <w:t xml:space="preserve">Research Project Consent Form. Retrieved September </w:t>
      </w:r>
      <w:r w:rsidR="00451A22">
        <w:rPr>
          <w:rFonts w:ascii="Times New Roman" w:hAnsi="Times New Roman" w:cs="Times New Roman"/>
          <w:noProof/>
          <w:sz w:val="24"/>
          <w:szCs w:val="24"/>
        </w:rPr>
        <w:lastRenderedPageBreak/>
        <w:t xml:space="preserve">11, 2021 from </w:t>
      </w:r>
      <w:r w:rsidR="00451A22" w:rsidRPr="00451A22">
        <w:rPr>
          <w:rFonts w:ascii="Times New Roman" w:hAnsi="Times New Roman" w:cs="Times New Roman"/>
          <w:noProof/>
          <w:sz w:val="24"/>
          <w:szCs w:val="24"/>
        </w:rPr>
        <w:t>https://staffordshire.qualtrics.com/jfe/form/SV_2o4GFz4kkftlUk6</w:t>
      </w:r>
    </w:p>
    <w:p w14:paraId="4E3CEB1A" w14:textId="47B44814"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Raleigh, Veena, &amp; Goldblatt, P. (2021). </w:t>
      </w:r>
      <w:r w:rsidRPr="00E867C1">
        <w:rPr>
          <w:rFonts w:ascii="Times New Roman" w:hAnsi="Times New Roman" w:cs="Times New Roman"/>
          <w:i/>
          <w:iCs/>
          <w:noProof/>
          <w:sz w:val="24"/>
          <w:szCs w:val="24"/>
        </w:rPr>
        <w:t>Ethnicity coding in health records letter</w:t>
      </w:r>
      <w:r w:rsidRPr="00E867C1">
        <w:rPr>
          <w:rFonts w:ascii="Times New Roman" w:hAnsi="Times New Roman" w:cs="Times New Roman"/>
          <w:noProof/>
          <w:sz w:val="24"/>
          <w:szCs w:val="24"/>
        </w:rPr>
        <w:t>.</w:t>
      </w:r>
      <w:r w:rsidR="00D67965">
        <w:rPr>
          <w:rFonts w:ascii="Times New Roman" w:hAnsi="Times New Roman" w:cs="Times New Roman"/>
          <w:noProof/>
          <w:sz w:val="24"/>
          <w:szCs w:val="24"/>
        </w:rPr>
        <w:t xml:space="preserve"> Institute of Health Equity </w:t>
      </w:r>
    </w:p>
    <w:p w14:paraId="04D70D43" w14:textId="77777777" w:rsidR="00EF7255" w:rsidRPr="00CF75C4" w:rsidRDefault="00EF7255" w:rsidP="00EF7255">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 xml:space="preserve">Robertson, R., Williams, E., Buck, D., &amp; Breckwoldt, J. (2021). </w:t>
      </w:r>
      <w:r w:rsidRPr="001200C9">
        <w:rPr>
          <w:rFonts w:ascii="Times New Roman" w:hAnsi="Times New Roman" w:cs="Times New Roman"/>
          <w:noProof/>
          <w:sz w:val="24"/>
          <w:szCs w:val="24"/>
        </w:rPr>
        <w:t>Ethnic health inequalities and the NHS.</w:t>
      </w:r>
      <w:r>
        <w:rPr>
          <w:rFonts w:ascii="Times New Roman" w:hAnsi="Times New Roman" w:cs="Times New Roman"/>
          <w:noProof/>
          <w:sz w:val="24"/>
          <w:szCs w:val="24"/>
        </w:rPr>
        <w:t xml:space="preserve"> </w:t>
      </w:r>
      <w:r>
        <w:rPr>
          <w:rFonts w:ascii="Times New Roman" w:hAnsi="Times New Roman" w:cs="Times New Roman"/>
          <w:i/>
          <w:iCs/>
          <w:noProof/>
          <w:sz w:val="24"/>
          <w:szCs w:val="24"/>
        </w:rPr>
        <w:t xml:space="preserve">BMJ, </w:t>
      </w:r>
      <w:r>
        <w:rPr>
          <w:rFonts w:ascii="Times New Roman" w:hAnsi="Times New Roman" w:cs="Times New Roman"/>
          <w:noProof/>
          <w:sz w:val="24"/>
          <w:szCs w:val="24"/>
        </w:rPr>
        <w:t>1-60.</w:t>
      </w:r>
      <w:r>
        <w:rPr>
          <w:rFonts w:ascii="Times New Roman" w:hAnsi="Times New Roman" w:cs="Times New Roman"/>
          <w:i/>
          <w:iCs/>
          <w:noProof/>
          <w:sz w:val="24"/>
          <w:szCs w:val="24"/>
        </w:rPr>
        <w:t xml:space="preserve"> </w:t>
      </w:r>
      <w:r w:rsidRPr="00A90395">
        <w:rPr>
          <w:rFonts w:ascii="Times New Roman" w:hAnsi="Times New Roman" w:cs="Times New Roman"/>
          <w:noProof/>
          <w:sz w:val="24"/>
          <w:szCs w:val="24"/>
        </w:rPr>
        <w:t xml:space="preserve">doi: https://doi.org/10.1136/bmj.o607 </w:t>
      </w:r>
      <w:r w:rsidRPr="00CF75C4">
        <w:rPr>
          <w:rFonts w:ascii="Times New Roman" w:hAnsi="Times New Roman" w:cs="Times New Roman"/>
          <w:noProof/>
          <w:sz w:val="24"/>
          <w:szCs w:val="24"/>
        </w:rPr>
        <w:t xml:space="preserve"> </w:t>
      </w:r>
    </w:p>
    <w:p w14:paraId="7C92686A" w14:textId="77777777" w:rsidR="00690F7E" w:rsidRPr="00CF75C4" w:rsidRDefault="00690F7E" w:rsidP="00690F7E">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 xml:space="preserve">Salla, A., &amp; Danso, G. (2018). </w:t>
      </w:r>
      <w:r w:rsidRPr="00D9049F">
        <w:rPr>
          <w:rFonts w:ascii="Times New Roman" w:hAnsi="Times New Roman" w:cs="Times New Roman"/>
          <w:noProof/>
          <w:sz w:val="24"/>
          <w:szCs w:val="24"/>
        </w:rPr>
        <w:t>A qualitative exploration of perspectives on the Mental Health Act and people of African and Caribbean descent : summary</w:t>
      </w:r>
      <w:r>
        <w:rPr>
          <w:rFonts w:ascii="Times New Roman" w:hAnsi="Times New Roman" w:cs="Times New Roman"/>
          <w:i/>
          <w:iCs/>
          <w:noProof/>
          <w:sz w:val="24"/>
          <w:szCs w:val="24"/>
        </w:rPr>
        <w:t>.</w:t>
      </w:r>
      <w:r w:rsidRPr="00D9049F">
        <w:rPr>
          <w:rFonts w:ascii="Times New Roman" w:hAnsi="Times New Roman" w:cs="Times New Roman"/>
          <w:i/>
          <w:iCs/>
          <w:noProof/>
          <w:sz w:val="24"/>
          <w:szCs w:val="24"/>
        </w:rPr>
        <w:t xml:space="preserve"> </w:t>
      </w:r>
      <w:r w:rsidRPr="00CF75C4">
        <w:rPr>
          <w:rFonts w:ascii="Times New Roman" w:hAnsi="Times New Roman" w:cs="Times New Roman"/>
          <w:i/>
          <w:iCs/>
          <w:noProof/>
          <w:sz w:val="24"/>
          <w:szCs w:val="24"/>
        </w:rPr>
        <w:t>Modernising the Mental Health Act Increasing choice , reducing compulsion Final report of the Independent Review of the Mental Health</w:t>
      </w:r>
      <w:r>
        <w:rPr>
          <w:rFonts w:ascii="Times New Roman" w:hAnsi="Times New Roman" w:cs="Times New Roman"/>
          <w:i/>
          <w:iCs/>
          <w:noProof/>
          <w:sz w:val="24"/>
          <w:szCs w:val="24"/>
        </w:rPr>
        <w:t xml:space="preserve"> Act 1983</w:t>
      </w:r>
      <w:r>
        <w:rPr>
          <w:rFonts w:ascii="Times New Roman" w:hAnsi="Times New Roman" w:cs="Times New Roman"/>
          <w:noProof/>
          <w:sz w:val="24"/>
          <w:szCs w:val="24"/>
        </w:rPr>
        <w:t>, pp. 275-280</w:t>
      </w:r>
    </w:p>
    <w:p w14:paraId="0881BBFD" w14:textId="77777777" w:rsidR="00EF7255" w:rsidRPr="00CF75C4" w:rsidRDefault="00EF7255" w:rsidP="00EF7255">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 xml:space="preserve">Schwandt, T. A. (1994). Constructivist, interpretivist approaches to human inquiry. </w:t>
      </w:r>
      <w:r w:rsidRPr="00464CA7">
        <w:rPr>
          <w:rFonts w:ascii="Times New Roman" w:hAnsi="Times New Roman" w:cs="Times New Roman"/>
          <w:noProof/>
          <w:sz w:val="24"/>
          <w:szCs w:val="24"/>
        </w:rPr>
        <w:t xml:space="preserve">In N. K. Denzin &amp; Y. S. Lincoln (Eds.), </w:t>
      </w:r>
      <w:r w:rsidRPr="00464CA7">
        <w:rPr>
          <w:rFonts w:ascii="Times New Roman" w:hAnsi="Times New Roman" w:cs="Times New Roman"/>
          <w:i/>
          <w:iCs/>
          <w:noProof/>
          <w:sz w:val="24"/>
          <w:szCs w:val="24"/>
        </w:rPr>
        <w:t>Handbook of qualitative research</w:t>
      </w:r>
      <w:r w:rsidRPr="00464CA7">
        <w:rPr>
          <w:rFonts w:ascii="Times New Roman" w:hAnsi="Times New Roman" w:cs="Times New Roman"/>
          <w:noProof/>
          <w:sz w:val="24"/>
          <w:szCs w:val="24"/>
        </w:rPr>
        <w:t xml:space="preserve"> (pp. 118–137). Sage Publications</w:t>
      </w:r>
      <w:r>
        <w:rPr>
          <w:rFonts w:ascii="Times New Roman" w:hAnsi="Times New Roman" w:cs="Times New Roman"/>
          <w:noProof/>
          <w:sz w:val="24"/>
          <w:szCs w:val="24"/>
        </w:rPr>
        <w:t xml:space="preserve">. </w:t>
      </w:r>
      <w:r w:rsidRPr="00CF75C4">
        <w:rPr>
          <w:rFonts w:ascii="Times New Roman" w:hAnsi="Times New Roman" w:cs="Times New Roman"/>
          <w:noProof/>
          <w:sz w:val="24"/>
          <w:szCs w:val="24"/>
        </w:rPr>
        <w:t>http://psycnet.apa.org/psycinfo/1994-98625-006</w:t>
      </w:r>
    </w:p>
    <w:p w14:paraId="6BA64BCE" w14:textId="77777777" w:rsidR="00EF7255" w:rsidRPr="00CF75C4" w:rsidRDefault="00EF7255" w:rsidP="00EF7255">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Smith, J. A. (2011). Evaluating the contribution of interpretative phenomenological analysis.</w:t>
      </w:r>
      <w:r>
        <w:rPr>
          <w:rFonts w:ascii="Times New Roman" w:hAnsi="Times New Roman" w:cs="Times New Roman"/>
          <w:noProof/>
          <w:sz w:val="24"/>
          <w:szCs w:val="24"/>
        </w:rPr>
        <w:t xml:space="preserve"> </w:t>
      </w:r>
      <w:r>
        <w:rPr>
          <w:rFonts w:ascii="Times New Roman" w:hAnsi="Times New Roman" w:cs="Times New Roman"/>
          <w:i/>
          <w:iCs/>
          <w:noProof/>
          <w:sz w:val="24"/>
          <w:szCs w:val="24"/>
        </w:rPr>
        <w:t xml:space="preserve">Health Psychology Review, 5 (1), </w:t>
      </w:r>
      <w:r>
        <w:rPr>
          <w:rFonts w:ascii="Times New Roman" w:hAnsi="Times New Roman" w:cs="Times New Roman"/>
          <w:noProof/>
          <w:sz w:val="24"/>
          <w:szCs w:val="24"/>
        </w:rPr>
        <w:t xml:space="preserve">9-27. </w:t>
      </w:r>
      <w:r w:rsidRPr="00CF75C4">
        <w:rPr>
          <w:rFonts w:ascii="Times New Roman" w:hAnsi="Times New Roman" w:cs="Times New Roman"/>
          <w:noProof/>
          <w:sz w:val="24"/>
          <w:szCs w:val="24"/>
        </w:rPr>
        <w:t>https://doi.org/10.1080/17437199.2010.510659</w:t>
      </w:r>
    </w:p>
    <w:p w14:paraId="65B70576" w14:textId="77777777" w:rsidR="00EF7255" w:rsidRPr="00CF75C4" w:rsidRDefault="00EF7255" w:rsidP="00EF7255">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Smith, J.</w:t>
      </w:r>
      <w:r>
        <w:rPr>
          <w:rFonts w:ascii="Times New Roman" w:hAnsi="Times New Roman" w:cs="Times New Roman"/>
          <w:noProof/>
          <w:sz w:val="24"/>
          <w:szCs w:val="24"/>
        </w:rPr>
        <w:t xml:space="preserve"> A</w:t>
      </w:r>
      <w:r w:rsidRPr="00CF75C4">
        <w:rPr>
          <w:rFonts w:ascii="Times New Roman" w:hAnsi="Times New Roman" w:cs="Times New Roman"/>
          <w:noProof/>
          <w:sz w:val="24"/>
          <w:szCs w:val="24"/>
        </w:rPr>
        <w:t xml:space="preserve">, Flowers, P., &amp; Larkin, M. (2009). </w:t>
      </w:r>
      <w:r w:rsidRPr="00CF75C4">
        <w:rPr>
          <w:rFonts w:ascii="Times New Roman" w:hAnsi="Times New Roman" w:cs="Times New Roman"/>
          <w:i/>
          <w:iCs/>
          <w:noProof/>
          <w:sz w:val="24"/>
          <w:szCs w:val="24"/>
        </w:rPr>
        <w:t xml:space="preserve">Interpretative phenomenological analysis: Theory, method and research. </w:t>
      </w:r>
      <w:r w:rsidRPr="00CF75C4">
        <w:rPr>
          <w:rFonts w:ascii="Times New Roman" w:hAnsi="Times New Roman" w:cs="Times New Roman"/>
          <w:noProof/>
          <w:sz w:val="24"/>
          <w:szCs w:val="24"/>
        </w:rPr>
        <w:t>Sage Publications Ltd.</w:t>
      </w:r>
    </w:p>
    <w:p w14:paraId="395961CD" w14:textId="77777777" w:rsidR="00EF7255" w:rsidRPr="00CF75C4" w:rsidRDefault="00EF7255" w:rsidP="00EF7255">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 xml:space="preserve">Smith, J. A., Flowers, P., &amp; Larkin, M. (2021). </w:t>
      </w:r>
      <w:r w:rsidRPr="00CF75C4">
        <w:rPr>
          <w:rFonts w:ascii="Times New Roman" w:hAnsi="Times New Roman" w:cs="Times New Roman"/>
          <w:i/>
          <w:iCs/>
          <w:noProof/>
          <w:sz w:val="24"/>
          <w:szCs w:val="24"/>
        </w:rPr>
        <w:t>Interpretative phenomenological analysis: theory, method and research</w:t>
      </w:r>
      <w:r w:rsidRPr="00CF75C4">
        <w:rPr>
          <w:rFonts w:ascii="Times New Roman" w:hAnsi="Times New Roman" w:cs="Times New Roman"/>
          <w:noProof/>
          <w:sz w:val="24"/>
          <w:szCs w:val="24"/>
        </w:rPr>
        <w:t xml:space="preserve"> (Second Edi). Sage Publications Ltd.</w:t>
      </w:r>
    </w:p>
    <w:p w14:paraId="01226E99" w14:textId="77777777" w:rsidR="00E867C1" w:rsidRPr="00E867C1" w:rsidRDefault="00E867C1" w:rsidP="00E867C1">
      <w:pPr>
        <w:widowControl w:val="0"/>
        <w:autoSpaceDE w:val="0"/>
        <w:autoSpaceDN w:val="0"/>
        <w:adjustRightInd w:val="0"/>
        <w:spacing w:line="480" w:lineRule="auto"/>
        <w:ind w:left="480" w:hanging="480"/>
        <w:rPr>
          <w:rFonts w:ascii="Times New Roman" w:hAnsi="Times New Roman" w:cs="Times New Roman"/>
          <w:noProof/>
          <w:sz w:val="24"/>
          <w:szCs w:val="24"/>
        </w:rPr>
      </w:pPr>
      <w:r w:rsidRPr="00E867C1">
        <w:rPr>
          <w:rFonts w:ascii="Times New Roman" w:hAnsi="Times New Roman" w:cs="Times New Roman"/>
          <w:noProof/>
          <w:sz w:val="24"/>
          <w:szCs w:val="24"/>
        </w:rPr>
        <w:t xml:space="preserve">Tufford, L., &amp; Newman, P. (2012). Bracketing in qualitative research. </w:t>
      </w:r>
      <w:r w:rsidRPr="00E867C1">
        <w:rPr>
          <w:rFonts w:ascii="Times New Roman" w:hAnsi="Times New Roman" w:cs="Times New Roman"/>
          <w:i/>
          <w:iCs/>
          <w:noProof/>
          <w:sz w:val="24"/>
          <w:szCs w:val="24"/>
        </w:rPr>
        <w:t>Qualitative Social Work</w:t>
      </w:r>
      <w:r w:rsidRPr="00E867C1">
        <w:rPr>
          <w:rFonts w:ascii="Times New Roman" w:hAnsi="Times New Roman" w:cs="Times New Roman"/>
          <w:noProof/>
          <w:sz w:val="24"/>
          <w:szCs w:val="24"/>
        </w:rPr>
        <w:t xml:space="preserve">, </w:t>
      </w:r>
      <w:r w:rsidRPr="00E867C1">
        <w:rPr>
          <w:rFonts w:ascii="Times New Roman" w:hAnsi="Times New Roman" w:cs="Times New Roman"/>
          <w:i/>
          <w:iCs/>
          <w:noProof/>
          <w:sz w:val="24"/>
          <w:szCs w:val="24"/>
        </w:rPr>
        <w:t>11</w:t>
      </w:r>
      <w:r w:rsidRPr="00E867C1">
        <w:rPr>
          <w:rFonts w:ascii="Times New Roman" w:hAnsi="Times New Roman" w:cs="Times New Roman"/>
          <w:noProof/>
          <w:sz w:val="24"/>
          <w:szCs w:val="24"/>
        </w:rPr>
        <w:t>(1), 80–96. https://doi.org/10.1177/1473325010368316</w:t>
      </w:r>
    </w:p>
    <w:p w14:paraId="23CE6B45" w14:textId="77777777" w:rsidR="00EF7255" w:rsidRPr="00CF75C4" w:rsidRDefault="00EF7255" w:rsidP="00EF7255">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 xml:space="preserve">Urquía, N., &amp; Salla, A. (2019). </w:t>
      </w:r>
      <w:r w:rsidRPr="00CF75C4">
        <w:rPr>
          <w:rFonts w:ascii="Times New Roman" w:hAnsi="Times New Roman" w:cs="Times New Roman"/>
          <w:i/>
          <w:iCs/>
          <w:noProof/>
          <w:sz w:val="24"/>
          <w:szCs w:val="24"/>
        </w:rPr>
        <w:t>Black men’s experiences of the secure care pathway .</w:t>
      </w:r>
      <w:r>
        <w:rPr>
          <w:rFonts w:ascii="Times New Roman" w:hAnsi="Times New Roman" w:cs="Times New Roman"/>
          <w:noProof/>
          <w:sz w:val="24"/>
          <w:szCs w:val="24"/>
        </w:rPr>
        <w:t>[PhD Research, University of Nottingham].</w:t>
      </w:r>
      <w:r w:rsidRPr="00722981">
        <w:t xml:space="preserve"> </w:t>
      </w:r>
      <w:r w:rsidRPr="00722981">
        <w:rPr>
          <w:rFonts w:ascii="Times New Roman" w:hAnsi="Times New Roman" w:cs="Times New Roman"/>
          <w:noProof/>
          <w:sz w:val="24"/>
          <w:szCs w:val="24"/>
        </w:rPr>
        <w:t>http://nebula.wsimg.com/4c0f55760bd648c9620170d192d9f923?AccessKeyId=C7F3D</w:t>
      </w:r>
      <w:r w:rsidRPr="00722981">
        <w:rPr>
          <w:rFonts w:ascii="Times New Roman" w:hAnsi="Times New Roman" w:cs="Times New Roman"/>
          <w:noProof/>
          <w:sz w:val="24"/>
          <w:szCs w:val="24"/>
        </w:rPr>
        <w:lastRenderedPageBreak/>
        <w:t>FCDF0DD650378CA&amp;disposition=0&amp;alloworigin=1</w:t>
      </w:r>
    </w:p>
    <w:p w14:paraId="71E92D6A" w14:textId="77777777" w:rsidR="00EF7255" w:rsidRPr="00CF75C4" w:rsidRDefault="00EF7255" w:rsidP="00EF7255">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 xml:space="preserve">Walker, S. (2020). Systemic Racism: Big, Black, Mad and Dangerous in the Criminal Justice System. </w:t>
      </w:r>
      <w:r w:rsidRPr="005B072C">
        <w:rPr>
          <w:rFonts w:ascii="Times New Roman" w:hAnsi="Times New Roman" w:cs="Times New Roman"/>
          <w:noProof/>
          <w:sz w:val="24"/>
          <w:szCs w:val="24"/>
        </w:rPr>
        <w:t xml:space="preserve">In R. Majors, K. Carberry &amp; T. S. Ransaw (2020). </w:t>
      </w:r>
      <w:r w:rsidRPr="005B072C">
        <w:rPr>
          <w:rFonts w:ascii="Times New Roman" w:hAnsi="Times New Roman" w:cs="Times New Roman"/>
          <w:i/>
          <w:iCs/>
          <w:noProof/>
          <w:sz w:val="24"/>
          <w:szCs w:val="24"/>
        </w:rPr>
        <w:t xml:space="preserve">The international handbook of Black community mental health </w:t>
      </w:r>
      <w:r>
        <w:rPr>
          <w:rFonts w:ascii="Times New Roman" w:hAnsi="Times New Roman" w:cs="Times New Roman"/>
          <w:noProof/>
          <w:sz w:val="24"/>
          <w:szCs w:val="24"/>
        </w:rPr>
        <w:t>(</w:t>
      </w:r>
      <w:r w:rsidRPr="00CF75C4">
        <w:rPr>
          <w:rFonts w:ascii="Times New Roman" w:hAnsi="Times New Roman" w:cs="Times New Roman"/>
          <w:noProof/>
          <w:sz w:val="24"/>
          <w:szCs w:val="24"/>
        </w:rPr>
        <w:t>41–60</w:t>
      </w:r>
      <w:r>
        <w:rPr>
          <w:rFonts w:ascii="Times New Roman" w:hAnsi="Times New Roman" w:cs="Times New Roman"/>
          <w:noProof/>
          <w:sz w:val="24"/>
          <w:szCs w:val="24"/>
        </w:rPr>
        <w:t>)</w:t>
      </w:r>
      <w:r w:rsidRPr="00CF75C4">
        <w:rPr>
          <w:rFonts w:ascii="Times New Roman" w:hAnsi="Times New Roman" w:cs="Times New Roman"/>
          <w:noProof/>
          <w:sz w:val="24"/>
          <w:szCs w:val="24"/>
        </w:rPr>
        <w:t>.</w:t>
      </w:r>
      <w:r>
        <w:rPr>
          <w:rFonts w:ascii="Times New Roman" w:hAnsi="Times New Roman" w:cs="Times New Roman"/>
          <w:noProof/>
          <w:sz w:val="24"/>
          <w:szCs w:val="24"/>
        </w:rPr>
        <w:t xml:space="preserve"> Emerald Handbooks.</w:t>
      </w:r>
      <w:r w:rsidRPr="00CF75C4">
        <w:rPr>
          <w:rFonts w:ascii="Times New Roman" w:hAnsi="Times New Roman" w:cs="Times New Roman"/>
          <w:noProof/>
          <w:sz w:val="24"/>
          <w:szCs w:val="24"/>
        </w:rPr>
        <w:t xml:space="preserve"> https://doi.org/10.1108/978-1-83909-964-920201004</w:t>
      </w:r>
    </w:p>
    <w:p w14:paraId="0E266B90" w14:textId="77777777" w:rsidR="00EF7255" w:rsidRPr="00CF75C4" w:rsidRDefault="00EF7255" w:rsidP="00EF7255">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noProof/>
          <w:sz w:val="24"/>
          <w:szCs w:val="24"/>
        </w:rPr>
        <w:t xml:space="preserve">Wengraf, T. (2001). </w:t>
      </w:r>
      <w:r w:rsidRPr="005B072C">
        <w:rPr>
          <w:rFonts w:ascii="Times New Roman" w:hAnsi="Times New Roman" w:cs="Times New Roman"/>
          <w:i/>
          <w:iCs/>
          <w:noProof/>
          <w:sz w:val="24"/>
          <w:szCs w:val="24"/>
        </w:rPr>
        <w:t>Qualitative research interviewing: Biographic Narrative and Semi-Structured Methods.</w:t>
      </w:r>
      <w:r>
        <w:rPr>
          <w:rFonts w:ascii="Times New Roman" w:hAnsi="Times New Roman" w:cs="Times New Roman"/>
          <w:noProof/>
          <w:sz w:val="24"/>
          <w:szCs w:val="24"/>
        </w:rPr>
        <w:t xml:space="preserve"> </w:t>
      </w:r>
      <w:r w:rsidRPr="005B072C">
        <w:rPr>
          <w:rFonts w:ascii="Times New Roman" w:hAnsi="Times New Roman" w:cs="Times New Roman"/>
          <w:noProof/>
          <w:sz w:val="24"/>
          <w:szCs w:val="24"/>
        </w:rPr>
        <w:t>S</w:t>
      </w:r>
      <w:r>
        <w:rPr>
          <w:rFonts w:ascii="Times New Roman" w:hAnsi="Times New Roman" w:cs="Times New Roman"/>
          <w:noProof/>
          <w:sz w:val="24"/>
          <w:szCs w:val="24"/>
        </w:rPr>
        <w:t>age</w:t>
      </w:r>
      <w:r w:rsidRPr="005B072C">
        <w:rPr>
          <w:rFonts w:ascii="Times New Roman" w:hAnsi="Times New Roman" w:cs="Times New Roman"/>
          <w:noProof/>
          <w:sz w:val="24"/>
          <w:szCs w:val="24"/>
        </w:rPr>
        <w:t xml:space="preserve"> Publications.</w:t>
      </w:r>
      <w:r w:rsidRPr="00CF75C4">
        <w:rPr>
          <w:rFonts w:ascii="Times New Roman" w:hAnsi="Times New Roman" w:cs="Times New Roman"/>
          <w:noProof/>
          <w:sz w:val="24"/>
          <w:szCs w:val="24"/>
        </w:rPr>
        <w:t xml:space="preserve"> doi:</w:t>
      </w:r>
      <w:r>
        <w:rPr>
          <w:rFonts w:ascii="Times New Roman" w:hAnsi="Times New Roman" w:cs="Times New Roman"/>
          <w:noProof/>
          <w:sz w:val="24"/>
          <w:szCs w:val="24"/>
        </w:rPr>
        <w:t>h</w:t>
      </w:r>
      <w:r w:rsidRPr="00CF75C4">
        <w:rPr>
          <w:rFonts w:ascii="Times New Roman" w:hAnsi="Times New Roman" w:cs="Times New Roman"/>
          <w:noProof/>
          <w:sz w:val="24"/>
          <w:szCs w:val="24"/>
        </w:rPr>
        <w:t>ttp://dx.doi.org/10.4135/9781849209717.n1 Print</w:t>
      </w:r>
    </w:p>
    <w:p w14:paraId="5B760EC9" w14:textId="4946EA0D" w:rsidR="00BE1308" w:rsidRPr="00CF75C4" w:rsidRDefault="00CF75C4" w:rsidP="00BE1308">
      <w:pPr>
        <w:widowControl w:val="0"/>
        <w:autoSpaceDE w:val="0"/>
        <w:autoSpaceDN w:val="0"/>
        <w:adjustRightInd w:val="0"/>
        <w:spacing w:line="480" w:lineRule="auto"/>
        <w:ind w:left="480" w:hanging="480"/>
        <w:rPr>
          <w:rFonts w:ascii="Times New Roman" w:hAnsi="Times New Roman" w:cs="Times New Roman"/>
          <w:noProof/>
          <w:sz w:val="24"/>
          <w:szCs w:val="24"/>
        </w:rPr>
      </w:pPr>
      <w:r w:rsidRPr="00CF75C4">
        <w:rPr>
          <w:rFonts w:ascii="Times New Roman" w:hAnsi="Times New Roman" w:cs="Times New Roman"/>
          <w:sz w:val="24"/>
          <w:szCs w:val="24"/>
        </w:rPr>
        <w:fldChar w:fldCharType="end"/>
      </w:r>
      <w:r w:rsidR="00BE1308" w:rsidRPr="00BE1308">
        <w:rPr>
          <w:rFonts w:ascii="Times New Roman" w:hAnsi="Times New Roman" w:cs="Times New Roman"/>
          <w:noProof/>
          <w:sz w:val="24"/>
          <w:szCs w:val="24"/>
        </w:rPr>
        <w:t xml:space="preserve"> </w:t>
      </w:r>
      <w:r w:rsidR="00BE1308" w:rsidRPr="00CF75C4">
        <w:rPr>
          <w:rFonts w:ascii="Times New Roman" w:hAnsi="Times New Roman" w:cs="Times New Roman"/>
          <w:noProof/>
          <w:sz w:val="24"/>
          <w:szCs w:val="24"/>
        </w:rPr>
        <w:t xml:space="preserve">Wood, N., &amp; Patel, N. (2017). On addressing “Whiteness” during clinical psychology training. </w:t>
      </w:r>
      <w:r w:rsidR="00BE1308" w:rsidRPr="00CF75C4">
        <w:rPr>
          <w:rFonts w:ascii="Times New Roman" w:hAnsi="Times New Roman" w:cs="Times New Roman"/>
          <w:i/>
          <w:iCs/>
          <w:noProof/>
          <w:sz w:val="24"/>
          <w:szCs w:val="24"/>
        </w:rPr>
        <w:t>South African Journal of Psychology</w:t>
      </w:r>
      <w:r w:rsidR="00BE1308" w:rsidRPr="00CF75C4">
        <w:rPr>
          <w:rFonts w:ascii="Times New Roman" w:hAnsi="Times New Roman" w:cs="Times New Roman"/>
          <w:noProof/>
          <w:sz w:val="24"/>
          <w:szCs w:val="24"/>
        </w:rPr>
        <w:t>, 1–25.</w:t>
      </w:r>
      <w:r w:rsidR="00BE1308" w:rsidRPr="00464CA7">
        <w:t xml:space="preserve"> </w:t>
      </w:r>
      <w:r w:rsidR="00BE1308" w:rsidRPr="00464CA7">
        <w:rPr>
          <w:rFonts w:ascii="Times New Roman" w:hAnsi="Times New Roman" w:cs="Times New Roman"/>
          <w:noProof/>
          <w:sz w:val="24"/>
          <w:szCs w:val="24"/>
        </w:rPr>
        <w:t>https://doi.org/10.1177/0081246317722099</w:t>
      </w:r>
    </w:p>
    <w:p w14:paraId="16749509" w14:textId="5B222DE1" w:rsidR="00B449DA" w:rsidRDefault="00B449DA" w:rsidP="00CF75C4">
      <w:pPr>
        <w:spacing w:line="480" w:lineRule="auto"/>
        <w:rPr>
          <w:rFonts w:ascii="Arial" w:hAnsi="Arial" w:cs="Arial"/>
        </w:rPr>
      </w:pPr>
    </w:p>
    <w:p w14:paraId="11862E7F" w14:textId="77777777" w:rsidR="00D437EE" w:rsidRDefault="00D437EE" w:rsidP="00C26285">
      <w:pPr>
        <w:spacing w:line="480" w:lineRule="auto"/>
        <w:rPr>
          <w:rFonts w:ascii="Arial" w:hAnsi="Arial" w:cs="Arial"/>
        </w:rPr>
      </w:pPr>
    </w:p>
    <w:p w14:paraId="63B288C3" w14:textId="77777777" w:rsidR="00D437EE" w:rsidRDefault="00D437EE" w:rsidP="00C26285">
      <w:pPr>
        <w:spacing w:line="480" w:lineRule="auto"/>
        <w:rPr>
          <w:rFonts w:ascii="Arial" w:hAnsi="Arial" w:cs="Arial"/>
        </w:rPr>
      </w:pPr>
    </w:p>
    <w:p w14:paraId="53359DBF" w14:textId="77777777" w:rsidR="00D437EE" w:rsidRDefault="00D437EE" w:rsidP="00C26285">
      <w:pPr>
        <w:spacing w:line="480" w:lineRule="auto"/>
        <w:rPr>
          <w:rFonts w:ascii="Arial" w:hAnsi="Arial" w:cs="Arial"/>
        </w:rPr>
      </w:pPr>
    </w:p>
    <w:p w14:paraId="4AF17A5C" w14:textId="77777777" w:rsidR="00D437EE" w:rsidRDefault="00D437EE" w:rsidP="00C26285">
      <w:pPr>
        <w:spacing w:line="480" w:lineRule="auto"/>
        <w:rPr>
          <w:rFonts w:ascii="Arial" w:hAnsi="Arial" w:cs="Arial"/>
        </w:rPr>
      </w:pPr>
    </w:p>
    <w:p w14:paraId="2CEFEA53" w14:textId="67B3E3C1" w:rsidR="00D437EE" w:rsidRDefault="00D437EE" w:rsidP="00C26285">
      <w:pPr>
        <w:spacing w:line="480" w:lineRule="auto"/>
        <w:rPr>
          <w:rFonts w:ascii="Arial" w:hAnsi="Arial" w:cs="Arial"/>
        </w:rPr>
      </w:pPr>
    </w:p>
    <w:p w14:paraId="7B3545CA" w14:textId="081F044C" w:rsidR="00451A22" w:rsidRDefault="00451A22" w:rsidP="00C26285">
      <w:pPr>
        <w:spacing w:line="480" w:lineRule="auto"/>
        <w:rPr>
          <w:rFonts w:ascii="Arial" w:hAnsi="Arial" w:cs="Arial"/>
        </w:rPr>
      </w:pPr>
    </w:p>
    <w:p w14:paraId="28F48398" w14:textId="10EFCEC2" w:rsidR="00451A22" w:rsidRDefault="00451A22" w:rsidP="00C26285">
      <w:pPr>
        <w:spacing w:line="480" w:lineRule="auto"/>
        <w:rPr>
          <w:rFonts w:ascii="Arial" w:hAnsi="Arial" w:cs="Arial"/>
        </w:rPr>
      </w:pPr>
    </w:p>
    <w:p w14:paraId="5ADB94C2" w14:textId="6BCBD3E6" w:rsidR="00451A22" w:rsidRDefault="00451A22" w:rsidP="00C26285">
      <w:pPr>
        <w:spacing w:line="480" w:lineRule="auto"/>
        <w:rPr>
          <w:rFonts w:ascii="Arial" w:hAnsi="Arial" w:cs="Arial"/>
        </w:rPr>
      </w:pPr>
    </w:p>
    <w:p w14:paraId="058D097B" w14:textId="77777777" w:rsidR="00451A22" w:rsidRDefault="00451A22" w:rsidP="00C26285">
      <w:pPr>
        <w:spacing w:line="480" w:lineRule="auto"/>
        <w:rPr>
          <w:rFonts w:ascii="Arial" w:hAnsi="Arial" w:cs="Arial"/>
        </w:rPr>
      </w:pPr>
    </w:p>
    <w:p w14:paraId="2E233172" w14:textId="77777777" w:rsidR="000B513D" w:rsidRPr="000B513D" w:rsidRDefault="00D437EE" w:rsidP="000B513D">
      <w:pPr>
        <w:pStyle w:val="Heading1"/>
        <w:spacing w:line="480" w:lineRule="auto"/>
        <w:jc w:val="center"/>
        <w:rPr>
          <w:rFonts w:ascii="Times New Roman" w:hAnsi="Times New Roman" w:cs="Times New Roman"/>
          <w:b/>
          <w:bCs/>
          <w:color w:val="auto"/>
          <w:sz w:val="24"/>
          <w:szCs w:val="24"/>
        </w:rPr>
      </w:pPr>
      <w:bookmarkStart w:id="130" w:name="_Toc109054088"/>
      <w:bookmarkEnd w:id="129"/>
      <w:r w:rsidRPr="000B513D">
        <w:rPr>
          <w:rFonts w:ascii="Times New Roman" w:hAnsi="Times New Roman" w:cs="Times New Roman"/>
          <w:b/>
          <w:bCs/>
          <w:color w:val="auto"/>
          <w:sz w:val="24"/>
          <w:szCs w:val="24"/>
        </w:rPr>
        <w:lastRenderedPageBreak/>
        <w:t>Appendix A</w:t>
      </w:r>
      <w:bookmarkEnd w:id="130"/>
    </w:p>
    <w:p w14:paraId="172CA04F" w14:textId="77777777" w:rsidR="00D437EE" w:rsidRPr="000B513D" w:rsidRDefault="007124E2" w:rsidP="000B513D">
      <w:pPr>
        <w:spacing w:line="480" w:lineRule="auto"/>
        <w:jc w:val="center"/>
        <w:rPr>
          <w:rFonts w:ascii="Times New Roman" w:hAnsi="Times New Roman" w:cs="Times New Roman"/>
          <w:b/>
          <w:bCs/>
          <w:sz w:val="24"/>
          <w:szCs w:val="24"/>
        </w:rPr>
      </w:pPr>
      <w:r w:rsidRPr="000B513D">
        <w:rPr>
          <w:rFonts w:ascii="Times New Roman" w:hAnsi="Times New Roman" w:cs="Times New Roman"/>
          <w:b/>
          <w:bCs/>
          <w:sz w:val="24"/>
          <w:szCs w:val="24"/>
        </w:rPr>
        <w:t>Full ethical approval by Staffordshire University Ethics Committee</w:t>
      </w:r>
    </w:p>
    <w:p w14:paraId="260EAB87" w14:textId="77777777" w:rsidR="00D437EE" w:rsidRDefault="00D437EE" w:rsidP="00C26285">
      <w:pPr>
        <w:spacing w:line="480" w:lineRule="auto"/>
        <w:rPr>
          <w:rFonts w:ascii="Arial" w:hAnsi="Arial" w:cs="Arial"/>
        </w:rPr>
      </w:pPr>
      <w:r>
        <w:rPr>
          <w:noProof/>
          <w:lang w:eastAsia="en-GB"/>
        </w:rPr>
        <w:drawing>
          <wp:inline distT="0" distB="0" distL="0" distR="0" wp14:anchorId="0AA7F3C0" wp14:editId="683EC2B2">
            <wp:extent cx="5441950" cy="5499385"/>
            <wp:effectExtent l="0" t="0" r="6350" b="635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2"/>
                    <a:srcRect l="1330" t="18318" r="56681" b="6244"/>
                    <a:stretch/>
                  </pic:blipFill>
                  <pic:spPr bwMode="auto">
                    <a:xfrm>
                      <a:off x="0" y="0"/>
                      <a:ext cx="5446095" cy="5503574"/>
                    </a:xfrm>
                    <a:prstGeom prst="rect">
                      <a:avLst/>
                    </a:prstGeom>
                    <a:ln>
                      <a:noFill/>
                    </a:ln>
                    <a:extLst>
                      <a:ext uri="{53640926-AAD7-44D8-BBD7-CCE9431645EC}">
                        <a14:shadowObscured xmlns:a14="http://schemas.microsoft.com/office/drawing/2010/main"/>
                      </a:ext>
                    </a:extLst>
                  </pic:spPr>
                </pic:pic>
              </a:graphicData>
            </a:graphic>
          </wp:inline>
        </w:drawing>
      </w:r>
    </w:p>
    <w:p w14:paraId="1BD70FB2" w14:textId="77777777" w:rsidR="00D437EE" w:rsidRDefault="00D437EE" w:rsidP="00C26285">
      <w:pPr>
        <w:spacing w:line="480" w:lineRule="auto"/>
        <w:rPr>
          <w:rFonts w:ascii="Arial" w:hAnsi="Arial" w:cs="Arial"/>
        </w:rPr>
      </w:pPr>
    </w:p>
    <w:p w14:paraId="2481D53D" w14:textId="77777777" w:rsidR="00D437EE" w:rsidRDefault="00D437EE" w:rsidP="00C26285">
      <w:pPr>
        <w:spacing w:line="480" w:lineRule="auto"/>
        <w:rPr>
          <w:rFonts w:ascii="Arial" w:hAnsi="Arial" w:cs="Arial"/>
        </w:rPr>
      </w:pPr>
    </w:p>
    <w:p w14:paraId="23DE5A22" w14:textId="77777777" w:rsidR="00D437EE" w:rsidRDefault="00D437EE" w:rsidP="00C26285">
      <w:pPr>
        <w:spacing w:line="480" w:lineRule="auto"/>
        <w:rPr>
          <w:rFonts w:ascii="Arial" w:hAnsi="Arial" w:cs="Arial"/>
        </w:rPr>
      </w:pPr>
    </w:p>
    <w:p w14:paraId="24347D14" w14:textId="77777777" w:rsidR="00D437EE" w:rsidRDefault="00D437EE" w:rsidP="00C26285">
      <w:pPr>
        <w:spacing w:line="480" w:lineRule="auto"/>
        <w:rPr>
          <w:rFonts w:ascii="Arial" w:hAnsi="Arial" w:cs="Arial"/>
        </w:rPr>
      </w:pPr>
    </w:p>
    <w:p w14:paraId="0CAF40FC" w14:textId="77777777" w:rsidR="00D437EE" w:rsidRDefault="00D437EE" w:rsidP="00C26285">
      <w:pPr>
        <w:spacing w:line="480" w:lineRule="auto"/>
        <w:rPr>
          <w:rFonts w:ascii="Arial" w:hAnsi="Arial" w:cs="Arial"/>
        </w:rPr>
      </w:pPr>
    </w:p>
    <w:p w14:paraId="3A5CB96C" w14:textId="77777777" w:rsidR="00D437EE" w:rsidRDefault="00D437EE" w:rsidP="00C26285">
      <w:pPr>
        <w:spacing w:line="480" w:lineRule="auto"/>
        <w:rPr>
          <w:rFonts w:ascii="Arial" w:hAnsi="Arial" w:cs="Arial"/>
        </w:rPr>
      </w:pPr>
    </w:p>
    <w:p w14:paraId="12422EB7" w14:textId="77777777" w:rsidR="00D437EE" w:rsidRPr="000B513D" w:rsidRDefault="00D437EE" w:rsidP="000B513D">
      <w:pPr>
        <w:pStyle w:val="Heading1"/>
        <w:spacing w:line="480" w:lineRule="auto"/>
        <w:jc w:val="center"/>
        <w:rPr>
          <w:rFonts w:ascii="Times New Roman" w:hAnsi="Times New Roman" w:cs="Times New Roman"/>
          <w:b/>
          <w:bCs/>
          <w:color w:val="auto"/>
          <w:sz w:val="24"/>
          <w:szCs w:val="24"/>
        </w:rPr>
      </w:pPr>
      <w:bookmarkStart w:id="131" w:name="_Toc109054089"/>
      <w:r w:rsidRPr="000B513D">
        <w:rPr>
          <w:rFonts w:ascii="Times New Roman" w:hAnsi="Times New Roman" w:cs="Times New Roman"/>
          <w:b/>
          <w:bCs/>
          <w:color w:val="auto"/>
          <w:sz w:val="24"/>
          <w:szCs w:val="24"/>
        </w:rPr>
        <w:lastRenderedPageBreak/>
        <w:t>Appendix B</w:t>
      </w:r>
      <w:bookmarkEnd w:id="131"/>
    </w:p>
    <w:p w14:paraId="1006EB17" w14:textId="77777777" w:rsidR="000B513D" w:rsidRPr="000B513D" w:rsidRDefault="000B513D" w:rsidP="000B513D">
      <w:pPr>
        <w:spacing w:line="480" w:lineRule="auto"/>
        <w:jc w:val="center"/>
        <w:rPr>
          <w:rFonts w:ascii="Times New Roman" w:hAnsi="Times New Roman" w:cs="Times New Roman"/>
          <w:b/>
          <w:bCs/>
          <w:sz w:val="24"/>
          <w:szCs w:val="24"/>
        </w:rPr>
      </w:pPr>
      <w:r w:rsidRPr="000B513D">
        <w:rPr>
          <w:rFonts w:ascii="Times New Roman" w:hAnsi="Times New Roman" w:cs="Times New Roman"/>
          <w:b/>
          <w:bCs/>
          <w:sz w:val="24"/>
          <w:szCs w:val="24"/>
        </w:rPr>
        <w:t>Participant Information Sheet</w:t>
      </w:r>
    </w:p>
    <w:p w14:paraId="74758534" w14:textId="77777777" w:rsidR="00D437EE" w:rsidRPr="008D3754" w:rsidRDefault="00D437EE" w:rsidP="00D437EE">
      <w:pPr>
        <w:rPr>
          <w:rFonts w:ascii="Arial" w:eastAsia="Arial" w:hAnsi="Arial" w:cs="Arial"/>
          <w:b/>
          <w:sz w:val="28"/>
          <w:szCs w:val="28"/>
        </w:rPr>
      </w:pPr>
      <w:r w:rsidRPr="008D3754">
        <w:rPr>
          <w:rFonts w:ascii="Arial" w:hAnsi="Arial" w:cs="Arial"/>
          <w:b/>
          <w:noProof/>
          <w:sz w:val="32"/>
          <w:szCs w:val="32"/>
          <w:lang w:eastAsia="en-GB"/>
        </w:rPr>
        <w:drawing>
          <wp:anchor distT="0" distB="0" distL="114300" distR="114300" simplePos="0" relativeHeight="251679744" behindDoc="0" locked="0" layoutInCell="1" allowOverlap="1" wp14:anchorId="4AC01E79" wp14:editId="475DF2CE">
            <wp:simplePos x="0" y="0"/>
            <wp:positionH relativeFrom="margin">
              <wp:posOffset>5092505</wp:posOffset>
            </wp:positionH>
            <wp:positionV relativeFrom="margin">
              <wp:posOffset>-907220</wp:posOffset>
            </wp:positionV>
            <wp:extent cx="1543050" cy="1619250"/>
            <wp:effectExtent l="0" t="0" r="0" b="0"/>
            <wp:wrapSquare wrapText="bothSides"/>
            <wp:docPr id="14" name="Picture 14"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754">
        <w:rPr>
          <w:rFonts w:ascii="Arial" w:eastAsia="Arial" w:hAnsi="Arial" w:cs="Arial"/>
          <w:b/>
          <w:sz w:val="28"/>
          <w:szCs w:val="28"/>
        </w:rPr>
        <w:t>INFORMATION SHEET FOR PARTICIPANTS</w:t>
      </w:r>
    </w:p>
    <w:p w14:paraId="5B841067" w14:textId="77777777" w:rsidR="00D437EE" w:rsidRPr="008D3754" w:rsidRDefault="00D437EE" w:rsidP="00D437EE">
      <w:pPr>
        <w:rPr>
          <w:rFonts w:ascii="Arial" w:eastAsia="Arial" w:hAnsi="Arial" w:cs="Arial"/>
          <w:i/>
          <w:sz w:val="16"/>
          <w:szCs w:val="16"/>
        </w:rPr>
      </w:pPr>
    </w:p>
    <w:p w14:paraId="74762AA3"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Title of study</w:t>
      </w:r>
    </w:p>
    <w:p w14:paraId="744EACA4" w14:textId="77777777" w:rsidR="00D437EE" w:rsidRPr="008D3754" w:rsidRDefault="00D437EE" w:rsidP="00D437EE">
      <w:pPr>
        <w:rPr>
          <w:rFonts w:ascii="Arial" w:eastAsia="Arial" w:hAnsi="Arial" w:cs="Arial"/>
          <w:bCs/>
        </w:rPr>
      </w:pPr>
      <w:r w:rsidRPr="008D3754">
        <w:rPr>
          <w:rFonts w:ascii="Arial" w:eastAsia="Arial" w:hAnsi="Arial" w:cs="Arial"/>
          <w:bCs/>
        </w:rPr>
        <w:t>Exploring the experiences of Black Men through the decision-making process in secure settings: A qualitative study</w:t>
      </w:r>
    </w:p>
    <w:p w14:paraId="0942127B"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Invitation Paragraph</w:t>
      </w:r>
    </w:p>
    <w:p w14:paraId="46CBB8BF" w14:textId="77777777" w:rsidR="00D437EE" w:rsidRPr="008D3754" w:rsidRDefault="00D437EE" w:rsidP="00D437EE">
      <w:pPr>
        <w:jc w:val="both"/>
        <w:rPr>
          <w:rFonts w:ascii="Arial" w:eastAsia="Arial" w:hAnsi="Arial" w:cs="Arial"/>
        </w:rPr>
      </w:pPr>
      <w:r w:rsidRPr="008D3754">
        <w:rPr>
          <w:rFonts w:ascii="Arial" w:eastAsia="Arial" w:hAnsi="Arial" w:cs="Arial"/>
        </w:rPr>
        <w:t>You are being invited to participate in this research project which forms part of a Doctorate level thesis research project in Clinical Psychology. Before you decide whether you wish to take part, it is important to understand why the research is being done and what your participation will involve. Please take the time to read the following information carefully and feel free to ask any questions and discuss it with others if you wish. Please keep this Participant Information Sheet and a copy of the signed Consent Form. Ask me if there is anything that is not clear or if you would like more information.</w:t>
      </w:r>
    </w:p>
    <w:p w14:paraId="107B5CD8"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What is the purpose of the study?</w:t>
      </w:r>
    </w:p>
    <w:p w14:paraId="67A57BB2" w14:textId="77777777" w:rsidR="00D437EE" w:rsidRPr="008D3754" w:rsidRDefault="00D437EE" w:rsidP="00D437EE">
      <w:pPr>
        <w:jc w:val="both"/>
        <w:rPr>
          <w:rFonts w:ascii="Arial" w:eastAsia="Arial" w:hAnsi="Arial" w:cs="Arial"/>
          <w:bCs/>
        </w:rPr>
      </w:pPr>
      <w:r w:rsidRPr="008D3754">
        <w:rPr>
          <w:rFonts w:ascii="Arial" w:eastAsia="Arial" w:hAnsi="Arial" w:cs="Arial"/>
          <w:bCs/>
        </w:rPr>
        <w:t xml:space="preserve">The purpose of the study is to explore your previous experience of the decision-making process within secure settings. Research has illustrated that black men experience discrimination and prejudice within mental health services and this research seeks to explore participants experience of and perceptions of these services and the decisions that are made. </w:t>
      </w:r>
    </w:p>
    <w:p w14:paraId="52874277"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Why have I been invited to take part?</w:t>
      </w:r>
    </w:p>
    <w:p w14:paraId="2A0DB12A" w14:textId="77777777" w:rsidR="00D437EE" w:rsidRPr="008D3754" w:rsidRDefault="00D437EE" w:rsidP="00D437EE">
      <w:pPr>
        <w:jc w:val="both"/>
        <w:rPr>
          <w:rFonts w:ascii="Arial" w:eastAsia="Arial" w:hAnsi="Arial" w:cs="Arial"/>
          <w:bCs/>
        </w:rPr>
      </w:pPr>
      <w:r w:rsidRPr="008D3754">
        <w:rPr>
          <w:rFonts w:ascii="Arial" w:eastAsia="Arial" w:hAnsi="Arial" w:cs="Arial"/>
          <w:bCs/>
        </w:rPr>
        <w:t xml:space="preserve">You identify as a black man of African and/or Caribbean heritage who has had an admission to a secure forensic inpatient provision within the last 10 years and have now been discharged from services. You are between 18 and 65 years old and live in the UK. </w:t>
      </w:r>
    </w:p>
    <w:p w14:paraId="6A525B3E"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What will happen if I take part?</w:t>
      </w:r>
    </w:p>
    <w:p w14:paraId="74834232" w14:textId="77777777" w:rsidR="00D437EE" w:rsidRPr="008D3754" w:rsidRDefault="00D437EE" w:rsidP="00D437EE">
      <w:pPr>
        <w:jc w:val="both"/>
        <w:rPr>
          <w:rFonts w:ascii="Arial" w:eastAsia="Arial" w:hAnsi="Arial" w:cs="Arial"/>
        </w:rPr>
      </w:pPr>
      <w:r w:rsidRPr="008D3754">
        <w:rPr>
          <w:rFonts w:ascii="Arial" w:eastAsia="Arial" w:hAnsi="Arial" w:cs="Arial"/>
        </w:rPr>
        <w:t>To protect your identity, a different name of your choice will be used within the study. You will be invited to take part in a recorded interview that will be 60 – 90 minutes long to discuss your experiences.</w:t>
      </w:r>
    </w:p>
    <w:p w14:paraId="6A8F6ED9" w14:textId="77777777" w:rsidR="00D437EE" w:rsidRPr="008D3754" w:rsidRDefault="00D437EE" w:rsidP="00D437EE">
      <w:pPr>
        <w:jc w:val="both"/>
        <w:rPr>
          <w:rFonts w:ascii="Arial" w:eastAsia="Arial" w:hAnsi="Arial" w:cs="Arial"/>
        </w:rPr>
      </w:pPr>
      <w:r w:rsidRPr="008D3754">
        <w:rPr>
          <w:rFonts w:ascii="Arial" w:eastAsia="Arial" w:hAnsi="Arial" w:cs="Arial"/>
        </w:rPr>
        <w:t>In line with Covid-19 government guidelines, interviews will take place using an online platform at a time that is convenient for you. In light of restrictions being lifted then the interview will take place face-t</w:t>
      </w:r>
      <w:r>
        <w:rPr>
          <w:rFonts w:ascii="Arial" w:eastAsia="Arial" w:hAnsi="Arial" w:cs="Arial"/>
        </w:rPr>
        <w:t>o</w:t>
      </w:r>
      <w:r w:rsidRPr="008D3754">
        <w:rPr>
          <w:rFonts w:ascii="Arial" w:eastAsia="Arial" w:hAnsi="Arial" w:cs="Arial"/>
        </w:rPr>
        <w:t xml:space="preserve">-face in a setting convenient for you with an adequate amount of privacy where you feel comfortable enough to speak about your experiences. </w:t>
      </w:r>
    </w:p>
    <w:p w14:paraId="1B9C703F" w14:textId="77777777" w:rsidR="00D437EE" w:rsidRPr="008D3754" w:rsidRDefault="00D437EE" w:rsidP="00D437EE">
      <w:pPr>
        <w:jc w:val="both"/>
        <w:rPr>
          <w:rFonts w:ascii="Arial" w:eastAsia="Arial" w:hAnsi="Arial" w:cs="Arial"/>
        </w:rPr>
      </w:pPr>
      <w:r w:rsidRPr="008D3754">
        <w:rPr>
          <w:rFonts w:ascii="Arial" w:eastAsia="Arial" w:hAnsi="Arial" w:cs="Arial"/>
        </w:rPr>
        <w:t xml:space="preserve">The interview will be recorded using the online platform, and this will only be done with your consent, and I will indicate when the recording of the interview will start. The data will then be collected and analysed. In light of restrictions being lifted and interviews taking place face-to-face, then the interview will be recorded using a Dictaphone that is encrypted for additional security. All names, locations and personal information will be removed or changed to protect your identity. </w:t>
      </w:r>
    </w:p>
    <w:p w14:paraId="5B8AEC90" w14:textId="77777777" w:rsidR="00D437EE" w:rsidRPr="008D3754" w:rsidRDefault="00D437EE" w:rsidP="00D437EE">
      <w:pPr>
        <w:rPr>
          <w:rFonts w:ascii="Arial" w:eastAsia="Arial" w:hAnsi="Arial" w:cs="Arial"/>
        </w:rPr>
      </w:pPr>
    </w:p>
    <w:p w14:paraId="7BA23BAE"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lastRenderedPageBreak/>
        <w:t>Do I have to take part?</w:t>
      </w:r>
    </w:p>
    <w:p w14:paraId="19D88D95" w14:textId="77777777" w:rsidR="00D437EE" w:rsidRPr="008D3754" w:rsidRDefault="00D437EE" w:rsidP="00D437EE">
      <w:pPr>
        <w:jc w:val="both"/>
        <w:rPr>
          <w:rFonts w:ascii="Arial" w:hAnsi="Arial" w:cs="Arial"/>
        </w:rPr>
      </w:pPr>
      <w:r w:rsidRPr="008D3754">
        <w:rPr>
          <w:rFonts w:ascii="Arial" w:eastAsia="Arial" w:hAnsi="Arial" w:cs="Arial"/>
        </w:rPr>
        <w:t xml:space="preserve">Participation is completely voluntary. You should only take part if you want to and choosing not to take part will not disadvantage you in anyway. Once you have read the information sheet, please contact me if you have any questions that will help you to decide about taking part. If you decide to take part, I will ask you to sign a consent form and you will be given a copy of this consent form to keep. </w:t>
      </w:r>
    </w:p>
    <w:p w14:paraId="23BC3AEA"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What are the possible risks of taking part?</w:t>
      </w:r>
    </w:p>
    <w:p w14:paraId="072CD5D0" w14:textId="77777777" w:rsidR="00D437EE" w:rsidRPr="008D3754" w:rsidRDefault="00D437EE" w:rsidP="00D437EE">
      <w:pPr>
        <w:jc w:val="both"/>
        <w:rPr>
          <w:rFonts w:ascii="Arial" w:eastAsia="Arial" w:hAnsi="Arial" w:cs="Arial"/>
          <w:bCs/>
        </w:rPr>
      </w:pPr>
      <w:r w:rsidRPr="008D3754">
        <w:rPr>
          <w:rFonts w:ascii="Arial" w:eastAsia="Arial" w:hAnsi="Arial" w:cs="Arial"/>
          <w:bCs/>
        </w:rPr>
        <w:t>You will be asked quite personal information about yourself and your experiences which you may potentially find distressing/upsetting which may cause emotional distress or anxiety. Steps will be taken to support you with any distress and make sure sensitive issues are managed appropriately and respectfully.</w:t>
      </w:r>
    </w:p>
    <w:p w14:paraId="5E1345E2" w14:textId="77777777" w:rsidR="00D437EE" w:rsidRPr="008D3754" w:rsidRDefault="00D437EE" w:rsidP="00D437EE">
      <w:pPr>
        <w:jc w:val="both"/>
        <w:rPr>
          <w:rFonts w:ascii="Arial" w:eastAsia="Arial" w:hAnsi="Arial" w:cs="Arial"/>
          <w:bCs/>
        </w:rPr>
      </w:pPr>
      <w:r w:rsidRPr="008D3754">
        <w:rPr>
          <w:rFonts w:ascii="Arial" w:eastAsia="Arial" w:hAnsi="Arial" w:cs="Arial"/>
          <w:bCs/>
        </w:rPr>
        <w:t xml:space="preserve">If at any point you feel distressed during the interview, please inform the researcher and it will be stopped immediately. There will be time for reflection and debrief after the interview has taken place. Please find a list of support services attached should you feel you require further support. </w:t>
      </w:r>
    </w:p>
    <w:p w14:paraId="246CC738"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What are the possible benefits of taking part?</w:t>
      </w:r>
    </w:p>
    <w:p w14:paraId="7C237A32" w14:textId="77777777" w:rsidR="00D437EE" w:rsidRPr="008D3754" w:rsidRDefault="00D437EE" w:rsidP="00D437EE">
      <w:pPr>
        <w:jc w:val="both"/>
        <w:rPr>
          <w:rFonts w:ascii="Arial" w:eastAsia="Arial" w:hAnsi="Arial" w:cs="Arial"/>
          <w:bCs/>
        </w:rPr>
      </w:pPr>
      <w:r w:rsidRPr="008D3754">
        <w:rPr>
          <w:rFonts w:ascii="Arial" w:eastAsia="Arial" w:hAnsi="Arial" w:cs="Arial"/>
          <w:bCs/>
        </w:rPr>
        <w:t xml:space="preserve">You will have the opportunity to share your experiences of being a black man within forensic inpatient provisions and share your story, both positive and negative. </w:t>
      </w:r>
    </w:p>
    <w:p w14:paraId="7813BB9C"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Data handling and confidentiality</w:t>
      </w:r>
    </w:p>
    <w:p w14:paraId="28113BCC" w14:textId="77777777" w:rsidR="00D437EE" w:rsidRPr="008D3754" w:rsidRDefault="00D437EE" w:rsidP="00D437EE">
      <w:pPr>
        <w:jc w:val="both"/>
        <w:rPr>
          <w:rFonts w:ascii="Arial" w:hAnsi="Arial" w:cs="Arial"/>
        </w:rPr>
      </w:pPr>
      <w:r w:rsidRPr="008D3754">
        <w:rPr>
          <w:rFonts w:ascii="Arial" w:hAnsi="Arial" w:cs="Arial"/>
        </w:rPr>
        <w:t xml:space="preserve">Your data will be processed in accordance with the data protection law and will comply with the General Data Protection Regulation 2016 (GDPR). </w:t>
      </w:r>
      <w:r w:rsidRPr="008D3754">
        <w:rPr>
          <w:rFonts w:ascii="Arial" w:eastAsia="Arial" w:hAnsi="Arial" w:cs="Arial"/>
          <w:bCs/>
        </w:rPr>
        <w:t xml:space="preserve">In accordance with University regulations, data is required to be stored for 10 years after the completion of a research project, where the data is then destroyed. </w:t>
      </w:r>
      <w:r w:rsidRPr="008D3754">
        <w:rPr>
          <w:rFonts w:ascii="Arial" w:hAnsi="Arial" w:cs="Arial"/>
        </w:rPr>
        <w:t xml:space="preserve">Interview recordings will be deleted after they have been analysed. Your details will be kept for as long as necessary for the purpose of the research. </w:t>
      </w:r>
    </w:p>
    <w:p w14:paraId="382FB8C8" w14:textId="77777777" w:rsidR="00D437EE" w:rsidRDefault="00D437EE" w:rsidP="00D437EE">
      <w:pPr>
        <w:jc w:val="both"/>
        <w:rPr>
          <w:rFonts w:ascii="Arial" w:hAnsi="Arial" w:cs="Arial"/>
        </w:rPr>
      </w:pPr>
      <w:r w:rsidRPr="008D3754">
        <w:rPr>
          <w:rFonts w:ascii="Arial" w:hAnsi="Arial" w:cs="Arial"/>
        </w:rPr>
        <w:t xml:space="preserve">A different name of your choice (pseudonym) will be used to protect your identity and maintain confidentiality. Quotes will be used and included as part of the research. Specific services will not be mentioned in the research and any identifying information such as names, locations to be used in the research or as part of training materials and publication will be removed. </w:t>
      </w:r>
    </w:p>
    <w:p w14:paraId="19D0A8ED" w14:textId="77777777" w:rsidR="00D437EE" w:rsidRPr="008D3754" w:rsidRDefault="00D437EE" w:rsidP="00D437EE">
      <w:pPr>
        <w:jc w:val="both"/>
        <w:rPr>
          <w:rFonts w:ascii="Arial" w:hAnsi="Arial" w:cs="Arial"/>
        </w:rPr>
      </w:pPr>
      <w:r w:rsidRPr="008D3754">
        <w:rPr>
          <w:rFonts w:ascii="Arial" w:hAnsi="Arial" w:cs="Arial"/>
        </w:rPr>
        <w:t>Should you report that you or someone you know are at risk, then confidentiality will need to be broken. If you share that a serious crime has been committed then this will need to be reported. Additionally, if you share failings within a service, then this may need to be discussed with the Academic Supervisor.</w:t>
      </w:r>
    </w:p>
    <w:p w14:paraId="74ED3E86" w14:textId="77777777" w:rsidR="00D437EE" w:rsidRPr="008D3754" w:rsidRDefault="00D437EE" w:rsidP="00D437EE">
      <w:pPr>
        <w:jc w:val="both"/>
        <w:rPr>
          <w:rFonts w:ascii="Arial" w:hAnsi="Arial" w:cs="Arial"/>
        </w:rPr>
      </w:pPr>
      <w:r w:rsidRPr="008D3754">
        <w:rPr>
          <w:rFonts w:ascii="Arial" w:hAnsi="Arial" w:cs="Arial"/>
        </w:rPr>
        <w:t>The data will be stored electronically on a password protected computer and any other electronic devices used within the study will be encrypted. Any documents linked to the study will also be password protected. Any paper documents and research materials will be appropriately stored in a locked filling cabinet at Staffordshire University.</w:t>
      </w:r>
    </w:p>
    <w:p w14:paraId="4C847DE2" w14:textId="77777777" w:rsidR="00D437EE" w:rsidRPr="008D3754" w:rsidRDefault="00D437EE" w:rsidP="00D437EE">
      <w:pPr>
        <w:jc w:val="both"/>
        <w:rPr>
          <w:rFonts w:ascii="Arial" w:hAnsi="Arial" w:cs="Arial"/>
        </w:rPr>
      </w:pPr>
      <w:r w:rsidRPr="008D3754">
        <w:rPr>
          <w:rFonts w:ascii="Arial" w:hAnsi="Arial" w:cs="Arial"/>
        </w:rPr>
        <w:t xml:space="preserve">The research team which includes my academic supervisor may have access to some of the data to help with analysis. Staff members from the research team may also have access to the data for the purposes of audit and analysis. </w:t>
      </w:r>
    </w:p>
    <w:p w14:paraId="11DE33D3"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Data Protection Statement</w:t>
      </w:r>
    </w:p>
    <w:p w14:paraId="1476EEA3" w14:textId="77777777" w:rsidR="00D437EE" w:rsidRPr="008D3754" w:rsidRDefault="00D437EE" w:rsidP="00D437EE">
      <w:pPr>
        <w:jc w:val="both"/>
        <w:rPr>
          <w:rFonts w:ascii="Arial" w:hAnsi="Arial" w:cs="Arial"/>
        </w:rPr>
      </w:pPr>
      <w:r w:rsidRPr="008D3754">
        <w:rPr>
          <w:rFonts w:ascii="Arial" w:hAnsi="Arial" w:cs="Arial"/>
        </w:rPr>
        <w:lastRenderedPageBreak/>
        <w:t xml:space="preserve">The data controller for this project will be Staffordshire University. </w:t>
      </w:r>
      <w:r w:rsidRPr="008D3754">
        <w:rPr>
          <w:rFonts w:ascii="Arial" w:hAnsi="Arial" w:cs="Arial"/>
          <w:shd w:val="clear" w:color="auto" w:fill="FFFFFF"/>
        </w:rPr>
        <w:t xml:space="preserve">The University will process your personal data for the purpose of the research outlined above. The legal basis for processing your personal data for research purposes under the data protection law is a ‘task in the public interest’ </w:t>
      </w:r>
      <w:r w:rsidRPr="008D3754">
        <w:rPr>
          <w:rFonts w:ascii="Arial" w:hAnsi="Arial" w:cs="Arial"/>
        </w:rPr>
        <w:t xml:space="preserve">You can provide your consent for the use of your personal data in this study by completing the consent form that has been provided to you. </w:t>
      </w:r>
    </w:p>
    <w:p w14:paraId="31AD938B" w14:textId="77777777" w:rsidR="00D437EE" w:rsidRPr="008D3754" w:rsidRDefault="00D437EE" w:rsidP="00D437EE">
      <w:pPr>
        <w:jc w:val="both"/>
        <w:rPr>
          <w:rFonts w:ascii="Arial" w:hAnsi="Arial" w:cs="Arial"/>
          <w:b/>
          <w:bCs/>
          <w:shd w:val="clear" w:color="auto" w:fill="FFFFFF"/>
        </w:rPr>
      </w:pPr>
      <w:r w:rsidRPr="008D3754">
        <w:rPr>
          <w:rFonts w:ascii="Arial" w:hAnsi="Arial" w:cs="Arial"/>
          <w:shd w:val="clear" w:color="auto" w:fill="FFFFFF"/>
        </w:rPr>
        <w:t>You have the right to access information held about you. Your right of access can be exercised in accordance with the General Data Protection Regulation. You also have other rights including rights of correction, erasure, objection, and data portability. Questions, comments, and requests about your personal data can also be sent to the Staffordshire University Data Protection Officer</w:t>
      </w:r>
      <w:r w:rsidRPr="008D3754">
        <w:rPr>
          <w:rFonts w:ascii="Arial" w:hAnsi="Arial" w:cs="Arial"/>
          <w:bCs/>
          <w:shd w:val="clear" w:color="auto" w:fill="FFFFFF"/>
        </w:rPr>
        <w:t xml:space="preserve">. If you wish to lodge a complaint with the Information Commissioner’s Office, please visit </w:t>
      </w:r>
      <w:hyperlink r:id="rId14" w:history="1">
        <w:r w:rsidRPr="008D3754">
          <w:rPr>
            <w:rStyle w:val="Hyperlink"/>
            <w:rFonts w:ascii="Arial" w:hAnsi="Arial" w:cs="Arial"/>
            <w:bCs/>
            <w:shd w:val="clear" w:color="auto" w:fill="FFFFFF"/>
          </w:rPr>
          <w:t>www.ico.org.uk</w:t>
        </w:r>
      </w:hyperlink>
      <w:r w:rsidRPr="008D3754">
        <w:rPr>
          <w:rFonts w:ascii="Arial" w:hAnsi="Arial" w:cs="Arial"/>
          <w:bCs/>
          <w:shd w:val="clear" w:color="auto" w:fill="FFFFFF"/>
        </w:rPr>
        <w:t xml:space="preserve">.  </w:t>
      </w:r>
    </w:p>
    <w:p w14:paraId="6B021B67" w14:textId="77777777" w:rsidR="00D437EE" w:rsidRPr="008D3754" w:rsidRDefault="00D437EE" w:rsidP="00D437EE">
      <w:pPr>
        <w:rPr>
          <w:rFonts w:ascii="Arial" w:hAnsi="Arial" w:cs="Arial"/>
          <w:b/>
          <w:u w:val="single"/>
        </w:rPr>
      </w:pPr>
      <w:r w:rsidRPr="008D3754">
        <w:rPr>
          <w:rFonts w:ascii="Arial" w:hAnsi="Arial" w:cs="Arial"/>
          <w:b/>
          <w:u w:val="single"/>
        </w:rPr>
        <w:t>What if I change my mind about taking part?</w:t>
      </w:r>
    </w:p>
    <w:p w14:paraId="4AE22B70" w14:textId="77777777" w:rsidR="00D437EE" w:rsidRPr="008D3754" w:rsidRDefault="00D437EE" w:rsidP="00D437EE">
      <w:pPr>
        <w:pStyle w:val="NormalWeb"/>
        <w:spacing w:before="0" w:beforeAutospacing="0" w:after="0" w:afterAutospacing="0"/>
        <w:jc w:val="both"/>
        <w:rPr>
          <w:rFonts w:ascii="Arial" w:hAnsi="Arial" w:cs="Arial"/>
          <w:lang w:val="en-GB"/>
        </w:rPr>
      </w:pPr>
      <w:r w:rsidRPr="008D3754">
        <w:rPr>
          <w:rFonts w:ascii="Arial" w:hAnsi="Arial" w:cs="Arial"/>
          <w:lang w:val="en-GB"/>
        </w:rPr>
        <w:t xml:space="preserve">You are free to withdraw from the study at any point, without having to give a reason. Withdrawing from the study will not affect you in any way. You can withdraw your data from the study up until </w:t>
      </w:r>
      <w:r w:rsidRPr="008D3754">
        <w:rPr>
          <w:rFonts w:ascii="Arial" w:hAnsi="Arial" w:cs="Arial"/>
          <w:b/>
          <w:bCs/>
          <w:lang w:val="en-GB"/>
        </w:rPr>
        <w:t xml:space="preserve">28 days after the interview has been completed </w:t>
      </w:r>
      <w:r w:rsidRPr="008D3754">
        <w:rPr>
          <w:rFonts w:ascii="Arial" w:hAnsi="Arial" w:cs="Arial"/>
          <w:lang w:val="en-GB"/>
        </w:rPr>
        <w:t xml:space="preserve">after which withdrawal of your data will no longer be possible due to the data being processed and anonymised where the researcher will no longer be able to identify the data as yours. </w:t>
      </w:r>
    </w:p>
    <w:p w14:paraId="61A94C9D" w14:textId="77777777" w:rsidR="00D437EE" w:rsidRPr="008D3754" w:rsidRDefault="00D437EE" w:rsidP="00D437EE">
      <w:pPr>
        <w:pStyle w:val="NormalWeb"/>
        <w:spacing w:before="0" w:beforeAutospacing="0" w:after="0" w:afterAutospacing="0"/>
        <w:jc w:val="both"/>
        <w:rPr>
          <w:rFonts w:ascii="Arial" w:hAnsi="Arial" w:cs="Arial"/>
          <w:lang w:val="en-GB"/>
        </w:rPr>
      </w:pPr>
    </w:p>
    <w:p w14:paraId="36ED1693" w14:textId="77777777" w:rsidR="00D437EE" w:rsidRPr="008D3754" w:rsidRDefault="00D437EE" w:rsidP="00D437EE">
      <w:pPr>
        <w:pStyle w:val="NormalWeb"/>
        <w:spacing w:before="0" w:beforeAutospacing="0" w:after="0" w:afterAutospacing="0"/>
        <w:jc w:val="both"/>
        <w:rPr>
          <w:rFonts w:ascii="Arial" w:hAnsi="Arial" w:cs="Arial"/>
          <w:lang w:val="en-GB"/>
        </w:rPr>
      </w:pPr>
      <w:r w:rsidRPr="008D3754">
        <w:rPr>
          <w:rFonts w:ascii="Arial" w:hAnsi="Arial" w:cs="Arial"/>
          <w:lang w:val="en-GB"/>
        </w:rPr>
        <w:t xml:space="preserve">If you choose to withdraw from the study, we will not retain any information that have provided us as part of this study. You can notify the researcher by email if you wish to withdraw from the study. </w:t>
      </w:r>
    </w:p>
    <w:p w14:paraId="4087E2B0" w14:textId="77777777" w:rsidR="00D437EE" w:rsidRPr="008D3754" w:rsidRDefault="00D437EE" w:rsidP="00D437EE">
      <w:pPr>
        <w:pStyle w:val="NormalWeb"/>
        <w:spacing w:before="0" w:beforeAutospacing="0" w:after="0" w:afterAutospacing="0"/>
        <w:jc w:val="both"/>
        <w:rPr>
          <w:rFonts w:ascii="Arial" w:hAnsi="Arial" w:cs="Arial"/>
          <w:lang w:val="en-GB"/>
        </w:rPr>
      </w:pPr>
    </w:p>
    <w:p w14:paraId="3810593F" w14:textId="77777777" w:rsidR="00D437EE" w:rsidRPr="008D3754" w:rsidRDefault="00D437EE" w:rsidP="00D437EE">
      <w:pPr>
        <w:rPr>
          <w:rFonts w:ascii="Arial" w:eastAsia="Arial" w:hAnsi="Arial" w:cs="Arial"/>
          <w:b/>
          <w:u w:val="single"/>
        </w:rPr>
      </w:pPr>
      <w:r w:rsidRPr="008D3754">
        <w:rPr>
          <w:rFonts w:ascii="Arial" w:eastAsia="Arial" w:hAnsi="Arial" w:cs="Arial"/>
          <w:b/>
          <w:u w:val="single"/>
        </w:rPr>
        <w:t>What will happen to the results of the study?</w:t>
      </w:r>
    </w:p>
    <w:p w14:paraId="663CA186" w14:textId="77777777" w:rsidR="00D437EE" w:rsidRPr="008D3754" w:rsidRDefault="00D437EE" w:rsidP="00D437EE">
      <w:pPr>
        <w:jc w:val="both"/>
        <w:rPr>
          <w:rFonts w:ascii="Arial" w:hAnsi="Arial" w:cs="Arial"/>
          <w:bCs/>
          <w:sz w:val="21"/>
          <w:szCs w:val="21"/>
          <w:shd w:val="clear" w:color="auto" w:fill="FFFFFF"/>
        </w:rPr>
      </w:pPr>
      <w:r w:rsidRPr="008D3754">
        <w:rPr>
          <w:rFonts w:ascii="Arial" w:eastAsia="Arial" w:hAnsi="Arial" w:cs="Arial"/>
          <w:bCs/>
        </w:rPr>
        <w:t xml:space="preserve">The study results will form part of a doctoral thesis research project which may be publicly available. They may also be published in psychological peer reviewed journals depending upon acceptance by the journal’s editors. </w:t>
      </w:r>
    </w:p>
    <w:p w14:paraId="3F0D7124" w14:textId="77777777" w:rsidR="00D437EE" w:rsidRPr="008D3754" w:rsidRDefault="00D437EE" w:rsidP="00D437EE">
      <w:pPr>
        <w:tabs>
          <w:tab w:val="left" w:pos="1230"/>
        </w:tabs>
        <w:rPr>
          <w:rFonts w:ascii="Arial" w:eastAsia="Arial" w:hAnsi="Arial" w:cs="Arial"/>
          <w:b/>
        </w:rPr>
      </w:pPr>
      <w:r w:rsidRPr="008D3754">
        <w:rPr>
          <w:rFonts w:ascii="Arial" w:eastAsia="Arial" w:hAnsi="Arial" w:cs="Arial"/>
          <w:b/>
          <w:bCs/>
          <w:u w:val="single"/>
        </w:rPr>
        <w:t>What if I have further questions, or if something goes wrong?</w:t>
      </w:r>
    </w:p>
    <w:p w14:paraId="01BA354B" w14:textId="77777777" w:rsidR="00D437EE" w:rsidRPr="00D437EE" w:rsidRDefault="00D437EE" w:rsidP="00D437EE">
      <w:pPr>
        <w:shd w:val="clear" w:color="auto" w:fill="FFFFFF"/>
        <w:rPr>
          <w:rFonts w:ascii="Arial" w:eastAsia="Calibri" w:hAnsi="Arial" w:cs="Arial"/>
        </w:rPr>
      </w:pPr>
      <w:r w:rsidRPr="008D3754">
        <w:rPr>
          <w:rFonts w:ascii="Arial" w:eastAsia="Arial" w:hAnsi="Arial" w:cs="Arial"/>
        </w:rPr>
        <w:t xml:space="preserve">If this study has harmed you in any way or if you wish to make a complaint about the conduct of the study you can contact the study supervisor or the Chair of the Staffordshire University Ethics Committee for further advice and information: Dr Tim Horne, Research, Innovation and Impact Services, Cadman Building, Staffordshire University, College Road, Stoke-On-Trent, ST4 2DF, </w:t>
      </w:r>
      <w:hyperlink r:id="rId15" w:history="1">
        <w:r w:rsidRPr="008D3754">
          <w:rPr>
            <w:rStyle w:val="Hyperlink"/>
            <w:rFonts w:ascii="Arial" w:eastAsia="Arial" w:hAnsi="Arial" w:cs="Arial"/>
          </w:rPr>
          <w:t>Tim.Horne@staffs.ac.uk</w:t>
        </w:r>
      </w:hyperlink>
      <w:r w:rsidRPr="008D3754">
        <w:rPr>
          <w:rFonts w:ascii="Arial" w:eastAsia="Arial" w:hAnsi="Arial" w:cs="Arial"/>
        </w:rPr>
        <w:t>, 01782295722</w:t>
      </w:r>
    </w:p>
    <w:p w14:paraId="5F9B2F19" w14:textId="77777777" w:rsidR="00D437EE" w:rsidRPr="008D3754" w:rsidRDefault="00D437EE" w:rsidP="00D437EE">
      <w:pPr>
        <w:shd w:val="clear" w:color="auto" w:fill="FFFFFF"/>
        <w:rPr>
          <w:rFonts w:ascii="Arial" w:eastAsia="Arial" w:hAnsi="Arial" w:cs="Arial"/>
          <w:b/>
          <w:bCs/>
          <w:u w:val="single"/>
        </w:rPr>
      </w:pPr>
      <w:r w:rsidRPr="008D3754">
        <w:rPr>
          <w:rFonts w:ascii="Arial" w:eastAsia="Arial" w:hAnsi="Arial" w:cs="Arial"/>
          <w:b/>
          <w:bCs/>
          <w:u w:val="single"/>
        </w:rPr>
        <w:t>Who has reviewed the study?</w:t>
      </w:r>
    </w:p>
    <w:p w14:paraId="5F6ABC68" w14:textId="77777777" w:rsidR="00D437EE" w:rsidRPr="008D3754" w:rsidRDefault="00D437EE" w:rsidP="00D437EE">
      <w:pPr>
        <w:shd w:val="clear" w:color="auto" w:fill="FFFFFF"/>
        <w:rPr>
          <w:rFonts w:ascii="Arial" w:eastAsia="Arial" w:hAnsi="Arial" w:cs="Arial"/>
        </w:rPr>
      </w:pPr>
      <w:r w:rsidRPr="008D3754">
        <w:rPr>
          <w:rFonts w:ascii="Arial" w:eastAsia="Arial" w:hAnsi="Arial" w:cs="Arial"/>
        </w:rPr>
        <w:t xml:space="preserve">The study has been reviewed and approved by Staffordshire University Ethics Committee. </w:t>
      </w:r>
    </w:p>
    <w:p w14:paraId="1CCAC8F6" w14:textId="77777777" w:rsidR="00D437EE" w:rsidRPr="008D3754" w:rsidRDefault="00D437EE" w:rsidP="00D437EE">
      <w:pPr>
        <w:shd w:val="clear" w:color="auto" w:fill="FFFFFF"/>
        <w:rPr>
          <w:rFonts w:ascii="Arial" w:eastAsia="Arial" w:hAnsi="Arial" w:cs="Arial"/>
          <w:b/>
          <w:bCs/>
          <w:u w:val="single"/>
        </w:rPr>
      </w:pPr>
      <w:r w:rsidRPr="008D3754">
        <w:rPr>
          <w:rFonts w:ascii="Arial" w:eastAsia="Arial" w:hAnsi="Arial" w:cs="Arial"/>
          <w:b/>
          <w:bCs/>
          <w:u w:val="single"/>
        </w:rPr>
        <w:t>Who should I contact for further information?</w:t>
      </w:r>
    </w:p>
    <w:p w14:paraId="2A8C3D6A" w14:textId="77777777" w:rsidR="00D437EE" w:rsidRPr="008D3754" w:rsidRDefault="00D437EE" w:rsidP="00D437EE">
      <w:pPr>
        <w:shd w:val="clear" w:color="auto" w:fill="FFFFFF"/>
        <w:rPr>
          <w:rFonts w:ascii="Arial" w:eastAsia="Arial" w:hAnsi="Arial" w:cs="Arial"/>
        </w:rPr>
      </w:pPr>
      <w:r w:rsidRPr="008D3754">
        <w:rPr>
          <w:rFonts w:ascii="Arial" w:eastAsia="Arial" w:hAnsi="Arial" w:cs="Arial"/>
        </w:rPr>
        <w:t>If you have any questions or require more information about this study, please contact me or my supervisor Dr Kim Gordon using the following contact details:</w:t>
      </w:r>
    </w:p>
    <w:p w14:paraId="611CE040" w14:textId="77777777" w:rsidR="00636F6E" w:rsidRDefault="00636F6E" w:rsidP="00D437EE">
      <w:pPr>
        <w:shd w:val="clear" w:color="auto" w:fill="FFFFFF"/>
        <w:jc w:val="both"/>
        <w:rPr>
          <w:rFonts w:ascii="Arial" w:eastAsia="Arial" w:hAnsi="Arial" w:cs="Arial"/>
        </w:rPr>
      </w:pPr>
    </w:p>
    <w:p w14:paraId="2BD3E1CD" w14:textId="77777777" w:rsidR="00D437EE" w:rsidRPr="008D3754" w:rsidRDefault="00D437EE" w:rsidP="00D437EE">
      <w:pPr>
        <w:shd w:val="clear" w:color="auto" w:fill="FFFFFF"/>
        <w:jc w:val="both"/>
        <w:rPr>
          <w:rFonts w:ascii="Arial" w:eastAsia="Arial" w:hAnsi="Arial" w:cs="Arial"/>
        </w:rPr>
      </w:pPr>
      <w:r w:rsidRPr="008D3754">
        <w:rPr>
          <w:rFonts w:ascii="Arial" w:eastAsia="Arial" w:hAnsi="Arial" w:cs="Arial"/>
        </w:rPr>
        <w:t xml:space="preserve">Chanae Mayers, Trainee Clinical Psychologist, email: </w:t>
      </w:r>
      <w:hyperlink r:id="rId16" w:history="1">
        <w:r w:rsidRPr="008D3754">
          <w:rPr>
            <w:rStyle w:val="Hyperlink"/>
            <w:rFonts w:ascii="Arial" w:eastAsia="Arial" w:hAnsi="Arial" w:cs="Arial"/>
          </w:rPr>
          <w:t>m024465j@student.staffs.ac.uk</w:t>
        </w:r>
      </w:hyperlink>
    </w:p>
    <w:p w14:paraId="7A8A342F" w14:textId="77777777" w:rsidR="00D437EE" w:rsidRPr="008D3754" w:rsidRDefault="00D437EE" w:rsidP="00D437EE">
      <w:pPr>
        <w:shd w:val="clear" w:color="auto" w:fill="FFFFFF"/>
        <w:rPr>
          <w:rFonts w:ascii="Arial" w:eastAsia="Arial" w:hAnsi="Arial" w:cs="Arial"/>
        </w:rPr>
      </w:pPr>
      <w:r w:rsidRPr="008D3754">
        <w:rPr>
          <w:rFonts w:ascii="Arial" w:eastAsia="Arial" w:hAnsi="Arial" w:cs="Arial"/>
        </w:rPr>
        <w:t xml:space="preserve">Dr Kim Gordon, Academic Supervisor, email: </w:t>
      </w:r>
      <w:hyperlink r:id="rId17" w:history="1">
        <w:r w:rsidRPr="008D3754">
          <w:rPr>
            <w:rStyle w:val="Hyperlink"/>
            <w:rFonts w:ascii="Arial" w:eastAsia="Arial" w:hAnsi="Arial" w:cs="Arial"/>
          </w:rPr>
          <w:t>Kim.Gordon@staffs.ac.uk</w:t>
        </w:r>
      </w:hyperlink>
    </w:p>
    <w:p w14:paraId="2300F08D" w14:textId="77777777" w:rsidR="00D437EE" w:rsidRPr="008D3754" w:rsidRDefault="00D437EE" w:rsidP="00D437EE">
      <w:pPr>
        <w:shd w:val="clear" w:color="auto" w:fill="FFFFFF"/>
        <w:rPr>
          <w:rFonts w:ascii="Arial" w:hAnsi="Arial" w:cs="Arial"/>
        </w:rPr>
      </w:pPr>
      <w:r w:rsidRPr="008D3754">
        <w:rPr>
          <w:rFonts w:ascii="Arial" w:eastAsia="Arial" w:hAnsi="Arial" w:cs="Arial"/>
        </w:rPr>
        <w:t> </w:t>
      </w:r>
    </w:p>
    <w:p w14:paraId="76192643" w14:textId="77777777" w:rsidR="00D437EE" w:rsidRPr="008D3754" w:rsidRDefault="00D437EE" w:rsidP="00D437EE">
      <w:pPr>
        <w:spacing w:after="200" w:line="276" w:lineRule="auto"/>
        <w:rPr>
          <w:rFonts w:ascii="Arial" w:eastAsia="Arial" w:hAnsi="Arial" w:cs="Arial"/>
          <w:b/>
          <w:sz w:val="23"/>
        </w:rPr>
      </w:pPr>
    </w:p>
    <w:p w14:paraId="3DDDDEC3" w14:textId="77777777" w:rsidR="00D437EE" w:rsidRDefault="00D437EE" w:rsidP="00D437EE">
      <w:pPr>
        <w:spacing w:after="200" w:line="276" w:lineRule="auto"/>
        <w:jc w:val="center"/>
        <w:rPr>
          <w:rFonts w:ascii="Arial" w:eastAsia="Arial" w:hAnsi="Arial" w:cs="Arial"/>
          <w:b/>
          <w:sz w:val="23"/>
        </w:rPr>
      </w:pPr>
      <w:r w:rsidRPr="008D3754">
        <w:rPr>
          <w:rFonts w:ascii="Arial" w:eastAsia="Arial" w:hAnsi="Arial" w:cs="Arial"/>
          <w:b/>
          <w:sz w:val="23"/>
        </w:rPr>
        <w:lastRenderedPageBreak/>
        <w:t>Thank you for reading this information sheet and for considering taking part in this research.</w:t>
      </w:r>
    </w:p>
    <w:p w14:paraId="03B7B396" w14:textId="77777777" w:rsidR="00D437EE" w:rsidRPr="008D3754" w:rsidRDefault="00D437EE" w:rsidP="00D437EE">
      <w:pPr>
        <w:pStyle w:val="BodyText2"/>
        <w:spacing w:line="288" w:lineRule="auto"/>
        <w:rPr>
          <w:rFonts w:eastAsia="Arial Unicode MS" w:cs="Arial"/>
          <w:bCs/>
        </w:rPr>
      </w:pPr>
      <w:r w:rsidRPr="008D3754">
        <w:rPr>
          <w:rFonts w:eastAsia="Arial Unicode MS" w:cs="Arial"/>
          <w:bCs/>
        </w:rPr>
        <w:t xml:space="preserve">If in the event you feel psychologically distressed by participation in this study or wish to seek support regarding some of your experiences discussed today, please refer to the following services: </w:t>
      </w:r>
    </w:p>
    <w:p w14:paraId="397145AD" w14:textId="77777777" w:rsidR="00D437EE" w:rsidRPr="008D3754" w:rsidRDefault="00D437EE" w:rsidP="00D437EE">
      <w:pPr>
        <w:pStyle w:val="BodyText2"/>
        <w:spacing w:line="288" w:lineRule="auto"/>
        <w:rPr>
          <w:rFonts w:eastAsia="Arial Unicode MS" w:cs="Arial"/>
          <w:bCs/>
        </w:rPr>
      </w:pPr>
    </w:p>
    <w:p w14:paraId="498AE2ED" w14:textId="77777777" w:rsidR="00D437EE" w:rsidRPr="008D3754" w:rsidRDefault="00D437EE" w:rsidP="00D437EE">
      <w:pPr>
        <w:pStyle w:val="BodyText2"/>
        <w:spacing w:line="192" w:lineRule="auto"/>
        <w:rPr>
          <w:rFonts w:eastAsia="Arial Unicode MS" w:cs="Arial"/>
          <w:b/>
        </w:rPr>
      </w:pPr>
      <w:r w:rsidRPr="008D3754">
        <w:rPr>
          <w:rFonts w:eastAsia="Arial Unicode MS" w:cs="Arial"/>
          <w:b/>
        </w:rPr>
        <w:t xml:space="preserve">African and Caribbean Community Initiative </w:t>
      </w:r>
    </w:p>
    <w:p w14:paraId="70307935" w14:textId="77777777" w:rsidR="00D437EE" w:rsidRPr="008D3754" w:rsidRDefault="00D437EE" w:rsidP="00D437EE">
      <w:pPr>
        <w:pStyle w:val="BodyText2"/>
        <w:spacing w:line="192" w:lineRule="auto"/>
        <w:rPr>
          <w:rFonts w:eastAsia="Arial Unicode MS" w:cs="Arial"/>
          <w:bCs/>
        </w:rPr>
      </w:pPr>
    </w:p>
    <w:p w14:paraId="0EA6E1AA" w14:textId="77777777" w:rsidR="00D437EE" w:rsidRPr="008D3754" w:rsidRDefault="00D437EE" w:rsidP="00D437EE">
      <w:pPr>
        <w:pStyle w:val="BodyText2"/>
        <w:spacing w:line="192" w:lineRule="auto"/>
        <w:rPr>
          <w:rFonts w:cs="Arial"/>
        </w:rPr>
      </w:pPr>
      <w:r w:rsidRPr="008D3754">
        <w:rPr>
          <w:rFonts w:eastAsia="Arial Unicode MS" w:cs="Arial"/>
          <w:bCs/>
        </w:rPr>
        <w:t xml:space="preserve">Website: </w:t>
      </w:r>
      <w:hyperlink r:id="rId18" w:history="1">
        <w:r w:rsidRPr="008D3754">
          <w:rPr>
            <w:rStyle w:val="Hyperlink"/>
            <w:rFonts w:cs="Arial"/>
          </w:rPr>
          <w:t>http://www.acci.org.uk/</w:t>
        </w:r>
      </w:hyperlink>
    </w:p>
    <w:p w14:paraId="332BF087" w14:textId="77777777" w:rsidR="00D437EE" w:rsidRPr="008D3754" w:rsidRDefault="00D437EE" w:rsidP="00D437EE">
      <w:pPr>
        <w:pStyle w:val="BodyText2"/>
        <w:spacing w:line="192" w:lineRule="auto"/>
        <w:rPr>
          <w:rFonts w:eastAsia="Arial Unicode MS" w:cs="Arial"/>
          <w:bCs/>
        </w:rPr>
      </w:pPr>
    </w:p>
    <w:p w14:paraId="37B7469B" w14:textId="77777777" w:rsidR="00D437EE" w:rsidRPr="008D3754" w:rsidRDefault="00D437EE" w:rsidP="00D437EE">
      <w:pPr>
        <w:pStyle w:val="BodyText2"/>
        <w:spacing w:line="192" w:lineRule="auto"/>
        <w:rPr>
          <w:rFonts w:eastAsia="Arial Unicode MS" w:cs="Arial"/>
          <w:bCs/>
        </w:rPr>
      </w:pPr>
      <w:r w:rsidRPr="008D3754">
        <w:rPr>
          <w:rFonts w:eastAsia="Arial Unicode MS" w:cs="Arial"/>
          <w:bCs/>
        </w:rPr>
        <w:t>Telephone: +44 (0)1902 571 230</w:t>
      </w:r>
    </w:p>
    <w:p w14:paraId="0D1C80CD" w14:textId="77777777" w:rsidR="00D437EE" w:rsidRPr="008D3754" w:rsidRDefault="00D437EE" w:rsidP="00D437EE">
      <w:pPr>
        <w:pStyle w:val="BodyText2"/>
        <w:spacing w:line="192" w:lineRule="auto"/>
        <w:rPr>
          <w:rFonts w:eastAsia="Arial Unicode MS" w:cs="Arial"/>
          <w:bCs/>
        </w:rPr>
      </w:pPr>
    </w:p>
    <w:p w14:paraId="1985FFCF" w14:textId="77777777" w:rsidR="00D437EE" w:rsidRPr="008D3754" w:rsidRDefault="00D437EE" w:rsidP="00D437EE">
      <w:pPr>
        <w:pStyle w:val="BodyText2"/>
        <w:spacing w:line="192" w:lineRule="auto"/>
        <w:rPr>
          <w:rFonts w:eastAsia="Arial Unicode MS" w:cs="Arial"/>
          <w:bCs/>
        </w:rPr>
      </w:pPr>
      <w:r w:rsidRPr="008D3754">
        <w:rPr>
          <w:rFonts w:eastAsia="Arial Unicode MS" w:cs="Arial"/>
          <w:bCs/>
        </w:rPr>
        <w:t>Fax: +44 (0)1902 571 233</w:t>
      </w:r>
    </w:p>
    <w:p w14:paraId="44B358AE" w14:textId="77777777" w:rsidR="00D437EE" w:rsidRPr="008D3754" w:rsidRDefault="00D437EE" w:rsidP="00D437EE">
      <w:pPr>
        <w:pStyle w:val="BodyText2"/>
        <w:spacing w:line="192" w:lineRule="auto"/>
        <w:rPr>
          <w:rFonts w:eastAsia="Arial Unicode MS" w:cs="Arial"/>
          <w:bCs/>
        </w:rPr>
      </w:pPr>
    </w:p>
    <w:p w14:paraId="2F5DD2B2" w14:textId="77777777" w:rsidR="00D437EE" w:rsidRPr="008D3754" w:rsidRDefault="00D437EE" w:rsidP="00D437EE">
      <w:pPr>
        <w:pStyle w:val="BodyText2"/>
        <w:spacing w:line="192" w:lineRule="auto"/>
        <w:rPr>
          <w:rStyle w:val="Hyperlink"/>
          <w:rFonts w:eastAsia="Arial Unicode MS" w:cs="Arial"/>
          <w:bCs/>
        </w:rPr>
      </w:pPr>
      <w:r w:rsidRPr="008D3754">
        <w:rPr>
          <w:rFonts w:eastAsia="Arial Unicode MS" w:cs="Arial"/>
          <w:bCs/>
        </w:rPr>
        <w:t xml:space="preserve">Email: </w:t>
      </w:r>
      <w:hyperlink r:id="rId19" w:history="1">
        <w:r w:rsidRPr="008D3754">
          <w:rPr>
            <w:rStyle w:val="Hyperlink"/>
            <w:rFonts w:eastAsia="Arial Unicode MS" w:cs="Arial"/>
            <w:bCs/>
          </w:rPr>
          <w:t>support@acci.org.uk</w:t>
        </w:r>
      </w:hyperlink>
    </w:p>
    <w:p w14:paraId="3D68B514" w14:textId="77777777" w:rsidR="00D437EE" w:rsidRPr="008D3754" w:rsidRDefault="00D437EE" w:rsidP="00D437EE">
      <w:pPr>
        <w:pStyle w:val="BodyText2"/>
        <w:spacing w:line="192" w:lineRule="auto"/>
        <w:rPr>
          <w:rStyle w:val="Hyperlink"/>
          <w:rFonts w:eastAsia="Arial Unicode MS" w:cs="Arial"/>
          <w:bCs/>
        </w:rPr>
      </w:pPr>
    </w:p>
    <w:p w14:paraId="74F7A5DE" w14:textId="77777777" w:rsidR="00D437EE" w:rsidRPr="008D3754" w:rsidRDefault="00D437EE" w:rsidP="00D437EE">
      <w:pPr>
        <w:pStyle w:val="BodyText2"/>
        <w:spacing w:line="192" w:lineRule="auto"/>
        <w:rPr>
          <w:rStyle w:val="Hyperlink"/>
          <w:rFonts w:eastAsia="Arial Unicode MS" w:cs="Arial"/>
          <w:bCs/>
        </w:rPr>
      </w:pPr>
    </w:p>
    <w:p w14:paraId="5BA31B2D" w14:textId="77777777" w:rsidR="00D437EE" w:rsidRPr="008D3754" w:rsidRDefault="00D437EE" w:rsidP="00D437EE">
      <w:pPr>
        <w:pStyle w:val="BodyText2"/>
        <w:spacing w:line="288" w:lineRule="auto"/>
        <w:rPr>
          <w:rFonts w:eastAsia="Arial Unicode MS" w:cs="Arial"/>
          <w:bCs/>
        </w:rPr>
      </w:pPr>
    </w:p>
    <w:p w14:paraId="1B566BFC" w14:textId="77777777" w:rsidR="00D437EE" w:rsidRPr="008D3754" w:rsidRDefault="00D437EE" w:rsidP="00D437EE">
      <w:pPr>
        <w:pStyle w:val="BodyText2"/>
        <w:rPr>
          <w:rFonts w:eastAsia="Arial Unicode MS" w:cs="Arial"/>
          <w:b/>
        </w:rPr>
      </w:pPr>
      <w:r w:rsidRPr="008D3754">
        <w:rPr>
          <w:rFonts w:eastAsia="Arial Unicode MS" w:cs="Arial"/>
          <w:b/>
        </w:rPr>
        <w:t>Mind Infoline</w:t>
      </w:r>
    </w:p>
    <w:p w14:paraId="5D7965D5" w14:textId="77777777" w:rsidR="00D437EE" w:rsidRPr="008D3754" w:rsidRDefault="00D437EE" w:rsidP="00D437EE">
      <w:pPr>
        <w:pStyle w:val="BodyText2"/>
        <w:rPr>
          <w:rFonts w:eastAsia="Arial Unicode MS" w:cs="Arial"/>
          <w:bCs/>
        </w:rPr>
      </w:pPr>
    </w:p>
    <w:p w14:paraId="15447A91" w14:textId="77777777" w:rsidR="00D437EE" w:rsidRPr="008D3754" w:rsidRDefault="00D437EE" w:rsidP="00D437EE">
      <w:pPr>
        <w:pStyle w:val="BodyText2"/>
        <w:rPr>
          <w:rFonts w:eastAsia="Arial Unicode MS" w:cs="Arial"/>
          <w:bCs/>
        </w:rPr>
      </w:pPr>
      <w:r w:rsidRPr="008D3754">
        <w:rPr>
          <w:rFonts w:eastAsia="Arial Unicode MS" w:cs="Arial"/>
          <w:bCs/>
        </w:rPr>
        <w:t xml:space="preserve">Website: </w:t>
      </w:r>
      <w:hyperlink r:id="rId20" w:history="1">
        <w:r w:rsidRPr="008D3754">
          <w:rPr>
            <w:rStyle w:val="Hyperlink"/>
            <w:rFonts w:eastAsia="Arial Unicode MS" w:cs="Arial"/>
            <w:bCs/>
          </w:rPr>
          <w:t>www.mind.org.uk/information-support/helplines</w:t>
        </w:r>
      </w:hyperlink>
    </w:p>
    <w:p w14:paraId="7F1ECC83" w14:textId="77777777" w:rsidR="00D437EE" w:rsidRPr="008D3754" w:rsidRDefault="00D437EE" w:rsidP="00D437EE">
      <w:pPr>
        <w:pStyle w:val="BodyText2"/>
        <w:rPr>
          <w:rFonts w:eastAsia="Arial Unicode MS" w:cs="Arial"/>
          <w:bCs/>
        </w:rPr>
      </w:pPr>
    </w:p>
    <w:p w14:paraId="5B98B480" w14:textId="77777777" w:rsidR="00D437EE" w:rsidRPr="008D3754" w:rsidRDefault="00D437EE" w:rsidP="00D437EE">
      <w:pPr>
        <w:pStyle w:val="BodyText2"/>
        <w:rPr>
          <w:rFonts w:eastAsia="Arial Unicode MS" w:cs="Arial"/>
          <w:bCs/>
        </w:rPr>
      </w:pPr>
      <w:r w:rsidRPr="008D3754">
        <w:rPr>
          <w:rFonts w:eastAsia="Arial Unicode MS" w:cs="Arial"/>
          <w:bCs/>
        </w:rPr>
        <w:t>Telephone: 0300 123 3393 (9am-6pm Monday to Friday) or text 86463</w:t>
      </w:r>
    </w:p>
    <w:p w14:paraId="0C517688" w14:textId="77777777" w:rsidR="00D437EE" w:rsidRPr="008D3754" w:rsidRDefault="00D437EE" w:rsidP="00D437EE">
      <w:pPr>
        <w:pStyle w:val="BodyText2"/>
        <w:rPr>
          <w:rFonts w:eastAsia="Arial Unicode MS" w:cs="Arial"/>
          <w:bCs/>
        </w:rPr>
      </w:pPr>
    </w:p>
    <w:p w14:paraId="2C3D05B1" w14:textId="77777777" w:rsidR="00D437EE" w:rsidRPr="008D3754" w:rsidRDefault="00D437EE" w:rsidP="00D437EE">
      <w:pPr>
        <w:pStyle w:val="BodyText2"/>
        <w:rPr>
          <w:rFonts w:eastAsia="Arial Unicode MS" w:cs="Arial"/>
          <w:bCs/>
        </w:rPr>
      </w:pPr>
      <w:r w:rsidRPr="008D3754">
        <w:rPr>
          <w:rFonts w:eastAsia="Arial Unicode MS" w:cs="Arial"/>
          <w:bCs/>
        </w:rPr>
        <w:t xml:space="preserve">Email: </w:t>
      </w:r>
      <w:hyperlink r:id="rId21" w:history="1">
        <w:r w:rsidRPr="008D3754">
          <w:rPr>
            <w:rStyle w:val="Hyperlink"/>
            <w:rFonts w:eastAsia="Arial Unicode MS" w:cs="Arial"/>
            <w:bCs/>
          </w:rPr>
          <w:t>info@mind.org.uk</w:t>
        </w:r>
      </w:hyperlink>
    </w:p>
    <w:p w14:paraId="3C101950" w14:textId="77777777" w:rsidR="00D437EE" w:rsidRPr="008D3754" w:rsidRDefault="00D437EE" w:rsidP="00D437EE">
      <w:pPr>
        <w:pStyle w:val="BodyText2"/>
        <w:rPr>
          <w:rFonts w:eastAsia="Arial Unicode MS" w:cs="Arial"/>
          <w:bCs/>
        </w:rPr>
      </w:pPr>
    </w:p>
    <w:p w14:paraId="50A7ECE0" w14:textId="77777777" w:rsidR="00D437EE" w:rsidRPr="008D3754" w:rsidRDefault="00D437EE" w:rsidP="00D437EE">
      <w:pPr>
        <w:pStyle w:val="BodyText2"/>
        <w:rPr>
          <w:rFonts w:eastAsia="Arial Unicode MS" w:cs="Arial"/>
          <w:bCs/>
        </w:rPr>
      </w:pPr>
    </w:p>
    <w:p w14:paraId="55372CE8" w14:textId="77777777" w:rsidR="00D437EE" w:rsidRPr="008D3754" w:rsidRDefault="00D437EE" w:rsidP="00D437EE">
      <w:pPr>
        <w:pStyle w:val="BodyText2"/>
        <w:rPr>
          <w:rFonts w:eastAsia="Arial Unicode MS" w:cs="Arial"/>
          <w:b/>
        </w:rPr>
      </w:pPr>
      <w:r w:rsidRPr="008D3754">
        <w:rPr>
          <w:rFonts w:eastAsia="Arial Unicode MS" w:cs="Arial"/>
          <w:b/>
        </w:rPr>
        <w:t>Samaritans</w:t>
      </w:r>
    </w:p>
    <w:p w14:paraId="40C2B0D3" w14:textId="77777777" w:rsidR="00D437EE" w:rsidRPr="008D3754" w:rsidRDefault="00D437EE" w:rsidP="00D437EE">
      <w:pPr>
        <w:pStyle w:val="BodyText2"/>
        <w:rPr>
          <w:rFonts w:eastAsia="Arial Unicode MS" w:cs="Arial"/>
          <w:bCs/>
        </w:rPr>
      </w:pPr>
    </w:p>
    <w:p w14:paraId="080661C0" w14:textId="77777777" w:rsidR="00D437EE" w:rsidRPr="008D3754" w:rsidRDefault="00D437EE" w:rsidP="00D437EE">
      <w:pPr>
        <w:pStyle w:val="BodyText2"/>
        <w:rPr>
          <w:rFonts w:eastAsia="Arial Unicode MS" w:cs="Arial"/>
          <w:bCs/>
        </w:rPr>
      </w:pPr>
      <w:r w:rsidRPr="008D3754">
        <w:rPr>
          <w:rFonts w:eastAsia="Arial Unicode MS" w:cs="Arial"/>
          <w:bCs/>
        </w:rPr>
        <w:t xml:space="preserve">Website: </w:t>
      </w:r>
      <w:hyperlink r:id="rId22" w:history="1">
        <w:r w:rsidRPr="008D3754">
          <w:rPr>
            <w:rStyle w:val="Hyperlink"/>
            <w:rFonts w:eastAsia="Arial Unicode MS" w:cs="Arial"/>
            <w:bCs/>
          </w:rPr>
          <w:t>https://www.samaritans.org</w:t>
        </w:r>
      </w:hyperlink>
    </w:p>
    <w:p w14:paraId="77E0C715" w14:textId="77777777" w:rsidR="00D437EE" w:rsidRPr="008D3754" w:rsidRDefault="00D437EE" w:rsidP="00D437EE">
      <w:pPr>
        <w:pStyle w:val="BodyText2"/>
        <w:rPr>
          <w:rFonts w:eastAsia="Arial Unicode MS" w:cs="Arial"/>
          <w:bCs/>
        </w:rPr>
      </w:pPr>
    </w:p>
    <w:p w14:paraId="054263A6" w14:textId="77777777" w:rsidR="00D437EE" w:rsidRPr="008D3754" w:rsidRDefault="00D437EE" w:rsidP="00D437EE">
      <w:pPr>
        <w:pStyle w:val="BodyText2"/>
        <w:rPr>
          <w:rFonts w:eastAsia="Arial Unicode MS" w:cs="Arial"/>
          <w:bCs/>
        </w:rPr>
      </w:pPr>
      <w:r w:rsidRPr="008D3754">
        <w:rPr>
          <w:rFonts w:eastAsia="Arial Unicode MS" w:cs="Arial"/>
          <w:bCs/>
        </w:rPr>
        <w:t>Telephone: 116 123 (24 hours a day, free to call)</w:t>
      </w:r>
    </w:p>
    <w:p w14:paraId="5EF583E3" w14:textId="77777777" w:rsidR="00D437EE" w:rsidRPr="008D3754" w:rsidRDefault="00D437EE" w:rsidP="00D437EE">
      <w:pPr>
        <w:pStyle w:val="BodyText2"/>
        <w:rPr>
          <w:rFonts w:eastAsia="Arial Unicode MS" w:cs="Arial"/>
          <w:bCs/>
        </w:rPr>
      </w:pPr>
    </w:p>
    <w:p w14:paraId="0BD1783B" w14:textId="77777777" w:rsidR="00D437EE" w:rsidRPr="008D3754" w:rsidRDefault="00D437EE" w:rsidP="00D437EE">
      <w:pPr>
        <w:pStyle w:val="BodyText2"/>
        <w:rPr>
          <w:rFonts w:eastAsia="Arial Unicode MS" w:cs="Arial"/>
          <w:bCs/>
        </w:rPr>
      </w:pPr>
      <w:r w:rsidRPr="008D3754">
        <w:rPr>
          <w:rFonts w:eastAsia="Arial Unicode MS" w:cs="Arial"/>
          <w:bCs/>
        </w:rPr>
        <w:t xml:space="preserve">Email: </w:t>
      </w:r>
      <w:hyperlink r:id="rId23" w:history="1">
        <w:r w:rsidRPr="008D3754">
          <w:rPr>
            <w:rStyle w:val="Hyperlink"/>
            <w:rFonts w:eastAsia="Arial Unicode MS" w:cs="Arial"/>
            <w:bCs/>
          </w:rPr>
          <w:t>jo@samaritans.org</w:t>
        </w:r>
      </w:hyperlink>
    </w:p>
    <w:p w14:paraId="7DFE1DF6" w14:textId="77777777" w:rsidR="00D437EE" w:rsidRPr="008D3754" w:rsidRDefault="00D437EE" w:rsidP="00D437EE">
      <w:pPr>
        <w:pStyle w:val="BodyText2"/>
        <w:rPr>
          <w:rFonts w:eastAsia="Arial Unicode MS" w:cs="Arial"/>
          <w:bCs/>
        </w:rPr>
      </w:pPr>
    </w:p>
    <w:p w14:paraId="18D05EDB" w14:textId="77777777" w:rsidR="00D437EE" w:rsidRPr="008D3754" w:rsidRDefault="00D437EE" w:rsidP="00D437EE">
      <w:pPr>
        <w:pStyle w:val="BodyText2"/>
        <w:rPr>
          <w:rFonts w:eastAsia="Arial Unicode MS" w:cs="Arial"/>
          <w:bCs/>
        </w:rPr>
      </w:pPr>
    </w:p>
    <w:p w14:paraId="0CD3AE09" w14:textId="77777777" w:rsidR="00D437EE" w:rsidRPr="008D3754" w:rsidRDefault="00D437EE" w:rsidP="00D437EE">
      <w:pPr>
        <w:spacing w:after="200" w:line="276" w:lineRule="auto"/>
        <w:jc w:val="center"/>
        <w:rPr>
          <w:rFonts w:ascii="Arial" w:eastAsia="Arial" w:hAnsi="Arial" w:cs="Arial"/>
          <w:b/>
          <w:sz w:val="23"/>
        </w:rPr>
      </w:pPr>
    </w:p>
    <w:p w14:paraId="2FC844C5" w14:textId="77777777" w:rsidR="00D437EE" w:rsidRPr="008D3754" w:rsidRDefault="00D437EE" w:rsidP="00D437EE">
      <w:pPr>
        <w:rPr>
          <w:rFonts w:ascii="Arial" w:hAnsi="Arial" w:cs="Arial"/>
          <w:shd w:val="clear" w:color="auto" w:fill="FFFFFF"/>
        </w:rPr>
      </w:pPr>
    </w:p>
    <w:p w14:paraId="31030791" w14:textId="77777777" w:rsidR="00D437EE" w:rsidRPr="008D3754" w:rsidRDefault="00D437EE" w:rsidP="00D437EE">
      <w:pPr>
        <w:rPr>
          <w:rFonts w:ascii="Arial" w:hAnsi="Arial" w:cs="Arial"/>
          <w:shd w:val="clear" w:color="auto" w:fill="FFFFFF"/>
        </w:rPr>
      </w:pPr>
    </w:p>
    <w:p w14:paraId="5C4622E3" w14:textId="77777777" w:rsidR="00D437EE" w:rsidRPr="008D3754" w:rsidRDefault="00D437EE" w:rsidP="00D437EE">
      <w:pPr>
        <w:rPr>
          <w:rFonts w:ascii="Arial" w:hAnsi="Arial" w:cs="Arial"/>
          <w:shd w:val="clear" w:color="auto" w:fill="FFFFFF"/>
        </w:rPr>
      </w:pPr>
    </w:p>
    <w:p w14:paraId="09B536CF" w14:textId="77777777" w:rsidR="00D437EE" w:rsidRPr="008D3754" w:rsidRDefault="00D437EE" w:rsidP="00D437EE">
      <w:pPr>
        <w:rPr>
          <w:rFonts w:ascii="Arial" w:hAnsi="Arial" w:cs="Arial"/>
          <w:shd w:val="clear" w:color="auto" w:fill="FFFFFF"/>
        </w:rPr>
      </w:pPr>
    </w:p>
    <w:p w14:paraId="08045C99" w14:textId="77777777" w:rsidR="00D437EE" w:rsidRPr="008D3754" w:rsidRDefault="00D437EE" w:rsidP="00D437EE">
      <w:pPr>
        <w:rPr>
          <w:rFonts w:ascii="Arial" w:hAnsi="Arial" w:cs="Arial"/>
          <w:shd w:val="clear" w:color="auto" w:fill="FFFFFF"/>
        </w:rPr>
      </w:pPr>
    </w:p>
    <w:p w14:paraId="2A61124E" w14:textId="77777777" w:rsidR="00D437EE" w:rsidRPr="008D3754" w:rsidRDefault="00D437EE" w:rsidP="00D437EE">
      <w:pPr>
        <w:rPr>
          <w:rFonts w:ascii="Arial" w:hAnsi="Arial" w:cs="Arial"/>
          <w:shd w:val="clear" w:color="auto" w:fill="FFFFFF"/>
        </w:rPr>
      </w:pPr>
    </w:p>
    <w:p w14:paraId="69080111" w14:textId="77777777" w:rsidR="00D437EE" w:rsidRPr="008D3754" w:rsidRDefault="00D437EE" w:rsidP="00D437EE">
      <w:pPr>
        <w:rPr>
          <w:rFonts w:ascii="Arial" w:hAnsi="Arial" w:cs="Arial"/>
          <w:shd w:val="clear" w:color="auto" w:fill="FFFFFF"/>
        </w:rPr>
      </w:pPr>
    </w:p>
    <w:p w14:paraId="731DD4FF" w14:textId="77777777" w:rsidR="00D437EE" w:rsidRPr="008D3754" w:rsidRDefault="00D437EE" w:rsidP="00D437EE">
      <w:pPr>
        <w:rPr>
          <w:rFonts w:ascii="Arial" w:hAnsi="Arial" w:cs="Arial"/>
          <w:shd w:val="clear" w:color="auto" w:fill="FFFFFF"/>
        </w:rPr>
      </w:pPr>
    </w:p>
    <w:p w14:paraId="5A812316" w14:textId="77777777" w:rsidR="00D437EE" w:rsidRPr="000B513D" w:rsidRDefault="000B513D" w:rsidP="000B513D">
      <w:pPr>
        <w:pStyle w:val="Heading1"/>
        <w:spacing w:line="480" w:lineRule="auto"/>
        <w:jc w:val="center"/>
        <w:rPr>
          <w:rFonts w:ascii="Times New Roman" w:hAnsi="Times New Roman" w:cs="Times New Roman"/>
          <w:b/>
          <w:bCs/>
          <w:color w:val="auto"/>
          <w:sz w:val="24"/>
          <w:szCs w:val="24"/>
          <w:shd w:val="clear" w:color="auto" w:fill="FFFFFF"/>
        </w:rPr>
      </w:pPr>
      <w:bookmarkStart w:id="132" w:name="_Toc109054090"/>
      <w:r w:rsidRPr="000B513D">
        <w:rPr>
          <w:rFonts w:ascii="Times New Roman" w:hAnsi="Times New Roman" w:cs="Times New Roman"/>
          <w:b/>
          <w:bCs/>
          <w:color w:val="auto"/>
          <w:sz w:val="24"/>
          <w:szCs w:val="24"/>
          <w:shd w:val="clear" w:color="auto" w:fill="FFFFFF"/>
        </w:rPr>
        <w:lastRenderedPageBreak/>
        <w:t>Appendix C</w:t>
      </w:r>
      <w:bookmarkEnd w:id="132"/>
    </w:p>
    <w:p w14:paraId="272BE4ED" w14:textId="77777777" w:rsidR="000B513D" w:rsidRPr="000B513D" w:rsidRDefault="000B513D" w:rsidP="000B513D">
      <w:pPr>
        <w:spacing w:line="480" w:lineRule="auto"/>
        <w:jc w:val="center"/>
        <w:rPr>
          <w:rFonts w:ascii="Times New Roman" w:hAnsi="Times New Roman" w:cs="Times New Roman"/>
          <w:b/>
          <w:bCs/>
          <w:sz w:val="24"/>
          <w:szCs w:val="24"/>
          <w:shd w:val="clear" w:color="auto" w:fill="FFFFFF"/>
        </w:rPr>
      </w:pPr>
      <w:r w:rsidRPr="000B513D">
        <w:rPr>
          <w:rFonts w:ascii="Times New Roman" w:hAnsi="Times New Roman" w:cs="Times New Roman"/>
          <w:b/>
          <w:bCs/>
          <w:sz w:val="24"/>
          <w:szCs w:val="24"/>
          <w:shd w:val="clear" w:color="auto" w:fill="FFFFFF"/>
        </w:rPr>
        <w:t>Debrief Sheet</w:t>
      </w:r>
    </w:p>
    <w:p w14:paraId="59FA1B15" w14:textId="77777777" w:rsidR="00272743" w:rsidRPr="008D3754" w:rsidRDefault="00272743" w:rsidP="00272743">
      <w:pPr>
        <w:spacing w:after="0"/>
        <w:rPr>
          <w:rFonts w:ascii="Arial" w:hAnsi="Arial" w:cs="Arial"/>
          <w:b/>
          <w:sz w:val="16"/>
          <w:szCs w:val="16"/>
        </w:rPr>
      </w:pPr>
      <w:r w:rsidRPr="008D3754">
        <w:rPr>
          <w:rFonts w:ascii="Arial" w:eastAsia="Arial" w:hAnsi="Arial" w:cs="Arial"/>
          <w:noProof/>
          <w:lang w:eastAsia="en-GB"/>
        </w:rPr>
        <w:drawing>
          <wp:anchor distT="0" distB="0" distL="114300" distR="114300" simplePos="0" relativeHeight="251681792" behindDoc="1" locked="0" layoutInCell="1" allowOverlap="1" wp14:anchorId="7A38A36C" wp14:editId="69E25739">
            <wp:simplePos x="0" y="0"/>
            <wp:positionH relativeFrom="margin">
              <wp:align>right</wp:align>
            </wp:positionH>
            <wp:positionV relativeFrom="page">
              <wp:posOffset>672563</wp:posOffset>
            </wp:positionV>
            <wp:extent cx="1033145" cy="1085850"/>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24"/>
                    <a:stretch>
                      <a:fillRect/>
                    </a:stretch>
                  </pic:blipFill>
                  <pic:spPr>
                    <a:xfrm>
                      <a:off x="0" y="0"/>
                      <a:ext cx="1033145" cy="1085850"/>
                    </a:xfrm>
                    <a:prstGeom prst="rect">
                      <a:avLst/>
                    </a:prstGeom>
                  </pic:spPr>
                </pic:pic>
              </a:graphicData>
            </a:graphic>
          </wp:anchor>
        </w:drawing>
      </w:r>
      <w:r w:rsidRPr="008D3754">
        <w:rPr>
          <w:rFonts w:ascii="Arial" w:hAnsi="Arial" w:cs="Arial"/>
          <w:b/>
          <w:sz w:val="16"/>
          <w:szCs w:val="16"/>
        </w:rPr>
        <w:t>Staffordshire University</w:t>
      </w:r>
    </w:p>
    <w:p w14:paraId="6AEDDD4D" w14:textId="77777777" w:rsidR="00272743" w:rsidRPr="008D3754" w:rsidRDefault="00272743" w:rsidP="00272743">
      <w:pPr>
        <w:spacing w:after="0"/>
        <w:rPr>
          <w:rFonts w:ascii="Arial" w:hAnsi="Arial" w:cs="Arial"/>
          <w:sz w:val="16"/>
          <w:szCs w:val="16"/>
        </w:rPr>
      </w:pPr>
      <w:r w:rsidRPr="008D3754">
        <w:rPr>
          <w:rFonts w:ascii="Arial" w:hAnsi="Arial" w:cs="Arial"/>
          <w:sz w:val="16"/>
          <w:szCs w:val="16"/>
        </w:rPr>
        <w:t xml:space="preserve">249 Leek Road  </w:t>
      </w:r>
    </w:p>
    <w:p w14:paraId="424FC9A9" w14:textId="77777777" w:rsidR="00272743" w:rsidRPr="008D3754" w:rsidRDefault="00272743" w:rsidP="00272743">
      <w:pPr>
        <w:spacing w:after="0"/>
        <w:rPr>
          <w:rFonts w:ascii="Arial" w:hAnsi="Arial" w:cs="Arial"/>
          <w:sz w:val="16"/>
          <w:szCs w:val="16"/>
        </w:rPr>
      </w:pPr>
      <w:r w:rsidRPr="008D3754">
        <w:rPr>
          <w:rFonts w:ascii="Arial" w:hAnsi="Arial" w:cs="Arial"/>
          <w:sz w:val="16"/>
          <w:szCs w:val="16"/>
        </w:rPr>
        <w:t xml:space="preserve">Stoke-On-Trent </w:t>
      </w:r>
    </w:p>
    <w:p w14:paraId="09F82773" w14:textId="77777777" w:rsidR="00272743" w:rsidRPr="008D3754" w:rsidRDefault="00272743" w:rsidP="00272743">
      <w:pPr>
        <w:spacing w:after="0"/>
        <w:rPr>
          <w:rFonts w:ascii="Arial" w:hAnsi="Arial" w:cs="Arial"/>
          <w:sz w:val="16"/>
          <w:szCs w:val="16"/>
        </w:rPr>
      </w:pPr>
      <w:r w:rsidRPr="008D3754">
        <w:rPr>
          <w:rFonts w:ascii="Arial" w:hAnsi="Arial" w:cs="Arial"/>
          <w:sz w:val="16"/>
          <w:szCs w:val="16"/>
        </w:rPr>
        <w:t>ST4 2BP</w:t>
      </w:r>
    </w:p>
    <w:p w14:paraId="100E0C18" w14:textId="77777777" w:rsidR="00272743" w:rsidRPr="008D3754" w:rsidRDefault="00272743" w:rsidP="00272743">
      <w:pPr>
        <w:spacing w:after="0"/>
        <w:rPr>
          <w:rFonts w:ascii="Arial" w:hAnsi="Arial" w:cs="Arial"/>
          <w:sz w:val="16"/>
          <w:szCs w:val="16"/>
        </w:rPr>
      </w:pPr>
      <w:r w:rsidRPr="008D3754">
        <w:rPr>
          <w:rFonts w:ascii="Arial" w:hAnsi="Arial" w:cs="Arial"/>
          <w:sz w:val="16"/>
          <w:szCs w:val="16"/>
        </w:rPr>
        <w:t>Telephone: 01782 294000</w:t>
      </w:r>
    </w:p>
    <w:p w14:paraId="05F2B9BB" w14:textId="77777777" w:rsidR="00272743" w:rsidRPr="008D3754" w:rsidRDefault="00A606AE" w:rsidP="00272743">
      <w:pPr>
        <w:spacing w:after="0"/>
        <w:rPr>
          <w:rFonts w:ascii="Arial" w:hAnsi="Arial" w:cs="Arial"/>
          <w:sz w:val="16"/>
          <w:szCs w:val="16"/>
        </w:rPr>
      </w:pPr>
      <w:hyperlink r:id="rId25" w:history="1">
        <w:r w:rsidR="00272743" w:rsidRPr="008D3754">
          <w:rPr>
            <w:rStyle w:val="Hyperlink"/>
            <w:rFonts w:ascii="Arial" w:hAnsi="Arial" w:cs="Arial"/>
            <w:sz w:val="16"/>
            <w:szCs w:val="16"/>
          </w:rPr>
          <w:t>www.staffs.ac.uk</w:t>
        </w:r>
      </w:hyperlink>
    </w:p>
    <w:p w14:paraId="4BCBF993" w14:textId="77777777" w:rsidR="00272743" w:rsidRPr="008D3754" w:rsidRDefault="00272743" w:rsidP="00272743">
      <w:pPr>
        <w:rPr>
          <w:rFonts w:ascii="Arial" w:hAnsi="Arial" w:cs="Arial"/>
          <w:sz w:val="16"/>
          <w:szCs w:val="16"/>
        </w:rPr>
      </w:pPr>
    </w:p>
    <w:p w14:paraId="6B32508B" w14:textId="77777777" w:rsidR="00272743" w:rsidRPr="008D3754" w:rsidRDefault="00272743" w:rsidP="00272743">
      <w:pPr>
        <w:rPr>
          <w:rFonts w:ascii="Arial" w:hAnsi="Arial" w:cs="Arial"/>
          <w:b/>
          <w:sz w:val="16"/>
          <w:szCs w:val="16"/>
        </w:rPr>
      </w:pPr>
      <w:r w:rsidRPr="008D3754">
        <w:rPr>
          <w:rFonts w:ascii="Arial" w:hAnsi="Arial" w:cs="Arial"/>
          <w:b/>
          <w:sz w:val="16"/>
          <w:szCs w:val="16"/>
        </w:rPr>
        <w:t>School of Life Sciences and Education</w:t>
      </w:r>
    </w:p>
    <w:p w14:paraId="0448E407" w14:textId="77777777" w:rsidR="00272743" w:rsidRPr="008D3754" w:rsidRDefault="00272743" w:rsidP="00272743">
      <w:pPr>
        <w:rPr>
          <w:rFonts w:ascii="Arial" w:hAnsi="Arial" w:cs="Arial"/>
          <w:b/>
          <w:sz w:val="16"/>
          <w:szCs w:val="16"/>
        </w:rPr>
      </w:pPr>
    </w:p>
    <w:p w14:paraId="7B609A02" w14:textId="77777777" w:rsidR="00272743" w:rsidRPr="008D3754" w:rsidRDefault="00272743" w:rsidP="00272743">
      <w:pPr>
        <w:pStyle w:val="BodyText2"/>
        <w:spacing w:line="192" w:lineRule="auto"/>
        <w:rPr>
          <w:rFonts w:eastAsia="Arial Unicode MS" w:cs="Arial"/>
          <w:b/>
          <w:sz w:val="22"/>
          <w:szCs w:val="22"/>
          <w:lang w:val="en-GB"/>
        </w:rPr>
      </w:pPr>
    </w:p>
    <w:p w14:paraId="44014B24" w14:textId="77777777" w:rsidR="00272743" w:rsidRPr="008D3754" w:rsidRDefault="00272743" w:rsidP="00272743">
      <w:pPr>
        <w:pStyle w:val="BodyText2"/>
        <w:spacing w:line="192" w:lineRule="auto"/>
        <w:jc w:val="center"/>
        <w:rPr>
          <w:rFonts w:eastAsia="Arial Unicode MS" w:cs="Arial"/>
          <w:b/>
          <w:sz w:val="22"/>
          <w:szCs w:val="22"/>
          <w:u w:val="single"/>
          <w:lang w:val="en-GB"/>
        </w:rPr>
      </w:pPr>
      <w:r w:rsidRPr="008D3754">
        <w:rPr>
          <w:rFonts w:eastAsia="Arial Unicode MS" w:cs="Arial"/>
          <w:b/>
          <w:sz w:val="22"/>
          <w:szCs w:val="22"/>
          <w:u w:val="single"/>
          <w:lang w:val="en-GB"/>
        </w:rPr>
        <w:t>Debriefing Sheet</w:t>
      </w:r>
    </w:p>
    <w:p w14:paraId="00AC8D35" w14:textId="77777777" w:rsidR="00272743" w:rsidRPr="008D3754" w:rsidRDefault="00272743" w:rsidP="00272743">
      <w:pPr>
        <w:pStyle w:val="BodyText2"/>
        <w:spacing w:line="192" w:lineRule="auto"/>
        <w:jc w:val="center"/>
        <w:rPr>
          <w:rFonts w:eastAsia="Arial Unicode MS" w:cs="Arial"/>
          <w:b/>
          <w:sz w:val="22"/>
          <w:szCs w:val="22"/>
          <w:u w:val="single"/>
          <w:lang w:val="en-GB"/>
        </w:rPr>
      </w:pPr>
    </w:p>
    <w:p w14:paraId="76B1D7A8" w14:textId="77777777" w:rsidR="00272743" w:rsidRPr="008D3754" w:rsidRDefault="00272743" w:rsidP="00272743">
      <w:pPr>
        <w:pStyle w:val="BodyText2"/>
        <w:spacing w:line="360" w:lineRule="auto"/>
        <w:rPr>
          <w:rFonts w:eastAsia="Arial Unicode MS" w:cs="Arial"/>
          <w:b/>
          <w:sz w:val="22"/>
          <w:szCs w:val="22"/>
          <w:u w:val="single"/>
          <w:lang w:val="en-GB"/>
        </w:rPr>
      </w:pPr>
    </w:p>
    <w:p w14:paraId="1FAB4B16" w14:textId="77777777" w:rsidR="00272743" w:rsidRPr="008D3754" w:rsidRDefault="00272743" w:rsidP="00272743">
      <w:pPr>
        <w:pStyle w:val="BodyText2"/>
        <w:spacing w:line="288" w:lineRule="auto"/>
        <w:rPr>
          <w:rFonts w:eastAsia="Arial Unicode MS" w:cs="Arial"/>
          <w:bCs/>
          <w:sz w:val="22"/>
          <w:szCs w:val="22"/>
          <w:lang w:val="en-GB"/>
        </w:rPr>
      </w:pPr>
      <w:r w:rsidRPr="008D3754">
        <w:rPr>
          <w:rFonts w:eastAsia="Arial Unicode MS" w:cs="Arial"/>
          <w:bCs/>
          <w:sz w:val="22"/>
          <w:szCs w:val="22"/>
          <w:lang w:val="en-GB"/>
        </w:rPr>
        <w:t xml:space="preserve">Thank you for taking part in my research study and completing the interview. Your   involvement is very much appreciated. I would like to remind you that you have up until 28 days after taking part to withdraw your data from the study. </w:t>
      </w:r>
    </w:p>
    <w:p w14:paraId="096C3E2C" w14:textId="77777777" w:rsidR="00272743" w:rsidRPr="008D3754" w:rsidRDefault="00272743" w:rsidP="00272743">
      <w:pPr>
        <w:pStyle w:val="BodyText2"/>
        <w:spacing w:line="288" w:lineRule="auto"/>
        <w:rPr>
          <w:rFonts w:eastAsia="Arial Unicode MS" w:cs="Arial"/>
          <w:bCs/>
          <w:sz w:val="22"/>
          <w:szCs w:val="22"/>
          <w:lang w:val="en-GB"/>
        </w:rPr>
      </w:pPr>
    </w:p>
    <w:p w14:paraId="1899D3C9" w14:textId="77777777" w:rsidR="00272743" w:rsidRPr="008D3754" w:rsidRDefault="00272743" w:rsidP="00272743">
      <w:pPr>
        <w:pStyle w:val="BodyText2"/>
        <w:spacing w:line="288" w:lineRule="auto"/>
        <w:rPr>
          <w:rFonts w:eastAsia="Arial Unicode MS" w:cs="Arial"/>
          <w:bCs/>
          <w:sz w:val="22"/>
          <w:szCs w:val="22"/>
          <w:lang w:val="en-GB"/>
        </w:rPr>
      </w:pPr>
      <w:r w:rsidRPr="008D3754">
        <w:rPr>
          <w:rFonts w:eastAsia="Arial Unicode MS" w:cs="Arial"/>
          <w:bCs/>
          <w:sz w:val="22"/>
          <w:szCs w:val="22"/>
          <w:lang w:val="en-GB"/>
        </w:rPr>
        <w:t xml:space="preserve">The aim of the study was to explore black men’s experiences of inpatient forensic services and the decisions that are made, following discharge within the last 10 years. The study aimed to highlight decisions on how conflict is managed, either through seclusion, restraint or de-escalation techniques and how this is experienced by black male service users. Conflict is defined as disagreements that may happen between service users and healthcare professionals as well as with other service users. </w:t>
      </w:r>
    </w:p>
    <w:p w14:paraId="605E8987" w14:textId="77777777" w:rsidR="00272743" w:rsidRPr="008D3754" w:rsidRDefault="00272743" w:rsidP="00272743">
      <w:pPr>
        <w:pStyle w:val="BodyText2"/>
        <w:spacing w:line="288" w:lineRule="auto"/>
        <w:rPr>
          <w:rFonts w:eastAsia="Arial Unicode MS" w:cs="Arial"/>
          <w:bCs/>
          <w:sz w:val="22"/>
          <w:szCs w:val="22"/>
          <w:lang w:val="en-GB"/>
        </w:rPr>
      </w:pPr>
    </w:p>
    <w:p w14:paraId="25CEF322" w14:textId="77777777" w:rsidR="00272743" w:rsidRPr="008D3754" w:rsidRDefault="00272743" w:rsidP="00272743">
      <w:pPr>
        <w:pStyle w:val="BodyText2"/>
        <w:spacing w:line="288" w:lineRule="auto"/>
        <w:rPr>
          <w:rFonts w:eastAsia="Arial Unicode MS" w:cs="Arial"/>
          <w:bCs/>
          <w:sz w:val="22"/>
          <w:szCs w:val="22"/>
          <w:lang w:val="en-GB"/>
        </w:rPr>
      </w:pPr>
      <w:r w:rsidRPr="008D3754">
        <w:rPr>
          <w:rFonts w:eastAsia="Arial Unicode MS" w:cs="Arial"/>
          <w:bCs/>
          <w:sz w:val="22"/>
          <w:szCs w:val="22"/>
          <w:lang w:val="en-GB"/>
        </w:rPr>
        <w:t xml:space="preserve">Studies have highlighted decisions made within secure settings involving black men are often biased. Some men have spoken about the unfair treatment at different points in their care and felt that the professionals involved in their care and making decisions did not think about some of the difficult experiences they may have had (Urquia &amp; Salla, 2019). </w:t>
      </w:r>
    </w:p>
    <w:p w14:paraId="0F523932" w14:textId="77777777" w:rsidR="00272743" w:rsidRPr="008D3754" w:rsidRDefault="00272743" w:rsidP="00272743">
      <w:pPr>
        <w:pStyle w:val="BodyText2"/>
        <w:spacing w:line="288" w:lineRule="auto"/>
        <w:rPr>
          <w:rFonts w:eastAsia="Arial Unicode MS" w:cs="Arial"/>
          <w:bCs/>
          <w:sz w:val="22"/>
          <w:szCs w:val="22"/>
          <w:lang w:val="en-GB"/>
        </w:rPr>
      </w:pPr>
    </w:p>
    <w:p w14:paraId="6068DE79" w14:textId="77777777" w:rsidR="00272743" w:rsidRPr="008D3754" w:rsidRDefault="00272743" w:rsidP="00272743">
      <w:pPr>
        <w:pStyle w:val="BodyText2"/>
        <w:spacing w:line="288" w:lineRule="auto"/>
        <w:rPr>
          <w:rFonts w:eastAsia="Arial Unicode MS" w:cs="Arial"/>
          <w:bCs/>
          <w:sz w:val="22"/>
          <w:szCs w:val="22"/>
          <w:lang w:val="en-GB"/>
        </w:rPr>
      </w:pPr>
      <w:r w:rsidRPr="008D3754">
        <w:rPr>
          <w:rFonts w:eastAsia="Arial Unicode MS" w:cs="Arial"/>
          <w:bCs/>
          <w:sz w:val="22"/>
          <w:szCs w:val="22"/>
          <w:lang w:val="en-GB"/>
        </w:rPr>
        <w:t xml:space="preserve">The study wanted to explore the decisions that mental health professionals make and the positive/negative affect this can have on those who use their service. It also aimed to highlight whether decisions made within this setting influence/ affect whether you are sectioned under the Mental Health Act (1983) and how this plays a part in how medication is given. </w:t>
      </w:r>
    </w:p>
    <w:p w14:paraId="322BA159" w14:textId="77777777" w:rsidR="00272743" w:rsidRPr="008D3754" w:rsidRDefault="00272743" w:rsidP="00272743">
      <w:pPr>
        <w:pStyle w:val="BodyText2"/>
        <w:spacing w:line="288" w:lineRule="auto"/>
        <w:rPr>
          <w:rFonts w:eastAsia="Arial Unicode MS" w:cs="Arial"/>
          <w:bCs/>
          <w:sz w:val="22"/>
          <w:szCs w:val="22"/>
          <w:lang w:val="en-GB"/>
        </w:rPr>
      </w:pPr>
    </w:p>
    <w:p w14:paraId="4ED9A18E" w14:textId="77777777" w:rsidR="00272743" w:rsidRPr="008D3754" w:rsidRDefault="00272743" w:rsidP="00272743">
      <w:pPr>
        <w:pStyle w:val="BodyText2"/>
        <w:spacing w:line="288" w:lineRule="auto"/>
        <w:rPr>
          <w:rFonts w:eastAsia="Arial Unicode MS" w:cs="Arial"/>
          <w:bCs/>
          <w:sz w:val="22"/>
          <w:szCs w:val="22"/>
          <w:u w:val="single"/>
          <w:lang w:val="en-GB"/>
        </w:rPr>
      </w:pPr>
      <w:r w:rsidRPr="008D3754">
        <w:rPr>
          <w:rFonts w:eastAsia="Arial Unicode MS" w:cs="Arial"/>
          <w:bCs/>
          <w:sz w:val="22"/>
          <w:szCs w:val="22"/>
          <w:u w:val="single"/>
          <w:lang w:val="en-GB"/>
        </w:rPr>
        <w:t>Reference:</w:t>
      </w:r>
    </w:p>
    <w:p w14:paraId="0E17B6B5" w14:textId="77777777" w:rsidR="00272743" w:rsidRPr="00345391" w:rsidRDefault="00272743" w:rsidP="00272743">
      <w:pPr>
        <w:pStyle w:val="BodyText2"/>
        <w:spacing w:line="288" w:lineRule="auto"/>
        <w:jc w:val="left"/>
        <w:rPr>
          <w:rFonts w:eastAsia="Arial Unicode MS" w:cs="Arial"/>
          <w:bCs/>
          <w:sz w:val="22"/>
          <w:szCs w:val="22"/>
          <w:u w:val="single"/>
          <w:lang w:val="en-GB"/>
        </w:rPr>
      </w:pPr>
      <w:r w:rsidRPr="008D3754">
        <w:rPr>
          <w:rFonts w:eastAsia="Arial Unicode MS" w:cs="Arial"/>
          <w:bCs/>
          <w:sz w:val="22"/>
          <w:szCs w:val="22"/>
          <w:lang w:val="en-GB"/>
        </w:rPr>
        <w:t xml:space="preserve">Urquia, N., &amp; Salla, A. (2019) Black men's experiences of the secure care pathway. [PhD Research, University of Nottingham]. </w:t>
      </w:r>
      <w:hyperlink r:id="rId26" w:history="1">
        <w:r w:rsidRPr="008D3754">
          <w:rPr>
            <w:rStyle w:val="Hyperlink"/>
            <w:rFonts w:eastAsia="Arial Unicode MS" w:cs="Arial"/>
            <w:bCs/>
            <w:sz w:val="22"/>
            <w:szCs w:val="22"/>
            <w:lang w:val="en-GB"/>
          </w:rPr>
          <w:t>http://nebula.wsimg.com/4c0f55760bd648c9620170d192d9f923?AccessKeyId=C7F3DFCDF0DD650378CA&amp;disposition=0&amp;alloworigin=1</w:t>
        </w:r>
      </w:hyperlink>
    </w:p>
    <w:p w14:paraId="3EC8E35E" w14:textId="77777777" w:rsidR="00272743" w:rsidRPr="008D3754" w:rsidRDefault="00272743" w:rsidP="00272743">
      <w:pPr>
        <w:pStyle w:val="BodyText2"/>
        <w:spacing w:line="288" w:lineRule="auto"/>
        <w:jc w:val="left"/>
        <w:rPr>
          <w:rFonts w:eastAsia="Arial Unicode MS" w:cs="Arial"/>
          <w:bCs/>
          <w:sz w:val="22"/>
          <w:szCs w:val="22"/>
          <w:lang w:val="en-GB"/>
        </w:rPr>
      </w:pPr>
    </w:p>
    <w:p w14:paraId="3BC76E08" w14:textId="77777777" w:rsidR="00272743" w:rsidRPr="008D3754" w:rsidRDefault="00272743" w:rsidP="00272743">
      <w:pPr>
        <w:pStyle w:val="BodyText2"/>
        <w:spacing w:line="288" w:lineRule="auto"/>
        <w:jc w:val="left"/>
        <w:rPr>
          <w:rFonts w:eastAsia="Arial Unicode MS" w:cs="Arial"/>
          <w:bCs/>
          <w:sz w:val="22"/>
          <w:szCs w:val="22"/>
          <w:lang w:val="en-GB"/>
        </w:rPr>
      </w:pPr>
      <w:r w:rsidRPr="008D3754">
        <w:rPr>
          <w:rFonts w:eastAsia="Arial Unicode MS" w:cs="Arial"/>
          <w:bCs/>
          <w:sz w:val="22"/>
          <w:szCs w:val="22"/>
          <w:lang w:val="en-GB"/>
        </w:rPr>
        <w:t>If you have any questions regarding this study, please feel free to ask the researcher at this time or email Chanae Mayers, Trainee Clinical Psychologist at</w:t>
      </w:r>
      <w:r>
        <w:rPr>
          <w:rFonts w:eastAsia="Arial Unicode MS" w:cs="Arial"/>
          <w:bCs/>
          <w:sz w:val="22"/>
          <w:szCs w:val="22"/>
          <w:lang w:val="en-GB"/>
        </w:rPr>
        <w:t xml:space="preserve"> </w:t>
      </w:r>
      <w:hyperlink r:id="rId27" w:history="1">
        <w:r w:rsidRPr="004F3D3B">
          <w:rPr>
            <w:rStyle w:val="Hyperlink"/>
            <w:rFonts w:eastAsia="Arial Unicode MS" w:cs="Arial"/>
            <w:bCs/>
            <w:sz w:val="22"/>
            <w:szCs w:val="22"/>
            <w:lang w:val="en-GB"/>
          </w:rPr>
          <w:t>m024465j@student.staffs.ac.uk</w:t>
        </w:r>
      </w:hyperlink>
      <w:r w:rsidRPr="008D3754">
        <w:rPr>
          <w:rFonts w:eastAsia="Arial Unicode MS" w:cs="Arial"/>
          <w:bCs/>
          <w:sz w:val="22"/>
          <w:szCs w:val="22"/>
          <w:lang w:val="en-GB"/>
        </w:rPr>
        <w:t>.</w:t>
      </w:r>
    </w:p>
    <w:p w14:paraId="6CD4FD6C" w14:textId="77777777" w:rsidR="00272743" w:rsidRDefault="00272743" w:rsidP="00272743">
      <w:pPr>
        <w:pStyle w:val="BodyText2"/>
        <w:spacing w:line="288" w:lineRule="auto"/>
        <w:rPr>
          <w:rFonts w:eastAsia="Arial Unicode MS" w:cs="Arial"/>
          <w:bCs/>
          <w:sz w:val="22"/>
          <w:szCs w:val="22"/>
          <w:lang w:val="en-GB"/>
        </w:rPr>
      </w:pPr>
      <w:bookmarkStart w:id="133" w:name="_Hlk73113946"/>
    </w:p>
    <w:p w14:paraId="420B143E" w14:textId="77777777" w:rsidR="00272743" w:rsidRDefault="00272743" w:rsidP="00272743">
      <w:pPr>
        <w:pStyle w:val="BodyText2"/>
        <w:spacing w:line="288" w:lineRule="auto"/>
        <w:rPr>
          <w:rFonts w:eastAsia="Arial Unicode MS" w:cs="Arial"/>
          <w:bCs/>
          <w:sz w:val="22"/>
          <w:szCs w:val="22"/>
          <w:lang w:val="en-GB"/>
        </w:rPr>
      </w:pPr>
    </w:p>
    <w:p w14:paraId="3E1459AD" w14:textId="77777777" w:rsidR="00272743" w:rsidRDefault="00272743" w:rsidP="00272743">
      <w:pPr>
        <w:pStyle w:val="BodyText2"/>
        <w:spacing w:line="288" w:lineRule="auto"/>
        <w:rPr>
          <w:rFonts w:eastAsia="Arial Unicode MS" w:cs="Arial"/>
          <w:bCs/>
          <w:sz w:val="22"/>
          <w:szCs w:val="22"/>
          <w:lang w:val="en-GB"/>
        </w:rPr>
      </w:pPr>
      <w:r w:rsidRPr="008D3754">
        <w:rPr>
          <w:rFonts w:eastAsia="Arial Unicode MS" w:cs="Arial"/>
          <w:bCs/>
          <w:sz w:val="22"/>
          <w:szCs w:val="22"/>
          <w:lang w:val="en-GB"/>
        </w:rPr>
        <w:t xml:space="preserve">If in the event you feel psychologically distressed by taking part in this study or wish to seek support regarding some of your experiences discussed today, please refer to the following services: </w:t>
      </w:r>
      <w:bookmarkStart w:id="134" w:name="_Hlk73113982"/>
      <w:bookmarkEnd w:id="133"/>
    </w:p>
    <w:p w14:paraId="2DC122CE" w14:textId="77777777" w:rsidR="00272743" w:rsidRPr="001F1AB3" w:rsidRDefault="00272743" w:rsidP="00272743">
      <w:pPr>
        <w:pStyle w:val="BodyText2"/>
        <w:spacing w:line="288" w:lineRule="auto"/>
        <w:rPr>
          <w:rFonts w:eastAsia="Arial Unicode MS" w:cs="Arial"/>
          <w:bCs/>
          <w:sz w:val="22"/>
          <w:szCs w:val="22"/>
          <w:lang w:val="en-GB"/>
        </w:rPr>
      </w:pPr>
      <w:r w:rsidRPr="008D3754">
        <w:rPr>
          <w:rFonts w:eastAsia="Arial Unicode MS" w:cs="Arial"/>
          <w:b/>
          <w:sz w:val="20"/>
          <w:szCs w:val="20"/>
          <w:lang w:val="en-GB"/>
        </w:rPr>
        <w:t xml:space="preserve">African and Caribbean Community Initiative </w:t>
      </w:r>
    </w:p>
    <w:p w14:paraId="65611452" w14:textId="77777777" w:rsidR="00272743" w:rsidRPr="008D3754" w:rsidRDefault="00272743" w:rsidP="00272743">
      <w:pPr>
        <w:pStyle w:val="BodyText2"/>
        <w:spacing w:line="192" w:lineRule="auto"/>
        <w:rPr>
          <w:rFonts w:eastAsia="Arial Unicode MS" w:cs="Arial"/>
          <w:bCs/>
          <w:sz w:val="20"/>
          <w:szCs w:val="20"/>
          <w:lang w:val="en-GB"/>
        </w:rPr>
      </w:pPr>
    </w:p>
    <w:p w14:paraId="585585AC" w14:textId="77777777" w:rsidR="00272743" w:rsidRPr="008D3754" w:rsidRDefault="00272743" w:rsidP="00272743">
      <w:pPr>
        <w:pStyle w:val="BodyText2"/>
        <w:spacing w:line="192" w:lineRule="auto"/>
        <w:rPr>
          <w:sz w:val="20"/>
          <w:szCs w:val="20"/>
        </w:rPr>
      </w:pPr>
      <w:r w:rsidRPr="008D3754">
        <w:rPr>
          <w:rFonts w:eastAsia="Arial Unicode MS" w:cs="Arial"/>
          <w:bCs/>
          <w:sz w:val="20"/>
          <w:szCs w:val="20"/>
          <w:lang w:val="en-GB"/>
        </w:rPr>
        <w:t xml:space="preserve">Website: </w:t>
      </w:r>
      <w:hyperlink r:id="rId28" w:history="1">
        <w:r w:rsidRPr="008D3754">
          <w:rPr>
            <w:rStyle w:val="Hyperlink"/>
            <w:sz w:val="20"/>
            <w:szCs w:val="20"/>
          </w:rPr>
          <w:t>http://www.acci.org.uk/</w:t>
        </w:r>
      </w:hyperlink>
    </w:p>
    <w:p w14:paraId="63F6094C" w14:textId="77777777" w:rsidR="00272743" w:rsidRPr="008D3754" w:rsidRDefault="00272743" w:rsidP="00272743">
      <w:pPr>
        <w:pStyle w:val="BodyText2"/>
        <w:spacing w:line="192" w:lineRule="auto"/>
        <w:rPr>
          <w:rFonts w:eastAsia="Arial Unicode MS" w:cs="Arial"/>
          <w:bCs/>
          <w:sz w:val="20"/>
          <w:szCs w:val="20"/>
          <w:lang w:val="en-GB"/>
        </w:rPr>
      </w:pPr>
    </w:p>
    <w:p w14:paraId="70CFA570"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Telephone: +44 (0)1902 571 230</w:t>
      </w:r>
    </w:p>
    <w:p w14:paraId="690AAB0D" w14:textId="77777777" w:rsidR="00272743" w:rsidRPr="008D3754" w:rsidRDefault="00272743" w:rsidP="00272743">
      <w:pPr>
        <w:pStyle w:val="BodyText2"/>
        <w:spacing w:line="192" w:lineRule="auto"/>
        <w:rPr>
          <w:rFonts w:eastAsia="Arial Unicode MS" w:cs="Arial"/>
          <w:bCs/>
          <w:sz w:val="20"/>
          <w:szCs w:val="20"/>
          <w:lang w:val="en-GB"/>
        </w:rPr>
      </w:pPr>
    </w:p>
    <w:p w14:paraId="59510B2E"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Fax: +44 (0)1902 571 233</w:t>
      </w:r>
    </w:p>
    <w:p w14:paraId="1526CE69" w14:textId="77777777" w:rsidR="00272743" w:rsidRPr="008D3754" w:rsidRDefault="00272743" w:rsidP="00272743">
      <w:pPr>
        <w:pStyle w:val="BodyText2"/>
        <w:spacing w:line="192" w:lineRule="auto"/>
        <w:rPr>
          <w:rFonts w:eastAsia="Arial Unicode MS" w:cs="Arial"/>
          <w:bCs/>
          <w:sz w:val="20"/>
          <w:szCs w:val="20"/>
          <w:lang w:val="en-GB"/>
        </w:rPr>
      </w:pPr>
    </w:p>
    <w:p w14:paraId="0CC95ECD" w14:textId="77777777" w:rsidR="00272743" w:rsidRPr="008D3754" w:rsidRDefault="00272743" w:rsidP="00272743">
      <w:pPr>
        <w:pStyle w:val="BodyText2"/>
        <w:spacing w:line="192" w:lineRule="auto"/>
        <w:rPr>
          <w:rStyle w:val="Hyperlink"/>
          <w:rFonts w:eastAsia="Arial Unicode MS" w:cs="Arial"/>
          <w:bCs/>
          <w:sz w:val="20"/>
          <w:szCs w:val="20"/>
          <w:lang w:val="en-GB"/>
        </w:rPr>
      </w:pPr>
      <w:r w:rsidRPr="008D3754">
        <w:rPr>
          <w:rFonts w:eastAsia="Arial Unicode MS" w:cs="Arial"/>
          <w:bCs/>
          <w:sz w:val="20"/>
          <w:szCs w:val="20"/>
          <w:lang w:val="en-GB"/>
        </w:rPr>
        <w:t xml:space="preserve">Email: </w:t>
      </w:r>
      <w:hyperlink r:id="rId29" w:history="1">
        <w:r w:rsidRPr="008D3754">
          <w:rPr>
            <w:rStyle w:val="Hyperlink"/>
            <w:rFonts w:eastAsia="Arial Unicode MS" w:cs="Arial"/>
            <w:bCs/>
            <w:sz w:val="20"/>
            <w:szCs w:val="20"/>
            <w:lang w:val="en-GB"/>
          </w:rPr>
          <w:t>support@acci.org.uk</w:t>
        </w:r>
      </w:hyperlink>
    </w:p>
    <w:bookmarkEnd w:id="134"/>
    <w:p w14:paraId="24468AFB" w14:textId="77777777" w:rsidR="00272743" w:rsidRPr="008D3754" w:rsidRDefault="00272743" w:rsidP="00272743">
      <w:pPr>
        <w:pStyle w:val="BodyText2"/>
        <w:spacing w:line="192" w:lineRule="auto"/>
        <w:rPr>
          <w:rStyle w:val="Hyperlink"/>
          <w:rFonts w:eastAsia="Arial Unicode MS" w:cs="Arial"/>
          <w:bCs/>
          <w:sz w:val="20"/>
          <w:szCs w:val="20"/>
          <w:lang w:val="en-GB"/>
        </w:rPr>
      </w:pPr>
    </w:p>
    <w:p w14:paraId="414E94FA" w14:textId="77777777" w:rsidR="00272743" w:rsidRPr="008D3754" w:rsidRDefault="00272743" w:rsidP="00272743">
      <w:pPr>
        <w:pStyle w:val="BodyText2"/>
        <w:spacing w:line="192" w:lineRule="auto"/>
        <w:rPr>
          <w:rStyle w:val="Hyperlink"/>
          <w:rFonts w:eastAsia="Arial Unicode MS" w:cs="Arial"/>
          <w:bCs/>
          <w:sz w:val="20"/>
          <w:szCs w:val="20"/>
          <w:lang w:val="en-GB"/>
        </w:rPr>
      </w:pPr>
    </w:p>
    <w:p w14:paraId="7EB613D5" w14:textId="77777777" w:rsidR="00272743" w:rsidRPr="008D3754" w:rsidRDefault="00272743" w:rsidP="00272743">
      <w:pPr>
        <w:pStyle w:val="BodyText2"/>
        <w:spacing w:line="192" w:lineRule="auto"/>
        <w:rPr>
          <w:rStyle w:val="Hyperlink"/>
          <w:rFonts w:eastAsia="Arial Unicode MS" w:cs="Arial"/>
          <w:bCs/>
          <w:sz w:val="20"/>
          <w:szCs w:val="20"/>
          <w:lang w:val="en-GB"/>
        </w:rPr>
      </w:pPr>
    </w:p>
    <w:p w14:paraId="2A23CA7E" w14:textId="77777777" w:rsidR="00272743" w:rsidRPr="008D3754" w:rsidRDefault="00272743" w:rsidP="00272743">
      <w:pPr>
        <w:pStyle w:val="BodyText2"/>
        <w:spacing w:line="192" w:lineRule="auto"/>
        <w:rPr>
          <w:rFonts w:eastAsia="Arial Unicode MS" w:cs="Arial"/>
          <w:b/>
          <w:sz w:val="20"/>
          <w:szCs w:val="20"/>
          <w:lang w:val="en-GB"/>
        </w:rPr>
      </w:pPr>
      <w:bookmarkStart w:id="135" w:name="_Hlk73114016"/>
      <w:r w:rsidRPr="008D3754">
        <w:rPr>
          <w:rFonts w:eastAsia="Arial Unicode MS" w:cs="Arial"/>
          <w:b/>
          <w:sz w:val="20"/>
          <w:szCs w:val="20"/>
          <w:lang w:val="en-GB"/>
        </w:rPr>
        <w:t>Mind Infoline</w:t>
      </w:r>
    </w:p>
    <w:p w14:paraId="3A1BFDD8" w14:textId="77777777" w:rsidR="00272743" w:rsidRPr="008D3754" w:rsidRDefault="00272743" w:rsidP="00272743">
      <w:pPr>
        <w:pStyle w:val="BodyText2"/>
        <w:spacing w:line="192" w:lineRule="auto"/>
        <w:rPr>
          <w:rFonts w:eastAsia="Arial Unicode MS" w:cs="Arial"/>
          <w:bCs/>
          <w:sz w:val="20"/>
          <w:szCs w:val="20"/>
          <w:lang w:val="en-GB"/>
        </w:rPr>
      </w:pPr>
    </w:p>
    <w:p w14:paraId="5EE6188A"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Website:</w:t>
      </w:r>
      <w:hyperlink r:id="rId30" w:history="1">
        <w:r w:rsidRPr="008D3754">
          <w:rPr>
            <w:rStyle w:val="Hyperlink"/>
            <w:rFonts w:eastAsia="Arial Unicode MS" w:cs="Arial"/>
            <w:bCs/>
            <w:sz w:val="20"/>
            <w:szCs w:val="20"/>
            <w:lang w:val="en-GB"/>
          </w:rPr>
          <w:t>www.mind.org.uk/information-support/helplines</w:t>
        </w:r>
      </w:hyperlink>
    </w:p>
    <w:p w14:paraId="3C485481" w14:textId="77777777" w:rsidR="00272743" w:rsidRPr="008D3754" w:rsidRDefault="00272743" w:rsidP="00272743">
      <w:pPr>
        <w:pStyle w:val="BodyText2"/>
        <w:spacing w:line="192" w:lineRule="auto"/>
        <w:rPr>
          <w:rFonts w:eastAsia="Arial Unicode MS" w:cs="Arial"/>
          <w:bCs/>
          <w:sz w:val="20"/>
          <w:szCs w:val="20"/>
          <w:lang w:val="en-GB"/>
        </w:rPr>
      </w:pPr>
    </w:p>
    <w:p w14:paraId="3DDEA1B2"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Telephone: 0300 123 3393 (9am-6pm Monday to Friday) or text 86463</w:t>
      </w:r>
    </w:p>
    <w:p w14:paraId="20EDF26C" w14:textId="77777777" w:rsidR="00272743" w:rsidRPr="008D3754" w:rsidRDefault="00272743" w:rsidP="00272743">
      <w:pPr>
        <w:pStyle w:val="BodyText2"/>
        <w:spacing w:line="192" w:lineRule="auto"/>
        <w:rPr>
          <w:rFonts w:eastAsia="Arial Unicode MS" w:cs="Arial"/>
          <w:bCs/>
          <w:sz w:val="20"/>
          <w:szCs w:val="20"/>
          <w:lang w:val="en-GB"/>
        </w:rPr>
      </w:pPr>
    </w:p>
    <w:p w14:paraId="6379DB05"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 xml:space="preserve">Email: </w:t>
      </w:r>
      <w:hyperlink r:id="rId31" w:history="1">
        <w:r w:rsidRPr="008D3754">
          <w:rPr>
            <w:rStyle w:val="Hyperlink"/>
            <w:rFonts w:eastAsia="Arial Unicode MS" w:cs="Arial"/>
            <w:bCs/>
            <w:sz w:val="20"/>
            <w:szCs w:val="20"/>
            <w:lang w:val="en-GB"/>
          </w:rPr>
          <w:t>info@mind.org.uk</w:t>
        </w:r>
      </w:hyperlink>
    </w:p>
    <w:bookmarkEnd w:id="135"/>
    <w:p w14:paraId="54D43B16" w14:textId="77777777" w:rsidR="00272743" w:rsidRPr="008D3754" w:rsidRDefault="00272743" w:rsidP="00272743">
      <w:pPr>
        <w:pStyle w:val="BodyText2"/>
        <w:spacing w:line="288" w:lineRule="auto"/>
        <w:rPr>
          <w:rFonts w:eastAsia="Arial Unicode MS" w:cs="Arial"/>
          <w:bCs/>
          <w:sz w:val="20"/>
          <w:szCs w:val="20"/>
          <w:lang w:val="en-GB"/>
        </w:rPr>
      </w:pPr>
    </w:p>
    <w:p w14:paraId="6CEBA6E3" w14:textId="77777777" w:rsidR="00272743" w:rsidRPr="008D3754" w:rsidRDefault="00272743" w:rsidP="00272743">
      <w:pPr>
        <w:pStyle w:val="BodyText2"/>
        <w:spacing w:line="288" w:lineRule="auto"/>
        <w:rPr>
          <w:rFonts w:eastAsia="Arial Unicode MS" w:cs="Arial"/>
          <w:bCs/>
          <w:sz w:val="20"/>
          <w:szCs w:val="20"/>
          <w:lang w:val="en-GB"/>
        </w:rPr>
      </w:pPr>
    </w:p>
    <w:p w14:paraId="276E41E3" w14:textId="77777777" w:rsidR="00272743" w:rsidRPr="008D3754" w:rsidRDefault="00272743" w:rsidP="00272743">
      <w:pPr>
        <w:pStyle w:val="BodyText2"/>
        <w:spacing w:line="192" w:lineRule="auto"/>
        <w:rPr>
          <w:rFonts w:eastAsia="Arial Unicode MS" w:cs="Arial"/>
          <w:b/>
          <w:sz w:val="20"/>
          <w:szCs w:val="20"/>
          <w:lang w:val="en-GB"/>
        </w:rPr>
      </w:pPr>
      <w:r w:rsidRPr="008D3754">
        <w:rPr>
          <w:rFonts w:eastAsia="Arial Unicode MS" w:cs="Arial"/>
          <w:b/>
          <w:sz w:val="20"/>
          <w:szCs w:val="20"/>
          <w:lang w:val="en-GB"/>
        </w:rPr>
        <w:t>The Black, African and Asian Therapy network</w:t>
      </w:r>
    </w:p>
    <w:p w14:paraId="4BE258D6" w14:textId="77777777" w:rsidR="00272743" w:rsidRPr="008D3754" w:rsidRDefault="00272743" w:rsidP="00272743">
      <w:pPr>
        <w:pStyle w:val="BodyText2"/>
        <w:spacing w:line="192" w:lineRule="auto"/>
        <w:rPr>
          <w:rFonts w:eastAsia="Arial Unicode MS" w:cs="Arial"/>
          <w:bCs/>
          <w:sz w:val="20"/>
          <w:szCs w:val="20"/>
          <w:lang w:val="en-GB"/>
        </w:rPr>
      </w:pPr>
    </w:p>
    <w:p w14:paraId="4576EC7F"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 xml:space="preserve">Website: </w:t>
      </w:r>
      <w:hyperlink r:id="rId32" w:history="1">
        <w:r w:rsidRPr="008D3754">
          <w:rPr>
            <w:rStyle w:val="Hyperlink"/>
            <w:rFonts w:eastAsia="Arial Unicode MS" w:cs="Arial"/>
            <w:bCs/>
            <w:sz w:val="20"/>
            <w:szCs w:val="20"/>
            <w:lang w:val="en-GB"/>
          </w:rPr>
          <w:t>https://www.baatn.org.uk/</w:t>
        </w:r>
      </w:hyperlink>
    </w:p>
    <w:p w14:paraId="7E5BAD68" w14:textId="77777777" w:rsidR="00272743" w:rsidRPr="008D3754" w:rsidRDefault="00272743" w:rsidP="00272743">
      <w:pPr>
        <w:pStyle w:val="BodyText2"/>
        <w:spacing w:line="192" w:lineRule="auto"/>
        <w:rPr>
          <w:rFonts w:eastAsia="Arial Unicode MS" w:cs="Arial"/>
          <w:bCs/>
          <w:sz w:val="20"/>
          <w:szCs w:val="20"/>
          <w:lang w:val="en-GB"/>
        </w:rPr>
      </w:pPr>
    </w:p>
    <w:p w14:paraId="1E1876DA" w14:textId="77777777" w:rsidR="00272743" w:rsidRPr="008D3754" w:rsidRDefault="00272743" w:rsidP="00272743">
      <w:pPr>
        <w:pStyle w:val="BodyText2"/>
        <w:spacing w:line="192" w:lineRule="auto"/>
        <w:rPr>
          <w:rStyle w:val="Hyperlink"/>
          <w:rFonts w:eastAsia="Arial Unicode MS" w:cs="Arial"/>
          <w:bCs/>
          <w:sz w:val="20"/>
          <w:szCs w:val="20"/>
        </w:rPr>
      </w:pPr>
      <w:r w:rsidRPr="008D3754">
        <w:rPr>
          <w:rFonts w:eastAsia="Arial Unicode MS" w:cs="Arial"/>
          <w:bCs/>
          <w:sz w:val="20"/>
          <w:szCs w:val="20"/>
          <w:lang w:val="en-GB"/>
        </w:rPr>
        <w:t xml:space="preserve">Email: </w:t>
      </w:r>
      <w:hyperlink r:id="rId33" w:history="1">
        <w:r w:rsidRPr="008D3754">
          <w:rPr>
            <w:rStyle w:val="Hyperlink"/>
            <w:rFonts w:eastAsia="Arial Unicode MS" w:cs="Arial"/>
            <w:bCs/>
            <w:sz w:val="20"/>
            <w:szCs w:val="20"/>
            <w:lang w:val="en-GB"/>
          </w:rPr>
          <w:t>eugene@baatn.org.uk</w:t>
        </w:r>
      </w:hyperlink>
    </w:p>
    <w:p w14:paraId="2B945DA4" w14:textId="77777777" w:rsidR="00272743" w:rsidRPr="008D3754" w:rsidRDefault="00272743" w:rsidP="00272743">
      <w:pPr>
        <w:pStyle w:val="BodyText2"/>
        <w:spacing w:line="288" w:lineRule="auto"/>
        <w:rPr>
          <w:rFonts w:eastAsia="Arial Unicode MS" w:cs="Arial"/>
          <w:bCs/>
          <w:sz w:val="20"/>
          <w:szCs w:val="20"/>
          <w:lang w:val="en-GB"/>
        </w:rPr>
      </w:pPr>
    </w:p>
    <w:p w14:paraId="75D92B40" w14:textId="77777777" w:rsidR="00272743" w:rsidRPr="008D3754" w:rsidRDefault="00272743" w:rsidP="00272743">
      <w:pPr>
        <w:pStyle w:val="BodyText2"/>
        <w:spacing w:line="288" w:lineRule="auto"/>
        <w:rPr>
          <w:rFonts w:eastAsia="Arial Unicode MS" w:cs="Arial"/>
          <w:bCs/>
          <w:sz w:val="20"/>
          <w:szCs w:val="20"/>
          <w:lang w:val="en-GB"/>
        </w:rPr>
      </w:pPr>
    </w:p>
    <w:p w14:paraId="275D2BD0" w14:textId="77777777" w:rsidR="00272743" w:rsidRPr="008D3754" w:rsidRDefault="00272743" w:rsidP="00272743">
      <w:pPr>
        <w:pStyle w:val="BodyText2"/>
        <w:spacing w:line="192" w:lineRule="auto"/>
        <w:rPr>
          <w:rFonts w:eastAsia="Arial Unicode MS" w:cs="Arial"/>
          <w:b/>
          <w:sz w:val="20"/>
          <w:szCs w:val="20"/>
          <w:lang w:val="en-GB"/>
        </w:rPr>
      </w:pPr>
      <w:r w:rsidRPr="008D3754">
        <w:rPr>
          <w:rFonts w:eastAsia="Arial Unicode MS" w:cs="Arial"/>
          <w:b/>
          <w:sz w:val="20"/>
          <w:szCs w:val="20"/>
          <w:lang w:val="en-GB"/>
        </w:rPr>
        <w:t>Mind Equality Improvement Team and Young Black Men Programme</w:t>
      </w:r>
    </w:p>
    <w:p w14:paraId="3C66A441" w14:textId="77777777" w:rsidR="00272743" w:rsidRPr="008D3754" w:rsidRDefault="00272743" w:rsidP="00272743">
      <w:pPr>
        <w:pStyle w:val="BodyText2"/>
        <w:spacing w:line="192" w:lineRule="auto"/>
        <w:rPr>
          <w:rFonts w:eastAsia="Arial Unicode MS" w:cs="Arial"/>
          <w:bCs/>
          <w:sz w:val="20"/>
          <w:szCs w:val="20"/>
          <w:lang w:val="en-GB"/>
        </w:rPr>
      </w:pPr>
    </w:p>
    <w:p w14:paraId="48B81559"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 xml:space="preserve">Email: </w:t>
      </w:r>
      <w:hyperlink r:id="rId34" w:history="1">
        <w:r w:rsidRPr="008D3754">
          <w:rPr>
            <w:rStyle w:val="Hyperlink"/>
            <w:rFonts w:eastAsia="Arial Unicode MS" w:cs="Arial"/>
            <w:bCs/>
            <w:sz w:val="20"/>
            <w:szCs w:val="20"/>
            <w:lang w:val="en-GB"/>
          </w:rPr>
          <w:t>quality@mind.org.uk</w:t>
        </w:r>
      </w:hyperlink>
      <w:r w:rsidRPr="008D3754">
        <w:rPr>
          <w:rFonts w:eastAsia="Arial Unicode MS" w:cs="Arial"/>
          <w:bCs/>
          <w:sz w:val="20"/>
          <w:szCs w:val="20"/>
          <w:lang w:val="en-GB"/>
        </w:rPr>
        <w:t>.</w:t>
      </w:r>
    </w:p>
    <w:p w14:paraId="5917D8F6" w14:textId="77777777" w:rsidR="00272743" w:rsidRPr="008D3754" w:rsidRDefault="00272743" w:rsidP="00272743">
      <w:pPr>
        <w:pStyle w:val="BodyText2"/>
        <w:spacing w:line="192" w:lineRule="auto"/>
        <w:rPr>
          <w:rFonts w:eastAsia="Arial Unicode MS" w:cs="Arial"/>
          <w:bCs/>
          <w:sz w:val="20"/>
          <w:szCs w:val="20"/>
          <w:lang w:val="en-GB"/>
        </w:rPr>
      </w:pPr>
    </w:p>
    <w:p w14:paraId="02EB4936" w14:textId="77777777" w:rsidR="00272743" w:rsidRPr="008D3754" w:rsidRDefault="00272743" w:rsidP="00272743">
      <w:pPr>
        <w:pStyle w:val="BodyText2"/>
        <w:spacing w:line="192" w:lineRule="auto"/>
        <w:rPr>
          <w:rFonts w:eastAsia="Arial Unicode MS" w:cs="Arial"/>
          <w:bCs/>
          <w:sz w:val="20"/>
          <w:szCs w:val="20"/>
          <w:lang w:val="en-GB"/>
        </w:rPr>
      </w:pPr>
    </w:p>
    <w:p w14:paraId="1764490D" w14:textId="77777777" w:rsidR="00272743" w:rsidRPr="008D3754" w:rsidRDefault="00272743" w:rsidP="00272743">
      <w:pPr>
        <w:pStyle w:val="BodyText2"/>
        <w:spacing w:line="192" w:lineRule="auto"/>
        <w:rPr>
          <w:rFonts w:eastAsia="Arial Unicode MS" w:cs="Arial"/>
          <w:b/>
          <w:sz w:val="20"/>
          <w:szCs w:val="20"/>
          <w:lang w:val="en-GB"/>
        </w:rPr>
      </w:pPr>
      <w:r w:rsidRPr="008D3754">
        <w:rPr>
          <w:rFonts w:eastAsia="Arial Unicode MS" w:cs="Arial"/>
          <w:b/>
          <w:sz w:val="20"/>
          <w:szCs w:val="20"/>
          <w:lang w:val="en-GB"/>
        </w:rPr>
        <w:t>Time to Change - 300 Voices</w:t>
      </w:r>
    </w:p>
    <w:p w14:paraId="7D53468C" w14:textId="77777777" w:rsidR="00272743" w:rsidRPr="008D3754" w:rsidRDefault="00272743" w:rsidP="00272743">
      <w:pPr>
        <w:pStyle w:val="BodyText2"/>
        <w:spacing w:line="192" w:lineRule="auto"/>
        <w:rPr>
          <w:rFonts w:eastAsia="Arial Unicode MS" w:cs="Arial"/>
          <w:bCs/>
          <w:sz w:val="20"/>
          <w:szCs w:val="20"/>
          <w:lang w:val="en-GB"/>
        </w:rPr>
      </w:pPr>
    </w:p>
    <w:p w14:paraId="7EC65CFF"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 xml:space="preserve">Website: </w:t>
      </w:r>
      <w:hyperlink r:id="rId35" w:history="1">
        <w:r w:rsidRPr="008D3754">
          <w:rPr>
            <w:rStyle w:val="Hyperlink"/>
            <w:rFonts w:eastAsia="Arial Unicode MS" w:cs="Arial"/>
            <w:bCs/>
            <w:sz w:val="20"/>
            <w:szCs w:val="20"/>
            <w:lang w:val="en-GB"/>
          </w:rPr>
          <w:t>https://www.time-to-change.org.uk/</w:t>
        </w:r>
      </w:hyperlink>
    </w:p>
    <w:p w14:paraId="1AEA9175" w14:textId="77777777" w:rsidR="00272743" w:rsidRPr="008D3754" w:rsidRDefault="00272743" w:rsidP="00272743">
      <w:pPr>
        <w:pStyle w:val="BodyText2"/>
        <w:spacing w:line="192" w:lineRule="auto"/>
        <w:rPr>
          <w:rFonts w:eastAsia="Arial Unicode MS" w:cs="Arial"/>
          <w:bCs/>
          <w:sz w:val="20"/>
          <w:szCs w:val="20"/>
          <w:lang w:val="en-GB"/>
        </w:rPr>
      </w:pPr>
    </w:p>
    <w:p w14:paraId="33DB01DB"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 xml:space="preserve">Email: </w:t>
      </w:r>
      <w:hyperlink r:id="rId36" w:history="1">
        <w:r w:rsidRPr="008D3754">
          <w:rPr>
            <w:rStyle w:val="Hyperlink"/>
            <w:rFonts w:eastAsia="Arial Unicode MS" w:cs="Arial"/>
            <w:bCs/>
            <w:sz w:val="20"/>
            <w:szCs w:val="20"/>
            <w:lang w:val="en-GB"/>
          </w:rPr>
          <w:t>info@time-to-change.org.uk</w:t>
        </w:r>
      </w:hyperlink>
    </w:p>
    <w:p w14:paraId="73E30BEB" w14:textId="77777777" w:rsidR="00272743" w:rsidRPr="008D3754" w:rsidRDefault="00272743" w:rsidP="00272743">
      <w:pPr>
        <w:pStyle w:val="BodyText2"/>
        <w:spacing w:line="192" w:lineRule="auto"/>
        <w:jc w:val="left"/>
        <w:rPr>
          <w:rFonts w:eastAsia="Arial Unicode MS" w:cs="Arial"/>
          <w:bCs/>
          <w:sz w:val="20"/>
          <w:szCs w:val="20"/>
          <w:lang w:val="en-GB"/>
        </w:rPr>
      </w:pPr>
    </w:p>
    <w:p w14:paraId="684D1CA5" w14:textId="77777777" w:rsidR="00272743" w:rsidRPr="008D3754" w:rsidRDefault="00272743" w:rsidP="00272743">
      <w:pPr>
        <w:pStyle w:val="BodyText2"/>
        <w:spacing w:line="192" w:lineRule="auto"/>
        <w:jc w:val="left"/>
        <w:rPr>
          <w:rFonts w:eastAsia="Arial Unicode MS" w:cs="Arial"/>
          <w:bCs/>
          <w:sz w:val="20"/>
          <w:szCs w:val="20"/>
          <w:lang w:val="en-GB"/>
        </w:rPr>
      </w:pPr>
    </w:p>
    <w:p w14:paraId="7150E3E5" w14:textId="77777777" w:rsidR="00272743" w:rsidRPr="008D3754" w:rsidRDefault="00272743" w:rsidP="00272743">
      <w:pPr>
        <w:pStyle w:val="BodyText2"/>
        <w:spacing w:line="192" w:lineRule="auto"/>
        <w:rPr>
          <w:rFonts w:eastAsia="Arial Unicode MS" w:cs="Arial"/>
          <w:b/>
          <w:sz w:val="20"/>
          <w:szCs w:val="20"/>
          <w:lang w:val="en-GB"/>
        </w:rPr>
      </w:pPr>
      <w:r w:rsidRPr="008D3754">
        <w:rPr>
          <w:rFonts w:eastAsia="Arial Unicode MS" w:cs="Arial"/>
          <w:b/>
          <w:sz w:val="20"/>
          <w:szCs w:val="20"/>
          <w:lang w:val="en-GB"/>
        </w:rPr>
        <w:t>Sandwell African Caribbean Mental Health Foundation</w:t>
      </w:r>
    </w:p>
    <w:p w14:paraId="4743AEFE" w14:textId="77777777" w:rsidR="00272743" w:rsidRPr="008D3754" w:rsidRDefault="00272743" w:rsidP="00272743">
      <w:pPr>
        <w:pStyle w:val="BodyText2"/>
        <w:spacing w:line="192" w:lineRule="auto"/>
        <w:rPr>
          <w:rFonts w:eastAsia="Arial Unicode MS" w:cs="Arial"/>
          <w:bCs/>
          <w:sz w:val="20"/>
          <w:szCs w:val="20"/>
          <w:lang w:val="en-GB"/>
        </w:rPr>
      </w:pPr>
    </w:p>
    <w:p w14:paraId="0A9D2835"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 xml:space="preserve">Website: </w:t>
      </w:r>
      <w:hyperlink r:id="rId37" w:history="1">
        <w:r w:rsidRPr="008D3754">
          <w:rPr>
            <w:rStyle w:val="Hyperlink"/>
            <w:rFonts w:eastAsia="Arial Unicode MS" w:cs="Arial"/>
            <w:bCs/>
            <w:sz w:val="20"/>
            <w:szCs w:val="20"/>
            <w:lang w:val="en-GB"/>
          </w:rPr>
          <w:t>https://www.sacmhf.co.uk/</w:t>
        </w:r>
      </w:hyperlink>
    </w:p>
    <w:p w14:paraId="4A1C3C3D" w14:textId="77777777" w:rsidR="00272743" w:rsidRPr="008D3754" w:rsidRDefault="00272743" w:rsidP="00272743">
      <w:pPr>
        <w:pStyle w:val="BodyText2"/>
        <w:spacing w:line="192" w:lineRule="auto"/>
        <w:rPr>
          <w:rFonts w:eastAsia="Arial Unicode MS" w:cs="Arial"/>
          <w:bCs/>
          <w:sz w:val="20"/>
          <w:szCs w:val="20"/>
          <w:lang w:val="en-GB"/>
        </w:rPr>
      </w:pPr>
    </w:p>
    <w:p w14:paraId="383FD8D6"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Telephone: +44 (0)121 525 1629</w:t>
      </w:r>
    </w:p>
    <w:p w14:paraId="046E5A12" w14:textId="77777777" w:rsidR="00272743" w:rsidRPr="008D3754" w:rsidRDefault="00272743" w:rsidP="00272743">
      <w:pPr>
        <w:pStyle w:val="BodyText2"/>
        <w:spacing w:line="192" w:lineRule="auto"/>
        <w:rPr>
          <w:rFonts w:eastAsia="Arial Unicode MS" w:cs="Arial"/>
          <w:bCs/>
          <w:sz w:val="20"/>
          <w:szCs w:val="20"/>
          <w:lang w:val="en-GB"/>
        </w:rPr>
      </w:pPr>
    </w:p>
    <w:p w14:paraId="18820D3A"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Fax: 0121 525 5838</w:t>
      </w:r>
    </w:p>
    <w:p w14:paraId="504235BF" w14:textId="77777777" w:rsidR="00272743" w:rsidRPr="008D3754" w:rsidRDefault="00272743" w:rsidP="00272743">
      <w:pPr>
        <w:pStyle w:val="BodyText2"/>
        <w:spacing w:line="192" w:lineRule="auto"/>
        <w:rPr>
          <w:rFonts w:eastAsia="Arial Unicode MS" w:cs="Arial"/>
          <w:bCs/>
          <w:sz w:val="20"/>
          <w:szCs w:val="20"/>
          <w:lang w:val="en-GB"/>
        </w:rPr>
      </w:pPr>
    </w:p>
    <w:p w14:paraId="1714CBC3" w14:textId="77777777" w:rsidR="00272743" w:rsidRPr="008D3754" w:rsidRDefault="00272743" w:rsidP="00272743">
      <w:pPr>
        <w:pStyle w:val="BodyText2"/>
        <w:spacing w:line="192" w:lineRule="auto"/>
        <w:rPr>
          <w:rStyle w:val="Hyperlink"/>
          <w:rFonts w:eastAsia="Arial Unicode MS" w:cs="Arial"/>
          <w:bCs/>
          <w:sz w:val="20"/>
          <w:szCs w:val="20"/>
        </w:rPr>
      </w:pPr>
      <w:r w:rsidRPr="008D3754">
        <w:rPr>
          <w:rFonts w:eastAsia="Arial Unicode MS" w:cs="Arial"/>
          <w:bCs/>
          <w:sz w:val="20"/>
          <w:szCs w:val="20"/>
          <w:lang w:val="en-GB"/>
        </w:rPr>
        <w:t xml:space="preserve">Email: </w:t>
      </w:r>
      <w:hyperlink r:id="rId38" w:history="1">
        <w:r w:rsidRPr="008D3754">
          <w:rPr>
            <w:rStyle w:val="Hyperlink"/>
            <w:rFonts w:eastAsia="Arial Unicode MS" w:cs="Arial"/>
            <w:bCs/>
            <w:sz w:val="20"/>
            <w:szCs w:val="20"/>
            <w:lang w:val="en-GB"/>
          </w:rPr>
          <w:t>Info@sacmhf.co.uk</w:t>
        </w:r>
      </w:hyperlink>
    </w:p>
    <w:p w14:paraId="13D9B67C" w14:textId="77777777" w:rsidR="00272743" w:rsidRPr="008D3754" w:rsidRDefault="00272743" w:rsidP="00272743">
      <w:pPr>
        <w:pStyle w:val="BodyText2"/>
        <w:spacing w:line="192" w:lineRule="auto"/>
        <w:rPr>
          <w:rStyle w:val="Hyperlink"/>
          <w:rFonts w:eastAsia="Arial Unicode MS" w:cs="Arial"/>
          <w:bCs/>
          <w:sz w:val="20"/>
          <w:szCs w:val="20"/>
        </w:rPr>
      </w:pPr>
    </w:p>
    <w:p w14:paraId="223A60D5" w14:textId="77777777" w:rsidR="00272743" w:rsidRPr="008D3754" w:rsidRDefault="00272743" w:rsidP="00272743">
      <w:pPr>
        <w:pStyle w:val="BodyText2"/>
        <w:spacing w:line="192" w:lineRule="auto"/>
        <w:rPr>
          <w:rFonts w:eastAsia="Arial Unicode MS" w:cs="Arial"/>
          <w:b/>
          <w:sz w:val="20"/>
          <w:szCs w:val="20"/>
          <w:lang w:val="en-GB"/>
        </w:rPr>
      </w:pPr>
    </w:p>
    <w:p w14:paraId="34A17E2E" w14:textId="77777777" w:rsidR="00272743" w:rsidRPr="008D3754" w:rsidRDefault="00272743" w:rsidP="00272743">
      <w:pPr>
        <w:pStyle w:val="BodyText2"/>
        <w:spacing w:line="192" w:lineRule="auto"/>
        <w:rPr>
          <w:rFonts w:eastAsia="Arial Unicode MS" w:cs="Arial"/>
          <w:b/>
          <w:sz w:val="20"/>
          <w:szCs w:val="20"/>
          <w:lang w:val="en-GB"/>
        </w:rPr>
      </w:pPr>
      <w:bookmarkStart w:id="136" w:name="_Hlk73114068"/>
      <w:r w:rsidRPr="008D3754">
        <w:rPr>
          <w:rFonts w:eastAsia="Arial Unicode MS" w:cs="Arial"/>
          <w:b/>
          <w:sz w:val="20"/>
          <w:szCs w:val="20"/>
          <w:lang w:val="en-GB"/>
        </w:rPr>
        <w:t>Samaritans</w:t>
      </w:r>
    </w:p>
    <w:p w14:paraId="32728A65" w14:textId="77777777" w:rsidR="00272743" w:rsidRPr="008D3754" w:rsidRDefault="00272743" w:rsidP="00272743">
      <w:pPr>
        <w:pStyle w:val="BodyText2"/>
        <w:spacing w:line="192" w:lineRule="auto"/>
        <w:rPr>
          <w:rFonts w:eastAsia="Arial Unicode MS" w:cs="Arial"/>
          <w:b/>
          <w:sz w:val="20"/>
          <w:szCs w:val="20"/>
          <w:lang w:val="en-GB"/>
        </w:rPr>
      </w:pPr>
    </w:p>
    <w:p w14:paraId="6F341CCE"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 xml:space="preserve">Website: </w:t>
      </w:r>
      <w:hyperlink r:id="rId39" w:history="1">
        <w:r w:rsidRPr="008D3754">
          <w:rPr>
            <w:rStyle w:val="Hyperlink"/>
            <w:rFonts w:eastAsia="Arial Unicode MS" w:cs="Arial"/>
            <w:bCs/>
            <w:sz w:val="20"/>
            <w:szCs w:val="20"/>
            <w:lang w:val="en-GB"/>
          </w:rPr>
          <w:t>https://www.samaritans.org</w:t>
        </w:r>
      </w:hyperlink>
    </w:p>
    <w:p w14:paraId="3D41FC0E" w14:textId="77777777" w:rsidR="00272743" w:rsidRPr="008D3754" w:rsidRDefault="00272743" w:rsidP="00272743">
      <w:pPr>
        <w:pStyle w:val="BodyText2"/>
        <w:spacing w:line="192" w:lineRule="auto"/>
        <w:rPr>
          <w:rFonts w:eastAsia="Arial Unicode MS" w:cs="Arial"/>
          <w:bCs/>
          <w:sz w:val="20"/>
          <w:szCs w:val="20"/>
          <w:lang w:val="en-GB"/>
        </w:rPr>
      </w:pPr>
    </w:p>
    <w:p w14:paraId="276F6A3F"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Telephone: 116 123 (24 hours a day, free to call)</w:t>
      </w:r>
    </w:p>
    <w:p w14:paraId="784BBF76" w14:textId="77777777" w:rsidR="00272743" w:rsidRPr="008D3754" w:rsidRDefault="00272743" w:rsidP="00272743">
      <w:pPr>
        <w:pStyle w:val="BodyText2"/>
        <w:spacing w:line="192" w:lineRule="auto"/>
        <w:rPr>
          <w:rFonts w:eastAsia="Arial Unicode MS" w:cs="Arial"/>
          <w:bCs/>
          <w:sz w:val="20"/>
          <w:szCs w:val="20"/>
          <w:lang w:val="en-GB"/>
        </w:rPr>
      </w:pPr>
    </w:p>
    <w:p w14:paraId="0CFD0423" w14:textId="77777777" w:rsidR="00272743" w:rsidRPr="008D3754" w:rsidRDefault="00272743" w:rsidP="00272743">
      <w:pPr>
        <w:pStyle w:val="BodyText2"/>
        <w:spacing w:line="192" w:lineRule="auto"/>
        <w:rPr>
          <w:rStyle w:val="Hyperlink"/>
          <w:rFonts w:eastAsia="Arial Unicode MS" w:cs="Arial"/>
          <w:bCs/>
          <w:sz w:val="20"/>
          <w:szCs w:val="20"/>
        </w:rPr>
      </w:pPr>
      <w:r w:rsidRPr="008D3754">
        <w:rPr>
          <w:rFonts w:eastAsia="Arial Unicode MS" w:cs="Arial"/>
          <w:bCs/>
          <w:sz w:val="20"/>
          <w:szCs w:val="20"/>
          <w:lang w:val="en-GB"/>
        </w:rPr>
        <w:t xml:space="preserve">Email: </w:t>
      </w:r>
      <w:hyperlink r:id="rId40" w:history="1">
        <w:r w:rsidRPr="008D3754">
          <w:rPr>
            <w:rStyle w:val="Hyperlink"/>
            <w:rFonts w:eastAsia="Arial Unicode MS" w:cs="Arial"/>
            <w:bCs/>
            <w:sz w:val="20"/>
            <w:szCs w:val="20"/>
            <w:lang w:val="en-GB"/>
          </w:rPr>
          <w:t>jo@samaritans.org</w:t>
        </w:r>
      </w:hyperlink>
    </w:p>
    <w:bookmarkEnd w:id="136"/>
    <w:p w14:paraId="61946657" w14:textId="77777777" w:rsidR="00272743" w:rsidRPr="008D3754" w:rsidRDefault="00272743" w:rsidP="00272743">
      <w:pPr>
        <w:pStyle w:val="BodyText2"/>
        <w:spacing w:line="192" w:lineRule="auto"/>
        <w:jc w:val="left"/>
        <w:rPr>
          <w:rFonts w:eastAsia="Arial Unicode MS" w:cs="Arial"/>
          <w:bCs/>
          <w:sz w:val="20"/>
          <w:szCs w:val="20"/>
          <w:lang w:val="en-GB"/>
        </w:rPr>
      </w:pPr>
    </w:p>
    <w:p w14:paraId="1526F738" w14:textId="77777777" w:rsidR="00272743" w:rsidRPr="008D3754" w:rsidRDefault="00272743" w:rsidP="00272743">
      <w:pPr>
        <w:pStyle w:val="BodyText2"/>
        <w:spacing w:line="192" w:lineRule="auto"/>
        <w:jc w:val="left"/>
        <w:rPr>
          <w:rFonts w:eastAsia="Arial Unicode MS" w:cs="Arial"/>
          <w:bCs/>
          <w:sz w:val="20"/>
          <w:szCs w:val="20"/>
          <w:lang w:val="en-GB"/>
        </w:rPr>
      </w:pPr>
    </w:p>
    <w:p w14:paraId="12E6CA22" w14:textId="77777777" w:rsidR="00272743" w:rsidRPr="008D3754" w:rsidRDefault="00272743" w:rsidP="00272743">
      <w:pPr>
        <w:pStyle w:val="BodyText2"/>
        <w:spacing w:line="192" w:lineRule="auto"/>
        <w:rPr>
          <w:rFonts w:eastAsia="Arial Unicode MS" w:cs="Arial"/>
          <w:b/>
          <w:sz w:val="20"/>
          <w:szCs w:val="20"/>
          <w:lang w:val="en-GB"/>
        </w:rPr>
      </w:pPr>
      <w:r w:rsidRPr="008D3754">
        <w:rPr>
          <w:rFonts w:eastAsia="Arial Unicode MS" w:cs="Arial"/>
          <w:b/>
          <w:sz w:val="20"/>
          <w:szCs w:val="20"/>
          <w:lang w:val="en-GB"/>
        </w:rPr>
        <w:t>Living Well UK</w:t>
      </w:r>
    </w:p>
    <w:p w14:paraId="3AE522F7" w14:textId="77777777" w:rsidR="00272743" w:rsidRPr="008D3754" w:rsidRDefault="00272743" w:rsidP="00272743">
      <w:pPr>
        <w:pStyle w:val="BodyText2"/>
        <w:spacing w:line="192" w:lineRule="auto"/>
        <w:rPr>
          <w:rFonts w:eastAsia="Arial Unicode MS" w:cs="Arial"/>
          <w:bCs/>
          <w:sz w:val="20"/>
          <w:szCs w:val="20"/>
          <w:lang w:val="en-GB"/>
        </w:rPr>
      </w:pPr>
    </w:p>
    <w:p w14:paraId="037B2272" w14:textId="77777777" w:rsidR="00272743" w:rsidRPr="008D3754" w:rsidRDefault="00272743" w:rsidP="00272743">
      <w:pPr>
        <w:pStyle w:val="BodyText2"/>
        <w:spacing w:line="192" w:lineRule="auto"/>
        <w:rPr>
          <w:rStyle w:val="Hyperlink"/>
          <w:rFonts w:eastAsia="Arial Unicode MS" w:cs="Arial"/>
          <w:bCs/>
          <w:sz w:val="20"/>
          <w:szCs w:val="20"/>
          <w:lang w:val="en-GB"/>
        </w:rPr>
      </w:pPr>
      <w:r w:rsidRPr="008D3754">
        <w:rPr>
          <w:rFonts w:eastAsia="Arial Unicode MS" w:cs="Arial"/>
          <w:bCs/>
          <w:sz w:val="20"/>
          <w:szCs w:val="20"/>
          <w:lang w:val="en-GB"/>
        </w:rPr>
        <w:t xml:space="preserve">Website: </w:t>
      </w:r>
      <w:hyperlink r:id="rId41" w:history="1">
        <w:r w:rsidRPr="008D3754">
          <w:rPr>
            <w:rStyle w:val="Hyperlink"/>
            <w:rFonts w:eastAsia="Arial Unicode MS" w:cs="Arial"/>
            <w:bCs/>
            <w:sz w:val="20"/>
            <w:szCs w:val="20"/>
            <w:lang w:val="en-GB"/>
          </w:rPr>
          <w:t>https://livingwellconsortium.com/</w:t>
        </w:r>
      </w:hyperlink>
    </w:p>
    <w:p w14:paraId="25E5122F" w14:textId="77777777" w:rsidR="00272743" w:rsidRPr="008D3754" w:rsidRDefault="00272743" w:rsidP="00272743">
      <w:pPr>
        <w:pStyle w:val="BodyText2"/>
        <w:spacing w:line="192" w:lineRule="auto"/>
        <w:rPr>
          <w:rFonts w:eastAsia="Arial Unicode MS" w:cs="Arial"/>
          <w:bCs/>
          <w:sz w:val="20"/>
          <w:szCs w:val="20"/>
          <w:lang w:val="en-GB"/>
        </w:rPr>
      </w:pPr>
    </w:p>
    <w:p w14:paraId="5FF75357" w14:textId="77777777" w:rsidR="00272743" w:rsidRPr="008D3754" w:rsidRDefault="00272743" w:rsidP="00272743">
      <w:pPr>
        <w:pStyle w:val="BodyText2"/>
        <w:spacing w:line="192" w:lineRule="auto"/>
        <w:rPr>
          <w:rFonts w:eastAsia="Arial Unicode MS" w:cs="Arial"/>
          <w:bCs/>
          <w:sz w:val="20"/>
          <w:szCs w:val="20"/>
          <w:lang w:val="en-GB"/>
        </w:rPr>
      </w:pPr>
      <w:r w:rsidRPr="008D3754">
        <w:rPr>
          <w:rFonts w:eastAsia="Arial Unicode MS" w:cs="Arial"/>
          <w:bCs/>
          <w:sz w:val="20"/>
          <w:szCs w:val="20"/>
          <w:lang w:val="en-GB"/>
        </w:rPr>
        <w:t>Telephone: 0121 663 1217</w:t>
      </w:r>
    </w:p>
    <w:p w14:paraId="2E450846" w14:textId="77777777" w:rsidR="00272743" w:rsidRPr="008D3754" w:rsidRDefault="00272743" w:rsidP="00272743">
      <w:pPr>
        <w:pStyle w:val="BodyText2"/>
        <w:spacing w:line="192" w:lineRule="auto"/>
        <w:rPr>
          <w:rFonts w:eastAsia="Arial Unicode MS" w:cs="Arial"/>
          <w:bCs/>
          <w:sz w:val="20"/>
          <w:szCs w:val="20"/>
          <w:lang w:val="en-GB"/>
        </w:rPr>
      </w:pPr>
    </w:p>
    <w:p w14:paraId="29D3EB8E" w14:textId="77777777" w:rsidR="00272743" w:rsidRPr="00342336" w:rsidRDefault="00A6690C" w:rsidP="00342336">
      <w:pPr>
        <w:pStyle w:val="Heading1"/>
        <w:spacing w:line="480" w:lineRule="auto"/>
        <w:jc w:val="center"/>
        <w:rPr>
          <w:rFonts w:ascii="Times New Roman" w:hAnsi="Times New Roman" w:cs="Times New Roman"/>
          <w:b/>
          <w:bCs/>
          <w:color w:val="auto"/>
          <w:sz w:val="24"/>
          <w:szCs w:val="24"/>
          <w:shd w:val="clear" w:color="auto" w:fill="FFFFFF"/>
        </w:rPr>
      </w:pPr>
      <w:bookmarkStart w:id="137" w:name="_Toc109054091"/>
      <w:r w:rsidRPr="00342336">
        <w:rPr>
          <w:rFonts w:ascii="Times New Roman" w:hAnsi="Times New Roman" w:cs="Times New Roman"/>
          <w:b/>
          <w:bCs/>
          <w:color w:val="auto"/>
          <w:sz w:val="24"/>
          <w:szCs w:val="24"/>
          <w:shd w:val="clear" w:color="auto" w:fill="FFFFFF"/>
        </w:rPr>
        <w:lastRenderedPageBreak/>
        <w:t>Appendix D</w:t>
      </w:r>
      <w:bookmarkEnd w:id="137"/>
    </w:p>
    <w:p w14:paraId="420069F2" w14:textId="77777777" w:rsidR="000B513D" w:rsidRPr="00342336" w:rsidRDefault="00342336" w:rsidP="00342336">
      <w:pPr>
        <w:spacing w:line="48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Pr="00342336">
        <w:rPr>
          <w:rFonts w:ascii="Times New Roman" w:hAnsi="Times New Roman" w:cs="Times New Roman"/>
          <w:b/>
          <w:bCs/>
          <w:sz w:val="24"/>
          <w:szCs w:val="24"/>
          <w:shd w:val="clear" w:color="auto" w:fill="FFFFFF"/>
        </w:rPr>
        <w:t>Consent Form</w:t>
      </w:r>
    </w:p>
    <w:p w14:paraId="24ED4E12" w14:textId="77777777" w:rsidR="00A6690C" w:rsidRPr="008D3754" w:rsidRDefault="00A6690C" w:rsidP="00A6690C">
      <w:pPr>
        <w:ind w:right="-961"/>
        <w:rPr>
          <w:rFonts w:ascii="Arial" w:hAnsi="Arial" w:cs="Arial"/>
          <w:b/>
          <w:sz w:val="32"/>
          <w:szCs w:val="32"/>
        </w:rPr>
      </w:pPr>
      <w:r w:rsidRPr="008D3754">
        <w:rPr>
          <w:rFonts w:ascii="Arial" w:hAnsi="Arial" w:cs="Arial"/>
          <w:b/>
          <w:noProof/>
          <w:sz w:val="32"/>
          <w:szCs w:val="32"/>
          <w:lang w:eastAsia="en-GB"/>
        </w:rPr>
        <w:drawing>
          <wp:anchor distT="0" distB="0" distL="114300" distR="114300" simplePos="0" relativeHeight="251683840" behindDoc="0" locked="0" layoutInCell="1" allowOverlap="1" wp14:anchorId="2B39229D" wp14:editId="49F1B302">
            <wp:simplePos x="0" y="0"/>
            <wp:positionH relativeFrom="margin">
              <wp:posOffset>5114925</wp:posOffset>
            </wp:positionH>
            <wp:positionV relativeFrom="margin">
              <wp:posOffset>-933450</wp:posOffset>
            </wp:positionV>
            <wp:extent cx="1543050" cy="1619250"/>
            <wp:effectExtent l="0" t="0" r="0" b="0"/>
            <wp:wrapSquare wrapText="bothSides"/>
            <wp:docPr id="23" name="Picture 23"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754">
        <w:rPr>
          <w:rFonts w:ascii="Arial" w:hAnsi="Arial" w:cs="Arial"/>
          <w:b/>
          <w:sz w:val="32"/>
          <w:szCs w:val="32"/>
        </w:rPr>
        <w:t xml:space="preserve">RESEARCH PROJECT CONSENT FORM </w:t>
      </w:r>
    </w:p>
    <w:p w14:paraId="3ED8C442" w14:textId="77777777" w:rsidR="00A6690C" w:rsidRPr="008D3754" w:rsidRDefault="00A6690C" w:rsidP="00A6690C">
      <w:pPr>
        <w:ind w:right="-961"/>
        <w:jc w:val="center"/>
        <w:rPr>
          <w:rFonts w:ascii="Arial" w:hAnsi="Arial" w:cs="Arial"/>
          <w:b/>
        </w:rPr>
      </w:pPr>
    </w:p>
    <w:p w14:paraId="1CEDE8E7" w14:textId="77777777" w:rsidR="00A6690C" w:rsidRPr="008D3754" w:rsidRDefault="00A6690C" w:rsidP="00A6690C">
      <w:pPr>
        <w:ind w:right="-961"/>
        <w:rPr>
          <w:rFonts w:ascii="Arial" w:hAnsi="Arial" w:cs="Arial"/>
          <w:b/>
        </w:rPr>
      </w:pPr>
      <w:r w:rsidRPr="008D3754">
        <w:rPr>
          <w:rFonts w:ascii="Arial" w:hAnsi="Arial" w:cs="Arial"/>
          <w:b/>
        </w:rPr>
        <w:t xml:space="preserve">Title of Project: </w:t>
      </w:r>
      <w:bookmarkStart w:id="138" w:name="_Hlk73107094"/>
      <w:r w:rsidRPr="008D3754">
        <w:rPr>
          <w:rFonts w:ascii="Arial" w:hAnsi="Arial" w:cs="Arial"/>
          <w:b/>
        </w:rPr>
        <w:t>Exploring the experiences of Black Men through the decision-making process in secure settings: A qualitative study</w:t>
      </w:r>
    </w:p>
    <w:bookmarkEnd w:id="138"/>
    <w:p w14:paraId="6E0C9FFC" w14:textId="77777777" w:rsidR="00A6690C" w:rsidRPr="008D3754" w:rsidRDefault="00A6690C" w:rsidP="00A6690C">
      <w:pPr>
        <w:ind w:right="-961"/>
        <w:rPr>
          <w:rFonts w:ascii="Arial" w:hAnsi="Arial" w:cs="Arial"/>
          <w:b/>
        </w:rPr>
      </w:pPr>
    </w:p>
    <w:p w14:paraId="75627DFB" w14:textId="77777777" w:rsidR="00A6690C" w:rsidRPr="008D3754" w:rsidRDefault="00A6690C" w:rsidP="00A6690C">
      <w:pPr>
        <w:ind w:right="-961"/>
        <w:rPr>
          <w:rFonts w:ascii="Arial" w:hAnsi="Arial" w:cs="Arial"/>
          <w:b/>
        </w:rPr>
      </w:pPr>
      <w:r w:rsidRPr="008D3754">
        <w:rPr>
          <w:rFonts w:ascii="Arial" w:hAnsi="Arial" w:cs="Arial"/>
          <w:b/>
        </w:rPr>
        <w:t>Researcher: Chanae Mayers</w:t>
      </w:r>
    </w:p>
    <w:p w14:paraId="5E87F4B4" w14:textId="77777777" w:rsidR="00A6690C" w:rsidRPr="008D3754" w:rsidRDefault="00A6690C" w:rsidP="00A6690C">
      <w:pPr>
        <w:ind w:right="-961"/>
        <w:rPr>
          <w:rFonts w:ascii="Arial" w:hAnsi="Arial" w:cs="Arial"/>
        </w:rPr>
      </w:pPr>
    </w:p>
    <w:tbl>
      <w:tblPr>
        <w:tblW w:w="4907" w:type="pct"/>
        <w:tblCellSpacing w:w="15" w:type="dxa"/>
        <w:tblCellMar>
          <w:top w:w="60" w:type="dxa"/>
          <w:left w:w="60" w:type="dxa"/>
          <w:bottom w:w="60" w:type="dxa"/>
          <w:right w:w="60" w:type="dxa"/>
        </w:tblCellMar>
        <w:tblLook w:val="0000" w:firstRow="0" w:lastRow="0" w:firstColumn="0" w:lastColumn="0" w:noHBand="0" w:noVBand="0"/>
      </w:tblPr>
      <w:tblGrid>
        <w:gridCol w:w="6921"/>
        <w:gridCol w:w="530"/>
        <w:gridCol w:w="480"/>
        <w:gridCol w:w="432"/>
        <w:gridCol w:w="495"/>
      </w:tblGrid>
      <w:tr w:rsidR="00A6690C" w:rsidRPr="008D3754" w14:paraId="6A3296D4" w14:textId="77777777" w:rsidTr="00F52426">
        <w:trPr>
          <w:tblCellSpacing w:w="15" w:type="dxa"/>
        </w:trPr>
        <w:tc>
          <w:tcPr>
            <w:tcW w:w="0" w:type="auto"/>
          </w:tcPr>
          <w:p w14:paraId="20C3743C" w14:textId="77777777" w:rsidR="00A6690C" w:rsidRPr="008D3754" w:rsidRDefault="00A6690C" w:rsidP="00F52426">
            <w:pPr>
              <w:rPr>
                <w:rFonts w:ascii="Arial" w:hAnsi="Arial" w:cs="Arial"/>
              </w:rPr>
            </w:pPr>
            <w:r w:rsidRPr="008D3754">
              <w:rPr>
                <w:rFonts w:ascii="Arial" w:hAnsi="Arial" w:cs="Arial"/>
              </w:rPr>
              <w:t xml:space="preserve">I have read and understood the information sheet. </w:t>
            </w:r>
          </w:p>
          <w:p w14:paraId="054EE948" w14:textId="77777777" w:rsidR="00A6690C" w:rsidRPr="008D3754" w:rsidRDefault="00A6690C" w:rsidP="00F52426">
            <w:pPr>
              <w:rPr>
                <w:rFonts w:ascii="Arial" w:hAnsi="Arial" w:cs="Arial"/>
              </w:rPr>
            </w:pPr>
          </w:p>
        </w:tc>
        <w:tc>
          <w:tcPr>
            <w:tcW w:w="0" w:type="auto"/>
          </w:tcPr>
          <w:p w14:paraId="3F582D92"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34D91FA5" w14:textId="48B91FBA"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586D2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6.5pt;height:14pt" o:ole="">
                  <v:imagedata r:id="rId42" o:title=""/>
                </v:shape>
                <w:control r:id="rId43" w:name="DefaultOcxName21" w:shapeid="_x0000_i1062"/>
              </w:object>
            </w:r>
          </w:p>
        </w:tc>
        <w:tc>
          <w:tcPr>
            <w:tcW w:w="0" w:type="auto"/>
          </w:tcPr>
          <w:p w14:paraId="089FBC1C"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7300365E" w14:textId="744D1700"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6DD6383A">
                <v:shape id="_x0000_i1065" type="#_x0000_t75" style="width:16.5pt;height:14pt" o:ole="">
                  <v:imagedata r:id="rId42" o:title=""/>
                </v:shape>
                <w:control r:id="rId44" w:name="DefaultOcxName31" w:shapeid="_x0000_i1065"/>
              </w:object>
            </w:r>
          </w:p>
        </w:tc>
      </w:tr>
      <w:tr w:rsidR="00A6690C" w:rsidRPr="008D3754" w14:paraId="41B55B3E" w14:textId="77777777" w:rsidTr="00F52426">
        <w:trPr>
          <w:tblCellSpacing w:w="15" w:type="dxa"/>
        </w:trPr>
        <w:tc>
          <w:tcPr>
            <w:tcW w:w="0" w:type="auto"/>
          </w:tcPr>
          <w:p w14:paraId="31D12566" w14:textId="77777777" w:rsidR="00A6690C" w:rsidRPr="008D3754" w:rsidRDefault="00A6690C" w:rsidP="00F52426">
            <w:pPr>
              <w:rPr>
                <w:rFonts w:ascii="Arial" w:hAnsi="Arial" w:cs="Arial"/>
              </w:rPr>
            </w:pPr>
            <w:r w:rsidRPr="008D3754">
              <w:rPr>
                <w:rFonts w:ascii="Arial" w:hAnsi="Arial" w:cs="Arial"/>
              </w:rPr>
              <w:t>I have been given the opportunity to ask questions, and I have had any questions answered satisfactorily.</w:t>
            </w:r>
          </w:p>
          <w:p w14:paraId="3F94807D" w14:textId="77777777" w:rsidR="00A6690C" w:rsidRPr="008D3754" w:rsidRDefault="00A6690C" w:rsidP="00F52426">
            <w:pPr>
              <w:rPr>
                <w:rFonts w:ascii="Arial" w:hAnsi="Arial" w:cs="Arial"/>
              </w:rPr>
            </w:pPr>
          </w:p>
        </w:tc>
        <w:tc>
          <w:tcPr>
            <w:tcW w:w="0" w:type="auto"/>
          </w:tcPr>
          <w:p w14:paraId="3F120B5C"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324A9AFE" w14:textId="248E29A1"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4E37FCAF">
                <v:shape id="_x0000_i1068" type="#_x0000_t75" style="width:16.5pt;height:14pt" o:ole="">
                  <v:imagedata r:id="rId42" o:title=""/>
                </v:shape>
                <w:control r:id="rId45" w:name="DefaultOcxName2" w:shapeid="_x0000_i1068"/>
              </w:object>
            </w:r>
          </w:p>
        </w:tc>
        <w:tc>
          <w:tcPr>
            <w:tcW w:w="0" w:type="auto"/>
          </w:tcPr>
          <w:p w14:paraId="7328E28E"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02884B17" w14:textId="41D36803"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54E5A9E7">
                <v:shape id="_x0000_i1071" type="#_x0000_t75" style="width:16.5pt;height:14pt" o:ole="">
                  <v:imagedata r:id="rId42" o:title=""/>
                </v:shape>
                <w:control r:id="rId46" w:name="DefaultOcxName3" w:shapeid="_x0000_i1071"/>
              </w:object>
            </w:r>
          </w:p>
        </w:tc>
      </w:tr>
      <w:tr w:rsidR="00A6690C" w:rsidRPr="008D3754" w14:paraId="0A3AF401" w14:textId="77777777" w:rsidTr="00F52426">
        <w:trPr>
          <w:tblCellSpacing w:w="15" w:type="dxa"/>
        </w:trPr>
        <w:tc>
          <w:tcPr>
            <w:tcW w:w="0" w:type="auto"/>
          </w:tcPr>
          <w:p w14:paraId="657A219B" w14:textId="77777777" w:rsidR="00A6690C" w:rsidRPr="008D3754" w:rsidRDefault="00A6690C" w:rsidP="00F52426">
            <w:pPr>
              <w:rPr>
                <w:rFonts w:ascii="Arial" w:hAnsi="Arial" w:cs="Arial"/>
              </w:rPr>
            </w:pPr>
            <w:r w:rsidRPr="008D3754">
              <w:rPr>
                <w:rFonts w:ascii="Arial" w:hAnsi="Arial" w:cs="Arial"/>
              </w:rPr>
              <w:t>I understand that my participation in this study is entirely voluntary and that I can withdraw at any time without having to give an explanation.</w:t>
            </w:r>
          </w:p>
          <w:p w14:paraId="19681E1D" w14:textId="77777777" w:rsidR="00A6690C" w:rsidRPr="008D3754" w:rsidRDefault="00A6690C" w:rsidP="00F52426">
            <w:pPr>
              <w:rPr>
                <w:rFonts w:ascii="Arial" w:hAnsi="Arial" w:cs="Arial"/>
              </w:rPr>
            </w:pPr>
          </w:p>
        </w:tc>
        <w:tc>
          <w:tcPr>
            <w:tcW w:w="0" w:type="auto"/>
          </w:tcPr>
          <w:p w14:paraId="4A57FA1A"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2C22A0CC" w14:textId="29B22B35"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09B3E514">
                <v:shape id="_x0000_i1074" type="#_x0000_t75" style="width:16.5pt;height:14pt" o:ole="">
                  <v:imagedata r:id="rId42" o:title=""/>
                </v:shape>
                <w:control r:id="rId47" w:name="DefaultOcxName8115" w:shapeid="_x0000_i1074"/>
              </w:object>
            </w:r>
          </w:p>
        </w:tc>
        <w:tc>
          <w:tcPr>
            <w:tcW w:w="0" w:type="auto"/>
          </w:tcPr>
          <w:p w14:paraId="477F746C"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7FA2238E" w14:textId="0556CED1"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5567E1CB">
                <v:shape id="_x0000_i1077" type="#_x0000_t75" style="width:16.5pt;height:14pt" o:ole="">
                  <v:imagedata r:id="rId42" o:title=""/>
                </v:shape>
                <w:control r:id="rId48" w:name="DefaultOcxName9115" w:shapeid="_x0000_i1077"/>
              </w:object>
            </w:r>
          </w:p>
        </w:tc>
      </w:tr>
      <w:tr w:rsidR="00A6690C" w:rsidRPr="008D3754" w14:paraId="6C8CA086" w14:textId="77777777" w:rsidTr="00F52426">
        <w:trPr>
          <w:tblCellSpacing w:w="15" w:type="dxa"/>
        </w:trPr>
        <w:tc>
          <w:tcPr>
            <w:tcW w:w="0" w:type="auto"/>
          </w:tcPr>
          <w:p w14:paraId="12AF6FC1" w14:textId="77777777" w:rsidR="00A6690C" w:rsidRPr="008D3754" w:rsidRDefault="00A6690C" w:rsidP="00F52426">
            <w:pPr>
              <w:rPr>
                <w:rFonts w:ascii="Arial" w:hAnsi="Arial" w:cs="Arial"/>
              </w:rPr>
            </w:pPr>
            <w:r w:rsidRPr="008D3754">
              <w:rPr>
                <w:rFonts w:ascii="Arial" w:hAnsi="Arial" w:cs="Arial"/>
              </w:rPr>
              <w:t xml:space="preserve">I understand that the interview will be audio-recorded/video recorded. </w:t>
            </w:r>
          </w:p>
        </w:tc>
        <w:tc>
          <w:tcPr>
            <w:tcW w:w="0" w:type="auto"/>
          </w:tcPr>
          <w:p w14:paraId="6F5F0B17"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2C39523D" w14:textId="5D670147"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0D4E0510">
                <v:shape id="_x0000_i1080" type="#_x0000_t75" style="width:16.5pt;height:14pt" o:ole="">
                  <v:imagedata r:id="rId42" o:title=""/>
                </v:shape>
                <w:control r:id="rId49" w:name="DefaultOcxName8111" w:shapeid="_x0000_i1080"/>
              </w:object>
            </w:r>
          </w:p>
        </w:tc>
        <w:tc>
          <w:tcPr>
            <w:tcW w:w="0" w:type="auto"/>
          </w:tcPr>
          <w:p w14:paraId="2E14C2C1"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6D8042B9" w14:textId="3B3FF15B"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0524E1E6">
                <v:shape id="_x0000_i1083" type="#_x0000_t75" style="width:16.5pt;height:14pt" o:ole="">
                  <v:imagedata r:id="rId42" o:title=""/>
                </v:shape>
                <w:control r:id="rId50" w:name="DefaultOcxName9111" w:shapeid="_x0000_i1083"/>
              </w:object>
            </w:r>
          </w:p>
        </w:tc>
      </w:tr>
      <w:tr w:rsidR="00A6690C" w:rsidRPr="008D3754" w14:paraId="1F7CD0DB" w14:textId="77777777" w:rsidTr="00F52426">
        <w:trPr>
          <w:tblCellSpacing w:w="15" w:type="dxa"/>
        </w:trPr>
        <w:tc>
          <w:tcPr>
            <w:tcW w:w="0" w:type="auto"/>
          </w:tcPr>
          <w:p w14:paraId="69F7357B" w14:textId="77777777" w:rsidR="00A6690C" w:rsidRPr="008D3754" w:rsidRDefault="00A6690C" w:rsidP="00F52426">
            <w:pPr>
              <w:rPr>
                <w:rFonts w:ascii="Arial" w:hAnsi="Arial" w:cs="Arial"/>
              </w:rPr>
            </w:pPr>
            <w:r w:rsidRPr="008D3754">
              <w:rPr>
                <w:rFonts w:ascii="Arial" w:hAnsi="Arial" w:cs="Arial"/>
              </w:rPr>
              <w:t>I consent that data collected could be used for publication in a scientific journal or could be presented in scientific forums (conferences, seminars, workshops) or can be used for teaching purposes and understand that all data will be presented anonymously.</w:t>
            </w:r>
          </w:p>
        </w:tc>
        <w:tc>
          <w:tcPr>
            <w:tcW w:w="0" w:type="auto"/>
          </w:tcPr>
          <w:p w14:paraId="4BCB92D0"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5BCC1B50" w14:textId="312CC94D"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72FAF909">
                <v:shape id="_x0000_i1086" type="#_x0000_t75" style="width:16.5pt;height:14pt" o:ole="">
                  <v:imagedata r:id="rId42" o:title=""/>
                </v:shape>
                <w:control r:id="rId51" w:name="DefaultOcxName8112" w:shapeid="_x0000_i1086"/>
              </w:object>
            </w:r>
          </w:p>
        </w:tc>
        <w:tc>
          <w:tcPr>
            <w:tcW w:w="0" w:type="auto"/>
          </w:tcPr>
          <w:p w14:paraId="4040BF87"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0F00745D" w14:textId="3EAB69B7"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2130CF39">
                <v:shape id="_x0000_i1089" type="#_x0000_t75" style="width:16.5pt;height:14pt" o:ole="">
                  <v:imagedata r:id="rId42" o:title=""/>
                </v:shape>
                <w:control r:id="rId52" w:name="DefaultOcxName9112" w:shapeid="_x0000_i1089"/>
              </w:object>
            </w:r>
          </w:p>
        </w:tc>
      </w:tr>
      <w:tr w:rsidR="00A6690C" w:rsidRPr="008D3754" w14:paraId="434712F3" w14:textId="77777777" w:rsidTr="00F52426">
        <w:trPr>
          <w:tblCellSpacing w:w="15" w:type="dxa"/>
        </w:trPr>
        <w:tc>
          <w:tcPr>
            <w:tcW w:w="0" w:type="auto"/>
          </w:tcPr>
          <w:p w14:paraId="12651676" w14:textId="77777777" w:rsidR="00A6690C" w:rsidRPr="008D3754" w:rsidRDefault="00A6690C" w:rsidP="00F52426">
            <w:pPr>
              <w:rPr>
                <w:rFonts w:ascii="Arial" w:hAnsi="Arial" w:cs="Arial"/>
              </w:rPr>
            </w:pPr>
            <w:r w:rsidRPr="008D3754">
              <w:rPr>
                <w:rFonts w:ascii="Arial" w:hAnsi="Arial" w:cs="Arial"/>
              </w:rPr>
              <w:t xml:space="preserve">I agree that data will only be used for this project, although </w:t>
            </w:r>
            <w:r w:rsidRPr="008D3754">
              <w:rPr>
                <w:rStyle w:val="labelwrapper"/>
                <w:rFonts w:ascii="Arial" w:hAnsi="Arial" w:cs="Arial"/>
              </w:rPr>
              <w:t>the data may also be audited for quality control purposes.</w:t>
            </w:r>
          </w:p>
          <w:p w14:paraId="4B1B697C" w14:textId="77777777" w:rsidR="00A6690C" w:rsidRPr="008D3754" w:rsidRDefault="00A6690C" w:rsidP="00F52426">
            <w:pPr>
              <w:rPr>
                <w:rFonts w:ascii="Arial" w:hAnsi="Arial" w:cs="Arial"/>
              </w:rPr>
            </w:pPr>
          </w:p>
        </w:tc>
        <w:tc>
          <w:tcPr>
            <w:tcW w:w="0" w:type="auto"/>
          </w:tcPr>
          <w:p w14:paraId="75AA91DC"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2BAAA0A1" w14:textId="45EF6FEC"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688A8869">
                <v:shape id="_x0000_i1092" type="#_x0000_t75" style="width:16.5pt;height:14pt" o:ole="">
                  <v:imagedata r:id="rId42" o:title=""/>
                </v:shape>
                <w:control r:id="rId53" w:name="DefaultOcxName8113" w:shapeid="_x0000_i1092"/>
              </w:object>
            </w:r>
          </w:p>
        </w:tc>
        <w:tc>
          <w:tcPr>
            <w:tcW w:w="0" w:type="auto"/>
          </w:tcPr>
          <w:p w14:paraId="4BE11622"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151AE16F" w14:textId="4D764106"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25A001A8">
                <v:shape id="_x0000_i1095" type="#_x0000_t75" style="width:16.5pt;height:14pt" o:ole="">
                  <v:imagedata r:id="rId42" o:title=""/>
                </v:shape>
                <w:control r:id="rId54" w:name="DefaultOcxName9113" w:shapeid="_x0000_i1095"/>
              </w:object>
            </w:r>
          </w:p>
        </w:tc>
      </w:tr>
      <w:tr w:rsidR="00A6690C" w:rsidRPr="008D3754" w14:paraId="13B4EE94" w14:textId="77777777" w:rsidTr="00F52426">
        <w:trPr>
          <w:tblCellSpacing w:w="15" w:type="dxa"/>
        </w:trPr>
        <w:tc>
          <w:tcPr>
            <w:tcW w:w="0" w:type="auto"/>
          </w:tcPr>
          <w:p w14:paraId="18AED3E3" w14:textId="77777777" w:rsidR="00A6690C" w:rsidRPr="008D3754" w:rsidRDefault="00A6690C" w:rsidP="00F52426">
            <w:pPr>
              <w:rPr>
                <w:rStyle w:val="labelwrapper"/>
                <w:rFonts w:ascii="Arial" w:hAnsi="Arial" w:cs="Arial"/>
              </w:rPr>
            </w:pPr>
            <w:r w:rsidRPr="008D3754">
              <w:rPr>
                <w:rFonts w:ascii="Arial" w:hAnsi="Arial" w:cs="Arial"/>
              </w:rPr>
              <w:t>All data will be sorted safely on a password protected computer (electronic data) or locked away securely (hard copies of data) for 10 years before being destroyed.</w:t>
            </w:r>
          </w:p>
        </w:tc>
        <w:tc>
          <w:tcPr>
            <w:tcW w:w="0" w:type="auto"/>
          </w:tcPr>
          <w:p w14:paraId="06037C9E"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4ED06202" w14:textId="59447C55"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066C57E3">
                <v:shape id="_x0000_i1098" type="#_x0000_t75" style="width:16.5pt;height:14pt" o:ole="">
                  <v:imagedata r:id="rId42" o:title=""/>
                </v:shape>
                <w:control r:id="rId55" w:name="DefaultOcxName81131" w:shapeid="_x0000_i1098"/>
              </w:object>
            </w:r>
          </w:p>
        </w:tc>
        <w:tc>
          <w:tcPr>
            <w:tcW w:w="0" w:type="auto"/>
          </w:tcPr>
          <w:p w14:paraId="2B4CD1CD"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3D196E9A" w14:textId="33396FE1"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05744861">
                <v:shape id="_x0000_i1101" type="#_x0000_t75" style="width:16.5pt;height:14pt" o:ole="">
                  <v:imagedata r:id="rId42" o:title=""/>
                </v:shape>
                <w:control r:id="rId56" w:name="DefaultOcxName91131" w:shapeid="_x0000_i1101"/>
              </w:object>
            </w:r>
          </w:p>
        </w:tc>
      </w:tr>
      <w:tr w:rsidR="00A6690C" w:rsidRPr="008D3754" w14:paraId="50A9AD44" w14:textId="77777777" w:rsidTr="00F52426">
        <w:trPr>
          <w:tblCellSpacing w:w="15" w:type="dxa"/>
        </w:trPr>
        <w:tc>
          <w:tcPr>
            <w:tcW w:w="0" w:type="auto"/>
          </w:tcPr>
          <w:p w14:paraId="1F315512" w14:textId="77777777" w:rsidR="00A6690C" w:rsidRPr="008D3754" w:rsidRDefault="00A6690C" w:rsidP="00F52426">
            <w:pPr>
              <w:rPr>
                <w:rFonts w:ascii="Arial" w:hAnsi="Arial" w:cs="Arial"/>
              </w:rPr>
            </w:pPr>
            <w:r w:rsidRPr="008D3754">
              <w:rPr>
                <w:rFonts w:ascii="Arial" w:hAnsi="Arial" w:cs="Arial"/>
              </w:rPr>
              <w:lastRenderedPageBreak/>
              <w:t xml:space="preserve">I understand that I can withdraw my data from the project up to 28 days after taking part in the study without having to give an explanation and will notify the researcher by email. </w:t>
            </w:r>
          </w:p>
        </w:tc>
        <w:tc>
          <w:tcPr>
            <w:tcW w:w="0" w:type="auto"/>
          </w:tcPr>
          <w:p w14:paraId="42995AF2"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1042D3BA" w14:textId="094682C7"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59096B75">
                <v:shape id="_x0000_i1104" type="#_x0000_t75" style="width:16.5pt;height:14pt" o:ole="">
                  <v:imagedata r:id="rId42" o:title=""/>
                </v:shape>
                <w:control r:id="rId57" w:name="DefaultOcxName8114" w:shapeid="_x0000_i1104"/>
              </w:object>
            </w:r>
          </w:p>
        </w:tc>
        <w:tc>
          <w:tcPr>
            <w:tcW w:w="0" w:type="auto"/>
          </w:tcPr>
          <w:p w14:paraId="6EC149EE"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083E149E" w14:textId="444B815B"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596C4683">
                <v:shape id="_x0000_i1107" type="#_x0000_t75" style="width:16.5pt;height:14pt" o:ole="">
                  <v:imagedata r:id="rId42" o:title=""/>
                </v:shape>
                <w:control r:id="rId58" w:name="DefaultOcxName9114" w:shapeid="_x0000_i1107"/>
              </w:object>
            </w:r>
          </w:p>
        </w:tc>
      </w:tr>
      <w:tr w:rsidR="00A6690C" w:rsidRPr="008D3754" w14:paraId="78977B2A" w14:textId="77777777" w:rsidTr="00F52426">
        <w:trPr>
          <w:tblCellSpacing w:w="15" w:type="dxa"/>
        </w:trPr>
        <w:tc>
          <w:tcPr>
            <w:tcW w:w="0" w:type="auto"/>
          </w:tcPr>
          <w:p w14:paraId="1868E891" w14:textId="77777777" w:rsidR="00A6690C" w:rsidRPr="008D3754" w:rsidRDefault="00A6690C" w:rsidP="00F52426">
            <w:pPr>
              <w:rPr>
                <w:rFonts w:ascii="Arial" w:hAnsi="Arial" w:cs="Arial"/>
              </w:rPr>
            </w:pPr>
            <w:r w:rsidRPr="008D3754">
              <w:rPr>
                <w:rStyle w:val="labelwrapper"/>
                <w:rFonts w:ascii="Arial" w:hAnsi="Arial" w:cs="Arial"/>
              </w:rPr>
              <w:t>I hereby give consent to take part in this study.</w:t>
            </w:r>
          </w:p>
          <w:p w14:paraId="0BAEB482" w14:textId="77777777" w:rsidR="00A6690C" w:rsidRPr="008D3754" w:rsidRDefault="00A6690C" w:rsidP="00F52426">
            <w:pPr>
              <w:rPr>
                <w:rStyle w:val="labelwrapper"/>
                <w:rFonts w:ascii="Arial" w:hAnsi="Arial" w:cs="Arial"/>
              </w:rPr>
            </w:pPr>
          </w:p>
        </w:tc>
        <w:tc>
          <w:tcPr>
            <w:tcW w:w="0" w:type="auto"/>
          </w:tcPr>
          <w:p w14:paraId="484F8AAF" w14:textId="77777777" w:rsidR="00A6690C" w:rsidRPr="008D3754" w:rsidRDefault="00A6690C" w:rsidP="00F52426">
            <w:pPr>
              <w:jc w:val="right"/>
              <w:rPr>
                <w:rFonts w:ascii="Arial" w:hAnsi="Arial" w:cs="Arial"/>
              </w:rPr>
            </w:pPr>
            <w:r w:rsidRPr="008D3754">
              <w:rPr>
                <w:rFonts w:ascii="Arial" w:hAnsi="Arial" w:cs="Arial"/>
              </w:rPr>
              <w:t>Yes</w:t>
            </w:r>
          </w:p>
        </w:tc>
        <w:tc>
          <w:tcPr>
            <w:tcW w:w="0" w:type="auto"/>
          </w:tcPr>
          <w:p w14:paraId="2E8842E7" w14:textId="2EDCA1A1"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29D9F5B8">
                <v:shape id="_x0000_i1110" type="#_x0000_t75" style="width:16.5pt;height:14pt" o:ole="">
                  <v:imagedata r:id="rId42" o:title=""/>
                </v:shape>
                <w:control r:id="rId59" w:name="DefaultOcxName81141" w:shapeid="_x0000_i1110"/>
              </w:object>
            </w:r>
          </w:p>
        </w:tc>
        <w:tc>
          <w:tcPr>
            <w:tcW w:w="0" w:type="auto"/>
          </w:tcPr>
          <w:p w14:paraId="3C7B5DE7" w14:textId="77777777" w:rsidR="00A6690C" w:rsidRPr="008D3754" w:rsidRDefault="00A6690C" w:rsidP="00F52426">
            <w:pPr>
              <w:jc w:val="right"/>
              <w:rPr>
                <w:rFonts w:ascii="Arial" w:hAnsi="Arial" w:cs="Arial"/>
              </w:rPr>
            </w:pPr>
            <w:r w:rsidRPr="008D3754">
              <w:rPr>
                <w:rFonts w:ascii="Arial" w:hAnsi="Arial" w:cs="Arial"/>
              </w:rPr>
              <w:t>No</w:t>
            </w:r>
          </w:p>
        </w:tc>
        <w:tc>
          <w:tcPr>
            <w:tcW w:w="0" w:type="auto"/>
          </w:tcPr>
          <w:p w14:paraId="63CE336B" w14:textId="47EF05E5" w:rsidR="00A6690C" w:rsidRPr="008D3754" w:rsidRDefault="00A6690C" w:rsidP="00F52426">
            <w:pPr>
              <w:jc w:val="right"/>
              <w:rPr>
                <w:rFonts w:ascii="Arial" w:hAnsi="Arial" w:cs="Arial"/>
              </w:rPr>
            </w:pPr>
            <w:r w:rsidRPr="008D3754">
              <w:rPr>
                <w:rFonts w:ascii="Arial" w:eastAsia="Times New Roman" w:hAnsi="Arial" w:cs="Arial"/>
                <w:sz w:val="24"/>
                <w:szCs w:val="24"/>
              </w:rPr>
              <w:object w:dxaOrig="225" w:dyaOrig="225" w14:anchorId="29B45D6D">
                <v:shape id="_x0000_i1113" type="#_x0000_t75" style="width:16.5pt;height:14pt" o:ole="">
                  <v:imagedata r:id="rId42" o:title=""/>
                </v:shape>
                <w:control r:id="rId60" w:name="DefaultOcxName91141" w:shapeid="_x0000_i1113"/>
              </w:object>
            </w:r>
          </w:p>
        </w:tc>
      </w:tr>
    </w:tbl>
    <w:p w14:paraId="665CFEA7" w14:textId="77777777" w:rsidR="00A6690C" w:rsidRPr="008D3754" w:rsidRDefault="00A6690C" w:rsidP="00A6690C">
      <w:pPr>
        <w:spacing w:line="360" w:lineRule="atLeast"/>
        <w:rPr>
          <w:rFonts w:ascii="Arial" w:hAnsi="Arial" w:cs="Arial"/>
        </w:rPr>
      </w:pPr>
    </w:p>
    <w:p w14:paraId="18A24B60" w14:textId="77777777" w:rsidR="00A6690C" w:rsidRPr="008D3754" w:rsidRDefault="00A6690C" w:rsidP="00A6690C">
      <w:pPr>
        <w:tabs>
          <w:tab w:val="left" w:pos="3600"/>
          <w:tab w:val="left" w:pos="6480"/>
        </w:tabs>
        <w:ind w:right="-961"/>
        <w:rPr>
          <w:rFonts w:ascii="Arial" w:hAnsi="Arial" w:cs="Arial"/>
        </w:rPr>
      </w:pPr>
      <w:r w:rsidRPr="008D3754">
        <w:rPr>
          <w:rFonts w:ascii="Arial" w:hAnsi="Arial" w:cs="Arial"/>
        </w:rPr>
        <w:t>________________________</w:t>
      </w:r>
      <w:r w:rsidRPr="008D3754">
        <w:rPr>
          <w:rFonts w:ascii="Arial" w:hAnsi="Arial" w:cs="Arial"/>
        </w:rPr>
        <w:tab/>
        <w:t>________________</w:t>
      </w:r>
      <w:r w:rsidRPr="008D3754">
        <w:rPr>
          <w:rFonts w:ascii="Arial" w:hAnsi="Arial" w:cs="Arial"/>
        </w:rPr>
        <w:tab/>
        <w:t>____________________</w:t>
      </w:r>
    </w:p>
    <w:p w14:paraId="25325B46" w14:textId="77777777" w:rsidR="00A6690C" w:rsidRPr="008D3754" w:rsidRDefault="00A6690C" w:rsidP="00A6690C">
      <w:pPr>
        <w:tabs>
          <w:tab w:val="left" w:pos="3600"/>
          <w:tab w:val="left" w:pos="6480"/>
        </w:tabs>
        <w:ind w:right="-961"/>
        <w:rPr>
          <w:rFonts w:ascii="Arial" w:hAnsi="Arial" w:cs="Arial"/>
        </w:rPr>
      </w:pPr>
      <w:r w:rsidRPr="008D3754">
        <w:rPr>
          <w:rFonts w:ascii="Arial" w:hAnsi="Arial" w:cs="Arial"/>
        </w:rPr>
        <w:t>Name Participant (print)</w:t>
      </w:r>
      <w:r w:rsidRPr="008D3754">
        <w:rPr>
          <w:rFonts w:ascii="Arial" w:hAnsi="Arial" w:cs="Arial"/>
        </w:rPr>
        <w:tab/>
        <w:t>Date</w:t>
      </w:r>
      <w:r w:rsidRPr="008D3754">
        <w:rPr>
          <w:rFonts w:ascii="Arial" w:hAnsi="Arial" w:cs="Arial"/>
        </w:rPr>
        <w:tab/>
        <w:t>Signature</w:t>
      </w:r>
    </w:p>
    <w:p w14:paraId="17E44527" w14:textId="77777777" w:rsidR="00A6690C" w:rsidRPr="008D3754" w:rsidRDefault="00A6690C" w:rsidP="00A6690C">
      <w:pPr>
        <w:ind w:right="-961"/>
        <w:rPr>
          <w:rFonts w:ascii="Arial" w:hAnsi="Arial" w:cs="Arial"/>
        </w:rPr>
      </w:pPr>
    </w:p>
    <w:p w14:paraId="2B3DAFE7" w14:textId="77777777" w:rsidR="00A6690C" w:rsidRPr="008D3754" w:rsidRDefault="00A6690C" w:rsidP="00A6690C">
      <w:pPr>
        <w:ind w:right="-961"/>
        <w:rPr>
          <w:rFonts w:ascii="Arial" w:hAnsi="Arial" w:cs="Arial"/>
        </w:rPr>
      </w:pPr>
    </w:p>
    <w:p w14:paraId="7891F660" w14:textId="77777777" w:rsidR="00A6690C" w:rsidRPr="008D3754" w:rsidRDefault="00A6690C" w:rsidP="00A6690C">
      <w:pPr>
        <w:tabs>
          <w:tab w:val="left" w:pos="3600"/>
          <w:tab w:val="left" w:pos="6480"/>
        </w:tabs>
        <w:ind w:right="-961"/>
        <w:rPr>
          <w:rFonts w:ascii="Arial" w:hAnsi="Arial" w:cs="Arial"/>
        </w:rPr>
      </w:pPr>
      <w:r w:rsidRPr="008D3754">
        <w:rPr>
          <w:rFonts w:ascii="Arial" w:hAnsi="Arial" w:cs="Arial"/>
        </w:rPr>
        <w:t>________________________</w:t>
      </w:r>
      <w:r w:rsidRPr="008D3754">
        <w:rPr>
          <w:rFonts w:ascii="Arial" w:hAnsi="Arial" w:cs="Arial"/>
        </w:rPr>
        <w:tab/>
        <w:t>________________</w:t>
      </w:r>
      <w:r w:rsidRPr="008D3754">
        <w:rPr>
          <w:rFonts w:ascii="Arial" w:hAnsi="Arial" w:cs="Arial"/>
        </w:rPr>
        <w:tab/>
        <w:t>____________________</w:t>
      </w:r>
    </w:p>
    <w:p w14:paraId="12A5A954" w14:textId="77777777" w:rsidR="00A6690C" w:rsidRPr="008D3754" w:rsidRDefault="00A6690C" w:rsidP="00A6690C">
      <w:pPr>
        <w:ind w:right="-961"/>
        <w:rPr>
          <w:rFonts w:ascii="Arial" w:hAnsi="Arial" w:cs="Arial"/>
        </w:rPr>
      </w:pPr>
      <w:r w:rsidRPr="008D3754">
        <w:rPr>
          <w:rFonts w:ascii="Arial" w:hAnsi="Arial" w:cs="Arial"/>
        </w:rPr>
        <w:t>Name Researcher (print)</w:t>
      </w:r>
      <w:r w:rsidRPr="008D3754">
        <w:rPr>
          <w:rFonts w:ascii="Arial" w:hAnsi="Arial" w:cs="Arial"/>
        </w:rPr>
        <w:tab/>
      </w:r>
      <w:r w:rsidRPr="008D3754">
        <w:rPr>
          <w:rFonts w:ascii="Arial" w:hAnsi="Arial" w:cs="Arial"/>
        </w:rPr>
        <w:tab/>
        <w:t>Date</w:t>
      </w:r>
      <w:r w:rsidRPr="008D3754">
        <w:rPr>
          <w:rFonts w:ascii="Arial" w:hAnsi="Arial" w:cs="Arial"/>
        </w:rPr>
        <w:tab/>
      </w:r>
      <w:r w:rsidRPr="008D3754">
        <w:rPr>
          <w:rFonts w:ascii="Arial" w:hAnsi="Arial" w:cs="Arial"/>
        </w:rPr>
        <w:tab/>
      </w:r>
      <w:r w:rsidRPr="008D3754">
        <w:rPr>
          <w:rFonts w:ascii="Arial" w:hAnsi="Arial" w:cs="Arial"/>
        </w:rPr>
        <w:tab/>
      </w:r>
      <w:r w:rsidRPr="008D3754">
        <w:rPr>
          <w:rFonts w:ascii="Arial" w:hAnsi="Arial" w:cs="Arial"/>
        </w:rPr>
        <w:tab/>
        <w:t>Signature</w:t>
      </w:r>
    </w:p>
    <w:p w14:paraId="785DB715" w14:textId="77777777" w:rsidR="00A6690C" w:rsidRDefault="00A6690C" w:rsidP="00A6690C"/>
    <w:p w14:paraId="3E4589FB" w14:textId="77777777" w:rsidR="00A6690C" w:rsidRPr="008D3754" w:rsidRDefault="00A6690C" w:rsidP="00D437EE">
      <w:pPr>
        <w:rPr>
          <w:rFonts w:ascii="Arial" w:hAnsi="Arial" w:cs="Arial"/>
          <w:shd w:val="clear" w:color="auto" w:fill="FFFFFF"/>
        </w:rPr>
      </w:pPr>
    </w:p>
    <w:p w14:paraId="0CCB24A6" w14:textId="77777777" w:rsidR="00D437EE" w:rsidRDefault="00D437EE" w:rsidP="00D437EE"/>
    <w:p w14:paraId="6849AC33" w14:textId="77777777" w:rsidR="00D437EE" w:rsidRPr="00C26285" w:rsidRDefault="00D437EE" w:rsidP="00C26285">
      <w:pPr>
        <w:spacing w:line="480" w:lineRule="auto"/>
        <w:rPr>
          <w:rFonts w:ascii="Arial" w:hAnsi="Arial" w:cs="Arial"/>
        </w:rPr>
      </w:pPr>
    </w:p>
    <w:p w14:paraId="6D600DB2" w14:textId="77777777" w:rsidR="00B449DA" w:rsidRPr="00C26285" w:rsidRDefault="00B449DA" w:rsidP="00C26285">
      <w:pPr>
        <w:spacing w:line="480" w:lineRule="auto"/>
        <w:rPr>
          <w:rFonts w:ascii="Arial" w:hAnsi="Arial" w:cs="Arial"/>
        </w:rPr>
      </w:pPr>
    </w:p>
    <w:p w14:paraId="18FA5875" w14:textId="77777777" w:rsidR="00B449DA" w:rsidRPr="00C26285" w:rsidRDefault="00B449DA" w:rsidP="00C26285">
      <w:pPr>
        <w:spacing w:line="480" w:lineRule="auto"/>
        <w:rPr>
          <w:rFonts w:ascii="Arial" w:hAnsi="Arial" w:cs="Arial"/>
        </w:rPr>
      </w:pPr>
    </w:p>
    <w:p w14:paraId="57203E78" w14:textId="77777777" w:rsidR="00B449DA" w:rsidRPr="00C26285" w:rsidRDefault="00B449DA" w:rsidP="00C26285">
      <w:pPr>
        <w:spacing w:line="480" w:lineRule="auto"/>
        <w:rPr>
          <w:rFonts w:ascii="Arial" w:hAnsi="Arial" w:cs="Arial"/>
        </w:rPr>
      </w:pPr>
    </w:p>
    <w:p w14:paraId="0B0963C1" w14:textId="77777777" w:rsidR="00B449DA" w:rsidRDefault="00B449DA" w:rsidP="00C26285">
      <w:pPr>
        <w:spacing w:line="480" w:lineRule="auto"/>
        <w:rPr>
          <w:rFonts w:ascii="Arial" w:hAnsi="Arial" w:cs="Arial"/>
        </w:rPr>
      </w:pPr>
    </w:p>
    <w:p w14:paraId="024494A5" w14:textId="77777777" w:rsidR="00A6690C" w:rsidRDefault="00A6690C" w:rsidP="00C26285">
      <w:pPr>
        <w:spacing w:line="480" w:lineRule="auto"/>
        <w:rPr>
          <w:rFonts w:ascii="Arial" w:hAnsi="Arial" w:cs="Arial"/>
        </w:rPr>
      </w:pPr>
    </w:p>
    <w:p w14:paraId="1C0733E4" w14:textId="77777777" w:rsidR="00A6690C" w:rsidRDefault="00A6690C" w:rsidP="00C26285">
      <w:pPr>
        <w:spacing w:line="480" w:lineRule="auto"/>
        <w:rPr>
          <w:rFonts w:ascii="Arial" w:hAnsi="Arial" w:cs="Arial"/>
        </w:rPr>
      </w:pPr>
    </w:p>
    <w:p w14:paraId="5B5E8347" w14:textId="77777777" w:rsidR="00A6690C" w:rsidRDefault="00A6690C" w:rsidP="00C26285">
      <w:pPr>
        <w:spacing w:line="480" w:lineRule="auto"/>
        <w:rPr>
          <w:rFonts w:ascii="Arial" w:hAnsi="Arial" w:cs="Arial"/>
        </w:rPr>
      </w:pPr>
    </w:p>
    <w:p w14:paraId="53DF1648" w14:textId="77777777" w:rsidR="00A6690C" w:rsidRDefault="00A6690C" w:rsidP="00C26285">
      <w:pPr>
        <w:spacing w:line="480" w:lineRule="auto"/>
        <w:rPr>
          <w:rFonts w:ascii="Arial" w:hAnsi="Arial" w:cs="Arial"/>
        </w:rPr>
      </w:pPr>
    </w:p>
    <w:p w14:paraId="306699AE" w14:textId="77777777" w:rsidR="00A6690C" w:rsidRDefault="00A6690C" w:rsidP="00C26285">
      <w:pPr>
        <w:spacing w:line="480" w:lineRule="auto"/>
        <w:rPr>
          <w:rFonts w:ascii="Arial" w:hAnsi="Arial" w:cs="Arial"/>
        </w:rPr>
      </w:pPr>
    </w:p>
    <w:p w14:paraId="6B2273A9" w14:textId="77777777" w:rsidR="00A6690C" w:rsidRDefault="00A6690C" w:rsidP="00C26285">
      <w:pPr>
        <w:spacing w:line="480" w:lineRule="auto"/>
        <w:rPr>
          <w:rFonts w:ascii="Arial" w:hAnsi="Arial" w:cs="Arial"/>
        </w:rPr>
      </w:pPr>
    </w:p>
    <w:p w14:paraId="23BC173A" w14:textId="77777777" w:rsidR="00A6690C" w:rsidRPr="00342336" w:rsidRDefault="00A6690C" w:rsidP="00342336">
      <w:pPr>
        <w:pStyle w:val="Heading1"/>
        <w:spacing w:line="480" w:lineRule="auto"/>
        <w:jc w:val="center"/>
        <w:rPr>
          <w:rFonts w:ascii="Times New Roman" w:hAnsi="Times New Roman" w:cs="Times New Roman"/>
          <w:b/>
          <w:bCs/>
          <w:color w:val="auto"/>
          <w:sz w:val="24"/>
          <w:szCs w:val="24"/>
        </w:rPr>
      </w:pPr>
      <w:bookmarkStart w:id="139" w:name="_Toc109054092"/>
      <w:r w:rsidRPr="00342336">
        <w:rPr>
          <w:rFonts w:ascii="Times New Roman" w:hAnsi="Times New Roman" w:cs="Times New Roman"/>
          <w:b/>
          <w:bCs/>
          <w:color w:val="auto"/>
          <w:sz w:val="24"/>
          <w:szCs w:val="24"/>
        </w:rPr>
        <w:lastRenderedPageBreak/>
        <w:t>Appendix E</w:t>
      </w:r>
      <w:bookmarkEnd w:id="139"/>
    </w:p>
    <w:p w14:paraId="01D3D73A" w14:textId="77777777" w:rsidR="00342336" w:rsidRPr="00342336" w:rsidRDefault="00342336" w:rsidP="00342336">
      <w:pPr>
        <w:spacing w:line="480" w:lineRule="auto"/>
        <w:jc w:val="center"/>
        <w:rPr>
          <w:rFonts w:ascii="Times New Roman" w:hAnsi="Times New Roman" w:cs="Times New Roman"/>
          <w:b/>
          <w:bCs/>
          <w:sz w:val="24"/>
          <w:szCs w:val="24"/>
        </w:rPr>
      </w:pPr>
      <w:r w:rsidRPr="00342336">
        <w:rPr>
          <w:rFonts w:ascii="Times New Roman" w:hAnsi="Times New Roman" w:cs="Times New Roman"/>
          <w:b/>
          <w:bCs/>
          <w:sz w:val="24"/>
          <w:szCs w:val="24"/>
        </w:rPr>
        <w:t>Interview Schedule</w:t>
      </w:r>
    </w:p>
    <w:p w14:paraId="36F486AA" w14:textId="77777777" w:rsidR="00A6690C" w:rsidRPr="004C6307" w:rsidRDefault="00A6690C" w:rsidP="00A6690C">
      <w:pPr>
        <w:spacing w:after="0"/>
        <w:rPr>
          <w:rFonts w:ascii="Arial" w:hAnsi="Arial" w:cs="Arial"/>
          <w:b/>
          <w:sz w:val="16"/>
          <w:szCs w:val="16"/>
        </w:rPr>
      </w:pPr>
      <w:r>
        <w:rPr>
          <w:rFonts w:ascii="Arial" w:eastAsia="Arial" w:hAnsi="Arial" w:cs="Arial"/>
          <w:noProof/>
          <w:lang w:eastAsia="en-GB"/>
        </w:rPr>
        <w:drawing>
          <wp:anchor distT="0" distB="0" distL="114300" distR="114300" simplePos="0" relativeHeight="251685888" behindDoc="1" locked="0" layoutInCell="1" allowOverlap="1" wp14:anchorId="0770E050" wp14:editId="105A1C01">
            <wp:simplePos x="0" y="0"/>
            <wp:positionH relativeFrom="margin">
              <wp:align>right</wp:align>
            </wp:positionH>
            <wp:positionV relativeFrom="page">
              <wp:posOffset>672563</wp:posOffset>
            </wp:positionV>
            <wp:extent cx="1033145" cy="1085850"/>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24"/>
                    <a:stretch>
                      <a:fillRect/>
                    </a:stretch>
                  </pic:blipFill>
                  <pic:spPr>
                    <a:xfrm>
                      <a:off x="0" y="0"/>
                      <a:ext cx="1033145" cy="1085850"/>
                    </a:xfrm>
                    <a:prstGeom prst="rect">
                      <a:avLst/>
                    </a:prstGeom>
                  </pic:spPr>
                </pic:pic>
              </a:graphicData>
            </a:graphic>
          </wp:anchor>
        </w:drawing>
      </w:r>
      <w:r>
        <w:rPr>
          <w:rFonts w:ascii="Arial" w:hAnsi="Arial" w:cs="Arial"/>
          <w:b/>
          <w:sz w:val="16"/>
          <w:szCs w:val="16"/>
        </w:rPr>
        <w:t>Staffordshire</w:t>
      </w:r>
      <w:r w:rsidRPr="004C6307">
        <w:rPr>
          <w:rFonts w:ascii="Arial" w:hAnsi="Arial" w:cs="Arial"/>
          <w:b/>
          <w:sz w:val="16"/>
          <w:szCs w:val="16"/>
        </w:rPr>
        <w:t xml:space="preserve"> University</w:t>
      </w:r>
    </w:p>
    <w:p w14:paraId="5DDF033F" w14:textId="77777777" w:rsidR="00A6690C" w:rsidRDefault="00A6690C" w:rsidP="00A6690C">
      <w:pPr>
        <w:spacing w:after="0"/>
        <w:rPr>
          <w:rFonts w:ascii="Arial" w:hAnsi="Arial" w:cs="Arial"/>
          <w:sz w:val="16"/>
          <w:szCs w:val="16"/>
        </w:rPr>
      </w:pPr>
      <w:r>
        <w:rPr>
          <w:rFonts w:ascii="Arial" w:hAnsi="Arial" w:cs="Arial"/>
          <w:sz w:val="16"/>
          <w:szCs w:val="16"/>
        </w:rPr>
        <w:t>249 Leek Road</w:t>
      </w:r>
      <w:r w:rsidRPr="004C6307">
        <w:rPr>
          <w:rFonts w:ascii="Arial" w:hAnsi="Arial" w:cs="Arial"/>
          <w:sz w:val="16"/>
          <w:szCs w:val="16"/>
        </w:rPr>
        <w:t xml:space="preserve">  </w:t>
      </w:r>
    </w:p>
    <w:p w14:paraId="4F8C7069" w14:textId="77777777" w:rsidR="00A6690C" w:rsidRDefault="00A6690C" w:rsidP="00A6690C">
      <w:pPr>
        <w:spacing w:after="0"/>
        <w:rPr>
          <w:rFonts w:ascii="Arial" w:hAnsi="Arial" w:cs="Arial"/>
          <w:sz w:val="16"/>
          <w:szCs w:val="16"/>
        </w:rPr>
      </w:pPr>
      <w:r>
        <w:rPr>
          <w:rFonts w:ascii="Arial" w:hAnsi="Arial" w:cs="Arial"/>
          <w:sz w:val="16"/>
          <w:szCs w:val="16"/>
        </w:rPr>
        <w:t>Stoke-On-Trent</w:t>
      </w:r>
      <w:r w:rsidRPr="004C6307">
        <w:rPr>
          <w:rFonts w:ascii="Arial" w:hAnsi="Arial" w:cs="Arial"/>
          <w:sz w:val="16"/>
          <w:szCs w:val="16"/>
        </w:rPr>
        <w:t xml:space="preserve"> </w:t>
      </w:r>
    </w:p>
    <w:p w14:paraId="59C154E5" w14:textId="77777777" w:rsidR="00A6690C" w:rsidRPr="004C6307" w:rsidRDefault="00A6690C" w:rsidP="00A6690C">
      <w:pPr>
        <w:spacing w:after="0"/>
        <w:rPr>
          <w:rFonts w:ascii="Arial" w:hAnsi="Arial" w:cs="Arial"/>
          <w:sz w:val="16"/>
          <w:szCs w:val="16"/>
        </w:rPr>
      </w:pPr>
      <w:r>
        <w:rPr>
          <w:rFonts w:ascii="Arial" w:hAnsi="Arial" w:cs="Arial"/>
          <w:sz w:val="16"/>
          <w:szCs w:val="16"/>
        </w:rPr>
        <w:t>ST4 2BP</w:t>
      </w:r>
    </w:p>
    <w:p w14:paraId="68E2AC7B" w14:textId="77777777" w:rsidR="00A6690C" w:rsidRPr="004C6307" w:rsidRDefault="00A6690C" w:rsidP="00A6690C">
      <w:pPr>
        <w:spacing w:after="0"/>
        <w:rPr>
          <w:rFonts w:ascii="Arial" w:hAnsi="Arial" w:cs="Arial"/>
          <w:sz w:val="16"/>
          <w:szCs w:val="16"/>
        </w:rPr>
      </w:pPr>
      <w:r w:rsidRPr="004C6307">
        <w:rPr>
          <w:rFonts w:ascii="Arial" w:hAnsi="Arial" w:cs="Arial"/>
          <w:sz w:val="16"/>
          <w:szCs w:val="16"/>
        </w:rPr>
        <w:t>Telephone</w:t>
      </w:r>
      <w:r>
        <w:rPr>
          <w:rFonts w:ascii="Arial" w:hAnsi="Arial" w:cs="Arial"/>
          <w:sz w:val="16"/>
          <w:szCs w:val="16"/>
        </w:rPr>
        <w:t>:</w:t>
      </w:r>
      <w:r w:rsidRPr="004C6307">
        <w:rPr>
          <w:rFonts w:ascii="Arial" w:hAnsi="Arial" w:cs="Arial"/>
          <w:sz w:val="16"/>
          <w:szCs w:val="16"/>
        </w:rPr>
        <w:t xml:space="preserve"> 0</w:t>
      </w:r>
      <w:r>
        <w:rPr>
          <w:rFonts w:ascii="Arial" w:hAnsi="Arial" w:cs="Arial"/>
          <w:sz w:val="16"/>
          <w:szCs w:val="16"/>
        </w:rPr>
        <w:t>1782 294000</w:t>
      </w:r>
    </w:p>
    <w:p w14:paraId="5AFFDBF9" w14:textId="77777777" w:rsidR="00A6690C" w:rsidRPr="004C6307" w:rsidRDefault="00A606AE" w:rsidP="00A6690C">
      <w:pPr>
        <w:spacing w:after="0"/>
        <w:rPr>
          <w:rFonts w:ascii="Arial" w:hAnsi="Arial" w:cs="Arial"/>
          <w:sz w:val="16"/>
          <w:szCs w:val="16"/>
        </w:rPr>
      </w:pPr>
      <w:hyperlink r:id="rId61" w:history="1">
        <w:r w:rsidR="00A6690C" w:rsidRPr="002E6C77">
          <w:rPr>
            <w:rStyle w:val="Hyperlink"/>
            <w:rFonts w:ascii="Arial" w:hAnsi="Arial" w:cs="Arial"/>
            <w:sz w:val="16"/>
            <w:szCs w:val="16"/>
          </w:rPr>
          <w:t>www.staffs.ac.uk</w:t>
        </w:r>
      </w:hyperlink>
    </w:p>
    <w:p w14:paraId="24A6D1E0" w14:textId="77777777" w:rsidR="00A6690C" w:rsidRDefault="00A6690C" w:rsidP="00A6690C">
      <w:pPr>
        <w:rPr>
          <w:rFonts w:ascii="Arial" w:hAnsi="Arial" w:cs="Arial"/>
          <w:sz w:val="16"/>
          <w:szCs w:val="16"/>
        </w:rPr>
      </w:pPr>
    </w:p>
    <w:p w14:paraId="2ECE3FDD" w14:textId="77777777" w:rsidR="00A6690C" w:rsidRDefault="00A6690C" w:rsidP="00A6690C">
      <w:pPr>
        <w:rPr>
          <w:rFonts w:ascii="Arial" w:hAnsi="Arial" w:cs="Arial"/>
          <w:b/>
          <w:sz w:val="16"/>
          <w:szCs w:val="16"/>
        </w:rPr>
      </w:pPr>
      <w:r>
        <w:rPr>
          <w:rFonts w:ascii="Arial" w:hAnsi="Arial" w:cs="Arial"/>
          <w:b/>
          <w:sz w:val="16"/>
          <w:szCs w:val="16"/>
        </w:rPr>
        <w:t>School of Life Sciences and Education</w:t>
      </w:r>
    </w:p>
    <w:p w14:paraId="3974D1AF" w14:textId="77777777" w:rsidR="00A6690C" w:rsidRDefault="00A6690C" w:rsidP="00A6690C">
      <w:pPr>
        <w:pStyle w:val="BodyText2"/>
        <w:spacing w:line="192" w:lineRule="auto"/>
        <w:rPr>
          <w:rFonts w:eastAsia="Arial Unicode MS" w:cs="Arial"/>
          <w:bCs/>
          <w:sz w:val="22"/>
          <w:szCs w:val="22"/>
          <w:lang w:val="en-GB"/>
        </w:rPr>
      </w:pPr>
    </w:p>
    <w:p w14:paraId="519CFC97" w14:textId="77777777" w:rsidR="00A6690C" w:rsidRDefault="00A6690C" w:rsidP="00A6690C">
      <w:pPr>
        <w:pStyle w:val="BodyText2"/>
        <w:spacing w:line="192" w:lineRule="auto"/>
        <w:jc w:val="left"/>
        <w:rPr>
          <w:rFonts w:eastAsia="Arial Unicode MS" w:cs="Arial"/>
          <w:bCs/>
          <w:sz w:val="22"/>
          <w:szCs w:val="22"/>
          <w:lang w:val="en-GB"/>
        </w:rPr>
      </w:pPr>
    </w:p>
    <w:p w14:paraId="0E931AC7" w14:textId="77777777" w:rsidR="00A6690C" w:rsidRDefault="00A6690C" w:rsidP="00A6690C">
      <w:pPr>
        <w:pStyle w:val="BodyText2"/>
        <w:spacing w:line="192" w:lineRule="auto"/>
        <w:jc w:val="center"/>
        <w:rPr>
          <w:rFonts w:eastAsia="Arial Unicode MS" w:cs="Arial"/>
          <w:b/>
          <w:sz w:val="22"/>
          <w:szCs w:val="22"/>
          <w:u w:val="single"/>
          <w:lang w:val="en-GB"/>
        </w:rPr>
      </w:pPr>
      <w:r w:rsidRPr="00F0775F">
        <w:rPr>
          <w:rFonts w:eastAsia="Arial Unicode MS" w:cs="Arial"/>
          <w:b/>
          <w:sz w:val="22"/>
          <w:szCs w:val="22"/>
          <w:u w:val="single"/>
          <w:lang w:val="en-GB"/>
        </w:rPr>
        <w:t>Interview Schedule</w:t>
      </w:r>
    </w:p>
    <w:p w14:paraId="3C7709AD" w14:textId="77777777" w:rsidR="00A6690C" w:rsidRDefault="00A6690C" w:rsidP="00A6690C">
      <w:pPr>
        <w:pStyle w:val="BodyText2"/>
        <w:spacing w:line="192" w:lineRule="auto"/>
        <w:jc w:val="center"/>
        <w:rPr>
          <w:rFonts w:eastAsia="Arial Unicode MS" w:cs="Arial"/>
          <w:b/>
          <w:sz w:val="22"/>
          <w:szCs w:val="22"/>
          <w:u w:val="single"/>
          <w:lang w:val="en-GB"/>
        </w:rPr>
      </w:pPr>
    </w:p>
    <w:p w14:paraId="3DBB1354" w14:textId="77777777" w:rsidR="00A6690C" w:rsidRDefault="00A6690C" w:rsidP="00A6690C">
      <w:pPr>
        <w:pStyle w:val="BodyText2"/>
        <w:spacing w:line="192" w:lineRule="auto"/>
        <w:jc w:val="left"/>
        <w:rPr>
          <w:rFonts w:eastAsia="Arial Unicode MS" w:cs="Arial"/>
          <w:b/>
          <w:sz w:val="22"/>
          <w:szCs w:val="22"/>
          <w:lang w:val="en-GB"/>
        </w:rPr>
      </w:pPr>
      <w:r>
        <w:rPr>
          <w:rFonts w:eastAsia="Arial Unicode MS" w:cs="Arial"/>
          <w:b/>
          <w:sz w:val="22"/>
          <w:szCs w:val="22"/>
          <w:lang w:val="en-GB"/>
        </w:rPr>
        <w:t>Introduction</w:t>
      </w:r>
    </w:p>
    <w:p w14:paraId="4CE1636B" w14:textId="77777777" w:rsidR="00A6690C" w:rsidRDefault="00A6690C" w:rsidP="00A6690C">
      <w:pPr>
        <w:pStyle w:val="BodyText2"/>
        <w:spacing w:line="192" w:lineRule="auto"/>
        <w:jc w:val="left"/>
        <w:rPr>
          <w:rFonts w:eastAsia="Arial Unicode MS" w:cs="Arial"/>
          <w:b/>
          <w:sz w:val="22"/>
          <w:szCs w:val="22"/>
          <w:lang w:val="en-GB"/>
        </w:rPr>
      </w:pPr>
    </w:p>
    <w:p w14:paraId="7DAFDAE8" w14:textId="77777777" w:rsidR="00A6690C" w:rsidRDefault="00A6690C" w:rsidP="00A6690C">
      <w:pPr>
        <w:pStyle w:val="BodyText2"/>
        <w:spacing w:line="192" w:lineRule="auto"/>
        <w:jc w:val="left"/>
        <w:rPr>
          <w:rFonts w:eastAsia="Arial Unicode MS" w:cs="Arial"/>
          <w:b/>
          <w:sz w:val="22"/>
          <w:szCs w:val="22"/>
          <w:lang w:val="en-GB"/>
        </w:rPr>
      </w:pPr>
    </w:p>
    <w:p w14:paraId="5E6DEAB8" w14:textId="77777777" w:rsidR="00A6690C" w:rsidRDefault="00A6690C" w:rsidP="00A6690C">
      <w:pPr>
        <w:pStyle w:val="BodyText2"/>
        <w:spacing w:line="192" w:lineRule="auto"/>
        <w:rPr>
          <w:rFonts w:eastAsia="Arial Unicode MS" w:cs="Arial"/>
          <w:bCs/>
          <w:sz w:val="22"/>
          <w:szCs w:val="22"/>
          <w:lang w:val="en-GB"/>
        </w:rPr>
      </w:pPr>
      <w:r>
        <w:rPr>
          <w:rFonts w:eastAsia="Arial Unicode MS" w:cs="Arial"/>
          <w:bCs/>
          <w:sz w:val="22"/>
          <w:szCs w:val="22"/>
          <w:lang w:val="en-GB"/>
        </w:rPr>
        <w:t xml:space="preserve">Thank you for agreeing to participate in this interview. I am interviewing to gain a better understanding of your experiences within a secure setting. Any mental health provisions or identifying information will not be included in the write-up. </w:t>
      </w:r>
    </w:p>
    <w:p w14:paraId="39D2792C" w14:textId="77777777" w:rsidR="00A6690C" w:rsidRDefault="00A6690C" w:rsidP="00A6690C">
      <w:pPr>
        <w:pStyle w:val="BodyText2"/>
        <w:spacing w:line="192" w:lineRule="auto"/>
        <w:rPr>
          <w:rFonts w:eastAsia="Arial Unicode MS" w:cs="Arial"/>
          <w:bCs/>
          <w:sz w:val="22"/>
          <w:szCs w:val="22"/>
          <w:lang w:val="en-GB"/>
        </w:rPr>
      </w:pPr>
    </w:p>
    <w:p w14:paraId="5A7F6F24" w14:textId="77777777" w:rsidR="00A6690C" w:rsidRPr="00484956" w:rsidRDefault="00A6690C" w:rsidP="00A6690C">
      <w:pPr>
        <w:pStyle w:val="BodyText2"/>
        <w:spacing w:line="192" w:lineRule="auto"/>
        <w:rPr>
          <w:rFonts w:eastAsia="Arial Unicode MS" w:cs="Arial"/>
          <w:bCs/>
          <w:sz w:val="22"/>
          <w:szCs w:val="22"/>
          <w:lang w:val="en-GB"/>
        </w:rPr>
      </w:pPr>
      <w:r>
        <w:rPr>
          <w:rFonts w:eastAsia="Arial Unicode MS" w:cs="Arial"/>
          <w:bCs/>
          <w:sz w:val="22"/>
          <w:szCs w:val="22"/>
          <w:lang w:val="en-GB"/>
        </w:rPr>
        <w:t>Participation in this study is voluntary and you have the right to withdraw from the interview at any time. The interview may last approximately 1 hour or longer, depending on how much information you would like to share. With your permission, I would like to video record the interview because I do not want to miss any of your experiences. All responses will be kept confidential and pseudonyms will be used to protect your identity. You may decline to answer any question or stop the interview at any time for any reason. Are there any questions about what I have explained?</w:t>
      </w:r>
    </w:p>
    <w:p w14:paraId="65D78FF8" w14:textId="77777777" w:rsidR="00A6690C" w:rsidRDefault="00A6690C" w:rsidP="00A6690C">
      <w:pPr>
        <w:pStyle w:val="BodyText2"/>
        <w:spacing w:line="192" w:lineRule="auto"/>
        <w:jc w:val="left"/>
        <w:rPr>
          <w:rFonts w:eastAsia="Arial Unicode MS" w:cs="Arial"/>
          <w:b/>
          <w:sz w:val="22"/>
          <w:szCs w:val="22"/>
          <w:u w:val="single"/>
          <w:lang w:val="en-GB"/>
        </w:rPr>
      </w:pPr>
    </w:p>
    <w:p w14:paraId="19BAF968" w14:textId="77777777" w:rsidR="00A6690C" w:rsidRDefault="00A6690C" w:rsidP="00A6690C">
      <w:pPr>
        <w:pStyle w:val="BodyText2"/>
        <w:spacing w:line="192" w:lineRule="auto"/>
        <w:jc w:val="left"/>
        <w:rPr>
          <w:rFonts w:eastAsia="Arial Unicode MS" w:cs="Arial"/>
          <w:bCs/>
          <w:i/>
          <w:iCs/>
          <w:sz w:val="20"/>
          <w:szCs w:val="20"/>
          <w:lang w:val="en-GB"/>
        </w:rPr>
      </w:pPr>
      <w:r w:rsidRPr="00484956">
        <w:rPr>
          <w:rFonts w:eastAsia="Arial Unicode MS" w:cs="Arial"/>
          <w:bCs/>
          <w:i/>
          <w:iCs/>
          <w:sz w:val="20"/>
          <w:szCs w:val="20"/>
          <w:lang w:val="en-GB"/>
        </w:rPr>
        <w:t xml:space="preserve">Please note that this guide only represents the main themes to be discussed with the participants and as such does not include various prompts that may also be used. Non-leading and general prompts may be used, such as “can you tell me a little bit more about that?” and “What happened? </w:t>
      </w:r>
    </w:p>
    <w:p w14:paraId="34FEDC3B" w14:textId="77777777" w:rsidR="00A6690C" w:rsidRDefault="00A6690C" w:rsidP="00A6690C">
      <w:pPr>
        <w:pStyle w:val="BodyText2"/>
        <w:spacing w:line="192" w:lineRule="auto"/>
        <w:jc w:val="left"/>
        <w:rPr>
          <w:rFonts w:eastAsia="Arial Unicode MS" w:cs="Arial"/>
          <w:bCs/>
          <w:i/>
          <w:iCs/>
          <w:sz w:val="20"/>
          <w:szCs w:val="20"/>
          <w:lang w:val="en-GB"/>
        </w:rPr>
      </w:pPr>
    </w:p>
    <w:p w14:paraId="305387EB" w14:textId="77777777" w:rsidR="00A6690C" w:rsidRPr="00484956" w:rsidRDefault="00A6690C" w:rsidP="00A6690C">
      <w:pPr>
        <w:pStyle w:val="BodyText2"/>
        <w:spacing w:line="192" w:lineRule="auto"/>
        <w:jc w:val="left"/>
        <w:rPr>
          <w:rFonts w:eastAsia="Arial Unicode MS" w:cs="Arial"/>
          <w:b/>
          <w:sz w:val="20"/>
          <w:szCs w:val="20"/>
          <w:lang w:val="en-GB"/>
        </w:rPr>
      </w:pPr>
      <w:r>
        <w:rPr>
          <w:rFonts w:eastAsia="Arial Unicode MS" w:cs="Arial"/>
          <w:b/>
          <w:sz w:val="20"/>
          <w:szCs w:val="20"/>
          <w:lang w:val="en-GB"/>
        </w:rPr>
        <w:t>About you</w:t>
      </w:r>
    </w:p>
    <w:p w14:paraId="0F921CF6" w14:textId="77777777" w:rsidR="00A6690C" w:rsidRDefault="00A6690C" w:rsidP="00A6690C">
      <w:pPr>
        <w:pStyle w:val="BodyText2"/>
        <w:spacing w:line="192" w:lineRule="auto"/>
        <w:jc w:val="left"/>
        <w:rPr>
          <w:rFonts w:eastAsia="Arial Unicode MS" w:cs="Arial"/>
          <w:bCs/>
          <w:sz w:val="20"/>
          <w:szCs w:val="20"/>
          <w:lang w:val="en-GB"/>
        </w:rPr>
      </w:pPr>
    </w:p>
    <w:p w14:paraId="736DD3FE" w14:textId="77777777" w:rsidR="00A6690C" w:rsidRPr="000818FD" w:rsidRDefault="00A6690C" w:rsidP="00A6690C">
      <w:pPr>
        <w:pStyle w:val="BodyText2"/>
        <w:spacing w:line="192" w:lineRule="auto"/>
        <w:jc w:val="left"/>
        <w:rPr>
          <w:rFonts w:eastAsia="Arial Unicode MS" w:cs="Arial"/>
          <w:bCs/>
          <w:sz w:val="22"/>
          <w:szCs w:val="22"/>
          <w:lang w:val="en-GB"/>
        </w:rPr>
      </w:pPr>
      <w:r w:rsidRPr="000818FD">
        <w:rPr>
          <w:rFonts w:eastAsia="Arial Unicode MS" w:cs="Arial"/>
          <w:bCs/>
          <w:sz w:val="22"/>
          <w:szCs w:val="22"/>
          <w:lang w:val="en-GB"/>
        </w:rPr>
        <w:t xml:space="preserve">Before we begin, would you mind telling me a little bit about yourself. Question can be tailored to specific person/ situation. </w:t>
      </w:r>
    </w:p>
    <w:p w14:paraId="576AB42E" w14:textId="77777777" w:rsidR="00A6690C" w:rsidRDefault="00A6690C" w:rsidP="00A6690C">
      <w:pPr>
        <w:pStyle w:val="BodyText2"/>
        <w:spacing w:line="192" w:lineRule="auto"/>
        <w:jc w:val="left"/>
        <w:rPr>
          <w:rFonts w:eastAsia="Arial Unicode MS" w:cs="Arial"/>
          <w:b/>
          <w:sz w:val="22"/>
          <w:szCs w:val="22"/>
          <w:u w:val="single"/>
          <w:lang w:val="en-GB"/>
        </w:rPr>
      </w:pPr>
    </w:p>
    <w:p w14:paraId="338F1AC2" w14:textId="77777777" w:rsidR="00A6690C" w:rsidRPr="000818FD" w:rsidRDefault="00A6690C" w:rsidP="00A6690C">
      <w:pPr>
        <w:pStyle w:val="BodyText2"/>
        <w:spacing w:line="192" w:lineRule="auto"/>
        <w:jc w:val="left"/>
        <w:rPr>
          <w:rFonts w:eastAsia="Arial Unicode MS" w:cs="Arial"/>
          <w:b/>
          <w:sz w:val="22"/>
          <w:szCs w:val="22"/>
          <w:lang w:val="en-GB"/>
        </w:rPr>
      </w:pPr>
      <w:r w:rsidRPr="000818FD">
        <w:rPr>
          <w:rFonts w:eastAsia="Arial Unicode MS" w:cs="Arial"/>
          <w:b/>
          <w:sz w:val="22"/>
          <w:szCs w:val="22"/>
          <w:lang w:val="en-GB"/>
        </w:rPr>
        <w:t>1.</w:t>
      </w:r>
      <w:r>
        <w:rPr>
          <w:rFonts w:eastAsia="Arial Unicode MS" w:cs="Arial"/>
          <w:b/>
          <w:sz w:val="22"/>
          <w:szCs w:val="22"/>
          <w:lang w:val="en-GB"/>
        </w:rPr>
        <w:t>Introduction and j</w:t>
      </w:r>
      <w:r w:rsidRPr="000818FD">
        <w:rPr>
          <w:rFonts w:eastAsia="Arial Unicode MS" w:cs="Arial"/>
          <w:b/>
          <w:sz w:val="22"/>
          <w:szCs w:val="22"/>
          <w:lang w:val="en-GB"/>
        </w:rPr>
        <w:t>ourney into service</w:t>
      </w:r>
    </w:p>
    <w:p w14:paraId="14025A59" w14:textId="77777777" w:rsidR="00A6690C" w:rsidRDefault="00A6690C" w:rsidP="00A6690C">
      <w:pPr>
        <w:pStyle w:val="BodyText2"/>
        <w:spacing w:line="192" w:lineRule="auto"/>
        <w:jc w:val="left"/>
        <w:rPr>
          <w:rFonts w:eastAsia="Arial Unicode MS" w:cs="Arial"/>
          <w:bCs/>
          <w:sz w:val="22"/>
          <w:szCs w:val="22"/>
          <w:lang w:val="en-GB"/>
        </w:rPr>
      </w:pPr>
    </w:p>
    <w:p w14:paraId="3950C1F4" w14:textId="77777777" w:rsidR="00A6690C" w:rsidRDefault="00A6690C" w:rsidP="00A6690C">
      <w:pPr>
        <w:pStyle w:val="BodyText2"/>
        <w:numPr>
          <w:ilvl w:val="0"/>
          <w:numId w:val="8"/>
        </w:numPr>
        <w:spacing w:line="192" w:lineRule="auto"/>
        <w:jc w:val="left"/>
        <w:rPr>
          <w:rFonts w:eastAsia="Arial Unicode MS" w:cs="Arial"/>
          <w:bCs/>
          <w:sz w:val="22"/>
          <w:szCs w:val="22"/>
          <w:lang w:val="en-GB"/>
        </w:rPr>
      </w:pPr>
      <w:r>
        <w:rPr>
          <w:rFonts w:eastAsia="Arial Unicode MS" w:cs="Arial"/>
          <w:bCs/>
          <w:sz w:val="22"/>
          <w:szCs w:val="22"/>
          <w:lang w:val="en-GB"/>
        </w:rPr>
        <w:t>How old are you?</w:t>
      </w:r>
    </w:p>
    <w:p w14:paraId="6A2D7B44" w14:textId="77777777" w:rsidR="00A6690C" w:rsidRDefault="00A6690C" w:rsidP="00A6690C">
      <w:pPr>
        <w:pStyle w:val="BodyText2"/>
        <w:spacing w:line="192" w:lineRule="auto"/>
        <w:ind w:left="720"/>
        <w:jc w:val="left"/>
        <w:rPr>
          <w:rFonts w:eastAsia="Arial Unicode MS" w:cs="Arial"/>
          <w:bCs/>
          <w:sz w:val="22"/>
          <w:szCs w:val="22"/>
          <w:lang w:val="en-GB"/>
        </w:rPr>
      </w:pPr>
    </w:p>
    <w:p w14:paraId="6DDEC06F" w14:textId="77777777" w:rsidR="00A6690C" w:rsidRDefault="00A6690C" w:rsidP="00A6690C">
      <w:pPr>
        <w:pStyle w:val="BodyText2"/>
        <w:numPr>
          <w:ilvl w:val="0"/>
          <w:numId w:val="8"/>
        </w:numPr>
        <w:spacing w:line="192" w:lineRule="auto"/>
        <w:jc w:val="left"/>
        <w:rPr>
          <w:rFonts w:eastAsia="Arial Unicode MS" w:cs="Arial"/>
          <w:bCs/>
          <w:sz w:val="22"/>
          <w:szCs w:val="22"/>
          <w:lang w:val="en-GB"/>
        </w:rPr>
      </w:pPr>
      <w:r>
        <w:rPr>
          <w:rFonts w:eastAsia="Arial Unicode MS" w:cs="Arial"/>
          <w:bCs/>
          <w:sz w:val="22"/>
          <w:szCs w:val="22"/>
          <w:lang w:val="en-GB"/>
        </w:rPr>
        <w:t>Can you tell me how you first came into contact with services?</w:t>
      </w:r>
    </w:p>
    <w:p w14:paraId="15894F46" w14:textId="77777777" w:rsidR="00A6690C" w:rsidRDefault="00A6690C" w:rsidP="00A6690C">
      <w:pPr>
        <w:pStyle w:val="BodyText2"/>
        <w:spacing w:line="192" w:lineRule="auto"/>
        <w:ind w:left="720"/>
        <w:jc w:val="left"/>
        <w:rPr>
          <w:rFonts w:eastAsia="Arial Unicode MS" w:cs="Arial"/>
          <w:bCs/>
          <w:sz w:val="22"/>
          <w:szCs w:val="22"/>
          <w:lang w:val="en-GB"/>
        </w:rPr>
      </w:pPr>
    </w:p>
    <w:p w14:paraId="4FB2E81A" w14:textId="77777777" w:rsidR="00A6690C" w:rsidRDefault="00A6690C" w:rsidP="00A6690C">
      <w:pPr>
        <w:pStyle w:val="BodyText2"/>
        <w:numPr>
          <w:ilvl w:val="0"/>
          <w:numId w:val="8"/>
        </w:numPr>
        <w:spacing w:line="192" w:lineRule="auto"/>
        <w:jc w:val="left"/>
        <w:rPr>
          <w:rFonts w:eastAsia="Arial Unicode MS" w:cs="Arial"/>
          <w:bCs/>
          <w:sz w:val="22"/>
          <w:szCs w:val="22"/>
          <w:lang w:val="en-GB"/>
        </w:rPr>
      </w:pPr>
      <w:r>
        <w:rPr>
          <w:rFonts w:eastAsia="Arial Unicode MS" w:cs="Arial"/>
          <w:bCs/>
          <w:sz w:val="22"/>
          <w:szCs w:val="22"/>
          <w:lang w:val="en-GB"/>
        </w:rPr>
        <w:t>What was your journey into services?</w:t>
      </w:r>
    </w:p>
    <w:p w14:paraId="1D7F05B7" w14:textId="77777777" w:rsidR="00A6690C" w:rsidRDefault="00A6690C" w:rsidP="00A6690C">
      <w:pPr>
        <w:pStyle w:val="BodyText2"/>
        <w:spacing w:line="192" w:lineRule="auto"/>
        <w:jc w:val="left"/>
        <w:rPr>
          <w:rFonts w:eastAsia="Arial Unicode MS" w:cs="Arial"/>
          <w:bCs/>
          <w:sz w:val="22"/>
          <w:szCs w:val="22"/>
          <w:lang w:val="en-GB"/>
        </w:rPr>
      </w:pPr>
    </w:p>
    <w:p w14:paraId="2D0AEFE9" w14:textId="77777777" w:rsidR="00A6690C" w:rsidRDefault="00A6690C" w:rsidP="00A6690C">
      <w:pPr>
        <w:pStyle w:val="BodyText2"/>
        <w:spacing w:line="192" w:lineRule="auto"/>
        <w:jc w:val="left"/>
        <w:rPr>
          <w:rFonts w:eastAsia="Arial Unicode MS" w:cs="Arial"/>
          <w:bCs/>
          <w:sz w:val="22"/>
          <w:szCs w:val="22"/>
          <w:lang w:val="en-GB"/>
        </w:rPr>
      </w:pPr>
    </w:p>
    <w:p w14:paraId="17A27A7D" w14:textId="77777777" w:rsidR="00A6690C" w:rsidRDefault="00A6690C" w:rsidP="00A6690C">
      <w:pPr>
        <w:pStyle w:val="BodyText2"/>
        <w:numPr>
          <w:ilvl w:val="0"/>
          <w:numId w:val="8"/>
        </w:numPr>
        <w:spacing w:line="192" w:lineRule="auto"/>
        <w:jc w:val="left"/>
        <w:rPr>
          <w:rFonts w:eastAsia="Arial Unicode MS" w:cs="Arial"/>
          <w:bCs/>
          <w:sz w:val="22"/>
          <w:szCs w:val="22"/>
          <w:lang w:val="en-GB"/>
        </w:rPr>
      </w:pPr>
      <w:r>
        <w:rPr>
          <w:rFonts w:eastAsia="Arial Unicode MS" w:cs="Arial"/>
          <w:bCs/>
          <w:sz w:val="22"/>
          <w:szCs w:val="22"/>
          <w:lang w:val="en-GB"/>
        </w:rPr>
        <w:t>What were the circumstances around you going into a secure forensic setting?</w:t>
      </w:r>
    </w:p>
    <w:p w14:paraId="4F41D3C4" w14:textId="77777777" w:rsidR="00A6690C" w:rsidRDefault="00A6690C" w:rsidP="00A6690C">
      <w:pPr>
        <w:pStyle w:val="BodyText2"/>
        <w:spacing w:line="192" w:lineRule="auto"/>
        <w:jc w:val="left"/>
        <w:rPr>
          <w:rFonts w:eastAsia="Arial Unicode MS" w:cs="Arial"/>
          <w:bCs/>
          <w:sz w:val="22"/>
          <w:szCs w:val="22"/>
          <w:lang w:val="en-GB"/>
        </w:rPr>
      </w:pPr>
    </w:p>
    <w:p w14:paraId="2B65F58C" w14:textId="77777777" w:rsidR="00A6690C" w:rsidRDefault="00A6690C" w:rsidP="00A6690C">
      <w:pPr>
        <w:pStyle w:val="BodyText2"/>
        <w:numPr>
          <w:ilvl w:val="0"/>
          <w:numId w:val="8"/>
        </w:numPr>
        <w:spacing w:line="192" w:lineRule="auto"/>
        <w:jc w:val="left"/>
        <w:rPr>
          <w:rFonts w:eastAsia="Arial Unicode MS" w:cs="Arial"/>
          <w:bCs/>
          <w:sz w:val="22"/>
          <w:szCs w:val="22"/>
          <w:lang w:val="en-GB"/>
        </w:rPr>
      </w:pPr>
      <w:r>
        <w:rPr>
          <w:rFonts w:eastAsia="Arial Unicode MS" w:cs="Arial"/>
          <w:bCs/>
          <w:sz w:val="22"/>
          <w:szCs w:val="22"/>
          <w:lang w:val="en-GB"/>
        </w:rPr>
        <w:t xml:space="preserve">How many times have you been admitted into services? How long were you there for? </w:t>
      </w:r>
    </w:p>
    <w:p w14:paraId="0189D28E" w14:textId="77777777" w:rsidR="00A6690C" w:rsidRDefault="00A6690C" w:rsidP="00A6690C">
      <w:pPr>
        <w:pStyle w:val="BodyText2"/>
        <w:spacing w:line="192" w:lineRule="auto"/>
        <w:jc w:val="left"/>
        <w:rPr>
          <w:rFonts w:eastAsia="Arial Unicode MS" w:cs="Arial"/>
          <w:bCs/>
          <w:sz w:val="22"/>
          <w:szCs w:val="22"/>
          <w:lang w:val="en-GB"/>
        </w:rPr>
      </w:pPr>
    </w:p>
    <w:p w14:paraId="1F5F4B22" w14:textId="77777777" w:rsidR="00A6690C" w:rsidRDefault="00A6690C" w:rsidP="00A6690C">
      <w:pPr>
        <w:pStyle w:val="BodyText2"/>
        <w:numPr>
          <w:ilvl w:val="0"/>
          <w:numId w:val="8"/>
        </w:numPr>
        <w:spacing w:line="192" w:lineRule="auto"/>
        <w:jc w:val="left"/>
        <w:rPr>
          <w:rFonts w:eastAsia="Arial Unicode MS" w:cs="Arial"/>
          <w:bCs/>
          <w:sz w:val="22"/>
          <w:szCs w:val="22"/>
          <w:lang w:val="en-GB"/>
        </w:rPr>
      </w:pPr>
      <w:r>
        <w:rPr>
          <w:rFonts w:eastAsia="Arial Unicode MS" w:cs="Arial"/>
          <w:bCs/>
          <w:sz w:val="22"/>
          <w:szCs w:val="22"/>
          <w:lang w:val="en-GB"/>
        </w:rPr>
        <w:t>When was your most recent admission? And when were you discharged?</w:t>
      </w:r>
    </w:p>
    <w:p w14:paraId="25D21E03" w14:textId="77777777" w:rsidR="00A6690C" w:rsidRDefault="00A6690C" w:rsidP="00A6690C">
      <w:pPr>
        <w:pStyle w:val="BodyText2"/>
        <w:spacing w:line="192" w:lineRule="auto"/>
        <w:jc w:val="left"/>
        <w:rPr>
          <w:rFonts w:eastAsia="Arial Unicode MS" w:cs="Arial"/>
          <w:bCs/>
          <w:sz w:val="22"/>
          <w:szCs w:val="22"/>
          <w:lang w:val="en-GB"/>
        </w:rPr>
      </w:pPr>
    </w:p>
    <w:p w14:paraId="08D62316" w14:textId="77777777" w:rsidR="00A6690C" w:rsidRDefault="00A6690C" w:rsidP="00A6690C">
      <w:pPr>
        <w:pStyle w:val="ListParagraph"/>
        <w:rPr>
          <w:rFonts w:eastAsia="Arial Unicode MS" w:cs="Arial"/>
          <w:bCs/>
        </w:rPr>
      </w:pPr>
    </w:p>
    <w:p w14:paraId="1A0CB17D" w14:textId="77777777" w:rsidR="00A6690C" w:rsidRDefault="00A6690C" w:rsidP="00A6690C">
      <w:pPr>
        <w:pStyle w:val="BodyText2"/>
        <w:numPr>
          <w:ilvl w:val="0"/>
          <w:numId w:val="8"/>
        </w:numPr>
        <w:spacing w:line="192" w:lineRule="auto"/>
        <w:jc w:val="left"/>
        <w:rPr>
          <w:rFonts w:eastAsia="Arial Unicode MS" w:cs="Arial"/>
          <w:bCs/>
          <w:sz w:val="22"/>
          <w:szCs w:val="22"/>
          <w:lang w:val="en-GB"/>
        </w:rPr>
      </w:pPr>
      <w:r>
        <w:rPr>
          <w:rFonts w:eastAsia="Arial Unicode MS" w:cs="Arial"/>
          <w:bCs/>
          <w:sz w:val="22"/>
          <w:szCs w:val="22"/>
          <w:lang w:val="en-GB"/>
        </w:rPr>
        <w:t xml:space="preserve">What was your understanding of diagnosis after your admission?  </w:t>
      </w:r>
    </w:p>
    <w:p w14:paraId="7401C3DD" w14:textId="77777777" w:rsidR="00A6690C" w:rsidRDefault="00A6690C" w:rsidP="00A6690C">
      <w:pPr>
        <w:pStyle w:val="ListParagraph"/>
        <w:rPr>
          <w:rFonts w:eastAsia="Arial Unicode MS" w:cs="Arial"/>
          <w:bCs/>
        </w:rPr>
      </w:pPr>
    </w:p>
    <w:p w14:paraId="02C3E75E" w14:textId="77777777" w:rsidR="00A6690C" w:rsidRDefault="00A6690C" w:rsidP="00A6690C">
      <w:pPr>
        <w:pStyle w:val="BodyText2"/>
        <w:spacing w:line="192" w:lineRule="auto"/>
        <w:ind w:left="720"/>
        <w:jc w:val="left"/>
        <w:rPr>
          <w:rFonts w:eastAsia="Arial Unicode MS" w:cs="Arial"/>
          <w:bCs/>
          <w:sz w:val="22"/>
          <w:szCs w:val="22"/>
          <w:lang w:val="en-GB"/>
        </w:rPr>
      </w:pPr>
      <w:r>
        <w:rPr>
          <w:rFonts w:eastAsia="Arial Unicode MS" w:cs="Arial"/>
          <w:bCs/>
          <w:sz w:val="22"/>
          <w:szCs w:val="22"/>
          <w:lang w:val="en-GB"/>
        </w:rPr>
        <w:t>If no</w:t>
      </w:r>
    </w:p>
    <w:p w14:paraId="308FB693" w14:textId="77777777" w:rsidR="00A6690C" w:rsidRDefault="00A6690C" w:rsidP="00A6690C">
      <w:pPr>
        <w:pStyle w:val="BodyText2"/>
        <w:spacing w:line="192" w:lineRule="auto"/>
        <w:ind w:left="720"/>
        <w:jc w:val="left"/>
        <w:rPr>
          <w:rFonts w:eastAsia="Arial Unicode MS" w:cs="Arial"/>
          <w:bCs/>
          <w:sz w:val="22"/>
          <w:szCs w:val="22"/>
          <w:lang w:val="en-GB"/>
        </w:rPr>
      </w:pPr>
    </w:p>
    <w:p w14:paraId="145BEC71" w14:textId="77777777" w:rsidR="00A6690C" w:rsidRDefault="00A6690C" w:rsidP="00A6690C">
      <w:pPr>
        <w:pStyle w:val="BodyText2"/>
        <w:spacing w:line="192" w:lineRule="auto"/>
        <w:ind w:left="720"/>
        <w:jc w:val="left"/>
        <w:rPr>
          <w:rFonts w:eastAsia="Arial Unicode MS" w:cs="Arial"/>
          <w:bCs/>
          <w:sz w:val="22"/>
          <w:szCs w:val="22"/>
          <w:lang w:val="en-GB"/>
        </w:rPr>
      </w:pPr>
      <w:r>
        <w:rPr>
          <w:rFonts w:eastAsia="Arial Unicode MS" w:cs="Arial"/>
          <w:bCs/>
          <w:sz w:val="22"/>
          <w:szCs w:val="22"/>
          <w:lang w:val="en-GB"/>
        </w:rPr>
        <w:t>What do you think you</w:t>
      </w:r>
      <w:r w:rsidR="007124E2">
        <w:rPr>
          <w:rFonts w:eastAsia="Arial Unicode MS" w:cs="Arial"/>
          <w:bCs/>
          <w:sz w:val="22"/>
          <w:szCs w:val="22"/>
          <w:lang w:val="en-GB"/>
        </w:rPr>
        <w:t>r</w:t>
      </w:r>
      <w:r>
        <w:rPr>
          <w:rFonts w:eastAsia="Arial Unicode MS" w:cs="Arial"/>
          <w:bCs/>
          <w:sz w:val="22"/>
          <w:szCs w:val="22"/>
          <w:lang w:val="en-GB"/>
        </w:rPr>
        <w:t xml:space="preserve"> diagnosis may have been? </w:t>
      </w:r>
    </w:p>
    <w:p w14:paraId="258A56A9" w14:textId="77777777" w:rsidR="00A6690C" w:rsidRDefault="00A6690C" w:rsidP="00A6690C">
      <w:pPr>
        <w:pStyle w:val="BodyText2"/>
        <w:spacing w:line="192" w:lineRule="auto"/>
        <w:ind w:left="720"/>
        <w:jc w:val="left"/>
        <w:rPr>
          <w:rFonts w:eastAsia="Arial Unicode MS" w:cs="Arial"/>
          <w:bCs/>
          <w:sz w:val="22"/>
          <w:szCs w:val="22"/>
          <w:lang w:val="en-GB"/>
        </w:rPr>
      </w:pPr>
    </w:p>
    <w:p w14:paraId="472B604B" w14:textId="77777777" w:rsidR="00A6690C" w:rsidRDefault="00A6690C" w:rsidP="00A6690C">
      <w:pPr>
        <w:pStyle w:val="BodyText2"/>
        <w:spacing w:line="192" w:lineRule="auto"/>
        <w:ind w:left="720"/>
        <w:jc w:val="left"/>
        <w:rPr>
          <w:rFonts w:eastAsia="Arial Unicode MS" w:cs="Arial"/>
          <w:bCs/>
          <w:sz w:val="22"/>
          <w:szCs w:val="22"/>
          <w:lang w:val="en-GB"/>
        </w:rPr>
      </w:pPr>
      <w:r>
        <w:rPr>
          <w:rFonts w:eastAsia="Arial Unicode MS" w:cs="Arial"/>
          <w:bCs/>
          <w:sz w:val="22"/>
          <w:szCs w:val="22"/>
          <w:lang w:val="en-GB"/>
        </w:rPr>
        <w:t>If yes</w:t>
      </w:r>
    </w:p>
    <w:p w14:paraId="661A0159" w14:textId="77777777" w:rsidR="00A6690C" w:rsidRDefault="00A6690C" w:rsidP="00A6690C">
      <w:pPr>
        <w:pStyle w:val="BodyText2"/>
        <w:spacing w:line="192" w:lineRule="auto"/>
        <w:ind w:left="720"/>
        <w:jc w:val="left"/>
        <w:rPr>
          <w:rFonts w:eastAsia="Arial Unicode MS" w:cs="Arial"/>
          <w:bCs/>
          <w:sz w:val="22"/>
          <w:szCs w:val="22"/>
          <w:lang w:val="en-GB"/>
        </w:rPr>
      </w:pPr>
    </w:p>
    <w:p w14:paraId="0EB2A6F3" w14:textId="77777777" w:rsidR="00A6690C" w:rsidRDefault="00A6690C" w:rsidP="00A6690C">
      <w:pPr>
        <w:pStyle w:val="BodyText2"/>
        <w:spacing w:line="192" w:lineRule="auto"/>
        <w:ind w:left="720"/>
        <w:jc w:val="left"/>
        <w:rPr>
          <w:rFonts w:eastAsia="Arial Unicode MS" w:cs="Arial"/>
          <w:bCs/>
          <w:sz w:val="22"/>
          <w:szCs w:val="22"/>
          <w:lang w:val="en-GB"/>
        </w:rPr>
      </w:pPr>
      <w:r>
        <w:rPr>
          <w:rFonts w:eastAsia="Arial Unicode MS" w:cs="Arial"/>
          <w:bCs/>
          <w:sz w:val="22"/>
          <w:szCs w:val="22"/>
          <w:lang w:val="en-GB"/>
        </w:rPr>
        <w:t>How did you feel about the diagnosis?</w:t>
      </w:r>
    </w:p>
    <w:p w14:paraId="76BB762A" w14:textId="77777777" w:rsidR="00A6690C" w:rsidRDefault="00A6690C" w:rsidP="00A6690C">
      <w:pPr>
        <w:pStyle w:val="BodyText2"/>
        <w:spacing w:line="192" w:lineRule="auto"/>
        <w:jc w:val="left"/>
        <w:rPr>
          <w:rFonts w:eastAsia="Arial Unicode MS" w:cs="Arial"/>
          <w:bCs/>
          <w:sz w:val="22"/>
          <w:szCs w:val="22"/>
          <w:lang w:val="en-GB"/>
        </w:rPr>
      </w:pPr>
    </w:p>
    <w:p w14:paraId="10B12AD0" w14:textId="77777777" w:rsidR="00A6690C" w:rsidRPr="000818FD" w:rsidRDefault="00A6690C" w:rsidP="00A6690C">
      <w:pPr>
        <w:pStyle w:val="BodyText2"/>
        <w:spacing w:line="192" w:lineRule="auto"/>
        <w:jc w:val="left"/>
        <w:rPr>
          <w:rFonts w:eastAsia="Arial Unicode MS" w:cs="Arial"/>
          <w:b/>
          <w:sz w:val="22"/>
          <w:szCs w:val="22"/>
          <w:lang w:val="en-GB"/>
        </w:rPr>
      </w:pPr>
      <w:r w:rsidRPr="000818FD">
        <w:rPr>
          <w:rFonts w:eastAsia="Arial Unicode MS" w:cs="Arial"/>
          <w:b/>
          <w:sz w:val="22"/>
          <w:szCs w:val="22"/>
          <w:lang w:val="en-GB"/>
        </w:rPr>
        <w:t>2.Ethnic Identity</w:t>
      </w:r>
    </w:p>
    <w:p w14:paraId="77C42348" w14:textId="77777777" w:rsidR="00A6690C" w:rsidRDefault="00A6690C" w:rsidP="00A6690C">
      <w:pPr>
        <w:pStyle w:val="BodyText2"/>
        <w:spacing w:line="192" w:lineRule="auto"/>
        <w:jc w:val="left"/>
        <w:rPr>
          <w:rFonts w:eastAsia="Arial Unicode MS" w:cs="Arial"/>
          <w:bCs/>
          <w:sz w:val="22"/>
          <w:szCs w:val="22"/>
          <w:lang w:val="en-GB"/>
        </w:rPr>
      </w:pPr>
    </w:p>
    <w:p w14:paraId="3A8A8A6D" w14:textId="77777777" w:rsidR="00A6690C" w:rsidRDefault="00A6690C" w:rsidP="00A6690C">
      <w:pPr>
        <w:pStyle w:val="BodyText2"/>
        <w:numPr>
          <w:ilvl w:val="0"/>
          <w:numId w:val="9"/>
        </w:numPr>
        <w:spacing w:line="192" w:lineRule="auto"/>
        <w:jc w:val="left"/>
        <w:rPr>
          <w:rFonts w:eastAsia="Arial Unicode MS" w:cs="Arial"/>
          <w:bCs/>
          <w:sz w:val="22"/>
          <w:szCs w:val="22"/>
          <w:lang w:val="en-GB"/>
        </w:rPr>
      </w:pPr>
      <w:r>
        <w:rPr>
          <w:rFonts w:eastAsia="Arial Unicode MS" w:cs="Arial"/>
          <w:bCs/>
          <w:sz w:val="22"/>
          <w:szCs w:val="22"/>
          <w:lang w:val="en-GB"/>
        </w:rPr>
        <w:t>What is your heritage/ ethnic group?</w:t>
      </w:r>
    </w:p>
    <w:p w14:paraId="6FED4871" w14:textId="77777777" w:rsidR="00A6690C" w:rsidRDefault="00A6690C" w:rsidP="00A6690C">
      <w:pPr>
        <w:pStyle w:val="BodyText2"/>
        <w:spacing w:line="192" w:lineRule="auto"/>
        <w:jc w:val="left"/>
        <w:rPr>
          <w:rFonts w:eastAsia="Arial Unicode MS" w:cs="Arial"/>
          <w:bCs/>
          <w:sz w:val="22"/>
          <w:szCs w:val="22"/>
          <w:lang w:val="en-GB"/>
        </w:rPr>
      </w:pPr>
    </w:p>
    <w:p w14:paraId="7D0116E0" w14:textId="77777777" w:rsidR="00A6690C" w:rsidRPr="002474E2" w:rsidRDefault="00A6690C" w:rsidP="00A6690C">
      <w:pPr>
        <w:pStyle w:val="BodyText2"/>
        <w:spacing w:line="192" w:lineRule="auto"/>
        <w:ind w:left="720"/>
        <w:jc w:val="left"/>
        <w:rPr>
          <w:rFonts w:eastAsia="Arial Unicode MS" w:cs="Arial"/>
          <w:bCs/>
          <w:color w:val="FF0000"/>
          <w:sz w:val="22"/>
          <w:szCs w:val="22"/>
          <w:lang w:val="en-GB"/>
        </w:rPr>
      </w:pPr>
    </w:p>
    <w:p w14:paraId="2DD78B15" w14:textId="77777777" w:rsidR="00A6690C" w:rsidRPr="00AD71E2" w:rsidRDefault="00A6690C" w:rsidP="00A6690C">
      <w:pPr>
        <w:pStyle w:val="BodyText2"/>
        <w:numPr>
          <w:ilvl w:val="0"/>
          <w:numId w:val="9"/>
        </w:numPr>
        <w:spacing w:line="192" w:lineRule="auto"/>
        <w:jc w:val="left"/>
        <w:rPr>
          <w:rFonts w:eastAsia="Arial Unicode MS" w:cs="Arial"/>
          <w:bCs/>
          <w:sz w:val="22"/>
          <w:szCs w:val="22"/>
          <w:lang w:val="en-GB"/>
        </w:rPr>
      </w:pPr>
      <w:r w:rsidRPr="00AD71E2">
        <w:rPr>
          <w:rFonts w:eastAsia="Arial Unicode MS" w:cs="Arial"/>
          <w:bCs/>
          <w:sz w:val="22"/>
          <w:szCs w:val="22"/>
          <w:lang w:val="en-GB"/>
        </w:rPr>
        <w:t xml:space="preserve">What decisions were made to meet your cultural needs during your admission? </w:t>
      </w:r>
    </w:p>
    <w:p w14:paraId="40FF7A46"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24029A83" w14:textId="77777777" w:rsidR="00A6690C" w:rsidRPr="00AD71E2" w:rsidRDefault="00A6690C" w:rsidP="00A6690C">
      <w:pPr>
        <w:pStyle w:val="BodyText2"/>
        <w:numPr>
          <w:ilvl w:val="0"/>
          <w:numId w:val="9"/>
        </w:numPr>
        <w:spacing w:line="192" w:lineRule="auto"/>
        <w:jc w:val="left"/>
        <w:rPr>
          <w:rFonts w:eastAsia="Arial Unicode MS" w:cs="Arial"/>
          <w:bCs/>
          <w:sz w:val="22"/>
          <w:szCs w:val="22"/>
          <w:lang w:val="en-GB"/>
        </w:rPr>
      </w:pPr>
      <w:r w:rsidRPr="00AD71E2">
        <w:rPr>
          <w:rFonts w:eastAsia="Arial Unicode MS" w:cs="Arial"/>
          <w:bCs/>
          <w:sz w:val="22"/>
          <w:szCs w:val="22"/>
          <w:lang w:val="en-GB"/>
        </w:rPr>
        <w:t>How did you feel?</w:t>
      </w:r>
    </w:p>
    <w:p w14:paraId="12EE4738" w14:textId="77777777" w:rsidR="00A6690C" w:rsidRPr="00AD71E2" w:rsidRDefault="00A6690C" w:rsidP="00A6690C">
      <w:pPr>
        <w:pStyle w:val="BodyText2"/>
        <w:spacing w:line="192" w:lineRule="auto"/>
        <w:jc w:val="left"/>
        <w:rPr>
          <w:rFonts w:eastAsia="Arial Unicode MS" w:cs="Arial"/>
          <w:bCs/>
          <w:sz w:val="22"/>
          <w:szCs w:val="22"/>
          <w:lang w:val="en-GB"/>
        </w:rPr>
      </w:pPr>
    </w:p>
    <w:p w14:paraId="5A2EE896" w14:textId="77777777" w:rsidR="00A6690C" w:rsidRPr="00AD71E2" w:rsidRDefault="00A6690C" w:rsidP="00A6690C">
      <w:pPr>
        <w:pStyle w:val="BodyText2"/>
        <w:spacing w:line="192" w:lineRule="auto"/>
        <w:jc w:val="left"/>
        <w:rPr>
          <w:rFonts w:eastAsia="Arial Unicode MS" w:cs="Arial"/>
          <w:b/>
          <w:sz w:val="22"/>
          <w:szCs w:val="22"/>
          <w:lang w:val="en-GB"/>
        </w:rPr>
      </w:pPr>
      <w:r w:rsidRPr="00AD71E2">
        <w:rPr>
          <w:rFonts w:eastAsia="Arial Unicode MS" w:cs="Arial"/>
          <w:b/>
          <w:sz w:val="22"/>
          <w:szCs w:val="22"/>
          <w:lang w:val="en-GB"/>
        </w:rPr>
        <w:t>2.Decision-making processes</w:t>
      </w:r>
    </w:p>
    <w:p w14:paraId="549DBA00" w14:textId="77777777" w:rsidR="00A6690C" w:rsidRPr="00AD71E2" w:rsidRDefault="00A6690C" w:rsidP="00A6690C">
      <w:pPr>
        <w:pStyle w:val="BodyText2"/>
        <w:spacing w:line="192" w:lineRule="auto"/>
        <w:jc w:val="left"/>
        <w:rPr>
          <w:rFonts w:eastAsia="Arial Unicode MS" w:cs="Arial"/>
          <w:bCs/>
          <w:sz w:val="22"/>
          <w:szCs w:val="22"/>
          <w:lang w:val="en-GB"/>
        </w:rPr>
      </w:pPr>
    </w:p>
    <w:p w14:paraId="41F58757"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What were your experiences of the decisions made about your care?</w:t>
      </w:r>
    </w:p>
    <w:p w14:paraId="0355D952"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0F7EC18F"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Who informed you about these decisions?</w:t>
      </w:r>
    </w:p>
    <w:p w14:paraId="0CD44938"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47099AA5"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How were you informed about these decisions?</w:t>
      </w:r>
    </w:p>
    <w:p w14:paraId="567E99B6"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51DBB8ED"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How did you feel about these decisions?</w:t>
      </w:r>
    </w:p>
    <w:p w14:paraId="755245D2"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704D6E71"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How did you feel about the way you were informed about these decisions?</w:t>
      </w:r>
    </w:p>
    <w:p w14:paraId="6592C748"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4AF3F417"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How did they impact you?</w:t>
      </w:r>
    </w:p>
    <w:p w14:paraId="0BE7F585"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5CC296A7"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What impact did they have on your care?</w:t>
      </w:r>
    </w:p>
    <w:p w14:paraId="301A6C5F"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00BC3AFA"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Who else was included in those decisions?</w:t>
      </w:r>
    </w:p>
    <w:p w14:paraId="502F40B7"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3FD299A7"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Who do you think should have been included in those decisions?</w:t>
      </w:r>
    </w:p>
    <w:p w14:paraId="0D5D7390"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55271143"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How involved were you in the decisions made about your care?</w:t>
      </w:r>
    </w:p>
    <w:p w14:paraId="56CE08C9"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3933F1DE" w14:textId="77777777" w:rsidR="00A6690C" w:rsidRPr="00AD71E2" w:rsidRDefault="00A6690C" w:rsidP="00A6690C">
      <w:pPr>
        <w:pStyle w:val="BodyText2"/>
        <w:numPr>
          <w:ilvl w:val="0"/>
          <w:numId w:val="10"/>
        </w:numPr>
        <w:spacing w:line="192" w:lineRule="auto"/>
        <w:jc w:val="left"/>
        <w:rPr>
          <w:rFonts w:eastAsia="Arial Unicode MS" w:cs="Arial"/>
          <w:bCs/>
          <w:sz w:val="22"/>
          <w:szCs w:val="22"/>
          <w:lang w:val="en-GB"/>
        </w:rPr>
      </w:pPr>
      <w:r w:rsidRPr="00AD71E2">
        <w:rPr>
          <w:rFonts w:eastAsia="Arial Unicode MS" w:cs="Arial"/>
          <w:bCs/>
          <w:sz w:val="22"/>
          <w:szCs w:val="22"/>
          <w:lang w:val="en-GB"/>
        </w:rPr>
        <w:t>In what way were you involved in the decisions made about your care?</w:t>
      </w:r>
    </w:p>
    <w:p w14:paraId="18D2AC3D" w14:textId="77777777" w:rsidR="00A6690C" w:rsidRPr="00AD71E2" w:rsidRDefault="00A6690C" w:rsidP="00A6690C">
      <w:pPr>
        <w:pStyle w:val="BodyText2"/>
        <w:spacing w:line="192" w:lineRule="auto"/>
        <w:jc w:val="left"/>
        <w:rPr>
          <w:rFonts w:eastAsia="Arial Unicode MS" w:cs="Arial"/>
          <w:bCs/>
          <w:sz w:val="22"/>
          <w:szCs w:val="22"/>
          <w:lang w:val="en-GB"/>
        </w:rPr>
      </w:pPr>
    </w:p>
    <w:p w14:paraId="65266AC9" w14:textId="77777777" w:rsidR="00A6690C" w:rsidRPr="00AD71E2" w:rsidRDefault="00A6690C" w:rsidP="00A6690C">
      <w:pPr>
        <w:pStyle w:val="BodyText2"/>
        <w:spacing w:line="192" w:lineRule="auto"/>
        <w:jc w:val="left"/>
        <w:rPr>
          <w:rFonts w:eastAsia="Arial Unicode MS" w:cs="Arial"/>
          <w:bCs/>
          <w:sz w:val="22"/>
          <w:szCs w:val="22"/>
          <w:lang w:val="en-GB"/>
        </w:rPr>
      </w:pPr>
    </w:p>
    <w:p w14:paraId="0DDB9DEE" w14:textId="77777777" w:rsidR="00A6690C" w:rsidRPr="00AD71E2" w:rsidRDefault="00A6690C" w:rsidP="00A6690C">
      <w:pPr>
        <w:pStyle w:val="BodyText2"/>
        <w:spacing w:line="192" w:lineRule="auto"/>
        <w:jc w:val="left"/>
        <w:rPr>
          <w:rFonts w:eastAsia="Arial Unicode MS" w:cs="Arial"/>
          <w:b/>
          <w:sz w:val="22"/>
          <w:szCs w:val="22"/>
          <w:lang w:val="en-GB"/>
        </w:rPr>
      </w:pPr>
      <w:r w:rsidRPr="00AD71E2">
        <w:rPr>
          <w:rFonts w:eastAsia="Arial Unicode MS" w:cs="Arial"/>
          <w:b/>
          <w:sz w:val="22"/>
          <w:szCs w:val="22"/>
          <w:lang w:val="en-GB"/>
        </w:rPr>
        <w:t>3.Conflict</w:t>
      </w:r>
    </w:p>
    <w:p w14:paraId="3D465F12" w14:textId="77777777" w:rsidR="00A6690C" w:rsidRPr="00AD71E2" w:rsidRDefault="00A6690C" w:rsidP="00A6690C">
      <w:pPr>
        <w:pStyle w:val="BodyText2"/>
        <w:spacing w:line="192" w:lineRule="auto"/>
        <w:jc w:val="left"/>
        <w:rPr>
          <w:rFonts w:eastAsia="Arial Unicode MS" w:cs="Arial"/>
          <w:bCs/>
          <w:sz w:val="22"/>
          <w:szCs w:val="22"/>
          <w:lang w:val="en-GB"/>
        </w:rPr>
      </w:pPr>
    </w:p>
    <w:p w14:paraId="4FBA0470" w14:textId="77777777" w:rsidR="00A6690C" w:rsidRPr="00AD71E2" w:rsidRDefault="00A6690C" w:rsidP="00A6690C">
      <w:pPr>
        <w:pStyle w:val="BodyText2"/>
        <w:numPr>
          <w:ilvl w:val="0"/>
          <w:numId w:val="11"/>
        </w:numPr>
        <w:spacing w:line="192" w:lineRule="auto"/>
        <w:jc w:val="left"/>
        <w:rPr>
          <w:rFonts w:eastAsia="Arial Unicode MS" w:cs="Arial"/>
          <w:bCs/>
          <w:sz w:val="22"/>
          <w:szCs w:val="22"/>
          <w:lang w:val="en-GB"/>
        </w:rPr>
      </w:pPr>
      <w:r w:rsidRPr="00AD71E2">
        <w:rPr>
          <w:rFonts w:eastAsia="Arial Unicode MS" w:cs="Arial"/>
          <w:bCs/>
          <w:sz w:val="22"/>
          <w:szCs w:val="22"/>
          <w:lang w:val="en-GB"/>
        </w:rPr>
        <w:t>What were your experiences of decisions made around conflict?</w:t>
      </w:r>
    </w:p>
    <w:p w14:paraId="2E4920CB" w14:textId="77777777" w:rsidR="00A6690C" w:rsidRPr="00AD71E2" w:rsidRDefault="00A6690C" w:rsidP="00A6690C">
      <w:pPr>
        <w:pStyle w:val="BodyText2"/>
        <w:spacing w:line="192" w:lineRule="auto"/>
        <w:jc w:val="left"/>
        <w:rPr>
          <w:rFonts w:eastAsia="Arial Unicode MS" w:cs="Arial"/>
          <w:bCs/>
          <w:sz w:val="22"/>
          <w:szCs w:val="22"/>
          <w:lang w:val="en-GB"/>
        </w:rPr>
      </w:pPr>
    </w:p>
    <w:p w14:paraId="467BD8FF" w14:textId="77777777" w:rsidR="00A6690C" w:rsidRPr="00AD71E2" w:rsidRDefault="00A6690C" w:rsidP="00A6690C">
      <w:pPr>
        <w:pStyle w:val="BodyText2"/>
        <w:spacing w:line="192" w:lineRule="auto"/>
        <w:jc w:val="left"/>
        <w:rPr>
          <w:rFonts w:eastAsia="Arial Unicode MS" w:cs="Arial"/>
          <w:bCs/>
          <w:sz w:val="22"/>
          <w:szCs w:val="22"/>
          <w:lang w:val="en-GB"/>
        </w:rPr>
      </w:pPr>
    </w:p>
    <w:p w14:paraId="184092E5" w14:textId="77777777" w:rsidR="00A6690C" w:rsidRPr="00AD71E2" w:rsidRDefault="00A6690C" w:rsidP="00A6690C">
      <w:pPr>
        <w:pStyle w:val="BodyText2"/>
        <w:numPr>
          <w:ilvl w:val="0"/>
          <w:numId w:val="11"/>
        </w:numPr>
        <w:spacing w:line="192" w:lineRule="auto"/>
        <w:jc w:val="left"/>
        <w:rPr>
          <w:rFonts w:eastAsia="Arial Unicode MS" w:cs="Arial"/>
          <w:bCs/>
          <w:sz w:val="22"/>
          <w:szCs w:val="22"/>
          <w:lang w:val="en-GB"/>
        </w:rPr>
      </w:pPr>
      <w:r w:rsidRPr="00AD71E2">
        <w:rPr>
          <w:rFonts w:eastAsia="Arial Unicode MS" w:cs="Arial"/>
          <w:bCs/>
          <w:sz w:val="22"/>
          <w:szCs w:val="22"/>
          <w:lang w:val="en-GB"/>
        </w:rPr>
        <w:t>What happened? How was this managed? For example, were restrictive practices used e.g. seclusion, restraint, segregation, blanket restrictions.</w:t>
      </w:r>
    </w:p>
    <w:p w14:paraId="00501005"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1A834578" w14:textId="77777777" w:rsidR="00A6690C" w:rsidRPr="00AD71E2" w:rsidRDefault="00A6690C" w:rsidP="00A6690C">
      <w:pPr>
        <w:pStyle w:val="BodyText2"/>
        <w:numPr>
          <w:ilvl w:val="0"/>
          <w:numId w:val="11"/>
        </w:numPr>
        <w:spacing w:line="192" w:lineRule="auto"/>
        <w:jc w:val="left"/>
        <w:rPr>
          <w:rFonts w:eastAsia="Arial Unicode MS" w:cs="Arial"/>
          <w:bCs/>
          <w:sz w:val="22"/>
          <w:szCs w:val="22"/>
          <w:lang w:val="en-GB"/>
        </w:rPr>
      </w:pPr>
      <w:r w:rsidRPr="00AD71E2">
        <w:rPr>
          <w:rFonts w:eastAsia="Arial Unicode MS" w:cs="Arial"/>
          <w:bCs/>
          <w:sz w:val="22"/>
          <w:szCs w:val="22"/>
          <w:lang w:val="en-GB"/>
        </w:rPr>
        <w:t>What were your experiences of restrictive practice?</w:t>
      </w:r>
    </w:p>
    <w:p w14:paraId="390CC22B" w14:textId="77777777" w:rsidR="00A6690C" w:rsidRPr="00AD71E2" w:rsidRDefault="00A6690C" w:rsidP="00A6690C">
      <w:pPr>
        <w:pStyle w:val="ListParagraph"/>
        <w:rPr>
          <w:rFonts w:eastAsia="Arial Unicode MS" w:cs="Arial"/>
          <w:bCs/>
        </w:rPr>
      </w:pPr>
    </w:p>
    <w:p w14:paraId="3981CEF5" w14:textId="77777777" w:rsidR="00A6690C" w:rsidRPr="00AD71E2" w:rsidRDefault="00A6690C" w:rsidP="00A6690C">
      <w:pPr>
        <w:pStyle w:val="BodyText2"/>
        <w:spacing w:line="192" w:lineRule="auto"/>
        <w:jc w:val="left"/>
        <w:rPr>
          <w:rFonts w:eastAsia="Arial Unicode MS" w:cs="Arial"/>
          <w:bCs/>
          <w:sz w:val="22"/>
          <w:szCs w:val="22"/>
          <w:lang w:val="en-GB"/>
        </w:rPr>
      </w:pPr>
    </w:p>
    <w:p w14:paraId="43ED692A" w14:textId="77777777" w:rsidR="00A6690C" w:rsidRPr="00AD71E2" w:rsidRDefault="00A6690C" w:rsidP="00A6690C">
      <w:pPr>
        <w:pStyle w:val="BodyText2"/>
        <w:numPr>
          <w:ilvl w:val="0"/>
          <w:numId w:val="11"/>
        </w:numPr>
        <w:spacing w:line="192" w:lineRule="auto"/>
        <w:jc w:val="left"/>
        <w:rPr>
          <w:rFonts w:eastAsia="Arial Unicode MS" w:cs="Arial"/>
          <w:bCs/>
          <w:sz w:val="22"/>
          <w:szCs w:val="22"/>
          <w:lang w:val="en-GB"/>
        </w:rPr>
      </w:pPr>
      <w:r w:rsidRPr="00AD71E2">
        <w:rPr>
          <w:rFonts w:eastAsia="Arial Unicode MS" w:cs="Arial"/>
          <w:bCs/>
          <w:sz w:val="22"/>
          <w:szCs w:val="22"/>
          <w:lang w:val="en-GB"/>
        </w:rPr>
        <w:t>How did you feel about this decision?</w:t>
      </w:r>
    </w:p>
    <w:p w14:paraId="05E85A23"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3DD69714" w14:textId="77777777" w:rsidR="00A6690C" w:rsidRPr="00AD71E2" w:rsidRDefault="00A6690C" w:rsidP="00A6690C">
      <w:pPr>
        <w:pStyle w:val="BodyText2"/>
        <w:numPr>
          <w:ilvl w:val="0"/>
          <w:numId w:val="11"/>
        </w:numPr>
        <w:spacing w:line="192" w:lineRule="auto"/>
        <w:jc w:val="left"/>
        <w:rPr>
          <w:rFonts w:eastAsia="Arial Unicode MS" w:cs="Arial"/>
          <w:bCs/>
          <w:sz w:val="22"/>
          <w:szCs w:val="22"/>
          <w:lang w:val="en-GB"/>
        </w:rPr>
      </w:pPr>
      <w:r w:rsidRPr="00AD71E2">
        <w:rPr>
          <w:rFonts w:eastAsia="Arial Unicode MS" w:cs="Arial"/>
          <w:bCs/>
          <w:sz w:val="22"/>
          <w:szCs w:val="22"/>
          <w:lang w:val="en-GB"/>
        </w:rPr>
        <w:t>What did other people make of this decision?</w:t>
      </w:r>
    </w:p>
    <w:p w14:paraId="6C6EB41A" w14:textId="77777777" w:rsidR="00A6690C" w:rsidRPr="00AD71E2" w:rsidRDefault="00A6690C" w:rsidP="00A6690C">
      <w:pPr>
        <w:pStyle w:val="BodyText2"/>
        <w:spacing w:line="192" w:lineRule="auto"/>
        <w:jc w:val="left"/>
        <w:rPr>
          <w:rFonts w:eastAsia="Arial Unicode MS" w:cs="Arial"/>
          <w:bCs/>
          <w:sz w:val="22"/>
          <w:szCs w:val="22"/>
          <w:lang w:val="en-GB"/>
        </w:rPr>
      </w:pPr>
    </w:p>
    <w:p w14:paraId="6E00417A" w14:textId="77777777" w:rsidR="00A6690C" w:rsidRPr="00AD71E2" w:rsidRDefault="00A6690C" w:rsidP="00A6690C">
      <w:pPr>
        <w:pStyle w:val="BodyText2"/>
        <w:spacing w:line="192" w:lineRule="auto"/>
        <w:jc w:val="left"/>
        <w:rPr>
          <w:rFonts w:eastAsia="Arial Unicode MS" w:cs="Arial"/>
          <w:bCs/>
          <w:sz w:val="22"/>
          <w:szCs w:val="22"/>
          <w:lang w:val="en-GB"/>
        </w:rPr>
      </w:pPr>
    </w:p>
    <w:p w14:paraId="1ADCE53A" w14:textId="77777777" w:rsidR="00A6690C" w:rsidRPr="00AD71E2" w:rsidRDefault="00A6690C" w:rsidP="00A6690C">
      <w:pPr>
        <w:pStyle w:val="BodyText2"/>
        <w:spacing w:line="192" w:lineRule="auto"/>
        <w:jc w:val="left"/>
        <w:rPr>
          <w:rFonts w:eastAsia="Arial Unicode MS" w:cs="Arial"/>
          <w:b/>
          <w:sz w:val="22"/>
          <w:szCs w:val="22"/>
          <w:lang w:val="en-GB"/>
        </w:rPr>
      </w:pPr>
      <w:r w:rsidRPr="00AD71E2">
        <w:rPr>
          <w:rFonts w:eastAsia="Arial Unicode MS" w:cs="Arial"/>
          <w:b/>
          <w:sz w:val="22"/>
          <w:szCs w:val="22"/>
          <w:lang w:val="en-GB"/>
        </w:rPr>
        <w:t>4.Interactions with healthcare professionals/ staff and service users</w:t>
      </w:r>
    </w:p>
    <w:p w14:paraId="275297F2" w14:textId="77777777" w:rsidR="00A6690C" w:rsidRPr="00AD71E2" w:rsidRDefault="00A6690C" w:rsidP="00A6690C">
      <w:pPr>
        <w:pStyle w:val="BodyText2"/>
        <w:spacing w:line="192" w:lineRule="auto"/>
        <w:jc w:val="left"/>
        <w:rPr>
          <w:rFonts w:eastAsia="Arial Unicode MS" w:cs="Arial"/>
          <w:bCs/>
          <w:sz w:val="22"/>
          <w:szCs w:val="22"/>
          <w:lang w:val="en-GB"/>
        </w:rPr>
      </w:pPr>
    </w:p>
    <w:p w14:paraId="269BE965" w14:textId="77777777" w:rsidR="00A6690C" w:rsidRPr="00AD71E2" w:rsidRDefault="00A6690C" w:rsidP="00A6690C">
      <w:pPr>
        <w:pStyle w:val="BodyText2"/>
        <w:numPr>
          <w:ilvl w:val="0"/>
          <w:numId w:val="11"/>
        </w:numPr>
        <w:spacing w:line="192" w:lineRule="auto"/>
        <w:jc w:val="left"/>
        <w:rPr>
          <w:rFonts w:eastAsia="Arial Unicode MS" w:cs="Arial"/>
          <w:bCs/>
          <w:sz w:val="22"/>
          <w:szCs w:val="22"/>
          <w:lang w:val="en-GB"/>
        </w:rPr>
      </w:pPr>
      <w:r w:rsidRPr="00AD71E2">
        <w:rPr>
          <w:rFonts w:eastAsia="Arial Unicode MS" w:cs="Arial"/>
          <w:bCs/>
          <w:sz w:val="22"/>
          <w:szCs w:val="22"/>
          <w:lang w:val="en-GB"/>
        </w:rPr>
        <w:t>How did you feel your experiences/ interactions with staff influenced decisions made about your care?</w:t>
      </w:r>
    </w:p>
    <w:p w14:paraId="4655904C"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5B8D8DD2" w14:textId="77777777" w:rsidR="00A6690C" w:rsidRPr="00AD71E2" w:rsidRDefault="00A6690C" w:rsidP="00A6690C">
      <w:pPr>
        <w:pStyle w:val="BodyText2"/>
        <w:numPr>
          <w:ilvl w:val="0"/>
          <w:numId w:val="11"/>
        </w:numPr>
        <w:spacing w:line="192" w:lineRule="auto"/>
        <w:jc w:val="left"/>
        <w:rPr>
          <w:rFonts w:eastAsia="Arial Unicode MS" w:cs="Arial"/>
          <w:bCs/>
          <w:sz w:val="22"/>
          <w:szCs w:val="22"/>
          <w:lang w:val="en-GB"/>
        </w:rPr>
      </w:pPr>
      <w:r w:rsidRPr="00AD71E2">
        <w:rPr>
          <w:rFonts w:eastAsia="Arial Unicode MS" w:cs="Arial"/>
          <w:bCs/>
          <w:sz w:val="22"/>
          <w:szCs w:val="22"/>
          <w:lang w:val="en-GB"/>
        </w:rPr>
        <w:t>How did you feel your experiences/interactions with service users influenced decisions made about your care?</w:t>
      </w:r>
    </w:p>
    <w:p w14:paraId="6086A5CD" w14:textId="77777777" w:rsidR="00A6690C" w:rsidRPr="00AD71E2" w:rsidRDefault="00A6690C" w:rsidP="00A6690C">
      <w:pPr>
        <w:pStyle w:val="BodyText2"/>
        <w:spacing w:line="192" w:lineRule="auto"/>
        <w:jc w:val="left"/>
        <w:rPr>
          <w:rFonts w:eastAsia="Arial Unicode MS" w:cs="Arial"/>
          <w:bCs/>
          <w:sz w:val="22"/>
          <w:szCs w:val="22"/>
          <w:lang w:val="en-GB"/>
        </w:rPr>
      </w:pPr>
    </w:p>
    <w:p w14:paraId="2893949F" w14:textId="77777777" w:rsidR="00A6690C" w:rsidRPr="00AD71E2" w:rsidRDefault="00A6690C" w:rsidP="00A6690C">
      <w:pPr>
        <w:pStyle w:val="BodyText2"/>
        <w:spacing w:line="192" w:lineRule="auto"/>
        <w:jc w:val="left"/>
        <w:rPr>
          <w:rFonts w:eastAsia="Arial Unicode MS" w:cs="Arial"/>
          <w:bCs/>
          <w:sz w:val="22"/>
          <w:szCs w:val="22"/>
          <w:lang w:val="en-GB"/>
        </w:rPr>
      </w:pPr>
    </w:p>
    <w:p w14:paraId="40B967DC" w14:textId="77777777" w:rsidR="00A6690C" w:rsidRDefault="00A6690C" w:rsidP="00A6690C">
      <w:pPr>
        <w:pStyle w:val="BodyText2"/>
        <w:spacing w:line="192" w:lineRule="auto"/>
        <w:jc w:val="left"/>
        <w:rPr>
          <w:rFonts w:eastAsia="Arial Unicode MS" w:cs="Arial"/>
          <w:bCs/>
          <w:sz w:val="22"/>
          <w:szCs w:val="22"/>
          <w:lang w:val="en-GB"/>
        </w:rPr>
      </w:pPr>
    </w:p>
    <w:p w14:paraId="23D2436E" w14:textId="77777777" w:rsidR="00A6690C" w:rsidRDefault="00A6690C" w:rsidP="00A6690C">
      <w:pPr>
        <w:pStyle w:val="BodyText2"/>
        <w:spacing w:line="192" w:lineRule="auto"/>
        <w:jc w:val="left"/>
        <w:rPr>
          <w:rFonts w:eastAsia="Arial Unicode MS" w:cs="Arial"/>
          <w:bCs/>
          <w:sz w:val="22"/>
          <w:szCs w:val="22"/>
          <w:lang w:val="en-GB"/>
        </w:rPr>
      </w:pPr>
    </w:p>
    <w:p w14:paraId="05353EBE" w14:textId="77777777" w:rsidR="00A6690C" w:rsidRPr="00AD71E2" w:rsidRDefault="00A6690C" w:rsidP="00A6690C">
      <w:pPr>
        <w:pStyle w:val="BodyText2"/>
        <w:spacing w:line="192" w:lineRule="auto"/>
        <w:jc w:val="left"/>
        <w:rPr>
          <w:rFonts w:eastAsia="Arial Unicode MS" w:cs="Arial"/>
          <w:b/>
          <w:sz w:val="22"/>
          <w:szCs w:val="22"/>
          <w:lang w:val="en-GB"/>
        </w:rPr>
      </w:pPr>
      <w:r w:rsidRPr="00AD71E2">
        <w:rPr>
          <w:rFonts w:eastAsia="Arial Unicode MS" w:cs="Arial"/>
          <w:b/>
          <w:sz w:val="22"/>
          <w:szCs w:val="22"/>
          <w:lang w:val="en-GB"/>
        </w:rPr>
        <w:lastRenderedPageBreak/>
        <w:t>6.Racism</w:t>
      </w:r>
    </w:p>
    <w:p w14:paraId="66B4AC34" w14:textId="77777777" w:rsidR="00A6690C" w:rsidRPr="00AD71E2" w:rsidRDefault="00A6690C" w:rsidP="00A6690C">
      <w:pPr>
        <w:pStyle w:val="BodyText2"/>
        <w:spacing w:line="192" w:lineRule="auto"/>
        <w:jc w:val="left"/>
        <w:rPr>
          <w:rFonts w:eastAsia="Arial Unicode MS" w:cs="Arial"/>
          <w:bCs/>
          <w:sz w:val="22"/>
          <w:szCs w:val="22"/>
          <w:lang w:val="en-GB"/>
        </w:rPr>
      </w:pPr>
    </w:p>
    <w:p w14:paraId="3C3F3509"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5FE2748E" w14:textId="77777777" w:rsidR="00A6690C" w:rsidRPr="00AD71E2" w:rsidRDefault="00A6690C" w:rsidP="00A6690C">
      <w:pPr>
        <w:pStyle w:val="BodyText2"/>
        <w:numPr>
          <w:ilvl w:val="0"/>
          <w:numId w:val="12"/>
        </w:numPr>
        <w:spacing w:line="192" w:lineRule="auto"/>
        <w:jc w:val="left"/>
        <w:rPr>
          <w:rFonts w:eastAsia="Arial Unicode MS" w:cs="Arial"/>
          <w:bCs/>
          <w:sz w:val="22"/>
          <w:szCs w:val="22"/>
          <w:lang w:val="en-GB"/>
        </w:rPr>
      </w:pPr>
      <w:r w:rsidRPr="00AD71E2">
        <w:rPr>
          <w:rFonts w:eastAsia="Arial Unicode MS" w:cs="Arial"/>
          <w:bCs/>
          <w:sz w:val="22"/>
          <w:szCs w:val="22"/>
          <w:lang w:val="en-GB"/>
        </w:rPr>
        <w:t>Can you remember a time when you were not treated fairly?</w:t>
      </w:r>
    </w:p>
    <w:p w14:paraId="0D9E6712" w14:textId="77777777" w:rsidR="00A6690C" w:rsidRPr="00AD71E2" w:rsidRDefault="00A6690C" w:rsidP="00A6690C">
      <w:pPr>
        <w:pStyle w:val="ListParagraph"/>
        <w:rPr>
          <w:rFonts w:eastAsia="Arial Unicode MS" w:cs="Arial"/>
          <w:bCs/>
        </w:rPr>
      </w:pPr>
    </w:p>
    <w:p w14:paraId="10E4DE35"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372D415D" w14:textId="77777777" w:rsidR="00A6690C" w:rsidRPr="00AD71E2" w:rsidRDefault="00A6690C" w:rsidP="00A6690C">
      <w:pPr>
        <w:pStyle w:val="BodyText2"/>
        <w:numPr>
          <w:ilvl w:val="0"/>
          <w:numId w:val="12"/>
        </w:numPr>
        <w:spacing w:line="192" w:lineRule="auto"/>
        <w:jc w:val="left"/>
        <w:rPr>
          <w:rFonts w:eastAsia="Arial Unicode MS" w:cs="Arial"/>
          <w:bCs/>
          <w:sz w:val="22"/>
          <w:szCs w:val="22"/>
          <w:lang w:val="en-GB"/>
        </w:rPr>
      </w:pPr>
      <w:r w:rsidRPr="00AD71E2">
        <w:rPr>
          <w:rFonts w:eastAsia="Arial Unicode MS" w:cs="Arial"/>
          <w:bCs/>
          <w:sz w:val="22"/>
          <w:szCs w:val="22"/>
          <w:lang w:val="en-GB"/>
        </w:rPr>
        <w:t>Why do you think you were treated that way?</w:t>
      </w:r>
    </w:p>
    <w:p w14:paraId="5E3169C5" w14:textId="77777777" w:rsidR="00A6690C" w:rsidRPr="00AD71E2" w:rsidRDefault="00A6690C" w:rsidP="00A6690C">
      <w:pPr>
        <w:pStyle w:val="BodyText2"/>
        <w:spacing w:line="192" w:lineRule="auto"/>
        <w:jc w:val="left"/>
        <w:rPr>
          <w:rFonts w:eastAsia="Arial Unicode MS" w:cs="Arial"/>
          <w:bCs/>
          <w:sz w:val="22"/>
          <w:szCs w:val="22"/>
          <w:lang w:val="en-GB"/>
        </w:rPr>
      </w:pPr>
    </w:p>
    <w:p w14:paraId="28B3945E" w14:textId="77777777" w:rsidR="00A6690C" w:rsidRPr="00AD71E2" w:rsidRDefault="00A6690C" w:rsidP="00A6690C">
      <w:pPr>
        <w:pStyle w:val="BodyText2"/>
        <w:spacing w:line="192" w:lineRule="auto"/>
        <w:jc w:val="left"/>
        <w:rPr>
          <w:rFonts w:eastAsia="Arial Unicode MS" w:cs="Arial"/>
          <w:bCs/>
          <w:sz w:val="22"/>
          <w:szCs w:val="22"/>
          <w:lang w:val="en-GB"/>
        </w:rPr>
      </w:pPr>
      <w:r w:rsidRPr="00AD71E2">
        <w:rPr>
          <w:rFonts w:eastAsia="Arial Unicode MS" w:cs="Arial"/>
          <w:bCs/>
          <w:sz w:val="22"/>
          <w:szCs w:val="22"/>
          <w:lang w:val="en-GB"/>
        </w:rPr>
        <w:t>If yes</w:t>
      </w:r>
    </w:p>
    <w:p w14:paraId="0C4F9FE9" w14:textId="77777777" w:rsidR="00A6690C" w:rsidRPr="00AD71E2" w:rsidRDefault="00A6690C" w:rsidP="00A6690C">
      <w:pPr>
        <w:pStyle w:val="BodyText2"/>
        <w:numPr>
          <w:ilvl w:val="0"/>
          <w:numId w:val="12"/>
        </w:numPr>
        <w:spacing w:line="192" w:lineRule="auto"/>
        <w:jc w:val="left"/>
        <w:rPr>
          <w:rFonts w:eastAsia="Arial Unicode MS" w:cs="Arial"/>
          <w:bCs/>
          <w:sz w:val="22"/>
          <w:szCs w:val="22"/>
          <w:lang w:val="en-GB"/>
        </w:rPr>
      </w:pPr>
      <w:r w:rsidRPr="00AD71E2">
        <w:rPr>
          <w:rFonts w:eastAsia="Arial Unicode MS" w:cs="Arial"/>
          <w:bCs/>
          <w:sz w:val="22"/>
          <w:szCs w:val="22"/>
          <w:lang w:val="en-GB"/>
        </w:rPr>
        <w:t>In what ways do you think this influenced decisions made about your care? Who knew about it? How was this managed?</w:t>
      </w:r>
    </w:p>
    <w:p w14:paraId="65B6653D" w14:textId="77777777" w:rsidR="00A6690C" w:rsidRPr="00AD71E2" w:rsidRDefault="00A6690C" w:rsidP="00A6690C">
      <w:pPr>
        <w:pStyle w:val="BodyText2"/>
        <w:spacing w:line="192" w:lineRule="auto"/>
        <w:jc w:val="left"/>
        <w:rPr>
          <w:rFonts w:eastAsia="Arial Unicode MS" w:cs="Arial"/>
          <w:b/>
          <w:sz w:val="22"/>
          <w:szCs w:val="22"/>
          <w:lang w:val="en-GB"/>
        </w:rPr>
      </w:pPr>
    </w:p>
    <w:p w14:paraId="2156CCD3" w14:textId="77777777" w:rsidR="00A6690C" w:rsidRPr="00AD71E2" w:rsidRDefault="00A6690C" w:rsidP="00A6690C">
      <w:pPr>
        <w:pStyle w:val="BodyText2"/>
        <w:spacing w:line="192" w:lineRule="auto"/>
        <w:jc w:val="left"/>
        <w:rPr>
          <w:rFonts w:eastAsia="Arial Unicode MS" w:cs="Arial"/>
          <w:b/>
          <w:sz w:val="22"/>
          <w:szCs w:val="22"/>
          <w:lang w:val="en-GB"/>
        </w:rPr>
      </w:pPr>
      <w:r w:rsidRPr="00AD71E2">
        <w:rPr>
          <w:rFonts w:eastAsia="Arial Unicode MS" w:cs="Arial"/>
          <w:b/>
          <w:sz w:val="22"/>
          <w:szCs w:val="22"/>
          <w:lang w:val="en-GB"/>
        </w:rPr>
        <w:t>7.Medication</w:t>
      </w:r>
    </w:p>
    <w:p w14:paraId="19FC7134" w14:textId="77777777" w:rsidR="00A6690C" w:rsidRPr="00AD71E2" w:rsidRDefault="00A6690C" w:rsidP="00A6690C">
      <w:pPr>
        <w:pStyle w:val="BodyText2"/>
        <w:spacing w:line="192" w:lineRule="auto"/>
        <w:jc w:val="left"/>
        <w:rPr>
          <w:rFonts w:eastAsia="Arial Unicode MS" w:cs="Arial"/>
          <w:bCs/>
          <w:sz w:val="22"/>
          <w:szCs w:val="22"/>
          <w:lang w:val="en-GB"/>
        </w:rPr>
      </w:pPr>
    </w:p>
    <w:p w14:paraId="048F945D" w14:textId="77777777" w:rsidR="00A6690C" w:rsidRPr="00AD71E2" w:rsidRDefault="00A6690C" w:rsidP="00A6690C">
      <w:pPr>
        <w:pStyle w:val="BodyText2"/>
        <w:numPr>
          <w:ilvl w:val="0"/>
          <w:numId w:val="12"/>
        </w:numPr>
        <w:spacing w:line="192" w:lineRule="auto"/>
        <w:jc w:val="left"/>
        <w:rPr>
          <w:rFonts w:eastAsia="Arial Unicode MS" w:cs="Arial"/>
          <w:bCs/>
          <w:sz w:val="22"/>
          <w:szCs w:val="22"/>
          <w:lang w:val="en-GB"/>
        </w:rPr>
      </w:pPr>
      <w:r w:rsidRPr="00AD71E2">
        <w:rPr>
          <w:rFonts w:eastAsia="Arial Unicode MS" w:cs="Arial"/>
          <w:bCs/>
          <w:sz w:val="22"/>
          <w:szCs w:val="22"/>
          <w:lang w:val="en-GB"/>
        </w:rPr>
        <w:t>What was your experience of medication for your mental health?</w:t>
      </w:r>
    </w:p>
    <w:p w14:paraId="133B574E" w14:textId="77777777" w:rsidR="00A6690C" w:rsidRPr="00AD71E2" w:rsidRDefault="00A6690C" w:rsidP="00A6690C">
      <w:pPr>
        <w:pStyle w:val="BodyText2"/>
        <w:spacing w:line="192" w:lineRule="auto"/>
        <w:jc w:val="left"/>
        <w:rPr>
          <w:rFonts w:eastAsia="Arial Unicode MS" w:cs="Arial"/>
          <w:bCs/>
          <w:sz w:val="22"/>
          <w:szCs w:val="22"/>
          <w:lang w:val="en-GB"/>
        </w:rPr>
      </w:pPr>
    </w:p>
    <w:p w14:paraId="6691028E" w14:textId="77777777" w:rsidR="00A6690C" w:rsidRPr="00AD71E2" w:rsidRDefault="00A6690C" w:rsidP="00A6690C">
      <w:pPr>
        <w:pStyle w:val="BodyText2"/>
        <w:spacing w:line="192" w:lineRule="auto"/>
        <w:jc w:val="left"/>
        <w:rPr>
          <w:rFonts w:eastAsia="Arial Unicode MS" w:cs="Arial"/>
          <w:bCs/>
          <w:sz w:val="22"/>
          <w:szCs w:val="22"/>
          <w:lang w:val="en-GB"/>
        </w:rPr>
      </w:pPr>
      <w:r w:rsidRPr="00AD71E2">
        <w:rPr>
          <w:rFonts w:eastAsia="Arial Unicode MS" w:cs="Arial"/>
          <w:bCs/>
          <w:sz w:val="22"/>
          <w:szCs w:val="22"/>
          <w:lang w:val="en-GB"/>
        </w:rPr>
        <w:t>If yes</w:t>
      </w:r>
    </w:p>
    <w:p w14:paraId="641BFCC4" w14:textId="77777777" w:rsidR="00A6690C" w:rsidRPr="00AD71E2" w:rsidRDefault="00A6690C" w:rsidP="00A6690C">
      <w:pPr>
        <w:pStyle w:val="BodyText2"/>
        <w:spacing w:line="192" w:lineRule="auto"/>
        <w:jc w:val="left"/>
        <w:rPr>
          <w:rFonts w:eastAsia="Arial Unicode MS" w:cs="Arial"/>
          <w:bCs/>
          <w:sz w:val="22"/>
          <w:szCs w:val="22"/>
          <w:lang w:val="en-GB"/>
        </w:rPr>
      </w:pPr>
    </w:p>
    <w:p w14:paraId="20BCDCB9" w14:textId="77777777" w:rsidR="00A6690C" w:rsidRPr="00AD71E2" w:rsidRDefault="00A6690C" w:rsidP="00A6690C">
      <w:pPr>
        <w:pStyle w:val="BodyText2"/>
        <w:numPr>
          <w:ilvl w:val="0"/>
          <w:numId w:val="12"/>
        </w:numPr>
        <w:spacing w:line="192" w:lineRule="auto"/>
        <w:jc w:val="left"/>
        <w:rPr>
          <w:rFonts w:eastAsia="Arial Unicode MS" w:cs="Arial"/>
          <w:bCs/>
          <w:sz w:val="22"/>
          <w:szCs w:val="22"/>
          <w:lang w:val="en-GB"/>
        </w:rPr>
      </w:pPr>
      <w:r w:rsidRPr="00AD71E2">
        <w:rPr>
          <w:rFonts w:eastAsia="Arial Unicode MS" w:cs="Arial"/>
          <w:bCs/>
          <w:sz w:val="22"/>
          <w:szCs w:val="22"/>
          <w:lang w:val="en-GB"/>
        </w:rPr>
        <w:t>What were your views about this?</w:t>
      </w:r>
    </w:p>
    <w:p w14:paraId="086C5FCE" w14:textId="77777777" w:rsidR="00A6690C" w:rsidRPr="00AD71E2" w:rsidRDefault="00A6690C" w:rsidP="00A6690C">
      <w:pPr>
        <w:pStyle w:val="BodyText2"/>
        <w:spacing w:line="192" w:lineRule="auto"/>
        <w:ind w:left="720"/>
        <w:jc w:val="left"/>
        <w:rPr>
          <w:rFonts w:eastAsia="Arial Unicode MS" w:cs="Arial"/>
          <w:bCs/>
          <w:sz w:val="22"/>
          <w:szCs w:val="22"/>
          <w:lang w:val="en-GB"/>
        </w:rPr>
      </w:pPr>
    </w:p>
    <w:p w14:paraId="40A416F6" w14:textId="77777777" w:rsidR="00A6690C" w:rsidRPr="00AD71E2" w:rsidRDefault="00A6690C" w:rsidP="00A6690C">
      <w:pPr>
        <w:pStyle w:val="BodyText2"/>
        <w:numPr>
          <w:ilvl w:val="0"/>
          <w:numId w:val="12"/>
        </w:numPr>
        <w:spacing w:line="192" w:lineRule="auto"/>
        <w:jc w:val="left"/>
        <w:rPr>
          <w:rFonts w:eastAsia="Arial Unicode MS" w:cs="Arial"/>
          <w:bCs/>
          <w:sz w:val="22"/>
          <w:szCs w:val="22"/>
          <w:lang w:val="en-GB"/>
        </w:rPr>
      </w:pPr>
      <w:r w:rsidRPr="00AD71E2">
        <w:rPr>
          <w:rFonts w:eastAsia="Arial Unicode MS" w:cs="Arial"/>
          <w:bCs/>
          <w:sz w:val="22"/>
          <w:szCs w:val="22"/>
          <w:lang w:val="en-GB"/>
        </w:rPr>
        <w:t>How was the decision made around this?</w:t>
      </w:r>
    </w:p>
    <w:p w14:paraId="7211ACE3" w14:textId="77777777" w:rsidR="00A6690C" w:rsidRPr="00AD71E2" w:rsidRDefault="00A6690C" w:rsidP="00A6690C">
      <w:pPr>
        <w:pStyle w:val="BodyText2"/>
        <w:spacing w:line="192" w:lineRule="auto"/>
        <w:jc w:val="left"/>
        <w:rPr>
          <w:rFonts w:eastAsia="Arial Unicode MS" w:cs="Arial"/>
          <w:bCs/>
          <w:sz w:val="22"/>
          <w:szCs w:val="22"/>
          <w:lang w:val="en-GB"/>
        </w:rPr>
      </w:pPr>
    </w:p>
    <w:p w14:paraId="2B227248" w14:textId="77777777" w:rsidR="00A6690C" w:rsidRPr="00AD71E2" w:rsidRDefault="00A6690C" w:rsidP="00A6690C">
      <w:pPr>
        <w:pStyle w:val="BodyText2"/>
        <w:spacing w:line="192" w:lineRule="auto"/>
        <w:jc w:val="left"/>
        <w:rPr>
          <w:rFonts w:eastAsia="Arial Unicode MS" w:cs="Arial"/>
          <w:b/>
          <w:sz w:val="22"/>
          <w:szCs w:val="22"/>
          <w:lang w:val="en-GB"/>
        </w:rPr>
      </w:pPr>
      <w:r w:rsidRPr="00AD71E2">
        <w:rPr>
          <w:rFonts w:eastAsia="Arial Unicode MS" w:cs="Arial"/>
          <w:b/>
          <w:sz w:val="22"/>
          <w:szCs w:val="22"/>
          <w:lang w:val="en-GB"/>
        </w:rPr>
        <w:t>Is there anything that you would have liked to have happened that could have been done differently during your time within the secure setting?</w:t>
      </w:r>
    </w:p>
    <w:p w14:paraId="63870AB2" w14:textId="77777777" w:rsidR="00A6690C" w:rsidRPr="00AD71E2" w:rsidRDefault="00A6690C" w:rsidP="00A6690C">
      <w:pPr>
        <w:pStyle w:val="BodyText2"/>
        <w:spacing w:line="192" w:lineRule="auto"/>
        <w:jc w:val="left"/>
        <w:rPr>
          <w:rFonts w:eastAsia="Arial Unicode MS" w:cs="Arial"/>
          <w:b/>
          <w:sz w:val="22"/>
          <w:szCs w:val="22"/>
          <w:lang w:val="en-GB"/>
        </w:rPr>
      </w:pPr>
    </w:p>
    <w:p w14:paraId="4EB24700" w14:textId="77777777" w:rsidR="00A6690C" w:rsidRPr="00AD71E2" w:rsidRDefault="00A6690C" w:rsidP="00A6690C">
      <w:pPr>
        <w:pStyle w:val="BodyText2"/>
        <w:spacing w:line="192" w:lineRule="auto"/>
        <w:jc w:val="left"/>
        <w:rPr>
          <w:rFonts w:eastAsia="Arial Unicode MS" w:cs="Arial"/>
          <w:b/>
          <w:sz w:val="22"/>
          <w:szCs w:val="22"/>
          <w:lang w:val="en-GB"/>
        </w:rPr>
      </w:pPr>
    </w:p>
    <w:p w14:paraId="285A99E7" w14:textId="77777777" w:rsidR="00A6690C" w:rsidRPr="00AD71E2" w:rsidRDefault="00A6690C" w:rsidP="00A6690C">
      <w:pPr>
        <w:pStyle w:val="BodyText2"/>
        <w:spacing w:line="192" w:lineRule="auto"/>
        <w:jc w:val="left"/>
        <w:rPr>
          <w:rFonts w:eastAsia="Arial Unicode MS" w:cs="Arial"/>
          <w:b/>
          <w:sz w:val="22"/>
          <w:szCs w:val="22"/>
          <w:lang w:val="en-GB"/>
        </w:rPr>
      </w:pPr>
      <w:r w:rsidRPr="00AD71E2">
        <w:rPr>
          <w:rFonts w:eastAsia="Arial Unicode MS" w:cs="Arial"/>
          <w:b/>
          <w:sz w:val="22"/>
          <w:szCs w:val="22"/>
          <w:lang w:val="en-GB"/>
        </w:rPr>
        <w:t>Experience of interview</w:t>
      </w:r>
    </w:p>
    <w:p w14:paraId="36CEF0A9" w14:textId="77777777" w:rsidR="00A6690C" w:rsidRPr="00AD71E2" w:rsidRDefault="00A6690C" w:rsidP="00A6690C">
      <w:pPr>
        <w:pStyle w:val="BodyText2"/>
        <w:spacing w:line="192" w:lineRule="auto"/>
        <w:jc w:val="left"/>
        <w:rPr>
          <w:rFonts w:eastAsia="Arial Unicode MS" w:cs="Arial"/>
          <w:b/>
          <w:sz w:val="22"/>
          <w:szCs w:val="22"/>
          <w:lang w:val="en-GB"/>
        </w:rPr>
      </w:pPr>
    </w:p>
    <w:p w14:paraId="3BF350A5" w14:textId="77777777" w:rsidR="00A6690C" w:rsidRPr="00AD71E2" w:rsidRDefault="00A6690C" w:rsidP="00A6690C">
      <w:pPr>
        <w:pStyle w:val="BodyText2"/>
        <w:spacing w:line="192" w:lineRule="auto"/>
        <w:jc w:val="left"/>
        <w:rPr>
          <w:rFonts w:eastAsia="Arial Unicode MS" w:cs="Arial"/>
          <w:bCs/>
          <w:sz w:val="22"/>
          <w:szCs w:val="22"/>
          <w:lang w:val="en-GB"/>
        </w:rPr>
      </w:pPr>
      <w:r w:rsidRPr="00AD71E2">
        <w:rPr>
          <w:rFonts w:eastAsia="Arial Unicode MS" w:cs="Arial"/>
          <w:bCs/>
          <w:sz w:val="22"/>
          <w:szCs w:val="22"/>
          <w:lang w:val="en-GB"/>
        </w:rPr>
        <w:t>How was your experience of doing this interview?</w:t>
      </w:r>
    </w:p>
    <w:p w14:paraId="0069AE33" w14:textId="77777777" w:rsidR="00A6690C" w:rsidRPr="00AD71E2" w:rsidRDefault="00A6690C" w:rsidP="00A6690C"/>
    <w:p w14:paraId="714C8F59" w14:textId="77777777" w:rsidR="00A6690C" w:rsidRPr="00AD71E2" w:rsidRDefault="00A6690C" w:rsidP="00A6690C">
      <w:pPr>
        <w:rPr>
          <w:rFonts w:ascii="Arial" w:hAnsi="Arial" w:cs="Arial"/>
        </w:rPr>
      </w:pPr>
      <w:r w:rsidRPr="00AD71E2">
        <w:rPr>
          <w:rFonts w:ascii="Arial" w:hAnsi="Arial" w:cs="Arial"/>
        </w:rPr>
        <w:t>Is there anything else you would like to add?</w:t>
      </w:r>
    </w:p>
    <w:p w14:paraId="21244BB6" w14:textId="77777777" w:rsidR="00A6690C" w:rsidRDefault="00A6690C" w:rsidP="00A6690C"/>
    <w:p w14:paraId="08794915" w14:textId="77777777" w:rsidR="00A6690C" w:rsidRDefault="00A6690C" w:rsidP="00A6690C"/>
    <w:p w14:paraId="2FF55471" w14:textId="77777777" w:rsidR="00A6690C" w:rsidRDefault="00A6690C" w:rsidP="00A6690C"/>
    <w:p w14:paraId="71B53429" w14:textId="77777777" w:rsidR="00A6690C" w:rsidRDefault="00A6690C" w:rsidP="00A6690C"/>
    <w:p w14:paraId="4F9F032D" w14:textId="77777777" w:rsidR="00A6690C" w:rsidRDefault="00A6690C" w:rsidP="00A6690C"/>
    <w:p w14:paraId="2249BFF9" w14:textId="77777777" w:rsidR="00A6690C" w:rsidRDefault="00A6690C" w:rsidP="00A6690C"/>
    <w:p w14:paraId="02567925" w14:textId="77777777" w:rsidR="00A6690C" w:rsidRDefault="00A6690C" w:rsidP="00A6690C"/>
    <w:p w14:paraId="4A723112" w14:textId="77777777" w:rsidR="00A6690C" w:rsidRDefault="00A6690C" w:rsidP="00A6690C"/>
    <w:p w14:paraId="19D154F6" w14:textId="77777777" w:rsidR="00A6690C" w:rsidRDefault="00A6690C" w:rsidP="00A6690C"/>
    <w:p w14:paraId="0EB52E8C" w14:textId="77777777" w:rsidR="00A6690C" w:rsidRDefault="00A6690C" w:rsidP="00A6690C"/>
    <w:p w14:paraId="57C767C8" w14:textId="77777777" w:rsidR="00A6690C" w:rsidRDefault="00A6690C" w:rsidP="00A6690C"/>
    <w:p w14:paraId="17E542F8" w14:textId="77777777" w:rsidR="00A6690C" w:rsidRDefault="00A6690C" w:rsidP="00A6690C"/>
    <w:p w14:paraId="5146D95E" w14:textId="77777777" w:rsidR="00A6690C" w:rsidRDefault="00A6690C" w:rsidP="00A6690C"/>
    <w:p w14:paraId="260DCA9C" w14:textId="77777777" w:rsidR="00A6690C" w:rsidRDefault="00A6690C" w:rsidP="00A6690C"/>
    <w:p w14:paraId="7A2285E1" w14:textId="77777777" w:rsidR="00A6690C" w:rsidRPr="00342336" w:rsidRDefault="00A6690C" w:rsidP="00342336">
      <w:pPr>
        <w:pStyle w:val="Heading1"/>
        <w:jc w:val="center"/>
        <w:rPr>
          <w:rFonts w:ascii="Times New Roman" w:hAnsi="Times New Roman" w:cs="Times New Roman"/>
          <w:b/>
          <w:bCs/>
          <w:color w:val="auto"/>
          <w:sz w:val="24"/>
          <w:szCs w:val="24"/>
        </w:rPr>
      </w:pPr>
      <w:bookmarkStart w:id="140" w:name="_Toc109054093"/>
      <w:r w:rsidRPr="00342336">
        <w:rPr>
          <w:rFonts w:ascii="Times New Roman" w:hAnsi="Times New Roman" w:cs="Times New Roman"/>
          <w:b/>
          <w:bCs/>
          <w:color w:val="auto"/>
          <w:sz w:val="24"/>
          <w:szCs w:val="24"/>
        </w:rPr>
        <w:lastRenderedPageBreak/>
        <w:t>Appendix F</w:t>
      </w:r>
      <w:bookmarkEnd w:id="140"/>
    </w:p>
    <w:p w14:paraId="19770652" w14:textId="77777777" w:rsidR="002C02BC" w:rsidRDefault="002C02BC" w:rsidP="00342336">
      <w:pPr>
        <w:pStyle w:val="Heading1"/>
        <w:jc w:val="center"/>
        <w:rPr>
          <w:rFonts w:ascii="Times New Roman" w:hAnsi="Times New Roman" w:cs="Times New Roman"/>
          <w:b/>
          <w:bCs/>
          <w:color w:val="auto"/>
          <w:sz w:val="24"/>
          <w:szCs w:val="24"/>
        </w:rPr>
      </w:pPr>
      <w:bookmarkStart w:id="141" w:name="_Toc109054094"/>
      <w:r w:rsidRPr="00342336">
        <w:rPr>
          <w:rFonts w:ascii="Times New Roman" w:hAnsi="Times New Roman" w:cs="Times New Roman"/>
          <w:b/>
          <w:bCs/>
          <w:color w:val="auto"/>
          <w:sz w:val="24"/>
          <w:szCs w:val="24"/>
        </w:rPr>
        <w:t>Excerpts from reflective diary</w:t>
      </w:r>
      <w:bookmarkEnd w:id="141"/>
    </w:p>
    <w:tbl>
      <w:tblPr>
        <w:tblStyle w:val="TableGrid"/>
        <w:tblpPr w:leftFromText="180" w:rightFromText="180" w:vertAnchor="text" w:horzAnchor="margin"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42336" w14:paraId="096A5298" w14:textId="77777777" w:rsidTr="00342336">
        <w:tc>
          <w:tcPr>
            <w:tcW w:w="4508" w:type="dxa"/>
          </w:tcPr>
          <w:p w14:paraId="063A3BC1" w14:textId="77777777" w:rsidR="00342336" w:rsidRDefault="00342336" w:rsidP="00342336">
            <w:pPr>
              <w:jc w:val="center"/>
              <w:rPr>
                <w:rFonts w:ascii="Arial" w:hAnsi="Arial" w:cs="Arial"/>
              </w:rPr>
            </w:pPr>
            <w:r w:rsidRPr="00FC21CF">
              <w:rPr>
                <w:rFonts w:ascii="Arial" w:hAnsi="Arial" w:cs="Arial"/>
                <w:highlight w:val="lightGray"/>
              </w:rPr>
              <w:t>Monday 27</w:t>
            </w:r>
            <w:r w:rsidRPr="0053514D">
              <w:rPr>
                <w:rFonts w:ascii="Arial" w:hAnsi="Arial" w:cs="Arial"/>
                <w:highlight w:val="lightGray"/>
                <w:vertAlign w:val="superscript"/>
              </w:rPr>
              <w:t>th</w:t>
            </w:r>
            <w:r>
              <w:rPr>
                <w:rFonts w:ascii="Arial" w:hAnsi="Arial" w:cs="Arial"/>
                <w:highlight w:val="lightGray"/>
              </w:rPr>
              <w:t xml:space="preserve"> </w:t>
            </w:r>
            <w:r w:rsidRPr="00FC21CF">
              <w:rPr>
                <w:rFonts w:ascii="Arial" w:hAnsi="Arial" w:cs="Arial"/>
                <w:highlight w:val="lightGray"/>
              </w:rPr>
              <w:t>April 2020</w:t>
            </w:r>
            <w:r>
              <w:rPr>
                <w:rFonts w:ascii="Arial" w:hAnsi="Arial" w:cs="Arial"/>
              </w:rPr>
              <w:t xml:space="preserve"> </w:t>
            </w:r>
            <w:r w:rsidRPr="00A14470">
              <w:rPr>
                <w:rFonts w:ascii="Arial" w:hAnsi="Arial" w:cs="Arial"/>
                <w:highlight w:val="lightGray"/>
              </w:rPr>
              <w:t>– Discussion with Experts By Experience</w:t>
            </w:r>
          </w:p>
          <w:p w14:paraId="031304ED" w14:textId="77777777" w:rsidR="00342336" w:rsidRDefault="00342336" w:rsidP="00342336">
            <w:pPr>
              <w:jc w:val="center"/>
              <w:rPr>
                <w:rFonts w:ascii="Arial" w:hAnsi="Arial" w:cs="Arial"/>
              </w:rPr>
            </w:pPr>
          </w:p>
          <w:p w14:paraId="0BB0B937" w14:textId="77777777" w:rsidR="00342336" w:rsidRDefault="00342336" w:rsidP="00342336">
            <w:pPr>
              <w:jc w:val="center"/>
              <w:rPr>
                <w:rFonts w:ascii="Arial" w:hAnsi="Arial" w:cs="Arial"/>
                <w:sz w:val="20"/>
                <w:szCs w:val="20"/>
              </w:rPr>
            </w:pPr>
            <w:r w:rsidRPr="00C62259">
              <w:rPr>
                <w:rFonts w:ascii="Arial" w:hAnsi="Arial" w:cs="Arial"/>
                <w:sz w:val="20"/>
                <w:szCs w:val="20"/>
              </w:rPr>
              <w:t>I was very grateful for the input and both E and D gave me a lot to think about. E had personal experiences of secure settings and I really valued his reflections and advice provided, given his first hand experiences. It made me reflect on my purpose in both Clinical Psychology and the purpose of my research. I want to be an advocate for change and highlight the inequalities within the system. I recognise that this will be difficult, however this is something that I am passionate about with regards to helping those within my community and shaping services so they are best able to meet the needs of services users from my community.</w:t>
            </w:r>
          </w:p>
          <w:p w14:paraId="15BE208B" w14:textId="77777777" w:rsidR="00342336" w:rsidRDefault="00342336" w:rsidP="00342336">
            <w:pPr>
              <w:jc w:val="center"/>
              <w:rPr>
                <w:rFonts w:ascii="Arial" w:hAnsi="Arial" w:cs="Arial"/>
              </w:rPr>
            </w:pPr>
          </w:p>
        </w:tc>
        <w:tc>
          <w:tcPr>
            <w:tcW w:w="4508" w:type="dxa"/>
          </w:tcPr>
          <w:p w14:paraId="39F32963" w14:textId="77777777" w:rsidR="00342336" w:rsidRDefault="00342336" w:rsidP="00342336">
            <w:pPr>
              <w:jc w:val="center"/>
              <w:rPr>
                <w:rFonts w:ascii="Arial" w:hAnsi="Arial" w:cs="Arial"/>
              </w:rPr>
            </w:pPr>
            <w:r w:rsidRPr="00FC21CF">
              <w:rPr>
                <w:rFonts w:ascii="Arial" w:hAnsi="Arial" w:cs="Arial"/>
                <w:highlight w:val="lightGray"/>
              </w:rPr>
              <w:t>Tuesday 11</w:t>
            </w:r>
            <w:r w:rsidRPr="0053514D">
              <w:rPr>
                <w:rFonts w:ascii="Arial" w:hAnsi="Arial" w:cs="Arial"/>
                <w:highlight w:val="lightGray"/>
                <w:vertAlign w:val="superscript"/>
              </w:rPr>
              <w:t>th</w:t>
            </w:r>
            <w:r>
              <w:rPr>
                <w:rFonts w:ascii="Arial" w:hAnsi="Arial" w:cs="Arial"/>
                <w:highlight w:val="lightGray"/>
              </w:rPr>
              <w:t xml:space="preserve"> </w:t>
            </w:r>
            <w:r w:rsidRPr="00FC21CF">
              <w:rPr>
                <w:rFonts w:ascii="Arial" w:hAnsi="Arial" w:cs="Arial"/>
                <w:highlight w:val="lightGray"/>
              </w:rPr>
              <w:t xml:space="preserve">August </w:t>
            </w:r>
            <w:r w:rsidRPr="00A14470">
              <w:rPr>
                <w:rFonts w:ascii="Arial" w:hAnsi="Arial" w:cs="Arial"/>
                <w:highlight w:val="lightGray"/>
              </w:rPr>
              <w:t>2020 – Discussion with Clinical Psychologist</w:t>
            </w:r>
          </w:p>
          <w:p w14:paraId="40878EB3" w14:textId="77777777" w:rsidR="00342336" w:rsidRDefault="00342336" w:rsidP="00342336">
            <w:pPr>
              <w:jc w:val="center"/>
              <w:rPr>
                <w:rFonts w:ascii="Arial" w:hAnsi="Arial" w:cs="Arial"/>
              </w:rPr>
            </w:pPr>
          </w:p>
          <w:p w14:paraId="2B7A2F03" w14:textId="77777777" w:rsidR="00342336" w:rsidRDefault="00342336" w:rsidP="00342336">
            <w:pPr>
              <w:jc w:val="center"/>
              <w:rPr>
                <w:rFonts w:ascii="Arial" w:hAnsi="Arial" w:cs="Arial"/>
              </w:rPr>
            </w:pPr>
            <w:r w:rsidRPr="00C62259">
              <w:rPr>
                <w:rFonts w:ascii="Arial" w:hAnsi="Arial" w:cs="Arial"/>
                <w:sz w:val="20"/>
                <w:szCs w:val="20"/>
              </w:rPr>
              <w:t>Really valuable and honest discussion and what it is genuinely like for service users of colour within secure settings. Role of Psychiatry appears to be dominant in decision making and issue of compliance and non-compliance and the contexts around this. AM felt that identity is sometimes compromised when wanting to appear compliant. Identity can get lost when in secure settings, cultural identity not taken into consideration. Demonstrated that there is still a lot of unconscious bias with professionals which does appear to influence decision making.</w:t>
            </w:r>
          </w:p>
        </w:tc>
      </w:tr>
      <w:tr w:rsidR="00342336" w14:paraId="560B0109" w14:textId="77777777" w:rsidTr="00342336">
        <w:tc>
          <w:tcPr>
            <w:tcW w:w="4508" w:type="dxa"/>
          </w:tcPr>
          <w:p w14:paraId="4EEF5627" w14:textId="77777777" w:rsidR="00342336" w:rsidRDefault="00342336" w:rsidP="00342336">
            <w:pPr>
              <w:jc w:val="center"/>
              <w:rPr>
                <w:rFonts w:ascii="Arial" w:hAnsi="Arial" w:cs="Arial"/>
              </w:rPr>
            </w:pPr>
            <w:r w:rsidRPr="0053514D">
              <w:rPr>
                <w:rFonts w:ascii="Arial" w:hAnsi="Arial" w:cs="Arial"/>
                <w:highlight w:val="lightGray"/>
              </w:rPr>
              <w:t>Wednesday 27</w:t>
            </w:r>
            <w:r w:rsidRPr="0053514D">
              <w:rPr>
                <w:rFonts w:ascii="Arial" w:hAnsi="Arial" w:cs="Arial"/>
                <w:highlight w:val="lightGray"/>
                <w:vertAlign w:val="superscript"/>
              </w:rPr>
              <w:t>th</w:t>
            </w:r>
            <w:r>
              <w:rPr>
                <w:rFonts w:ascii="Arial" w:hAnsi="Arial" w:cs="Arial"/>
                <w:highlight w:val="lightGray"/>
              </w:rPr>
              <w:t xml:space="preserve"> </w:t>
            </w:r>
            <w:r w:rsidRPr="0053514D">
              <w:rPr>
                <w:rFonts w:ascii="Arial" w:hAnsi="Arial" w:cs="Arial"/>
                <w:highlight w:val="lightGray"/>
              </w:rPr>
              <w:t>May 2021</w:t>
            </w:r>
            <w:r w:rsidRPr="00CE1208">
              <w:rPr>
                <w:rFonts w:ascii="Arial" w:hAnsi="Arial" w:cs="Arial"/>
                <w:highlight w:val="lightGray"/>
              </w:rPr>
              <w:t>- Discussion with Research Supervisor</w:t>
            </w:r>
          </w:p>
          <w:p w14:paraId="4EC8F434" w14:textId="77777777" w:rsidR="00342336" w:rsidRDefault="00342336" w:rsidP="00342336">
            <w:pPr>
              <w:jc w:val="center"/>
              <w:rPr>
                <w:rFonts w:ascii="Arial" w:hAnsi="Arial" w:cs="Arial"/>
              </w:rPr>
            </w:pPr>
          </w:p>
          <w:p w14:paraId="0E4D4729" w14:textId="77777777" w:rsidR="00342336" w:rsidRDefault="00342336" w:rsidP="00342336">
            <w:pPr>
              <w:jc w:val="center"/>
              <w:rPr>
                <w:rFonts w:ascii="Arial" w:hAnsi="Arial" w:cs="Arial"/>
                <w:sz w:val="20"/>
                <w:szCs w:val="20"/>
              </w:rPr>
            </w:pPr>
            <w:r w:rsidRPr="00C62259">
              <w:rPr>
                <w:rFonts w:ascii="Arial" w:hAnsi="Arial" w:cs="Arial"/>
                <w:sz w:val="20"/>
                <w:szCs w:val="20"/>
              </w:rPr>
              <w:t>Kim helped me to really think about the research and what it is I want to achieve, where I would like my research to be published, potential barriers to research being published. Will be talking about sensitive issues and biased practices, will be exposing the system and lack of changes within the system, some may not be happy about me highlighting this.</w:t>
            </w:r>
          </w:p>
          <w:p w14:paraId="45AFA252" w14:textId="77777777" w:rsidR="00342336" w:rsidRDefault="00342336" w:rsidP="00342336">
            <w:pPr>
              <w:jc w:val="center"/>
              <w:rPr>
                <w:rFonts w:ascii="Arial" w:hAnsi="Arial" w:cs="Arial"/>
              </w:rPr>
            </w:pPr>
          </w:p>
        </w:tc>
        <w:tc>
          <w:tcPr>
            <w:tcW w:w="4508" w:type="dxa"/>
          </w:tcPr>
          <w:p w14:paraId="7DF306FE" w14:textId="77777777" w:rsidR="00342336" w:rsidRDefault="00342336" w:rsidP="00342336">
            <w:pPr>
              <w:jc w:val="center"/>
              <w:rPr>
                <w:rFonts w:ascii="Arial" w:hAnsi="Arial" w:cs="Arial"/>
              </w:rPr>
            </w:pPr>
            <w:r w:rsidRPr="005255B8">
              <w:rPr>
                <w:rFonts w:ascii="Arial" w:hAnsi="Arial" w:cs="Arial"/>
                <w:highlight w:val="lightGray"/>
              </w:rPr>
              <w:t>Tuesday 27</w:t>
            </w:r>
            <w:r w:rsidRPr="005255B8">
              <w:rPr>
                <w:rFonts w:ascii="Arial" w:hAnsi="Arial" w:cs="Arial"/>
                <w:highlight w:val="lightGray"/>
                <w:vertAlign w:val="superscript"/>
              </w:rPr>
              <w:t>th</w:t>
            </w:r>
            <w:r w:rsidRPr="005255B8">
              <w:rPr>
                <w:rFonts w:ascii="Arial" w:hAnsi="Arial" w:cs="Arial"/>
                <w:highlight w:val="lightGray"/>
              </w:rPr>
              <w:t xml:space="preserve"> July 2021</w:t>
            </w:r>
            <w:r w:rsidRPr="00CE1208">
              <w:rPr>
                <w:rFonts w:ascii="Arial" w:hAnsi="Arial" w:cs="Arial"/>
                <w:highlight w:val="lightGray"/>
              </w:rPr>
              <w:t>- Discussion with Head of Service</w:t>
            </w:r>
          </w:p>
          <w:p w14:paraId="6F602AFE" w14:textId="77777777" w:rsidR="00342336" w:rsidRDefault="00342336" w:rsidP="00342336">
            <w:pPr>
              <w:jc w:val="center"/>
              <w:rPr>
                <w:rFonts w:ascii="Arial" w:hAnsi="Arial" w:cs="Arial"/>
                <w:sz w:val="20"/>
                <w:szCs w:val="20"/>
              </w:rPr>
            </w:pPr>
            <w:r w:rsidRPr="00C62259">
              <w:rPr>
                <w:rFonts w:ascii="Arial" w:hAnsi="Arial" w:cs="Arial"/>
                <w:sz w:val="20"/>
                <w:szCs w:val="20"/>
              </w:rPr>
              <w:t xml:space="preserve"> </w:t>
            </w:r>
          </w:p>
          <w:p w14:paraId="575E41B1" w14:textId="77777777" w:rsidR="00342336" w:rsidRDefault="00342336" w:rsidP="00342336">
            <w:pPr>
              <w:jc w:val="center"/>
              <w:rPr>
                <w:rFonts w:ascii="Arial" w:hAnsi="Arial" w:cs="Arial"/>
              </w:rPr>
            </w:pPr>
            <w:r>
              <w:rPr>
                <w:rFonts w:ascii="Arial" w:hAnsi="Arial" w:cs="Arial"/>
                <w:sz w:val="20"/>
                <w:szCs w:val="20"/>
              </w:rPr>
              <w:t>I spoke with the Service Lead of an organisation in Birmingham, however before I even had an opportunity to talk about my research I was cut off and the person claimed that the men who use their service are “over researched” Whilst I understood what she was saying I explained that the area I wish to research is an area that is under-researched. I felt angry at this point because as a black woman and professional, I felt the response I received was not professional and I felt like they could have listened to me first before making their judgement</w:t>
            </w:r>
          </w:p>
        </w:tc>
      </w:tr>
      <w:tr w:rsidR="00342336" w14:paraId="5EB2DC04" w14:textId="77777777" w:rsidTr="00342336">
        <w:tc>
          <w:tcPr>
            <w:tcW w:w="4508" w:type="dxa"/>
          </w:tcPr>
          <w:p w14:paraId="7F339906" w14:textId="77777777" w:rsidR="00342336" w:rsidRDefault="00342336" w:rsidP="00342336">
            <w:pPr>
              <w:jc w:val="center"/>
              <w:rPr>
                <w:rFonts w:ascii="Arial" w:hAnsi="Arial" w:cs="Arial"/>
              </w:rPr>
            </w:pPr>
            <w:r w:rsidRPr="0053514D">
              <w:rPr>
                <w:rFonts w:ascii="Arial" w:hAnsi="Arial" w:cs="Arial"/>
                <w:highlight w:val="lightGray"/>
              </w:rPr>
              <w:t>Friday 14</w:t>
            </w:r>
            <w:r w:rsidRPr="0053514D">
              <w:rPr>
                <w:rFonts w:ascii="Arial" w:hAnsi="Arial" w:cs="Arial"/>
                <w:highlight w:val="lightGray"/>
                <w:vertAlign w:val="superscript"/>
              </w:rPr>
              <w:t>th</w:t>
            </w:r>
            <w:r w:rsidRPr="0053514D">
              <w:rPr>
                <w:rFonts w:ascii="Arial" w:hAnsi="Arial" w:cs="Arial"/>
                <w:highlight w:val="lightGray"/>
              </w:rPr>
              <w:t xml:space="preserve"> January 2022</w:t>
            </w:r>
            <w:r w:rsidRPr="00CE1208">
              <w:rPr>
                <w:rFonts w:ascii="Arial" w:hAnsi="Arial" w:cs="Arial"/>
                <w:highlight w:val="lightGray"/>
              </w:rPr>
              <w:t>- Frustrations around recruitment</w:t>
            </w:r>
          </w:p>
          <w:p w14:paraId="79826473" w14:textId="77777777" w:rsidR="00342336" w:rsidRDefault="00342336" w:rsidP="00342336">
            <w:pPr>
              <w:jc w:val="center"/>
              <w:rPr>
                <w:rFonts w:ascii="Arial" w:hAnsi="Arial" w:cs="Arial"/>
              </w:rPr>
            </w:pPr>
          </w:p>
          <w:p w14:paraId="1A5497ED" w14:textId="77777777" w:rsidR="00342336" w:rsidRPr="00C62259" w:rsidRDefault="00342336" w:rsidP="00342336">
            <w:pPr>
              <w:jc w:val="center"/>
              <w:rPr>
                <w:rFonts w:ascii="Arial" w:hAnsi="Arial" w:cs="Arial"/>
                <w:sz w:val="20"/>
                <w:szCs w:val="20"/>
              </w:rPr>
            </w:pPr>
            <w:r w:rsidRPr="00C62259">
              <w:rPr>
                <w:rFonts w:ascii="Arial" w:hAnsi="Arial" w:cs="Arial"/>
                <w:sz w:val="20"/>
                <w:szCs w:val="20"/>
              </w:rPr>
              <w:t xml:space="preserve">I am becoming extremely </w:t>
            </w:r>
            <w:r>
              <w:rPr>
                <w:rFonts w:ascii="Arial" w:hAnsi="Arial" w:cs="Arial"/>
                <w:sz w:val="20"/>
                <w:szCs w:val="20"/>
              </w:rPr>
              <w:t xml:space="preserve">frustrated </w:t>
            </w:r>
            <w:r w:rsidRPr="00C62259">
              <w:rPr>
                <w:rFonts w:ascii="Arial" w:hAnsi="Arial" w:cs="Arial"/>
                <w:sz w:val="20"/>
                <w:szCs w:val="20"/>
              </w:rPr>
              <w:t xml:space="preserve">with services that are supposed to be supporting those in the Black community with mental health issues. I have emailed various organisations and reached out via twitter and heard nothing back. I reached out to MIND who were running a Black men’s programme and heard back from MIND with the individual programme leads email addresses, however my emails remained unanswered. </w:t>
            </w:r>
          </w:p>
          <w:p w14:paraId="3A551439" w14:textId="77777777" w:rsidR="00342336" w:rsidRDefault="00342336" w:rsidP="00342336">
            <w:pPr>
              <w:jc w:val="center"/>
              <w:rPr>
                <w:rFonts w:ascii="Arial" w:hAnsi="Arial" w:cs="Arial"/>
              </w:rPr>
            </w:pPr>
            <w:r w:rsidRPr="00C62259">
              <w:rPr>
                <w:rFonts w:ascii="Arial" w:hAnsi="Arial" w:cs="Arial"/>
                <w:sz w:val="20"/>
                <w:szCs w:val="20"/>
              </w:rPr>
              <w:t>This is really disheartening as this is research I am passionate about, it makes me reflect on why not much research is done with black people because it hard to gain access to this population and I have found that services that state they are passionate about helping this population have not been useful and are making it even hard to access this population</w:t>
            </w:r>
          </w:p>
        </w:tc>
        <w:tc>
          <w:tcPr>
            <w:tcW w:w="4508" w:type="dxa"/>
          </w:tcPr>
          <w:p w14:paraId="6CF5A03A" w14:textId="77777777" w:rsidR="00342336" w:rsidRDefault="00342336" w:rsidP="00342336">
            <w:pPr>
              <w:jc w:val="center"/>
              <w:rPr>
                <w:rFonts w:ascii="Arial" w:hAnsi="Arial" w:cs="Arial"/>
                <w:highlight w:val="lightGray"/>
              </w:rPr>
            </w:pPr>
          </w:p>
          <w:p w14:paraId="2610C2E3" w14:textId="77777777" w:rsidR="00342336" w:rsidRDefault="00342336" w:rsidP="00342336">
            <w:pPr>
              <w:jc w:val="center"/>
              <w:rPr>
                <w:rFonts w:ascii="Arial" w:hAnsi="Arial" w:cs="Arial"/>
                <w:highlight w:val="lightGray"/>
              </w:rPr>
            </w:pPr>
          </w:p>
          <w:p w14:paraId="6C115501" w14:textId="77777777" w:rsidR="00342336" w:rsidRDefault="00342336" w:rsidP="00342336">
            <w:pPr>
              <w:jc w:val="center"/>
              <w:rPr>
                <w:rFonts w:ascii="Arial" w:hAnsi="Arial" w:cs="Arial"/>
              </w:rPr>
            </w:pPr>
            <w:r w:rsidRPr="00CE1208">
              <w:rPr>
                <w:rFonts w:ascii="Arial" w:hAnsi="Arial" w:cs="Arial"/>
                <w:highlight w:val="lightGray"/>
              </w:rPr>
              <w:t>Saturday 2</w:t>
            </w:r>
            <w:r w:rsidRPr="00CE1208">
              <w:rPr>
                <w:rFonts w:ascii="Arial" w:hAnsi="Arial" w:cs="Arial"/>
                <w:highlight w:val="lightGray"/>
                <w:vertAlign w:val="superscript"/>
              </w:rPr>
              <w:t>nd</w:t>
            </w:r>
            <w:r w:rsidRPr="00CE1208">
              <w:rPr>
                <w:rFonts w:ascii="Arial" w:hAnsi="Arial" w:cs="Arial"/>
                <w:highlight w:val="lightGray"/>
              </w:rPr>
              <w:t xml:space="preserve"> April 2022 – Reading and re-reading of transcripts</w:t>
            </w:r>
          </w:p>
          <w:p w14:paraId="6FF6FFB2" w14:textId="77777777" w:rsidR="00342336" w:rsidRDefault="00342336" w:rsidP="00342336">
            <w:pPr>
              <w:jc w:val="center"/>
              <w:rPr>
                <w:rFonts w:ascii="Arial" w:hAnsi="Arial" w:cs="Arial"/>
              </w:rPr>
            </w:pPr>
          </w:p>
          <w:p w14:paraId="71BC4513" w14:textId="77777777" w:rsidR="00342336" w:rsidRPr="00CE1208" w:rsidRDefault="00342336" w:rsidP="00342336">
            <w:pPr>
              <w:jc w:val="center"/>
              <w:rPr>
                <w:rFonts w:ascii="Arial" w:hAnsi="Arial" w:cs="Arial"/>
                <w:sz w:val="20"/>
                <w:szCs w:val="20"/>
              </w:rPr>
            </w:pPr>
            <w:r>
              <w:rPr>
                <w:rFonts w:ascii="Arial" w:hAnsi="Arial" w:cs="Arial"/>
                <w:sz w:val="20"/>
                <w:szCs w:val="20"/>
              </w:rPr>
              <w:t xml:space="preserve">When reading some of the transcripts, I can feel myself becoming angry and feeling sad, especially for the men who had more negatives experiences during their admissions. It is interesting that those who had more positive experiences referred to themselves as “lucky” and I think to myself what is “lucky” about being treated the way you are supposed to be treated, why should that be viewed as lucky. </w:t>
            </w:r>
          </w:p>
        </w:tc>
      </w:tr>
    </w:tbl>
    <w:p w14:paraId="0EAF77DF" w14:textId="77777777" w:rsidR="00A6690C" w:rsidRPr="00342336" w:rsidRDefault="00963A3B" w:rsidP="00342336">
      <w:pPr>
        <w:pStyle w:val="Heading1"/>
        <w:spacing w:line="480" w:lineRule="auto"/>
        <w:jc w:val="center"/>
        <w:rPr>
          <w:rFonts w:ascii="Times New Roman" w:hAnsi="Times New Roman" w:cs="Times New Roman"/>
          <w:b/>
          <w:bCs/>
          <w:color w:val="auto"/>
          <w:sz w:val="24"/>
          <w:szCs w:val="24"/>
        </w:rPr>
      </w:pPr>
      <w:bookmarkStart w:id="142" w:name="_Toc109054095"/>
      <w:r w:rsidRPr="00342336">
        <w:rPr>
          <w:rFonts w:ascii="Times New Roman" w:hAnsi="Times New Roman" w:cs="Times New Roman"/>
          <w:b/>
          <w:bCs/>
          <w:color w:val="auto"/>
          <w:sz w:val="24"/>
          <w:szCs w:val="24"/>
        </w:rPr>
        <w:lastRenderedPageBreak/>
        <w:t>Appendix G</w:t>
      </w:r>
      <w:bookmarkEnd w:id="142"/>
    </w:p>
    <w:p w14:paraId="7C96677F" w14:textId="77777777" w:rsidR="007E2391" w:rsidRPr="007E2391" w:rsidRDefault="007E2391" w:rsidP="00342336">
      <w:pPr>
        <w:spacing w:line="480" w:lineRule="auto"/>
        <w:jc w:val="center"/>
        <w:rPr>
          <w:rFonts w:ascii="Times New Roman" w:hAnsi="Times New Roman" w:cs="Times New Roman"/>
          <w:b/>
          <w:bCs/>
          <w:sz w:val="24"/>
          <w:szCs w:val="24"/>
        </w:rPr>
      </w:pPr>
      <w:r w:rsidRPr="007E2391">
        <w:rPr>
          <w:rFonts w:ascii="Times New Roman" w:hAnsi="Times New Roman" w:cs="Times New Roman"/>
          <w:b/>
          <w:bCs/>
          <w:sz w:val="24"/>
          <w:szCs w:val="24"/>
        </w:rPr>
        <w:t>Online poster used to recruit participants</w:t>
      </w:r>
    </w:p>
    <w:p w14:paraId="310D69E6" w14:textId="77777777" w:rsidR="00963A3B" w:rsidRPr="00A6690C" w:rsidRDefault="00963A3B" w:rsidP="00A6690C">
      <w:pPr>
        <w:rPr>
          <w:rFonts w:ascii="Arial" w:hAnsi="Arial" w:cs="Arial"/>
        </w:rPr>
      </w:pPr>
      <w:r>
        <w:rPr>
          <w:rFonts w:ascii="Arial" w:hAnsi="Arial" w:cs="Arial"/>
          <w:noProof/>
          <w:lang w:eastAsia="en-GB"/>
        </w:rPr>
        <w:drawing>
          <wp:inline distT="0" distB="0" distL="0" distR="0" wp14:anchorId="6BF11C04" wp14:editId="1BCCB480">
            <wp:extent cx="5731510" cy="6651866"/>
            <wp:effectExtent l="0" t="0" r="254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731510" cy="6651866"/>
                    </a:xfrm>
                    <a:prstGeom prst="rect">
                      <a:avLst/>
                    </a:prstGeom>
                  </pic:spPr>
                </pic:pic>
              </a:graphicData>
            </a:graphic>
          </wp:inline>
        </w:drawing>
      </w:r>
    </w:p>
    <w:p w14:paraId="6AA472A5" w14:textId="77777777" w:rsidR="00A6690C" w:rsidRPr="00AD71E2" w:rsidRDefault="00A6690C" w:rsidP="00A6690C"/>
    <w:p w14:paraId="41CF18D4" w14:textId="77777777" w:rsidR="00A6690C" w:rsidRDefault="00A6690C" w:rsidP="00C26285">
      <w:pPr>
        <w:spacing w:line="480" w:lineRule="auto"/>
        <w:rPr>
          <w:rFonts w:ascii="Arial" w:hAnsi="Arial" w:cs="Arial"/>
        </w:rPr>
      </w:pPr>
    </w:p>
    <w:p w14:paraId="40F864A4" w14:textId="77777777" w:rsidR="00963A3B" w:rsidRDefault="00963A3B" w:rsidP="00C26285">
      <w:pPr>
        <w:spacing w:line="480" w:lineRule="auto"/>
        <w:rPr>
          <w:rFonts w:ascii="Arial" w:hAnsi="Arial" w:cs="Arial"/>
        </w:rPr>
      </w:pPr>
    </w:p>
    <w:p w14:paraId="1439C970" w14:textId="77777777" w:rsidR="00963A3B" w:rsidRDefault="00963A3B" w:rsidP="00C26285">
      <w:pPr>
        <w:spacing w:line="480" w:lineRule="auto"/>
        <w:rPr>
          <w:rFonts w:ascii="Arial" w:hAnsi="Arial" w:cs="Arial"/>
        </w:rPr>
      </w:pPr>
    </w:p>
    <w:p w14:paraId="07F189B5" w14:textId="77777777" w:rsidR="00963A3B" w:rsidRPr="00342336" w:rsidRDefault="00963A3B" w:rsidP="00342336">
      <w:pPr>
        <w:pStyle w:val="Heading1"/>
        <w:spacing w:line="480" w:lineRule="auto"/>
        <w:jc w:val="center"/>
        <w:rPr>
          <w:rFonts w:ascii="Times New Roman" w:hAnsi="Times New Roman" w:cs="Times New Roman"/>
          <w:b/>
          <w:bCs/>
          <w:color w:val="auto"/>
          <w:sz w:val="24"/>
          <w:szCs w:val="24"/>
        </w:rPr>
      </w:pPr>
      <w:bookmarkStart w:id="143" w:name="_Toc109054096"/>
      <w:r w:rsidRPr="00342336">
        <w:rPr>
          <w:rFonts w:ascii="Times New Roman" w:hAnsi="Times New Roman" w:cs="Times New Roman"/>
          <w:b/>
          <w:bCs/>
          <w:color w:val="auto"/>
          <w:sz w:val="24"/>
          <w:szCs w:val="24"/>
        </w:rPr>
        <w:lastRenderedPageBreak/>
        <w:t>Appendix H</w:t>
      </w:r>
      <w:bookmarkEnd w:id="143"/>
    </w:p>
    <w:p w14:paraId="583CAB2F" w14:textId="77777777" w:rsidR="00342336" w:rsidRPr="00342336" w:rsidRDefault="00342336" w:rsidP="00342336">
      <w:pPr>
        <w:spacing w:line="480" w:lineRule="auto"/>
        <w:jc w:val="center"/>
        <w:rPr>
          <w:rFonts w:ascii="Times New Roman" w:hAnsi="Times New Roman" w:cs="Times New Roman"/>
          <w:b/>
          <w:bCs/>
          <w:sz w:val="24"/>
          <w:szCs w:val="24"/>
        </w:rPr>
      </w:pPr>
      <w:r w:rsidRPr="00342336">
        <w:rPr>
          <w:rFonts w:ascii="Times New Roman" w:hAnsi="Times New Roman" w:cs="Times New Roman"/>
          <w:b/>
          <w:bCs/>
          <w:sz w:val="24"/>
          <w:szCs w:val="24"/>
        </w:rPr>
        <w:t>Letter of invitation</w:t>
      </w:r>
    </w:p>
    <w:p w14:paraId="2A802063" w14:textId="77777777" w:rsidR="00963A3B" w:rsidRPr="008D3754" w:rsidRDefault="00963A3B" w:rsidP="00963A3B">
      <w:pPr>
        <w:spacing w:after="0"/>
        <w:rPr>
          <w:rFonts w:ascii="Arial" w:hAnsi="Arial" w:cs="Arial"/>
          <w:b/>
          <w:sz w:val="16"/>
          <w:szCs w:val="16"/>
        </w:rPr>
      </w:pPr>
      <w:r w:rsidRPr="008D3754">
        <w:rPr>
          <w:rFonts w:ascii="Arial" w:eastAsia="Arial" w:hAnsi="Arial" w:cs="Arial"/>
          <w:noProof/>
          <w:lang w:eastAsia="en-GB"/>
        </w:rPr>
        <w:drawing>
          <wp:anchor distT="0" distB="0" distL="114300" distR="114300" simplePos="0" relativeHeight="251687936" behindDoc="1" locked="0" layoutInCell="1" allowOverlap="1" wp14:anchorId="17354D79" wp14:editId="72E9CC8F">
            <wp:simplePos x="0" y="0"/>
            <wp:positionH relativeFrom="margin">
              <wp:align>right</wp:align>
            </wp:positionH>
            <wp:positionV relativeFrom="page">
              <wp:posOffset>672563</wp:posOffset>
            </wp:positionV>
            <wp:extent cx="1033145" cy="1085850"/>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24"/>
                    <a:stretch>
                      <a:fillRect/>
                    </a:stretch>
                  </pic:blipFill>
                  <pic:spPr>
                    <a:xfrm>
                      <a:off x="0" y="0"/>
                      <a:ext cx="1033145" cy="1085850"/>
                    </a:xfrm>
                    <a:prstGeom prst="rect">
                      <a:avLst/>
                    </a:prstGeom>
                  </pic:spPr>
                </pic:pic>
              </a:graphicData>
            </a:graphic>
          </wp:anchor>
        </w:drawing>
      </w:r>
      <w:r w:rsidRPr="008D3754">
        <w:rPr>
          <w:rFonts w:ascii="Arial" w:hAnsi="Arial" w:cs="Arial"/>
          <w:b/>
          <w:sz w:val="16"/>
          <w:szCs w:val="16"/>
        </w:rPr>
        <w:t>Staffordshire University</w:t>
      </w:r>
    </w:p>
    <w:p w14:paraId="1067488A" w14:textId="77777777" w:rsidR="00963A3B" w:rsidRPr="008D3754" w:rsidRDefault="00963A3B" w:rsidP="00963A3B">
      <w:pPr>
        <w:spacing w:after="0"/>
        <w:rPr>
          <w:rFonts w:ascii="Arial" w:hAnsi="Arial" w:cs="Arial"/>
          <w:sz w:val="16"/>
          <w:szCs w:val="16"/>
        </w:rPr>
      </w:pPr>
      <w:r w:rsidRPr="008D3754">
        <w:rPr>
          <w:rFonts w:ascii="Arial" w:hAnsi="Arial" w:cs="Arial"/>
          <w:sz w:val="16"/>
          <w:szCs w:val="16"/>
        </w:rPr>
        <w:t xml:space="preserve">249 Leek Road  </w:t>
      </w:r>
    </w:p>
    <w:p w14:paraId="6556900D" w14:textId="77777777" w:rsidR="00963A3B" w:rsidRPr="008D3754" w:rsidRDefault="00963A3B" w:rsidP="00963A3B">
      <w:pPr>
        <w:spacing w:after="0"/>
        <w:rPr>
          <w:rFonts w:ascii="Arial" w:hAnsi="Arial" w:cs="Arial"/>
          <w:sz w:val="16"/>
          <w:szCs w:val="16"/>
        </w:rPr>
      </w:pPr>
      <w:r w:rsidRPr="008D3754">
        <w:rPr>
          <w:rFonts w:ascii="Arial" w:hAnsi="Arial" w:cs="Arial"/>
          <w:sz w:val="16"/>
          <w:szCs w:val="16"/>
        </w:rPr>
        <w:t xml:space="preserve">Stoke-On-Trent </w:t>
      </w:r>
    </w:p>
    <w:p w14:paraId="44E12C39" w14:textId="77777777" w:rsidR="00963A3B" w:rsidRPr="008D3754" w:rsidRDefault="00963A3B" w:rsidP="00963A3B">
      <w:pPr>
        <w:spacing w:after="0"/>
        <w:rPr>
          <w:rFonts w:ascii="Arial" w:hAnsi="Arial" w:cs="Arial"/>
          <w:sz w:val="16"/>
          <w:szCs w:val="16"/>
        </w:rPr>
      </w:pPr>
      <w:r w:rsidRPr="008D3754">
        <w:rPr>
          <w:rFonts w:ascii="Arial" w:hAnsi="Arial" w:cs="Arial"/>
          <w:sz w:val="16"/>
          <w:szCs w:val="16"/>
        </w:rPr>
        <w:t>ST4 2BP</w:t>
      </w:r>
    </w:p>
    <w:p w14:paraId="0D6A56F5" w14:textId="77777777" w:rsidR="00963A3B" w:rsidRPr="008D3754" w:rsidRDefault="00963A3B" w:rsidP="00963A3B">
      <w:pPr>
        <w:spacing w:after="0"/>
        <w:rPr>
          <w:rFonts w:ascii="Arial" w:hAnsi="Arial" w:cs="Arial"/>
          <w:sz w:val="16"/>
          <w:szCs w:val="16"/>
        </w:rPr>
      </w:pPr>
      <w:r w:rsidRPr="008D3754">
        <w:rPr>
          <w:rFonts w:ascii="Arial" w:hAnsi="Arial" w:cs="Arial"/>
          <w:sz w:val="16"/>
          <w:szCs w:val="16"/>
        </w:rPr>
        <w:t>Telephone: 01782 294000</w:t>
      </w:r>
    </w:p>
    <w:p w14:paraId="4396BD16" w14:textId="77777777" w:rsidR="00963A3B" w:rsidRPr="008D3754" w:rsidRDefault="00A606AE" w:rsidP="00963A3B">
      <w:pPr>
        <w:spacing w:after="0"/>
        <w:rPr>
          <w:rFonts w:ascii="Arial" w:hAnsi="Arial" w:cs="Arial"/>
          <w:sz w:val="16"/>
          <w:szCs w:val="16"/>
        </w:rPr>
      </w:pPr>
      <w:hyperlink r:id="rId63" w:history="1">
        <w:r w:rsidR="00963A3B" w:rsidRPr="008D3754">
          <w:rPr>
            <w:rStyle w:val="Hyperlink"/>
            <w:rFonts w:ascii="Arial" w:hAnsi="Arial" w:cs="Arial"/>
            <w:sz w:val="16"/>
            <w:szCs w:val="16"/>
          </w:rPr>
          <w:t>www.staffs.ac.uk</w:t>
        </w:r>
      </w:hyperlink>
    </w:p>
    <w:p w14:paraId="08E0C4CB" w14:textId="77777777" w:rsidR="00963A3B" w:rsidRPr="008D3754" w:rsidRDefault="00963A3B" w:rsidP="00963A3B">
      <w:pPr>
        <w:rPr>
          <w:rFonts w:ascii="Arial" w:hAnsi="Arial" w:cs="Arial"/>
          <w:sz w:val="16"/>
          <w:szCs w:val="16"/>
        </w:rPr>
      </w:pPr>
    </w:p>
    <w:p w14:paraId="31EA6462" w14:textId="77777777" w:rsidR="00963A3B" w:rsidRPr="008D3754" w:rsidRDefault="00963A3B" w:rsidP="00963A3B">
      <w:pPr>
        <w:rPr>
          <w:rFonts w:ascii="Arial Unicode MS" w:eastAsia="Arial Unicode MS" w:hAnsi="Arial Unicode MS" w:cs="Arial Unicode MS"/>
          <w:b/>
          <w:sz w:val="20"/>
          <w:szCs w:val="20"/>
        </w:rPr>
      </w:pPr>
      <w:r w:rsidRPr="008D3754">
        <w:rPr>
          <w:rFonts w:ascii="Arial" w:hAnsi="Arial" w:cs="Arial"/>
          <w:b/>
          <w:sz w:val="16"/>
          <w:szCs w:val="16"/>
        </w:rPr>
        <w:t>School of Life Sciences and Education</w:t>
      </w:r>
    </w:p>
    <w:p w14:paraId="0819C5C4" w14:textId="77777777" w:rsidR="00963A3B" w:rsidRPr="008D3754" w:rsidRDefault="00963A3B" w:rsidP="00963A3B">
      <w:pPr>
        <w:jc w:val="center"/>
        <w:rPr>
          <w:rFonts w:ascii="Arial" w:hAnsi="Arial" w:cs="Arial"/>
          <w:b/>
          <w:bCs/>
        </w:rPr>
      </w:pPr>
      <w:r w:rsidRPr="008D3754">
        <w:rPr>
          <w:rFonts w:ascii="Arial" w:hAnsi="Arial" w:cs="Arial"/>
          <w:b/>
          <w:bCs/>
        </w:rPr>
        <w:t>LETTER OF INVITATION</w:t>
      </w:r>
    </w:p>
    <w:p w14:paraId="5FC4B297" w14:textId="77777777" w:rsidR="00963A3B" w:rsidRPr="008D3754" w:rsidRDefault="00963A3B" w:rsidP="00963A3B">
      <w:pPr>
        <w:pStyle w:val="BodyText2"/>
        <w:spacing w:line="192" w:lineRule="auto"/>
        <w:jc w:val="center"/>
        <w:rPr>
          <w:rFonts w:ascii="Arial Unicode MS" w:eastAsia="Arial Unicode MS" w:hAnsi="Arial Unicode MS" w:cs="Arial Unicode MS"/>
          <w:b/>
          <w:sz w:val="20"/>
          <w:szCs w:val="20"/>
          <w:lang w:val="en-GB"/>
        </w:rPr>
      </w:pPr>
      <w:r w:rsidRPr="008D3754">
        <w:rPr>
          <w:rFonts w:cs="Arial"/>
          <w:b/>
          <w:bCs/>
          <w:lang w:val="en-GB" w:eastAsia="en-GB"/>
        </w:rPr>
        <w:t>Exploring the experiences of Black Men through the decision-making process in secure settings: A qualitative study</w:t>
      </w:r>
    </w:p>
    <w:p w14:paraId="18042226" w14:textId="77777777" w:rsidR="00963A3B" w:rsidRPr="008D3754" w:rsidRDefault="00963A3B" w:rsidP="00963A3B">
      <w:pPr>
        <w:pStyle w:val="BodyText2"/>
        <w:spacing w:line="192" w:lineRule="auto"/>
        <w:rPr>
          <w:rFonts w:ascii="Arial Unicode MS" w:eastAsia="Arial Unicode MS" w:hAnsi="Arial Unicode MS" w:cs="Arial Unicode MS"/>
          <w:b/>
          <w:sz w:val="20"/>
          <w:szCs w:val="20"/>
          <w:lang w:val="en-GB"/>
        </w:rPr>
      </w:pPr>
    </w:p>
    <w:p w14:paraId="719ED6BB" w14:textId="77777777" w:rsidR="00963A3B" w:rsidRPr="008D3754" w:rsidRDefault="00963A3B" w:rsidP="00963A3B">
      <w:pPr>
        <w:pStyle w:val="BodyText2"/>
        <w:spacing w:line="360" w:lineRule="auto"/>
        <w:rPr>
          <w:rFonts w:eastAsia="Arial Unicode MS" w:cs="Arial"/>
          <w:bCs/>
          <w:lang w:val="en-GB"/>
        </w:rPr>
      </w:pPr>
      <w:r w:rsidRPr="008D3754">
        <w:rPr>
          <w:rFonts w:eastAsia="Arial Unicode MS" w:cs="Arial"/>
          <w:bCs/>
          <w:lang w:val="en-GB"/>
        </w:rPr>
        <w:t>I am a second-year trainee on the Doctorate in Clinical Psychology course at Staffordshire University. To complete my doctoral programme, I am required to complete a Thesis. I am interested in black men’s experiences of the decision-making processes within secure settings.</w:t>
      </w:r>
      <w:r>
        <w:rPr>
          <w:rFonts w:eastAsia="Arial Unicode MS" w:cs="Arial"/>
          <w:bCs/>
          <w:lang w:val="en-GB"/>
        </w:rPr>
        <w:t xml:space="preserve"> </w:t>
      </w:r>
      <w:r w:rsidRPr="008D3754">
        <w:rPr>
          <w:rFonts w:eastAsia="Arial" w:cs="Arial"/>
          <w:bCs/>
          <w:lang w:val="en-GB"/>
        </w:rPr>
        <w:t>T</w:t>
      </w:r>
      <w:r w:rsidRPr="008D3754">
        <w:rPr>
          <w:rFonts w:eastAsia="Arial" w:cs="Arial"/>
          <w:bCs/>
        </w:rPr>
        <w:t xml:space="preserve">his research seeks to explore </w:t>
      </w:r>
      <w:r w:rsidRPr="008D3754">
        <w:rPr>
          <w:rFonts w:eastAsia="Arial" w:cs="Arial"/>
          <w:bCs/>
          <w:lang w:val="en-GB"/>
        </w:rPr>
        <w:t>their</w:t>
      </w:r>
      <w:r w:rsidRPr="008D3754">
        <w:rPr>
          <w:rFonts w:eastAsia="Arial" w:cs="Arial"/>
          <w:bCs/>
        </w:rPr>
        <w:t xml:space="preserve"> experience of and perceptions of these services and the decisions that are made.</w:t>
      </w:r>
    </w:p>
    <w:p w14:paraId="75A0B659" w14:textId="77777777" w:rsidR="00963A3B" w:rsidRDefault="00963A3B" w:rsidP="00963A3B">
      <w:pPr>
        <w:pStyle w:val="BodyText2"/>
        <w:spacing w:line="360" w:lineRule="auto"/>
        <w:rPr>
          <w:rFonts w:eastAsia="Arial Unicode MS" w:cs="Arial"/>
          <w:bCs/>
          <w:lang w:val="en-GB"/>
        </w:rPr>
      </w:pPr>
    </w:p>
    <w:p w14:paraId="31805C42" w14:textId="77777777" w:rsidR="00963A3B" w:rsidRPr="008D3754" w:rsidRDefault="00963A3B" w:rsidP="00963A3B">
      <w:pPr>
        <w:pStyle w:val="BodyText2"/>
        <w:spacing w:line="360" w:lineRule="auto"/>
        <w:rPr>
          <w:rFonts w:eastAsia="Arial Unicode MS" w:cs="Arial"/>
          <w:bCs/>
          <w:lang w:val="en-GB"/>
        </w:rPr>
      </w:pPr>
      <w:r w:rsidRPr="008D3754">
        <w:rPr>
          <w:rFonts w:eastAsia="Arial Unicode MS" w:cs="Arial"/>
          <w:bCs/>
          <w:lang w:val="en-GB"/>
        </w:rPr>
        <w:t xml:space="preserve">I am looking for black men of African and/or Caribbean heritage between the age of 18 and 65 who have had experience(s) of inpatient forensic settings within the last ten years and have now been discharged. You will be invited to participate in an interview with myself to discuss your experiences during your inpatient stay within a secure setting. Topics will cover experiences around how conflict was managed, experiences of decision making, power and authority with regards to healthcare professionals and how decisions were made in relation to the administration of medication and sectioning under the mental health act (if this applies). </w:t>
      </w:r>
    </w:p>
    <w:p w14:paraId="2460276B" w14:textId="77777777" w:rsidR="00963A3B" w:rsidRPr="008D3754" w:rsidRDefault="00963A3B" w:rsidP="00963A3B">
      <w:pPr>
        <w:pStyle w:val="BodyText2"/>
        <w:spacing w:line="360" w:lineRule="auto"/>
        <w:rPr>
          <w:rFonts w:eastAsia="Arial Unicode MS" w:cs="Arial"/>
          <w:bCs/>
          <w:lang w:val="en-GB"/>
        </w:rPr>
      </w:pPr>
    </w:p>
    <w:p w14:paraId="17D50CBD" w14:textId="77777777" w:rsidR="00963A3B" w:rsidRPr="008D3754" w:rsidRDefault="00963A3B" w:rsidP="00963A3B">
      <w:pPr>
        <w:pStyle w:val="BodyText2"/>
        <w:spacing w:line="360" w:lineRule="auto"/>
        <w:rPr>
          <w:rFonts w:eastAsia="Arial Unicode MS" w:cs="Arial"/>
          <w:bCs/>
          <w:lang w:val="en-GB"/>
        </w:rPr>
      </w:pPr>
      <w:r w:rsidRPr="008D3754">
        <w:rPr>
          <w:rFonts w:eastAsia="Arial Unicode MS" w:cs="Arial"/>
          <w:bCs/>
          <w:lang w:val="en-GB"/>
        </w:rPr>
        <w:t xml:space="preserve">The interview will take place online using Microsoft Teams at a time that is convenient for you. Should restrictions ease, then the interview may take place face to face at a time and place with adequate privacy that is convenient for you where you will feel comfortable enough to speak about your experiences. </w:t>
      </w:r>
    </w:p>
    <w:p w14:paraId="63567278" w14:textId="77777777" w:rsidR="00963A3B" w:rsidRPr="008D3754" w:rsidRDefault="00963A3B" w:rsidP="00963A3B">
      <w:pPr>
        <w:pStyle w:val="BodyText2"/>
        <w:spacing w:line="360" w:lineRule="auto"/>
        <w:rPr>
          <w:rFonts w:eastAsia="Arial Unicode MS" w:cs="Arial"/>
          <w:bCs/>
          <w:lang w:val="en-GB"/>
        </w:rPr>
      </w:pPr>
    </w:p>
    <w:p w14:paraId="06724E33" w14:textId="77777777" w:rsidR="00963A3B" w:rsidRPr="008D3754" w:rsidRDefault="00963A3B" w:rsidP="00342336">
      <w:pPr>
        <w:pStyle w:val="BodyText2"/>
        <w:rPr>
          <w:rFonts w:eastAsia="Arial Unicode MS" w:cs="Arial"/>
          <w:bCs/>
          <w:lang w:val="en-GB"/>
        </w:rPr>
      </w:pPr>
      <w:r w:rsidRPr="008D3754">
        <w:rPr>
          <w:rFonts w:eastAsia="Arial Unicode MS" w:cs="Arial"/>
          <w:bCs/>
          <w:lang w:val="en-GB"/>
        </w:rPr>
        <w:t xml:space="preserve">If you would like to express interest in taking part, then please contact: </w:t>
      </w:r>
    </w:p>
    <w:p w14:paraId="6A2E9D84" w14:textId="77777777" w:rsidR="00963A3B" w:rsidRDefault="00963A3B" w:rsidP="00342336">
      <w:pPr>
        <w:pStyle w:val="BodyText2"/>
        <w:rPr>
          <w:rFonts w:eastAsia="Arial Unicode MS" w:cs="Arial"/>
          <w:b/>
          <w:lang w:val="en-GB"/>
        </w:rPr>
      </w:pPr>
    </w:p>
    <w:p w14:paraId="195DCA7D" w14:textId="77777777" w:rsidR="00963A3B" w:rsidRDefault="00963A3B" w:rsidP="00342336">
      <w:pPr>
        <w:pStyle w:val="BodyText2"/>
        <w:rPr>
          <w:rFonts w:eastAsia="Arial Unicode MS" w:cs="Arial"/>
          <w:b/>
          <w:lang w:val="en-GB"/>
        </w:rPr>
      </w:pPr>
      <w:r w:rsidRPr="008D3754">
        <w:rPr>
          <w:rFonts w:eastAsia="Arial Unicode MS" w:cs="Arial"/>
          <w:b/>
          <w:lang w:val="en-GB"/>
        </w:rPr>
        <w:t>Chanae Mayers, Trainee Clinical Psychologist</w:t>
      </w:r>
    </w:p>
    <w:p w14:paraId="3E2DE8B7" w14:textId="77777777" w:rsidR="00963A3B" w:rsidRDefault="00963A3B" w:rsidP="00342336">
      <w:pPr>
        <w:pStyle w:val="BodyText2"/>
      </w:pPr>
      <w:r w:rsidRPr="008D3754">
        <w:rPr>
          <w:rFonts w:eastAsia="Arial Unicode MS" w:cs="Arial"/>
          <w:b/>
          <w:lang w:val="en-GB"/>
        </w:rPr>
        <w:t>Email:</w:t>
      </w:r>
      <w:r w:rsidRPr="008D3754">
        <w:rPr>
          <w:rFonts w:eastAsia="Arial Unicode MS" w:cs="Arial"/>
          <w:bCs/>
          <w:lang w:val="en-GB"/>
        </w:rPr>
        <w:t xml:space="preserve"> </w:t>
      </w:r>
      <w:hyperlink r:id="rId64" w:history="1">
        <w:r w:rsidRPr="008D3754">
          <w:rPr>
            <w:rStyle w:val="Hyperlink"/>
            <w:rFonts w:eastAsia="Arial Unicode MS" w:cs="Arial"/>
            <w:bCs/>
            <w:lang w:val="en-GB"/>
          </w:rPr>
          <w:t>m024465j@student.staffs.ac.uk</w:t>
        </w:r>
      </w:hyperlink>
    </w:p>
    <w:p w14:paraId="02457D04" w14:textId="77777777" w:rsidR="00342336" w:rsidRDefault="00342336" w:rsidP="00C26285">
      <w:pPr>
        <w:spacing w:line="480" w:lineRule="auto"/>
        <w:rPr>
          <w:rFonts w:ascii="Arial" w:hAnsi="Arial" w:cs="Arial"/>
        </w:rPr>
      </w:pPr>
    </w:p>
    <w:p w14:paraId="3ED9AF56" w14:textId="77777777" w:rsidR="00963A3B" w:rsidRPr="00342336" w:rsidRDefault="00342336" w:rsidP="00342336">
      <w:pPr>
        <w:pStyle w:val="Heading1"/>
        <w:spacing w:line="480" w:lineRule="auto"/>
        <w:jc w:val="center"/>
        <w:rPr>
          <w:rFonts w:ascii="Times New Roman" w:hAnsi="Times New Roman" w:cs="Times New Roman"/>
          <w:b/>
          <w:bCs/>
          <w:color w:val="auto"/>
          <w:sz w:val="24"/>
          <w:szCs w:val="24"/>
        </w:rPr>
      </w:pPr>
      <w:bookmarkStart w:id="144" w:name="_Toc109054097"/>
      <w:r w:rsidRPr="00342336">
        <w:rPr>
          <w:rFonts w:ascii="Times New Roman" w:hAnsi="Times New Roman" w:cs="Times New Roman"/>
          <w:b/>
          <w:bCs/>
          <w:color w:val="auto"/>
          <w:sz w:val="24"/>
          <w:szCs w:val="24"/>
        </w:rPr>
        <w:lastRenderedPageBreak/>
        <w:t>App</w:t>
      </w:r>
      <w:r w:rsidR="00963A3B" w:rsidRPr="00342336">
        <w:rPr>
          <w:rFonts w:ascii="Times New Roman" w:hAnsi="Times New Roman" w:cs="Times New Roman"/>
          <w:b/>
          <w:bCs/>
          <w:color w:val="auto"/>
          <w:sz w:val="24"/>
          <w:szCs w:val="24"/>
        </w:rPr>
        <w:t>endix I</w:t>
      </w:r>
      <w:bookmarkEnd w:id="144"/>
    </w:p>
    <w:p w14:paraId="40284884" w14:textId="77777777" w:rsidR="00963A3B" w:rsidRPr="00342336" w:rsidRDefault="00963A3B" w:rsidP="00342336">
      <w:pPr>
        <w:spacing w:line="480" w:lineRule="auto"/>
        <w:jc w:val="center"/>
        <w:rPr>
          <w:rFonts w:ascii="Times New Roman" w:hAnsi="Times New Roman" w:cs="Times New Roman"/>
          <w:b/>
          <w:bCs/>
          <w:sz w:val="24"/>
          <w:szCs w:val="24"/>
        </w:rPr>
      </w:pPr>
      <w:r w:rsidRPr="00342336">
        <w:rPr>
          <w:rFonts w:ascii="Times New Roman" w:hAnsi="Times New Roman" w:cs="Times New Roman"/>
          <w:b/>
          <w:bCs/>
          <w:sz w:val="24"/>
          <w:szCs w:val="24"/>
        </w:rPr>
        <w:t>Excerpt of initial thoughts of transcript</w:t>
      </w:r>
    </w:p>
    <w:p w14:paraId="6472CB5D" w14:textId="77777777" w:rsidR="00963A3B" w:rsidRDefault="00963A3B" w:rsidP="00C26285">
      <w:pPr>
        <w:spacing w:line="480" w:lineRule="auto"/>
        <w:rPr>
          <w:rFonts w:ascii="Arial" w:hAnsi="Arial" w:cs="Arial"/>
          <w:noProof/>
        </w:rPr>
      </w:pPr>
      <w:r>
        <w:rPr>
          <w:rFonts w:ascii="Arial" w:hAnsi="Arial" w:cs="Arial"/>
          <w:noProof/>
          <w:lang w:eastAsia="en-GB"/>
        </w:rPr>
        <w:drawing>
          <wp:inline distT="0" distB="0" distL="0" distR="0" wp14:anchorId="0E596D3C" wp14:editId="17C03DD6">
            <wp:extent cx="5731510" cy="4852035"/>
            <wp:effectExtent l="0" t="0" r="2540" b="5715"/>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4852035"/>
                    </a:xfrm>
                    <a:prstGeom prst="rect">
                      <a:avLst/>
                    </a:prstGeom>
                  </pic:spPr>
                </pic:pic>
              </a:graphicData>
            </a:graphic>
          </wp:inline>
        </w:drawing>
      </w:r>
    </w:p>
    <w:p w14:paraId="22F09FB4" w14:textId="77777777" w:rsidR="00963A3B" w:rsidRPr="00963A3B" w:rsidRDefault="00963A3B" w:rsidP="00963A3B">
      <w:pPr>
        <w:rPr>
          <w:rFonts w:ascii="Arial" w:hAnsi="Arial" w:cs="Arial"/>
        </w:rPr>
      </w:pPr>
    </w:p>
    <w:p w14:paraId="042B8BF8" w14:textId="77777777" w:rsidR="00963A3B" w:rsidRDefault="00963A3B" w:rsidP="00963A3B">
      <w:pPr>
        <w:rPr>
          <w:rFonts w:ascii="Arial" w:hAnsi="Arial" w:cs="Arial"/>
          <w:noProof/>
        </w:rPr>
      </w:pPr>
    </w:p>
    <w:p w14:paraId="15A558D3" w14:textId="77777777" w:rsidR="00963A3B" w:rsidRDefault="00963A3B" w:rsidP="00963A3B">
      <w:pPr>
        <w:tabs>
          <w:tab w:val="left" w:pos="1302"/>
        </w:tabs>
        <w:rPr>
          <w:rFonts w:ascii="Arial" w:hAnsi="Arial" w:cs="Arial"/>
        </w:rPr>
      </w:pPr>
      <w:r>
        <w:rPr>
          <w:rFonts w:ascii="Arial" w:hAnsi="Arial" w:cs="Arial"/>
        </w:rPr>
        <w:tab/>
      </w:r>
    </w:p>
    <w:p w14:paraId="034D652E" w14:textId="77777777" w:rsidR="00963A3B" w:rsidRDefault="00963A3B" w:rsidP="00963A3B">
      <w:pPr>
        <w:tabs>
          <w:tab w:val="left" w:pos="1302"/>
        </w:tabs>
        <w:rPr>
          <w:rFonts w:ascii="Arial" w:hAnsi="Arial" w:cs="Arial"/>
        </w:rPr>
      </w:pPr>
    </w:p>
    <w:p w14:paraId="4B2F56F9" w14:textId="77777777" w:rsidR="00963A3B" w:rsidRDefault="00963A3B" w:rsidP="00963A3B">
      <w:pPr>
        <w:tabs>
          <w:tab w:val="left" w:pos="1302"/>
        </w:tabs>
        <w:rPr>
          <w:rFonts w:ascii="Arial" w:hAnsi="Arial" w:cs="Arial"/>
        </w:rPr>
      </w:pPr>
    </w:p>
    <w:p w14:paraId="72287050" w14:textId="77777777" w:rsidR="00963A3B" w:rsidRDefault="00963A3B" w:rsidP="00963A3B">
      <w:pPr>
        <w:tabs>
          <w:tab w:val="left" w:pos="1302"/>
        </w:tabs>
        <w:rPr>
          <w:rFonts w:ascii="Arial" w:hAnsi="Arial" w:cs="Arial"/>
        </w:rPr>
      </w:pPr>
    </w:p>
    <w:p w14:paraId="1469A673" w14:textId="77777777" w:rsidR="00963A3B" w:rsidRDefault="00963A3B" w:rsidP="00963A3B">
      <w:pPr>
        <w:tabs>
          <w:tab w:val="left" w:pos="1302"/>
        </w:tabs>
        <w:rPr>
          <w:rFonts w:ascii="Arial" w:hAnsi="Arial" w:cs="Arial"/>
        </w:rPr>
      </w:pPr>
    </w:p>
    <w:p w14:paraId="34234725" w14:textId="77777777" w:rsidR="00963A3B" w:rsidRDefault="00963A3B" w:rsidP="00963A3B">
      <w:pPr>
        <w:tabs>
          <w:tab w:val="left" w:pos="1302"/>
        </w:tabs>
        <w:rPr>
          <w:rFonts w:ascii="Arial" w:hAnsi="Arial" w:cs="Arial"/>
        </w:rPr>
      </w:pPr>
    </w:p>
    <w:p w14:paraId="486D2737" w14:textId="77777777" w:rsidR="00963A3B" w:rsidRDefault="00963A3B" w:rsidP="00963A3B">
      <w:pPr>
        <w:tabs>
          <w:tab w:val="left" w:pos="1302"/>
        </w:tabs>
        <w:rPr>
          <w:rFonts w:ascii="Arial" w:hAnsi="Arial" w:cs="Arial"/>
        </w:rPr>
      </w:pPr>
    </w:p>
    <w:p w14:paraId="1E863B7B" w14:textId="77777777" w:rsidR="00963A3B" w:rsidRDefault="00963A3B" w:rsidP="00963A3B">
      <w:pPr>
        <w:tabs>
          <w:tab w:val="left" w:pos="1302"/>
        </w:tabs>
        <w:rPr>
          <w:rFonts w:ascii="Arial" w:hAnsi="Arial" w:cs="Arial"/>
        </w:rPr>
      </w:pPr>
    </w:p>
    <w:p w14:paraId="1EA490A3" w14:textId="77777777" w:rsidR="001B6FE6" w:rsidRDefault="001B6FE6" w:rsidP="00963A3B">
      <w:pPr>
        <w:tabs>
          <w:tab w:val="left" w:pos="1302"/>
        </w:tabs>
        <w:rPr>
          <w:rFonts w:ascii="Arial" w:hAnsi="Arial" w:cs="Arial"/>
        </w:rPr>
      </w:pPr>
    </w:p>
    <w:p w14:paraId="2A4D8479" w14:textId="77777777" w:rsidR="00963A3B" w:rsidRPr="001B6FE6" w:rsidRDefault="00963A3B" w:rsidP="001B6FE6">
      <w:pPr>
        <w:pStyle w:val="Heading1"/>
        <w:spacing w:line="480" w:lineRule="auto"/>
        <w:jc w:val="center"/>
        <w:rPr>
          <w:rFonts w:ascii="Times New Roman" w:hAnsi="Times New Roman" w:cs="Times New Roman"/>
          <w:b/>
          <w:bCs/>
          <w:color w:val="auto"/>
          <w:sz w:val="24"/>
          <w:szCs w:val="24"/>
        </w:rPr>
      </w:pPr>
      <w:bookmarkStart w:id="145" w:name="_Toc109054098"/>
      <w:r w:rsidRPr="001B6FE6">
        <w:rPr>
          <w:rFonts w:ascii="Times New Roman" w:hAnsi="Times New Roman" w:cs="Times New Roman"/>
          <w:b/>
          <w:bCs/>
          <w:color w:val="auto"/>
          <w:sz w:val="24"/>
          <w:szCs w:val="24"/>
        </w:rPr>
        <w:lastRenderedPageBreak/>
        <w:t>Appendix J</w:t>
      </w:r>
      <w:bookmarkEnd w:id="145"/>
    </w:p>
    <w:p w14:paraId="7ADFE5D4" w14:textId="77777777" w:rsidR="00963A3B" w:rsidRPr="001B6FE6" w:rsidRDefault="00963A3B" w:rsidP="001B6FE6">
      <w:pPr>
        <w:tabs>
          <w:tab w:val="left" w:pos="1302"/>
        </w:tabs>
        <w:spacing w:line="480" w:lineRule="auto"/>
        <w:jc w:val="center"/>
        <w:rPr>
          <w:rFonts w:ascii="Arial" w:hAnsi="Arial" w:cs="Arial"/>
          <w:b/>
          <w:bCs/>
        </w:rPr>
      </w:pPr>
      <w:r w:rsidRPr="001B6FE6">
        <w:rPr>
          <w:rFonts w:ascii="Arial" w:hAnsi="Arial" w:cs="Arial"/>
          <w:b/>
          <w:bCs/>
        </w:rPr>
        <w:t xml:space="preserve">Exploratory notes </w:t>
      </w:r>
      <w:r w:rsidR="00D8746F">
        <w:rPr>
          <w:rFonts w:ascii="Arial" w:hAnsi="Arial" w:cs="Arial"/>
          <w:b/>
          <w:bCs/>
        </w:rPr>
        <w:t>made on</w:t>
      </w:r>
      <w:r w:rsidRPr="001B6FE6">
        <w:rPr>
          <w:rFonts w:ascii="Arial" w:hAnsi="Arial" w:cs="Arial"/>
          <w:b/>
          <w:bCs/>
        </w:rPr>
        <w:t xml:space="preserve"> transcript</w:t>
      </w:r>
    </w:p>
    <w:p w14:paraId="7A80E7FA" w14:textId="77777777" w:rsidR="00963A3B" w:rsidRDefault="00963A3B" w:rsidP="00963A3B">
      <w:pPr>
        <w:tabs>
          <w:tab w:val="left" w:pos="1302"/>
        </w:tabs>
        <w:rPr>
          <w:rFonts w:ascii="Arial" w:hAnsi="Arial" w:cs="Arial"/>
          <w:noProof/>
        </w:rPr>
      </w:pPr>
      <w:r>
        <w:rPr>
          <w:rFonts w:ascii="Arial" w:hAnsi="Arial" w:cs="Arial"/>
          <w:noProof/>
          <w:lang w:eastAsia="en-GB"/>
        </w:rPr>
        <w:drawing>
          <wp:inline distT="0" distB="0" distL="0" distR="0" wp14:anchorId="45110692" wp14:editId="3935E1FC">
            <wp:extent cx="5731510" cy="5123815"/>
            <wp:effectExtent l="0" t="0" r="2540" b="63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5123815"/>
                    </a:xfrm>
                    <a:prstGeom prst="rect">
                      <a:avLst/>
                    </a:prstGeom>
                  </pic:spPr>
                </pic:pic>
              </a:graphicData>
            </a:graphic>
          </wp:inline>
        </w:drawing>
      </w:r>
    </w:p>
    <w:p w14:paraId="3E506CAA" w14:textId="77777777" w:rsidR="00963A3B" w:rsidRDefault="00963A3B" w:rsidP="00963A3B">
      <w:pPr>
        <w:rPr>
          <w:rFonts w:ascii="Arial" w:hAnsi="Arial" w:cs="Arial"/>
          <w:noProof/>
        </w:rPr>
      </w:pPr>
    </w:p>
    <w:p w14:paraId="2E657F90" w14:textId="77777777" w:rsidR="00963A3B" w:rsidRDefault="00963A3B" w:rsidP="00963A3B">
      <w:pPr>
        <w:tabs>
          <w:tab w:val="left" w:pos="7989"/>
        </w:tabs>
        <w:rPr>
          <w:rFonts w:ascii="Arial" w:hAnsi="Arial" w:cs="Arial"/>
        </w:rPr>
      </w:pPr>
      <w:r>
        <w:rPr>
          <w:rFonts w:ascii="Arial" w:hAnsi="Arial" w:cs="Arial"/>
        </w:rPr>
        <w:tab/>
      </w:r>
    </w:p>
    <w:p w14:paraId="06DB8DEF" w14:textId="77777777" w:rsidR="00963A3B" w:rsidRDefault="00963A3B" w:rsidP="00963A3B">
      <w:pPr>
        <w:tabs>
          <w:tab w:val="left" w:pos="7989"/>
        </w:tabs>
        <w:rPr>
          <w:rFonts w:ascii="Arial" w:hAnsi="Arial" w:cs="Arial"/>
        </w:rPr>
      </w:pPr>
    </w:p>
    <w:p w14:paraId="2FE0BC67" w14:textId="77777777" w:rsidR="00963A3B" w:rsidRDefault="00963A3B" w:rsidP="00963A3B">
      <w:pPr>
        <w:tabs>
          <w:tab w:val="left" w:pos="7989"/>
        </w:tabs>
        <w:rPr>
          <w:rFonts w:ascii="Arial" w:hAnsi="Arial" w:cs="Arial"/>
        </w:rPr>
      </w:pPr>
    </w:p>
    <w:p w14:paraId="5BA88632" w14:textId="77777777" w:rsidR="00963A3B" w:rsidRDefault="00963A3B" w:rsidP="00963A3B">
      <w:pPr>
        <w:tabs>
          <w:tab w:val="left" w:pos="7989"/>
        </w:tabs>
        <w:rPr>
          <w:rFonts w:ascii="Arial" w:hAnsi="Arial" w:cs="Arial"/>
        </w:rPr>
      </w:pPr>
    </w:p>
    <w:p w14:paraId="6B3110A4" w14:textId="77777777" w:rsidR="00963A3B" w:rsidRDefault="00963A3B" w:rsidP="00963A3B">
      <w:pPr>
        <w:tabs>
          <w:tab w:val="left" w:pos="7989"/>
        </w:tabs>
        <w:rPr>
          <w:rFonts w:ascii="Arial" w:hAnsi="Arial" w:cs="Arial"/>
        </w:rPr>
      </w:pPr>
    </w:p>
    <w:p w14:paraId="545853AC" w14:textId="77777777" w:rsidR="00963A3B" w:rsidRDefault="00963A3B" w:rsidP="00963A3B">
      <w:pPr>
        <w:tabs>
          <w:tab w:val="left" w:pos="7989"/>
        </w:tabs>
        <w:rPr>
          <w:rFonts w:ascii="Arial" w:hAnsi="Arial" w:cs="Arial"/>
        </w:rPr>
      </w:pPr>
    </w:p>
    <w:p w14:paraId="5B8EBD22" w14:textId="77777777" w:rsidR="00963A3B" w:rsidRDefault="00963A3B" w:rsidP="00963A3B">
      <w:pPr>
        <w:tabs>
          <w:tab w:val="left" w:pos="7989"/>
        </w:tabs>
        <w:rPr>
          <w:rFonts w:ascii="Arial" w:hAnsi="Arial" w:cs="Arial"/>
        </w:rPr>
      </w:pPr>
    </w:p>
    <w:p w14:paraId="0DFA9E6A" w14:textId="77777777" w:rsidR="00963A3B" w:rsidRDefault="00963A3B" w:rsidP="00963A3B">
      <w:pPr>
        <w:tabs>
          <w:tab w:val="left" w:pos="7989"/>
        </w:tabs>
        <w:rPr>
          <w:rFonts w:ascii="Arial" w:hAnsi="Arial" w:cs="Arial"/>
        </w:rPr>
      </w:pPr>
    </w:p>
    <w:p w14:paraId="629C12E9" w14:textId="77777777" w:rsidR="00963A3B" w:rsidRDefault="00963A3B" w:rsidP="00963A3B">
      <w:pPr>
        <w:tabs>
          <w:tab w:val="left" w:pos="7989"/>
        </w:tabs>
        <w:rPr>
          <w:rFonts w:ascii="Arial" w:hAnsi="Arial" w:cs="Arial"/>
        </w:rPr>
      </w:pPr>
    </w:p>
    <w:p w14:paraId="28850447" w14:textId="77777777" w:rsidR="00963A3B" w:rsidRPr="00D8746F" w:rsidRDefault="00963A3B" w:rsidP="00D8746F">
      <w:pPr>
        <w:pStyle w:val="Heading1"/>
        <w:spacing w:line="480" w:lineRule="auto"/>
        <w:jc w:val="center"/>
        <w:rPr>
          <w:rFonts w:ascii="Times New Roman" w:hAnsi="Times New Roman" w:cs="Times New Roman"/>
          <w:b/>
          <w:bCs/>
          <w:color w:val="auto"/>
          <w:sz w:val="24"/>
          <w:szCs w:val="24"/>
        </w:rPr>
      </w:pPr>
      <w:bookmarkStart w:id="146" w:name="_Toc109054099"/>
      <w:r w:rsidRPr="00D8746F">
        <w:rPr>
          <w:rFonts w:ascii="Times New Roman" w:hAnsi="Times New Roman" w:cs="Times New Roman"/>
          <w:b/>
          <w:bCs/>
          <w:color w:val="auto"/>
          <w:sz w:val="24"/>
          <w:szCs w:val="24"/>
        </w:rPr>
        <w:lastRenderedPageBreak/>
        <w:t xml:space="preserve">Appendix </w:t>
      </w:r>
      <w:r w:rsidR="004E5B08" w:rsidRPr="00D8746F">
        <w:rPr>
          <w:rFonts w:ascii="Times New Roman" w:hAnsi="Times New Roman" w:cs="Times New Roman"/>
          <w:b/>
          <w:bCs/>
          <w:color w:val="auto"/>
          <w:sz w:val="24"/>
          <w:szCs w:val="24"/>
        </w:rPr>
        <w:t>K</w:t>
      </w:r>
      <w:bookmarkEnd w:id="146"/>
    </w:p>
    <w:p w14:paraId="1201E592" w14:textId="77777777" w:rsidR="004E5B08" w:rsidRPr="00D8746F" w:rsidRDefault="004E5B08" w:rsidP="00D8746F">
      <w:pPr>
        <w:tabs>
          <w:tab w:val="left" w:pos="7989"/>
        </w:tabs>
        <w:spacing w:line="480" w:lineRule="auto"/>
        <w:jc w:val="center"/>
        <w:rPr>
          <w:rFonts w:ascii="Times New Roman" w:hAnsi="Times New Roman" w:cs="Times New Roman"/>
          <w:b/>
          <w:bCs/>
          <w:sz w:val="24"/>
          <w:szCs w:val="24"/>
        </w:rPr>
      </w:pPr>
      <w:r w:rsidRPr="00D8746F">
        <w:rPr>
          <w:rFonts w:ascii="Times New Roman" w:hAnsi="Times New Roman" w:cs="Times New Roman"/>
          <w:b/>
          <w:bCs/>
          <w:sz w:val="24"/>
          <w:szCs w:val="24"/>
        </w:rPr>
        <w:t xml:space="preserve">Experiential statements </w:t>
      </w:r>
      <w:r w:rsidR="00D8746F">
        <w:rPr>
          <w:rFonts w:ascii="Times New Roman" w:hAnsi="Times New Roman" w:cs="Times New Roman"/>
          <w:b/>
          <w:bCs/>
          <w:sz w:val="24"/>
          <w:szCs w:val="24"/>
        </w:rPr>
        <w:t xml:space="preserve">made </w:t>
      </w:r>
      <w:r w:rsidRPr="00D8746F">
        <w:rPr>
          <w:rFonts w:ascii="Times New Roman" w:hAnsi="Times New Roman" w:cs="Times New Roman"/>
          <w:b/>
          <w:bCs/>
          <w:sz w:val="24"/>
          <w:szCs w:val="24"/>
        </w:rPr>
        <w:t>o</w:t>
      </w:r>
      <w:r w:rsidR="00D8746F">
        <w:rPr>
          <w:rFonts w:ascii="Times New Roman" w:hAnsi="Times New Roman" w:cs="Times New Roman"/>
          <w:b/>
          <w:bCs/>
          <w:sz w:val="24"/>
          <w:szCs w:val="24"/>
        </w:rPr>
        <w:t>n</w:t>
      </w:r>
      <w:r w:rsidRPr="00D8746F">
        <w:rPr>
          <w:rFonts w:ascii="Times New Roman" w:hAnsi="Times New Roman" w:cs="Times New Roman"/>
          <w:b/>
          <w:bCs/>
          <w:sz w:val="24"/>
          <w:szCs w:val="24"/>
        </w:rPr>
        <w:t xml:space="preserve"> transcript</w:t>
      </w:r>
    </w:p>
    <w:p w14:paraId="6DD0DA58" w14:textId="77777777" w:rsidR="004E5B08" w:rsidRDefault="004E5B08" w:rsidP="00963A3B">
      <w:pPr>
        <w:tabs>
          <w:tab w:val="left" w:pos="7989"/>
        </w:tabs>
        <w:rPr>
          <w:rFonts w:ascii="Arial" w:hAnsi="Arial" w:cs="Arial"/>
          <w:noProof/>
        </w:rPr>
      </w:pPr>
      <w:r>
        <w:rPr>
          <w:rFonts w:ascii="Arial" w:hAnsi="Arial" w:cs="Arial"/>
          <w:noProof/>
          <w:lang w:eastAsia="en-GB"/>
        </w:rPr>
        <w:drawing>
          <wp:inline distT="0" distB="0" distL="0" distR="0" wp14:anchorId="632B5D4E" wp14:editId="11A77499">
            <wp:extent cx="5731510" cy="4297045"/>
            <wp:effectExtent l="0" t="0" r="2540" b="8255"/>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4297045"/>
                    </a:xfrm>
                    <a:prstGeom prst="rect">
                      <a:avLst/>
                    </a:prstGeom>
                  </pic:spPr>
                </pic:pic>
              </a:graphicData>
            </a:graphic>
          </wp:inline>
        </w:drawing>
      </w:r>
    </w:p>
    <w:p w14:paraId="005546AD" w14:textId="77777777" w:rsidR="004E5B08" w:rsidRDefault="004E5B08" w:rsidP="004E5B08">
      <w:pPr>
        <w:rPr>
          <w:rFonts w:ascii="Arial" w:hAnsi="Arial" w:cs="Arial"/>
          <w:noProof/>
        </w:rPr>
      </w:pPr>
    </w:p>
    <w:p w14:paraId="6285131E" w14:textId="77777777" w:rsidR="004E5B08" w:rsidRDefault="004E5B08" w:rsidP="004E5B08">
      <w:pPr>
        <w:jc w:val="right"/>
        <w:rPr>
          <w:rFonts w:ascii="Arial" w:hAnsi="Arial" w:cs="Arial"/>
        </w:rPr>
      </w:pPr>
    </w:p>
    <w:p w14:paraId="263B4F8D" w14:textId="77777777" w:rsidR="004E5B08" w:rsidRDefault="004E5B08" w:rsidP="004E5B08">
      <w:pPr>
        <w:jc w:val="right"/>
        <w:rPr>
          <w:rFonts w:ascii="Arial" w:hAnsi="Arial" w:cs="Arial"/>
        </w:rPr>
      </w:pPr>
    </w:p>
    <w:p w14:paraId="4C679A6E" w14:textId="77777777" w:rsidR="004E5B08" w:rsidRDefault="004E5B08" w:rsidP="004E5B08">
      <w:pPr>
        <w:jc w:val="right"/>
        <w:rPr>
          <w:rFonts w:ascii="Arial" w:hAnsi="Arial" w:cs="Arial"/>
        </w:rPr>
      </w:pPr>
    </w:p>
    <w:p w14:paraId="3D9C4F5E" w14:textId="77777777" w:rsidR="004E5B08" w:rsidRDefault="004E5B08" w:rsidP="004E5B08">
      <w:pPr>
        <w:jc w:val="right"/>
        <w:rPr>
          <w:rFonts w:ascii="Arial" w:hAnsi="Arial" w:cs="Arial"/>
        </w:rPr>
      </w:pPr>
    </w:p>
    <w:p w14:paraId="309DA815" w14:textId="77777777" w:rsidR="004E5B08" w:rsidRDefault="004E5B08" w:rsidP="004E5B08">
      <w:pPr>
        <w:jc w:val="right"/>
        <w:rPr>
          <w:rFonts w:ascii="Arial" w:hAnsi="Arial" w:cs="Arial"/>
        </w:rPr>
      </w:pPr>
    </w:p>
    <w:p w14:paraId="2B460CCA" w14:textId="77777777" w:rsidR="004E5B08" w:rsidRDefault="004E5B08" w:rsidP="004E5B08">
      <w:pPr>
        <w:jc w:val="right"/>
        <w:rPr>
          <w:rFonts w:ascii="Arial" w:hAnsi="Arial" w:cs="Arial"/>
        </w:rPr>
      </w:pPr>
    </w:p>
    <w:p w14:paraId="39656F16" w14:textId="77777777" w:rsidR="004E5B08" w:rsidRDefault="004E5B08" w:rsidP="004E5B08">
      <w:pPr>
        <w:jc w:val="right"/>
        <w:rPr>
          <w:rFonts w:ascii="Arial" w:hAnsi="Arial" w:cs="Arial"/>
        </w:rPr>
      </w:pPr>
    </w:p>
    <w:p w14:paraId="03636055" w14:textId="77777777" w:rsidR="004E5B08" w:rsidRDefault="004E5B08" w:rsidP="004E5B08">
      <w:pPr>
        <w:jc w:val="right"/>
        <w:rPr>
          <w:rFonts w:ascii="Arial" w:hAnsi="Arial" w:cs="Arial"/>
        </w:rPr>
      </w:pPr>
    </w:p>
    <w:p w14:paraId="16735F58" w14:textId="77777777" w:rsidR="004E5B08" w:rsidRDefault="004E5B08" w:rsidP="004E5B08">
      <w:pPr>
        <w:jc w:val="right"/>
        <w:rPr>
          <w:rFonts w:ascii="Arial" w:hAnsi="Arial" w:cs="Arial"/>
        </w:rPr>
      </w:pPr>
    </w:p>
    <w:p w14:paraId="631D6ADD" w14:textId="77777777" w:rsidR="004E5B08" w:rsidRDefault="004E5B08" w:rsidP="004E5B08">
      <w:pPr>
        <w:jc w:val="right"/>
        <w:rPr>
          <w:rFonts w:ascii="Arial" w:hAnsi="Arial" w:cs="Arial"/>
        </w:rPr>
      </w:pPr>
    </w:p>
    <w:p w14:paraId="7A998D74" w14:textId="77777777" w:rsidR="004E5B08" w:rsidRDefault="004E5B08" w:rsidP="004E5B08">
      <w:pPr>
        <w:jc w:val="right"/>
        <w:rPr>
          <w:rFonts w:ascii="Arial" w:hAnsi="Arial" w:cs="Arial"/>
        </w:rPr>
      </w:pPr>
    </w:p>
    <w:p w14:paraId="6FD48DEE" w14:textId="77777777" w:rsidR="004E5B08" w:rsidRPr="00D8746F" w:rsidRDefault="004E5B08" w:rsidP="00D8746F">
      <w:pPr>
        <w:pStyle w:val="Heading1"/>
        <w:spacing w:line="480" w:lineRule="auto"/>
        <w:jc w:val="center"/>
        <w:rPr>
          <w:rFonts w:ascii="Times New Roman" w:hAnsi="Times New Roman" w:cs="Times New Roman"/>
          <w:b/>
          <w:bCs/>
          <w:color w:val="auto"/>
          <w:sz w:val="24"/>
          <w:szCs w:val="24"/>
        </w:rPr>
      </w:pPr>
      <w:bookmarkStart w:id="147" w:name="_Toc109054100"/>
      <w:r w:rsidRPr="00D8746F">
        <w:rPr>
          <w:rFonts w:ascii="Times New Roman" w:hAnsi="Times New Roman" w:cs="Times New Roman"/>
          <w:b/>
          <w:bCs/>
          <w:color w:val="auto"/>
          <w:sz w:val="24"/>
          <w:szCs w:val="24"/>
        </w:rPr>
        <w:lastRenderedPageBreak/>
        <w:t>Appendix L</w:t>
      </w:r>
      <w:bookmarkEnd w:id="147"/>
    </w:p>
    <w:p w14:paraId="4855C7CA" w14:textId="77777777" w:rsidR="004E5B08" w:rsidRPr="00D8746F" w:rsidRDefault="004E5B08" w:rsidP="00D8746F">
      <w:pPr>
        <w:spacing w:line="480" w:lineRule="auto"/>
        <w:jc w:val="center"/>
        <w:rPr>
          <w:rFonts w:ascii="Times New Roman" w:hAnsi="Times New Roman" w:cs="Times New Roman"/>
          <w:b/>
          <w:bCs/>
          <w:sz w:val="24"/>
          <w:szCs w:val="24"/>
        </w:rPr>
      </w:pPr>
      <w:r w:rsidRPr="00D8746F">
        <w:rPr>
          <w:rFonts w:ascii="Times New Roman" w:hAnsi="Times New Roman" w:cs="Times New Roman"/>
          <w:b/>
          <w:bCs/>
          <w:sz w:val="24"/>
          <w:szCs w:val="24"/>
        </w:rPr>
        <w:t>Clustering of experiential statements</w:t>
      </w:r>
    </w:p>
    <w:p w14:paraId="1DDE729E" w14:textId="77777777" w:rsidR="004E5B08" w:rsidRDefault="004E5B08" w:rsidP="004E5B08">
      <w:pPr>
        <w:rPr>
          <w:rFonts w:ascii="Arial" w:hAnsi="Arial" w:cs="Arial"/>
          <w:noProof/>
        </w:rPr>
      </w:pPr>
      <w:r>
        <w:rPr>
          <w:rFonts w:ascii="Arial" w:hAnsi="Arial" w:cs="Arial"/>
          <w:noProof/>
          <w:lang w:eastAsia="en-GB"/>
        </w:rPr>
        <w:drawing>
          <wp:inline distT="0" distB="0" distL="0" distR="0" wp14:anchorId="6030BD57" wp14:editId="48DC8F71">
            <wp:extent cx="6281227" cy="4711269"/>
            <wp:effectExtent l="0" t="0" r="5715" b="0"/>
            <wp:docPr id="30" name="Picture 3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imelin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291754" cy="4719165"/>
                    </a:xfrm>
                    <a:prstGeom prst="rect">
                      <a:avLst/>
                    </a:prstGeom>
                  </pic:spPr>
                </pic:pic>
              </a:graphicData>
            </a:graphic>
          </wp:inline>
        </w:drawing>
      </w:r>
    </w:p>
    <w:p w14:paraId="79DFCFE4" w14:textId="77777777" w:rsidR="004E5B08" w:rsidRDefault="004E5B08" w:rsidP="004E5B08">
      <w:pPr>
        <w:jc w:val="center"/>
        <w:rPr>
          <w:rFonts w:ascii="Arial" w:hAnsi="Arial" w:cs="Arial"/>
        </w:rPr>
      </w:pPr>
    </w:p>
    <w:p w14:paraId="1A375C62" w14:textId="77777777" w:rsidR="004E5B08" w:rsidRDefault="004E5B08" w:rsidP="004E5B08">
      <w:pPr>
        <w:jc w:val="center"/>
        <w:rPr>
          <w:rFonts w:ascii="Arial" w:hAnsi="Arial" w:cs="Arial"/>
        </w:rPr>
      </w:pPr>
    </w:p>
    <w:p w14:paraId="58DFED7F" w14:textId="77777777" w:rsidR="004E5B08" w:rsidRDefault="004E5B08" w:rsidP="004E5B08">
      <w:pPr>
        <w:jc w:val="center"/>
        <w:rPr>
          <w:rFonts w:ascii="Arial" w:hAnsi="Arial" w:cs="Arial"/>
        </w:rPr>
      </w:pPr>
    </w:p>
    <w:p w14:paraId="21A70F6F" w14:textId="77777777" w:rsidR="004E5B08" w:rsidRDefault="004E5B08" w:rsidP="004E5B08">
      <w:pPr>
        <w:jc w:val="center"/>
        <w:rPr>
          <w:rFonts w:ascii="Arial" w:hAnsi="Arial" w:cs="Arial"/>
        </w:rPr>
      </w:pPr>
    </w:p>
    <w:p w14:paraId="2107D730" w14:textId="77777777" w:rsidR="004E5B08" w:rsidRDefault="004E5B08" w:rsidP="004E5B08">
      <w:pPr>
        <w:jc w:val="center"/>
        <w:rPr>
          <w:rFonts w:ascii="Arial" w:hAnsi="Arial" w:cs="Arial"/>
        </w:rPr>
      </w:pPr>
    </w:p>
    <w:p w14:paraId="44D71950" w14:textId="77777777" w:rsidR="004E5B08" w:rsidRDefault="004E5B08" w:rsidP="004E5B08">
      <w:pPr>
        <w:jc w:val="center"/>
        <w:rPr>
          <w:rFonts w:ascii="Arial" w:hAnsi="Arial" w:cs="Arial"/>
        </w:rPr>
      </w:pPr>
    </w:p>
    <w:p w14:paraId="0AF2F9D7" w14:textId="77777777" w:rsidR="004E5B08" w:rsidRDefault="004E5B08" w:rsidP="004E5B08">
      <w:pPr>
        <w:jc w:val="center"/>
        <w:rPr>
          <w:rFonts w:ascii="Arial" w:hAnsi="Arial" w:cs="Arial"/>
        </w:rPr>
      </w:pPr>
    </w:p>
    <w:p w14:paraId="26677689" w14:textId="77777777" w:rsidR="004E5B08" w:rsidRDefault="004E5B08" w:rsidP="004E5B08">
      <w:pPr>
        <w:jc w:val="center"/>
        <w:rPr>
          <w:rFonts w:ascii="Arial" w:hAnsi="Arial" w:cs="Arial"/>
        </w:rPr>
      </w:pPr>
    </w:p>
    <w:p w14:paraId="6A3B3FE8" w14:textId="77777777" w:rsidR="004E5B08" w:rsidRDefault="004E5B08" w:rsidP="004E5B08">
      <w:pPr>
        <w:jc w:val="center"/>
        <w:rPr>
          <w:rFonts w:ascii="Arial" w:hAnsi="Arial" w:cs="Arial"/>
        </w:rPr>
      </w:pPr>
    </w:p>
    <w:p w14:paraId="7E0F94D3" w14:textId="77777777" w:rsidR="004E5B08" w:rsidRDefault="004E5B08" w:rsidP="004E5B08">
      <w:pPr>
        <w:jc w:val="center"/>
        <w:rPr>
          <w:rFonts w:ascii="Arial" w:hAnsi="Arial" w:cs="Arial"/>
        </w:rPr>
      </w:pPr>
    </w:p>
    <w:p w14:paraId="36CD51EC" w14:textId="77777777" w:rsidR="004E5B08" w:rsidRDefault="004E5B08" w:rsidP="004E5B08">
      <w:pPr>
        <w:jc w:val="center"/>
        <w:rPr>
          <w:rFonts w:ascii="Arial" w:hAnsi="Arial" w:cs="Arial"/>
        </w:rPr>
      </w:pPr>
    </w:p>
    <w:p w14:paraId="7DCC9A88" w14:textId="77777777" w:rsidR="004E5B08" w:rsidRDefault="004E5B08" w:rsidP="004E5B08">
      <w:pPr>
        <w:jc w:val="center"/>
        <w:rPr>
          <w:rFonts w:ascii="Arial" w:hAnsi="Arial" w:cs="Arial"/>
        </w:rPr>
      </w:pPr>
    </w:p>
    <w:p w14:paraId="2D513E68" w14:textId="77777777" w:rsidR="004E5B08" w:rsidRPr="00D8746F" w:rsidRDefault="004E5B08" w:rsidP="00D8746F">
      <w:pPr>
        <w:pStyle w:val="Heading1"/>
        <w:spacing w:line="480" w:lineRule="auto"/>
        <w:jc w:val="center"/>
        <w:rPr>
          <w:rFonts w:ascii="Times New Roman" w:hAnsi="Times New Roman" w:cs="Times New Roman"/>
          <w:b/>
          <w:bCs/>
          <w:color w:val="auto"/>
          <w:sz w:val="24"/>
          <w:szCs w:val="24"/>
        </w:rPr>
      </w:pPr>
      <w:bookmarkStart w:id="148" w:name="_Toc109054101"/>
      <w:r w:rsidRPr="00D8746F">
        <w:rPr>
          <w:rFonts w:ascii="Times New Roman" w:hAnsi="Times New Roman" w:cs="Times New Roman"/>
          <w:b/>
          <w:bCs/>
          <w:color w:val="auto"/>
          <w:sz w:val="24"/>
          <w:szCs w:val="24"/>
        </w:rPr>
        <w:lastRenderedPageBreak/>
        <w:t>Appendix M</w:t>
      </w:r>
      <w:bookmarkEnd w:id="148"/>
    </w:p>
    <w:p w14:paraId="20D3DDF2" w14:textId="77777777" w:rsidR="004E5B08" w:rsidRPr="00D8746F" w:rsidRDefault="004E5B08" w:rsidP="00D8746F">
      <w:pPr>
        <w:spacing w:line="480" w:lineRule="auto"/>
        <w:jc w:val="center"/>
        <w:rPr>
          <w:rFonts w:ascii="Times New Roman" w:hAnsi="Times New Roman" w:cs="Times New Roman"/>
          <w:b/>
          <w:bCs/>
        </w:rPr>
      </w:pPr>
      <w:r w:rsidRPr="00D8746F">
        <w:rPr>
          <w:rFonts w:ascii="Times New Roman" w:hAnsi="Times New Roman" w:cs="Times New Roman"/>
          <w:b/>
          <w:bCs/>
        </w:rPr>
        <w:t>Example of organising Personal Experiential</w:t>
      </w:r>
      <w:r w:rsidR="00090630" w:rsidRPr="00D8746F">
        <w:rPr>
          <w:rFonts w:ascii="Times New Roman" w:hAnsi="Times New Roman" w:cs="Times New Roman"/>
          <w:b/>
          <w:bCs/>
        </w:rPr>
        <w:t xml:space="preserve"> Themes (PETs)</w:t>
      </w:r>
      <w:r w:rsidRPr="00D8746F">
        <w:rPr>
          <w:rFonts w:ascii="Times New Roman" w:hAnsi="Times New Roman" w:cs="Times New Roman"/>
          <w:b/>
          <w:bCs/>
        </w:rPr>
        <w:t xml:space="preserve"> and sub-themes</w:t>
      </w:r>
    </w:p>
    <w:p w14:paraId="7AF64F4C" w14:textId="77777777" w:rsidR="004E5B08" w:rsidRDefault="002C02BC" w:rsidP="004E5B08">
      <w:pPr>
        <w:rPr>
          <w:rFonts w:ascii="Arial" w:hAnsi="Arial" w:cs="Arial"/>
        </w:rPr>
      </w:pPr>
      <w:r>
        <w:rPr>
          <w:rFonts w:ascii="Arial" w:hAnsi="Arial" w:cs="Arial"/>
          <w:noProof/>
          <w:lang w:eastAsia="en-GB"/>
        </w:rPr>
        <w:drawing>
          <wp:anchor distT="0" distB="0" distL="114300" distR="114300" simplePos="0" relativeHeight="251710464" behindDoc="1" locked="0" layoutInCell="1" allowOverlap="1" wp14:anchorId="5077BDEA" wp14:editId="1CBD8803">
            <wp:simplePos x="0" y="0"/>
            <wp:positionH relativeFrom="margin">
              <wp:align>center</wp:align>
            </wp:positionH>
            <wp:positionV relativeFrom="paragraph">
              <wp:posOffset>356235</wp:posOffset>
            </wp:positionV>
            <wp:extent cx="7262790" cy="5448300"/>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7262790" cy="5448300"/>
                    </a:xfrm>
                    <a:prstGeom prst="rect">
                      <a:avLst/>
                    </a:prstGeom>
                  </pic:spPr>
                </pic:pic>
              </a:graphicData>
            </a:graphic>
            <wp14:sizeRelH relativeFrom="page">
              <wp14:pctWidth>0</wp14:pctWidth>
            </wp14:sizeRelH>
            <wp14:sizeRelV relativeFrom="page">
              <wp14:pctHeight>0</wp14:pctHeight>
            </wp14:sizeRelV>
          </wp:anchor>
        </w:drawing>
      </w:r>
    </w:p>
    <w:p w14:paraId="564D1443" w14:textId="77777777" w:rsidR="004E5B08" w:rsidRDefault="004E5B08" w:rsidP="004E5B08">
      <w:pPr>
        <w:rPr>
          <w:rFonts w:ascii="Arial" w:hAnsi="Arial" w:cs="Arial"/>
        </w:rPr>
      </w:pPr>
    </w:p>
    <w:p w14:paraId="660F3FB4" w14:textId="77777777" w:rsidR="004E5B08" w:rsidRDefault="004E5B08" w:rsidP="004E5B08">
      <w:pPr>
        <w:rPr>
          <w:rFonts w:ascii="Arial" w:hAnsi="Arial" w:cs="Arial"/>
        </w:rPr>
      </w:pPr>
    </w:p>
    <w:p w14:paraId="720BD5C6" w14:textId="77777777" w:rsidR="002C02BC" w:rsidRDefault="002C02BC" w:rsidP="004E5B08">
      <w:pPr>
        <w:rPr>
          <w:rFonts w:ascii="Arial" w:hAnsi="Arial" w:cs="Arial"/>
        </w:rPr>
      </w:pPr>
    </w:p>
    <w:p w14:paraId="4B14F0A9" w14:textId="77777777" w:rsidR="002C02BC" w:rsidRDefault="002C02BC" w:rsidP="004E5B08">
      <w:pPr>
        <w:rPr>
          <w:rFonts w:ascii="Arial" w:hAnsi="Arial" w:cs="Arial"/>
        </w:rPr>
      </w:pPr>
    </w:p>
    <w:p w14:paraId="7D61543D" w14:textId="77777777" w:rsidR="002C02BC" w:rsidRDefault="002C02BC" w:rsidP="004E5B08">
      <w:pPr>
        <w:rPr>
          <w:rFonts w:ascii="Arial" w:hAnsi="Arial" w:cs="Arial"/>
        </w:rPr>
      </w:pPr>
    </w:p>
    <w:p w14:paraId="19E9A7FE" w14:textId="77777777" w:rsidR="002C02BC" w:rsidRDefault="002C02BC" w:rsidP="004E5B08">
      <w:pPr>
        <w:rPr>
          <w:rFonts w:ascii="Arial" w:hAnsi="Arial" w:cs="Arial"/>
        </w:rPr>
      </w:pPr>
    </w:p>
    <w:p w14:paraId="33DE6A41" w14:textId="77777777" w:rsidR="002C02BC" w:rsidRDefault="002C02BC" w:rsidP="004E5B08">
      <w:pPr>
        <w:rPr>
          <w:rFonts w:ascii="Arial" w:hAnsi="Arial" w:cs="Arial"/>
        </w:rPr>
      </w:pPr>
    </w:p>
    <w:p w14:paraId="769F152E" w14:textId="77777777" w:rsidR="002C02BC" w:rsidRDefault="002C02BC" w:rsidP="004E5B08">
      <w:pPr>
        <w:rPr>
          <w:rFonts w:ascii="Arial" w:hAnsi="Arial" w:cs="Arial"/>
        </w:rPr>
      </w:pPr>
    </w:p>
    <w:p w14:paraId="4FFC702F" w14:textId="77777777" w:rsidR="002C02BC" w:rsidRDefault="002C02BC" w:rsidP="004E5B08">
      <w:pPr>
        <w:rPr>
          <w:rFonts w:ascii="Arial" w:hAnsi="Arial" w:cs="Arial"/>
        </w:rPr>
      </w:pPr>
    </w:p>
    <w:p w14:paraId="22689943" w14:textId="77777777" w:rsidR="002C02BC" w:rsidRDefault="002C02BC" w:rsidP="004E5B08">
      <w:pPr>
        <w:rPr>
          <w:rFonts w:ascii="Arial" w:hAnsi="Arial" w:cs="Arial"/>
        </w:rPr>
      </w:pPr>
    </w:p>
    <w:p w14:paraId="21CC5F2E" w14:textId="77777777" w:rsidR="002C02BC" w:rsidRDefault="002C02BC" w:rsidP="004E5B08">
      <w:pPr>
        <w:rPr>
          <w:rFonts w:ascii="Arial" w:hAnsi="Arial" w:cs="Arial"/>
        </w:rPr>
      </w:pPr>
    </w:p>
    <w:p w14:paraId="386C3842" w14:textId="77777777" w:rsidR="002C02BC" w:rsidRDefault="002C02BC" w:rsidP="004E5B08">
      <w:pPr>
        <w:rPr>
          <w:rFonts w:ascii="Arial" w:hAnsi="Arial" w:cs="Arial"/>
        </w:rPr>
      </w:pPr>
    </w:p>
    <w:p w14:paraId="2AB71FEF" w14:textId="77777777" w:rsidR="002C02BC" w:rsidRDefault="002C02BC" w:rsidP="004E5B08">
      <w:pPr>
        <w:rPr>
          <w:rFonts w:ascii="Arial" w:hAnsi="Arial" w:cs="Arial"/>
        </w:rPr>
      </w:pPr>
    </w:p>
    <w:p w14:paraId="4E50D323" w14:textId="77777777" w:rsidR="002C02BC" w:rsidRDefault="002C02BC" w:rsidP="004E5B08">
      <w:pPr>
        <w:rPr>
          <w:rFonts w:ascii="Arial" w:hAnsi="Arial" w:cs="Arial"/>
        </w:rPr>
      </w:pPr>
    </w:p>
    <w:p w14:paraId="0DC0D237" w14:textId="77777777" w:rsidR="002C02BC" w:rsidRDefault="002C02BC" w:rsidP="004E5B08">
      <w:pPr>
        <w:rPr>
          <w:rFonts w:ascii="Arial" w:hAnsi="Arial" w:cs="Arial"/>
        </w:rPr>
      </w:pPr>
    </w:p>
    <w:p w14:paraId="394D3C0E" w14:textId="77777777" w:rsidR="002C02BC" w:rsidRDefault="002C02BC" w:rsidP="004E5B08">
      <w:pPr>
        <w:rPr>
          <w:rFonts w:ascii="Arial" w:hAnsi="Arial" w:cs="Arial"/>
        </w:rPr>
      </w:pPr>
    </w:p>
    <w:p w14:paraId="6305C824" w14:textId="77777777" w:rsidR="002C02BC" w:rsidRDefault="002C02BC" w:rsidP="004E5B08">
      <w:pPr>
        <w:rPr>
          <w:rFonts w:ascii="Arial" w:hAnsi="Arial" w:cs="Arial"/>
        </w:rPr>
      </w:pPr>
    </w:p>
    <w:p w14:paraId="6FDBEBDC" w14:textId="77777777" w:rsidR="002C02BC" w:rsidRDefault="002C02BC" w:rsidP="004E5B08">
      <w:pPr>
        <w:rPr>
          <w:rFonts w:ascii="Arial" w:hAnsi="Arial" w:cs="Arial"/>
        </w:rPr>
      </w:pPr>
    </w:p>
    <w:p w14:paraId="62F44E81" w14:textId="77777777" w:rsidR="002C02BC" w:rsidRDefault="002C02BC" w:rsidP="004E5B08">
      <w:pPr>
        <w:rPr>
          <w:rFonts w:ascii="Arial" w:hAnsi="Arial" w:cs="Arial"/>
        </w:rPr>
      </w:pPr>
    </w:p>
    <w:p w14:paraId="5174A72B" w14:textId="77777777" w:rsidR="002C02BC" w:rsidRDefault="002C02BC" w:rsidP="004E5B08">
      <w:pPr>
        <w:rPr>
          <w:rFonts w:ascii="Arial" w:hAnsi="Arial" w:cs="Arial"/>
        </w:rPr>
      </w:pPr>
    </w:p>
    <w:p w14:paraId="033E0394" w14:textId="77777777" w:rsidR="002C02BC" w:rsidRDefault="002C02BC" w:rsidP="004E5B08">
      <w:pPr>
        <w:rPr>
          <w:rFonts w:ascii="Arial" w:hAnsi="Arial" w:cs="Arial"/>
        </w:rPr>
      </w:pPr>
    </w:p>
    <w:p w14:paraId="7D1BE7E7" w14:textId="77777777" w:rsidR="002C02BC" w:rsidRDefault="002C02BC" w:rsidP="004E5B08">
      <w:pPr>
        <w:rPr>
          <w:rFonts w:ascii="Arial" w:hAnsi="Arial" w:cs="Arial"/>
        </w:rPr>
      </w:pPr>
    </w:p>
    <w:p w14:paraId="329C9064" w14:textId="77777777" w:rsidR="002C02BC" w:rsidRDefault="002C02BC" w:rsidP="004E5B08">
      <w:pPr>
        <w:rPr>
          <w:rFonts w:ascii="Arial" w:hAnsi="Arial" w:cs="Arial"/>
        </w:rPr>
      </w:pPr>
    </w:p>
    <w:p w14:paraId="3B5C2678" w14:textId="77777777" w:rsidR="002C02BC" w:rsidRDefault="002C02BC" w:rsidP="004E5B08">
      <w:pPr>
        <w:rPr>
          <w:rFonts w:ascii="Arial" w:hAnsi="Arial" w:cs="Arial"/>
        </w:rPr>
      </w:pPr>
    </w:p>
    <w:p w14:paraId="593C90C6" w14:textId="77777777" w:rsidR="002C02BC" w:rsidRDefault="002C02BC" w:rsidP="004E5B08">
      <w:pPr>
        <w:rPr>
          <w:rFonts w:ascii="Arial" w:hAnsi="Arial" w:cs="Arial"/>
        </w:rPr>
      </w:pPr>
    </w:p>
    <w:p w14:paraId="038AEB34" w14:textId="77777777" w:rsidR="002C02BC" w:rsidRDefault="002C02BC" w:rsidP="004E5B08">
      <w:pPr>
        <w:rPr>
          <w:rFonts w:ascii="Arial" w:hAnsi="Arial" w:cs="Arial"/>
        </w:rPr>
      </w:pPr>
    </w:p>
    <w:p w14:paraId="036DD341" w14:textId="77777777" w:rsidR="002C02BC" w:rsidRDefault="002C02BC" w:rsidP="004E5B08">
      <w:pPr>
        <w:rPr>
          <w:rFonts w:ascii="Arial" w:hAnsi="Arial" w:cs="Arial"/>
        </w:rPr>
      </w:pPr>
    </w:p>
    <w:p w14:paraId="274E2248" w14:textId="77777777" w:rsidR="002C02BC" w:rsidRDefault="002C02BC" w:rsidP="004E5B08">
      <w:pPr>
        <w:rPr>
          <w:rFonts w:ascii="Arial" w:hAnsi="Arial" w:cs="Arial"/>
        </w:rPr>
      </w:pPr>
    </w:p>
    <w:p w14:paraId="7B85EA70" w14:textId="77777777" w:rsidR="004E5B08" w:rsidRPr="00D8746F" w:rsidRDefault="004E5B08" w:rsidP="00D8746F">
      <w:pPr>
        <w:pStyle w:val="Heading1"/>
        <w:spacing w:line="480" w:lineRule="auto"/>
        <w:jc w:val="center"/>
        <w:rPr>
          <w:rFonts w:ascii="Times New Roman" w:hAnsi="Times New Roman" w:cs="Times New Roman"/>
          <w:b/>
          <w:bCs/>
          <w:color w:val="auto"/>
          <w:sz w:val="24"/>
          <w:szCs w:val="24"/>
        </w:rPr>
      </w:pPr>
      <w:bookmarkStart w:id="149" w:name="_Toc109054102"/>
      <w:r w:rsidRPr="00D8746F">
        <w:rPr>
          <w:rFonts w:ascii="Times New Roman" w:hAnsi="Times New Roman" w:cs="Times New Roman"/>
          <w:b/>
          <w:bCs/>
          <w:color w:val="auto"/>
          <w:sz w:val="24"/>
          <w:szCs w:val="24"/>
        </w:rPr>
        <w:lastRenderedPageBreak/>
        <w:t>Appendix N</w:t>
      </w:r>
      <w:bookmarkEnd w:id="149"/>
    </w:p>
    <w:p w14:paraId="5B7FB310" w14:textId="77777777" w:rsidR="004E5B08" w:rsidRPr="00D8746F" w:rsidRDefault="004E5B08" w:rsidP="00D8746F">
      <w:pPr>
        <w:spacing w:line="480" w:lineRule="auto"/>
        <w:jc w:val="center"/>
        <w:rPr>
          <w:rFonts w:ascii="Times New Roman" w:hAnsi="Times New Roman" w:cs="Times New Roman"/>
          <w:b/>
          <w:bCs/>
          <w:sz w:val="24"/>
          <w:szCs w:val="24"/>
        </w:rPr>
      </w:pPr>
      <w:r w:rsidRPr="00D8746F">
        <w:rPr>
          <w:rFonts w:ascii="Times New Roman" w:hAnsi="Times New Roman" w:cs="Times New Roman"/>
          <w:b/>
          <w:bCs/>
          <w:sz w:val="24"/>
          <w:szCs w:val="24"/>
        </w:rPr>
        <w:t>Organisation of Group Experiential Themes</w:t>
      </w:r>
    </w:p>
    <w:p w14:paraId="4D0547B3" w14:textId="77777777" w:rsidR="004E5B08" w:rsidRDefault="002C02BC" w:rsidP="004E5B08">
      <w:pPr>
        <w:rPr>
          <w:rFonts w:ascii="Arial" w:hAnsi="Arial" w:cs="Arial"/>
        </w:rPr>
      </w:pPr>
      <w:r>
        <w:rPr>
          <w:rFonts w:ascii="Arial" w:hAnsi="Arial" w:cs="Arial"/>
          <w:noProof/>
          <w:lang w:eastAsia="en-GB"/>
        </w:rPr>
        <w:drawing>
          <wp:anchor distT="0" distB="0" distL="114300" distR="114300" simplePos="0" relativeHeight="251711488" behindDoc="1" locked="0" layoutInCell="1" allowOverlap="1" wp14:anchorId="2E1791F0" wp14:editId="59467C87">
            <wp:simplePos x="0" y="0"/>
            <wp:positionH relativeFrom="margin">
              <wp:align>center</wp:align>
            </wp:positionH>
            <wp:positionV relativeFrom="paragraph">
              <wp:posOffset>334010</wp:posOffset>
            </wp:positionV>
            <wp:extent cx="7280275" cy="3044068"/>
            <wp:effectExtent l="0" t="0" r="0" b="4445"/>
            <wp:wrapNone/>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80275" cy="3044068"/>
                    </a:xfrm>
                    <a:prstGeom prst="rect">
                      <a:avLst/>
                    </a:prstGeom>
                  </pic:spPr>
                </pic:pic>
              </a:graphicData>
            </a:graphic>
            <wp14:sizeRelH relativeFrom="page">
              <wp14:pctWidth>0</wp14:pctWidth>
            </wp14:sizeRelH>
            <wp14:sizeRelV relativeFrom="page">
              <wp14:pctHeight>0</wp14:pctHeight>
            </wp14:sizeRelV>
          </wp:anchor>
        </w:drawing>
      </w:r>
    </w:p>
    <w:p w14:paraId="5E9C8487" w14:textId="77777777" w:rsidR="004E5B08" w:rsidRDefault="004E5B08" w:rsidP="004E5B08">
      <w:pPr>
        <w:rPr>
          <w:rFonts w:ascii="Arial" w:hAnsi="Arial" w:cs="Arial"/>
        </w:rPr>
      </w:pPr>
    </w:p>
    <w:p w14:paraId="35951B77" w14:textId="77777777" w:rsidR="004E5B08" w:rsidRDefault="004E5B08" w:rsidP="004E5B08">
      <w:pPr>
        <w:rPr>
          <w:rFonts w:ascii="Arial" w:hAnsi="Arial" w:cs="Arial"/>
        </w:rPr>
      </w:pPr>
    </w:p>
    <w:p w14:paraId="344B77B4" w14:textId="77777777" w:rsidR="002C02BC" w:rsidRDefault="002C02BC" w:rsidP="004E5B08">
      <w:pPr>
        <w:rPr>
          <w:rFonts w:ascii="Arial" w:hAnsi="Arial" w:cs="Arial"/>
        </w:rPr>
      </w:pPr>
    </w:p>
    <w:p w14:paraId="4E3BF534" w14:textId="77777777" w:rsidR="002C02BC" w:rsidRDefault="002C02BC" w:rsidP="004E5B08">
      <w:pPr>
        <w:rPr>
          <w:rFonts w:ascii="Arial" w:hAnsi="Arial" w:cs="Arial"/>
        </w:rPr>
      </w:pPr>
    </w:p>
    <w:p w14:paraId="6D3AAA4C" w14:textId="77777777" w:rsidR="002C02BC" w:rsidRDefault="002C02BC" w:rsidP="004E5B08">
      <w:pPr>
        <w:rPr>
          <w:rFonts w:ascii="Arial" w:hAnsi="Arial" w:cs="Arial"/>
        </w:rPr>
      </w:pPr>
    </w:p>
    <w:p w14:paraId="7EA420B7" w14:textId="77777777" w:rsidR="002C02BC" w:rsidRDefault="002C02BC" w:rsidP="004E5B08">
      <w:pPr>
        <w:rPr>
          <w:rFonts w:ascii="Arial" w:hAnsi="Arial" w:cs="Arial"/>
        </w:rPr>
      </w:pPr>
    </w:p>
    <w:p w14:paraId="7987F71A" w14:textId="77777777" w:rsidR="002C02BC" w:rsidRDefault="002C02BC" w:rsidP="004E5B08">
      <w:pPr>
        <w:rPr>
          <w:rFonts w:ascii="Arial" w:hAnsi="Arial" w:cs="Arial"/>
        </w:rPr>
      </w:pPr>
    </w:p>
    <w:p w14:paraId="701F8C90" w14:textId="77777777" w:rsidR="002C02BC" w:rsidRDefault="002C02BC" w:rsidP="004E5B08">
      <w:pPr>
        <w:rPr>
          <w:rFonts w:ascii="Arial" w:hAnsi="Arial" w:cs="Arial"/>
        </w:rPr>
      </w:pPr>
    </w:p>
    <w:p w14:paraId="056074B7" w14:textId="77777777" w:rsidR="002C02BC" w:rsidRDefault="002C02BC" w:rsidP="004E5B08">
      <w:pPr>
        <w:rPr>
          <w:rFonts w:ascii="Arial" w:hAnsi="Arial" w:cs="Arial"/>
        </w:rPr>
      </w:pPr>
    </w:p>
    <w:p w14:paraId="606A4275" w14:textId="77777777" w:rsidR="002C02BC" w:rsidRDefault="002C02BC" w:rsidP="004E5B08">
      <w:pPr>
        <w:rPr>
          <w:rFonts w:ascii="Arial" w:hAnsi="Arial" w:cs="Arial"/>
        </w:rPr>
      </w:pPr>
    </w:p>
    <w:p w14:paraId="67846243" w14:textId="77777777" w:rsidR="002C02BC" w:rsidRDefault="002C02BC" w:rsidP="004E5B08">
      <w:pPr>
        <w:rPr>
          <w:rFonts w:ascii="Arial" w:hAnsi="Arial" w:cs="Arial"/>
        </w:rPr>
      </w:pPr>
    </w:p>
    <w:p w14:paraId="5CBA836C" w14:textId="77777777" w:rsidR="002C02BC" w:rsidRDefault="002C02BC" w:rsidP="004E5B08">
      <w:pPr>
        <w:rPr>
          <w:rFonts w:ascii="Arial" w:hAnsi="Arial" w:cs="Arial"/>
        </w:rPr>
      </w:pPr>
    </w:p>
    <w:p w14:paraId="7A50B354" w14:textId="77777777" w:rsidR="002C02BC" w:rsidRDefault="002C02BC" w:rsidP="004E5B08">
      <w:pPr>
        <w:rPr>
          <w:rFonts w:ascii="Arial" w:hAnsi="Arial" w:cs="Arial"/>
        </w:rPr>
      </w:pPr>
    </w:p>
    <w:p w14:paraId="04FC8957" w14:textId="77777777" w:rsidR="002C02BC" w:rsidRDefault="002C02BC" w:rsidP="004E5B08">
      <w:pPr>
        <w:rPr>
          <w:rFonts w:ascii="Arial" w:hAnsi="Arial" w:cs="Arial"/>
        </w:rPr>
      </w:pPr>
    </w:p>
    <w:p w14:paraId="672D90C4" w14:textId="77777777" w:rsidR="002C02BC" w:rsidRDefault="002C02BC" w:rsidP="004E5B08">
      <w:pPr>
        <w:rPr>
          <w:rFonts w:ascii="Arial" w:hAnsi="Arial" w:cs="Arial"/>
        </w:rPr>
      </w:pPr>
    </w:p>
    <w:p w14:paraId="5A1797F4" w14:textId="77777777" w:rsidR="002C02BC" w:rsidRDefault="002C02BC" w:rsidP="004E5B08">
      <w:pPr>
        <w:rPr>
          <w:rFonts w:ascii="Arial" w:hAnsi="Arial" w:cs="Arial"/>
        </w:rPr>
      </w:pPr>
    </w:p>
    <w:p w14:paraId="562D42EE" w14:textId="77777777" w:rsidR="002C02BC" w:rsidRDefault="002C02BC" w:rsidP="004E5B08">
      <w:pPr>
        <w:rPr>
          <w:rFonts w:ascii="Arial" w:hAnsi="Arial" w:cs="Arial"/>
        </w:rPr>
      </w:pPr>
    </w:p>
    <w:p w14:paraId="216D95C1" w14:textId="77777777" w:rsidR="002C02BC" w:rsidRDefault="002C02BC" w:rsidP="004E5B08">
      <w:pPr>
        <w:rPr>
          <w:rFonts w:ascii="Arial" w:hAnsi="Arial" w:cs="Arial"/>
        </w:rPr>
      </w:pPr>
    </w:p>
    <w:p w14:paraId="0416D92B" w14:textId="77777777" w:rsidR="002C02BC" w:rsidRDefault="002C02BC" w:rsidP="004E5B08">
      <w:pPr>
        <w:rPr>
          <w:rFonts w:ascii="Arial" w:hAnsi="Arial" w:cs="Arial"/>
        </w:rPr>
      </w:pPr>
    </w:p>
    <w:p w14:paraId="7B96081B" w14:textId="77777777" w:rsidR="002C02BC" w:rsidRDefault="002C02BC" w:rsidP="004E5B08">
      <w:pPr>
        <w:rPr>
          <w:rFonts w:ascii="Arial" w:hAnsi="Arial" w:cs="Arial"/>
        </w:rPr>
      </w:pPr>
    </w:p>
    <w:p w14:paraId="45C1EA92" w14:textId="77777777" w:rsidR="002C02BC" w:rsidRDefault="002C02BC" w:rsidP="004E5B08">
      <w:pPr>
        <w:rPr>
          <w:rFonts w:ascii="Arial" w:hAnsi="Arial" w:cs="Arial"/>
        </w:rPr>
      </w:pPr>
    </w:p>
    <w:p w14:paraId="3B50B922" w14:textId="77777777" w:rsidR="002C02BC" w:rsidRDefault="002C02BC" w:rsidP="004E5B08">
      <w:pPr>
        <w:rPr>
          <w:rFonts w:ascii="Arial" w:hAnsi="Arial" w:cs="Arial"/>
        </w:rPr>
      </w:pPr>
    </w:p>
    <w:p w14:paraId="22DB1BE1" w14:textId="77777777" w:rsidR="002C02BC" w:rsidRDefault="002C02BC" w:rsidP="004E5B08">
      <w:pPr>
        <w:rPr>
          <w:rFonts w:ascii="Arial" w:hAnsi="Arial" w:cs="Arial"/>
        </w:rPr>
      </w:pPr>
    </w:p>
    <w:p w14:paraId="4AC94800" w14:textId="77777777" w:rsidR="002C02BC" w:rsidRDefault="002C02BC" w:rsidP="004E5B08">
      <w:pPr>
        <w:rPr>
          <w:rFonts w:ascii="Arial" w:hAnsi="Arial" w:cs="Arial"/>
        </w:rPr>
      </w:pPr>
    </w:p>
    <w:p w14:paraId="26DC09DC" w14:textId="77777777" w:rsidR="002C02BC" w:rsidRDefault="002C02BC" w:rsidP="004E5B08">
      <w:pPr>
        <w:rPr>
          <w:rFonts w:ascii="Arial" w:hAnsi="Arial" w:cs="Arial"/>
        </w:rPr>
      </w:pPr>
    </w:p>
    <w:p w14:paraId="6272F8F0" w14:textId="77777777" w:rsidR="002C02BC" w:rsidRDefault="002C02BC" w:rsidP="004E5B08">
      <w:pPr>
        <w:rPr>
          <w:rFonts w:ascii="Arial" w:hAnsi="Arial" w:cs="Arial"/>
        </w:rPr>
      </w:pPr>
    </w:p>
    <w:p w14:paraId="6FC4FBFB" w14:textId="77777777" w:rsidR="002C02BC" w:rsidRDefault="002C02BC" w:rsidP="004E5B08">
      <w:pPr>
        <w:rPr>
          <w:rFonts w:ascii="Arial" w:hAnsi="Arial" w:cs="Arial"/>
        </w:rPr>
      </w:pPr>
    </w:p>
    <w:p w14:paraId="7303C27E" w14:textId="77777777" w:rsidR="002C02BC" w:rsidRDefault="002C02BC" w:rsidP="004E5B08">
      <w:pPr>
        <w:rPr>
          <w:rFonts w:ascii="Arial" w:hAnsi="Arial" w:cs="Arial"/>
        </w:rPr>
      </w:pPr>
    </w:p>
    <w:p w14:paraId="724954C8" w14:textId="77777777" w:rsidR="002C02BC" w:rsidRDefault="002C02BC" w:rsidP="004E5B08">
      <w:pPr>
        <w:rPr>
          <w:rFonts w:ascii="Arial" w:hAnsi="Arial" w:cs="Arial"/>
        </w:rPr>
      </w:pPr>
    </w:p>
    <w:p w14:paraId="024663FD" w14:textId="77777777" w:rsidR="004E5B08" w:rsidRPr="00D8746F" w:rsidRDefault="004E5B08" w:rsidP="00D8746F">
      <w:pPr>
        <w:pStyle w:val="Heading1"/>
        <w:spacing w:line="480" w:lineRule="auto"/>
        <w:jc w:val="center"/>
        <w:rPr>
          <w:rFonts w:ascii="Times New Roman" w:hAnsi="Times New Roman" w:cs="Times New Roman"/>
          <w:b/>
          <w:bCs/>
          <w:color w:val="auto"/>
          <w:sz w:val="24"/>
          <w:szCs w:val="24"/>
        </w:rPr>
      </w:pPr>
      <w:bookmarkStart w:id="150" w:name="_Toc109054103"/>
      <w:r w:rsidRPr="00D8746F">
        <w:rPr>
          <w:rFonts w:ascii="Times New Roman" w:hAnsi="Times New Roman" w:cs="Times New Roman"/>
          <w:b/>
          <w:bCs/>
          <w:color w:val="auto"/>
          <w:sz w:val="24"/>
          <w:szCs w:val="24"/>
        </w:rPr>
        <w:t>Appendix O</w:t>
      </w:r>
      <w:bookmarkEnd w:id="150"/>
    </w:p>
    <w:p w14:paraId="6176809A" w14:textId="77777777" w:rsidR="004E5B08" w:rsidRPr="00D8746F" w:rsidRDefault="004E5B08" w:rsidP="00D8746F">
      <w:pPr>
        <w:spacing w:line="480" w:lineRule="auto"/>
        <w:jc w:val="center"/>
        <w:rPr>
          <w:rFonts w:ascii="Times New Roman" w:hAnsi="Times New Roman" w:cs="Times New Roman"/>
          <w:b/>
          <w:bCs/>
          <w:sz w:val="24"/>
          <w:szCs w:val="24"/>
        </w:rPr>
      </w:pPr>
      <w:r w:rsidRPr="00D8746F">
        <w:rPr>
          <w:rFonts w:ascii="Times New Roman" w:hAnsi="Times New Roman" w:cs="Times New Roman"/>
          <w:b/>
          <w:bCs/>
          <w:sz w:val="24"/>
          <w:szCs w:val="24"/>
        </w:rPr>
        <w:t>Table of Group Experiential Themes (GETs)</w:t>
      </w:r>
      <w:r w:rsidR="002878A5" w:rsidRPr="00D8746F">
        <w:rPr>
          <w:rFonts w:ascii="Times New Roman" w:hAnsi="Times New Roman" w:cs="Times New Roman"/>
          <w:b/>
          <w:bCs/>
          <w:sz w:val="24"/>
          <w:szCs w:val="24"/>
        </w:rPr>
        <w:t xml:space="preserve"> taken from </w:t>
      </w:r>
      <w:r w:rsidR="00EC1B16" w:rsidRPr="00D8746F">
        <w:rPr>
          <w:rFonts w:ascii="Times New Roman" w:hAnsi="Times New Roman" w:cs="Times New Roman"/>
          <w:b/>
          <w:bCs/>
          <w:sz w:val="24"/>
          <w:szCs w:val="24"/>
        </w:rPr>
        <w:t>Smith et al. (2021)</w:t>
      </w:r>
    </w:p>
    <w:tbl>
      <w:tblPr>
        <w:tblStyle w:val="TableGrid"/>
        <w:tblW w:w="0" w:type="auto"/>
        <w:tblLook w:val="04A0" w:firstRow="1" w:lastRow="0" w:firstColumn="1" w:lastColumn="0" w:noHBand="0" w:noVBand="1"/>
      </w:tblPr>
      <w:tblGrid>
        <w:gridCol w:w="9016"/>
      </w:tblGrid>
      <w:tr w:rsidR="007B2A49" w14:paraId="472314A4" w14:textId="77777777" w:rsidTr="00F52426">
        <w:tc>
          <w:tcPr>
            <w:tcW w:w="9016" w:type="dxa"/>
          </w:tcPr>
          <w:p w14:paraId="1A308DC9" w14:textId="77777777" w:rsidR="007B2A49" w:rsidRPr="003E5F98" w:rsidRDefault="007B2A49" w:rsidP="00F52426">
            <w:r>
              <w:t xml:space="preserve">Table of Group Experiential Themes </w:t>
            </w:r>
          </w:p>
          <w:p w14:paraId="53BC0979" w14:textId="77777777" w:rsidR="007B2A49" w:rsidRDefault="007B2A49" w:rsidP="00F52426">
            <w:pPr>
              <w:pStyle w:val="ListParagraph"/>
              <w:rPr>
                <w:b/>
                <w:bCs/>
              </w:rPr>
            </w:pPr>
          </w:p>
          <w:p w14:paraId="6FC43C4C" w14:textId="77777777" w:rsidR="007B2A49" w:rsidRPr="00C42A37" w:rsidRDefault="007B2A49" w:rsidP="007B2A49">
            <w:pPr>
              <w:pStyle w:val="ListParagraph"/>
              <w:numPr>
                <w:ilvl w:val="0"/>
                <w:numId w:val="13"/>
              </w:numPr>
              <w:rPr>
                <w:b/>
                <w:bCs/>
              </w:rPr>
            </w:pPr>
            <w:r w:rsidRPr="00C42A37">
              <w:rPr>
                <w:b/>
                <w:bCs/>
              </w:rPr>
              <w:t>The role of/ significance of medication</w:t>
            </w:r>
          </w:p>
          <w:p w14:paraId="564A2B8A" w14:textId="77777777" w:rsidR="00EC1B16" w:rsidRDefault="00EC1B16" w:rsidP="00F52426">
            <w:pPr>
              <w:ind w:left="360"/>
              <w:rPr>
                <w:b/>
                <w:bCs/>
              </w:rPr>
            </w:pPr>
          </w:p>
          <w:p w14:paraId="767537C1" w14:textId="77777777" w:rsidR="007B2A49" w:rsidRPr="00C42A37" w:rsidRDefault="00EC1B16" w:rsidP="00F52426">
            <w:pPr>
              <w:ind w:left="360"/>
              <w:rPr>
                <w:b/>
                <w:bCs/>
              </w:rPr>
            </w:pPr>
            <w:r>
              <w:rPr>
                <w:b/>
                <w:bCs/>
              </w:rPr>
              <w:t xml:space="preserve">1.1 </w:t>
            </w:r>
            <w:r w:rsidR="007B2A49" w:rsidRPr="00C42A37">
              <w:rPr>
                <w:b/>
                <w:bCs/>
              </w:rPr>
              <w:t>Medication adherence – no choice</w:t>
            </w:r>
          </w:p>
          <w:p w14:paraId="09E8D32A" w14:textId="77777777" w:rsidR="00EC1B16" w:rsidRDefault="00EC1B16" w:rsidP="00F52426">
            <w:pPr>
              <w:ind w:left="357"/>
            </w:pPr>
          </w:p>
          <w:p w14:paraId="43F9A309" w14:textId="77777777" w:rsidR="007B2A49" w:rsidRDefault="007B2A49" w:rsidP="00F52426">
            <w:pPr>
              <w:ind w:left="357"/>
            </w:pPr>
            <w:r w:rsidRPr="00C42A37">
              <w:t>Lack of choice around acceptance of medication</w:t>
            </w:r>
          </w:p>
          <w:p w14:paraId="5AF073A0" w14:textId="77777777" w:rsidR="007B2A49" w:rsidRDefault="007B2A49" w:rsidP="00F52426">
            <w:pPr>
              <w:ind w:left="357"/>
            </w:pPr>
            <w:r w:rsidRPr="00C42A37">
              <w:rPr>
                <w:i/>
                <w:iCs/>
              </w:rPr>
              <w:t>"That's not even an option. You have to take medication on the ward, that's not even an option."</w:t>
            </w:r>
            <w:r>
              <w:rPr>
                <w:i/>
                <w:iCs/>
              </w:rPr>
              <w:t xml:space="preserve"> </w:t>
            </w:r>
            <w:r>
              <w:t>(David, line 123-124)</w:t>
            </w:r>
          </w:p>
          <w:p w14:paraId="5590956B" w14:textId="77777777" w:rsidR="007B2A49" w:rsidRDefault="007B2A49" w:rsidP="00F52426">
            <w:pPr>
              <w:ind w:left="357"/>
            </w:pPr>
          </w:p>
          <w:p w14:paraId="26C110F9" w14:textId="77777777" w:rsidR="007B2A49" w:rsidRDefault="007B2A49" w:rsidP="00F52426">
            <w:pPr>
              <w:ind w:left="357"/>
            </w:pPr>
            <w:r>
              <w:t>"Felt like I had no choice" "infantilizes you"</w:t>
            </w:r>
          </w:p>
          <w:p w14:paraId="57B4F7E6" w14:textId="77777777" w:rsidR="007B2A49" w:rsidRDefault="007B2A49" w:rsidP="00F52426">
            <w:pPr>
              <w:ind w:left="357"/>
            </w:pPr>
            <w:r w:rsidRPr="00C5114F">
              <w:rPr>
                <w:i/>
                <w:iCs/>
              </w:rPr>
              <w:t>"I felt like, I felt like I had no choice and then it kind of infant, infantilizes you and makes you feel like a child"</w:t>
            </w:r>
            <w:r>
              <w:rPr>
                <w:i/>
                <w:iCs/>
              </w:rPr>
              <w:t xml:space="preserve"> </w:t>
            </w:r>
            <w:r>
              <w:t>(John, line 187-188)</w:t>
            </w:r>
          </w:p>
          <w:p w14:paraId="54970B6B" w14:textId="77777777" w:rsidR="007B2A49" w:rsidRDefault="007B2A49" w:rsidP="00F52426">
            <w:pPr>
              <w:ind w:left="360"/>
            </w:pPr>
          </w:p>
          <w:p w14:paraId="419DF20B" w14:textId="77777777" w:rsidR="007B2A49" w:rsidRDefault="007B2A49" w:rsidP="00F52426">
            <w:pPr>
              <w:ind w:left="357"/>
            </w:pPr>
            <w:r w:rsidRPr="00C5114F">
              <w:t>Reflection on rules of the ward - medication adherence and working towards discharge</w:t>
            </w:r>
          </w:p>
          <w:p w14:paraId="635B7898" w14:textId="77777777" w:rsidR="007B2A49" w:rsidRDefault="007B2A49" w:rsidP="00F52426">
            <w:pPr>
              <w:ind w:left="357"/>
            </w:pPr>
            <w:r w:rsidRPr="00C5114F">
              <w:rPr>
                <w:i/>
                <w:iCs/>
              </w:rPr>
              <w:t>"Basically, take your medication, keep out of trouble you know, don’t, don’t do things you’re not supposed to do and just keep clean, get clean and just get out of there as soon as possible"</w:t>
            </w:r>
            <w:r>
              <w:rPr>
                <w:i/>
                <w:iCs/>
              </w:rPr>
              <w:t xml:space="preserve"> </w:t>
            </w:r>
            <w:r>
              <w:t>(Nana, line 94-95)</w:t>
            </w:r>
          </w:p>
          <w:p w14:paraId="472E4EF0" w14:textId="77777777" w:rsidR="007B2A49" w:rsidRDefault="007B2A49" w:rsidP="00F52426">
            <w:pPr>
              <w:ind w:left="360"/>
            </w:pPr>
          </w:p>
          <w:p w14:paraId="5697205B" w14:textId="77777777" w:rsidR="007B2A49" w:rsidRDefault="007B2A49" w:rsidP="00F52426">
            <w:pPr>
              <w:ind w:left="357"/>
            </w:pPr>
            <w:r w:rsidRPr="00C5114F">
              <w:t>Felt he had to comply with medication</w:t>
            </w:r>
          </w:p>
          <w:p w14:paraId="7EC134B9" w14:textId="77777777" w:rsidR="007B2A49" w:rsidRDefault="007B2A49" w:rsidP="00F52426">
            <w:pPr>
              <w:ind w:left="357"/>
            </w:pPr>
            <w:r w:rsidRPr="00C5114F">
              <w:rPr>
                <w:i/>
                <w:iCs/>
              </w:rPr>
              <w:t>"You just take the medication. Like I said it was, we didn't have a choice"</w:t>
            </w:r>
            <w:r>
              <w:rPr>
                <w:i/>
                <w:iCs/>
              </w:rPr>
              <w:t xml:space="preserve"> </w:t>
            </w:r>
            <w:r>
              <w:t>(Leon, line 243)</w:t>
            </w:r>
          </w:p>
          <w:p w14:paraId="55108C1A" w14:textId="77777777" w:rsidR="007B2A49" w:rsidRDefault="007B2A49" w:rsidP="00F52426">
            <w:pPr>
              <w:ind w:left="360"/>
              <w:rPr>
                <w:b/>
                <w:bCs/>
              </w:rPr>
            </w:pPr>
          </w:p>
          <w:p w14:paraId="76DB94B0" w14:textId="77777777" w:rsidR="007B2A49" w:rsidRDefault="00EC1B16" w:rsidP="00F52426">
            <w:pPr>
              <w:ind w:left="360"/>
              <w:rPr>
                <w:b/>
                <w:bCs/>
              </w:rPr>
            </w:pPr>
            <w:r>
              <w:rPr>
                <w:b/>
                <w:bCs/>
              </w:rPr>
              <w:t xml:space="preserve">1.2 </w:t>
            </w:r>
            <w:r w:rsidR="007B2A49">
              <w:rPr>
                <w:b/>
                <w:bCs/>
              </w:rPr>
              <w:t>Medication used as behaviour management</w:t>
            </w:r>
          </w:p>
          <w:p w14:paraId="60E41C92" w14:textId="77777777" w:rsidR="00EC1B16" w:rsidRDefault="00EC1B16" w:rsidP="00F52426">
            <w:pPr>
              <w:ind w:left="357"/>
            </w:pPr>
          </w:p>
          <w:p w14:paraId="2A28F7F7" w14:textId="77777777" w:rsidR="007B2A49" w:rsidRPr="002A157F" w:rsidRDefault="007B2A49" w:rsidP="00F52426">
            <w:pPr>
              <w:ind w:left="357"/>
            </w:pPr>
            <w:r w:rsidRPr="002A157F">
              <w:t>Staff controlled behaviour through administering medication intravenously</w:t>
            </w:r>
          </w:p>
          <w:p w14:paraId="00BD79EE" w14:textId="77777777" w:rsidR="007B2A49" w:rsidRDefault="007B2A49" w:rsidP="00F52426">
            <w:pPr>
              <w:ind w:left="357"/>
            </w:pPr>
            <w:r w:rsidRPr="00BE7DBB">
              <w:rPr>
                <w:i/>
                <w:iCs/>
              </w:rPr>
              <w:t>"I’d just basically get injected. I don't know what injection I had. Sometimes it would be, you know I get an injection and it would knock me out straight away"</w:t>
            </w:r>
            <w:r>
              <w:rPr>
                <w:i/>
                <w:iCs/>
              </w:rPr>
              <w:t xml:space="preserve"> </w:t>
            </w:r>
            <w:r>
              <w:t>(Leon, line 292-293)</w:t>
            </w:r>
          </w:p>
          <w:p w14:paraId="7FFB3F9A" w14:textId="77777777" w:rsidR="007B2A49" w:rsidRDefault="007B2A49" w:rsidP="00F52426">
            <w:pPr>
              <w:ind w:left="357"/>
            </w:pPr>
          </w:p>
          <w:p w14:paraId="64C3F43A" w14:textId="77777777" w:rsidR="007B2A49" w:rsidRDefault="007B2A49" w:rsidP="00F52426">
            <w:pPr>
              <w:ind w:left="357"/>
            </w:pPr>
            <w:r w:rsidRPr="00FC181D">
              <w:t>Medication used as a way to manage behaviour</w:t>
            </w:r>
          </w:p>
          <w:p w14:paraId="4C7D2F0F" w14:textId="77777777" w:rsidR="007B2A49" w:rsidRDefault="007B2A49" w:rsidP="00F52426">
            <w:pPr>
              <w:ind w:left="357"/>
            </w:pPr>
            <w:r w:rsidRPr="00FC181D">
              <w:rPr>
                <w:i/>
                <w:iCs/>
              </w:rPr>
              <w:t>"And then we like got into like a little scuffle, and then I think I got injected, that was the first time I had ever been injected before."</w:t>
            </w:r>
            <w:r>
              <w:rPr>
                <w:i/>
                <w:iCs/>
              </w:rPr>
              <w:t xml:space="preserve"> </w:t>
            </w:r>
            <w:r>
              <w:t>(David, line 54-55)</w:t>
            </w:r>
          </w:p>
          <w:p w14:paraId="7983320E" w14:textId="77777777" w:rsidR="007B2A49" w:rsidRDefault="007B2A49" w:rsidP="00F52426">
            <w:pPr>
              <w:ind w:left="357"/>
            </w:pPr>
          </w:p>
          <w:p w14:paraId="39243A99" w14:textId="77777777" w:rsidR="007B2A49" w:rsidRDefault="007B2A49" w:rsidP="00F52426">
            <w:pPr>
              <w:ind w:left="357"/>
            </w:pPr>
            <w:r w:rsidRPr="005111F3">
              <w:t>Medication used to calm behaviour</w:t>
            </w:r>
          </w:p>
          <w:p w14:paraId="3DE8CEA2" w14:textId="77777777" w:rsidR="007B2A49" w:rsidRDefault="007B2A49" w:rsidP="00F52426">
            <w:pPr>
              <w:ind w:left="357"/>
            </w:pPr>
            <w:r w:rsidRPr="005111F3">
              <w:rPr>
                <w:i/>
                <w:iCs/>
              </w:rPr>
              <w:t>"they’ll be like telling you to calm down and if not then they’ll restrain you or give you like an injection so like you know, to make you like calm down or they’ll tell you to take a tablet to calm down"</w:t>
            </w:r>
            <w:r>
              <w:rPr>
                <w:i/>
                <w:iCs/>
              </w:rPr>
              <w:t xml:space="preserve"> </w:t>
            </w:r>
            <w:r>
              <w:t>(Nana, line 104-105)</w:t>
            </w:r>
          </w:p>
          <w:p w14:paraId="274BE888" w14:textId="77777777" w:rsidR="007B2A49" w:rsidRDefault="007B2A49" w:rsidP="00F52426">
            <w:pPr>
              <w:ind w:left="357"/>
            </w:pPr>
          </w:p>
          <w:p w14:paraId="26246E6B" w14:textId="77777777" w:rsidR="007B2A49" w:rsidRDefault="007B2A49" w:rsidP="00F52426">
            <w:pPr>
              <w:ind w:left="357"/>
            </w:pPr>
            <w:r>
              <w:t>M</w:t>
            </w:r>
            <w:r w:rsidRPr="005111F3">
              <w:t>edication used to manage mental health presentation</w:t>
            </w:r>
          </w:p>
          <w:p w14:paraId="5EACBD82" w14:textId="77777777" w:rsidR="007B2A49" w:rsidRDefault="007B2A49" w:rsidP="00F52426">
            <w:pPr>
              <w:ind w:left="357"/>
            </w:pPr>
            <w:r w:rsidRPr="005111F3">
              <w:rPr>
                <w:i/>
                <w:iCs/>
              </w:rPr>
              <w:t>"And that's when I was like sedated and everything and for when you're diagnosed with psychosis"</w:t>
            </w:r>
            <w:r>
              <w:rPr>
                <w:i/>
                <w:iCs/>
              </w:rPr>
              <w:t xml:space="preserve"> </w:t>
            </w:r>
            <w:r>
              <w:t>(AL, line 12-13)</w:t>
            </w:r>
          </w:p>
          <w:p w14:paraId="23EF1EBD" w14:textId="77777777" w:rsidR="007B2A49" w:rsidRDefault="007B2A49" w:rsidP="00F52426">
            <w:pPr>
              <w:ind w:left="357"/>
            </w:pPr>
          </w:p>
          <w:p w14:paraId="277AEB77" w14:textId="77777777" w:rsidR="007B2A49" w:rsidRDefault="00EC1B16" w:rsidP="00F52426">
            <w:pPr>
              <w:ind w:left="357"/>
              <w:rPr>
                <w:b/>
                <w:bCs/>
              </w:rPr>
            </w:pPr>
            <w:r>
              <w:rPr>
                <w:b/>
                <w:bCs/>
              </w:rPr>
              <w:t>1.3 Level of involvement</w:t>
            </w:r>
            <w:r w:rsidR="007B2A49" w:rsidRPr="002A157F">
              <w:rPr>
                <w:b/>
                <w:bCs/>
              </w:rPr>
              <w:t xml:space="preserve"> in decisions about medication</w:t>
            </w:r>
          </w:p>
          <w:p w14:paraId="31A7ED8D" w14:textId="77777777" w:rsidR="007B2A49" w:rsidRDefault="007B2A49" w:rsidP="00F52426">
            <w:pPr>
              <w:ind w:left="357"/>
              <w:rPr>
                <w:b/>
                <w:bCs/>
              </w:rPr>
            </w:pPr>
          </w:p>
          <w:p w14:paraId="12511257" w14:textId="77777777" w:rsidR="007B2A49" w:rsidRDefault="007B2A49" w:rsidP="00F52426">
            <w:pPr>
              <w:ind w:left="357"/>
            </w:pPr>
            <w:r w:rsidRPr="002A157F">
              <w:t>An expectation of involvement "of course" "you can't just…"</w:t>
            </w:r>
          </w:p>
          <w:p w14:paraId="4B395E75" w14:textId="77777777" w:rsidR="007B2A49" w:rsidRDefault="007B2A49" w:rsidP="00F52426">
            <w:pPr>
              <w:ind w:left="357"/>
            </w:pPr>
            <w:r w:rsidRPr="002A157F">
              <w:rPr>
                <w:i/>
                <w:iCs/>
              </w:rPr>
              <w:lastRenderedPageBreak/>
              <w:t>"Yeah, I was there, of course, of course. Yeah, I was there, I was there. You can't just pop up and say “here, this is what you are gonna be taking” [laughs]"</w:t>
            </w:r>
            <w:r>
              <w:rPr>
                <w:i/>
                <w:iCs/>
              </w:rPr>
              <w:t xml:space="preserve"> </w:t>
            </w:r>
            <w:r>
              <w:t>(David, line 284-285)</w:t>
            </w:r>
          </w:p>
          <w:p w14:paraId="72E999F3" w14:textId="77777777" w:rsidR="00EC1B16" w:rsidRDefault="00EC1B16" w:rsidP="00F52426">
            <w:pPr>
              <w:ind w:left="357"/>
            </w:pPr>
          </w:p>
          <w:p w14:paraId="06C3EB41" w14:textId="77777777" w:rsidR="007B2A49" w:rsidRDefault="007B2A49" w:rsidP="00F52426">
            <w:pPr>
              <w:ind w:left="357"/>
            </w:pPr>
          </w:p>
          <w:p w14:paraId="2524C65A" w14:textId="77777777" w:rsidR="007B2A49" w:rsidRDefault="007B2A49" w:rsidP="00F52426">
            <w:pPr>
              <w:ind w:left="357"/>
            </w:pPr>
            <w:r w:rsidRPr="002A157F">
              <w:t>Collaborated with new Doctor to make a change medication - finally felt listened to</w:t>
            </w:r>
          </w:p>
          <w:p w14:paraId="0EDA24D8" w14:textId="77777777" w:rsidR="007B2A49" w:rsidRDefault="007B2A49" w:rsidP="00F52426">
            <w:pPr>
              <w:ind w:left="357"/>
            </w:pPr>
            <w:r w:rsidRPr="002A157F">
              <w:rPr>
                <w:i/>
                <w:iCs/>
              </w:rPr>
              <w:t>"then I started talking to the doctor and you know, saying “look maybe these aren’t working, the medications are doing this to me.” Then they started giving me different medications to see if they would work"</w:t>
            </w:r>
            <w:r>
              <w:rPr>
                <w:i/>
                <w:iCs/>
              </w:rPr>
              <w:t xml:space="preserve"> </w:t>
            </w:r>
            <w:r>
              <w:t>(Leon, line 314-316)</w:t>
            </w:r>
          </w:p>
          <w:p w14:paraId="61C42425" w14:textId="77777777" w:rsidR="007B2A49" w:rsidRDefault="007B2A49" w:rsidP="00F52426">
            <w:pPr>
              <w:ind w:left="357"/>
            </w:pPr>
          </w:p>
          <w:p w14:paraId="3CAB89B1" w14:textId="77777777" w:rsidR="007B2A49" w:rsidRDefault="007B2A49" w:rsidP="00F52426">
            <w:pPr>
              <w:ind w:left="357"/>
            </w:pPr>
            <w:r w:rsidRPr="006931AE">
              <w:t xml:space="preserve">Not involved in decision around being forced to take medication </w:t>
            </w:r>
            <w:r>
              <w:t>–</w:t>
            </w:r>
            <w:r w:rsidRPr="006931AE">
              <w:t xml:space="preserve"> helpless</w:t>
            </w:r>
          </w:p>
          <w:p w14:paraId="1BCE1482" w14:textId="77777777" w:rsidR="007B2A49" w:rsidRDefault="007B2A49" w:rsidP="00F52426">
            <w:pPr>
              <w:ind w:left="357"/>
            </w:pPr>
            <w:r w:rsidRPr="006931AE">
              <w:rPr>
                <w:i/>
                <w:iCs/>
              </w:rPr>
              <w:t>"I think it was just the fact that I was kicking off. So there was no one involved in the decision making about it"</w:t>
            </w:r>
            <w:r>
              <w:rPr>
                <w:i/>
                <w:iCs/>
              </w:rPr>
              <w:t xml:space="preserve"> </w:t>
            </w:r>
            <w:r>
              <w:t>(Leon, line 335-336)</w:t>
            </w:r>
          </w:p>
          <w:p w14:paraId="4BF58476" w14:textId="77777777" w:rsidR="007B2A49" w:rsidRDefault="007B2A49" w:rsidP="00F52426">
            <w:pPr>
              <w:ind w:left="357"/>
            </w:pPr>
          </w:p>
          <w:p w14:paraId="24E7766A" w14:textId="77777777" w:rsidR="007B2A49" w:rsidRDefault="007B2A49" w:rsidP="00F52426">
            <w:pPr>
              <w:ind w:left="357"/>
            </w:pPr>
            <w:r w:rsidRPr="006931AE">
              <w:t>Medication uses and side effects not explained</w:t>
            </w:r>
          </w:p>
          <w:p w14:paraId="5EB6884A" w14:textId="77777777" w:rsidR="007B2A49" w:rsidRDefault="007B2A49" w:rsidP="00F52426">
            <w:pPr>
              <w:ind w:left="357"/>
            </w:pPr>
            <w:r w:rsidRPr="006931AE">
              <w:rPr>
                <w:i/>
                <w:iCs/>
              </w:rPr>
              <w:t>"They don’t really explain the drugs what they give you basically, they don’t really explain it."</w:t>
            </w:r>
            <w:r>
              <w:rPr>
                <w:i/>
                <w:iCs/>
              </w:rPr>
              <w:t xml:space="preserve"> </w:t>
            </w:r>
            <w:r>
              <w:t>(Nana, 214-215)</w:t>
            </w:r>
          </w:p>
          <w:p w14:paraId="1B97592D" w14:textId="77777777" w:rsidR="007B2A49" w:rsidRDefault="007B2A49" w:rsidP="00F52426">
            <w:pPr>
              <w:ind w:left="357"/>
            </w:pPr>
          </w:p>
          <w:p w14:paraId="1844C21B" w14:textId="77777777" w:rsidR="007B2A49" w:rsidRDefault="007B2A49" w:rsidP="00F52426">
            <w:pPr>
              <w:ind w:left="357"/>
            </w:pPr>
            <w:r w:rsidRPr="006931AE">
              <w:t>No awareness of decision made to medicate</w:t>
            </w:r>
          </w:p>
          <w:p w14:paraId="20D74679" w14:textId="77777777" w:rsidR="007B2A49" w:rsidRDefault="007B2A49" w:rsidP="00F52426">
            <w:pPr>
              <w:ind w:left="357"/>
            </w:pPr>
            <w:r w:rsidRPr="006931AE">
              <w:rPr>
                <w:i/>
                <w:iCs/>
              </w:rPr>
              <w:t>"I had no idea of the process at all"</w:t>
            </w:r>
            <w:r>
              <w:rPr>
                <w:i/>
                <w:iCs/>
              </w:rPr>
              <w:t xml:space="preserve"> </w:t>
            </w:r>
            <w:r>
              <w:t>(John, line 197)</w:t>
            </w:r>
          </w:p>
          <w:p w14:paraId="7DB7606D" w14:textId="77777777" w:rsidR="007B2A49" w:rsidRDefault="007B2A49" w:rsidP="00F52426">
            <w:pPr>
              <w:ind w:left="357"/>
            </w:pPr>
          </w:p>
          <w:p w14:paraId="7EFB38F2" w14:textId="77777777" w:rsidR="007B2A49" w:rsidRPr="00407346" w:rsidRDefault="007B2A49" w:rsidP="007B2A49">
            <w:pPr>
              <w:pStyle w:val="ListParagraph"/>
              <w:numPr>
                <w:ilvl w:val="0"/>
                <w:numId w:val="13"/>
              </w:numPr>
              <w:rPr>
                <w:b/>
                <w:bCs/>
              </w:rPr>
            </w:pPr>
            <w:r w:rsidRPr="00407346">
              <w:rPr>
                <w:b/>
                <w:bCs/>
              </w:rPr>
              <w:t>Family involvement in decision-making</w:t>
            </w:r>
          </w:p>
          <w:p w14:paraId="06C485CB" w14:textId="77777777" w:rsidR="007B2A49" w:rsidRDefault="007B2A49" w:rsidP="00F52426">
            <w:pPr>
              <w:ind w:left="360"/>
            </w:pPr>
          </w:p>
          <w:p w14:paraId="3C4D632F" w14:textId="77777777" w:rsidR="007B2A49" w:rsidRDefault="007B2A49" w:rsidP="00F52426">
            <w:pPr>
              <w:ind w:left="357"/>
            </w:pPr>
            <w:r w:rsidRPr="007E21AD">
              <w:t>Mother involved in meetings with professionals</w:t>
            </w:r>
          </w:p>
          <w:p w14:paraId="7FE2E2E1" w14:textId="77777777" w:rsidR="007B2A49" w:rsidRDefault="007B2A49" w:rsidP="00F52426">
            <w:pPr>
              <w:ind w:left="357"/>
            </w:pPr>
            <w:r w:rsidRPr="007E21AD">
              <w:rPr>
                <w:i/>
                <w:iCs/>
              </w:rPr>
              <w:t>"And plus like you have someone with you. So my mom would be there"</w:t>
            </w:r>
            <w:r>
              <w:t xml:space="preserve"> (David, line 303)</w:t>
            </w:r>
          </w:p>
          <w:p w14:paraId="3E26C5A7" w14:textId="77777777" w:rsidR="007B2A49" w:rsidRDefault="007B2A49" w:rsidP="00F52426">
            <w:pPr>
              <w:ind w:left="357"/>
            </w:pPr>
          </w:p>
          <w:p w14:paraId="70797181" w14:textId="77777777" w:rsidR="007B2A49" w:rsidRDefault="007B2A49" w:rsidP="00F52426">
            <w:pPr>
              <w:ind w:left="357"/>
            </w:pPr>
            <w:r w:rsidRPr="007E21AD">
              <w:t>Mother advocated for John not to be admitted to a psychiatric ho</w:t>
            </w:r>
            <w:r>
              <w:t>spi</w:t>
            </w:r>
            <w:r w:rsidRPr="007E21AD">
              <w:t>tal due to fear of lengthier admission</w:t>
            </w:r>
          </w:p>
          <w:p w14:paraId="7E0459E5" w14:textId="77777777" w:rsidR="007B2A49" w:rsidRDefault="007B2A49" w:rsidP="00F52426">
            <w:pPr>
              <w:ind w:left="357"/>
            </w:pPr>
            <w:r w:rsidRPr="007E21AD">
              <w:rPr>
                <w:i/>
                <w:iCs/>
              </w:rPr>
              <w:t>"And my mom would say no, because once they're in there, they don't like you know, never come out again."</w:t>
            </w:r>
            <w:r>
              <w:t xml:space="preserve"> (John, line 358-359)</w:t>
            </w:r>
          </w:p>
          <w:p w14:paraId="07F9A619" w14:textId="77777777" w:rsidR="00EC1B16" w:rsidRPr="00EC1B16" w:rsidRDefault="00EC1B16" w:rsidP="00F52426">
            <w:pPr>
              <w:ind w:left="357"/>
              <w:rPr>
                <w:b/>
                <w:bCs/>
              </w:rPr>
            </w:pPr>
          </w:p>
          <w:p w14:paraId="0F65C2F5" w14:textId="77777777" w:rsidR="00EC1B16" w:rsidRPr="00EC1B16" w:rsidRDefault="00EC1B16" w:rsidP="00F52426">
            <w:pPr>
              <w:ind w:left="357"/>
              <w:rPr>
                <w:b/>
                <w:bCs/>
              </w:rPr>
            </w:pPr>
            <w:r w:rsidRPr="00EC1B16">
              <w:rPr>
                <w:b/>
                <w:bCs/>
              </w:rPr>
              <w:t>2.1 Family advocating on their behalf</w:t>
            </w:r>
          </w:p>
          <w:p w14:paraId="4DF4FB7B" w14:textId="77777777" w:rsidR="007B2A49" w:rsidRDefault="007B2A49" w:rsidP="00F52426">
            <w:pPr>
              <w:ind w:left="357"/>
            </w:pPr>
          </w:p>
          <w:p w14:paraId="4A608CA7" w14:textId="77777777" w:rsidR="007B2A49" w:rsidRDefault="007B2A49" w:rsidP="00F52426">
            <w:pPr>
              <w:ind w:left="357"/>
            </w:pPr>
            <w:r w:rsidRPr="007E21AD">
              <w:t>Family involvement in care and decisions</w:t>
            </w:r>
          </w:p>
          <w:p w14:paraId="7500BCE1" w14:textId="77777777" w:rsidR="007B2A49" w:rsidRDefault="007B2A49" w:rsidP="00F52426">
            <w:pPr>
              <w:ind w:left="357"/>
            </w:pPr>
            <w:r w:rsidRPr="007E21AD">
              <w:rPr>
                <w:i/>
                <w:iCs/>
              </w:rPr>
              <w:t>"Yeah every step of the way, they were involved, my family. If they weren’t involved then I don’t know where I woulda been by now."</w:t>
            </w:r>
            <w:r>
              <w:t xml:space="preserve"> (Nana, line 222-223)</w:t>
            </w:r>
          </w:p>
          <w:p w14:paraId="385AF841" w14:textId="77777777" w:rsidR="007B2A49" w:rsidRDefault="007B2A49" w:rsidP="00F52426">
            <w:pPr>
              <w:ind w:left="357"/>
            </w:pPr>
          </w:p>
          <w:p w14:paraId="14F29A7A" w14:textId="77777777" w:rsidR="007B2A49" w:rsidRDefault="007B2A49" w:rsidP="00F52426">
            <w:pPr>
              <w:ind w:left="357"/>
            </w:pPr>
            <w:r w:rsidRPr="007E21AD">
              <w:t>Reflection on having a supportive family and this being reflected in his treatment compared to others</w:t>
            </w:r>
          </w:p>
          <w:p w14:paraId="3A1CEB06" w14:textId="77777777" w:rsidR="007B2A49" w:rsidRDefault="007B2A49" w:rsidP="00F52426">
            <w:pPr>
              <w:ind w:left="357"/>
            </w:pPr>
            <w:r w:rsidRPr="007E21AD">
              <w:rPr>
                <w:i/>
                <w:iCs/>
              </w:rPr>
              <w:t>"I think that erm because I had a supportive family, they might have treated me a lot better than they treat some other people."</w:t>
            </w:r>
            <w:r>
              <w:t xml:space="preserve"> (John, line 409-411)</w:t>
            </w:r>
          </w:p>
          <w:p w14:paraId="02712192" w14:textId="77777777" w:rsidR="007B2A49" w:rsidRDefault="007B2A49" w:rsidP="00F52426">
            <w:pPr>
              <w:ind w:left="357"/>
            </w:pPr>
          </w:p>
          <w:p w14:paraId="49219017" w14:textId="77777777" w:rsidR="007B2A49" w:rsidRDefault="007B2A49" w:rsidP="00F52426">
            <w:pPr>
              <w:ind w:left="357"/>
            </w:pPr>
            <w:r w:rsidRPr="007E21AD">
              <w:t>Did not have any family members to advocate on his behalf - all decisions made by the team</w:t>
            </w:r>
          </w:p>
          <w:p w14:paraId="27A1A916" w14:textId="77777777" w:rsidR="007B2A49" w:rsidRDefault="007B2A49" w:rsidP="00F52426">
            <w:pPr>
              <w:ind w:left="357"/>
            </w:pPr>
            <w:r w:rsidRPr="007E21AD">
              <w:rPr>
                <w:i/>
                <w:iCs/>
              </w:rPr>
              <w:t>"I haven’t spoken to family for years so. So it's all been made like by the team, not, not me, and not any of my friends and stuff so."</w:t>
            </w:r>
            <w:r>
              <w:t xml:space="preserve"> (Leon, line 231-232)</w:t>
            </w:r>
          </w:p>
          <w:p w14:paraId="7FE07C97" w14:textId="77777777" w:rsidR="007B2A49" w:rsidRDefault="007B2A49" w:rsidP="00F52426">
            <w:pPr>
              <w:ind w:left="357"/>
            </w:pPr>
          </w:p>
          <w:p w14:paraId="6218B79F" w14:textId="77777777" w:rsidR="007B2A49" w:rsidRDefault="00D42AEF" w:rsidP="007B2A49">
            <w:pPr>
              <w:pStyle w:val="ListParagraph"/>
              <w:numPr>
                <w:ilvl w:val="0"/>
                <w:numId w:val="13"/>
              </w:numPr>
              <w:rPr>
                <w:b/>
                <w:bCs/>
              </w:rPr>
            </w:pPr>
            <w:r>
              <w:rPr>
                <w:b/>
                <w:bCs/>
              </w:rPr>
              <w:t>Interactions with healthcare professionals</w:t>
            </w:r>
          </w:p>
          <w:p w14:paraId="694937E2" w14:textId="77777777" w:rsidR="00D42AEF" w:rsidRDefault="00D42AEF" w:rsidP="00D42AEF">
            <w:pPr>
              <w:pStyle w:val="ListParagraph"/>
              <w:rPr>
                <w:b/>
                <w:bCs/>
              </w:rPr>
            </w:pPr>
          </w:p>
          <w:p w14:paraId="38F1D33C" w14:textId="77777777" w:rsidR="00D42AEF" w:rsidRPr="00D42AEF" w:rsidRDefault="00D42AEF" w:rsidP="00D42AEF">
            <w:pPr>
              <w:pStyle w:val="ListParagraph"/>
              <w:numPr>
                <w:ilvl w:val="1"/>
                <w:numId w:val="13"/>
              </w:numPr>
              <w:rPr>
                <w:b/>
                <w:bCs/>
              </w:rPr>
            </w:pPr>
            <w:r w:rsidRPr="00D42AEF">
              <w:rPr>
                <w:b/>
                <w:bCs/>
              </w:rPr>
              <w:t>Influence of staff interaction on decisions</w:t>
            </w:r>
          </w:p>
          <w:p w14:paraId="3041817C" w14:textId="77777777" w:rsidR="00D42AEF" w:rsidRDefault="00D42AEF" w:rsidP="00D42AEF">
            <w:pPr>
              <w:ind w:left="360"/>
              <w:rPr>
                <w:b/>
                <w:bCs/>
              </w:rPr>
            </w:pPr>
          </w:p>
          <w:p w14:paraId="5C113FF9" w14:textId="77777777" w:rsidR="007C1D65" w:rsidRDefault="007C1D65" w:rsidP="007C1D65">
            <w:pPr>
              <w:ind w:left="360"/>
            </w:pPr>
            <w:r w:rsidRPr="00E10DB9">
              <w:t>Communication with staff on the ward occurs during specific times</w:t>
            </w:r>
          </w:p>
          <w:p w14:paraId="1CD009B4" w14:textId="77777777" w:rsidR="007C1D65" w:rsidRDefault="007C1D65" w:rsidP="007C1D65">
            <w:pPr>
              <w:ind w:left="360"/>
            </w:pPr>
            <w:r w:rsidRPr="00E10DB9">
              <w:rPr>
                <w:i/>
                <w:iCs/>
              </w:rPr>
              <w:lastRenderedPageBreak/>
              <w:t>“So I think the only time you really get spoken to is erm, food time, medication time and visitation time. And that's about it.”</w:t>
            </w:r>
            <w:r>
              <w:t xml:space="preserve"> (David, line 148-149)</w:t>
            </w:r>
          </w:p>
          <w:p w14:paraId="7410F47C" w14:textId="77777777" w:rsidR="00630618" w:rsidRDefault="00630618" w:rsidP="007C1D65">
            <w:pPr>
              <w:ind w:left="360"/>
            </w:pPr>
          </w:p>
          <w:p w14:paraId="49803ECB" w14:textId="77777777" w:rsidR="00630618" w:rsidRDefault="00630618" w:rsidP="007C1D65">
            <w:pPr>
              <w:ind w:left="360"/>
            </w:pPr>
            <w:r w:rsidRPr="00630618">
              <w:t>Interactions with staff made stay "easier"</w:t>
            </w:r>
          </w:p>
          <w:p w14:paraId="57F5D46D" w14:textId="77777777" w:rsidR="00630618" w:rsidRPr="00A82D52" w:rsidRDefault="00630618" w:rsidP="007C1D65">
            <w:pPr>
              <w:ind w:left="360"/>
            </w:pPr>
            <w:r w:rsidRPr="00630618">
              <w:rPr>
                <w:i/>
                <w:iCs/>
              </w:rPr>
              <w:t>“I don't know if it influenced decisions that was made about my care, but I know it definitely made my stay much easier”</w:t>
            </w:r>
            <w:r w:rsidRPr="00630618">
              <w:t xml:space="preserve"> (David, </w:t>
            </w:r>
            <w:r>
              <w:t>Line 237-238</w:t>
            </w:r>
            <w:r w:rsidRPr="00630618">
              <w:t>)</w:t>
            </w:r>
          </w:p>
          <w:p w14:paraId="0CE33BE8" w14:textId="77777777" w:rsidR="007C1D65" w:rsidRDefault="007C1D65" w:rsidP="00D42AEF">
            <w:pPr>
              <w:ind w:left="360"/>
              <w:rPr>
                <w:b/>
                <w:bCs/>
              </w:rPr>
            </w:pPr>
          </w:p>
          <w:p w14:paraId="047DF2C0" w14:textId="77777777" w:rsidR="00630618" w:rsidRPr="00630618" w:rsidRDefault="00630618" w:rsidP="00D42AEF">
            <w:pPr>
              <w:ind w:left="360"/>
            </w:pPr>
            <w:r w:rsidRPr="00630618">
              <w:t>Reflecting on power and authority of staff</w:t>
            </w:r>
          </w:p>
          <w:p w14:paraId="6ED65D74" w14:textId="77777777" w:rsidR="00630618" w:rsidRDefault="00630618" w:rsidP="00630618">
            <w:pPr>
              <w:ind w:left="360"/>
            </w:pPr>
            <w:r w:rsidRPr="006C44C5">
              <w:rPr>
                <w:i/>
                <w:iCs/>
              </w:rPr>
              <w:t xml:space="preserve">“I think staff can trigger patients even more than anything, because like they've got access to you at your most vulnerable state. </w:t>
            </w:r>
            <w:r w:rsidRPr="00630618">
              <w:rPr>
                <w:rFonts w:ascii="Calibri" w:eastAsia="Times New Roman" w:hAnsi="Calibri" w:cs="Calibri"/>
                <w:i/>
                <w:iCs/>
                <w:color w:val="000000"/>
                <w:lang w:eastAsia="en-GB"/>
              </w:rPr>
              <w:t>Do you know what I mean? so any word,</w:t>
            </w:r>
            <w:r w:rsidRPr="006C44C5">
              <w:rPr>
                <w:rFonts w:ascii="Calibri" w:eastAsia="Times New Roman" w:hAnsi="Calibri" w:cs="Calibri"/>
                <w:i/>
                <w:iCs/>
                <w:color w:val="000000"/>
                <w:lang w:eastAsia="en-GB"/>
              </w:rPr>
              <w:t xml:space="preserve"> </w:t>
            </w:r>
            <w:r w:rsidRPr="00630618">
              <w:rPr>
                <w:rFonts w:ascii="Calibri" w:eastAsia="Times New Roman" w:hAnsi="Calibri" w:cs="Calibri"/>
                <w:i/>
                <w:iCs/>
                <w:color w:val="000000"/>
                <w:lang w:eastAsia="en-GB"/>
              </w:rPr>
              <w:t>they say like, it's just mad that they've got so much power that they probably don't even know about.</w:t>
            </w:r>
            <w:r w:rsidRPr="006C44C5">
              <w:rPr>
                <w:i/>
                <w:iCs/>
              </w:rPr>
              <w:t>”</w:t>
            </w:r>
            <w:r w:rsidRPr="00630618">
              <w:t xml:space="preserve"> (David, </w:t>
            </w:r>
            <w:r>
              <w:t>Line 238-240</w:t>
            </w:r>
            <w:r w:rsidRPr="00630618">
              <w:t>)</w:t>
            </w:r>
          </w:p>
          <w:p w14:paraId="30CC23B4" w14:textId="77777777" w:rsidR="00630618" w:rsidRDefault="00630618" w:rsidP="00630618">
            <w:pPr>
              <w:ind w:left="360"/>
            </w:pPr>
          </w:p>
          <w:p w14:paraId="22826DE9" w14:textId="77777777" w:rsidR="00630618" w:rsidRDefault="00630618" w:rsidP="00630618">
            <w:pPr>
              <w:ind w:left="360"/>
            </w:pPr>
            <w:r w:rsidRPr="00630618">
              <w:t>Reality did not coincide with how he felt "everyone else is mad"</w:t>
            </w:r>
          </w:p>
          <w:p w14:paraId="00BF3BFF" w14:textId="77777777" w:rsidR="00630618" w:rsidRDefault="006C44C5" w:rsidP="00630618">
            <w:pPr>
              <w:ind w:left="360"/>
            </w:pPr>
            <w:r w:rsidRPr="006C44C5">
              <w:rPr>
                <w:i/>
                <w:iCs/>
              </w:rPr>
              <w:t>“</w:t>
            </w:r>
            <w:r w:rsidR="00630618" w:rsidRPr="006C44C5">
              <w:rPr>
                <w:i/>
                <w:iCs/>
              </w:rPr>
              <w:t>You feel like what's happening, is what's happening and everyone else is mad</w:t>
            </w:r>
            <w:r w:rsidRPr="006C44C5">
              <w:rPr>
                <w:i/>
                <w:iCs/>
              </w:rPr>
              <w:t>”</w:t>
            </w:r>
            <w:r w:rsidR="00630618">
              <w:t xml:space="preserve"> (John, Line 125)</w:t>
            </w:r>
          </w:p>
          <w:p w14:paraId="436D4987" w14:textId="77777777" w:rsidR="00630618" w:rsidRDefault="00630618" w:rsidP="00630618">
            <w:pPr>
              <w:ind w:left="360"/>
            </w:pPr>
          </w:p>
          <w:p w14:paraId="52AA9A1B" w14:textId="77777777" w:rsidR="006C44C5" w:rsidRDefault="006C44C5" w:rsidP="00630618">
            <w:pPr>
              <w:ind w:left="360"/>
            </w:pPr>
            <w:r w:rsidRPr="006C44C5">
              <w:t>Highlighted location of admission and confusion surrounding where he was placed</w:t>
            </w:r>
          </w:p>
          <w:p w14:paraId="75E6EFD9" w14:textId="77777777" w:rsidR="006C44C5" w:rsidRPr="00630618" w:rsidRDefault="006C44C5" w:rsidP="006C44C5">
            <w:pPr>
              <w:ind w:left="360"/>
            </w:pPr>
            <w:r w:rsidRPr="006C44C5">
              <w:rPr>
                <w:i/>
                <w:iCs/>
              </w:rPr>
              <w:t>“Erm, and they kept me in there for a few days, erm [pause] and yeah, I didn’t really know where I was, or, and they wouldn't let me leave. So I couldn't recognise that I was in the hospital, really.”</w:t>
            </w:r>
            <w:r>
              <w:t xml:space="preserve"> (John, Line 35-36)</w:t>
            </w:r>
          </w:p>
          <w:p w14:paraId="378C4335" w14:textId="77777777" w:rsidR="00630618" w:rsidRDefault="00630618" w:rsidP="00D42AEF">
            <w:pPr>
              <w:ind w:left="360"/>
              <w:rPr>
                <w:b/>
                <w:bCs/>
              </w:rPr>
            </w:pPr>
          </w:p>
          <w:p w14:paraId="1AFB06F9" w14:textId="77777777" w:rsidR="00D42AEF" w:rsidRPr="00D42AEF" w:rsidRDefault="00D42AEF" w:rsidP="00D42AEF">
            <w:pPr>
              <w:ind w:left="360"/>
              <w:rPr>
                <w:b/>
                <w:bCs/>
              </w:rPr>
            </w:pPr>
            <w:r>
              <w:rPr>
                <w:b/>
                <w:bCs/>
              </w:rPr>
              <w:t>3.2 Experience of decisions made by professionals</w:t>
            </w:r>
          </w:p>
          <w:p w14:paraId="2B473335" w14:textId="77777777" w:rsidR="00D42AEF" w:rsidRDefault="00D42AEF" w:rsidP="007C1D65">
            <w:pPr>
              <w:rPr>
                <w:b/>
                <w:bCs/>
              </w:rPr>
            </w:pPr>
          </w:p>
          <w:p w14:paraId="65844D4C" w14:textId="77777777" w:rsidR="007C1D65" w:rsidRDefault="007C1D65" w:rsidP="007C1D65">
            <w:pPr>
              <w:ind w:left="360"/>
            </w:pPr>
            <w:r>
              <w:rPr>
                <w:b/>
                <w:bCs/>
              </w:rPr>
              <w:t xml:space="preserve"> </w:t>
            </w:r>
            <w:r>
              <w:t>Found staff "officious and not very sympathetic" - felt ignored with limited communication    with staff</w:t>
            </w:r>
          </w:p>
          <w:p w14:paraId="1F963CAB" w14:textId="77777777" w:rsidR="007C1D65" w:rsidRDefault="007C1D65" w:rsidP="007C1D65">
            <w:pPr>
              <w:ind w:left="360"/>
            </w:pPr>
            <w:r w:rsidRPr="006C44C5">
              <w:rPr>
                <w:i/>
                <w:iCs/>
              </w:rPr>
              <w:t>“Erm, I felt that they were a bit officious and not very sympathetic. Erm there were too many of them. None of them would tell me what was going on really. And so I felt a bit ignored.”</w:t>
            </w:r>
            <w:r>
              <w:t xml:space="preserve"> (John, line 333-334)</w:t>
            </w:r>
          </w:p>
          <w:p w14:paraId="61A240B7" w14:textId="77777777" w:rsidR="007C1D65" w:rsidRDefault="007C1D65" w:rsidP="007C1D65">
            <w:pPr>
              <w:ind w:left="360"/>
              <w:rPr>
                <w:b/>
                <w:bCs/>
                <w:color w:val="FF0000"/>
              </w:rPr>
            </w:pPr>
          </w:p>
          <w:p w14:paraId="28998918" w14:textId="77777777" w:rsidR="007C1D65" w:rsidRDefault="007C1D65" w:rsidP="007C1D65">
            <w:pPr>
              <w:ind w:left="360"/>
            </w:pPr>
            <w:r w:rsidRPr="009A0DF8">
              <w:t>Felt professionals less sympathetic due to diagnosis not being organic</w:t>
            </w:r>
          </w:p>
          <w:p w14:paraId="252D24AE" w14:textId="77777777" w:rsidR="007C1D65" w:rsidRPr="009A0DF8" w:rsidRDefault="007C1D65" w:rsidP="007C1D65">
            <w:pPr>
              <w:ind w:left="360"/>
              <w:rPr>
                <w:i/>
                <w:iCs/>
              </w:rPr>
            </w:pPr>
            <w:r w:rsidRPr="009A0DF8">
              <w:rPr>
                <w:i/>
                <w:iCs/>
              </w:rPr>
              <w:t>“it was a bit dismissive. Erm there wasn't like very much sympathy. But I can see why. I</w:t>
            </w:r>
          </w:p>
          <w:p w14:paraId="4FE4DB36" w14:textId="77777777" w:rsidR="007B2A49" w:rsidRDefault="007C1D65" w:rsidP="00F52426">
            <w:pPr>
              <w:ind w:left="360"/>
            </w:pPr>
            <w:r w:rsidRPr="009A0DF8">
              <w:rPr>
                <w:i/>
                <w:iCs/>
              </w:rPr>
              <w:t>mean, if, sorry, if they're dealing with people who have got like organic conditions and stuff, and</w:t>
            </w:r>
            <w:r>
              <w:rPr>
                <w:i/>
                <w:iCs/>
              </w:rPr>
              <w:t xml:space="preserve"> </w:t>
            </w:r>
            <w:r w:rsidRPr="009A0DF8">
              <w:rPr>
                <w:i/>
                <w:iCs/>
              </w:rPr>
              <w:t>they didn't bring it on themselves. And then they've got to deal with people who, where it was drug induced, I can see what where maybe they'd be a bit less sympathetic privately”</w:t>
            </w:r>
            <w:r>
              <w:t xml:space="preserve"> (John, line 259-262)</w:t>
            </w:r>
          </w:p>
          <w:p w14:paraId="19BA82B5" w14:textId="77777777" w:rsidR="007B2A49" w:rsidRDefault="007B2A49" w:rsidP="00F52426">
            <w:pPr>
              <w:ind w:left="360"/>
            </w:pPr>
          </w:p>
          <w:p w14:paraId="2335164C" w14:textId="77777777" w:rsidR="007B2A49" w:rsidRDefault="007B2A49" w:rsidP="00F52426">
            <w:pPr>
              <w:ind w:left="360"/>
            </w:pPr>
            <w:r w:rsidRPr="00693B8D">
              <w:t>Lack of collaborative decision making surprising "shockingly"</w:t>
            </w:r>
          </w:p>
          <w:p w14:paraId="46A53275" w14:textId="77777777" w:rsidR="007B2A49" w:rsidRDefault="007B2A49" w:rsidP="00F52426">
            <w:pPr>
              <w:ind w:left="360"/>
            </w:pPr>
            <w:r w:rsidRPr="00693B8D">
              <w:t>"Erm, not really, not really, you know, shockingly, like not really, I don't remember really having conversations with like, erm, nurses or in…about that anyway."</w:t>
            </w:r>
            <w:r>
              <w:t xml:space="preserve"> (David, line 117-118)</w:t>
            </w:r>
          </w:p>
          <w:p w14:paraId="4A8D8BF8" w14:textId="77777777" w:rsidR="007B2A49" w:rsidRDefault="007B2A49" w:rsidP="00F52426">
            <w:pPr>
              <w:ind w:left="360"/>
            </w:pPr>
          </w:p>
          <w:p w14:paraId="333F7E4A" w14:textId="77777777" w:rsidR="007B2A49" w:rsidRDefault="007B2A49" w:rsidP="00F52426">
            <w:pPr>
              <w:ind w:left="360"/>
            </w:pPr>
            <w:r w:rsidRPr="00693B8D">
              <w:t>No explanation of what was happening provided - left confused</w:t>
            </w:r>
          </w:p>
          <w:p w14:paraId="25DCA484" w14:textId="77777777" w:rsidR="007B2A49" w:rsidRDefault="007B2A49" w:rsidP="00F52426">
            <w:pPr>
              <w:ind w:left="360"/>
            </w:pPr>
            <w:r w:rsidRPr="00693B8D">
              <w:rPr>
                <w:i/>
                <w:iCs/>
              </w:rPr>
              <w:t>"I would have like to have been explained the decision-making processes, what I was given and why I was there, yeah that was the main thing, like just give people something to go on, so they don’t, so you are not sitting there in utter confusion and not knowing where you are"</w:t>
            </w:r>
            <w:r>
              <w:t xml:space="preserve"> (John, line 399-401)</w:t>
            </w:r>
          </w:p>
          <w:p w14:paraId="1CA0284F" w14:textId="77777777" w:rsidR="006C44C5" w:rsidRDefault="006C44C5" w:rsidP="00F52426">
            <w:pPr>
              <w:ind w:left="360"/>
            </w:pPr>
          </w:p>
          <w:p w14:paraId="473715B2" w14:textId="77777777" w:rsidR="006C44C5" w:rsidRDefault="006C44C5" w:rsidP="00F52426">
            <w:pPr>
              <w:ind w:left="360"/>
            </w:pPr>
            <w:r w:rsidRPr="006C44C5">
              <w:t>Not listened to - complaints not upheld - not taken seriously</w:t>
            </w:r>
          </w:p>
          <w:p w14:paraId="274833F1" w14:textId="77777777" w:rsidR="006C44C5" w:rsidRDefault="006C44C5" w:rsidP="006C44C5">
            <w:pPr>
              <w:ind w:left="360"/>
            </w:pPr>
            <w:r w:rsidRPr="006C44C5">
              <w:rPr>
                <w:i/>
                <w:iCs/>
              </w:rPr>
              <w:t>“then I put in a PALS complaint and then nothing, nothing happened.”</w:t>
            </w:r>
            <w:r>
              <w:t xml:space="preserve"> (Leon, Line 397-398)</w:t>
            </w:r>
          </w:p>
          <w:p w14:paraId="17FD7C12" w14:textId="77777777" w:rsidR="00233232" w:rsidRDefault="00233232" w:rsidP="006C44C5">
            <w:pPr>
              <w:ind w:left="360"/>
            </w:pPr>
          </w:p>
          <w:p w14:paraId="728D7802" w14:textId="77777777" w:rsidR="00D8746F" w:rsidRDefault="00D8746F" w:rsidP="006C44C5">
            <w:pPr>
              <w:ind w:left="360"/>
            </w:pPr>
          </w:p>
          <w:p w14:paraId="3841CAC8" w14:textId="77777777" w:rsidR="00233232" w:rsidRDefault="00233232" w:rsidP="006C44C5">
            <w:pPr>
              <w:ind w:left="360"/>
            </w:pPr>
            <w:r w:rsidRPr="00233232">
              <w:lastRenderedPageBreak/>
              <w:t>Influence of interactions with staff on decisions regarding care</w:t>
            </w:r>
          </w:p>
          <w:p w14:paraId="4F0D1D6B" w14:textId="77777777" w:rsidR="00233232" w:rsidRDefault="00233232" w:rsidP="00233232">
            <w:pPr>
              <w:ind w:left="360"/>
            </w:pPr>
            <w:r>
              <w:rPr>
                <w:i/>
                <w:iCs/>
              </w:rPr>
              <w:t>“</w:t>
            </w:r>
            <w:r w:rsidRPr="00233232">
              <w:rPr>
                <w:i/>
                <w:iCs/>
              </w:rPr>
              <w:t xml:space="preserve">Yeah, if you get some nice staff they will tell you, you know they’ll be nice to you and stuff like that, basically, tell you “look you’re not supposed to be in here” and “like you’re young, you’re talented you should just, you know behave yourself, do what you have to do and just leave.” </w:t>
            </w:r>
            <w:r>
              <w:t>(Nana, Line, 132-134)</w:t>
            </w:r>
          </w:p>
          <w:p w14:paraId="452E65A4" w14:textId="77777777" w:rsidR="00233232" w:rsidRDefault="00233232" w:rsidP="00233232">
            <w:pPr>
              <w:ind w:left="360"/>
            </w:pPr>
          </w:p>
          <w:p w14:paraId="1FFE2144" w14:textId="77777777" w:rsidR="00233232" w:rsidRDefault="00233232" w:rsidP="00233232">
            <w:pPr>
              <w:ind w:left="360"/>
            </w:pPr>
            <w:r w:rsidRPr="00233232">
              <w:t>Changes meeting used to have open discussions around mental health difficulties</w:t>
            </w:r>
          </w:p>
          <w:p w14:paraId="734EFBA0" w14:textId="77777777" w:rsidR="00233232" w:rsidRDefault="00233232" w:rsidP="00233232">
            <w:pPr>
              <w:ind w:left="360"/>
            </w:pPr>
            <w:r w:rsidRPr="00233232">
              <w:rPr>
                <w:i/>
                <w:iCs/>
              </w:rPr>
              <w:t>“Yeah we went to a few like changes meetings and stuff like that, like talking about mental health problems and what those problems were and how we could cope, cope with them and manage them.”</w:t>
            </w:r>
            <w:r>
              <w:t xml:space="preserve"> (AL, Line 59-61)</w:t>
            </w:r>
          </w:p>
          <w:p w14:paraId="381825BB" w14:textId="77777777" w:rsidR="007B2A49" w:rsidRDefault="007B2A49" w:rsidP="00F52426">
            <w:pPr>
              <w:ind w:left="360"/>
            </w:pPr>
          </w:p>
          <w:p w14:paraId="116C5379" w14:textId="77777777" w:rsidR="00233232" w:rsidRDefault="00233232" w:rsidP="00F52426">
            <w:pPr>
              <w:ind w:left="360"/>
            </w:pPr>
            <w:r w:rsidRPr="00233232">
              <w:t>Feels outraged about lack of involvement in decisions</w:t>
            </w:r>
          </w:p>
          <w:p w14:paraId="03CB08F3" w14:textId="77777777" w:rsidR="00233232" w:rsidRDefault="00233232" w:rsidP="00233232">
            <w:pPr>
              <w:ind w:left="360"/>
            </w:pPr>
            <w:r w:rsidRPr="00CF074E">
              <w:rPr>
                <w:i/>
                <w:iCs/>
              </w:rPr>
              <w:t>“Erm, half of me feels like it's an outrage, because we should be. But I can see why, when you're not in your right mind, other people do have to kind of take over because your mind is not telling you the right things.”</w:t>
            </w:r>
            <w:r>
              <w:t xml:space="preserve"> (John, Line 234-236)</w:t>
            </w:r>
          </w:p>
          <w:p w14:paraId="1F230A67" w14:textId="77777777" w:rsidR="00CF074E" w:rsidRDefault="00CF074E" w:rsidP="00233232">
            <w:pPr>
              <w:ind w:left="360"/>
            </w:pPr>
          </w:p>
          <w:p w14:paraId="1E52C6C5" w14:textId="77777777" w:rsidR="007B2A49" w:rsidRDefault="007B2A49" w:rsidP="007B2A49">
            <w:pPr>
              <w:pStyle w:val="ListParagraph"/>
              <w:numPr>
                <w:ilvl w:val="0"/>
                <w:numId w:val="13"/>
              </w:numPr>
              <w:rPr>
                <w:b/>
                <w:bCs/>
              </w:rPr>
            </w:pPr>
            <w:r>
              <w:rPr>
                <w:b/>
                <w:bCs/>
              </w:rPr>
              <w:t>Compliance and concordance</w:t>
            </w:r>
          </w:p>
          <w:p w14:paraId="68A033A1" w14:textId="77777777" w:rsidR="007B2A49" w:rsidRDefault="007B2A49" w:rsidP="00F52426">
            <w:pPr>
              <w:ind w:left="360"/>
              <w:rPr>
                <w:b/>
                <w:bCs/>
              </w:rPr>
            </w:pPr>
          </w:p>
          <w:p w14:paraId="64E98CF0" w14:textId="77777777" w:rsidR="007B2A49" w:rsidRPr="00CF074E" w:rsidRDefault="00F53C5A" w:rsidP="00CF074E">
            <w:pPr>
              <w:pStyle w:val="ListParagraph"/>
              <w:numPr>
                <w:ilvl w:val="1"/>
                <w:numId w:val="13"/>
              </w:numPr>
              <w:rPr>
                <w:b/>
                <w:bCs/>
              </w:rPr>
            </w:pPr>
            <w:r w:rsidRPr="00CF074E">
              <w:rPr>
                <w:b/>
                <w:bCs/>
              </w:rPr>
              <w:t>Needing to comply to avoid consequences</w:t>
            </w:r>
          </w:p>
          <w:p w14:paraId="6ED0D124" w14:textId="77777777" w:rsidR="00CF074E" w:rsidRDefault="00CF074E" w:rsidP="00CF074E">
            <w:pPr>
              <w:ind w:left="360"/>
              <w:rPr>
                <w:b/>
                <w:bCs/>
              </w:rPr>
            </w:pPr>
          </w:p>
          <w:p w14:paraId="5BF438E1" w14:textId="77777777" w:rsidR="00CF074E" w:rsidRDefault="00CF074E" w:rsidP="00F52426">
            <w:pPr>
              <w:ind w:left="360"/>
            </w:pPr>
            <w:r w:rsidRPr="00CF074E">
              <w:t>Non-compliance negatively influencing length of admission</w:t>
            </w:r>
          </w:p>
          <w:p w14:paraId="4336F1AB" w14:textId="77777777" w:rsidR="007B2A49" w:rsidRDefault="00CF074E" w:rsidP="00F52426">
            <w:pPr>
              <w:ind w:left="360"/>
            </w:pPr>
            <w:r w:rsidRPr="00CF074E">
              <w:rPr>
                <w:i/>
                <w:iCs/>
              </w:rPr>
              <w:t>“If you’re not taking your medication, you’re not complying or you’re not doing the things you have to do to, to get out of there, then basically it’s just like, it’s like, its like torture basically. You won’t get out of there basically, you’re just gonna be in there for a, a long time, really really long time. You’ll be in there for life basically, if you don’t comply.”</w:t>
            </w:r>
            <w:r>
              <w:t xml:space="preserve"> (Nana, Line 80-84)</w:t>
            </w:r>
          </w:p>
          <w:p w14:paraId="2DE21679" w14:textId="77777777" w:rsidR="00CF074E" w:rsidRDefault="00CF074E" w:rsidP="00F52426">
            <w:pPr>
              <w:ind w:left="360"/>
            </w:pPr>
          </w:p>
          <w:p w14:paraId="5584E245" w14:textId="77777777" w:rsidR="00CF074E" w:rsidRDefault="00CF074E" w:rsidP="00F52426">
            <w:pPr>
              <w:ind w:left="360"/>
            </w:pPr>
            <w:r w:rsidRPr="00CF074E">
              <w:t>Compliance and the need to abide by the rules</w:t>
            </w:r>
          </w:p>
          <w:p w14:paraId="65E94163" w14:textId="77777777" w:rsidR="00CF074E" w:rsidRDefault="00CF074E" w:rsidP="00F52426">
            <w:pPr>
              <w:ind w:left="360"/>
            </w:pPr>
            <w:r w:rsidRPr="00CF074E">
              <w:rPr>
                <w:i/>
                <w:iCs/>
              </w:rPr>
              <w:t>“Complying…you just have to abide by the rules basically because if you don’t you’ll just be in there for a long time”</w:t>
            </w:r>
            <w:r>
              <w:t xml:space="preserve"> (Nana, Line 89-90)</w:t>
            </w:r>
          </w:p>
          <w:p w14:paraId="407E6861" w14:textId="77777777" w:rsidR="00CF074E" w:rsidRDefault="00CF074E" w:rsidP="00F52426">
            <w:pPr>
              <w:ind w:left="360"/>
              <w:rPr>
                <w:b/>
                <w:bCs/>
              </w:rPr>
            </w:pPr>
          </w:p>
          <w:p w14:paraId="4C771CEA" w14:textId="77777777" w:rsidR="00F53C5A" w:rsidRPr="0049143C" w:rsidRDefault="00F53C5A" w:rsidP="0049143C">
            <w:pPr>
              <w:pStyle w:val="ListParagraph"/>
              <w:numPr>
                <w:ilvl w:val="1"/>
                <w:numId w:val="13"/>
              </w:numPr>
              <w:rPr>
                <w:b/>
                <w:bCs/>
              </w:rPr>
            </w:pPr>
            <w:r w:rsidRPr="0049143C">
              <w:rPr>
                <w:b/>
                <w:bCs/>
              </w:rPr>
              <w:t xml:space="preserve">Need to act on own volition </w:t>
            </w:r>
          </w:p>
          <w:p w14:paraId="109D2862" w14:textId="77777777" w:rsidR="0049143C" w:rsidRDefault="0049143C" w:rsidP="0049143C">
            <w:pPr>
              <w:ind w:left="360"/>
              <w:rPr>
                <w:b/>
                <w:bCs/>
              </w:rPr>
            </w:pPr>
          </w:p>
          <w:p w14:paraId="7822F63D" w14:textId="77777777" w:rsidR="0049143C" w:rsidRPr="0049143C" w:rsidRDefault="0049143C" w:rsidP="0049143C">
            <w:pPr>
              <w:ind w:left="360"/>
            </w:pPr>
            <w:r w:rsidRPr="0049143C">
              <w:t>Inability to advocate for self, may have delayed discharged</w:t>
            </w:r>
          </w:p>
          <w:p w14:paraId="704D7CAA" w14:textId="77777777" w:rsidR="007B2A49" w:rsidRPr="0049143C" w:rsidRDefault="0049143C" w:rsidP="0049143C">
            <w:pPr>
              <w:ind w:left="360"/>
            </w:pPr>
            <w:r w:rsidRPr="0049143C">
              <w:rPr>
                <w:i/>
                <w:iCs/>
              </w:rPr>
              <w:t>“I remember, I said like, “Oh, my birthday is coming up in a couple of weeks, I need to get out of here” And then…erm… because they'll like tell you like, they'll be like “Ahh that’s the doctor you need to talk to or whatever” so when I saw him, I was like “Yo my birthdays coming up, I need to get out of here” And then…erm… a meeting got set up, and then they did obviously a review and then I ended up getting discharged. But if I didn't push for it, I don't know if that would have happened.”</w:t>
            </w:r>
            <w:r w:rsidRPr="0049143C">
              <w:t xml:space="preserve"> (David, Line 154-159)</w:t>
            </w:r>
          </w:p>
          <w:p w14:paraId="67B4855C" w14:textId="77777777" w:rsidR="007B2A49" w:rsidRDefault="007B2A49" w:rsidP="00F52426">
            <w:pPr>
              <w:ind w:left="360"/>
              <w:rPr>
                <w:b/>
                <w:bCs/>
              </w:rPr>
            </w:pPr>
          </w:p>
          <w:p w14:paraId="136D0127" w14:textId="77777777" w:rsidR="007B2A49" w:rsidRDefault="007B2A49" w:rsidP="007B2A49">
            <w:pPr>
              <w:pStyle w:val="ListParagraph"/>
              <w:numPr>
                <w:ilvl w:val="0"/>
                <w:numId w:val="13"/>
              </w:numPr>
              <w:rPr>
                <w:b/>
                <w:bCs/>
              </w:rPr>
            </w:pPr>
            <w:r>
              <w:rPr>
                <w:b/>
                <w:bCs/>
              </w:rPr>
              <w:t xml:space="preserve">Coercion and </w:t>
            </w:r>
            <w:r w:rsidR="007C1D65">
              <w:rPr>
                <w:b/>
                <w:bCs/>
              </w:rPr>
              <w:t>used of power to control and dehumanise</w:t>
            </w:r>
          </w:p>
          <w:p w14:paraId="57D1E9C4" w14:textId="77777777" w:rsidR="007B2A49" w:rsidRDefault="007B2A49" w:rsidP="00F52426">
            <w:pPr>
              <w:ind w:left="360"/>
              <w:rPr>
                <w:b/>
                <w:bCs/>
              </w:rPr>
            </w:pPr>
          </w:p>
          <w:p w14:paraId="2B01F1AD" w14:textId="77777777" w:rsidR="00D42AEF" w:rsidRPr="00D42AEF" w:rsidRDefault="00D42AEF" w:rsidP="00F52426">
            <w:pPr>
              <w:ind w:left="360"/>
            </w:pPr>
            <w:r w:rsidRPr="006D761A">
              <w:rPr>
                <w:i/>
                <w:iCs/>
              </w:rPr>
              <w:t>“I got made to stand there in the room with like four or five people just being strip searched, it was a bit, you know, the only other time I’ve had that done that was in prison.”</w:t>
            </w:r>
            <w:r w:rsidRPr="00D42AEF">
              <w:t xml:space="preserve"> (Leon, line 384-385)</w:t>
            </w:r>
          </w:p>
          <w:p w14:paraId="04A13BCA" w14:textId="77777777" w:rsidR="00D42AEF" w:rsidRDefault="00D42AEF" w:rsidP="00F52426">
            <w:pPr>
              <w:ind w:left="360"/>
              <w:rPr>
                <w:b/>
                <w:bCs/>
                <w:color w:val="FF0000"/>
              </w:rPr>
            </w:pPr>
          </w:p>
          <w:p w14:paraId="387F61DD" w14:textId="77777777" w:rsidR="0049143C" w:rsidRDefault="0049143C" w:rsidP="00F52426">
            <w:pPr>
              <w:ind w:left="360"/>
            </w:pPr>
            <w:r w:rsidRPr="0049143C">
              <w:t>No recollection/awareness of what he was signing, therefore informed consent not gained when consenting to sectioning and admission</w:t>
            </w:r>
          </w:p>
          <w:p w14:paraId="09DA3EF2" w14:textId="77777777" w:rsidR="0049143C" w:rsidRDefault="0049143C" w:rsidP="00F52426">
            <w:pPr>
              <w:ind w:left="360"/>
            </w:pPr>
            <w:r w:rsidRPr="0049143C">
              <w:rPr>
                <w:i/>
                <w:iCs/>
              </w:rPr>
              <w:t>“So I had to sign it and I was actually signing my consent to being sectioned and I had absolutely no idea that I was, erm, consenting to be submitted in.”</w:t>
            </w:r>
            <w:r>
              <w:t xml:space="preserve"> (John, Line 164-165)</w:t>
            </w:r>
          </w:p>
          <w:p w14:paraId="14AD6D5C" w14:textId="77777777" w:rsidR="0049143C" w:rsidRDefault="0049143C" w:rsidP="00F52426">
            <w:pPr>
              <w:ind w:left="360"/>
            </w:pPr>
          </w:p>
          <w:p w14:paraId="5C4912AD" w14:textId="77777777" w:rsidR="0049143C" w:rsidRDefault="0049143C" w:rsidP="00F52426">
            <w:pPr>
              <w:ind w:left="360"/>
            </w:pPr>
            <w:r w:rsidRPr="0049143C">
              <w:lastRenderedPageBreak/>
              <w:t>Loss of privileges through negative interactions with other service users</w:t>
            </w:r>
          </w:p>
          <w:p w14:paraId="7A5E4FC9" w14:textId="77777777" w:rsidR="0049143C" w:rsidRDefault="0049143C" w:rsidP="00F52426">
            <w:pPr>
              <w:ind w:left="360"/>
            </w:pPr>
            <w:r w:rsidRPr="006D761A">
              <w:rPr>
                <w:i/>
                <w:iCs/>
              </w:rPr>
              <w:t>“You’ll get like, in trouble for that</w:t>
            </w:r>
            <w:r w:rsidRPr="0049143C">
              <w:t xml:space="preserve"> [not complying] </w:t>
            </w:r>
            <w:r w:rsidRPr="006D761A">
              <w:rPr>
                <w:i/>
                <w:iCs/>
              </w:rPr>
              <w:t>and you could lose your like, your privileges, privilege like to go out or something.”</w:t>
            </w:r>
            <w:r>
              <w:t xml:space="preserve"> (Nana, Line </w:t>
            </w:r>
            <w:r w:rsidR="006D761A">
              <w:t>179-178)</w:t>
            </w:r>
          </w:p>
          <w:p w14:paraId="0F27C32A" w14:textId="77777777" w:rsidR="006C42ED" w:rsidRDefault="006C42ED" w:rsidP="00F52426">
            <w:pPr>
              <w:ind w:left="360"/>
            </w:pPr>
          </w:p>
          <w:p w14:paraId="0376E087" w14:textId="77777777" w:rsidR="006D761A" w:rsidRDefault="006D761A" w:rsidP="00F52426">
            <w:pPr>
              <w:ind w:left="360"/>
            </w:pPr>
            <w:r w:rsidRPr="006D761A">
              <w:t>Helpless - no control over their own circumstances</w:t>
            </w:r>
          </w:p>
          <w:p w14:paraId="02904C5A" w14:textId="77777777" w:rsidR="006D761A" w:rsidRDefault="006D761A" w:rsidP="00F52426">
            <w:pPr>
              <w:ind w:left="360"/>
            </w:pPr>
            <w:r w:rsidRPr="006D761A">
              <w:rPr>
                <w:i/>
                <w:iCs/>
              </w:rPr>
              <w:t>“And then like when I got, on a, you know a criminal section. They, they talked to me about it, but I didn't, you know, there was nothing [pause] I could do about where I was going or what I was doing really.” (</w:t>
            </w:r>
            <w:r>
              <w:t>Leon, Line 144-146)</w:t>
            </w:r>
          </w:p>
          <w:p w14:paraId="74CDB9BC" w14:textId="77777777" w:rsidR="006D761A" w:rsidRPr="0049143C" w:rsidRDefault="006D761A" w:rsidP="00F52426">
            <w:pPr>
              <w:ind w:left="360"/>
            </w:pPr>
          </w:p>
          <w:p w14:paraId="135B657A" w14:textId="77777777" w:rsidR="007B2A49" w:rsidRDefault="007B2A49" w:rsidP="00F52426">
            <w:pPr>
              <w:ind w:left="360"/>
              <w:rPr>
                <w:b/>
                <w:bCs/>
              </w:rPr>
            </w:pPr>
          </w:p>
          <w:p w14:paraId="3450AD66" w14:textId="77777777" w:rsidR="007B2A49" w:rsidRDefault="007B2A49" w:rsidP="007B2A49">
            <w:pPr>
              <w:pStyle w:val="ListParagraph"/>
              <w:numPr>
                <w:ilvl w:val="0"/>
                <w:numId w:val="13"/>
              </w:numPr>
              <w:rPr>
                <w:b/>
                <w:bCs/>
              </w:rPr>
            </w:pPr>
            <w:r>
              <w:rPr>
                <w:b/>
                <w:bCs/>
              </w:rPr>
              <w:t>Interactions with service users</w:t>
            </w:r>
          </w:p>
          <w:p w14:paraId="1618DEC0" w14:textId="77777777" w:rsidR="007B2A49" w:rsidRDefault="007B2A49" w:rsidP="00F52426">
            <w:pPr>
              <w:ind w:left="360"/>
              <w:rPr>
                <w:b/>
                <w:bCs/>
              </w:rPr>
            </w:pPr>
          </w:p>
          <w:p w14:paraId="5326242C" w14:textId="77777777" w:rsidR="006D761A" w:rsidRPr="006D761A" w:rsidRDefault="006D761A" w:rsidP="006D761A">
            <w:pPr>
              <w:pStyle w:val="ListParagraph"/>
              <w:numPr>
                <w:ilvl w:val="1"/>
                <w:numId w:val="13"/>
              </w:numPr>
              <w:rPr>
                <w:b/>
                <w:bCs/>
              </w:rPr>
            </w:pPr>
            <w:r w:rsidRPr="006D761A">
              <w:rPr>
                <w:b/>
                <w:bCs/>
              </w:rPr>
              <w:t>Influence on decisions</w:t>
            </w:r>
          </w:p>
          <w:p w14:paraId="79467D34" w14:textId="77777777" w:rsidR="006D761A" w:rsidRDefault="006D761A" w:rsidP="006D761A">
            <w:pPr>
              <w:ind w:left="360"/>
              <w:rPr>
                <w:b/>
                <w:bCs/>
              </w:rPr>
            </w:pPr>
          </w:p>
          <w:p w14:paraId="203E3033" w14:textId="77777777" w:rsidR="006D761A" w:rsidRDefault="006D761A" w:rsidP="006D761A">
            <w:pPr>
              <w:ind w:left="360"/>
            </w:pPr>
            <w:r w:rsidRPr="006D761A">
              <w:t>Interactions with service users influenced decisions regarding care</w:t>
            </w:r>
          </w:p>
          <w:p w14:paraId="0CCBD532" w14:textId="77777777" w:rsidR="006D761A" w:rsidRPr="006D761A" w:rsidRDefault="006D761A" w:rsidP="006D761A">
            <w:pPr>
              <w:ind w:left="360"/>
            </w:pPr>
            <w:r w:rsidRPr="006D761A">
              <w:rPr>
                <w:i/>
                <w:iCs/>
              </w:rPr>
              <w:t xml:space="preserve">“Oh yeah, yeah, yeah, yeah, yeah. If you had like people like who like get themselves in trouble, you’re gonna get, if you’re involved with them, they will tell you like, keep away from that person, because you will get yourself, like, in trouble, so just like keep away from them and if you don’t then you actually get yourself involved with that person, then you will get yourself in trouble, so that’s a no no basically. That you should not, that you shouldn’t do that. You learn from your mistakes basically in there and so basically.” </w:t>
            </w:r>
            <w:r>
              <w:t>(Nana, Line 163-168)</w:t>
            </w:r>
          </w:p>
          <w:p w14:paraId="02BE8947" w14:textId="77777777" w:rsidR="007B2A49" w:rsidRDefault="007B2A49" w:rsidP="00F52426">
            <w:pPr>
              <w:ind w:left="360"/>
              <w:rPr>
                <w:b/>
                <w:bCs/>
              </w:rPr>
            </w:pPr>
          </w:p>
          <w:p w14:paraId="62A51F6A" w14:textId="77777777" w:rsidR="007B2A49" w:rsidRDefault="007C1D65" w:rsidP="007B2A49">
            <w:pPr>
              <w:pStyle w:val="ListParagraph"/>
              <w:numPr>
                <w:ilvl w:val="0"/>
                <w:numId w:val="13"/>
              </w:numPr>
              <w:rPr>
                <w:b/>
                <w:bCs/>
              </w:rPr>
            </w:pPr>
            <w:r>
              <w:rPr>
                <w:b/>
                <w:bCs/>
              </w:rPr>
              <w:t>Wanting provisions that meet service user needs</w:t>
            </w:r>
          </w:p>
          <w:p w14:paraId="73B30F4E" w14:textId="77777777" w:rsidR="007B2A49" w:rsidRDefault="007B2A49" w:rsidP="00F52426">
            <w:pPr>
              <w:ind w:left="360"/>
              <w:rPr>
                <w:b/>
                <w:bCs/>
              </w:rPr>
            </w:pPr>
          </w:p>
          <w:p w14:paraId="375F2676" w14:textId="77777777" w:rsidR="007B2A49" w:rsidRPr="004A6C0B" w:rsidRDefault="004A6C0B" w:rsidP="00F52426">
            <w:pPr>
              <w:ind w:left="360"/>
            </w:pPr>
            <w:r w:rsidRPr="004A6C0B">
              <w:t>Would have like to be involved in decisions made about care - prefer a collaborative process - better communication between him and professionals</w:t>
            </w:r>
          </w:p>
          <w:p w14:paraId="585351E9" w14:textId="77777777" w:rsidR="007B2A49" w:rsidRDefault="004A6C0B" w:rsidP="004A6C0B">
            <w:pPr>
              <w:ind w:left="360"/>
            </w:pPr>
            <w:r w:rsidRPr="004A6C0B">
              <w:rPr>
                <w:i/>
                <w:iCs/>
              </w:rPr>
              <w:t>“I mean, I could say I’d have liked someone to talk to me on a proper level, but then I don't know what they would have seen at the time. So, if I think I’m being normal, the staff are gonna know that, they’re gonna see that it ain’t so. Like, yeah, someone just talking to me a bit more.”</w:t>
            </w:r>
            <w:r w:rsidRPr="004A6C0B">
              <w:t xml:space="preserve"> (Leon, Line 421-423)</w:t>
            </w:r>
          </w:p>
          <w:p w14:paraId="0F7A37B5" w14:textId="77777777" w:rsidR="004A6C0B" w:rsidRDefault="004A6C0B" w:rsidP="004A6C0B">
            <w:pPr>
              <w:ind w:left="360"/>
            </w:pPr>
          </w:p>
          <w:p w14:paraId="5EB7C8FC" w14:textId="77777777" w:rsidR="004A6C0B" w:rsidRDefault="004A6C0B" w:rsidP="004A6C0B">
            <w:pPr>
              <w:ind w:left="360"/>
            </w:pPr>
            <w:r w:rsidRPr="004A6C0B">
              <w:t>Would have like the decision-making processes explained to him - what medication he was given and why he was admitted onto the ward</w:t>
            </w:r>
          </w:p>
          <w:p w14:paraId="4BA64828" w14:textId="77777777" w:rsidR="004A6C0B" w:rsidRPr="004A6C0B" w:rsidRDefault="004A6C0B" w:rsidP="004A6C0B">
            <w:pPr>
              <w:ind w:left="360"/>
            </w:pPr>
            <w:r w:rsidRPr="004A6C0B">
              <w:rPr>
                <w:i/>
                <w:iCs/>
              </w:rPr>
              <w:t>“Yeah, I would have like to have been explained the decision-making processes, what I was given and why I was there, yeah that was the main thing, like just give people something to go on, so they don’t, so you are not sitting there in utter confusion and not knowing where you are and what is happening to you.”</w:t>
            </w:r>
            <w:r>
              <w:t xml:space="preserve"> (John, Line 399-402)</w:t>
            </w:r>
          </w:p>
          <w:p w14:paraId="452B13DA" w14:textId="77777777" w:rsidR="004A6C0B" w:rsidRDefault="004A6C0B" w:rsidP="00F52426">
            <w:pPr>
              <w:ind w:left="360"/>
              <w:rPr>
                <w:b/>
                <w:bCs/>
              </w:rPr>
            </w:pPr>
          </w:p>
          <w:p w14:paraId="20A56C90" w14:textId="77777777" w:rsidR="00934D76" w:rsidRPr="00934D76" w:rsidRDefault="00934D76" w:rsidP="00F52426">
            <w:pPr>
              <w:ind w:left="360"/>
            </w:pPr>
            <w:r w:rsidRPr="00934D76">
              <w:t>Staff and professionals could have informed/involved him in decisions regarding care</w:t>
            </w:r>
          </w:p>
          <w:p w14:paraId="0542860A" w14:textId="77777777" w:rsidR="004A6C0B" w:rsidRDefault="00934D76" w:rsidP="00934D76">
            <w:pPr>
              <w:ind w:left="360"/>
            </w:pPr>
            <w:r w:rsidRPr="00934D76">
              <w:rPr>
                <w:i/>
                <w:iCs/>
              </w:rPr>
              <w:t>“They could have told me more about like my care, like, like, my medication. Like before they ever gave me a new drug, I’d rather them, let them tell me, like “Okay this is, this is this drug, this is what it does” and you know, “this is what will happen and how you’ll feel” and like your care, its like, theres certain things that they don’t really tell you, its like, they just, they rush it, basically. You know, they rush your, your, your…care like and before you know it, their like “ahh you’re about to leave.”</w:t>
            </w:r>
            <w:r>
              <w:t xml:space="preserve"> (Nana, </w:t>
            </w:r>
            <w:r w:rsidRPr="00934D76">
              <w:t>Line 231-235</w:t>
            </w:r>
            <w:r>
              <w:t>)</w:t>
            </w:r>
          </w:p>
          <w:p w14:paraId="641CEA2C" w14:textId="77777777" w:rsidR="006C42ED" w:rsidRDefault="006C42ED" w:rsidP="00934D76">
            <w:pPr>
              <w:ind w:left="360"/>
            </w:pPr>
          </w:p>
          <w:p w14:paraId="44509132" w14:textId="77777777" w:rsidR="007C1D65" w:rsidRPr="007C1D65" w:rsidRDefault="007C1D65" w:rsidP="007C1D65">
            <w:pPr>
              <w:pStyle w:val="ListParagraph"/>
              <w:numPr>
                <w:ilvl w:val="0"/>
                <w:numId w:val="13"/>
              </w:numPr>
              <w:rPr>
                <w:b/>
                <w:bCs/>
              </w:rPr>
            </w:pPr>
            <w:r w:rsidRPr="007C1D65">
              <w:rPr>
                <w:b/>
                <w:bCs/>
              </w:rPr>
              <w:t>Significance of ethnicity</w:t>
            </w:r>
          </w:p>
          <w:p w14:paraId="61DF04A0" w14:textId="77777777" w:rsidR="007C1D65" w:rsidRPr="00693B8D" w:rsidRDefault="007C1D65" w:rsidP="007C1D65">
            <w:pPr>
              <w:ind w:left="360"/>
              <w:rPr>
                <w:b/>
                <w:bCs/>
              </w:rPr>
            </w:pPr>
          </w:p>
          <w:p w14:paraId="43C169AF" w14:textId="77777777" w:rsidR="007C1D65" w:rsidRDefault="007C1D65" w:rsidP="007C1D65">
            <w:pPr>
              <w:ind w:left="360"/>
            </w:pPr>
            <w:r w:rsidRPr="00EE3B7E">
              <w:t>Challenging own stereotypes of ethnicities on the ward</w:t>
            </w:r>
          </w:p>
          <w:p w14:paraId="6E002634" w14:textId="77777777" w:rsidR="007C1D65" w:rsidRDefault="007C1D65" w:rsidP="007C1D65">
            <w:pPr>
              <w:ind w:left="360"/>
            </w:pPr>
            <w:r>
              <w:rPr>
                <w:i/>
                <w:iCs/>
              </w:rPr>
              <w:lastRenderedPageBreak/>
              <w:t>“</w:t>
            </w:r>
            <w:r w:rsidRPr="0038611F">
              <w:rPr>
                <w:i/>
                <w:iCs/>
              </w:rPr>
              <w:t>See that….that's what really, like, changed my whole thinking, when I saw different ethnicities because in my mind, I just thought it was like black people, do you know what I mean?</w:t>
            </w:r>
            <w:r>
              <w:rPr>
                <w:i/>
                <w:iCs/>
              </w:rPr>
              <w:t>”</w:t>
            </w:r>
            <w:r>
              <w:t xml:space="preserve"> (David, line 319-320)</w:t>
            </w:r>
          </w:p>
          <w:p w14:paraId="16C68B9C" w14:textId="77777777" w:rsidR="007C1D65" w:rsidRDefault="007C1D65" w:rsidP="007C1D65">
            <w:pPr>
              <w:ind w:left="360"/>
            </w:pPr>
          </w:p>
          <w:p w14:paraId="59E696BE" w14:textId="77777777" w:rsidR="007C1D65" w:rsidRDefault="007C1D65" w:rsidP="007C1D65">
            <w:pPr>
              <w:ind w:left="360"/>
            </w:pPr>
            <w:r w:rsidRPr="0038611F">
              <w:t>Reflection of different ethnicities in hospitals</w:t>
            </w:r>
          </w:p>
          <w:p w14:paraId="7E31E444" w14:textId="77777777" w:rsidR="007C1D65" w:rsidRDefault="007C1D65" w:rsidP="007C1D65">
            <w:pPr>
              <w:ind w:left="360"/>
            </w:pPr>
            <w:r w:rsidRPr="0038611F">
              <w:rPr>
                <w:i/>
                <w:iCs/>
              </w:rPr>
              <w:t>“the three that I’ve been to, there was one that was predominantly black when I was in *location* There was a lot of guys like Asian guys in there and a couple of white guys in there. And then, when I was in the first one, it was all white people. I think there was one other black guy or two other black guys but I can remember it just being me. The last hospital I was in, all white guys again, so you know, yeah, its, its not a mixture.”</w:t>
            </w:r>
            <w:r>
              <w:t xml:space="preserve"> (Leon, line 444-448) </w:t>
            </w:r>
          </w:p>
          <w:p w14:paraId="5B0EFE76" w14:textId="77777777" w:rsidR="007B2A49" w:rsidRPr="00AA3778" w:rsidRDefault="007B2A49" w:rsidP="00F52426">
            <w:pPr>
              <w:rPr>
                <w:b/>
                <w:bCs/>
              </w:rPr>
            </w:pPr>
          </w:p>
          <w:p w14:paraId="6944D526" w14:textId="77777777" w:rsidR="007C1D65" w:rsidRPr="00F60889" w:rsidRDefault="007C1D65" w:rsidP="007C1D65">
            <w:pPr>
              <w:ind w:left="360"/>
            </w:pPr>
            <w:r w:rsidRPr="00F60889">
              <w:t>Limited food options and lack of culturally appropriate food</w:t>
            </w:r>
          </w:p>
          <w:p w14:paraId="10B1FC4F" w14:textId="77777777" w:rsidR="007C1D65" w:rsidRPr="00F60889" w:rsidRDefault="007C1D65" w:rsidP="007C1D65">
            <w:pPr>
              <w:ind w:left="360"/>
            </w:pPr>
            <w:r w:rsidRPr="00F60889">
              <w:t>"Well, there's options [laughs] I mean you can't ask for like, you can't say, “Oh, I want, I dunno, rice and peas” and they will go get it for you. They’ve got their option and you just got to deal with that" (David, line 146-147)</w:t>
            </w:r>
          </w:p>
          <w:p w14:paraId="17290C96" w14:textId="77777777" w:rsidR="007C1D65" w:rsidRPr="00F60889" w:rsidRDefault="007C1D65" w:rsidP="007C1D65">
            <w:pPr>
              <w:ind w:left="360"/>
            </w:pPr>
          </w:p>
          <w:p w14:paraId="1CD49E93" w14:textId="77777777" w:rsidR="007C1D65" w:rsidRPr="00F60889" w:rsidRDefault="007C1D65" w:rsidP="007C1D65">
            <w:pPr>
              <w:ind w:left="360"/>
            </w:pPr>
            <w:r w:rsidRPr="00F60889">
              <w:t>Caribbean meal option did not feel optional</w:t>
            </w:r>
          </w:p>
          <w:p w14:paraId="23D43D34" w14:textId="77777777" w:rsidR="007C1D65" w:rsidRPr="00F60889" w:rsidRDefault="007C1D65" w:rsidP="007C1D65">
            <w:pPr>
              <w:ind w:left="360"/>
            </w:pPr>
            <w:r w:rsidRPr="00F60889">
              <w:t>"Like it's not, It's not, you know, it’s not caribbean basically and then they were saying, well, that's what you're getting." (Leon, line 107-108)</w:t>
            </w:r>
          </w:p>
          <w:p w14:paraId="203CB887" w14:textId="77777777" w:rsidR="007B2A49" w:rsidRPr="00C5114F" w:rsidRDefault="007B2A49" w:rsidP="00F52426">
            <w:pPr>
              <w:ind w:left="360"/>
            </w:pPr>
          </w:p>
          <w:p w14:paraId="547FD534" w14:textId="77777777" w:rsidR="007B2A49" w:rsidRDefault="007B2A49" w:rsidP="00F52426"/>
        </w:tc>
      </w:tr>
    </w:tbl>
    <w:p w14:paraId="27DBAEDF" w14:textId="77777777" w:rsidR="004E5B08" w:rsidRDefault="004E5B08" w:rsidP="004E5B08">
      <w:pPr>
        <w:rPr>
          <w:rFonts w:ascii="Arial" w:hAnsi="Arial" w:cs="Arial"/>
        </w:rPr>
      </w:pPr>
    </w:p>
    <w:p w14:paraId="31D06BF1" w14:textId="77777777" w:rsidR="00E7756E" w:rsidRDefault="00E7756E" w:rsidP="004E5B08">
      <w:pPr>
        <w:rPr>
          <w:rFonts w:ascii="Arial" w:hAnsi="Arial" w:cs="Arial"/>
        </w:rPr>
      </w:pPr>
    </w:p>
    <w:p w14:paraId="23C9C89B" w14:textId="77777777" w:rsidR="00E7756E" w:rsidRDefault="00E7756E" w:rsidP="004E5B08">
      <w:pPr>
        <w:rPr>
          <w:rFonts w:ascii="Arial" w:hAnsi="Arial" w:cs="Arial"/>
        </w:rPr>
      </w:pPr>
    </w:p>
    <w:p w14:paraId="0F21A3CD" w14:textId="77777777" w:rsidR="00E7756E" w:rsidRDefault="00E7756E" w:rsidP="004E5B08">
      <w:pPr>
        <w:rPr>
          <w:rFonts w:ascii="Arial" w:hAnsi="Arial" w:cs="Arial"/>
        </w:rPr>
      </w:pPr>
    </w:p>
    <w:p w14:paraId="18959983" w14:textId="77777777" w:rsidR="00E7756E" w:rsidRDefault="00E7756E" w:rsidP="004E5B08">
      <w:pPr>
        <w:rPr>
          <w:rFonts w:ascii="Arial" w:hAnsi="Arial" w:cs="Arial"/>
        </w:rPr>
      </w:pPr>
    </w:p>
    <w:p w14:paraId="3E2EE63F" w14:textId="77777777" w:rsidR="00E7756E" w:rsidRDefault="00E7756E" w:rsidP="004E5B08">
      <w:pPr>
        <w:rPr>
          <w:rFonts w:ascii="Arial" w:hAnsi="Arial" w:cs="Arial"/>
        </w:rPr>
      </w:pPr>
    </w:p>
    <w:p w14:paraId="2843C672" w14:textId="77777777" w:rsidR="00E7756E" w:rsidRDefault="00E7756E" w:rsidP="004E5B08">
      <w:pPr>
        <w:rPr>
          <w:rFonts w:ascii="Arial" w:hAnsi="Arial" w:cs="Arial"/>
        </w:rPr>
      </w:pPr>
    </w:p>
    <w:p w14:paraId="4B20C8CC" w14:textId="77777777" w:rsidR="00E7756E" w:rsidRDefault="00E7756E" w:rsidP="004E5B08">
      <w:pPr>
        <w:rPr>
          <w:rFonts w:ascii="Arial" w:hAnsi="Arial" w:cs="Arial"/>
        </w:rPr>
      </w:pPr>
    </w:p>
    <w:p w14:paraId="43C41B97" w14:textId="77777777" w:rsidR="00E7756E" w:rsidRDefault="00E7756E" w:rsidP="004E5B08">
      <w:pPr>
        <w:rPr>
          <w:rFonts w:ascii="Arial" w:hAnsi="Arial" w:cs="Arial"/>
        </w:rPr>
      </w:pPr>
    </w:p>
    <w:p w14:paraId="556355C2" w14:textId="77777777" w:rsidR="00CB1570" w:rsidRDefault="00CB1570" w:rsidP="004E5B08">
      <w:pPr>
        <w:rPr>
          <w:rFonts w:ascii="Arial" w:hAnsi="Arial" w:cs="Arial"/>
        </w:rPr>
      </w:pPr>
    </w:p>
    <w:p w14:paraId="5EDDCE83" w14:textId="77777777" w:rsidR="00CB1570" w:rsidRDefault="00CB1570" w:rsidP="004E5B08">
      <w:pPr>
        <w:rPr>
          <w:rFonts w:ascii="Arial" w:hAnsi="Arial" w:cs="Arial"/>
        </w:rPr>
      </w:pPr>
    </w:p>
    <w:p w14:paraId="7E486C06" w14:textId="77777777" w:rsidR="00CB1570" w:rsidRDefault="00CB1570" w:rsidP="004E5B08">
      <w:pPr>
        <w:rPr>
          <w:rFonts w:ascii="Arial" w:hAnsi="Arial" w:cs="Arial"/>
        </w:rPr>
      </w:pPr>
    </w:p>
    <w:p w14:paraId="3B652CB9" w14:textId="77777777" w:rsidR="00CB1570" w:rsidRDefault="00CB1570" w:rsidP="004E5B08">
      <w:pPr>
        <w:rPr>
          <w:rFonts w:ascii="Arial" w:hAnsi="Arial" w:cs="Arial"/>
        </w:rPr>
      </w:pPr>
    </w:p>
    <w:p w14:paraId="33718981" w14:textId="77777777" w:rsidR="00CB1570" w:rsidRDefault="00CB1570" w:rsidP="004E5B08">
      <w:pPr>
        <w:rPr>
          <w:rFonts w:ascii="Arial" w:hAnsi="Arial" w:cs="Arial"/>
        </w:rPr>
      </w:pPr>
    </w:p>
    <w:p w14:paraId="25B4DA9A" w14:textId="77777777" w:rsidR="00CB1570" w:rsidRDefault="00CB1570" w:rsidP="004E5B08">
      <w:pPr>
        <w:rPr>
          <w:rFonts w:ascii="Arial" w:hAnsi="Arial" w:cs="Arial"/>
        </w:rPr>
      </w:pPr>
    </w:p>
    <w:p w14:paraId="26331D63" w14:textId="77777777" w:rsidR="00CB1570" w:rsidRDefault="00CB1570" w:rsidP="004E5B08">
      <w:pPr>
        <w:rPr>
          <w:rFonts w:ascii="Arial" w:hAnsi="Arial" w:cs="Arial"/>
        </w:rPr>
      </w:pPr>
    </w:p>
    <w:p w14:paraId="11FB37D5" w14:textId="77777777" w:rsidR="00CB1570" w:rsidRDefault="00CB1570" w:rsidP="004E5B08">
      <w:pPr>
        <w:rPr>
          <w:rFonts w:ascii="Arial" w:hAnsi="Arial" w:cs="Arial"/>
        </w:rPr>
      </w:pPr>
    </w:p>
    <w:p w14:paraId="6D99AA30" w14:textId="77777777" w:rsidR="00CB1570" w:rsidRDefault="00CB1570" w:rsidP="004E5B08">
      <w:pPr>
        <w:rPr>
          <w:rFonts w:ascii="Arial" w:hAnsi="Arial" w:cs="Arial"/>
        </w:rPr>
      </w:pPr>
    </w:p>
    <w:p w14:paraId="3B22DC0A" w14:textId="77777777" w:rsidR="00CB1570" w:rsidRDefault="00CB1570" w:rsidP="004E5B08">
      <w:pPr>
        <w:rPr>
          <w:rFonts w:ascii="Arial" w:hAnsi="Arial" w:cs="Arial"/>
        </w:rPr>
      </w:pPr>
    </w:p>
    <w:p w14:paraId="436034FD" w14:textId="77777777" w:rsidR="00E7756E" w:rsidRPr="006C42ED" w:rsidRDefault="00E7756E" w:rsidP="006C42ED">
      <w:pPr>
        <w:pStyle w:val="Heading1"/>
        <w:spacing w:line="480" w:lineRule="auto"/>
        <w:jc w:val="center"/>
        <w:rPr>
          <w:rFonts w:ascii="Times New Roman" w:hAnsi="Times New Roman" w:cs="Times New Roman"/>
          <w:b/>
          <w:bCs/>
          <w:color w:val="auto"/>
          <w:sz w:val="24"/>
          <w:szCs w:val="24"/>
        </w:rPr>
      </w:pPr>
      <w:bookmarkStart w:id="151" w:name="_Toc109054104"/>
      <w:r w:rsidRPr="006C42ED">
        <w:rPr>
          <w:rFonts w:ascii="Times New Roman" w:hAnsi="Times New Roman" w:cs="Times New Roman"/>
          <w:b/>
          <w:bCs/>
          <w:color w:val="auto"/>
          <w:sz w:val="24"/>
          <w:szCs w:val="24"/>
        </w:rPr>
        <w:lastRenderedPageBreak/>
        <w:t>Appendix P</w:t>
      </w:r>
      <w:bookmarkEnd w:id="151"/>
    </w:p>
    <w:p w14:paraId="5CDDA114" w14:textId="77777777" w:rsidR="00E7756E" w:rsidRPr="00E7756E" w:rsidRDefault="00E7756E" w:rsidP="006C42ED">
      <w:pPr>
        <w:spacing w:line="480" w:lineRule="auto"/>
        <w:jc w:val="center"/>
        <w:rPr>
          <w:rFonts w:ascii="Times New Roman" w:hAnsi="Times New Roman" w:cs="Times New Roman"/>
          <w:b/>
          <w:bCs/>
          <w:sz w:val="24"/>
          <w:szCs w:val="24"/>
        </w:rPr>
      </w:pPr>
      <w:r w:rsidRPr="00E7756E">
        <w:rPr>
          <w:rFonts w:ascii="Times New Roman" w:hAnsi="Times New Roman" w:cs="Times New Roman"/>
          <w:b/>
          <w:bCs/>
          <w:sz w:val="24"/>
          <w:szCs w:val="24"/>
        </w:rPr>
        <w:t>Author Guidelines for The Journal of Black Psychology</w:t>
      </w:r>
    </w:p>
    <w:p w14:paraId="3D796DEF" w14:textId="77777777" w:rsidR="00E7756E" w:rsidRDefault="00E7756E" w:rsidP="004E5B08">
      <w:pPr>
        <w:rPr>
          <w:rFonts w:ascii="Times New Roman" w:hAnsi="Times New Roman" w:cs="Times New Roman"/>
          <w:sz w:val="24"/>
          <w:szCs w:val="24"/>
        </w:rPr>
      </w:pPr>
    </w:p>
    <w:p w14:paraId="767B325A" w14:textId="77777777" w:rsidR="00E7756E" w:rsidRPr="00E7756E" w:rsidRDefault="00E7756E" w:rsidP="00E7756E">
      <w:pPr>
        <w:rPr>
          <w:rFonts w:ascii="Times New Roman" w:hAnsi="Times New Roman" w:cs="Times New Roman"/>
          <w:b/>
          <w:bCs/>
          <w:sz w:val="24"/>
          <w:szCs w:val="24"/>
        </w:rPr>
      </w:pPr>
      <w:r w:rsidRPr="00E7756E">
        <w:rPr>
          <w:rFonts w:ascii="Times New Roman" w:hAnsi="Times New Roman" w:cs="Times New Roman"/>
          <w:b/>
          <w:bCs/>
          <w:sz w:val="24"/>
          <w:szCs w:val="24"/>
        </w:rPr>
        <w:t>Manuscript Length</w:t>
      </w:r>
    </w:p>
    <w:p w14:paraId="6F47A04D" w14:textId="77777777" w:rsidR="00E7756E" w:rsidRPr="00E7756E" w:rsidRDefault="00E7756E" w:rsidP="00E7756E">
      <w:pPr>
        <w:rPr>
          <w:rFonts w:ascii="Times New Roman" w:hAnsi="Times New Roman" w:cs="Times New Roman"/>
          <w:b/>
          <w:bCs/>
          <w:i/>
          <w:iCs/>
          <w:sz w:val="24"/>
          <w:szCs w:val="24"/>
        </w:rPr>
      </w:pPr>
      <w:r w:rsidRPr="00E7756E">
        <w:rPr>
          <w:rFonts w:ascii="Times New Roman" w:hAnsi="Times New Roman" w:cs="Times New Roman"/>
          <w:b/>
          <w:bCs/>
          <w:i/>
          <w:iCs/>
          <w:sz w:val="24"/>
          <w:szCs w:val="24"/>
        </w:rPr>
        <w:t>Full-Length Manuscripts</w:t>
      </w:r>
    </w:p>
    <w:p w14:paraId="29DDA2AF" w14:textId="77777777" w:rsidR="00E7756E" w:rsidRPr="00E7756E" w:rsidRDefault="00E7756E" w:rsidP="00DB56C6">
      <w:pPr>
        <w:jc w:val="both"/>
        <w:rPr>
          <w:rFonts w:ascii="Times New Roman" w:hAnsi="Times New Roman" w:cs="Times New Roman"/>
          <w:sz w:val="24"/>
          <w:szCs w:val="24"/>
        </w:rPr>
      </w:pPr>
      <w:r w:rsidRPr="00E7756E">
        <w:rPr>
          <w:rFonts w:ascii="Times New Roman" w:hAnsi="Times New Roman" w:cs="Times New Roman"/>
          <w:sz w:val="24"/>
          <w:szCs w:val="24"/>
        </w:rPr>
        <w:t>Full-length manuscripts reporting results of a single quantitative study generally should not exceed 35 pages total (including cover page, abstract, text, references, tables, and figures), with margins of at least 1 inch on all sides and a standard font (e.g., Times New Roman) of 12 points (no smaller). The entire paper (text, references, tables, etc.) must be double spaced.</w:t>
      </w:r>
    </w:p>
    <w:p w14:paraId="36B6DF07" w14:textId="77777777" w:rsidR="00E7756E" w:rsidRPr="00E7756E" w:rsidRDefault="00E7756E" w:rsidP="00DB56C6">
      <w:pPr>
        <w:jc w:val="both"/>
        <w:rPr>
          <w:rFonts w:ascii="Times New Roman" w:hAnsi="Times New Roman" w:cs="Times New Roman"/>
          <w:sz w:val="24"/>
          <w:szCs w:val="24"/>
        </w:rPr>
      </w:pPr>
      <w:r w:rsidRPr="00E7756E">
        <w:rPr>
          <w:rFonts w:ascii="Times New Roman" w:hAnsi="Times New Roman" w:cs="Times New Roman"/>
          <w:sz w:val="24"/>
          <w:szCs w:val="24"/>
        </w:rPr>
        <w:t>Reports of qualitative studies generally should not exceed 45 pages. For papers that exceed these page limits, authors must provide a rationale to justify the extended length in their cover letter (e.g., multiple studies are reported). Papers that do not conform to these guidelines may be returned with instructions to revise before a peer review is invited.</w:t>
      </w:r>
    </w:p>
    <w:p w14:paraId="2096E603" w14:textId="77777777" w:rsidR="00E7756E" w:rsidRPr="00E7756E" w:rsidRDefault="00E7756E" w:rsidP="00DB56C6">
      <w:pPr>
        <w:jc w:val="both"/>
        <w:rPr>
          <w:rFonts w:ascii="Times New Roman" w:hAnsi="Times New Roman" w:cs="Times New Roman"/>
          <w:sz w:val="24"/>
          <w:szCs w:val="24"/>
        </w:rPr>
      </w:pPr>
      <w:r w:rsidRPr="00E7756E">
        <w:rPr>
          <w:rFonts w:ascii="Times New Roman" w:hAnsi="Times New Roman" w:cs="Times New Roman"/>
          <w:sz w:val="24"/>
          <w:szCs w:val="24"/>
        </w:rPr>
        <w:t>Literature reviews generally should not exceed 40 pages, including references.</w:t>
      </w:r>
    </w:p>
    <w:p w14:paraId="5802CC18" w14:textId="77777777" w:rsidR="00E7756E" w:rsidRDefault="00E7756E" w:rsidP="00DB56C6">
      <w:pPr>
        <w:jc w:val="both"/>
        <w:rPr>
          <w:rFonts w:ascii="Times New Roman" w:hAnsi="Times New Roman" w:cs="Times New Roman"/>
          <w:sz w:val="24"/>
          <w:szCs w:val="24"/>
        </w:rPr>
      </w:pPr>
      <w:r w:rsidRPr="00E7756E">
        <w:rPr>
          <w:rFonts w:ascii="Times New Roman" w:hAnsi="Times New Roman" w:cs="Times New Roman"/>
          <w:sz w:val="24"/>
          <w:szCs w:val="24"/>
        </w:rPr>
        <w:t>Papers that do not conform to these guidelines may be returned with instructions to revise before a peer review is invited.</w:t>
      </w:r>
    </w:p>
    <w:p w14:paraId="7E5C87BC" w14:textId="77777777" w:rsidR="00DB56C6" w:rsidRPr="00DB56C6" w:rsidRDefault="00DB56C6" w:rsidP="00DB56C6">
      <w:pPr>
        <w:jc w:val="both"/>
        <w:rPr>
          <w:rFonts w:ascii="Times New Roman" w:hAnsi="Times New Roman" w:cs="Times New Roman"/>
          <w:sz w:val="24"/>
          <w:szCs w:val="24"/>
        </w:rPr>
      </w:pPr>
      <w:r w:rsidRPr="00DB56C6">
        <w:rPr>
          <w:rFonts w:ascii="Times New Roman" w:hAnsi="Times New Roman" w:cs="Times New Roman"/>
          <w:sz w:val="24"/>
          <w:szCs w:val="24"/>
        </w:rPr>
        <w:t>Every effort should be made by the author to see that the manuscript file contains no clues as to the author's identity. Footnotes containing information pertaining to the identity of the author or institutional affiliation should be on separate pages. Manuscripts, including references, must be double spaced throughout and must conform to guidelines given in the Publication Manual of the American Psychological Association, 7th Edition (APA, 2019).</w:t>
      </w:r>
    </w:p>
    <w:p w14:paraId="3ED04164" w14:textId="77777777" w:rsidR="00DB56C6" w:rsidRDefault="00DB56C6" w:rsidP="00DB56C6">
      <w:pPr>
        <w:jc w:val="both"/>
        <w:rPr>
          <w:rFonts w:ascii="Times New Roman" w:hAnsi="Times New Roman" w:cs="Times New Roman"/>
          <w:sz w:val="24"/>
          <w:szCs w:val="24"/>
        </w:rPr>
      </w:pPr>
      <w:r w:rsidRPr="00DB56C6">
        <w:rPr>
          <w:rFonts w:ascii="Times New Roman" w:hAnsi="Times New Roman" w:cs="Times New Roman"/>
          <w:sz w:val="24"/>
          <w:szCs w:val="24"/>
        </w:rPr>
        <w:t xml:space="preserve">The manuscript file should begin with a title page, omitting the author's name and affiliation but including the title and the date submitted. Following the title page should be a 100-175 word abstract and 4-5 keywords. The introduction section should follow and precede, in order, the Method, Results, and Discussion sections for empirical reports. Following in order should be note pages, references (entries double spaced and alphabetically listed), appendixes, tables, and figures. Table and figure locations should be indicated in text by callouts (e.g., "[insert Table 1 here]") inserted after the respective paragraphs. Figures must be camera ready.  </w:t>
      </w:r>
    </w:p>
    <w:p w14:paraId="56696A2D" w14:textId="77777777" w:rsidR="00E7756E" w:rsidRDefault="00E7756E" w:rsidP="00E7756E">
      <w:pPr>
        <w:rPr>
          <w:rFonts w:ascii="Times New Roman" w:hAnsi="Times New Roman" w:cs="Times New Roman"/>
          <w:sz w:val="24"/>
          <w:szCs w:val="24"/>
        </w:rPr>
      </w:pPr>
      <w:r>
        <w:rPr>
          <w:rFonts w:ascii="Times New Roman" w:hAnsi="Times New Roman" w:cs="Times New Roman"/>
          <w:sz w:val="24"/>
          <w:szCs w:val="24"/>
        </w:rPr>
        <w:t xml:space="preserve">Please go to </w:t>
      </w:r>
      <w:hyperlink r:id="rId71" w:history="1">
        <w:r w:rsidRPr="00815D67">
          <w:rPr>
            <w:rStyle w:val="Hyperlink"/>
            <w:rFonts w:ascii="Times New Roman" w:hAnsi="Times New Roman" w:cs="Times New Roman"/>
            <w:sz w:val="24"/>
            <w:szCs w:val="24"/>
          </w:rPr>
          <w:t>https://journals.sagepub.com/author-instructions/jbp</w:t>
        </w:r>
      </w:hyperlink>
      <w:r>
        <w:rPr>
          <w:rFonts w:ascii="Times New Roman" w:hAnsi="Times New Roman" w:cs="Times New Roman"/>
          <w:sz w:val="24"/>
          <w:szCs w:val="24"/>
        </w:rPr>
        <w:t xml:space="preserve"> for the full author guidelines</w:t>
      </w:r>
    </w:p>
    <w:p w14:paraId="251B19D0" w14:textId="77777777" w:rsidR="00E7756E" w:rsidRDefault="00E7756E" w:rsidP="00E7756E">
      <w:pPr>
        <w:rPr>
          <w:rFonts w:ascii="Times New Roman" w:hAnsi="Times New Roman" w:cs="Times New Roman"/>
          <w:sz w:val="24"/>
          <w:szCs w:val="24"/>
        </w:rPr>
      </w:pPr>
    </w:p>
    <w:p w14:paraId="1BBA15C2" w14:textId="77777777" w:rsidR="00BC3794" w:rsidRDefault="00BC3794" w:rsidP="00E7756E">
      <w:pPr>
        <w:rPr>
          <w:rFonts w:ascii="Times New Roman" w:hAnsi="Times New Roman" w:cs="Times New Roman"/>
          <w:sz w:val="24"/>
          <w:szCs w:val="24"/>
        </w:rPr>
      </w:pPr>
    </w:p>
    <w:p w14:paraId="4CE17B1C" w14:textId="77777777" w:rsidR="00BC3794" w:rsidRDefault="00BC3794" w:rsidP="00E7756E">
      <w:pPr>
        <w:rPr>
          <w:rFonts w:ascii="Times New Roman" w:hAnsi="Times New Roman" w:cs="Times New Roman"/>
          <w:sz w:val="24"/>
          <w:szCs w:val="24"/>
        </w:rPr>
      </w:pPr>
    </w:p>
    <w:p w14:paraId="013CAD87" w14:textId="77777777" w:rsidR="00BC3794" w:rsidRDefault="00BC3794" w:rsidP="00E7756E">
      <w:pPr>
        <w:rPr>
          <w:rFonts w:ascii="Times New Roman" w:hAnsi="Times New Roman" w:cs="Times New Roman"/>
          <w:sz w:val="24"/>
          <w:szCs w:val="24"/>
        </w:rPr>
      </w:pPr>
    </w:p>
    <w:p w14:paraId="0FD9CB0B" w14:textId="77777777" w:rsidR="00BC3794" w:rsidRDefault="00BC3794" w:rsidP="00E7756E">
      <w:pPr>
        <w:rPr>
          <w:rFonts w:ascii="Times New Roman" w:hAnsi="Times New Roman" w:cs="Times New Roman"/>
          <w:sz w:val="24"/>
          <w:szCs w:val="24"/>
        </w:rPr>
      </w:pPr>
    </w:p>
    <w:p w14:paraId="314F24EA" w14:textId="77777777" w:rsidR="00BC3794" w:rsidRDefault="00BC3794" w:rsidP="00E7756E">
      <w:pPr>
        <w:rPr>
          <w:rFonts w:ascii="Times New Roman" w:hAnsi="Times New Roman" w:cs="Times New Roman"/>
          <w:sz w:val="24"/>
          <w:szCs w:val="24"/>
        </w:rPr>
      </w:pPr>
    </w:p>
    <w:p w14:paraId="4447E1AA" w14:textId="77777777" w:rsidR="00BC3794" w:rsidRPr="00884FA2" w:rsidRDefault="00BC3794" w:rsidP="00BC3794">
      <w:pPr>
        <w:jc w:val="center"/>
        <w:rPr>
          <w:rFonts w:ascii="Monsteratt alternate" w:hAnsi="Monsteratt alternate"/>
          <w:sz w:val="28"/>
          <w:szCs w:val="32"/>
        </w:rPr>
      </w:pPr>
      <w:r w:rsidRPr="00884FA2">
        <w:rPr>
          <w:rFonts w:ascii="Monsteratt alternate" w:hAnsi="Monsteratt alternate"/>
          <w:noProof/>
          <w:lang w:eastAsia="en-GB"/>
        </w:rPr>
        <w:lastRenderedPageBreak/>
        <mc:AlternateContent>
          <mc:Choice Requires="wps">
            <w:drawing>
              <wp:anchor distT="0" distB="0" distL="114300" distR="114300" simplePos="0" relativeHeight="251678719" behindDoc="0" locked="0" layoutInCell="1" allowOverlap="1" wp14:anchorId="002426CE" wp14:editId="05F1658F">
                <wp:simplePos x="0" y="0"/>
                <wp:positionH relativeFrom="column">
                  <wp:posOffset>-1143636</wp:posOffset>
                </wp:positionH>
                <wp:positionV relativeFrom="paragraph">
                  <wp:posOffset>-1478915</wp:posOffset>
                </wp:positionV>
                <wp:extent cx="2749174" cy="2823869"/>
                <wp:effectExtent l="0" t="0" r="89535" b="0"/>
                <wp:wrapNone/>
                <wp:docPr id="685" name="Google Shape;685;p42"/>
                <wp:cNvGraphicFramePr/>
                <a:graphic xmlns:a="http://schemas.openxmlformats.org/drawingml/2006/main">
                  <a:graphicData uri="http://schemas.microsoft.com/office/word/2010/wordprocessingShape">
                    <wps:wsp>
                      <wps:cNvSpPr/>
                      <wps:spPr>
                        <a:xfrm rot="20183438" flipH="1">
                          <a:off x="0" y="0"/>
                          <a:ext cx="2749174" cy="2823869"/>
                        </a:xfrm>
                        <a:custGeom>
                          <a:avLst/>
                          <a:gdLst/>
                          <a:ahLst/>
                          <a:cxnLst/>
                          <a:rect l="l" t="t" r="r" b="b"/>
                          <a:pathLst>
                            <a:path w="29389" h="30555" extrusionOk="0">
                              <a:moveTo>
                                <a:pt x="19681" y="0"/>
                              </a:moveTo>
                              <a:cubicBezTo>
                                <a:pt x="18478" y="0"/>
                                <a:pt x="17321" y="888"/>
                                <a:pt x="16350" y="1713"/>
                              </a:cubicBezTo>
                              <a:cubicBezTo>
                                <a:pt x="10501" y="6821"/>
                                <a:pt x="4566" y="12013"/>
                                <a:pt x="657" y="18718"/>
                              </a:cubicBezTo>
                              <a:cubicBezTo>
                                <a:pt x="315" y="19261"/>
                                <a:pt x="1" y="19860"/>
                                <a:pt x="29" y="20516"/>
                              </a:cubicBezTo>
                              <a:cubicBezTo>
                                <a:pt x="58" y="20915"/>
                                <a:pt x="229" y="21315"/>
                                <a:pt x="429" y="21686"/>
                              </a:cubicBezTo>
                              <a:cubicBezTo>
                                <a:pt x="457" y="21743"/>
                                <a:pt x="486" y="21828"/>
                                <a:pt x="514" y="21886"/>
                              </a:cubicBezTo>
                              <a:cubicBezTo>
                                <a:pt x="1228" y="23227"/>
                                <a:pt x="1912" y="24539"/>
                                <a:pt x="2597" y="25880"/>
                              </a:cubicBezTo>
                              <a:cubicBezTo>
                                <a:pt x="3310" y="27250"/>
                                <a:pt x="4081" y="28648"/>
                                <a:pt x="5308" y="29618"/>
                              </a:cubicBezTo>
                              <a:cubicBezTo>
                                <a:pt x="6018" y="30159"/>
                                <a:pt x="7094" y="30554"/>
                                <a:pt x="8114" y="30554"/>
                              </a:cubicBezTo>
                              <a:cubicBezTo>
                                <a:pt x="8651" y="30554"/>
                                <a:pt x="9173" y="30445"/>
                                <a:pt x="9616" y="30188"/>
                              </a:cubicBezTo>
                              <a:cubicBezTo>
                                <a:pt x="10900" y="29475"/>
                                <a:pt x="11299" y="27592"/>
                                <a:pt x="12412" y="26622"/>
                              </a:cubicBezTo>
                              <a:cubicBezTo>
                                <a:pt x="14096" y="25110"/>
                                <a:pt x="16093" y="23911"/>
                                <a:pt x="17947" y="22656"/>
                              </a:cubicBezTo>
                              <a:cubicBezTo>
                                <a:pt x="20544" y="20944"/>
                                <a:pt x="23197" y="19261"/>
                                <a:pt x="25623" y="17320"/>
                              </a:cubicBezTo>
                              <a:cubicBezTo>
                                <a:pt x="26536" y="16579"/>
                                <a:pt x="28447" y="15380"/>
                                <a:pt x="28904" y="14267"/>
                              </a:cubicBezTo>
                              <a:cubicBezTo>
                                <a:pt x="29389" y="13069"/>
                                <a:pt x="28504" y="11329"/>
                                <a:pt x="27934" y="10330"/>
                              </a:cubicBezTo>
                              <a:cubicBezTo>
                                <a:pt x="27192" y="9103"/>
                                <a:pt x="26279" y="7990"/>
                                <a:pt x="25708" y="6678"/>
                              </a:cubicBezTo>
                              <a:cubicBezTo>
                                <a:pt x="25423" y="6022"/>
                                <a:pt x="25223" y="5337"/>
                                <a:pt x="24909" y="4709"/>
                              </a:cubicBezTo>
                              <a:cubicBezTo>
                                <a:pt x="24282" y="3368"/>
                                <a:pt x="23169" y="2312"/>
                                <a:pt x="22085" y="1285"/>
                              </a:cubicBezTo>
                              <a:cubicBezTo>
                                <a:pt x="21571" y="800"/>
                                <a:pt x="21000" y="287"/>
                                <a:pt x="20316" y="87"/>
                              </a:cubicBezTo>
                              <a:cubicBezTo>
                                <a:pt x="20103" y="27"/>
                                <a:pt x="19891" y="0"/>
                                <a:pt x="19681" y="0"/>
                              </a:cubicBezTo>
                              <a:close/>
                            </a:path>
                          </a:pathLst>
                        </a:custGeom>
                        <a:solidFill>
                          <a:srgbClr val="99663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FB9D8" id="Google Shape;685;p42" o:spid="_x0000_s1026" style="position:absolute;margin-left:-90.05pt;margin-top:-116.45pt;width:216.45pt;height:222.35pt;rotation:1547263fd;flip:x;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89,3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" path="m19681,c18478,,17321,888,16350,1713,10501,6821,4566,12013,657,18718,315,19261,1,19860,29,20516v29,399,200,799,400,1170c457,21743,486,21828,514,21886v714,1341,1398,2653,2083,3994c3310,27250,4081,28648,5308,29618v710,541,1786,936,2806,936c8651,30554,9173,30445,9616,30188v1284,-713,1683,-2596,2796,-3566c14096,25110,16093,23911,17947,22656v2597,-1712,5250,-3395,7676,-5336c26536,16579,28447,15380,28904,14267v485,-1198,-400,-2938,-970,-3937c27192,9103,26279,7990,25708,6678v-285,-656,-485,-1341,-799,-1969c24282,3368,23169,2312,22085,1285,21571,800,21000,287,20316,87,20103,27,19891,,19681,xe" fillcolor="#963" stroked="f">
                <v:path arrowok="t" o:extrusionok="f"/>
              </v:shape>
            </w:pict>
          </mc:Fallback>
        </mc:AlternateContent>
      </w:r>
    </w:p>
    <w:p w14:paraId="14A8FEE1" w14:textId="77777777" w:rsidR="00BC3794" w:rsidRPr="00884FA2" w:rsidRDefault="00BC3794" w:rsidP="00BC3794">
      <w:pPr>
        <w:jc w:val="center"/>
        <w:rPr>
          <w:rFonts w:ascii="Monsteratt alternate" w:hAnsi="Monsteratt alternate"/>
          <w:sz w:val="28"/>
          <w:szCs w:val="32"/>
        </w:rPr>
      </w:pPr>
    </w:p>
    <w:p w14:paraId="3246BDE1" w14:textId="77777777" w:rsidR="00BC3794" w:rsidRPr="00884FA2" w:rsidRDefault="00BC3794" w:rsidP="00BC3794">
      <w:pPr>
        <w:jc w:val="center"/>
        <w:rPr>
          <w:rFonts w:ascii="Monsteratt alternate" w:hAnsi="Monsteratt alternate"/>
          <w:sz w:val="28"/>
          <w:szCs w:val="32"/>
        </w:rPr>
      </w:pPr>
    </w:p>
    <w:p w14:paraId="5EEF26CB" w14:textId="77777777" w:rsidR="00BC3794" w:rsidRPr="00884FA2" w:rsidRDefault="00BC3794" w:rsidP="00BC3794">
      <w:pPr>
        <w:jc w:val="center"/>
        <w:rPr>
          <w:rFonts w:ascii="Monsteratt alternate" w:hAnsi="Monsteratt alternate"/>
          <w:sz w:val="28"/>
          <w:szCs w:val="32"/>
        </w:rPr>
      </w:pPr>
    </w:p>
    <w:p w14:paraId="17B03395" w14:textId="77777777" w:rsidR="00BC3794" w:rsidRPr="00884FA2" w:rsidRDefault="00BC3794" w:rsidP="00BC3794">
      <w:pPr>
        <w:jc w:val="center"/>
        <w:rPr>
          <w:rFonts w:ascii="Monsteratt alternate" w:hAnsi="Monsteratt alternate"/>
          <w:sz w:val="28"/>
          <w:szCs w:val="32"/>
        </w:rPr>
      </w:pPr>
    </w:p>
    <w:p w14:paraId="5DB79BF1" w14:textId="77777777" w:rsidR="00BC3794" w:rsidRPr="0081136E" w:rsidRDefault="00BC3794" w:rsidP="0081136E">
      <w:pPr>
        <w:pStyle w:val="Heading1"/>
        <w:jc w:val="center"/>
        <w:rPr>
          <w:rFonts w:ascii="Monsteratt alternate" w:hAnsi="Monsteratt alternate"/>
          <w:b/>
          <w:bCs/>
          <w:color w:val="996633"/>
        </w:rPr>
      </w:pPr>
      <w:bookmarkStart w:id="152" w:name="_Toc109054105"/>
      <w:r w:rsidRPr="0081136E">
        <w:rPr>
          <w:rFonts w:ascii="Monsteratt alternate" w:hAnsi="Monsteratt alternate"/>
          <w:b/>
          <w:bCs/>
          <w:color w:val="996633"/>
        </w:rPr>
        <w:t>Paper 3: Executive Summary</w:t>
      </w:r>
      <w:bookmarkEnd w:id="152"/>
    </w:p>
    <w:p w14:paraId="67E64AF5" w14:textId="77777777" w:rsidR="00BC3794" w:rsidRPr="00884FA2" w:rsidRDefault="00BC3794" w:rsidP="00BC3794">
      <w:pPr>
        <w:jc w:val="center"/>
        <w:rPr>
          <w:rFonts w:ascii="Monsteratt alternate" w:hAnsi="Monsteratt alternate"/>
          <w:b/>
          <w:bCs/>
          <w:color w:val="996633"/>
          <w:sz w:val="28"/>
          <w:szCs w:val="32"/>
        </w:rPr>
      </w:pPr>
    </w:p>
    <w:p w14:paraId="08D6941D" w14:textId="77777777" w:rsidR="00BC3794" w:rsidRPr="00884FA2" w:rsidRDefault="00BC3794" w:rsidP="00BC3794">
      <w:pPr>
        <w:jc w:val="center"/>
        <w:rPr>
          <w:rFonts w:ascii="Monsteratt alternate" w:hAnsi="Monsteratt alternate"/>
          <w:b/>
          <w:bCs/>
          <w:color w:val="996633"/>
          <w:sz w:val="28"/>
          <w:szCs w:val="32"/>
        </w:rPr>
      </w:pPr>
    </w:p>
    <w:p w14:paraId="2AFCE0B9" w14:textId="77777777" w:rsidR="00BC3794" w:rsidRPr="00884FA2" w:rsidRDefault="00BC3794" w:rsidP="00BC3794">
      <w:pPr>
        <w:jc w:val="center"/>
        <w:rPr>
          <w:rFonts w:ascii="Monsteratt alternate" w:hAnsi="Monsteratt alternate"/>
          <w:b/>
          <w:bCs/>
          <w:color w:val="996633"/>
          <w:sz w:val="28"/>
          <w:szCs w:val="32"/>
        </w:rPr>
      </w:pPr>
    </w:p>
    <w:p w14:paraId="4245D7EC" w14:textId="77777777" w:rsidR="00BC3794" w:rsidRPr="00884FA2" w:rsidRDefault="00BC3794" w:rsidP="00BC3794">
      <w:pPr>
        <w:jc w:val="center"/>
        <w:rPr>
          <w:rFonts w:ascii="Monsteratt alternate" w:hAnsi="Monsteratt alternate"/>
          <w:b/>
          <w:bCs/>
          <w:color w:val="996633"/>
          <w:sz w:val="28"/>
          <w:szCs w:val="32"/>
        </w:rPr>
      </w:pPr>
    </w:p>
    <w:p w14:paraId="0C7953DA" w14:textId="77777777" w:rsidR="00BC3794" w:rsidRPr="00884FA2" w:rsidRDefault="00BC3794" w:rsidP="00BC3794">
      <w:pPr>
        <w:jc w:val="center"/>
        <w:rPr>
          <w:rFonts w:ascii="Monsteratt alternate" w:hAnsi="Monsteratt alternate"/>
          <w:b/>
          <w:bCs/>
          <w:color w:val="996633"/>
          <w:sz w:val="28"/>
          <w:szCs w:val="32"/>
        </w:rPr>
      </w:pPr>
    </w:p>
    <w:p w14:paraId="259280E1" w14:textId="77777777" w:rsidR="00BC3794" w:rsidRPr="00884FA2" w:rsidRDefault="00BC3794" w:rsidP="00BC3794">
      <w:pPr>
        <w:jc w:val="center"/>
        <w:rPr>
          <w:rFonts w:ascii="Monsteratt alternate" w:hAnsi="Monsteratt alternate"/>
          <w:b/>
          <w:bCs/>
          <w:color w:val="996633"/>
          <w:sz w:val="32"/>
          <w:szCs w:val="40"/>
        </w:rPr>
      </w:pPr>
      <w:r w:rsidRPr="00884FA2">
        <w:rPr>
          <w:rFonts w:ascii="Monsteratt alternate" w:hAnsi="Monsteratt alternate"/>
          <w:b/>
          <w:bCs/>
          <w:color w:val="996633"/>
          <w:sz w:val="32"/>
          <w:szCs w:val="40"/>
        </w:rPr>
        <w:t>Exploring Black men’s experiences of decisions made by healthcare professionals in mental health hospitals</w:t>
      </w:r>
    </w:p>
    <w:p w14:paraId="0066F170" w14:textId="77777777" w:rsidR="00BC3794" w:rsidRPr="00884FA2" w:rsidRDefault="00BC3794" w:rsidP="00BC3794">
      <w:pPr>
        <w:jc w:val="center"/>
        <w:rPr>
          <w:rFonts w:ascii="Monsteratt alternate" w:hAnsi="Monsteratt alternate"/>
          <w:b/>
          <w:bCs/>
          <w:color w:val="996633"/>
          <w:sz w:val="24"/>
          <w:szCs w:val="24"/>
        </w:rPr>
      </w:pPr>
      <w:r w:rsidRPr="00884FA2">
        <w:rPr>
          <w:rFonts w:ascii="Monsteratt alternate" w:hAnsi="Monsteratt alternate"/>
          <w:b/>
          <w:bCs/>
          <w:color w:val="996633"/>
          <w:sz w:val="24"/>
          <w:szCs w:val="24"/>
        </w:rPr>
        <w:t>By Chanae Mayers</w:t>
      </w:r>
    </w:p>
    <w:p w14:paraId="084903EC" w14:textId="77777777" w:rsidR="00BC3794" w:rsidRPr="00884FA2" w:rsidRDefault="00BC3794" w:rsidP="00BC3794">
      <w:pPr>
        <w:jc w:val="both"/>
        <w:rPr>
          <w:rFonts w:ascii="Monsteratt alternate" w:hAnsi="Monsteratt alternate"/>
        </w:rPr>
      </w:pPr>
      <w:r w:rsidRPr="00884FA2">
        <w:rPr>
          <w:rFonts w:ascii="Monsteratt alternate" w:hAnsi="Monsteratt alternate"/>
          <w:noProof/>
          <w:lang w:eastAsia="en-GB"/>
        </w:rPr>
        <mc:AlternateContent>
          <mc:Choice Requires="wps">
            <w:drawing>
              <wp:anchor distT="0" distB="0" distL="114300" distR="114300" simplePos="0" relativeHeight="251718656" behindDoc="0" locked="0" layoutInCell="1" allowOverlap="1" wp14:anchorId="18D1E5B0" wp14:editId="47653E68">
                <wp:simplePos x="0" y="0"/>
                <wp:positionH relativeFrom="margin">
                  <wp:posOffset>-107950</wp:posOffset>
                </wp:positionH>
                <wp:positionV relativeFrom="paragraph">
                  <wp:posOffset>280670</wp:posOffset>
                </wp:positionV>
                <wp:extent cx="5994400" cy="436880"/>
                <wp:effectExtent l="0" t="0" r="25400" b="58420"/>
                <wp:wrapNone/>
                <wp:docPr id="594" name="Google Shape;594;p39"/>
                <wp:cNvGraphicFramePr/>
                <a:graphic xmlns:a="http://schemas.openxmlformats.org/drawingml/2006/main">
                  <a:graphicData uri="http://schemas.microsoft.com/office/word/2010/wordprocessingShape">
                    <wps:wsp>
                      <wps:cNvSpPr/>
                      <wps:spPr>
                        <a:xfrm>
                          <a:off x="0" y="0"/>
                          <a:ext cx="5994400" cy="43688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0FCE215" id="Google Shape;594;p39" o:spid="_x0000_s1026" style="position:absolute;margin-left:-8.5pt;margin-top:22.1pt;width:472pt;height:34.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" path="m,607c31495,5113,65187,-5538,95367,4534e" filled="f" strokecolor="#be8f68" strokeweight="1.5pt">
                <v:path arrowok="t" o:extrusionok="f"/>
                <w10:wrap anchorx="margin"/>
              </v:shape>
            </w:pict>
          </mc:Fallback>
        </mc:AlternateContent>
      </w:r>
    </w:p>
    <w:p w14:paraId="74282AFB" w14:textId="77777777" w:rsidR="00BC3794" w:rsidRPr="00884FA2" w:rsidRDefault="00BC3794" w:rsidP="00BC3794">
      <w:pPr>
        <w:jc w:val="both"/>
        <w:rPr>
          <w:rFonts w:ascii="Monsteratt alternate" w:hAnsi="Monsteratt alternate"/>
        </w:rPr>
      </w:pPr>
    </w:p>
    <w:p w14:paraId="4405DAE2" w14:textId="77777777" w:rsidR="00BC3794" w:rsidRPr="00884FA2" w:rsidRDefault="00BC3794" w:rsidP="00BC3794">
      <w:pPr>
        <w:jc w:val="both"/>
        <w:rPr>
          <w:rFonts w:ascii="Monsteratt alternate" w:hAnsi="Monsteratt alternate"/>
        </w:rPr>
      </w:pPr>
    </w:p>
    <w:p w14:paraId="2FAAD676" w14:textId="77777777" w:rsidR="00BC3794" w:rsidRPr="00884FA2" w:rsidRDefault="00BC3794" w:rsidP="00BC3794">
      <w:pPr>
        <w:jc w:val="both"/>
        <w:rPr>
          <w:rFonts w:ascii="Monsteratt alternate" w:hAnsi="Monsteratt alternate"/>
        </w:rPr>
      </w:pPr>
    </w:p>
    <w:p w14:paraId="47F235D9" w14:textId="77777777" w:rsidR="00BC3794" w:rsidRPr="00884FA2" w:rsidRDefault="00BC3794" w:rsidP="00BC3794">
      <w:pPr>
        <w:jc w:val="both"/>
        <w:rPr>
          <w:rFonts w:ascii="Monsteratt alternate" w:hAnsi="Monsteratt alternate"/>
        </w:rPr>
      </w:pPr>
    </w:p>
    <w:p w14:paraId="32089C86" w14:textId="77777777" w:rsidR="00BC3794" w:rsidRPr="00884FA2" w:rsidRDefault="00BC3794" w:rsidP="00BC3794">
      <w:pPr>
        <w:jc w:val="both"/>
        <w:rPr>
          <w:rFonts w:ascii="Monsteratt alternate" w:hAnsi="Monsteratt alternate"/>
        </w:rPr>
      </w:pPr>
    </w:p>
    <w:p w14:paraId="0F69A097" w14:textId="77777777" w:rsidR="00BC3794" w:rsidRPr="00884FA2" w:rsidRDefault="00BC3794" w:rsidP="00BC3794">
      <w:pPr>
        <w:jc w:val="both"/>
        <w:rPr>
          <w:rFonts w:ascii="Monsteratt alternate" w:hAnsi="Monsteratt alternate"/>
        </w:rPr>
      </w:pPr>
    </w:p>
    <w:p w14:paraId="62428783" w14:textId="77777777" w:rsidR="00BC3794" w:rsidRPr="00884FA2" w:rsidRDefault="00BC3794" w:rsidP="00BC3794">
      <w:pPr>
        <w:jc w:val="both"/>
        <w:rPr>
          <w:rFonts w:ascii="Monsteratt alternate" w:hAnsi="Monsteratt alternate"/>
        </w:rPr>
      </w:pPr>
      <w:r w:rsidRPr="00884FA2">
        <w:rPr>
          <w:rFonts w:ascii="Monsteratt alternate" w:hAnsi="Monsteratt alternate"/>
          <w:noProof/>
          <w:lang w:eastAsia="en-GB"/>
        </w:rPr>
        <w:drawing>
          <wp:anchor distT="0" distB="0" distL="114300" distR="114300" simplePos="0" relativeHeight="251713536" behindDoc="1" locked="0" layoutInCell="1" allowOverlap="1" wp14:anchorId="1217E88C" wp14:editId="3A410D0A">
            <wp:simplePos x="0" y="0"/>
            <wp:positionH relativeFrom="column">
              <wp:posOffset>850900</wp:posOffset>
            </wp:positionH>
            <wp:positionV relativeFrom="paragraph">
              <wp:posOffset>205740</wp:posOffset>
            </wp:positionV>
            <wp:extent cx="2908044" cy="4017612"/>
            <wp:effectExtent l="0" t="0" r="6985" b="2540"/>
            <wp:wrapNone/>
            <wp:docPr id="232" name="Picture 3" descr="Icon&#10;&#10;Description automatically generated">
              <a:extLst xmlns:a="http://schemas.openxmlformats.org/drawingml/2006/main">
                <a:ext uri="{FF2B5EF4-FFF2-40B4-BE49-F238E27FC236}">
                  <a16:creationId xmlns:a16="http://schemas.microsoft.com/office/drawing/2014/main" id="{43065955-C4D2-07BA-0862-754B59E00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con&#10;&#10;Description automatically generated">
                      <a:extLst>
                        <a:ext uri="{FF2B5EF4-FFF2-40B4-BE49-F238E27FC236}">
                          <a16:creationId xmlns:a16="http://schemas.microsoft.com/office/drawing/2014/main" id="{43065955-C4D2-07BA-0862-754B59E00C17}"/>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908044" cy="4017612"/>
                    </a:xfrm>
                    <a:prstGeom prst="rect">
                      <a:avLst/>
                    </a:prstGeom>
                  </pic:spPr>
                </pic:pic>
              </a:graphicData>
            </a:graphic>
            <wp14:sizeRelH relativeFrom="page">
              <wp14:pctWidth>0</wp14:pctWidth>
            </wp14:sizeRelH>
            <wp14:sizeRelV relativeFrom="page">
              <wp14:pctHeight>0</wp14:pctHeight>
            </wp14:sizeRelV>
          </wp:anchor>
        </w:drawing>
      </w:r>
      <w:r w:rsidRPr="00884FA2">
        <w:rPr>
          <w:rFonts w:ascii="Monsteratt alternate" w:hAnsi="Monsteratt alternate"/>
          <w:noProof/>
          <w:lang w:eastAsia="en-GB"/>
        </w:rPr>
        <w:drawing>
          <wp:anchor distT="0" distB="0" distL="114300" distR="114300" simplePos="0" relativeHeight="251714560" behindDoc="1" locked="0" layoutInCell="1" allowOverlap="1" wp14:anchorId="6C9E0BBA" wp14:editId="0634C946">
            <wp:simplePos x="0" y="0"/>
            <wp:positionH relativeFrom="page">
              <wp:align>left</wp:align>
            </wp:positionH>
            <wp:positionV relativeFrom="paragraph">
              <wp:posOffset>110490</wp:posOffset>
            </wp:positionV>
            <wp:extent cx="2596515" cy="4133215"/>
            <wp:effectExtent l="0" t="0" r="0" b="635"/>
            <wp:wrapNone/>
            <wp:docPr id="233" name="Picture 4" descr="Icon&#10;&#10;Description automatically generated">
              <a:extLst xmlns:a="http://schemas.openxmlformats.org/drawingml/2006/main">
                <a:ext uri="{FF2B5EF4-FFF2-40B4-BE49-F238E27FC236}">
                  <a16:creationId xmlns:a16="http://schemas.microsoft.com/office/drawing/2014/main" id="{0CD0D20E-76EC-F541-C76A-FCAC8903F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0CD0D20E-76EC-F541-C76A-FCAC8903F148}"/>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596515" cy="4133215"/>
                    </a:xfrm>
                    <a:prstGeom prst="rect">
                      <a:avLst/>
                    </a:prstGeom>
                  </pic:spPr>
                </pic:pic>
              </a:graphicData>
            </a:graphic>
            <wp14:sizeRelH relativeFrom="page">
              <wp14:pctWidth>0</wp14:pctWidth>
            </wp14:sizeRelH>
            <wp14:sizeRelV relativeFrom="page">
              <wp14:pctHeight>0</wp14:pctHeight>
            </wp14:sizeRelV>
          </wp:anchor>
        </w:drawing>
      </w:r>
    </w:p>
    <w:p w14:paraId="2D559172" w14:textId="77777777" w:rsidR="00BC3794" w:rsidRPr="00884FA2" w:rsidRDefault="00BC3794" w:rsidP="00BC3794">
      <w:pPr>
        <w:jc w:val="both"/>
        <w:rPr>
          <w:rFonts w:ascii="Monsteratt alternate" w:hAnsi="Monsteratt alternate"/>
        </w:rPr>
      </w:pPr>
      <w:r w:rsidRPr="00884FA2">
        <w:rPr>
          <w:rFonts w:ascii="Monsteratt alternate" w:hAnsi="Monsteratt alternate"/>
          <w:noProof/>
          <w:lang w:eastAsia="en-GB"/>
        </w:rPr>
        <w:drawing>
          <wp:anchor distT="0" distB="0" distL="114300" distR="114300" simplePos="0" relativeHeight="251716608" behindDoc="1" locked="0" layoutInCell="1" allowOverlap="1" wp14:anchorId="321A28B8" wp14:editId="3098EDB7">
            <wp:simplePos x="0" y="0"/>
            <wp:positionH relativeFrom="column">
              <wp:posOffset>3117850</wp:posOffset>
            </wp:positionH>
            <wp:positionV relativeFrom="paragraph">
              <wp:posOffset>34290</wp:posOffset>
            </wp:positionV>
            <wp:extent cx="2487295" cy="4023360"/>
            <wp:effectExtent l="0" t="0" r="8255" b="0"/>
            <wp:wrapNone/>
            <wp:docPr id="234" name="Picture 2" descr="Icon&#10;&#10;Description automatically generated">
              <a:extLst xmlns:a="http://schemas.openxmlformats.org/drawingml/2006/main">
                <a:ext uri="{FF2B5EF4-FFF2-40B4-BE49-F238E27FC236}">
                  <a16:creationId xmlns:a16="http://schemas.microsoft.com/office/drawing/2014/main" id="{4EAC114B-ED8C-DC09-7CF5-5412E86D9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con&#10;&#10;Description automatically generated">
                      <a:extLst>
                        <a:ext uri="{FF2B5EF4-FFF2-40B4-BE49-F238E27FC236}">
                          <a16:creationId xmlns:a16="http://schemas.microsoft.com/office/drawing/2014/main" id="{4EAC114B-ED8C-DC09-7CF5-5412E86D97F4}"/>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487295" cy="4023360"/>
                    </a:xfrm>
                    <a:prstGeom prst="rect">
                      <a:avLst/>
                    </a:prstGeom>
                  </pic:spPr>
                </pic:pic>
              </a:graphicData>
            </a:graphic>
            <wp14:sizeRelH relativeFrom="page">
              <wp14:pctWidth>0</wp14:pctWidth>
            </wp14:sizeRelH>
            <wp14:sizeRelV relativeFrom="page">
              <wp14:pctHeight>0</wp14:pctHeight>
            </wp14:sizeRelV>
          </wp:anchor>
        </w:drawing>
      </w:r>
    </w:p>
    <w:p w14:paraId="46B9889F" w14:textId="77777777" w:rsidR="00BC3794" w:rsidRPr="00884FA2" w:rsidRDefault="00BC3794" w:rsidP="00BC3794">
      <w:pPr>
        <w:jc w:val="both"/>
        <w:rPr>
          <w:rFonts w:ascii="Monsteratt alternate" w:hAnsi="Monsteratt alternate"/>
        </w:rPr>
      </w:pPr>
    </w:p>
    <w:p w14:paraId="56BB1D2B" w14:textId="77777777" w:rsidR="00BC3794" w:rsidRPr="00884FA2" w:rsidRDefault="00BC3794" w:rsidP="00BC3794">
      <w:pPr>
        <w:jc w:val="both"/>
        <w:rPr>
          <w:rFonts w:ascii="Monsteratt alternate" w:hAnsi="Monsteratt alternate"/>
        </w:rPr>
      </w:pPr>
    </w:p>
    <w:p w14:paraId="635AD98E" w14:textId="77777777" w:rsidR="00BC3794" w:rsidRPr="00884FA2" w:rsidRDefault="00BC3794" w:rsidP="00BC3794">
      <w:pPr>
        <w:jc w:val="both"/>
        <w:rPr>
          <w:rFonts w:ascii="Monsteratt alternate" w:hAnsi="Monsteratt alternate"/>
        </w:rPr>
      </w:pPr>
      <w:r w:rsidRPr="00884FA2">
        <w:rPr>
          <w:rFonts w:ascii="Monsteratt alternate" w:hAnsi="Monsteratt alternate"/>
          <w:noProof/>
          <w:lang w:eastAsia="en-GB"/>
        </w:rPr>
        <mc:AlternateContent>
          <mc:Choice Requires="wpg">
            <w:drawing>
              <wp:anchor distT="0" distB="0" distL="114300" distR="114300" simplePos="0" relativeHeight="251717632" behindDoc="0" locked="0" layoutInCell="1" allowOverlap="1" wp14:anchorId="75E45B45" wp14:editId="548E6572">
                <wp:simplePos x="0" y="0"/>
                <wp:positionH relativeFrom="column">
                  <wp:posOffset>4540250</wp:posOffset>
                </wp:positionH>
                <wp:positionV relativeFrom="paragraph">
                  <wp:posOffset>63500</wp:posOffset>
                </wp:positionV>
                <wp:extent cx="2308240" cy="4686473"/>
                <wp:effectExtent l="0" t="0" r="0" b="0"/>
                <wp:wrapNone/>
                <wp:docPr id="35" name="Google Shape;455;p35"/>
                <wp:cNvGraphicFramePr/>
                <a:graphic xmlns:a="http://schemas.openxmlformats.org/drawingml/2006/main">
                  <a:graphicData uri="http://schemas.microsoft.com/office/word/2010/wordprocessingGroup">
                    <wpg:wgp>
                      <wpg:cNvGrpSpPr/>
                      <wpg:grpSpPr>
                        <a:xfrm>
                          <a:off x="0" y="0"/>
                          <a:ext cx="2308240" cy="4686473"/>
                          <a:chOff x="0" y="0"/>
                          <a:chExt cx="779100" cy="1581825"/>
                        </a:xfrm>
                      </wpg:grpSpPr>
                      <wps:wsp>
                        <wps:cNvPr id="37" name="Google Shape;456;p35"/>
                        <wps:cNvSpPr/>
                        <wps:spPr>
                          <a:xfrm>
                            <a:off x="0" y="368125"/>
                            <a:ext cx="779100" cy="814375"/>
                          </a:xfrm>
                          <a:custGeom>
                            <a:avLst/>
                            <a:gdLst/>
                            <a:ahLst/>
                            <a:cxnLst/>
                            <a:rect l="l" t="t" r="r" b="b"/>
                            <a:pathLst>
                              <a:path w="31164" h="32575" extrusionOk="0">
                                <a:moveTo>
                                  <a:pt x="17453" y="1"/>
                                </a:moveTo>
                                <a:lnTo>
                                  <a:pt x="10440" y="180"/>
                                </a:lnTo>
                                <a:lnTo>
                                  <a:pt x="10261" y="5893"/>
                                </a:lnTo>
                                <a:lnTo>
                                  <a:pt x="9410" y="6542"/>
                                </a:lnTo>
                                <a:lnTo>
                                  <a:pt x="5960" y="7192"/>
                                </a:lnTo>
                                <a:cubicBezTo>
                                  <a:pt x="1681" y="7842"/>
                                  <a:pt x="650" y="14002"/>
                                  <a:pt x="650" y="14002"/>
                                </a:cubicBezTo>
                                <a:lnTo>
                                  <a:pt x="1" y="29864"/>
                                </a:lnTo>
                                <a:lnTo>
                                  <a:pt x="31163" y="32574"/>
                                </a:lnTo>
                                <a:lnTo>
                                  <a:pt x="30133" y="21373"/>
                                </a:lnTo>
                                <a:cubicBezTo>
                                  <a:pt x="29124" y="10172"/>
                                  <a:pt x="26974" y="7931"/>
                                  <a:pt x="25854" y="7282"/>
                                </a:cubicBezTo>
                                <a:cubicBezTo>
                                  <a:pt x="25132" y="6863"/>
                                  <a:pt x="23396" y="6788"/>
                                  <a:pt x="22252" y="6788"/>
                                </a:cubicBezTo>
                                <a:cubicBezTo>
                                  <a:pt x="21622" y="6788"/>
                                  <a:pt x="21171" y="6811"/>
                                  <a:pt x="21171" y="6811"/>
                                </a:cubicBezTo>
                                <a:lnTo>
                                  <a:pt x="18842" y="6161"/>
                                </a:lnTo>
                                <a:lnTo>
                                  <a:pt x="17453" y="1"/>
                                </a:lnTo>
                                <a:close/>
                              </a:path>
                            </a:pathLst>
                          </a:custGeom>
                          <a:solidFill>
                            <a:srgbClr val="A87E5E"/>
                          </a:solidFill>
                          <a:ln>
                            <a:noFill/>
                          </a:ln>
                        </wps:spPr>
                        <wps:bodyPr spcFirstLastPara="1" wrap="square" lIns="91425" tIns="91425" rIns="91425" bIns="91425" anchor="ctr" anchorCtr="0">
                          <a:noAutofit/>
                        </wps:bodyPr>
                      </wps:wsp>
                      <wps:wsp>
                        <wps:cNvPr id="38" name="Google Shape;457;p35"/>
                        <wps:cNvSpPr/>
                        <wps:spPr>
                          <a:xfrm>
                            <a:off x="11200" y="522150"/>
                            <a:ext cx="644125" cy="1059675"/>
                          </a:xfrm>
                          <a:custGeom>
                            <a:avLst/>
                            <a:gdLst/>
                            <a:ahLst/>
                            <a:cxnLst/>
                            <a:rect l="l" t="t" r="r" b="b"/>
                            <a:pathLst>
                              <a:path w="25765" h="42387" extrusionOk="0">
                                <a:moveTo>
                                  <a:pt x="9432" y="0"/>
                                </a:moveTo>
                                <a:cubicBezTo>
                                  <a:pt x="8133" y="0"/>
                                  <a:pt x="4952" y="941"/>
                                  <a:pt x="4952" y="941"/>
                                </a:cubicBezTo>
                                <a:cubicBezTo>
                                  <a:pt x="4952" y="941"/>
                                  <a:pt x="5243" y="3630"/>
                                  <a:pt x="5064" y="4862"/>
                                </a:cubicBezTo>
                                <a:cubicBezTo>
                                  <a:pt x="4862" y="6072"/>
                                  <a:pt x="2622" y="23053"/>
                                  <a:pt x="2622" y="23053"/>
                                </a:cubicBezTo>
                                <a:lnTo>
                                  <a:pt x="1" y="41267"/>
                                </a:lnTo>
                                <a:lnTo>
                                  <a:pt x="24554" y="42387"/>
                                </a:lnTo>
                                <a:lnTo>
                                  <a:pt x="25764" y="26413"/>
                                </a:lnTo>
                                <a:lnTo>
                                  <a:pt x="22874" y="650"/>
                                </a:lnTo>
                                <a:lnTo>
                                  <a:pt x="18394" y="0"/>
                                </a:lnTo>
                                <a:cubicBezTo>
                                  <a:pt x="18394" y="0"/>
                                  <a:pt x="17565" y="2622"/>
                                  <a:pt x="14115" y="2801"/>
                                </a:cubicBezTo>
                                <a:cubicBezTo>
                                  <a:pt x="14013" y="2806"/>
                                  <a:pt x="13914" y="2809"/>
                                  <a:pt x="13816" y="2809"/>
                                </a:cubicBezTo>
                                <a:cubicBezTo>
                                  <a:pt x="10572" y="2809"/>
                                  <a:pt x="9432" y="0"/>
                                  <a:pt x="9432" y="0"/>
                                </a:cubicBezTo>
                                <a:close/>
                              </a:path>
                            </a:pathLst>
                          </a:custGeom>
                          <a:solidFill>
                            <a:srgbClr val="D8A67C"/>
                          </a:solidFill>
                          <a:ln>
                            <a:noFill/>
                          </a:ln>
                        </wps:spPr>
                        <wps:bodyPr spcFirstLastPara="1" wrap="square" lIns="91425" tIns="91425" rIns="91425" bIns="91425" anchor="ctr" anchorCtr="0">
                          <a:noAutofit/>
                        </wps:bodyPr>
                      </wps:wsp>
                      <wps:wsp>
                        <wps:cNvPr id="39" name="Google Shape;458;p35"/>
                        <wps:cNvSpPr/>
                        <wps:spPr>
                          <a:xfrm>
                            <a:off x="161875" y="0"/>
                            <a:ext cx="351175" cy="283025"/>
                          </a:xfrm>
                          <a:custGeom>
                            <a:avLst/>
                            <a:gdLst/>
                            <a:ahLst/>
                            <a:cxnLst/>
                            <a:rect l="l" t="t" r="r" b="b"/>
                            <a:pathLst>
                              <a:path w="14047" h="11321" extrusionOk="0">
                                <a:moveTo>
                                  <a:pt x="9954" y="1"/>
                                </a:moveTo>
                                <a:cubicBezTo>
                                  <a:pt x="9620" y="1"/>
                                  <a:pt x="9353" y="106"/>
                                  <a:pt x="9208" y="164"/>
                                </a:cubicBezTo>
                                <a:cubicBezTo>
                                  <a:pt x="9052" y="220"/>
                                  <a:pt x="8833" y="277"/>
                                  <a:pt x="8490" y="277"/>
                                </a:cubicBezTo>
                                <a:cubicBezTo>
                                  <a:pt x="8290" y="277"/>
                                  <a:pt x="8048" y="258"/>
                                  <a:pt x="7751" y="209"/>
                                </a:cubicBezTo>
                                <a:cubicBezTo>
                                  <a:pt x="7163" y="108"/>
                                  <a:pt x="6752" y="57"/>
                                  <a:pt x="6365" y="57"/>
                                </a:cubicBezTo>
                                <a:cubicBezTo>
                                  <a:pt x="6236" y="57"/>
                                  <a:pt x="6110" y="63"/>
                                  <a:pt x="5982" y="74"/>
                                </a:cubicBezTo>
                                <a:cubicBezTo>
                                  <a:pt x="5466" y="119"/>
                                  <a:pt x="4951" y="388"/>
                                  <a:pt x="4817" y="433"/>
                                </a:cubicBezTo>
                                <a:cubicBezTo>
                                  <a:pt x="4789" y="446"/>
                                  <a:pt x="4732" y="451"/>
                                  <a:pt x="4654" y="451"/>
                                </a:cubicBezTo>
                                <a:cubicBezTo>
                                  <a:pt x="4517" y="451"/>
                                  <a:pt x="4318" y="437"/>
                                  <a:pt x="4108" y="437"/>
                                </a:cubicBezTo>
                                <a:cubicBezTo>
                                  <a:pt x="3856" y="437"/>
                                  <a:pt x="3590" y="457"/>
                                  <a:pt x="3405" y="545"/>
                                </a:cubicBezTo>
                                <a:cubicBezTo>
                                  <a:pt x="3002" y="724"/>
                                  <a:pt x="2151" y="1149"/>
                                  <a:pt x="1680" y="1463"/>
                                </a:cubicBezTo>
                                <a:cubicBezTo>
                                  <a:pt x="1210" y="1799"/>
                                  <a:pt x="1411" y="2225"/>
                                  <a:pt x="1210" y="2583"/>
                                </a:cubicBezTo>
                                <a:cubicBezTo>
                                  <a:pt x="1031" y="2964"/>
                                  <a:pt x="762" y="3748"/>
                                  <a:pt x="650" y="4129"/>
                                </a:cubicBezTo>
                                <a:cubicBezTo>
                                  <a:pt x="560" y="4510"/>
                                  <a:pt x="90" y="6190"/>
                                  <a:pt x="45" y="6795"/>
                                </a:cubicBezTo>
                                <a:cubicBezTo>
                                  <a:pt x="0" y="7400"/>
                                  <a:pt x="471" y="9304"/>
                                  <a:pt x="695" y="9730"/>
                                </a:cubicBezTo>
                                <a:cubicBezTo>
                                  <a:pt x="941" y="10155"/>
                                  <a:pt x="1635" y="10469"/>
                                  <a:pt x="1635" y="10469"/>
                                </a:cubicBezTo>
                                <a:lnTo>
                                  <a:pt x="2711" y="11320"/>
                                </a:lnTo>
                                <a:lnTo>
                                  <a:pt x="11112" y="11320"/>
                                </a:lnTo>
                                <a:cubicBezTo>
                                  <a:pt x="11112" y="11320"/>
                                  <a:pt x="12479" y="10469"/>
                                  <a:pt x="12837" y="10245"/>
                                </a:cubicBezTo>
                                <a:cubicBezTo>
                                  <a:pt x="13218" y="10021"/>
                                  <a:pt x="13218" y="9864"/>
                                  <a:pt x="13487" y="9349"/>
                                </a:cubicBezTo>
                                <a:cubicBezTo>
                                  <a:pt x="13778" y="8834"/>
                                  <a:pt x="13688" y="8475"/>
                                  <a:pt x="13868" y="8005"/>
                                </a:cubicBezTo>
                                <a:cubicBezTo>
                                  <a:pt x="14047" y="7534"/>
                                  <a:pt x="13733" y="6661"/>
                                  <a:pt x="13733" y="6033"/>
                                </a:cubicBezTo>
                                <a:cubicBezTo>
                                  <a:pt x="13733" y="5428"/>
                                  <a:pt x="13487" y="4779"/>
                                  <a:pt x="13352" y="4263"/>
                                </a:cubicBezTo>
                                <a:cubicBezTo>
                                  <a:pt x="13218" y="3748"/>
                                  <a:pt x="12568" y="1934"/>
                                  <a:pt x="12142" y="1508"/>
                                </a:cubicBezTo>
                                <a:cubicBezTo>
                                  <a:pt x="11717" y="1105"/>
                                  <a:pt x="11157" y="343"/>
                                  <a:pt x="10552" y="119"/>
                                </a:cubicBezTo>
                                <a:cubicBezTo>
                                  <a:pt x="10338" y="32"/>
                                  <a:pt x="10136" y="1"/>
                                  <a:pt x="9954" y="1"/>
                                </a:cubicBezTo>
                                <a:close/>
                              </a:path>
                            </a:pathLst>
                          </a:custGeom>
                          <a:solidFill>
                            <a:srgbClr val="381A0A"/>
                          </a:solidFill>
                          <a:ln>
                            <a:noFill/>
                          </a:ln>
                        </wps:spPr>
                        <wps:bodyPr spcFirstLastPara="1" wrap="square" lIns="91425" tIns="91425" rIns="91425" bIns="91425" anchor="ctr" anchorCtr="0">
                          <a:noAutofit/>
                        </wps:bodyPr>
                      </wps:wsp>
                      <wps:wsp>
                        <wps:cNvPr id="40" name="Google Shape;459;p35"/>
                        <wps:cNvSpPr/>
                        <wps:spPr>
                          <a:xfrm>
                            <a:off x="195225" y="210300"/>
                            <a:ext cx="41725" cy="77375"/>
                          </a:xfrm>
                          <a:custGeom>
                            <a:avLst/>
                            <a:gdLst/>
                            <a:ahLst/>
                            <a:cxnLst/>
                            <a:rect l="l" t="t" r="r" b="b"/>
                            <a:pathLst>
                              <a:path w="1669" h="3095" extrusionOk="0">
                                <a:moveTo>
                                  <a:pt x="1053" y="0"/>
                                </a:moveTo>
                                <a:cubicBezTo>
                                  <a:pt x="681" y="0"/>
                                  <a:pt x="0" y="131"/>
                                  <a:pt x="33" y="1094"/>
                                </a:cubicBezTo>
                                <a:cubicBezTo>
                                  <a:pt x="75" y="2326"/>
                                  <a:pt x="359" y="3095"/>
                                  <a:pt x="1114" y="3095"/>
                                </a:cubicBezTo>
                                <a:cubicBezTo>
                                  <a:pt x="1156" y="3095"/>
                                  <a:pt x="1198" y="3092"/>
                                  <a:pt x="1242" y="3088"/>
                                </a:cubicBezTo>
                                <a:lnTo>
                                  <a:pt x="1668" y="1699"/>
                                </a:lnTo>
                                <a:lnTo>
                                  <a:pt x="1287" y="18"/>
                                </a:lnTo>
                                <a:cubicBezTo>
                                  <a:pt x="1287" y="18"/>
                                  <a:pt x="1191" y="0"/>
                                  <a:pt x="1053" y="0"/>
                                </a:cubicBezTo>
                                <a:close/>
                              </a:path>
                            </a:pathLst>
                          </a:custGeom>
                          <a:solidFill>
                            <a:srgbClr val="A87E5E"/>
                          </a:solidFill>
                          <a:ln>
                            <a:noFill/>
                          </a:ln>
                        </wps:spPr>
                        <wps:bodyPr spcFirstLastPara="1" wrap="square" lIns="91425" tIns="91425" rIns="91425" bIns="91425" anchor="ctr" anchorCtr="0">
                          <a:noAutofit/>
                        </wps:bodyPr>
                      </wps:wsp>
                      <wps:wsp>
                        <wps:cNvPr id="41" name="Google Shape;460;p35"/>
                        <wps:cNvSpPr/>
                        <wps:spPr>
                          <a:xfrm>
                            <a:off x="439650" y="196450"/>
                            <a:ext cx="46525" cy="81850"/>
                          </a:xfrm>
                          <a:custGeom>
                            <a:avLst/>
                            <a:gdLst/>
                            <a:ahLst/>
                            <a:cxnLst/>
                            <a:rect l="l" t="t" r="r" b="b"/>
                            <a:pathLst>
                              <a:path w="1861" h="3274" extrusionOk="0">
                                <a:moveTo>
                                  <a:pt x="1197" y="0"/>
                                </a:moveTo>
                                <a:cubicBezTo>
                                  <a:pt x="842" y="0"/>
                                  <a:pt x="382" y="236"/>
                                  <a:pt x="382" y="236"/>
                                </a:cubicBezTo>
                                <a:lnTo>
                                  <a:pt x="46" y="416"/>
                                </a:lnTo>
                                <a:cubicBezTo>
                                  <a:pt x="46" y="416"/>
                                  <a:pt x="1" y="2947"/>
                                  <a:pt x="561" y="3216"/>
                                </a:cubicBezTo>
                                <a:cubicBezTo>
                                  <a:pt x="637" y="3255"/>
                                  <a:pt x="709" y="3273"/>
                                  <a:pt x="778" y="3273"/>
                                </a:cubicBezTo>
                                <a:cubicBezTo>
                                  <a:pt x="1220" y="3273"/>
                                  <a:pt x="1526" y="2550"/>
                                  <a:pt x="1681" y="2163"/>
                                </a:cubicBezTo>
                                <a:cubicBezTo>
                                  <a:pt x="1860" y="1693"/>
                                  <a:pt x="1771" y="371"/>
                                  <a:pt x="1502" y="102"/>
                                </a:cubicBezTo>
                                <a:cubicBezTo>
                                  <a:pt x="1428" y="28"/>
                                  <a:pt x="1319" y="0"/>
                                  <a:pt x="1197" y="0"/>
                                </a:cubicBezTo>
                                <a:close/>
                              </a:path>
                            </a:pathLst>
                          </a:custGeom>
                          <a:solidFill>
                            <a:srgbClr val="A87E5E"/>
                          </a:solidFill>
                          <a:ln>
                            <a:noFill/>
                          </a:ln>
                        </wps:spPr>
                        <wps:bodyPr spcFirstLastPara="1" wrap="square" lIns="91425" tIns="91425" rIns="91425" bIns="91425" anchor="ctr" anchorCtr="0">
                          <a:noAutofit/>
                        </wps:bodyPr>
                      </wps:wsp>
                      <wps:wsp>
                        <wps:cNvPr id="42" name="Google Shape;461;p35"/>
                        <wps:cNvSpPr/>
                        <wps:spPr>
                          <a:xfrm>
                            <a:off x="225150" y="133450"/>
                            <a:ext cx="234700" cy="278000"/>
                          </a:xfrm>
                          <a:custGeom>
                            <a:avLst/>
                            <a:gdLst/>
                            <a:ahLst/>
                            <a:cxnLst/>
                            <a:rect l="l" t="t" r="r" b="b"/>
                            <a:pathLst>
                              <a:path w="9388" h="11120" extrusionOk="0">
                                <a:moveTo>
                                  <a:pt x="7147" y="1"/>
                                </a:moveTo>
                                <a:cubicBezTo>
                                  <a:pt x="7147" y="1"/>
                                  <a:pt x="6766" y="426"/>
                                  <a:pt x="6475" y="516"/>
                                </a:cubicBezTo>
                                <a:cubicBezTo>
                                  <a:pt x="6206" y="606"/>
                                  <a:pt x="5512" y="561"/>
                                  <a:pt x="5355" y="695"/>
                                </a:cubicBezTo>
                                <a:cubicBezTo>
                                  <a:pt x="5220" y="852"/>
                                  <a:pt x="5467" y="1031"/>
                                  <a:pt x="4952" y="1076"/>
                                </a:cubicBezTo>
                                <a:cubicBezTo>
                                  <a:pt x="4694" y="1099"/>
                                  <a:pt x="4565" y="1132"/>
                                  <a:pt x="4453" y="1132"/>
                                </a:cubicBezTo>
                                <a:cubicBezTo>
                                  <a:pt x="4341" y="1132"/>
                                  <a:pt x="4246" y="1099"/>
                                  <a:pt x="4056" y="987"/>
                                </a:cubicBezTo>
                                <a:cubicBezTo>
                                  <a:pt x="3675" y="763"/>
                                  <a:pt x="3070" y="606"/>
                                  <a:pt x="3070" y="606"/>
                                </a:cubicBezTo>
                                <a:cubicBezTo>
                                  <a:pt x="3070" y="606"/>
                                  <a:pt x="3228" y="491"/>
                                  <a:pt x="2809" y="491"/>
                                </a:cubicBezTo>
                                <a:cubicBezTo>
                                  <a:pt x="2704" y="491"/>
                                  <a:pt x="2563" y="498"/>
                                  <a:pt x="2375" y="516"/>
                                </a:cubicBezTo>
                                <a:cubicBezTo>
                                  <a:pt x="1434" y="606"/>
                                  <a:pt x="1591" y="561"/>
                                  <a:pt x="1300" y="807"/>
                                </a:cubicBezTo>
                                <a:cubicBezTo>
                                  <a:pt x="1031" y="1031"/>
                                  <a:pt x="180" y="1726"/>
                                  <a:pt x="180" y="2196"/>
                                </a:cubicBezTo>
                                <a:cubicBezTo>
                                  <a:pt x="180" y="2196"/>
                                  <a:pt x="1" y="4437"/>
                                  <a:pt x="45" y="5086"/>
                                </a:cubicBezTo>
                                <a:cubicBezTo>
                                  <a:pt x="90" y="5736"/>
                                  <a:pt x="471" y="7416"/>
                                  <a:pt x="605" y="7887"/>
                                </a:cubicBezTo>
                                <a:cubicBezTo>
                                  <a:pt x="740" y="8357"/>
                                  <a:pt x="1076" y="9522"/>
                                  <a:pt x="1390" y="9948"/>
                                </a:cubicBezTo>
                                <a:cubicBezTo>
                                  <a:pt x="1709" y="10352"/>
                                  <a:pt x="2856" y="11119"/>
                                  <a:pt x="4888" y="11119"/>
                                </a:cubicBezTo>
                                <a:cubicBezTo>
                                  <a:pt x="4996" y="11119"/>
                                  <a:pt x="5107" y="11117"/>
                                  <a:pt x="5220" y="11113"/>
                                </a:cubicBezTo>
                                <a:cubicBezTo>
                                  <a:pt x="7461" y="11023"/>
                                  <a:pt x="8581" y="9724"/>
                                  <a:pt x="8715" y="9567"/>
                                </a:cubicBezTo>
                                <a:cubicBezTo>
                                  <a:pt x="8872" y="9432"/>
                                  <a:pt x="9275" y="8178"/>
                                  <a:pt x="9320" y="7752"/>
                                </a:cubicBezTo>
                                <a:cubicBezTo>
                                  <a:pt x="9387" y="7327"/>
                                  <a:pt x="9141" y="4952"/>
                                  <a:pt x="9231" y="4257"/>
                                </a:cubicBezTo>
                                <a:cubicBezTo>
                                  <a:pt x="9320" y="3563"/>
                                  <a:pt x="9051" y="1927"/>
                                  <a:pt x="9007" y="1591"/>
                                </a:cubicBezTo>
                                <a:cubicBezTo>
                                  <a:pt x="8962" y="1255"/>
                                  <a:pt x="8827" y="852"/>
                                  <a:pt x="8626" y="763"/>
                                </a:cubicBezTo>
                                <a:cubicBezTo>
                                  <a:pt x="8447" y="650"/>
                                  <a:pt x="7931" y="135"/>
                                  <a:pt x="7931" y="135"/>
                                </a:cubicBezTo>
                                <a:lnTo>
                                  <a:pt x="7147" y="1"/>
                                </a:lnTo>
                                <a:close/>
                              </a:path>
                            </a:pathLst>
                          </a:custGeom>
                          <a:solidFill>
                            <a:srgbClr val="BE8F68"/>
                          </a:solidFill>
                          <a:ln>
                            <a:noFill/>
                          </a:ln>
                        </wps:spPr>
                        <wps:bodyPr spcFirstLastPara="1" wrap="square" lIns="91425" tIns="91425" rIns="91425" bIns="91425" anchor="ctr" anchorCtr="0">
                          <a:noAutofit/>
                        </wps:bodyPr>
                      </wps:wsp>
                      <wps:wsp>
                        <wps:cNvPr id="43" name="Google Shape;462;p35"/>
                        <wps:cNvSpPr/>
                        <wps:spPr>
                          <a:xfrm>
                            <a:off x="264925" y="270125"/>
                            <a:ext cx="151225" cy="51275"/>
                          </a:xfrm>
                          <a:custGeom>
                            <a:avLst/>
                            <a:gdLst/>
                            <a:ahLst/>
                            <a:cxnLst/>
                            <a:rect l="l" t="t" r="r" b="b"/>
                            <a:pathLst>
                              <a:path w="6049" h="2051" extrusionOk="0">
                                <a:moveTo>
                                  <a:pt x="4145" y="0"/>
                                </a:moveTo>
                                <a:cubicBezTo>
                                  <a:pt x="3585" y="0"/>
                                  <a:pt x="2756" y="135"/>
                                  <a:pt x="2689" y="135"/>
                                </a:cubicBezTo>
                                <a:cubicBezTo>
                                  <a:pt x="2689" y="135"/>
                                  <a:pt x="2604" y="127"/>
                                  <a:pt x="2470" y="127"/>
                                </a:cubicBezTo>
                                <a:cubicBezTo>
                                  <a:pt x="2153" y="127"/>
                                  <a:pt x="1559" y="171"/>
                                  <a:pt x="1165" y="471"/>
                                </a:cubicBezTo>
                                <a:cubicBezTo>
                                  <a:pt x="605" y="896"/>
                                  <a:pt x="0" y="1546"/>
                                  <a:pt x="90" y="1725"/>
                                </a:cubicBezTo>
                                <a:cubicBezTo>
                                  <a:pt x="179" y="1904"/>
                                  <a:pt x="45" y="1904"/>
                                  <a:pt x="448" y="2016"/>
                                </a:cubicBezTo>
                                <a:cubicBezTo>
                                  <a:pt x="556" y="2039"/>
                                  <a:pt x="628" y="2050"/>
                                  <a:pt x="683" y="2050"/>
                                </a:cubicBezTo>
                                <a:cubicBezTo>
                                  <a:pt x="842" y="2050"/>
                                  <a:pt x="848" y="1954"/>
                                  <a:pt x="1165" y="1770"/>
                                </a:cubicBezTo>
                                <a:cubicBezTo>
                                  <a:pt x="1568" y="1546"/>
                                  <a:pt x="1949" y="1411"/>
                                  <a:pt x="2420" y="1411"/>
                                </a:cubicBezTo>
                                <a:cubicBezTo>
                                  <a:pt x="2890" y="1411"/>
                                  <a:pt x="3249" y="1165"/>
                                  <a:pt x="3249" y="1165"/>
                                </a:cubicBezTo>
                                <a:cubicBezTo>
                                  <a:pt x="3249" y="1165"/>
                                  <a:pt x="3495" y="1255"/>
                                  <a:pt x="4055" y="1255"/>
                                </a:cubicBezTo>
                                <a:cubicBezTo>
                                  <a:pt x="4375" y="1255"/>
                                  <a:pt x="4600" y="1225"/>
                                  <a:pt x="4797" y="1225"/>
                                </a:cubicBezTo>
                                <a:cubicBezTo>
                                  <a:pt x="4944" y="1225"/>
                                  <a:pt x="5076" y="1242"/>
                                  <a:pt x="5220" y="1299"/>
                                </a:cubicBezTo>
                                <a:cubicBezTo>
                                  <a:pt x="5556" y="1456"/>
                                  <a:pt x="5399" y="1636"/>
                                  <a:pt x="5735" y="1636"/>
                                </a:cubicBezTo>
                                <a:cubicBezTo>
                                  <a:pt x="6049" y="1636"/>
                                  <a:pt x="6004" y="1456"/>
                                  <a:pt x="6004" y="1255"/>
                                </a:cubicBezTo>
                                <a:cubicBezTo>
                                  <a:pt x="6004" y="1075"/>
                                  <a:pt x="5959" y="560"/>
                                  <a:pt x="5691" y="426"/>
                                </a:cubicBezTo>
                                <a:cubicBezTo>
                                  <a:pt x="5399" y="291"/>
                                  <a:pt x="4705" y="0"/>
                                  <a:pt x="4145" y="0"/>
                                </a:cubicBezTo>
                                <a:close/>
                              </a:path>
                            </a:pathLst>
                          </a:custGeom>
                          <a:solidFill>
                            <a:srgbClr val="381A0A"/>
                          </a:solidFill>
                          <a:ln>
                            <a:noFill/>
                          </a:ln>
                        </wps:spPr>
                        <wps:bodyPr spcFirstLastPara="1" wrap="square" lIns="91425" tIns="91425" rIns="91425" bIns="91425" anchor="ctr" anchorCtr="0">
                          <a:noAutofit/>
                        </wps:bodyPr>
                      </wps:wsp>
                    </wpg:wgp>
                  </a:graphicData>
                </a:graphic>
              </wp:anchor>
            </w:drawing>
          </mc:Choice>
          <mc:Fallback>
            <w:pict>
              <v:group w14:anchorId="4D1DA3D1" id="Google Shape;455;p35" o:spid="_x0000_s1026" style="position:absolute;margin-left:357.5pt;margin-top:5pt;width:181.75pt;height:369pt;z-index:251717632" coordsize="7791,1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">
                <v:shape id="Google Shape;456;p35" o:spid="_x0000_s1027" style="position:absolute;top:3681;width:7791;height:8144;visibility:visible;mso-wrap-style:square;v-text-anchor:middle" coordsize="31164,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" path="m17453,1l10440,180r-179,5713l9410,6542,5960,7192c1681,7842,650,14002,650,14002l1,29864r31162,2710l30133,21373c29124,10172,26974,7931,25854,7282v-722,-419,-2458,-494,-3602,-494c21622,6788,21171,6811,21171,6811l18842,6161,17453,1xe" fillcolor="#a87e5e" stroked="f">
                  <v:path arrowok="t" o:extrusionok="f"/>
                </v:shape>
                <v:shape id="Google Shape;457;p35" o:spid="_x0000_s1028" style="position:absolute;left:112;top:5221;width:6441;height:10597;visibility:visible;mso-wrap-style:square;v-text-anchor:middle" coordsize="25765,4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" path="m9432,c8133,,4952,941,4952,941v,,291,2689,112,3921c4862,6072,2622,23053,2622,23053l1,41267r24553,1120l25764,26413,22874,650,18394,v,,-829,2622,-4279,2801c14013,2806,13914,2809,13816,2809,10572,2809,9432,,9432,xe" fillcolor="#d8a67c" stroked="f">
                  <v:path arrowok="t" o:extrusionok="f"/>
                </v:shape>
                <v:shape id="Google Shape;458;p35" o:spid="_x0000_s1029" style="position:absolute;left:1618;width:3512;height:2830;visibility:visible;mso-wrap-style:square;v-text-anchor:middle" coordsize="14047,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" path="m9954,1v-334,,-601,105,-746,163c9052,220,8833,277,8490,277v-200,,-442,-19,-739,-68c7163,108,6752,57,6365,57v-129,,-255,6,-383,17c5466,119,4951,388,4817,433v-28,13,-85,18,-163,18c4517,451,4318,437,4108,437v-252,,-518,20,-703,108c3002,724,2151,1149,1680,1463v-470,336,-269,762,-470,1120c1031,2964,762,3748,650,4129,560,4510,90,6190,45,6795,,7400,471,9304,695,9730v246,425,940,739,940,739l2711,11320r8401,c11112,11320,12479,10469,12837,10245v381,-224,381,-381,650,-896c13778,8834,13688,8475,13868,8005v179,-471,-135,-1344,-135,-1972c13733,5428,13487,4779,13352,4263,13218,3748,12568,1934,12142,1508,11717,1105,11157,343,10552,119,10338,32,10136,1,9954,1xe" fillcolor="#381a0a" stroked="f">
                  <v:path arrowok="t" o:extrusionok="f"/>
                </v:shape>
                <v:shape id="Google Shape;459;p35" o:spid="_x0000_s1030" style="position:absolute;left:1952;top:2103;width:417;height:773;visibility:visible;mso-wrap-style:square;v-text-anchor:middle" coordsize="166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" path="m1053,c681,,,131,33,1094,75,2326,359,3095,1114,3095v42,,84,-3,128,-7l1668,1699,1287,18v,,-96,-18,-234,-18xe" fillcolor="#a87e5e" stroked="f">
                  <v:path arrowok="t" o:extrusionok="f"/>
                </v:shape>
                <v:shape id="Google Shape;460;p35" o:spid="_x0000_s1031" style="position:absolute;left:4396;top:1964;width:465;height:819;visibility:visible;mso-wrap-style:square;v-text-anchor:middle" coordsize="1861,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" path="m1197,c842,,382,236,382,236l46,416v,,-45,2531,515,2800c637,3255,709,3273,778,3273v442,,748,-723,903,-1110c1860,1693,1771,371,1502,102,1428,28,1319,,1197,xe" fillcolor="#a87e5e" stroked="f">
                  <v:path arrowok="t" o:extrusionok="f"/>
                </v:shape>
                <v:shape id="Google Shape;461;p35" o:spid="_x0000_s1032" style="position:absolute;left:2251;top:1334;width:2347;height:2780;visibility:visible;mso-wrap-style:square;v-text-anchor:middle" coordsize="9388,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" path="m7147,1v,,-381,425,-672,515c6206,606,5512,561,5355,695v-135,157,112,336,-403,381c4694,1099,4565,1132,4453,1132v-112,,-207,-33,-397,-145c3675,763,3070,606,3070,606v,,158,-115,-261,-115c2704,491,2563,498,2375,516v-941,90,-784,45,-1075,291c1031,1031,180,1726,180,2196v,,-179,2241,-135,2890c90,5736,471,7416,605,7887v135,470,471,1635,785,2061c1709,10352,2856,11119,4888,11119v108,,219,-2,332,-6c7461,11023,8581,9724,8715,9567v157,-135,560,-1389,605,-1815c9387,7327,9141,4952,9231,4257,9320,3563,9051,1927,9007,1591,8962,1255,8827,852,8626,763,8447,650,7931,135,7931,135l7147,1xe" fillcolor="#be8f68" stroked="f">
                  <v:path arrowok="t" o:extrusionok="f"/>
                </v:shape>
                <v:shape id="Google Shape;462;p35" o:spid="_x0000_s1033" style="position:absolute;left:2649;top:2701;width:1512;height:513;visibility:visible;mso-wrap-style:square;v-text-anchor:middle" coordsize="6049,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" path="m4145,c3585,,2756,135,2689,135v,,-85,-8,-219,-8c2153,127,1559,171,1165,471,605,896,,1546,90,1725v89,179,-45,179,358,291c556,2039,628,2050,683,2050v159,,165,-96,482,-280c1568,1546,1949,1411,2420,1411v470,,829,-246,829,-246c3249,1165,3495,1255,4055,1255v320,,545,-30,742,-30c4944,1225,5076,1242,5220,1299v336,157,179,337,515,337c6049,1636,6004,1456,6004,1255v,-180,-45,-695,-313,-829c5399,291,4705,,4145,xe" fillcolor="#381a0a" stroked="f">
                  <v:path arrowok="t" o:extrusionok="f"/>
                </v:shape>
              </v:group>
            </w:pict>
          </mc:Fallback>
        </mc:AlternateContent>
      </w:r>
    </w:p>
    <w:p w14:paraId="2F58FBBF" w14:textId="77777777" w:rsidR="00BC3794" w:rsidRPr="00884FA2" w:rsidRDefault="00BC3794" w:rsidP="00BC3794">
      <w:pPr>
        <w:jc w:val="both"/>
        <w:rPr>
          <w:rFonts w:ascii="Monsteratt alternate" w:hAnsi="Monsteratt alternate"/>
        </w:rPr>
      </w:pPr>
      <w:r w:rsidRPr="00884FA2">
        <w:rPr>
          <w:rFonts w:ascii="Monsteratt alternate" w:hAnsi="Monsteratt alternate"/>
          <w:noProof/>
          <w:lang w:eastAsia="en-GB"/>
        </w:rPr>
        <mc:AlternateContent>
          <mc:Choice Requires="wpg">
            <w:drawing>
              <wp:anchor distT="0" distB="0" distL="114300" distR="114300" simplePos="0" relativeHeight="251715584" behindDoc="0" locked="0" layoutInCell="1" allowOverlap="1" wp14:anchorId="75D69828" wp14:editId="44983D41">
                <wp:simplePos x="0" y="0"/>
                <wp:positionH relativeFrom="column">
                  <wp:posOffset>2226146</wp:posOffset>
                </wp:positionH>
                <wp:positionV relativeFrom="paragraph">
                  <wp:posOffset>31052</wp:posOffset>
                </wp:positionV>
                <wp:extent cx="2266630" cy="2270564"/>
                <wp:effectExtent l="0" t="0" r="635" b="0"/>
                <wp:wrapNone/>
                <wp:docPr id="43" name="Google Shape;512;p35"/>
                <wp:cNvGraphicFramePr/>
                <a:graphic xmlns:a="http://schemas.openxmlformats.org/drawingml/2006/main">
                  <a:graphicData uri="http://schemas.microsoft.com/office/word/2010/wordprocessingGroup">
                    <wpg:wgp>
                      <wpg:cNvGrpSpPr/>
                      <wpg:grpSpPr>
                        <a:xfrm>
                          <a:off x="0" y="0"/>
                          <a:ext cx="2266630" cy="2270564"/>
                          <a:chOff x="0" y="0"/>
                          <a:chExt cx="749225" cy="750550"/>
                        </a:xfrm>
                      </wpg:grpSpPr>
                      <wps:wsp>
                        <wps:cNvPr id="45"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46"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47"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48"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49"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50"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51"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anchor>
            </w:drawing>
          </mc:Choice>
          <mc:Fallback>
            <w:pict>
              <v:group w14:anchorId="5673203F" id="Google Shape;512;p35" o:spid="_x0000_s1026" style="position:absolute;margin-left:175.3pt;margin-top:2.45pt;width:178.45pt;height:178.8pt;z-index:251715584"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" path="m1524,l1,851v,,4839,7909,5645,7909c6431,8760,12121,1904,11987,1815,11852,1748,10306,851,10306,851v,,-4189,4839,-4391,4839c5736,5690,1524,,1524,xe" fillcolor="#d8bba2" stroked="f">
                  <v:path arrowok="t" o:extrusionok="f"/>
                </v:shape>
              </v:group>
            </w:pict>
          </mc:Fallback>
        </mc:AlternateContent>
      </w:r>
    </w:p>
    <w:p w14:paraId="03BE9C17" w14:textId="77777777" w:rsidR="00BC3794" w:rsidRPr="00884FA2" w:rsidRDefault="00BC3794" w:rsidP="00BC3794">
      <w:pPr>
        <w:jc w:val="both"/>
        <w:rPr>
          <w:rFonts w:ascii="Monsteratt alternate" w:hAnsi="Monsteratt alternate"/>
        </w:rPr>
      </w:pPr>
    </w:p>
    <w:p w14:paraId="4276DFB1" w14:textId="77777777" w:rsidR="00BC3794" w:rsidRPr="00884FA2" w:rsidRDefault="00BC3794" w:rsidP="00BC3794">
      <w:pPr>
        <w:jc w:val="both"/>
        <w:rPr>
          <w:rFonts w:ascii="Monsteratt alternate" w:hAnsi="Monsteratt alternate"/>
        </w:rPr>
      </w:pPr>
    </w:p>
    <w:p w14:paraId="65707220" w14:textId="77777777" w:rsidR="00BC3794" w:rsidRDefault="00BC3794" w:rsidP="00BC3794">
      <w:pPr>
        <w:jc w:val="both"/>
        <w:rPr>
          <w:rFonts w:ascii="Monsteratt alternate" w:hAnsi="Monsteratt alternate"/>
        </w:rPr>
      </w:pPr>
    </w:p>
    <w:p w14:paraId="25D713E3" w14:textId="77777777" w:rsidR="0081136E" w:rsidRDefault="0081136E" w:rsidP="00BC3794">
      <w:pPr>
        <w:jc w:val="center"/>
        <w:rPr>
          <w:rFonts w:ascii="Monsteratt alternate" w:hAnsi="Monsteratt alternate"/>
          <w:b/>
          <w:bCs/>
          <w:color w:val="996633"/>
          <w:sz w:val="28"/>
          <w:szCs w:val="32"/>
        </w:rPr>
        <w:sectPr w:rsidR="0081136E">
          <w:footerReference w:type="default" r:id="rId75"/>
          <w:pgSz w:w="11906" w:h="16838"/>
          <w:pgMar w:top="1440" w:right="1440" w:bottom="1440" w:left="1440" w:header="708" w:footer="708" w:gutter="0"/>
          <w:cols w:space="708"/>
          <w:docGrid w:linePitch="360"/>
        </w:sectPr>
      </w:pPr>
    </w:p>
    <w:p w14:paraId="4722B246" w14:textId="77777777" w:rsidR="00BC3794" w:rsidRPr="00FE431A" w:rsidRDefault="00BC3794" w:rsidP="00BC3794">
      <w:pPr>
        <w:jc w:val="center"/>
        <w:rPr>
          <w:rFonts w:ascii="Monsteratt alternate" w:hAnsi="Monsteratt alternate"/>
          <w:b/>
          <w:bCs/>
          <w:color w:val="996633"/>
          <w:sz w:val="28"/>
          <w:szCs w:val="32"/>
        </w:rPr>
      </w:pPr>
      <w:r w:rsidRPr="00FE431A">
        <w:rPr>
          <w:rFonts w:ascii="Monsteratt alternate" w:hAnsi="Monsteratt alternate"/>
          <w:b/>
          <w:bCs/>
          <w:color w:val="996633"/>
          <w:sz w:val="28"/>
          <w:szCs w:val="32"/>
        </w:rPr>
        <w:lastRenderedPageBreak/>
        <w:t>Aims of the research</w:t>
      </w:r>
    </w:p>
    <w:p w14:paraId="191DF3DC" w14:textId="77777777" w:rsidR="00BC3794" w:rsidRDefault="00BC3794" w:rsidP="00BC3794">
      <w:pPr>
        <w:jc w:val="both"/>
        <w:rPr>
          <w:rFonts w:ascii="Monsteratt alternate" w:hAnsi="Monsteratt alternate"/>
        </w:rPr>
      </w:pPr>
      <w:r w:rsidRPr="00FE431A">
        <w:rPr>
          <w:rFonts w:ascii="Monsteratt alternate" w:hAnsi="Monsteratt alternate"/>
          <w:noProof/>
          <w:sz w:val="24"/>
          <w:szCs w:val="24"/>
          <w:lang w:eastAsia="en-GB"/>
        </w:rPr>
        <mc:AlternateContent>
          <mc:Choice Requires="wps">
            <w:drawing>
              <wp:anchor distT="0" distB="0" distL="114300" distR="114300" simplePos="0" relativeHeight="251729920" behindDoc="0" locked="0" layoutInCell="1" allowOverlap="1" wp14:anchorId="1F72B0DF" wp14:editId="0DF80EB7">
                <wp:simplePos x="0" y="0"/>
                <wp:positionH relativeFrom="margin">
                  <wp:posOffset>1036955</wp:posOffset>
                </wp:positionH>
                <wp:positionV relativeFrom="paragraph">
                  <wp:posOffset>3810</wp:posOffset>
                </wp:positionV>
                <wp:extent cx="3600450" cy="265430"/>
                <wp:effectExtent l="0" t="0" r="19050" b="58420"/>
                <wp:wrapNone/>
                <wp:docPr id="61" name="Google Shape;594;p39"/>
                <wp:cNvGraphicFramePr/>
                <a:graphic xmlns:a="http://schemas.openxmlformats.org/drawingml/2006/main">
                  <a:graphicData uri="http://schemas.microsoft.com/office/word/2010/wordprocessingShape">
                    <wps:wsp>
                      <wps:cNvSpPr/>
                      <wps:spPr>
                        <a:xfrm>
                          <a:off x="0" y="0"/>
                          <a:ext cx="360045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DFCECF1" id="Google Shape;594;p39" o:spid="_x0000_s1026" style="position:absolute;margin-left:81.65pt;margin-top:.3pt;width:283.5pt;height:20.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UNw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" path="m,607c31495,5113,65187,-5538,95367,4534e" filled="f" strokecolor="#be8f68" strokeweight="1.5pt">
                <v:path arrowok="t" o:extrusionok="f"/>
                <w10:wrap anchorx="margin"/>
              </v:shape>
            </w:pict>
          </mc:Fallback>
        </mc:AlternateContent>
      </w:r>
      <w:r w:rsidRPr="00522639">
        <w:rPr>
          <w:rFonts w:ascii="Monsteratt alternate" w:hAnsi="Monsteratt alternate"/>
          <w:b/>
          <w:bCs/>
          <w:noProof/>
          <w:color w:val="996633"/>
          <w:sz w:val="36"/>
          <w:szCs w:val="48"/>
          <w:lang w:eastAsia="en-GB"/>
        </w:rPr>
        <mc:AlternateContent>
          <mc:Choice Requires="wps">
            <w:drawing>
              <wp:anchor distT="45720" distB="45720" distL="114300" distR="114300" simplePos="0" relativeHeight="251720704" behindDoc="0" locked="0" layoutInCell="1" allowOverlap="1" wp14:anchorId="005942B3" wp14:editId="7B6073B0">
                <wp:simplePos x="0" y="0"/>
                <wp:positionH relativeFrom="margin">
                  <wp:align>center</wp:align>
                </wp:positionH>
                <wp:positionV relativeFrom="paragraph">
                  <wp:posOffset>398145</wp:posOffset>
                </wp:positionV>
                <wp:extent cx="6019800" cy="1404620"/>
                <wp:effectExtent l="38100" t="57150" r="38100" b="393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custGeom>
                          <a:avLst/>
                          <a:gdLst>
                            <a:gd name="connsiteX0" fmla="*/ 0 w 6019800"/>
                            <a:gd name="connsiteY0" fmla="*/ 0 h 1404620"/>
                            <a:gd name="connsiteX1" fmla="*/ 488273 w 6019800"/>
                            <a:gd name="connsiteY1" fmla="*/ 0 h 1404620"/>
                            <a:gd name="connsiteX2" fmla="*/ 1277535 w 6019800"/>
                            <a:gd name="connsiteY2" fmla="*/ 0 h 1404620"/>
                            <a:gd name="connsiteX3" fmla="*/ 2006600 w 6019800"/>
                            <a:gd name="connsiteY3" fmla="*/ 0 h 1404620"/>
                            <a:gd name="connsiteX4" fmla="*/ 2494873 w 6019800"/>
                            <a:gd name="connsiteY4" fmla="*/ 0 h 1404620"/>
                            <a:gd name="connsiteX5" fmla="*/ 3103541 w 6019800"/>
                            <a:gd name="connsiteY5" fmla="*/ 0 h 1404620"/>
                            <a:gd name="connsiteX6" fmla="*/ 3892804 w 6019800"/>
                            <a:gd name="connsiteY6" fmla="*/ 0 h 1404620"/>
                            <a:gd name="connsiteX7" fmla="*/ 4561671 w 6019800"/>
                            <a:gd name="connsiteY7" fmla="*/ 0 h 1404620"/>
                            <a:gd name="connsiteX8" fmla="*/ 5290735 w 6019800"/>
                            <a:gd name="connsiteY8" fmla="*/ 0 h 1404620"/>
                            <a:gd name="connsiteX9" fmla="*/ 6019800 w 6019800"/>
                            <a:gd name="connsiteY9" fmla="*/ 0 h 1404620"/>
                            <a:gd name="connsiteX10" fmla="*/ 6019800 w 6019800"/>
                            <a:gd name="connsiteY10" fmla="*/ 468207 h 1404620"/>
                            <a:gd name="connsiteX11" fmla="*/ 6019800 w 6019800"/>
                            <a:gd name="connsiteY11" fmla="*/ 950460 h 1404620"/>
                            <a:gd name="connsiteX12" fmla="*/ 6019800 w 6019800"/>
                            <a:gd name="connsiteY12" fmla="*/ 1404620 h 1404620"/>
                            <a:gd name="connsiteX13" fmla="*/ 5531527 w 6019800"/>
                            <a:gd name="connsiteY13" fmla="*/ 1404620 h 1404620"/>
                            <a:gd name="connsiteX14" fmla="*/ 5043255 w 6019800"/>
                            <a:gd name="connsiteY14" fmla="*/ 1404620 h 1404620"/>
                            <a:gd name="connsiteX15" fmla="*/ 4314190 w 6019800"/>
                            <a:gd name="connsiteY15" fmla="*/ 1404620 h 1404620"/>
                            <a:gd name="connsiteX16" fmla="*/ 3825917 w 6019800"/>
                            <a:gd name="connsiteY16" fmla="*/ 1404620 h 1404620"/>
                            <a:gd name="connsiteX17" fmla="*/ 3157051 w 6019800"/>
                            <a:gd name="connsiteY17" fmla="*/ 1404620 h 1404620"/>
                            <a:gd name="connsiteX18" fmla="*/ 2608580 w 6019800"/>
                            <a:gd name="connsiteY18" fmla="*/ 1404620 h 1404620"/>
                            <a:gd name="connsiteX19" fmla="*/ 1939713 w 6019800"/>
                            <a:gd name="connsiteY19" fmla="*/ 1404620 h 1404620"/>
                            <a:gd name="connsiteX20" fmla="*/ 1270847 w 6019800"/>
                            <a:gd name="connsiteY20" fmla="*/ 1404620 h 1404620"/>
                            <a:gd name="connsiteX21" fmla="*/ 601980 w 6019800"/>
                            <a:gd name="connsiteY21" fmla="*/ 1404620 h 1404620"/>
                            <a:gd name="connsiteX22" fmla="*/ 0 w 6019800"/>
                            <a:gd name="connsiteY22" fmla="*/ 1404620 h 1404620"/>
                            <a:gd name="connsiteX23" fmla="*/ 0 w 6019800"/>
                            <a:gd name="connsiteY23" fmla="*/ 950460 h 1404620"/>
                            <a:gd name="connsiteX24" fmla="*/ 0 w 6019800"/>
                            <a:gd name="connsiteY24" fmla="*/ 482253 h 1404620"/>
                            <a:gd name="connsiteX25" fmla="*/ 0 w 6019800"/>
                            <a:gd name="connsiteY25"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19800" h="1404620" fill="none" extrusionOk="0">
                              <a:moveTo>
                                <a:pt x="0" y="0"/>
                              </a:moveTo>
                              <a:cubicBezTo>
                                <a:pt x="220090" y="-3360"/>
                                <a:pt x="247663" y="11114"/>
                                <a:pt x="488273" y="0"/>
                              </a:cubicBezTo>
                              <a:cubicBezTo>
                                <a:pt x="728883" y="-11114"/>
                                <a:pt x="903976" y="34123"/>
                                <a:pt x="1277535" y="0"/>
                              </a:cubicBezTo>
                              <a:cubicBezTo>
                                <a:pt x="1651094" y="-34123"/>
                                <a:pt x="1688939" y="9322"/>
                                <a:pt x="2006600" y="0"/>
                              </a:cubicBezTo>
                              <a:cubicBezTo>
                                <a:pt x="2324261" y="-9322"/>
                                <a:pt x="2263592" y="18710"/>
                                <a:pt x="2494873" y="0"/>
                              </a:cubicBezTo>
                              <a:cubicBezTo>
                                <a:pt x="2726154" y="-18710"/>
                                <a:pt x="2926042" y="-3583"/>
                                <a:pt x="3103541" y="0"/>
                              </a:cubicBezTo>
                              <a:cubicBezTo>
                                <a:pt x="3281040" y="3583"/>
                                <a:pt x="3584831" y="31435"/>
                                <a:pt x="3892804" y="0"/>
                              </a:cubicBezTo>
                              <a:cubicBezTo>
                                <a:pt x="4200777" y="-31435"/>
                                <a:pt x="4302538" y="-18985"/>
                                <a:pt x="4561671" y="0"/>
                              </a:cubicBezTo>
                              <a:cubicBezTo>
                                <a:pt x="4820804" y="18985"/>
                                <a:pt x="5049018" y="-30621"/>
                                <a:pt x="5290735" y="0"/>
                              </a:cubicBezTo>
                              <a:cubicBezTo>
                                <a:pt x="5532452" y="30621"/>
                                <a:pt x="5773972" y="15751"/>
                                <a:pt x="6019800" y="0"/>
                              </a:cubicBezTo>
                              <a:cubicBezTo>
                                <a:pt x="6019811" y="151990"/>
                                <a:pt x="6009997" y="235603"/>
                                <a:pt x="6019800" y="468207"/>
                              </a:cubicBezTo>
                              <a:cubicBezTo>
                                <a:pt x="6029603" y="700811"/>
                                <a:pt x="6016400" y="815171"/>
                                <a:pt x="6019800" y="950460"/>
                              </a:cubicBezTo>
                              <a:cubicBezTo>
                                <a:pt x="6023200" y="1085749"/>
                                <a:pt x="6005889" y="1278548"/>
                                <a:pt x="6019800" y="1404620"/>
                              </a:cubicBezTo>
                              <a:cubicBezTo>
                                <a:pt x="5836028" y="1422650"/>
                                <a:pt x="5632621" y="1387832"/>
                                <a:pt x="5531527" y="1404620"/>
                              </a:cubicBezTo>
                              <a:cubicBezTo>
                                <a:pt x="5430433" y="1421408"/>
                                <a:pt x="5169584" y="1403076"/>
                                <a:pt x="5043255" y="1404620"/>
                              </a:cubicBezTo>
                              <a:cubicBezTo>
                                <a:pt x="4916926" y="1406164"/>
                                <a:pt x="4613989" y="1412962"/>
                                <a:pt x="4314190" y="1404620"/>
                              </a:cubicBezTo>
                              <a:cubicBezTo>
                                <a:pt x="4014391" y="1396278"/>
                                <a:pt x="3958951" y="1394387"/>
                                <a:pt x="3825917" y="1404620"/>
                              </a:cubicBezTo>
                              <a:cubicBezTo>
                                <a:pt x="3692883" y="1414853"/>
                                <a:pt x="3349045" y="1401233"/>
                                <a:pt x="3157051" y="1404620"/>
                              </a:cubicBezTo>
                              <a:cubicBezTo>
                                <a:pt x="2965057" y="1408007"/>
                                <a:pt x="2801530" y="1402674"/>
                                <a:pt x="2608580" y="1404620"/>
                              </a:cubicBezTo>
                              <a:cubicBezTo>
                                <a:pt x="2415630" y="1406566"/>
                                <a:pt x="2143397" y="1377402"/>
                                <a:pt x="1939713" y="1404620"/>
                              </a:cubicBezTo>
                              <a:cubicBezTo>
                                <a:pt x="1736029" y="1431838"/>
                                <a:pt x="1473127" y="1401498"/>
                                <a:pt x="1270847" y="1404620"/>
                              </a:cubicBezTo>
                              <a:cubicBezTo>
                                <a:pt x="1068567" y="1407742"/>
                                <a:pt x="751238" y="1383292"/>
                                <a:pt x="601980" y="1404620"/>
                              </a:cubicBezTo>
                              <a:cubicBezTo>
                                <a:pt x="452722" y="1425948"/>
                                <a:pt x="152683" y="1391643"/>
                                <a:pt x="0" y="1404620"/>
                              </a:cubicBezTo>
                              <a:cubicBezTo>
                                <a:pt x="-656" y="1225943"/>
                                <a:pt x="17007" y="1129932"/>
                                <a:pt x="0" y="950460"/>
                              </a:cubicBezTo>
                              <a:cubicBezTo>
                                <a:pt x="-17007" y="770988"/>
                                <a:pt x="22093" y="687752"/>
                                <a:pt x="0" y="482253"/>
                              </a:cubicBezTo>
                              <a:cubicBezTo>
                                <a:pt x="-22093" y="276754"/>
                                <a:pt x="2622" y="230106"/>
                                <a:pt x="0" y="0"/>
                              </a:cubicBezTo>
                              <a:close/>
                            </a:path>
                            <a:path w="6019800" h="1404620" stroke="0" extrusionOk="0">
                              <a:moveTo>
                                <a:pt x="0" y="0"/>
                              </a:moveTo>
                              <a:cubicBezTo>
                                <a:pt x="152963" y="16551"/>
                                <a:pt x="434081" y="20717"/>
                                <a:pt x="608669" y="0"/>
                              </a:cubicBezTo>
                              <a:cubicBezTo>
                                <a:pt x="783257" y="-20717"/>
                                <a:pt x="925055" y="-7827"/>
                                <a:pt x="1096941" y="0"/>
                              </a:cubicBezTo>
                              <a:cubicBezTo>
                                <a:pt x="1268827" y="7827"/>
                                <a:pt x="1661699" y="-14910"/>
                                <a:pt x="1886204" y="0"/>
                              </a:cubicBezTo>
                              <a:cubicBezTo>
                                <a:pt x="2110709" y="14910"/>
                                <a:pt x="2258974" y="7672"/>
                                <a:pt x="2494873" y="0"/>
                              </a:cubicBezTo>
                              <a:cubicBezTo>
                                <a:pt x="2730772" y="-7672"/>
                                <a:pt x="2887097" y="-14779"/>
                                <a:pt x="3103541" y="0"/>
                              </a:cubicBezTo>
                              <a:cubicBezTo>
                                <a:pt x="3319985" y="14779"/>
                                <a:pt x="3681699" y="-18592"/>
                                <a:pt x="3892804" y="0"/>
                              </a:cubicBezTo>
                              <a:cubicBezTo>
                                <a:pt x="4103909" y="18592"/>
                                <a:pt x="4259867" y="26346"/>
                                <a:pt x="4441275" y="0"/>
                              </a:cubicBezTo>
                              <a:cubicBezTo>
                                <a:pt x="4622683" y="-26346"/>
                                <a:pt x="4959663" y="-14399"/>
                                <a:pt x="5230537" y="0"/>
                              </a:cubicBezTo>
                              <a:cubicBezTo>
                                <a:pt x="5501411" y="14399"/>
                                <a:pt x="5858369" y="-1485"/>
                                <a:pt x="6019800" y="0"/>
                              </a:cubicBezTo>
                              <a:cubicBezTo>
                                <a:pt x="6041599" y="197922"/>
                                <a:pt x="6024906" y="303205"/>
                                <a:pt x="6019800" y="468207"/>
                              </a:cubicBezTo>
                              <a:cubicBezTo>
                                <a:pt x="6014694" y="633209"/>
                                <a:pt x="6025539" y="830803"/>
                                <a:pt x="6019800" y="936413"/>
                              </a:cubicBezTo>
                              <a:cubicBezTo>
                                <a:pt x="6014061" y="1042023"/>
                                <a:pt x="6038436" y="1237554"/>
                                <a:pt x="6019800" y="1404620"/>
                              </a:cubicBezTo>
                              <a:cubicBezTo>
                                <a:pt x="5911760" y="1385143"/>
                                <a:pt x="5745786" y="1417714"/>
                                <a:pt x="5531527" y="1404620"/>
                              </a:cubicBezTo>
                              <a:cubicBezTo>
                                <a:pt x="5317268" y="1391526"/>
                                <a:pt x="4957513" y="1372901"/>
                                <a:pt x="4742265" y="1404620"/>
                              </a:cubicBezTo>
                              <a:cubicBezTo>
                                <a:pt x="4527017" y="1436339"/>
                                <a:pt x="4429970" y="1388984"/>
                                <a:pt x="4193794" y="1404620"/>
                              </a:cubicBezTo>
                              <a:cubicBezTo>
                                <a:pt x="3957618" y="1420256"/>
                                <a:pt x="3665090" y="1396461"/>
                                <a:pt x="3524927" y="1404620"/>
                              </a:cubicBezTo>
                              <a:cubicBezTo>
                                <a:pt x="3384764" y="1412779"/>
                                <a:pt x="3105046" y="1400899"/>
                                <a:pt x="2735665" y="1404620"/>
                              </a:cubicBezTo>
                              <a:cubicBezTo>
                                <a:pt x="2366284" y="1408341"/>
                                <a:pt x="2295970" y="1380324"/>
                                <a:pt x="2066798" y="1404620"/>
                              </a:cubicBezTo>
                              <a:cubicBezTo>
                                <a:pt x="1837626" y="1428916"/>
                                <a:pt x="1707591" y="1419475"/>
                                <a:pt x="1578525" y="1404620"/>
                              </a:cubicBezTo>
                              <a:cubicBezTo>
                                <a:pt x="1449459" y="1389765"/>
                                <a:pt x="1270787" y="1389080"/>
                                <a:pt x="1030055" y="1404620"/>
                              </a:cubicBezTo>
                              <a:cubicBezTo>
                                <a:pt x="789323" y="1420161"/>
                                <a:pt x="365382" y="1448624"/>
                                <a:pt x="0" y="1404620"/>
                              </a:cubicBezTo>
                              <a:cubicBezTo>
                                <a:pt x="4379" y="1288725"/>
                                <a:pt x="-12748" y="1030973"/>
                                <a:pt x="0" y="936413"/>
                              </a:cubicBezTo>
                              <a:cubicBezTo>
                                <a:pt x="12748" y="841853"/>
                                <a:pt x="-7111" y="570086"/>
                                <a:pt x="0" y="468207"/>
                              </a:cubicBezTo>
                              <a:cubicBezTo>
                                <a:pt x="7111" y="366328"/>
                                <a:pt x="-7933" y="117640"/>
                                <a:pt x="0" y="0"/>
                              </a:cubicBezTo>
                              <a:close/>
                            </a:path>
                          </a:pathLst>
                        </a:custGeom>
                        <a:solidFill>
                          <a:srgbClr val="996633"/>
                        </a:solidFill>
                        <a:ln w="28575">
                          <a:solidFill>
                            <a:schemeClr val="tx1"/>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A361848" w14:textId="77777777" w:rsidR="003F3AB9" w:rsidRDefault="003F3AB9" w:rsidP="00BC3794">
                            <w:pPr>
                              <w:jc w:val="center"/>
                              <w:rPr>
                                <w:rFonts w:ascii="Monsteratt alternate" w:hAnsi="Monsteratt alternate"/>
                              </w:rPr>
                            </w:pPr>
                          </w:p>
                          <w:p w14:paraId="384E70AD" w14:textId="6BE891A5" w:rsidR="003F3AB9" w:rsidRPr="00522639" w:rsidRDefault="003F3AB9" w:rsidP="00BC3794">
                            <w:pPr>
                              <w:jc w:val="center"/>
                              <w:rPr>
                                <w:rFonts w:ascii="Monsteratt alternate" w:hAnsi="Monsteratt alternate"/>
                                <w:sz w:val="24"/>
                                <w:szCs w:val="24"/>
                              </w:rPr>
                            </w:pPr>
                            <w:r w:rsidRPr="00522639">
                              <w:rPr>
                                <w:rFonts w:ascii="Monsteratt alternate" w:hAnsi="Monsteratt alternate"/>
                                <w:sz w:val="24"/>
                                <w:szCs w:val="24"/>
                              </w:rPr>
                              <w:t>Th</w:t>
                            </w:r>
                            <w:r>
                              <w:rPr>
                                <w:rFonts w:ascii="Monsteratt alternate" w:hAnsi="Monsteratt alternate"/>
                                <w:sz w:val="24"/>
                                <w:szCs w:val="24"/>
                              </w:rPr>
                              <w:t>is</w:t>
                            </w:r>
                            <w:r w:rsidRPr="00522639">
                              <w:rPr>
                                <w:rFonts w:ascii="Monsteratt alternate" w:hAnsi="Monsteratt alternate"/>
                                <w:sz w:val="24"/>
                                <w:szCs w:val="24"/>
                              </w:rPr>
                              <w:t xml:space="preserve"> research aimed to look at how Black men feel about decisions made by healthcare professionals including nurses, psychiatrists and healthcare assistants etc in mental health hospitals and wards. The research was inspired by the research of Dr Norman Urquia </w:t>
                            </w:r>
                            <w:r>
                              <w:rPr>
                                <w:rFonts w:ascii="Monsteratt alternate" w:hAnsi="Monsteratt alternate"/>
                                <w:sz w:val="24"/>
                                <w:szCs w:val="24"/>
                              </w:rPr>
                              <w:t xml:space="preserve">and </w:t>
                            </w:r>
                            <w:r w:rsidRPr="00522639">
                              <w:rPr>
                                <w:rFonts w:ascii="Monsteratt alternate" w:hAnsi="Monsteratt alternate"/>
                                <w:sz w:val="24"/>
                                <w:szCs w:val="24"/>
                              </w:rPr>
                              <w:t xml:space="preserve">Dr Anthony Salla (2019) who </w:t>
                            </w:r>
                            <w:r>
                              <w:rPr>
                                <w:rFonts w:ascii="Monsteratt alternate" w:hAnsi="Monsteratt alternate"/>
                                <w:sz w:val="24"/>
                                <w:szCs w:val="24"/>
                              </w:rPr>
                              <w:t>explored</w:t>
                            </w:r>
                            <w:r w:rsidRPr="00522639">
                              <w:rPr>
                                <w:rFonts w:ascii="Monsteratt alternate" w:hAnsi="Monsteratt alternate"/>
                                <w:sz w:val="24"/>
                                <w:szCs w:val="24"/>
                              </w:rPr>
                              <w:t xml:space="preserve"> Black men’s experiences of mental health hospitals and found Black men had negative experiences of the decisions that were made in relation to their care.</w:t>
                            </w:r>
                          </w:p>
                          <w:p w14:paraId="3445739E" w14:textId="77777777" w:rsidR="003F3AB9" w:rsidRDefault="003F3AB9" w:rsidP="00BC379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942B3" id="_x0000_s1038" type="#_x0000_t202" style="position:absolute;left:0;text-align:left;margin-left:0;margin-top:31.35pt;width:474pt;height:110.6pt;z-index:251720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" fillcolor="#963" strokecolor="black [3213]" strokeweight="2.25pt">
                <v:textbox style="mso-fit-shape-to-text:t">
                  <w:txbxContent>
                    <w:p w14:paraId="6A361848" w14:textId="77777777" w:rsidR="003F3AB9" w:rsidRDefault="003F3AB9" w:rsidP="00BC3794">
                      <w:pPr>
                        <w:jc w:val="center"/>
                        <w:rPr>
                          <w:rFonts w:ascii="Monsteratt alternate" w:hAnsi="Monsteratt alternate"/>
                        </w:rPr>
                      </w:pPr>
                    </w:p>
                    <w:p w14:paraId="384E70AD" w14:textId="6BE891A5" w:rsidR="003F3AB9" w:rsidRPr="00522639" w:rsidRDefault="003F3AB9" w:rsidP="00BC3794">
                      <w:pPr>
                        <w:jc w:val="center"/>
                        <w:rPr>
                          <w:rFonts w:ascii="Monsteratt alternate" w:hAnsi="Monsteratt alternate"/>
                          <w:sz w:val="24"/>
                          <w:szCs w:val="24"/>
                        </w:rPr>
                      </w:pPr>
                      <w:r w:rsidRPr="00522639">
                        <w:rPr>
                          <w:rFonts w:ascii="Monsteratt alternate" w:hAnsi="Monsteratt alternate"/>
                          <w:sz w:val="24"/>
                          <w:szCs w:val="24"/>
                        </w:rPr>
                        <w:t>Th</w:t>
                      </w:r>
                      <w:r>
                        <w:rPr>
                          <w:rFonts w:ascii="Monsteratt alternate" w:hAnsi="Monsteratt alternate"/>
                          <w:sz w:val="24"/>
                          <w:szCs w:val="24"/>
                        </w:rPr>
                        <w:t>is</w:t>
                      </w:r>
                      <w:r w:rsidRPr="00522639">
                        <w:rPr>
                          <w:rFonts w:ascii="Monsteratt alternate" w:hAnsi="Monsteratt alternate"/>
                          <w:sz w:val="24"/>
                          <w:szCs w:val="24"/>
                        </w:rPr>
                        <w:t xml:space="preserve"> research aimed to look at how Black men feel about decisions made by healthcare professionals including nurses, psychiatrists and healthcare assistants etc in mental health hospitals and wards. The research was inspired by the research of Dr Norman Urquia </w:t>
                      </w:r>
                      <w:r>
                        <w:rPr>
                          <w:rFonts w:ascii="Monsteratt alternate" w:hAnsi="Monsteratt alternate"/>
                          <w:sz w:val="24"/>
                          <w:szCs w:val="24"/>
                        </w:rPr>
                        <w:t xml:space="preserve">and </w:t>
                      </w:r>
                      <w:r w:rsidRPr="00522639">
                        <w:rPr>
                          <w:rFonts w:ascii="Monsteratt alternate" w:hAnsi="Monsteratt alternate"/>
                          <w:sz w:val="24"/>
                          <w:szCs w:val="24"/>
                        </w:rPr>
                        <w:t xml:space="preserve">Dr Anthony Salla (2019) who </w:t>
                      </w:r>
                      <w:r>
                        <w:rPr>
                          <w:rFonts w:ascii="Monsteratt alternate" w:hAnsi="Monsteratt alternate"/>
                          <w:sz w:val="24"/>
                          <w:szCs w:val="24"/>
                        </w:rPr>
                        <w:t>explored</w:t>
                      </w:r>
                      <w:r w:rsidRPr="00522639">
                        <w:rPr>
                          <w:rFonts w:ascii="Monsteratt alternate" w:hAnsi="Monsteratt alternate"/>
                          <w:sz w:val="24"/>
                          <w:szCs w:val="24"/>
                        </w:rPr>
                        <w:t xml:space="preserve"> Black men’s experiences of mental health hospitals and found Black men had negative experiences of the decisions that were made in relation to their care.</w:t>
                      </w:r>
                    </w:p>
                    <w:p w14:paraId="3445739E" w14:textId="77777777" w:rsidR="003F3AB9" w:rsidRDefault="003F3AB9" w:rsidP="00BC3794"/>
                  </w:txbxContent>
                </v:textbox>
                <w10:wrap type="square" anchorx="margin"/>
              </v:shape>
            </w:pict>
          </mc:Fallback>
        </mc:AlternateContent>
      </w:r>
    </w:p>
    <w:p w14:paraId="2D20FCE4" w14:textId="77777777" w:rsidR="00BC3794" w:rsidRDefault="00BC3794" w:rsidP="00BC3794">
      <w:pPr>
        <w:jc w:val="center"/>
        <w:rPr>
          <w:rFonts w:ascii="Monsteratt alternate" w:hAnsi="Monsteratt alternate"/>
        </w:rPr>
      </w:pPr>
    </w:p>
    <w:p w14:paraId="6592729E" w14:textId="77777777" w:rsidR="00BC3794" w:rsidRPr="00884FA2" w:rsidRDefault="00BC3794" w:rsidP="00BC3794">
      <w:pPr>
        <w:jc w:val="center"/>
        <w:rPr>
          <w:rFonts w:ascii="Monsteratt alternate" w:hAnsi="Monsteratt alternate"/>
        </w:rPr>
      </w:pPr>
      <w:r w:rsidRPr="00A12CB9">
        <w:rPr>
          <w:rFonts w:ascii="Monsteratt alternate" w:hAnsi="Monsteratt alternate"/>
          <w:b/>
          <w:bCs/>
          <w:noProof/>
          <w:color w:val="996633"/>
          <w:sz w:val="36"/>
          <w:szCs w:val="48"/>
          <w:lang w:eastAsia="en-GB"/>
        </w:rPr>
        <mc:AlternateContent>
          <mc:Choice Requires="wps">
            <w:drawing>
              <wp:anchor distT="45720" distB="45720" distL="114300" distR="114300" simplePos="0" relativeHeight="251721728" behindDoc="0" locked="0" layoutInCell="1" allowOverlap="1" wp14:anchorId="3E431CA7" wp14:editId="2FAF0251">
                <wp:simplePos x="0" y="0"/>
                <wp:positionH relativeFrom="margin">
                  <wp:posOffset>150495</wp:posOffset>
                </wp:positionH>
                <wp:positionV relativeFrom="paragraph">
                  <wp:posOffset>291465</wp:posOffset>
                </wp:positionV>
                <wp:extent cx="5245100" cy="2894965"/>
                <wp:effectExtent l="38100" t="38100" r="31750" b="3873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2894965"/>
                        </a:xfrm>
                        <a:custGeom>
                          <a:avLst/>
                          <a:gdLst>
                            <a:gd name="connsiteX0" fmla="*/ 0 w 5245100"/>
                            <a:gd name="connsiteY0" fmla="*/ 0 h 2894965"/>
                            <a:gd name="connsiteX1" fmla="*/ 708089 w 5245100"/>
                            <a:gd name="connsiteY1" fmla="*/ 0 h 2894965"/>
                            <a:gd name="connsiteX2" fmla="*/ 1206373 w 5245100"/>
                            <a:gd name="connsiteY2" fmla="*/ 0 h 2894965"/>
                            <a:gd name="connsiteX3" fmla="*/ 1809560 w 5245100"/>
                            <a:gd name="connsiteY3" fmla="*/ 0 h 2894965"/>
                            <a:gd name="connsiteX4" fmla="*/ 2570099 w 5245100"/>
                            <a:gd name="connsiteY4" fmla="*/ 0 h 2894965"/>
                            <a:gd name="connsiteX5" fmla="*/ 3225737 w 5245100"/>
                            <a:gd name="connsiteY5" fmla="*/ 0 h 2894965"/>
                            <a:gd name="connsiteX6" fmla="*/ 3933825 w 5245100"/>
                            <a:gd name="connsiteY6" fmla="*/ 0 h 2894965"/>
                            <a:gd name="connsiteX7" fmla="*/ 4537012 w 5245100"/>
                            <a:gd name="connsiteY7" fmla="*/ 0 h 2894965"/>
                            <a:gd name="connsiteX8" fmla="*/ 5245100 w 5245100"/>
                            <a:gd name="connsiteY8" fmla="*/ 0 h 2894965"/>
                            <a:gd name="connsiteX9" fmla="*/ 5245100 w 5245100"/>
                            <a:gd name="connsiteY9" fmla="*/ 636892 h 2894965"/>
                            <a:gd name="connsiteX10" fmla="*/ 5245100 w 5245100"/>
                            <a:gd name="connsiteY10" fmla="*/ 1157986 h 2894965"/>
                            <a:gd name="connsiteX11" fmla="*/ 5245100 w 5245100"/>
                            <a:gd name="connsiteY11" fmla="*/ 1650130 h 2894965"/>
                            <a:gd name="connsiteX12" fmla="*/ 5245100 w 5245100"/>
                            <a:gd name="connsiteY12" fmla="*/ 2171224 h 2894965"/>
                            <a:gd name="connsiteX13" fmla="*/ 5245100 w 5245100"/>
                            <a:gd name="connsiteY13" fmla="*/ 2894965 h 2894965"/>
                            <a:gd name="connsiteX14" fmla="*/ 4589463 w 5245100"/>
                            <a:gd name="connsiteY14" fmla="*/ 2894965 h 2894965"/>
                            <a:gd name="connsiteX15" fmla="*/ 3933825 w 5245100"/>
                            <a:gd name="connsiteY15" fmla="*/ 2894965 h 2894965"/>
                            <a:gd name="connsiteX16" fmla="*/ 3383090 w 5245100"/>
                            <a:gd name="connsiteY16" fmla="*/ 2894965 h 2894965"/>
                            <a:gd name="connsiteX17" fmla="*/ 2727452 w 5245100"/>
                            <a:gd name="connsiteY17" fmla="*/ 2894965 h 2894965"/>
                            <a:gd name="connsiteX18" fmla="*/ 2071815 w 5245100"/>
                            <a:gd name="connsiteY18" fmla="*/ 2894965 h 2894965"/>
                            <a:gd name="connsiteX19" fmla="*/ 1416177 w 5245100"/>
                            <a:gd name="connsiteY19" fmla="*/ 2894965 h 2894965"/>
                            <a:gd name="connsiteX20" fmla="*/ 760540 w 5245100"/>
                            <a:gd name="connsiteY20" fmla="*/ 2894965 h 2894965"/>
                            <a:gd name="connsiteX21" fmla="*/ 0 w 5245100"/>
                            <a:gd name="connsiteY21" fmla="*/ 2894965 h 2894965"/>
                            <a:gd name="connsiteX22" fmla="*/ 0 w 5245100"/>
                            <a:gd name="connsiteY22" fmla="*/ 2287022 h 2894965"/>
                            <a:gd name="connsiteX23" fmla="*/ 0 w 5245100"/>
                            <a:gd name="connsiteY23" fmla="*/ 1679080 h 2894965"/>
                            <a:gd name="connsiteX24" fmla="*/ 0 w 5245100"/>
                            <a:gd name="connsiteY24" fmla="*/ 1071137 h 2894965"/>
                            <a:gd name="connsiteX25" fmla="*/ 0 w 5245100"/>
                            <a:gd name="connsiteY25" fmla="*/ 0 h 2894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245100" h="2894965" fill="none" extrusionOk="0">
                              <a:moveTo>
                                <a:pt x="0" y="0"/>
                              </a:moveTo>
                              <a:cubicBezTo>
                                <a:pt x="199915" y="-22485"/>
                                <a:pt x="421818" y="18194"/>
                                <a:pt x="708089" y="0"/>
                              </a:cubicBezTo>
                              <a:cubicBezTo>
                                <a:pt x="994360" y="-18194"/>
                                <a:pt x="978923" y="-19497"/>
                                <a:pt x="1206373" y="0"/>
                              </a:cubicBezTo>
                              <a:cubicBezTo>
                                <a:pt x="1433823" y="19497"/>
                                <a:pt x="1594524" y="24235"/>
                                <a:pt x="1809560" y="0"/>
                              </a:cubicBezTo>
                              <a:cubicBezTo>
                                <a:pt x="2024596" y="-24235"/>
                                <a:pt x="2248390" y="31118"/>
                                <a:pt x="2570099" y="0"/>
                              </a:cubicBezTo>
                              <a:cubicBezTo>
                                <a:pt x="2891808" y="-31118"/>
                                <a:pt x="3039124" y="-1639"/>
                                <a:pt x="3225737" y="0"/>
                              </a:cubicBezTo>
                              <a:cubicBezTo>
                                <a:pt x="3412350" y="1639"/>
                                <a:pt x="3613975" y="25700"/>
                                <a:pt x="3933825" y="0"/>
                              </a:cubicBezTo>
                              <a:cubicBezTo>
                                <a:pt x="4253675" y="-25700"/>
                                <a:pt x="4283765" y="-12100"/>
                                <a:pt x="4537012" y="0"/>
                              </a:cubicBezTo>
                              <a:cubicBezTo>
                                <a:pt x="4790259" y="12100"/>
                                <a:pt x="4969476" y="24310"/>
                                <a:pt x="5245100" y="0"/>
                              </a:cubicBezTo>
                              <a:cubicBezTo>
                                <a:pt x="5274841" y="279791"/>
                                <a:pt x="5242730" y="369062"/>
                                <a:pt x="5245100" y="636892"/>
                              </a:cubicBezTo>
                              <a:cubicBezTo>
                                <a:pt x="5247470" y="904722"/>
                                <a:pt x="5237060" y="900589"/>
                                <a:pt x="5245100" y="1157986"/>
                              </a:cubicBezTo>
                              <a:cubicBezTo>
                                <a:pt x="5253140" y="1415383"/>
                                <a:pt x="5264049" y="1538315"/>
                                <a:pt x="5245100" y="1650130"/>
                              </a:cubicBezTo>
                              <a:cubicBezTo>
                                <a:pt x="5226151" y="1761945"/>
                                <a:pt x="5258666" y="1931505"/>
                                <a:pt x="5245100" y="2171224"/>
                              </a:cubicBezTo>
                              <a:cubicBezTo>
                                <a:pt x="5231534" y="2410943"/>
                                <a:pt x="5236048" y="2620820"/>
                                <a:pt x="5245100" y="2894965"/>
                              </a:cubicBezTo>
                              <a:cubicBezTo>
                                <a:pt x="4998732" y="2863552"/>
                                <a:pt x="4792506" y="2872772"/>
                                <a:pt x="4589463" y="2894965"/>
                              </a:cubicBezTo>
                              <a:cubicBezTo>
                                <a:pt x="4386420" y="2917158"/>
                                <a:pt x="4217003" y="2916530"/>
                                <a:pt x="3933825" y="2894965"/>
                              </a:cubicBezTo>
                              <a:cubicBezTo>
                                <a:pt x="3650647" y="2873400"/>
                                <a:pt x="3610166" y="2880336"/>
                                <a:pt x="3383090" y="2894965"/>
                              </a:cubicBezTo>
                              <a:cubicBezTo>
                                <a:pt x="3156015" y="2909594"/>
                                <a:pt x="2925559" y="2913198"/>
                                <a:pt x="2727452" y="2894965"/>
                              </a:cubicBezTo>
                              <a:cubicBezTo>
                                <a:pt x="2529345" y="2876732"/>
                                <a:pt x="2364632" y="2875341"/>
                                <a:pt x="2071815" y="2894965"/>
                              </a:cubicBezTo>
                              <a:cubicBezTo>
                                <a:pt x="1778998" y="2914589"/>
                                <a:pt x="1605972" y="2916661"/>
                                <a:pt x="1416177" y="2894965"/>
                              </a:cubicBezTo>
                              <a:cubicBezTo>
                                <a:pt x="1226382" y="2873269"/>
                                <a:pt x="997192" y="2903041"/>
                                <a:pt x="760540" y="2894965"/>
                              </a:cubicBezTo>
                              <a:cubicBezTo>
                                <a:pt x="523888" y="2886889"/>
                                <a:pt x="183128" y="2894160"/>
                                <a:pt x="0" y="2894965"/>
                              </a:cubicBezTo>
                              <a:cubicBezTo>
                                <a:pt x="-1114" y="2598119"/>
                                <a:pt x="-6198" y="2540829"/>
                                <a:pt x="0" y="2287022"/>
                              </a:cubicBezTo>
                              <a:cubicBezTo>
                                <a:pt x="6198" y="2033215"/>
                                <a:pt x="-11501" y="1808359"/>
                                <a:pt x="0" y="1679080"/>
                              </a:cubicBezTo>
                              <a:cubicBezTo>
                                <a:pt x="11501" y="1549801"/>
                                <a:pt x="2546" y="1311873"/>
                                <a:pt x="0" y="1071137"/>
                              </a:cubicBezTo>
                              <a:cubicBezTo>
                                <a:pt x="-2546" y="830401"/>
                                <a:pt x="12314" y="448192"/>
                                <a:pt x="0" y="0"/>
                              </a:cubicBezTo>
                              <a:close/>
                            </a:path>
                            <a:path w="5245100" h="2894965" stroke="0" extrusionOk="0">
                              <a:moveTo>
                                <a:pt x="0" y="0"/>
                              </a:moveTo>
                              <a:cubicBezTo>
                                <a:pt x="170078" y="5460"/>
                                <a:pt x="348260" y="-27335"/>
                                <a:pt x="603187" y="0"/>
                              </a:cubicBezTo>
                              <a:cubicBezTo>
                                <a:pt x="858114" y="27335"/>
                                <a:pt x="917358" y="-1982"/>
                                <a:pt x="1101471" y="0"/>
                              </a:cubicBezTo>
                              <a:cubicBezTo>
                                <a:pt x="1285584" y="1982"/>
                                <a:pt x="1679737" y="23942"/>
                                <a:pt x="1862011" y="0"/>
                              </a:cubicBezTo>
                              <a:cubicBezTo>
                                <a:pt x="2044285" y="-23942"/>
                                <a:pt x="2316311" y="-16739"/>
                                <a:pt x="2465197" y="0"/>
                              </a:cubicBezTo>
                              <a:cubicBezTo>
                                <a:pt x="2614083" y="16739"/>
                                <a:pt x="2822438" y="24430"/>
                                <a:pt x="3068384" y="0"/>
                              </a:cubicBezTo>
                              <a:cubicBezTo>
                                <a:pt x="3314330" y="-24430"/>
                                <a:pt x="3647965" y="-25609"/>
                                <a:pt x="3828923" y="0"/>
                              </a:cubicBezTo>
                              <a:cubicBezTo>
                                <a:pt x="4009881" y="25609"/>
                                <a:pt x="4243380" y="15677"/>
                                <a:pt x="4379659" y="0"/>
                              </a:cubicBezTo>
                              <a:cubicBezTo>
                                <a:pt x="4515938" y="-15677"/>
                                <a:pt x="5030846" y="20996"/>
                                <a:pt x="5245100" y="0"/>
                              </a:cubicBezTo>
                              <a:cubicBezTo>
                                <a:pt x="5269020" y="165612"/>
                                <a:pt x="5224489" y="360626"/>
                                <a:pt x="5245100" y="636892"/>
                              </a:cubicBezTo>
                              <a:cubicBezTo>
                                <a:pt x="5265711" y="913158"/>
                                <a:pt x="5219350" y="915770"/>
                                <a:pt x="5245100" y="1157986"/>
                              </a:cubicBezTo>
                              <a:cubicBezTo>
                                <a:pt x="5270850" y="1400202"/>
                                <a:pt x="5266783" y="1604559"/>
                                <a:pt x="5245100" y="1736979"/>
                              </a:cubicBezTo>
                              <a:cubicBezTo>
                                <a:pt x="5223417" y="1869399"/>
                                <a:pt x="5261330" y="2160159"/>
                                <a:pt x="5245100" y="2344922"/>
                              </a:cubicBezTo>
                              <a:cubicBezTo>
                                <a:pt x="5228870" y="2529685"/>
                                <a:pt x="5266768" y="2664236"/>
                                <a:pt x="5245100" y="2894965"/>
                              </a:cubicBezTo>
                              <a:cubicBezTo>
                                <a:pt x="4977076" y="2902372"/>
                                <a:pt x="4827910" y="2923425"/>
                                <a:pt x="4589463" y="2894965"/>
                              </a:cubicBezTo>
                              <a:cubicBezTo>
                                <a:pt x="4351016" y="2866505"/>
                                <a:pt x="4311374" y="2878193"/>
                                <a:pt x="4038727" y="2894965"/>
                              </a:cubicBezTo>
                              <a:cubicBezTo>
                                <a:pt x="3766080" y="2911737"/>
                                <a:pt x="3603144" y="2881233"/>
                                <a:pt x="3383090" y="2894965"/>
                              </a:cubicBezTo>
                              <a:cubicBezTo>
                                <a:pt x="3163036" y="2908697"/>
                                <a:pt x="2785083" y="2921454"/>
                                <a:pt x="2622550" y="2894965"/>
                              </a:cubicBezTo>
                              <a:cubicBezTo>
                                <a:pt x="2460017" y="2868476"/>
                                <a:pt x="2243566" y="2913346"/>
                                <a:pt x="1966913" y="2894965"/>
                              </a:cubicBezTo>
                              <a:cubicBezTo>
                                <a:pt x="1690260" y="2876584"/>
                                <a:pt x="1716894" y="2897180"/>
                                <a:pt x="1468628" y="2894965"/>
                              </a:cubicBezTo>
                              <a:cubicBezTo>
                                <a:pt x="1220363" y="2892750"/>
                                <a:pt x="1046733" y="2898726"/>
                                <a:pt x="917893" y="2894965"/>
                              </a:cubicBezTo>
                              <a:cubicBezTo>
                                <a:pt x="789053" y="2891204"/>
                                <a:pt x="265740" y="2906299"/>
                                <a:pt x="0" y="2894965"/>
                              </a:cubicBezTo>
                              <a:cubicBezTo>
                                <a:pt x="-9671" y="2736003"/>
                                <a:pt x="4056" y="2471472"/>
                                <a:pt x="0" y="2315972"/>
                              </a:cubicBezTo>
                              <a:cubicBezTo>
                                <a:pt x="-4056" y="2160472"/>
                                <a:pt x="-11508" y="2017350"/>
                                <a:pt x="0" y="1736979"/>
                              </a:cubicBezTo>
                              <a:cubicBezTo>
                                <a:pt x="11508" y="1456608"/>
                                <a:pt x="26214" y="1395267"/>
                                <a:pt x="0" y="1186936"/>
                              </a:cubicBezTo>
                              <a:cubicBezTo>
                                <a:pt x="-26214" y="978605"/>
                                <a:pt x="-24147" y="827526"/>
                                <a:pt x="0" y="694792"/>
                              </a:cubicBezTo>
                              <a:cubicBezTo>
                                <a:pt x="24147" y="562058"/>
                                <a:pt x="-34022" y="156795"/>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D07B78A" w14:textId="77777777" w:rsidR="003F3AB9" w:rsidRDefault="003F3AB9" w:rsidP="00BC3794">
                            <w:pPr>
                              <w:jc w:val="center"/>
                              <w:rPr>
                                <w:rFonts w:ascii="Monsteratt alternate" w:hAnsi="Monsteratt alternate"/>
                              </w:rPr>
                            </w:pPr>
                          </w:p>
                          <w:p w14:paraId="2C1934BA" w14:textId="77777777" w:rsidR="003F3AB9" w:rsidRPr="00A12CB9" w:rsidRDefault="003F3AB9" w:rsidP="00BC3794">
                            <w:pPr>
                              <w:jc w:val="center"/>
                              <w:rPr>
                                <w:rFonts w:ascii="Monsteratt alternate" w:hAnsi="Monsteratt alternate"/>
                                <w:i/>
                                <w:iCs/>
                                <w:sz w:val="24"/>
                                <w:szCs w:val="24"/>
                              </w:rPr>
                            </w:pPr>
                            <w:r w:rsidRPr="00A12CB9">
                              <w:rPr>
                                <w:rFonts w:ascii="Monsteratt alternate" w:hAnsi="Monsteratt alternate"/>
                                <w:i/>
                                <w:iCs/>
                                <w:sz w:val="24"/>
                                <w:szCs w:val="24"/>
                              </w:rPr>
                              <w:t xml:space="preserve">As a </w:t>
                            </w:r>
                            <w:r>
                              <w:rPr>
                                <w:rFonts w:ascii="Monsteratt alternate" w:hAnsi="Monsteratt alternate"/>
                                <w:i/>
                                <w:iCs/>
                                <w:sz w:val="24"/>
                                <w:szCs w:val="24"/>
                              </w:rPr>
                              <w:t>B</w:t>
                            </w:r>
                            <w:r w:rsidRPr="00A12CB9">
                              <w:rPr>
                                <w:rFonts w:ascii="Monsteratt alternate" w:hAnsi="Monsteratt alternate"/>
                                <w:i/>
                                <w:iCs/>
                                <w:sz w:val="24"/>
                                <w:szCs w:val="24"/>
                              </w:rPr>
                              <w:t xml:space="preserve">lack woman of Caribbean heritage and a </w:t>
                            </w:r>
                            <w:r>
                              <w:rPr>
                                <w:rFonts w:ascii="Monsteratt alternate" w:hAnsi="Monsteratt alternate"/>
                                <w:i/>
                                <w:iCs/>
                                <w:sz w:val="24"/>
                                <w:szCs w:val="24"/>
                              </w:rPr>
                              <w:t>Bl</w:t>
                            </w:r>
                            <w:r w:rsidRPr="00A12CB9">
                              <w:rPr>
                                <w:rFonts w:ascii="Monsteratt alternate" w:hAnsi="Monsteratt alternate"/>
                                <w:i/>
                                <w:iCs/>
                                <w:sz w:val="24"/>
                                <w:szCs w:val="24"/>
                              </w:rPr>
                              <w:t xml:space="preserve">ack professional, I am aware of the stigma that still exists within the </w:t>
                            </w:r>
                            <w:r>
                              <w:rPr>
                                <w:rFonts w:ascii="Monsteratt alternate" w:hAnsi="Monsteratt alternate"/>
                                <w:i/>
                                <w:iCs/>
                                <w:sz w:val="24"/>
                                <w:szCs w:val="24"/>
                              </w:rPr>
                              <w:t>B</w:t>
                            </w:r>
                            <w:r w:rsidRPr="00A12CB9">
                              <w:rPr>
                                <w:rFonts w:ascii="Monsteratt alternate" w:hAnsi="Monsteratt alternate"/>
                                <w:i/>
                                <w:iCs/>
                                <w:sz w:val="24"/>
                                <w:szCs w:val="24"/>
                              </w:rPr>
                              <w:t xml:space="preserve">lack community when talking about mental health difficulties. Therefore, it was important to me to involve </w:t>
                            </w:r>
                            <w:r>
                              <w:rPr>
                                <w:rFonts w:ascii="Monsteratt alternate" w:hAnsi="Monsteratt alternate"/>
                                <w:i/>
                                <w:iCs/>
                                <w:sz w:val="24"/>
                                <w:szCs w:val="24"/>
                              </w:rPr>
                              <w:t>B</w:t>
                            </w:r>
                            <w:r w:rsidRPr="00A12CB9">
                              <w:rPr>
                                <w:rFonts w:ascii="Monsteratt alternate" w:hAnsi="Monsteratt alternate"/>
                                <w:i/>
                                <w:iCs/>
                                <w:sz w:val="24"/>
                                <w:szCs w:val="24"/>
                              </w:rPr>
                              <w:t>lack men with previous experiences of mental health services in the development of this research to get their thoughts about the research and what key issues they felt needed to be addressed.</w:t>
                            </w:r>
                          </w:p>
                          <w:p w14:paraId="5E088654" w14:textId="77777777" w:rsidR="003F3AB9" w:rsidRDefault="003F3AB9" w:rsidP="00BC3794">
                            <w:pPr>
                              <w:jc w:val="center"/>
                              <w:rPr>
                                <w:rFonts w:ascii="Monsteratt alternate" w:hAnsi="Monsteratt alternate"/>
                                <w:i/>
                                <w:iCs/>
                                <w:sz w:val="24"/>
                                <w:szCs w:val="24"/>
                              </w:rPr>
                            </w:pPr>
                            <w:r w:rsidRPr="00A12CB9">
                              <w:rPr>
                                <w:rFonts w:ascii="Monsteratt alternate" w:hAnsi="Monsteratt alternate"/>
                                <w:i/>
                                <w:iCs/>
                                <w:sz w:val="24"/>
                                <w:szCs w:val="24"/>
                              </w:rPr>
                              <w:t>They were also involved in the development of the interview questions to make sure they were appropriate and worded in a sensitive way. I also approached a Black male Expert by Experience and John</w:t>
                            </w:r>
                            <w:r>
                              <w:rPr>
                                <w:rFonts w:ascii="Monsteratt alternate" w:hAnsi="Monsteratt alternate"/>
                                <w:i/>
                                <w:iCs/>
                                <w:sz w:val="24"/>
                                <w:szCs w:val="24"/>
                              </w:rPr>
                              <w:t xml:space="preserve">* who took part in the research </w:t>
                            </w:r>
                            <w:r w:rsidRPr="00A12CB9">
                              <w:rPr>
                                <w:rFonts w:ascii="Monsteratt alternate" w:hAnsi="Monsteratt alternate"/>
                                <w:i/>
                                <w:iCs/>
                                <w:sz w:val="24"/>
                                <w:szCs w:val="24"/>
                              </w:rPr>
                              <w:t>to help write this executive summary and highlight points from the research they felt needed to be included.</w:t>
                            </w:r>
                          </w:p>
                          <w:p w14:paraId="08163EA7" w14:textId="77777777" w:rsidR="003F3AB9" w:rsidRPr="00A549AA" w:rsidRDefault="003F3AB9" w:rsidP="00BC3794">
                            <w:pPr>
                              <w:rPr>
                                <w:rFonts w:ascii="Monsteratt alternate" w:hAnsi="Monsteratt alternate"/>
                                <w:i/>
                                <w:iCs/>
                                <w:sz w:val="18"/>
                                <w:szCs w:val="18"/>
                              </w:rPr>
                            </w:pPr>
                            <w:r w:rsidRPr="00A549AA">
                              <w:rPr>
                                <w:rFonts w:ascii="Monsteratt alternate" w:hAnsi="Monsteratt alternate"/>
                                <w:i/>
                                <w:iCs/>
                                <w:sz w:val="18"/>
                                <w:szCs w:val="18"/>
                              </w:rPr>
                              <w:t>*</w:t>
                            </w:r>
                            <w:r>
                              <w:rPr>
                                <w:rFonts w:ascii="Monsteratt alternate" w:hAnsi="Monsteratt alternate"/>
                                <w:i/>
                                <w:iCs/>
                                <w:sz w:val="18"/>
                                <w:szCs w:val="18"/>
                              </w:rPr>
                              <w:t>N</w:t>
                            </w:r>
                            <w:r w:rsidRPr="00A549AA">
                              <w:rPr>
                                <w:rFonts w:ascii="Monsteratt alternate" w:hAnsi="Monsteratt alternate"/>
                                <w:i/>
                                <w:iCs/>
                                <w:sz w:val="18"/>
                                <w:szCs w:val="18"/>
                              </w:rPr>
                              <w:t>ame changed to maintain confidentiality</w:t>
                            </w:r>
                          </w:p>
                          <w:p w14:paraId="586E42FD" w14:textId="77777777" w:rsidR="003F3AB9" w:rsidRPr="00A12CB9" w:rsidRDefault="003F3AB9" w:rsidP="00BC3794">
                            <w:pPr>
                              <w:jc w:val="center"/>
                              <w:rPr>
                                <w:rFonts w:ascii="Monsteratt alternate" w:hAnsi="Monsteratt alternate"/>
                                <w:i/>
                                <w:iCs/>
                                <w:sz w:val="24"/>
                                <w:szCs w:val="24"/>
                              </w:rPr>
                            </w:pPr>
                          </w:p>
                          <w:p w14:paraId="190CD834" w14:textId="77777777" w:rsidR="003F3AB9" w:rsidRDefault="003F3AB9" w:rsidP="00BC37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1CA7" id="_x0000_s1039" type="#_x0000_t202" style="position:absolute;left:0;text-align:left;margin-left:11.85pt;margin-top:22.95pt;width:413pt;height:227.9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" fillcolor="#963" strokecolor="windowText" strokeweight="2.25pt">
                <v:textbox>
                  <w:txbxContent>
                    <w:p w14:paraId="7D07B78A" w14:textId="77777777" w:rsidR="003F3AB9" w:rsidRDefault="003F3AB9" w:rsidP="00BC3794">
                      <w:pPr>
                        <w:jc w:val="center"/>
                        <w:rPr>
                          <w:rFonts w:ascii="Monsteratt alternate" w:hAnsi="Monsteratt alternate"/>
                        </w:rPr>
                      </w:pPr>
                    </w:p>
                    <w:p w14:paraId="2C1934BA" w14:textId="77777777" w:rsidR="003F3AB9" w:rsidRPr="00A12CB9" w:rsidRDefault="003F3AB9" w:rsidP="00BC3794">
                      <w:pPr>
                        <w:jc w:val="center"/>
                        <w:rPr>
                          <w:rFonts w:ascii="Monsteratt alternate" w:hAnsi="Monsteratt alternate"/>
                          <w:i/>
                          <w:iCs/>
                          <w:sz w:val="24"/>
                          <w:szCs w:val="24"/>
                        </w:rPr>
                      </w:pPr>
                      <w:r w:rsidRPr="00A12CB9">
                        <w:rPr>
                          <w:rFonts w:ascii="Monsteratt alternate" w:hAnsi="Monsteratt alternate"/>
                          <w:i/>
                          <w:iCs/>
                          <w:sz w:val="24"/>
                          <w:szCs w:val="24"/>
                        </w:rPr>
                        <w:t xml:space="preserve">As a </w:t>
                      </w:r>
                      <w:r>
                        <w:rPr>
                          <w:rFonts w:ascii="Monsteratt alternate" w:hAnsi="Monsteratt alternate"/>
                          <w:i/>
                          <w:iCs/>
                          <w:sz w:val="24"/>
                          <w:szCs w:val="24"/>
                        </w:rPr>
                        <w:t>B</w:t>
                      </w:r>
                      <w:r w:rsidRPr="00A12CB9">
                        <w:rPr>
                          <w:rFonts w:ascii="Monsteratt alternate" w:hAnsi="Monsteratt alternate"/>
                          <w:i/>
                          <w:iCs/>
                          <w:sz w:val="24"/>
                          <w:szCs w:val="24"/>
                        </w:rPr>
                        <w:t xml:space="preserve">lack woman of Caribbean heritage and a </w:t>
                      </w:r>
                      <w:r>
                        <w:rPr>
                          <w:rFonts w:ascii="Monsteratt alternate" w:hAnsi="Monsteratt alternate"/>
                          <w:i/>
                          <w:iCs/>
                          <w:sz w:val="24"/>
                          <w:szCs w:val="24"/>
                        </w:rPr>
                        <w:t>Bl</w:t>
                      </w:r>
                      <w:r w:rsidRPr="00A12CB9">
                        <w:rPr>
                          <w:rFonts w:ascii="Monsteratt alternate" w:hAnsi="Monsteratt alternate"/>
                          <w:i/>
                          <w:iCs/>
                          <w:sz w:val="24"/>
                          <w:szCs w:val="24"/>
                        </w:rPr>
                        <w:t xml:space="preserve">ack professional, I am aware of the stigma that still exists within the </w:t>
                      </w:r>
                      <w:r>
                        <w:rPr>
                          <w:rFonts w:ascii="Monsteratt alternate" w:hAnsi="Monsteratt alternate"/>
                          <w:i/>
                          <w:iCs/>
                          <w:sz w:val="24"/>
                          <w:szCs w:val="24"/>
                        </w:rPr>
                        <w:t>B</w:t>
                      </w:r>
                      <w:r w:rsidRPr="00A12CB9">
                        <w:rPr>
                          <w:rFonts w:ascii="Monsteratt alternate" w:hAnsi="Monsteratt alternate"/>
                          <w:i/>
                          <w:iCs/>
                          <w:sz w:val="24"/>
                          <w:szCs w:val="24"/>
                        </w:rPr>
                        <w:t xml:space="preserve">lack community when talking about mental health difficulties. Therefore, it was important to me to involve </w:t>
                      </w:r>
                      <w:r>
                        <w:rPr>
                          <w:rFonts w:ascii="Monsteratt alternate" w:hAnsi="Monsteratt alternate"/>
                          <w:i/>
                          <w:iCs/>
                          <w:sz w:val="24"/>
                          <w:szCs w:val="24"/>
                        </w:rPr>
                        <w:t>B</w:t>
                      </w:r>
                      <w:r w:rsidRPr="00A12CB9">
                        <w:rPr>
                          <w:rFonts w:ascii="Monsteratt alternate" w:hAnsi="Monsteratt alternate"/>
                          <w:i/>
                          <w:iCs/>
                          <w:sz w:val="24"/>
                          <w:szCs w:val="24"/>
                        </w:rPr>
                        <w:t>lack men with previous experiences of mental health services in the development of this research to get their thoughts about the research and what key issues they felt needed to be addressed.</w:t>
                      </w:r>
                    </w:p>
                    <w:p w14:paraId="5E088654" w14:textId="77777777" w:rsidR="003F3AB9" w:rsidRDefault="003F3AB9" w:rsidP="00BC3794">
                      <w:pPr>
                        <w:jc w:val="center"/>
                        <w:rPr>
                          <w:rFonts w:ascii="Monsteratt alternate" w:hAnsi="Monsteratt alternate"/>
                          <w:i/>
                          <w:iCs/>
                          <w:sz w:val="24"/>
                          <w:szCs w:val="24"/>
                        </w:rPr>
                      </w:pPr>
                      <w:r w:rsidRPr="00A12CB9">
                        <w:rPr>
                          <w:rFonts w:ascii="Monsteratt alternate" w:hAnsi="Monsteratt alternate"/>
                          <w:i/>
                          <w:iCs/>
                          <w:sz w:val="24"/>
                          <w:szCs w:val="24"/>
                        </w:rPr>
                        <w:t>They were also involved in the development of the interview questions to make sure they were appropriate and worded in a sensitive way. I also approached a Black male Expert by Experience and John</w:t>
                      </w:r>
                      <w:r>
                        <w:rPr>
                          <w:rFonts w:ascii="Monsteratt alternate" w:hAnsi="Monsteratt alternate"/>
                          <w:i/>
                          <w:iCs/>
                          <w:sz w:val="24"/>
                          <w:szCs w:val="24"/>
                        </w:rPr>
                        <w:t xml:space="preserve">* who took part in the research </w:t>
                      </w:r>
                      <w:r w:rsidRPr="00A12CB9">
                        <w:rPr>
                          <w:rFonts w:ascii="Monsteratt alternate" w:hAnsi="Monsteratt alternate"/>
                          <w:i/>
                          <w:iCs/>
                          <w:sz w:val="24"/>
                          <w:szCs w:val="24"/>
                        </w:rPr>
                        <w:t>to help write this executive summary and highlight points from the research they felt needed to be included.</w:t>
                      </w:r>
                    </w:p>
                    <w:p w14:paraId="08163EA7" w14:textId="77777777" w:rsidR="003F3AB9" w:rsidRPr="00A549AA" w:rsidRDefault="003F3AB9" w:rsidP="00BC3794">
                      <w:pPr>
                        <w:rPr>
                          <w:rFonts w:ascii="Monsteratt alternate" w:hAnsi="Monsteratt alternate"/>
                          <w:i/>
                          <w:iCs/>
                          <w:sz w:val="18"/>
                          <w:szCs w:val="18"/>
                        </w:rPr>
                      </w:pPr>
                      <w:r w:rsidRPr="00A549AA">
                        <w:rPr>
                          <w:rFonts w:ascii="Monsteratt alternate" w:hAnsi="Monsteratt alternate"/>
                          <w:i/>
                          <w:iCs/>
                          <w:sz w:val="18"/>
                          <w:szCs w:val="18"/>
                        </w:rPr>
                        <w:t>*</w:t>
                      </w:r>
                      <w:r>
                        <w:rPr>
                          <w:rFonts w:ascii="Monsteratt alternate" w:hAnsi="Monsteratt alternate"/>
                          <w:i/>
                          <w:iCs/>
                          <w:sz w:val="18"/>
                          <w:szCs w:val="18"/>
                        </w:rPr>
                        <w:t>N</w:t>
                      </w:r>
                      <w:r w:rsidRPr="00A549AA">
                        <w:rPr>
                          <w:rFonts w:ascii="Monsteratt alternate" w:hAnsi="Monsteratt alternate"/>
                          <w:i/>
                          <w:iCs/>
                          <w:sz w:val="18"/>
                          <w:szCs w:val="18"/>
                        </w:rPr>
                        <w:t>ame changed to maintain confidentiality</w:t>
                      </w:r>
                    </w:p>
                    <w:p w14:paraId="586E42FD" w14:textId="77777777" w:rsidR="003F3AB9" w:rsidRPr="00A12CB9" w:rsidRDefault="003F3AB9" w:rsidP="00BC3794">
                      <w:pPr>
                        <w:jc w:val="center"/>
                        <w:rPr>
                          <w:rFonts w:ascii="Monsteratt alternate" w:hAnsi="Monsteratt alternate"/>
                          <w:i/>
                          <w:iCs/>
                          <w:sz w:val="24"/>
                          <w:szCs w:val="24"/>
                        </w:rPr>
                      </w:pPr>
                    </w:p>
                    <w:p w14:paraId="190CD834" w14:textId="77777777" w:rsidR="003F3AB9" w:rsidRDefault="003F3AB9" w:rsidP="00BC3794"/>
                  </w:txbxContent>
                </v:textbox>
                <w10:wrap type="square" anchorx="margin"/>
              </v:shape>
            </w:pict>
          </mc:Fallback>
        </mc:AlternateContent>
      </w:r>
      <w:r>
        <w:rPr>
          <w:noProof/>
          <w:lang w:eastAsia="en-GB"/>
        </w:rPr>
        <mc:AlternateContent>
          <mc:Choice Requires="wpg">
            <w:drawing>
              <wp:anchor distT="0" distB="0" distL="114300" distR="114300" simplePos="0" relativeHeight="251722752" behindDoc="0" locked="0" layoutInCell="1" allowOverlap="1" wp14:anchorId="67F8BA7C" wp14:editId="4C1717D0">
                <wp:simplePos x="0" y="0"/>
                <wp:positionH relativeFrom="column">
                  <wp:posOffset>5245100</wp:posOffset>
                </wp:positionH>
                <wp:positionV relativeFrom="paragraph">
                  <wp:posOffset>1523365</wp:posOffset>
                </wp:positionV>
                <wp:extent cx="1060450" cy="1606550"/>
                <wp:effectExtent l="0" t="0" r="6350" b="0"/>
                <wp:wrapNone/>
                <wp:docPr id="53" name="Google Shape;835;p49"/>
                <wp:cNvGraphicFramePr/>
                <a:graphic xmlns:a="http://schemas.openxmlformats.org/drawingml/2006/main">
                  <a:graphicData uri="http://schemas.microsoft.com/office/word/2010/wordprocessingGroup">
                    <wpg:wgp>
                      <wpg:cNvGrpSpPr/>
                      <wpg:grpSpPr>
                        <a:xfrm>
                          <a:off x="0" y="0"/>
                          <a:ext cx="1060450" cy="1606550"/>
                          <a:chOff x="0" y="0"/>
                          <a:chExt cx="764898" cy="1282300"/>
                        </a:xfrm>
                      </wpg:grpSpPr>
                      <wps:wsp>
                        <wps:cNvPr id="57" name="Google Shape;836;p49"/>
                        <wps:cNvSpPr/>
                        <wps:spPr>
                          <a:xfrm>
                            <a:off x="26875" y="470950"/>
                            <a:ext cx="702350" cy="731100"/>
                          </a:xfrm>
                          <a:custGeom>
                            <a:avLst/>
                            <a:gdLst/>
                            <a:ahLst/>
                            <a:cxnLst/>
                            <a:rect l="l" t="t" r="r" b="b"/>
                            <a:pathLst>
                              <a:path w="28094" h="29244" extrusionOk="0">
                                <a:moveTo>
                                  <a:pt x="16297" y="1"/>
                                </a:moveTo>
                                <a:cubicBezTo>
                                  <a:pt x="15855" y="1"/>
                                  <a:pt x="15571" y="7"/>
                                  <a:pt x="15571" y="7"/>
                                </a:cubicBezTo>
                                <a:lnTo>
                                  <a:pt x="9791" y="209"/>
                                </a:lnTo>
                                <a:cubicBezTo>
                                  <a:pt x="9791" y="209"/>
                                  <a:pt x="3921" y="948"/>
                                  <a:pt x="2420" y="1979"/>
                                </a:cubicBezTo>
                                <a:cubicBezTo>
                                  <a:pt x="919" y="3009"/>
                                  <a:pt x="919" y="5989"/>
                                  <a:pt x="449" y="7109"/>
                                </a:cubicBezTo>
                                <a:cubicBezTo>
                                  <a:pt x="0" y="8229"/>
                                  <a:pt x="0" y="11030"/>
                                  <a:pt x="0" y="12329"/>
                                </a:cubicBezTo>
                                <a:cubicBezTo>
                                  <a:pt x="0" y="12665"/>
                                  <a:pt x="449" y="12799"/>
                                  <a:pt x="449" y="12799"/>
                                </a:cubicBezTo>
                                <a:lnTo>
                                  <a:pt x="3809" y="23262"/>
                                </a:lnTo>
                                <a:lnTo>
                                  <a:pt x="4436" y="29243"/>
                                </a:lnTo>
                                <a:lnTo>
                                  <a:pt x="16332" y="24561"/>
                                </a:lnTo>
                                <a:lnTo>
                                  <a:pt x="25473" y="28616"/>
                                </a:lnTo>
                                <a:lnTo>
                                  <a:pt x="28094" y="13561"/>
                                </a:lnTo>
                                <a:cubicBezTo>
                                  <a:pt x="28094" y="13561"/>
                                  <a:pt x="27444" y="9529"/>
                                  <a:pt x="25943" y="5339"/>
                                </a:cubicBezTo>
                                <a:cubicBezTo>
                                  <a:pt x="24442" y="1128"/>
                                  <a:pt x="22112" y="859"/>
                                  <a:pt x="20723" y="388"/>
                                </a:cubicBezTo>
                                <a:cubicBezTo>
                                  <a:pt x="19701" y="48"/>
                                  <a:pt x="17457" y="1"/>
                                  <a:pt x="16297" y="1"/>
                                </a:cubicBezTo>
                                <a:close/>
                              </a:path>
                            </a:pathLst>
                          </a:custGeom>
                          <a:solidFill>
                            <a:srgbClr val="F2E0D1"/>
                          </a:solidFill>
                          <a:ln>
                            <a:noFill/>
                          </a:ln>
                        </wps:spPr>
                        <wps:bodyPr spcFirstLastPara="1" wrap="square" lIns="91425" tIns="91425" rIns="91425" bIns="91425" anchor="ctr" anchorCtr="0">
                          <a:noAutofit/>
                        </wps:bodyPr>
                      </wps:wsp>
                      <wps:wsp>
                        <wps:cNvPr id="58" name="Google Shape;837;p49"/>
                        <wps:cNvSpPr/>
                        <wps:spPr>
                          <a:xfrm>
                            <a:off x="626148" y="760670"/>
                            <a:ext cx="138750" cy="491367"/>
                          </a:xfrm>
                          <a:custGeom>
                            <a:avLst/>
                            <a:gdLst/>
                            <a:ahLst/>
                            <a:cxnLst/>
                            <a:rect l="l" t="t" r="r" b="b"/>
                            <a:pathLst>
                              <a:path w="5550" h="13689" extrusionOk="0">
                                <a:moveTo>
                                  <a:pt x="3832" y="1"/>
                                </a:moveTo>
                                <a:cubicBezTo>
                                  <a:pt x="2913" y="650"/>
                                  <a:pt x="1" y="942"/>
                                  <a:pt x="1" y="942"/>
                                </a:cubicBezTo>
                                <a:cubicBezTo>
                                  <a:pt x="1" y="942"/>
                                  <a:pt x="471" y="4212"/>
                                  <a:pt x="673" y="5781"/>
                                </a:cubicBezTo>
                                <a:cubicBezTo>
                                  <a:pt x="852" y="7371"/>
                                  <a:pt x="1502" y="13689"/>
                                  <a:pt x="1502" y="13689"/>
                                </a:cubicBezTo>
                                <a:lnTo>
                                  <a:pt x="3563" y="11493"/>
                                </a:lnTo>
                                <a:cubicBezTo>
                                  <a:pt x="3563" y="11493"/>
                                  <a:pt x="4240" y="11746"/>
                                  <a:pt x="4796" y="11746"/>
                                </a:cubicBezTo>
                                <a:cubicBezTo>
                                  <a:pt x="5206" y="11746"/>
                                  <a:pt x="5550" y="11610"/>
                                  <a:pt x="5512" y="11135"/>
                                </a:cubicBezTo>
                                <a:cubicBezTo>
                                  <a:pt x="5422" y="10015"/>
                                  <a:pt x="3832" y="1"/>
                                  <a:pt x="3832" y="1"/>
                                </a:cubicBezTo>
                                <a:close/>
                              </a:path>
                            </a:pathLst>
                          </a:custGeom>
                          <a:solidFill>
                            <a:srgbClr val="BE8F68"/>
                          </a:solidFill>
                          <a:ln>
                            <a:noFill/>
                          </a:ln>
                        </wps:spPr>
                        <wps:bodyPr spcFirstLastPara="1" wrap="square" lIns="91425" tIns="91425" rIns="91425" bIns="91425" anchor="ctr" anchorCtr="0">
                          <a:noAutofit/>
                        </wps:bodyPr>
                      </wps:wsp>
                      <wps:wsp>
                        <wps:cNvPr id="59" name="Google Shape;838;p49"/>
                        <wps:cNvSpPr/>
                        <wps:spPr>
                          <a:xfrm>
                            <a:off x="0" y="790925"/>
                            <a:ext cx="161875" cy="491375"/>
                          </a:xfrm>
                          <a:custGeom>
                            <a:avLst/>
                            <a:gdLst/>
                            <a:ahLst/>
                            <a:cxnLst/>
                            <a:rect l="l" t="t" r="r" b="b"/>
                            <a:pathLst>
                              <a:path w="6475" h="19655" extrusionOk="0">
                                <a:moveTo>
                                  <a:pt x="1524" y="0"/>
                                </a:moveTo>
                                <a:cubicBezTo>
                                  <a:pt x="1524" y="0"/>
                                  <a:pt x="0" y="17139"/>
                                  <a:pt x="0" y="19088"/>
                                </a:cubicBezTo>
                                <a:cubicBezTo>
                                  <a:pt x="0" y="19493"/>
                                  <a:pt x="232" y="19654"/>
                                  <a:pt x="601" y="19654"/>
                                </a:cubicBezTo>
                                <a:cubicBezTo>
                                  <a:pt x="2025" y="19654"/>
                                  <a:pt x="5489" y="17251"/>
                                  <a:pt x="5489" y="17251"/>
                                </a:cubicBezTo>
                                <a:cubicBezTo>
                                  <a:pt x="5489" y="16243"/>
                                  <a:pt x="6004" y="6632"/>
                                  <a:pt x="6116" y="5243"/>
                                </a:cubicBezTo>
                                <a:cubicBezTo>
                                  <a:pt x="6206" y="3831"/>
                                  <a:pt x="6475" y="1591"/>
                                  <a:pt x="6475" y="1591"/>
                                </a:cubicBezTo>
                                <a:cubicBezTo>
                                  <a:pt x="6475" y="1591"/>
                                  <a:pt x="2756" y="1210"/>
                                  <a:pt x="1524" y="0"/>
                                </a:cubicBezTo>
                                <a:close/>
                              </a:path>
                            </a:pathLst>
                          </a:custGeom>
                          <a:solidFill>
                            <a:srgbClr val="BE8F68"/>
                          </a:solidFill>
                          <a:ln>
                            <a:noFill/>
                          </a:ln>
                        </wps:spPr>
                        <wps:bodyPr spcFirstLastPara="1" wrap="square" lIns="91425" tIns="91425" rIns="91425" bIns="91425" anchor="ctr" anchorCtr="0">
                          <a:noAutofit/>
                        </wps:bodyPr>
                      </wps:wsp>
                      <wps:wsp>
                        <wps:cNvPr id="60" name="Google Shape;839;p49"/>
                        <wps:cNvSpPr/>
                        <wps:spPr>
                          <a:xfrm>
                            <a:off x="250250" y="336800"/>
                            <a:ext cx="165900" cy="190775"/>
                          </a:xfrm>
                          <a:custGeom>
                            <a:avLst/>
                            <a:gdLst/>
                            <a:ahLst/>
                            <a:cxnLst/>
                            <a:rect l="l" t="t" r="r" b="b"/>
                            <a:pathLst>
                              <a:path w="6636" h="7631" extrusionOk="0">
                                <a:moveTo>
                                  <a:pt x="806" y="0"/>
                                </a:moveTo>
                                <a:cubicBezTo>
                                  <a:pt x="313" y="0"/>
                                  <a:pt x="0" y="43"/>
                                  <a:pt x="27" y="154"/>
                                </a:cubicBezTo>
                                <a:cubicBezTo>
                                  <a:pt x="116" y="624"/>
                                  <a:pt x="295" y="6135"/>
                                  <a:pt x="295" y="6135"/>
                                </a:cubicBezTo>
                                <a:cubicBezTo>
                                  <a:pt x="295" y="6135"/>
                                  <a:pt x="455" y="7630"/>
                                  <a:pt x="2994" y="7630"/>
                                </a:cubicBezTo>
                                <a:cubicBezTo>
                                  <a:pt x="3146" y="7630"/>
                                  <a:pt x="3307" y="7625"/>
                                  <a:pt x="3477" y="7614"/>
                                </a:cubicBezTo>
                                <a:cubicBezTo>
                                  <a:pt x="6456" y="7434"/>
                                  <a:pt x="6636" y="5373"/>
                                  <a:pt x="6636" y="5373"/>
                                </a:cubicBezTo>
                                <a:lnTo>
                                  <a:pt x="5896" y="445"/>
                                </a:lnTo>
                                <a:cubicBezTo>
                                  <a:pt x="5896" y="445"/>
                                  <a:pt x="2404" y="0"/>
                                  <a:pt x="806" y="0"/>
                                </a:cubicBezTo>
                                <a:close/>
                              </a:path>
                            </a:pathLst>
                          </a:custGeom>
                          <a:solidFill>
                            <a:srgbClr val="A87E5E"/>
                          </a:solidFill>
                          <a:ln>
                            <a:noFill/>
                          </a:ln>
                        </wps:spPr>
                        <wps:bodyPr spcFirstLastPara="1" wrap="square" lIns="91425" tIns="91425" rIns="91425" bIns="91425" anchor="ctr" anchorCtr="0">
                          <a:noAutofit/>
                        </wps:bodyPr>
                      </wps:wsp>
                      <wps:wsp>
                        <wps:cNvPr id="62" name="Google Shape;840;p49"/>
                        <wps:cNvSpPr/>
                        <wps:spPr>
                          <a:xfrm>
                            <a:off x="141700" y="0"/>
                            <a:ext cx="337750" cy="257750"/>
                          </a:xfrm>
                          <a:custGeom>
                            <a:avLst/>
                            <a:gdLst/>
                            <a:ahLst/>
                            <a:cxnLst/>
                            <a:rect l="l" t="t" r="r" b="b"/>
                            <a:pathLst>
                              <a:path w="13510" h="10310" extrusionOk="0">
                                <a:moveTo>
                                  <a:pt x="6063" y="1"/>
                                </a:moveTo>
                                <a:cubicBezTo>
                                  <a:pt x="5830" y="1"/>
                                  <a:pt x="5594" y="50"/>
                                  <a:pt x="5175" y="161"/>
                                </a:cubicBezTo>
                                <a:cubicBezTo>
                                  <a:pt x="4413" y="363"/>
                                  <a:pt x="4413" y="654"/>
                                  <a:pt x="4122" y="789"/>
                                </a:cubicBezTo>
                                <a:cubicBezTo>
                                  <a:pt x="4055" y="822"/>
                                  <a:pt x="4005" y="835"/>
                                  <a:pt x="3961" y="835"/>
                                </a:cubicBezTo>
                                <a:cubicBezTo>
                                  <a:pt x="3831" y="835"/>
                                  <a:pt x="3764" y="721"/>
                                  <a:pt x="3495" y="721"/>
                                </a:cubicBezTo>
                                <a:cubicBezTo>
                                  <a:pt x="3136" y="721"/>
                                  <a:pt x="2509" y="923"/>
                                  <a:pt x="2308" y="1214"/>
                                </a:cubicBezTo>
                                <a:cubicBezTo>
                                  <a:pt x="2084" y="1483"/>
                                  <a:pt x="2375" y="1909"/>
                                  <a:pt x="1949" y="1976"/>
                                </a:cubicBezTo>
                                <a:cubicBezTo>
                                  <a:pt x="1523" y="2043"/>
                                  <a:pt x="1680" y="2962"/>
                                  <a:pt x="1389" y="3589"/>
                                </a:cubicBezTo>
                                <a:cubicBezTo>
                                  <a:pt x="1120" y="4216"/>
                                  <a:pt x="1389" y="4284"/>
                                  <a:pt x="1255" y="4844"/>
                                </a:cubicBezTo>
                                <a:cubicBezTo>
                                  <a:pt x="1120" y="5404"/>
                                  <a:pt x="963" y="5135"/>
                                  <a:pt x="493" y="5560"/>
                                </a:cubicBezTo>
                                <a:cubicBezTo>
                                  <a:pt x="0" y="5964"/>
                                  <a:pt x="560" y="6031"/>
                                  <a:pt x="963" y="6255"/>
                                </a:cubicBezTo>
                                <a:cubicBezTo>
                                  <a:pt x="1389" y="6457"/>
                                  <a:pt x="1187" y="7017"/>
                                  <a:pt x="1187" y="7017"/>
                                </a:cubicBezTo>
                                <a:cubicBezTo>
                                  <a:pt x="1187" y="7017"/>
                                  <a:pt x="1184" y="7014"/>
                                  <a:pt x="1178" y="7014"/>
                                </a:cubicBezTo>
                                <a:cubicBezTo>
                                  <a:pt x="1154" y="7014"/>
                                  <a:pt x="1087" y="7055"/>
                                  <a:pt x="963" y="7442"/>
                                </a:cubicBezTo>
                                <a:cubicBezTo>
                                  <a:pt x="829" y="7935"/>
                                  <a:pt x="963" y="8562"/>
                                  <a:pt x="1187" y="9055"/>
                                </a:cubicBezTo>
                                <a:cubicBezTo>
                                  <a:pt x="1389" y="9548"/>
                                  <a:pt x="2509" y="10310"/>
                                  <a:pt x="2509" y="10310"/>
                                </a:cubicBezTo>
                                <a:cubicBezTo>
                                  <a:pt x="2509" y="10310"/>
                                  <a:pt x="10776" y="10175"/>
                                  <a:pt x="11538" y="9884"/>
                                </a:cubicBezTo>
                                <a:cubicBezTo>
                                  <a:pt x="12322" y="9615"/>
                                  <a:pt x="12523" y="8204"/>
                                  <a:pt x="12949" y="7868"/>
                                </a:cubicBezTo>
                                <a:cubicBezTo>
                                  <a:pt x="13375" y="7510"/>
                                  <a:pt x="12949" y="7151"/>
                                  <a:pt x="13016" y="6591"/>
                                </a:cubicBezTo>
                                <a:cubicBezTo>
                                  <a:pt x="13083" y="6031"/>
                                  <a:pt x="13509" y="5471"/>
                                  <a:pt x="13375" y="5269"/>
                                </a:cubicBezTo>
                                <a:cubicBezTo>
                                  <a:pt x="13218" y="5068"/>
                                  <a:pt x="13016" y="4508"/>
                                  <a:pt x="12658" y="4082"/>
                                </a:cubicBezTo>
                                <a:cubicBezTo>
                                  <a:pt x="12322" y="3656"/>
                                  <a:pt x="12591" y="2895"/>
                                  <a:pt x="12389" y="2603"/>
                                </a:cubicBezTo>
                                <a:cubicBezTo>
                                  <a:pt x="12165" y="2334"/>
                                  <a:pt x="11829" y="1976"/>
                                  <a:pt x="11829" y="1707"/>
                                </a:cubicBezTo>
                                <a:cubicBezTo>
                                  <a:pt x="11829" y="1416"/>
                                  <a:pt x="11470" y="1349"/>
                                  <a:pt x="10709" y="1080"/>
                                </a:cubicBezTo>
                                <a:cubicBezTo>
                                  <a:pt x="9925" y="789"/>
                                  <a:pt x="10350" y="520"/>
                                  <a:pt x="9790" y="363"/>
                                </a:cubicBezTo>
                                <a:cubicBezTo>
                                  <a:pt x="9714" y="345"/>
                                  <a:pt x="9647" y="337"/>
                                  <a:pt x="9586" y="337"/>
                                </a:cubicBezTo>
                                <a:cubicBezTo>
                                  <a:pt x="9205" y="337"/>
                                  <a:pt x="9105" y="654"/>
                                  <a:pt x="8737" y="654"/>
                                </a:cubicBezTo>
                                <a:cubicBezTo>
                                  <a:pt x="8370" y="654"/>
                                  <a:pt x="8449" y="77"/>
                                  <a:pt x="8143" y="77"/>
                                </a:cubicBezTo>
                                <a:cubicBezTo>
                                  <a:pt x="8113" y="77"/>
                                  <a:pt x="8080" y="82"/>
                                  <a:pt x="8043" y="94"/>
                                </a:cubicBezTo>
                                <a:cubicBezTo>
                                  <a:pt x="7830" y="161"/>
                                  <a:pt x="7656" y="195"/>
                                  <a:pt x="7457" y="195"/>
                                </a:cubicBezTo>
                                <a:cubicBezTo>
                                  <a:pt x="7259" y="195"/>
                                  <a:pt x="7035" y="161"/>
                                  <a:pt x="6721" y="94"/>
                                </a:cubicBezTo>
                                <a:cubicBezTo>
                                  <a:pt x="6439" y="34"/>
                                  <a:pt x="6252" y="1"/>
                                  <a:pt x="6063" y="1"/>
                                </a:cubicBezTo>
                                <a:close/>
                              </a:path>
                            </a:pathLst>
                          </a:custGeom>
                          <a:solidFill>
                            <a:srgbClr val="4B220D"/>
                          </a:solidFill>
                          <a:ln>
                            <a:noFill/>
                          </a:ln>
                        </wps:spPr>
                        <wps:bodyPr spcFirstLastPara="1" wrap="square" lIns="91425" tIns="91425" rIns="91425" bIns="91425" anchor="ctr" anchorCtr="0">
                          <a:noAutofit/>
                        </wps:bodyPr>
                      </wps:wsp>
                      <wps:wsp>
                        <wps:cNvPr id="63" name="Google Shape;841;p49"/>
                        <wps:cNvSpPr/>
                        <wps:spPr>
                          <a:xfrm>
                            <a:off x="156825" y="190825"/>
                            <a:ext cx="56575" cy="86225"/>
                          </a:xfrm>
                          <a:custGeom>
                            <a:avLst/>
                            <a:gdLst/>
                            <a:ahLst/>
                            <a:cxnLst/>
                            <a:rect l="l" t="t" r="r" b="b"/>
                            <a:pathLst>
                              <a:path w="2263" h="3449" extrusionOk="0">
                                <a:moveTo>
                                  <a:pt x="404" y="1"/>
                                </a:moveTo>
                                <a:cubicBezTo>
                                  <a:pt x="168" y="1"/>
                                  <a:pt x="1" y="145"/>
                                  <a:pt x="22" y="571"/>
                                </a:cubicBezTo>
                                <a:cubicBezTo>
                                  <a:pt x="87" y="1856"/>
                                  <a:pt x="786" y="3449"/>
                                  <a:pt x="1474" y="3449"/>
                                </a:cubicBezTo>
                                <a:cubicBezTo>
                                  <a:pt x="1505" y="3449"/>
                                  <a:pt x="1537" y="3445"/>
                                  <a:pt x="1568" y="3439"/>
                                </a:cubicBezTo>
                                <a:cubicBezTo>
                                  <a:pt x="2263" y="3304"/>
                                  <a:pt x="1703" y="638"/>
                                  <a:pt x="1703" y="638"/>
                                </a:cubicBezTo>
                                <a:cubicBezTo>
                                  <a:pt x="1703" y="638"/>
                                  <a:pt x="900" y="1"/>
                                  <a:pt x="404" y="1"/>
                                </a:cubicBezTo>
                                <a:close/>
                              </a:path>
                            </a:pathLst>
                          </a:custGeom>
                          <a:solidFill>
                            <a:srgbClr val="A87E5E"/>
                          </a:solidFill>
                          <a:ln>
                            <a:noFill/>
                          </a:ln>
                        </wps:spPr>
                        <wps:bodyPr spcFirstLastPara="1" wrap="square" lIns="91425" tIns="91425" rIns="91425" bIns="91425" anchor="ctr" anchorCtr="0">
                          <a:noAutofit/>
                        </wps:bodyPr>
                      </wps:wsp>
                      <wps:wsp>
                        <wps:cNvPr id="576" name="Google Shape;842;p49"/>
                        <wps:cNvSpPr/>
                        <wps:spPr>
                          <a:xfrm>
                            <a:off x="421725" y="179800"/>
                            <a:ext cx="64425" cy="85250"/>
                          </a:xfrm>
                          <a:custGeom>
                            <a:avLst/>
                            <a:gdLst/>
                            <a:ahLst/>
                            <a:cxnLst/>
                            <a:rect l="l" t="t" r="r" b="b"/>
                            <a:pathLst>
                              <a:path w="2577" h="3410" extrusionOk="0">
                                <a:moveTo>
                                  <a:pt x="1678" y="0"/>
                                </a:moveTo>
                                <a:cubicBezTo>
                                  <a:pt x="1094" y="0"/>
                                  <a:pt x="269" y="1169"/>
                                  <a:pt x="269" y="1169"/>
                                </a:cubicBezTo>
                                <a:cubicBezTo>
                                  <a:pt x="269" y="1169"/>
                                  <a:pt x="1" y="3409"/>
                                  <a:pt x="829" y="3409"/>
                                </a:cubicBezTo>
                                <a:cubicBezTo>
                                  <a:pt x="1681" y="3409"/>
                                  <a:pt x="2577" y="1370"/>
                                  <a:pt x="2084" y="318"/>
                                </a:cubicBezTo>
                                <a:cubicBezTo>
                                  <a:pt x="1982" y="89"/>
                                  <a:pt x="1839" y="0"/>
                                  <a:pt x="1678" y="0"/>
                                </a:cubicBezTo>
                                <a:close/>
                              </a:path>
                            </a:pathLst>
                          </a:custGeom>
                          <a:solidFill>
                            <a:srgbClr val="A87E5E"/>
                          </a:solidFill>
                          <a:ln>
                            <a:noFill/>
                          </a:ln>
                        </wps:spPr>
                        <wps:bodyPr spcFirstLastPara="1" wrap="square" lIns="91425" tIns="91425" rIns="91425" bIns="91425" anchor="ctr" anchorCtr="0">
                          <a:noAutofit/>
                        </wps:bodyPr>
                      </wps:wsp>
                      <wps:wsp>
                        <wps:cNvPr id="577" name="Google Shape;843;p49"/>
                        <wps:cNvSpPr/>
                        <wps:spPr>
                          <a:xfrm>
                            <a:off x="150100" y="228050"/>
                            <a:ext cx="59950" cy="90750"/>
                          </a:xfrm>
                          <a:custGeom>
                            <a:avLst/>
                            <a:gdLst/>
                            <a:ahLst/>
                            <a:cxnLst/>
                            <a:rect l="l" t="t" r="r" b="b"/>
                            <a:pathLst>
                              <a:path w="2398" h="3630" extrusionOk="0">
                                <a:moveTo>
                                  <a:pt x="1187" y="561"/>
                                </a:moveTo>
                                <a:cubicBezTo>
                                  <a:pt x="1501" y="561"/>
                                  <a:pt x="1837" y="1098"/>
                                  <a:pt x="1837" y="1815"/>
                                </a:cubicBezTo>
                                <a:cubicBezTo>
                                  <a:pt x="1837" y="2532"/>
                                  <a:pt x="1501" y="3070"/>
                                  <a:pt x="1187" y="3070"/>
                                </a:cubicBezTo>
                                <a:cubicBezTo>
                                  <a:pt x="896" y="3070"/>
                                  <a:pt x="560" y="2532"/>
                                  <a:pt x="560" y="1815"/>
                                </a:cubicBezTo>
                                <a:cubicBezTo>
                                  <a:pt x="560" y="1098"/>
                                  <a:pt x="896" y="561"/>
                                  <a:pt x="1187" y="561"/>
                                </a:cubicBezTo>
                                <a:close/>
                                <a:moveTo>
                                  <a:pt x="1187" y="1"/>
                                </a:moveTo>
                                <a:cubicBezTo>
                                  <a:pt x="538" y="1"/>
                                  <a:pt x="0" y="807"/>
                                  <a:pt x="0" y="1815"/>
                                </a:cubicBezTo>
                                <a:cubicBezTo>
                                  <a:pt x="0" y="2846"/>
                                  <a:pt x="538" y="3630"/>
                                  <a:pt x="1187" y="3630"/>
                                </a:cubicBezTo>
                                <a:cubicBezTo>
                                  <a:pt x="1860" y="3630"/>
                                  <a:pt x="2397" y="2846"/>
                                  <a:pt x="2397" y="1815"/>
                                </a:cubicBezTo>
                                <a:cubicBezTo>
                                  <a:pt x="2397" y="807"/>
                                  <a:pt x="1860" y="1"/>
                                  <a:pt x="1187" y="1"/>
                                </a:cubicBezTo>
                                <a:close/>
                              </a:path>
                            </a:pathLst>
                          </a:custGeom>
                          <a:solidFill>
                            <a:srgbClr val="2B1308"/>
                          </a:solidFill>
                          <a:ln>
                            <a:noFill/>
                          </a:ln>
                        </wps:spPr>
                        <wps:bodyPr spcFirstLastPara="1" wrap="square" lIns="91425" tIns="91425" rIns="91425" bIns="91425" anchor="ctr" anchorCtr="0">
                          <a:noAutofit/>
                        </wps:bodyPr>
                      </wps:wsp>
                      <wps:wsp>
                        <wps:cNvPr id="578" name="Google Shape;844;p49"/>
                        <wps:cNvSpPr/>
                        <wps:spPr>
                          <a:xfrm>
                            <a:off x="427325" y="224075"/>
                            <a:ext cx="65550" cy="88575"/>
                          </a:xfrm>
                          <a:custGeom>
                            <a:avLst/>
                            <a:gdLst/>
                            <a:ahLst/>
                            <a:cxnLst/>
                            <a:rect l="l" t="t" r="r" b="b"/>
                            <a:pathLst>
                              <a:path w="2622" h="3543" extrusionOk="0">
                                <a:moveTo>
                                  <a:pt x="1009" y="563"/>
                                </a:moveTo>
                                <a:cubicBezTo>
                                  <a:pt x="1300" y="563"/>
                                  <a:pt x="1703" y="944"/>
                                  <a:pt x="1905" y="1571"/>
                                </a:cubicBezTo>
                                <a:cubicBezTo>
                                  <a:pt x="2017" y="1907"/>
                                  <a:pt x="2039" y="2265"/>
                                  <a:pt x="1972" y="2557"/>
                                </a:cubicBezTo>
                                <a:cubicBezTo>
                                  <a:pt x="1927" y="2781"/>
                                  <a:pt x="1838" y="2938"/>
                                  <a:pt x="1703" y="2960"/>
                                </a:cubicBezTo>
                                <a:cubicBezTo>
                                  <a:pt x="1672" y="2972"/>
                                  <a:pt x="1639" y="2978"/>
                                  <a:pt x="1603" y="2978"/>
                                </a:cubicBezTo>
                                <a:cubicBezTo>
                                  <a:pt x="1310" y="2978"/>
                                  <a:pt x="898" y="2572"/>
                                  <a:pt x="717" y="1952"/>
                                </a:cubicBezTo>
                                <a:cubicBezTo>
                                  <a:pt x="605" y="1616"/>
                                  <a:pt x="561" y="1280"/>
                                  <a:pt x="628" y="988"/>
                                </a:cubicBezTo>
                                <a:cubicBezTo>
                                  <a:pt x="695" y="764"/>
                                  <a:pt x="785" y="608"/>
                                  <a:pt x="919" y="563"/>
                                </a:cubicBezTo>
                                <a:close/>
                                <a:moveTo>
                                  <a:pt x="1032" y="1"/>
                                </a:moveTo>
                                <a:cubicBezTo>
                                  <a:pt x="941" y="1"/>
                                  <a:pt x="850" y="16"/>
                                  <a:pt x="762" y="48"/>
                                </a:cubicBezTo>
                                <a:cubicBezTo>
                                  <a:pt x="426" y="137"/>
                                  <a:pt x="180" y="428"/>
                                  <a:pt x="90" y="876"/>
                                </a:cubicBezTo>
                                <a:cubicBezTo>
                                  <a:pt x="1" y="1235"/>
                                  <a:pt x="23" y="1705"/>
                                  <a:pt x="180" y="2131"/>
                                </a:cubicBezTo>
                                <a:cubicBezTo>
                                  <a:pt x="449" y="2982"/>
                                  <a:pt x="1031" y="3542"/>
                                  <a:pt x="1614" y="3542"/>
                                </a:cubicBezTo>
                                <a:cubicBezTo>
                                  <a:pt x="1703" y="3542"/>
                                  <a:pt x="1793" y="3520"/>
                                  <a:pt x="1860" y="3498"/>
                                </a:cubicBezTo>
                                <a:cubicBezTo>
                                  <a:pt x="2196" y="3408"/>
                                  <a:pt x="2420" y="3094"/>
                                  <a:pt x="2532" y="2669"/>
                                </a:cubicBezTo>
                                <a:cubicBezTo>
                                  <a:pt x="2622" y="2288"/>
                                  <a:pt x="2577" y="1840"/>
                                  <a:pt x="2442" y="1414"/>
                                </a:cubicBezTo>
                                <a:cubicBezTo>
                                  <a:pt x="2173" y="567"/>
                                  <a:pt x="1589" y="1"/>
                                  <a:pt x="1032" y="1"/>
                                </a:cubicBezTo>
                                <a:close/>
                              </a:path>
                            </a:pathLst>
                          </a:custGeom>
                          <a:solidFill>
                            <a:srgbClr val="2B1308"/>
                          </a:solidFill>
                          <a:ln>
                            <a:noFill/>
                          </a:ln>
                        </wps:spPr>
                        <wps:bodyPr spcFirstLastPara="1" wrap="square" lIns="91425" tIns="91425" rIns="91425" bIns="91425" anchor="ctr" anchorCtr="0">
                          <a:noAutofit/>
                        </wps:bodyPr>
                      </wps:wsp>
                      <wps:wsp>
                        <wps:cNvPr id="579" name="Google Shape;845;p49"/>
                        <wps:cNvSpPr/>
                        <wps:spPr>
                          <a:xfrm>
                            <a:off x="185375" y="90875"/>
                            <a:ext cx="266050" cy="298950"/>
                          </a:xfrm>
                          <a:custGeom>
                            <a:avLst/>
                            <a:gdLst/>
                            <a:ahLst/>
                            <a:cxnLst/>
                            <a:rect l="l" t="t" r="r" b="b"/>
                            <a:pathLst>
                              <a:path w="10642" h="11958" extrusionOk="0">
                                <a:moveTo>
                                  <a:pt x="4989" y="1"/>
                                </a:moveTo>
                                <a:cubicBezTo>
                                  <a:pt x="4933" y="1"/>
                                  <a:pt x="4876" y="7"/>
                                  <a:pt x="4817" y="21"/>
                                </a:cubicBezTo>
                                <a:cubicBezTo>
                                  <a:pt x="4257" y="156"/>
                                  <a:pt x="3787" y="245"/>
                                  <a:pt x="3563" y="514"/>
                                </a:cubicBezTo>
                                <a:cubicBezTo>
                                  <a:pt x="3361" y="805"/>
                                  <a:pt x="3070" y="649"/>
                                  <a:pt x="3002" y="1209"/>
                                </a:cubicBezTo>
                                <a:cubicBezTo>
                                  <a:pt x="2941" y="1723"/>
                                  <a:pt x="2936" y="2068"/>
                                  <a:pt x="2552" y="2068"/>
                                </a:cubicBezTo>
                                <a:cubicBezTo>
                                  <a:pt x="2519" y="2068"/>
                                  <a:pt x="2482" y="2065"/>
                                  <a:pt x="2442" y="2060"/>
                                </a:cubicBezTo>
                                <a:cubicBezTo>
                                  <a:pt x="1950" y="1993"/>
                                  <a:pt x="1950" y="1701"/>
                                  <a:pt x="1614" y="1701"/>
                                </a:cubicBezTo>
                                <a:cubicBezTo>
                                  <a:pt x="1527" y="1701"/>
                                  <a:pt x="1441" y="1698"/>
                                  <a:pt x="1358" y="1698"/>
                                </a:cubicBezTo>
                                <a:cubicBezTo>
                                  <a:pt x="1092" y="1698"/>
                                  <a:pt x="848" y="1736"/>
                                  <a:pt x="695" y="2060"/>
                                </a:cubicBezTo>
                                <a:cubicBezTo>
                                  <a:pt x="493" y="2486"/>
                                  <a:pt x="762" y="2486"/>
                                  <a:pt x="426" y="2822"/>
                                </a:cubicBezTo>
                                <a:cubicBezTo>
                                  <a:pt x="68" y="3180"/>
                                  <a:pt x="68" y="3382"/>
                                  <a:pt x="68" y="3382"/>
                                </a:cubicBezTo>
                                <a:lnTo>
                                  <a:pt x="0" y="3606"/>
                                </a:lnTo>
                                <a:cubicBezTo>
                                  <a:pt x="0" y="3606"/>
                                  <a:pt x="337" y="6877"/>
                                  <a:pt x="426" y="7437"/>
                                </a:cubicBezTo>
                                <a:cubicBezTo>
                                  <a:pt x="493" y="7997"/>
                                  <a:pt x="1457" y="9968"/>
                                  <a:pt x="2734" y="10887"/>
                                </a:cubicBezTo>
                                <a:cubicBezTo>
                                  <a:pt x="3775" y="11630"/>
                                  <a:pt x="4430" y="11958"/>
                                  <a:pt x="5110" y="11958"/>
                                </a:cubicBezTo>
                                <a:cubicBezTo>
                                  <a:pt x="5249" y="11958"/>
                                  <a:pt x="5389" y="11944"/>
                                  <a:pt x="5534" y="11917"/>
                                </a:cubicBezTo>
                                <a:cubicBezTo>
                                  <a:pt x="6363" y="11783"/>
                                  <a:pt x="7147" y="11716"/>
                                  <a:pt x="7842" y="11223"/>
                                </a:cubicBezTo>
                                <a:cubicBezTo>
                                  <a:pt x="8536" y="10730"/>
                                  <a:pt x="9791" y="9408"/>
                                  <a:pt x="10216" y="8086"/>
                                </a:cubicBezTo>
                                <a:cubicBezTo>
                                  <a:pt x="10642" y="6742"/>
                                  <a:pt x="10351" y="5488"/>
                                  <a:pt x="10351" y="4726"/>
                                </a:cubicBezTo>
                                <a:cubicBezTo>
                                  <a:pt x="10351" y="3942"/>
                                  <a:pt x="10418" y="3875"/>
                                  <a:pt x="9947" y="3606"/>
                                </a:cubicBezTo>
                                <a:cubicBezTo>
                                  <a:pt x="9455" y="3314"/>
                                  <a:pt x="9387" y="3449"/>
                                  <a:pt x="9522" y="2889"/>
                                </a:cubicBezTo>
                                <a:cubicBezTo>
                                  <a:pt x="9656" y="2329"/>
                                  <a:pt x="9455" y="2553"/>
                                  <a:pt x="9096" y="2127"/>
                                </a:cubicBezTo>
                                <a:cubicBezTo>
                                  <a:pt x="8738" y="1701"/>
                                  <a:pt x="8178" y="1925"/>
                                  <a:pt x="8469" y="1433"/>
                                </a:cubicBezTo>
                                <a:cubicBezTo>
                                  <a:pt x="8738" y="940"/>
                                  <a:pt x="9455" y="1074"/>
                                  <a:pt x="8738" y="649"/>
                                </a:cubicBezTo>
                                <a:cubicBezTo>
                                  <a:pt x="8043" y="245"/>
                                  <a:pt x="7618" y="380"/>
                                  <a:pt x="7707" y="88"/>
                                </a:cubicBezTo>
                                <a:cubicBezTo>
                                  <a:pt x="7722" y="27"/>
                                  <a:pt x="7702" y="2"/>
                                  <a:pt x="7659" y="2"/>
                                </a:cubicBezTo>
                                <a:cubicBezTo>
                                  <a:pt x="7513" y="2"/>
                                  <a:pt x="7111" y="291"/>
                                  <a:pt x="6990" y="447"/>
                                </a:cubicBezTo>
                                <a:cubicBezTo>
                                  <a:pt x="6892" y="594"/>
                                  <a:pt x="6758" y="825"/>
                                  <a:pt x="6527" y="825"/>
                                </a:cubicBezTo>
                                <a:cubicBezTo>
                                  <a:pt x="6441" y="825"/>
                                  <a:pt x="6343" y="794"/>
                                  <a:pt x="6229" y="716"/>
                                </a:cubicBezTo>
                                <a:cubicBezTo>
                                  <a:pt x="5847" y="475"/>
                                  <a:pt x="5466" y="1"/>
                                  <a:pt x="4989" y="1"/>
                                </a:cubicBezTo>
                                <a:close/>
                              </a:path>
                            </a:pathLst>
                          </a:custGeom>
                          <a:solidFill>
                            <a:srgbClr val="BE8F68"/>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F443AC8" id="Google Shape;835;p49" o:spid="_x0000_s1026" style="position:absolute;margin-left:413pt;margin-top:119.95pt;width:83.5pt;height:126.5pt;z-index:251722752;mso-width-relative:margin;mso-height-relative:margin" coordsize="7648,1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">
                <v:shape id="Google Shape;836;p49" o:spid="_x0000_s1027" style="position:absolute;left:268;top:4709;width:7024;height:7311;visibility:visible;mso-wrap-style:square;v-text-anchor:middle" coordsize="28094,2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" path="m16297,1v-442,,-726,6,-726,6l9791,209v,,-5870,739,-7371,1770c919,3009,919,5989,449,7109,,8229,,11030,,12329v,336,449,470,449,470l3809,23262r627,5981l16332,24561r9141,4055l28094,13561v,,-650,-4032,-2151,-8222c24442,1128,22112,859,20723,388,19701,48,17457,1,16297,1xe" fillcolor="#f2e0d1" stroked="f">
                  <v:path arrowok="t" o:extrusionok="f"/>
                </v:shape>
                <v:shape id="Google Shape;837;p49" o:spid="_x0000_s1028" style="position:absolute;left:6261;top:7606;width:1387;height:4914;visibility:visible;mso-wrap-style:square;v-text-anchor:middle" coordsize="5550,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" path="m3832,1c2913,650,1,942,1,942v,,470,3270,672,4839c852,7371,1502,13689,1502,13689l3563,11493v,,677,253,1233,253c5206,11746,5550,11610,5512,11135,5422,10015,3832,1,3832,1xe" fillcolor="#be8f68" stroked="f">
                  <v:path arrowok="t" o:extrusionok="f"/>
                </v:shape>
                <v:shape id="Google Shape;838;p49" o:spid="_x0000_s1029" style="position:absolute;top:7909;width:1618;height:4914;visibility:visible;mso-wrap-style:square;v-text-anchor:middle" coordsize="6475,1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" path="m1524,c1524,,,17139,,19088v,405,232,566,601,566c2025,19654,5489,17251,5489,17251v,-1008,515,-10619,627,-12008c6206,3831,6475,1591,6475,1591v,,-3719,-381,-4951,-1591xe" fillcolor="#be8f68" stroked="f">
                  <v:path arrowok="t" o:extrusionok="f"/>
                </v:shape>
                <v:shape id="Google Shape;839;p49" o:spid="_x0000_s1030" style="position:absolute;left:2502;top:3368;width:1659;height:1907;visibility:visible;mso-wrap-style:square;v-text-anchor:middle" coordsize="6636,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" path="m806,c313,,,43,27,154v89,470,268,5981,268,5981c295,6135,455,7630,2994,7630v152,,313,-5,483,-16c6456,7434,6636,5373,6636,5373l5896,445c5896,445,2404,,806,xe" fillcolor="#a87e5e" stroked="f">
                  <v:path arrowok="t" o:extrusionok="f"/>
                </v:shape>
                <v:shape id="Google Shape;840;p49" o:spid="_x0000_s1031" style="position:absolute;left:1417;width:3377;height:2577;visibility:visible;mso-wrap-style:square;v-text-anchor:middle" coordsize="13510,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" path="m6063,1v-233,,-469,49,-888,160c4413,363,4413,654,4122,789v-67,33,-117,46,-161,46c3831,835,3764,721,3495,721v-359,,-986,202,-1187,493c2084,1483,2375,1909,1949,1976v-426,67,-269,986,-560,1613c1120,4216,1389,4284,1255,4844v-135,560,-292,291,-762,716c,5964,560,6031,963,6255v426,202,224,762,224,762c1187,7017,1184,7014,1178,7014v-24,,-91,41,-215,428c829,7935,963,8562,1187,9055v202,493,1322,1255,1322,1255c2509,10310,10776,10175,11538,9884v784,-269,985,-1680,1411,-2016c13375,7510,12949,7151,13016,6591v67,-560,493,-1120,359,-1322c13218,5068,13016,4508,12658,4082v-336,-426,-67,-1187,-269,-1479c12165,2334,11829,1976,11829,1707v,-291,-359,-358,-1120,-627c9925,789,10350,520,9790,363v-76,-18,-143,-26,-204,-26c9205,337,9105,654,8737,654,8370,654,8449,77,8143,77v-30,,-63,5,-100,17c7830,161,7656,195,7457,195v-198,,-422,-34,-736,-101c6439,34,6252,1,6063,1xe" fillcolor="#4b220d" stroked="f">
                  <v:path arrowok="t" o:extrusionok="f"/>
                </v:shape>
                <v:shape id="Google Shape;841;p49" o:spid="_x0000_s1032" style="position:absolute;left:1568;top:1908;width:566;height:862;visibility:visible;mso-wrap-style:square;v-text-anchor:middle" coordsize="2263,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" path="m404,1c168,1,1,145,22,571,87,1856,786,3449,1474,3449v31,,63,-4,94,-10c2263,3304,1703,638,1703,638,1703,638,900,1,404,1xe" fillcolor="#a87e5e" stroked="f">
                  <v:path arrowok="t" o:extrusionok="f"/>
                </v:shape>
                <v:shape id="Google Shape;842;p49" o:spid="_x0000_s1033" style="position:absolute;left:4217;top:1798;width:644;height:852;visibility:visible;mso-wrap-style:square;v-text-anchor:middle" coordsize="257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" path="m1678,c1094,,269,1169,269,1169v,,-268,2240,560,2240c1681,3409,2577,1370,2084,318,1982,89,1839,,1678,xe" fillcolor="#a87e5e" stroked="f">
                  <v:path arrowok="t" o:extrusionok="f"/>
                </v:shape>
                <v:shape id="Google Shape;843;p49" o:spid="_x0000_s1034" style="position:absolute;left:1501;top:2280;width:599;height:908;visibility:visible;mso-wrap-style:square;v-text-anchor:middle" coordsize="2398,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" path="m1187,561v314,,650,537,650,1254c1837,2532,1501,3070,1187,3070,896,3070,560,2532,560,1815,560,1098,896,561,1187,561xm1187,1c538,1,,807,,1815,,2846,538,3630,1187,3630v673,,1210,-784,1210,-1815c2397,807,1860,1,1187,1xe" fillcolor="#2b1308" stroked="f">
                  <v:path arrowok="t" o:extrusionok="f"/>
                </v:shape>
                <v:shape id="Google Shape;844;p49" o:spid="_x0000_s1035" style="position:absolute;left:4273;top:2240;width:655;height:886;visibility:visible;mso-wrap-style:square;v-text-anchor:middle" coordsize="2622,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" path="m1009,563v291,,694,381,896,1008c2017,1907,2039,2265,1972,2557v-45,224,-134,381,-269,403c1672,2972,1639,2978,1603,2978v-293,,-705,-406,-886,-1026c605,1616,561,1280,628,988,695,764,785,608,919,563r90,xm1032,1c941,1,850,16,762,48,426,137,180,428,90,876,1,1235,23,1705,180,2131v269,851,851,1411,1434,1411c1703,3542,1793,3520,1860,3498v336,-90,560,-404,672,-829c2622,2288,2577,1840,2442,1414,2173,567,1589,1,1032,1xe" fillcolor="#2b1308" stroked="f">
                  <v:path arrowok="t" o:extrusionok="f"/>
                </v:shape>
                <v:shape id="Google Shape;845;p49" o:spid="_x0000_s1036" style="position:absolute;left:1853;top:908;width:2661;height:2990;visibility:visible;mso-wrap-style:square;v-text-anchor:middle" coordsize="1064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" path="m4989,1v-56,,-113,6,-172,20c4257,156,3787,245,3563,514v-202,291,-493,135,-561,695c2941,1723,2936,2068,2552,2068v-33,,-70,-3,-110,-8c1950,1993,1950,1701,1614,1701v-87,,-173,-3,-256,-3c1092,1698,848,1736,695,2060v-202,426,67,426,-269,762c68,3180,68,3382,68,3382l,3606v,,337,3271,426,3831c493,7997,1457,9968,2734,10887v1041,743,1696,1071,2376,1071c5249,11958,5389,11944,5534,11917v829,-134,1613,-201,2308,-694c8536,10730,9791,9408,10216,8086v426,-1344,135,-2598,135,-3360c10351,3942,10418,3875,9947,3606,9455,3314,9387,3449,9522,2889v134,-560,-67,-336,-426,-762c8738,1701,8178,1925,8469,1433v269,-493,986,-359,269,-784c8043,245,7618,380,7707,88,7722,27,7702,2,7659,2v-146,,-548,289,-669,445c6892,594,6758,825,6527,825v-86,,-184,-31,-298,-109c5847,475,5466,1,4989,1xe" fillcolor="#be8f68" stroked="f">
                  <v:path arrowok="t" o:extrusionok="f"/>
                </v:shape>
              </v:group>
            </w:pict>
          </mc:Fallback>
        </mc:AlternateContent>
      </w:r>
    </w:p>
    <w:p w14:paraId="3E4415A7" w14:textId="77777777" w:rsidR="00BC3794" w:rsidRDefault="00BC3794" w:rsidP="00BC3794">
      <w:pPr>
        <w:rPr>
          <w:rFonts w:ascii="Monsteratt alternate" w:hAnsi="Monsteratt alternate"/>
          <w:b/>
          <w:bCs/>
          <w:color w:val="996633"/>
          <w:sz w:val="24"/>
          <w:szCs w:val="24"/>
        </w:rPr>
      </w:pPr>
    </w:p>
    <w:p w14:paraId="54FF83FB" w14:textId="77777777" w:rsidR="00BC3794" w:rsidRPr="00A12CB9" w:rsidRDefault="00BC3794" w:rsidP="00BC3794">
      <w:pPr>
        <w:jc w:val="center"/>
        <w:rPr>
          <w:rFonts w:ascii="Monsteratt alternate" w:hAnsi="Monsteratt alternate"/>
          <w:b/>
          <w:bCs/>
          <w:color w:val="996633"/>
          <w:sz w:val="24"/>
          <w:szCs w:val="24"/>
        </w:rPr>
      </w:pPr>
      <w:r>
        <w:rPr>
          <w:noProof/>
          <w:lang w:eastAsia="en-GB"/>
        </w:rPr>
        <mc:AlternateContent>
          <mc:Choice Requires="wpg">
            <w:drawing>
              <wp:anchor distT="0" distB="0" distL="114300" distR="114300" simplePos="0" relativeHeight="251723776" behindDoc="0" locked="0" layoutInCell="1" allowOverlap="1" wp14:anchorId="2CF96E91" wp14:editId="781368A5">
                <wp:simplePos x="0" y="0"/>
                <wp:positionH relativeFrom="column">
                  <wp:posOffset>-236262</wp:posOffset>
                </wp:positionH>
                <wp:positionV relativeFrom="paragraph">
                  <wp:posOffset>515620</wp:posOffset>
                </wp:positionV>
                <wp:extent cx="2062250" cy="1442993"/>
                <wp:effectExtent l="0" t="19050" r="14605" b="5080"/>
                <wp:wrapNone/>
                <wp:docPr id="577" name="Google Shape;1083;p56"/>
                <wp:cNvGraphicFramePr/>
                <a:graphic xmlns:a="http://schemas.openxmlformats.org/drawingml/2006/main">
                  <a:graphicData uri="http://schemas.microsoft.com/office/word/2010/wordprocessingGroup">
                    <wpg:wgp>
                      <wpg:cNvGrpSpPr/>
                      <wpg:grpSpPr>
                        <a:xfrm rot="21591603">
                          <a:off x="0" y="0"/>
                          <a:ext cx="2062250" cy="1442993"/>
                          <a:chOff x="0" y="0"/>
                          <a:chExt cx="1371655" cy="995747"/>
                        </a:xfrm>
                      </wpg:grpSpPr>
                      <wpg:grpSp>
                        <wpg:cNvPr id="581" name="Google Shape;1084;p56"/>
                        <wpg:cNvGrpSpPr/>
                        <wpg:grpSpPr>
                          <a:xfrm>
                            <a:off x="0" y="0"/>
                            <a:ext cx="1371655" cy="995747"/>
                            <a:chOff x="0" y="0"/>
                            <a:chExt cx="389830" cy="283003"/>
                          </a:xfrm>
                        </wpg:grpSpPr>
                        <wps:wsp>
                          <wps:cNvPr id="582" name="Google Shape;1085;p56"/>
                          <wps:cNvSpPr/>
                          <wps:spPr>
                            <a:xfrm>
                              <a:off x="18854" y="0"/>
                              <a:ext cx="352120" cy="257873"/>
                            </a:xfrm>
                            <a:custGeom>
                              <a:avLst/>
                              <a:gdLst/>
                              <a:ahLst/>
                              <a:cxnLst/>
                              <a:rect l="l" t="t" r="r" b="b"/>
                              <a:pathLst>
                                <a:path w="13409" h="9820" extrusionOk="0">
                                  <a:moveTo>
                                    <a:pt x="479" y="1"/>
                                  </a:moveTo>
                                  <a:cubicBezTo>
                                    <a:pt x="211" y="1"/>
                                    <a:pt x="1" y="221"/>
                                    <a:pt x="1" y="479"/>
                                  </a:cubicBezTo>
                                  <a:lnTo>
                                    <a:pt x="1" y="9820"/>
                                  </a:lnTo>
                                  <a:lnTo>
                                    <a:pt x="13409" y="9820"/>
                                  </a:lnTo>
                                  <a:lnTo>
                                    <a:pt x="13409" y="479"/>
                                  </a:lnTo>
                                  <a:cubicBezTo>
                                    <a:pt x="13409" y="221"/>
                                    <a:pt x="13198" y="1"/>
                                    <a:pt x="12930" y="1"/>
                                  </a:cubicBezTo>
                                  <a:close/>
                                </a:path>
                              </a:pathLst>
                            </a:custGeom>
                            <a:solidFill>
                              <a:srgbClr val="7C5541"/>
                            </a:solidFill>
                            <a:ln>
                              <a:noFill/>
                            </a:ln>
                          </wps:spPr>
                          <wps:bodyPr spcFirstLastPara="1" wrap="square" lIns="91425" tIns="91425" rIns="91425" bIns="91425" anchor="ctr" anchorCtr="0">
                            <a:noAutofit/>
                          </wps:bodyPr>
                        </wps:wsp>
                        <wps:wsp>
                          <wps:cNvPr id="583" name="Google Shape;1086;p56"/>
                          <wps:cNvSpPr/>
                          <wps:spPr>
                            <a:xfrm>
                              <a:off x="0" y="251570"/>
                              <a:ext cx="389830" cy="31433"/>
                            </a:xfrm>
                            <a:custGeom>
                              <a:avLst/>
                              <a:gdLst/>
                              <a:ahLst/>
                              <a:cxnLst/>
                              <a:rect l="l" t="t" r="r" b="b"/>
                              <a:pathLst>
                                <a:path w="14845" h="1197" extrusionOk="0">
                                  <a:moveTo>
                                    <a:pt x="240" y="1"/>
                                  </a:moveTo>
                                  <a:cubicBezTo>
                                    <a:pt x="106" y="1"/>
                                    <a:pt x="1" y="106"/>
                                    <a:pt x="1" y="240"/>
                                  </a:cubicBezTo>
                                  <a:lnTo>
                                    <a:pt x="1" y="718"/>
                                  </a:lnTo>
                                  <a:cubicBezTo>
                                    <a:pt x="1" y="986"/>
                                    <a:pt x="211" y="1197"/>
                                    <a:pt x="479" y="1197"/>
                                  </a:cubicBezTo>
                                  <a:lnTo>
                                    <a:pt x="14366" y="1197"/>
                                  </a:lnTo>
                                  <a:cubicBezTo>
                                    <a:pt x="14634" y="1197"/>
                                    <a:pt x="14844" y="986"/>
                                    <a:pt x="14844" y="718"/>
                                  </a:cubicBezTo>
                                  <a:lnTo>
                                    <a:pt x="14844" y="240"/>
                                  </a:lnTo>
                                  <a:cubicBezTo>
                                    <a:pt x="14844" y="106"/>
                                    <a:pt x="14739" y="1"/>
                                    <a:pt x="14605" y="1"/>
                                  </a:cubicBezTo>
                                  <a:close/>
                                </a:path>
                              </a:pathLst>
                            </a:custGeom>
                            <a:solidFill>
                              <a:srgbClr val="7C5541"/>
                            </a:solidFill>
                            <a:ln>
                              <a:noFill/>
                            </a:ln>
                          </wps:spPr>
                          <wps:bodyPr spcFirstLastPara="1" wrap="square" lIns="91425" tIns="91425" rIns="91425" bIns="91425" anchor="ctr" anchorCtr="0">
                            <a:noAutofit/>
                          </wps:bodyPr>
                        </wps:wsp>
                        <wps:wsp>
                          <wps:cNvPr id="584" name="Google Shape;1087;p56"/>
                          <wps:cNvSpPr/>
                          <wps:spPr>
                            <a:xfrm>
                              <a:off x="0" y="251570"/>
                              <a:ext cx="389830" cy="12605"/>
                            </a:xfrm>
                            <a:custGeom>
                              <a:avLst/>
                              <a:gdLst/>
                              <a:ahLst/>
                              <a:cxnLst/>
                              <a:rect l="l" t="t" r="r" b="b"/>
                              <a:pathLst>
                                <a:path w="14845" h="480" extrusionOk="0">
                                  <a:moveTo>
                                    <a:pt x="240" y="1"/>
                                  </a:moveTo>
                                  <a:cubicBezTo>
                                    <a:pt x="106" y="1"/>
                                    <a:pt x="1" y="106"/>
                                    <a:pt x="1" y="240"/>
                                  </a:cubicBezTo>
                                  <a:lnTo>
                                    <a:pt x="1" y="479"/>
                                  </a:lnTo>
                                  <a:lnTo>
                                    <a:pt x="14844" y="479"/>
                                  </a:lnTo>
                                  <a:lnTo>
                                    <a:pt x="14844" y="240"/>
                                  </a:lnTo>
                                  <a:cubicBezTo>
                                    <a:pt x="14844" y="106"/>
                                    <a:pt x="14739" y="1"/>
                                    <a:pt x="14605" y="1"/>
                                  </a:cubicBezTo>
                                  <a:close/>
                                </a:path>
                              </a:pathLst>
                            </a:custGeom>
                            <a:solidFill>
                              <a:srgbClr val="7C5541"/>
                            </a:solidFill>
                            <a:ln>
                              <a:noFill/>
                            </a:ln>
                          </wps:spPr>
                          <wps:bodyPr spcFirstLastPara="1" wrap="square" lIns="91425" tIns="91425" rIns="91425" bIns="91425" anchor="ctr" anchorCtr="0">
                            <a:noAutofit/>
                          </wps:bodyPr>
                        </wps:wsp>
                        <wps:wsp>
                          <wps:cNvPr id="585" name="Google Shape;1088;p56"/>
                          <wps:cNvSpPr/>
                          <wps:spPr>
                            <a:xfrm>
                              <a:off x="157087" y="251570"/>
                              <a:ext cx="75419" cy="18881"/>
                            </a:xfrm>
                            <a:custGeom>
                              <a:avLst/>
                              <a:gdLst/>
                              <a:ahLst/>
                              <a:cxnLst/>
                              <a:rect l="l" t="t" r="r" b="b"/>
                              <a:pathLst>
                                <a:path w="2872" h="719" extrusionOk="0">
                                  <a:moveTo>
                                    <a:pt x="0" y="1"/>
                                  </a:moveTo>
                                  <a:lnTo>
                                    <a:pt x="345" y="508"/>
                                  </a:lnTo>
                                  <a:cubicBezTo>
                                    <a:pt x="431" y="642"/>
                                    <a:pt x="584" y="718"/>
                                    <a:pt x="737" y="718"/>
                                  </a:cubicBezTo>
                                  <a:lnTo>
                                    <a:pt x="2144" y="718"/>
                                  </a:lnTo>
                                  <a:cubicBezTo>
                                    <a:pt x="2297" y="718"/>
                                    <a:pt x="2450" y="632"/>
                                    <a:pt x="2536" y="508"/>
                                  </a:cubicBezTo>
                                  <a:lnTo>
                                    <a:pt x="2871" y="1"/>
                                  </a:lnTo>
                                  <a:close/>
                                </a:path>
                              </a:pathLst>
                            </a:custGeom>
                            <a:solidFill>
                              <a:srgbClr val="BE8F68"/>
                            </a:solidFill>
                            <a:ln>
                              <a:noFill/>
                            </a:ln>
                          </wps:spPr>
                          <wps:bodyPr spcFirstLastPara="1" wrap="square" lIns="91425" tIns="91425" rIns="91425" bIns="91425" anchor="ctr" anchorCtr="0">
                            <a:noAutofit/>
                          </wps:bodyPr>
                        </wps:wsp>
                      </wpg:grpSp>
                      <wps:wsp>
                        <wps:cNvPr id="586" name="Google Shape;1089;p56"/>
                        <wps:cNvSpPr/>
                        <wps:spPr>
                          <a:xfrm>
                            <a:off x="154768" y="89346"/>
                            <a:ext cx="1062109" cy="707469"/>
                          </a:xfrm>
                          <a:custGeom>
                            <a:avLst/>
                            <a:gdLst/>
                            <a:ahLst/>
                            <a:cxnLst/>
                            <a:rect l="l" t="t" r="r" b="b"/>
                            <a:pathLst>
                              <a:path w="11495" h="7657" extrusionOk="0">
                                <a:moveTo>
                                  <a:pt x="240" y="0"/>
                                </a:moveTo>
                                <a:cubicBezTo>
                                  <a:pt x="106" y="0"/>
                                  <a:pt x="1" y="106"/>
                                  <a:pt x="1" y="240"/>
                                </a:cubicBezTo>
                                <a:lnTo>
                                  <a:pt x="1" y="7417"/>
                                </a:lnTo>
                                <a:cubicBezTo>
                                  <a:pt x="1" y="7551"/>
                                  <a:pt x="106" y="7657"/>
                                  <a:pt x="240" y="7657"/>
                                </a:cubicBezTo>
                                <a:lnTo>
                                  <a:pt x="11255" y="7657"/>
                                </a:lnTo>
                                <a:cubicBezTo>
                                  <a:pt x="11389" y="7657"/>
                                  <a:pt x="11495" y="7551"/>
                                  <a:pt x="11495" y="7417"/>
                                </a:cubicBezTo>
                                <a:lnTo>
                                  <a:pt x="11495" y="240"/>
                                </a:lnTo>
                                <a:cubicBezTo>
                                  <a:pt x="11495" y="106"/>
                                  <a:pt x="11389" y="0"/>
                                  <a:pt x="11255" y="0"/>
                                </a:cubicBezTo>
                                <a:close/>
                              </a:path>
                            </a:pathLst>
                          </a:custGeom>
                          <a:solidFill>
                            <a:srgbClr val="7C5541"/>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3A070F0" id="Google Shape;1083;p56" o:spid="_x0000_s1026" style="position:absolute;margin-left:-18.6pt;margin-top:40.6pt;width:162.4pt;height:113.6pt;rotation:-9172fd;z-index:251723776;mso-width-relative:margin;mso-height-relative:margin" coordsize="1371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">
                <v:group id="Google Shape;1084;p56" o:spid="_x0000_s1027" style="position:absolute;width:13716;height:9957" coordsize="389830,28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Google Shape;1085;p56" o:spid="_x0000_s1028" style="position:absolute;left:18854;width:352120;height:257873;visibility:visible;mso-wrap-style:square;v-text-anchor:middle" coordsize="134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" path="m479,1c211,1,1,221,1,479r,9341l13409,9820r,-9341c13409,221,13198,1,12930,1l479,1xe" fillcolor="#7c5541" stroked="f">
                    <v:path arrowok="t" o:extrusionok="f"/>
                  </v:shape>
                  <v:shape id="Google Shape;1086;p56" o:spid="_x0000_s1029" style="position:absolute;top:251570;width:389830;height:31433;visibility:visible;mso-wrap-style:square;v-text-anchor:middle" coordsize="1484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" path="m240,1c106,1,1,106,1,240r,478c1,986,211,1197,479,1197r13887,c14634,1197,14844,986,14844,718r,-478c14844,106,14739,1,14605,1l240,1xe" fillcolor="#7c5541" stroked="f">
                    <v:path arrowok="t" o:extrusionok="f"/>
                  </v:shape>
                  <v:shape id="Google Shape;1087;p56" o:spid="_x0000_s1030" style="position:absolute;top:251570;width:389830;height:12605;visibility:visible;mso-wrap-style:square;v-text-anchor:middle" coordsize="1484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" path="m240,1c106,1,1,106,1,240r,239l14844,479r,-239c14844,106,14739,1,14605,1l240,1xe" fillcolor="#7c5541" stroked="f">
                    <v:path arrowok="t" o:extrusionok="f"/>
                  </v:shape>
                  <v:shape id="Google Shape;1088;p56" o:spid="_x0000_s1031" style="position:absolute;left:157087;top:251570;width:75419;height:18881;visibility:visible;mso-wrap-style:square;v-text-anchor:middle" coordsize="287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" path="m,1l345,508v86,134,239,210,392,210l2144,718v153,,306,-86,392,-210l2871,1,,1xe" fillcolor="#be8f68" stroked="f">
                    <v:path arrowok="t" o:extrusionok="f"/>
                  </v:shape>
                </v:group>
                <v:shape id="Google Shape;1089;p56" o:spid="_x0000_s1032" style="position:absolute;left:1547;top:893;width:10621;height:7075;visibility:visible;mso-wrap-style:square;v-text-anchor:middle" coordsize="11495,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" path="m240,c106,,1,106,1,240r,7177c1,7551,106,7657,240,7657r11015,c11389,7657,11495,7551,11495,7417r,-7177c11495,106,11389,,11255,l240,xe" fillcolor="#7c5541" stroked="f">
                  <v:path arrowok="t" o:extrusionok="f"/>
                </v:shape>
              </v:group>
            </w:pict>
          </mc:Fallback>
        </mc:AlternateContent>
      </w:r>
      <w:r w:rsidRPr="00A12CB9">
        <w:rPr>
          <w:rFonts w:ascii="Monsteratt alternate" w:hAnsi="Monsteratt alternate"/>
          <w:b/>
          <w:bCs/>
          <w:color w:val="996633"/>
          <w:sz w:val="24"/>
          <w:szCs w:val="24"/>
        </w:rPr>
        <w:t>2020-2021 Statistics</w:t>
      </w:r>
      <w:r>
        <w:rPr>
          <w:rFonts w:ascii="Monsteratt alternate" w:hAnsi="Monsteratt alternate"/>
          <w:b/>
          <w:bCs/>
          <w:color w:val="996633"/>
          <w:sz w:val="24"/>
          <w:szCs w:val="24"/>
        </w:rPr>
        <w:t xml:space="preserve"> from NHS Digital (2021)</w:t>
      </w:r>
      <w:r w:rsidRPr="00A12CB9">
        <w:rPr>
          <w:rFonts w:ascii="Monsteratt alternate" w:hAnsi="Monsteratt alternate"/>
          <w:b/>
          <w:bCs/>
          <w:color w:val="996633"/>
          <w:sz w:val="24"/>
          <w:szCs w:val="24"/>
        </w:rPr>
        <w:t xml:space="preserve"> highlighted the following:</w:t>
      </w:r>
    </w:p>
    <w:p w14:paraId="697705A1" w14:textId="77777777" w:rsidR="00BC3794" w:rsidRDefault="00BC3794" w:rsidP="00BC3794">
      <w:pPr>
        <w:rPr>
          <w:rFonts w:ascii="Monsteratt alternate" w:hAnsi="Monsteratt alternate"/>
        </w:rPr>
      </w:pPr>
      <w:r w:rsidRPr="004100EA">
        <w:rPr>
          <w:rFonts w:ascii="Monsteratt alternate" w:hAnsi="Monsteratt alternate"/>
          <w:b/>
          <w:bCs/>
          <w:noProof/>
          <w:color w:val="996633"/>
          <w:sz w:val="36"/>
          <w:szCs w:val="48"/>
          <w:lang w:eastAsia="en-GB"/>
        </w:rPr>
        <mc:AlternateContent>
          <mc:Choice Requires="wps">
            <w:drawing>
              <wp:anchor distT="45720" distB="45720" distL="114300" distR="114300" simplePos="0" relativeHeight="251728896" behindDoc="0" locked="0" layoutInCell="1" allowOverlap="1" wp14:anchorId="1BA27615" wp14:editId="4298CC16">
                <wp:simplePos x="0" y="0"/>
                <wp:positionH relativeFrom="margin">
                  <wp:posOffset>4267200</wp:posOffset>
                </wp:positionH>
                <wp:positionV relativeFrom="paragraph">
                  <wp:posOffset>295275</wp:posOffset>
                </wp:positionV>
                <wp:extent cx="1675130" cy="1125855"/>
                <wp:effectExtent l="38100" t="38100" r="39370" b="3619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125855"/>
                        </a:xfrm>
                        <a:custGeom>
                          <a:avLst/>
                          <a:gdLst>
                            <a:gd name="connsiteX0" fmla="*/ 0 w 1675130"/>
                            <a:gd name="connsiteY0" fmla="*/ 0 h 1125855"/>
                            <a:gd name="connsiteX1" fmla="*/ 541625 w 1675130"/>
                            <a:gd name="connsiteY1" fmla="*/ 0 h 1125855"/>
                            <a:gd name="connsiteX2" fmla="*/ 1049748 w 1675130"/>
                            <a:gd name="connsiteY2" fmla="*/ 0 h 1125855"/>
                            <a:gd name="connsiteX3" fmla="*/ 1675130 w 1675130"/>
                            <a:gd name="connsiteY3" fmla="*/ 0 h 1125855"/>
                            <a:gd name="connsiteX4" fmla="*/ 1675130 w 1675130"/>
                            <a:gd name="connsiteY4" fmla="*/ 551669 h 1125855"/>
                            <a:gd name="connsiteX5" fmla="*/ 1675130 w 1675130"/>
                            <a:gd name="connsiteY5" fmla="*/ 1125855 h 1125855"/>
                            <a:gd name="connsiteX6" fmla="*/ 1150256 w 1675130"/>
                            <a:gd name="connsiteY6" fmla="*/ 1125855 h 1125855"/>
                            <a:gd name="connsiteX7" fmla="*/ 625382 w 1675130"/>
                            <a:gd name="connsiteY7" fmla="*/ 1125855 h 1125855"/>
                            <a:gd name="connsiteX8" fmla="*/ 0 w 1675130"/>
                            <a:gd name="connsiteY8" fmla="*/ 1125855 h 1125855"/>
                            <a:gd name="connsiteX9" fmla="*/ 0 w 1675130"/>
                            <a:gd name="connsiteY9" fmla="*/ 596703 h 1125855"/>
                            <a:gd name="connsiteX10" fmla="*/ 0 w 1675130"/>
                            <a:gd name="connsiteY10" fmla="*/ 0 h 112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5130" h="1125855" extrusionOk="0">
                              <a:moveTo>
                                <a:pt x="0" y="0"/>
                              </a:moveTo>
                              <a:cubicBezTo>
                                <a:pt x="270267" y="-10794"/>
                                <a:pt x="393853" y="-6749"/>
                                <a:pt x="541625" y="0"/>
                              </a:cubicBezTo>
                              <a:cubicBezTo>
                                <a:pt x="689397" y="6749"/>
                                <a:pt x="920643" y="-17419"/>
                                <a:pt x="1049748" y="0"/>
                              </a:cubicBezTo>
                              <a:cubicBezTo>
                                <a:pt x="1178853" y="17419"/>
                                <a:pt x="1509774" y="-19573"/>
                                <a:pt x="1675130" y="0"/>
                              </a:cubicBezTo>
                              <a:cubicBezTo>
                                <a:pt x="1660112" y="231589"/>
                                <a:pt x="1685180" y="402081"/>
                                <a:pt x="1675130" y="551669"/>
                              </a:cubicBezTo>
                              <a:cubicBezTo>
                                <a:pt x="1665080" y="701257"/>
                                <a:pt x="1677646" y="872440"/>
                                <a:pt x="1675130" y="1125855"/>
                              </a:cubicBezTo>
                              <a:cubicBezTo>
                                <a:pt x="1461209" y="1123235"/>
                                <a:pt x="1366879" y="1110342"/>
                                <a:pt x="1150256" y="1125855"/>
                              </a:cubicBezTo>
                              <a:cubicBezTo>
                                <a:pt x="933633" y="1141368"/>
                                <a:pt x="770903" y="1100314"/>
                                <a:pt x="625382" y="1125855"/>
                              </a:cubicBezTo>
                              <a:cubicBezTo>
                                <a:pt x="479861" y="1151396"/>
                                <a:pt x="251731" y="1135258"/>
                                <a:pt x="0" y="1125855"/>
                              </a:cubicBezTo>
                              <a:cubicBezTo>
                                <a:pt x="3544" y="955204"/>
                                <a:pt x="2997" y="854717"/>
                                <a:pt x="0" y="596703"/>
                              </a:cubicBezTo>
                              <a:cubicBezTo>
                                <a:pt x="-2997" y="338689"/>
                                <a:pt x="5465" y="131333"/>
                                <a:pt x="0" y="0"/>
                              </a:cubicBezTo>
                              <a:close/>
                            </a:path>
                          </a:pathLst>
                        </a:custGeom>
                        <a:noFill/>
                        <a:ln w="28575">
                          <a:solidFill>
                            <a:srgbClr val="996633"/>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A444C07" w14:textId="77777777" w:rsidR="003F3AB9" w:rsidRPr="004100EA" w:rsidRDefault="003F3AB9" w:rsidP="00BC3794">
                            <w:pPr>
                              <w:jc w:val="center"/>
                              <w:rPr>
                                <w:rFonts w:ascii="Monsteratt alternate" w:hAnsi="Monsteratt alternate" w:cs="Mongolian Baiti"/>
                                <w:color w:val="FFFFFF" w:themeColor="background1"/>
                                <w:sz w:val="20"/>
                                <w:szCs w:val="20"/>
                              </w:rPr>
                            </w:pPr>
                            <w:r>
                              <w:rPr>
                                <w:rFonts w:ascii="Monsteratt alternate" w:hAnsi="Monsteratt alternate" w:cs="Mongolian Baiti"/>
                                <w:color w:val="FFFFFF" w:themeColor="background1"/>
                                <w:sz w:val="20"/>
                                <w:szCs w:val="20"/>
                              </w:rPr>
                              <w:t>Black</w:t>
                            </w:r>
                            <w:r w:rsidRPr="004100EA">
                              <w:rPr>
                                <w:rFonts w:ascii="Monsteratt alternate" w:hAnsi="Monsteratt alternate" w:cs="Mongolian Baiti"/>
                                <w:color w:val="FFFFFF" w:themeColor="background1"/>
                                <w:sz w:val="20"/>
                                <w:szCs w:val="20"/>
                              </w:rPr>
                              <w:t xml:space="preserve"> individuals receive poorer treatment and have more negative experiences of mental health services compared to other ethnicities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27615" id="_x0000_s1040" type="#_x0000_t202" style="position:absolute;margin-left:336pt;margin-top:23.25pt;width:131.9pt;height:88.6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" filled="f" strokecolor="#963" strokeweight="2.25pt">
                <v:textbox>
                  <w:txbxContent>
                    <w:p w14:paraId="4A444C07" w14:textId="77777777" w:rsidR="003F3AB9" w:rsidRPr="004100EA" w:rsidRDefault="003F3AB9" w:rsidP="00BC3794">
                      <w:pPr>
                        <w:jc w:val="center"/>
                        <w:rPr>
                          <w:rFonts w:ascii="Monsteratt alternate" w:hAnsi="Monsteratt alternate" w:cs="Mongolian Baiti"/>
                          <w:color w:val="FFFFFF" w:themeColor="background1"/>
                          <w:sz w:val="20"/>
                          <w:szCs w:val="20"/>
                        </w:rPr>
                      </w:pPr>
                      <w:r>
                        <w:rPr>
                          <w:rFonts w:ascii="Monsteratt alternate" w:hAnsi="Monsteratt alternate" w:cs="Mongolian Baiti"/>
                          <w:color w:val="FFFFFF" w:themeColor="background1"/>
                          <w:sz w:val="20"/>
                          <w:szCs w:val="20"/>
                        </w:rPr>
                        <w:t>Black</w:t>
                      </w:r>
                      <w:r w:rsidRPr="004100EA">
                        <w:rPr>
                          <w:rFonts w:ascii="Monsteratt alternate" w:hAnsi="Monsteratt alternate" w:cs="Mongolian Baiti"/>
                          <w:color w:val="FFFFFF" w:themeColor="background1"/>
                          <w:sz w:val="20"/>
                          <w:szCs w:val="20"/>
                        </w:rPr>
                        <w:t xml:space="preserve"> individuals receive poorer treatment and have more negative experiences of mental health services compared to other ethnicities</w:t>
                      </w:r>
                    </w:p>
                  </w:txbxContent>
                </v:textbox>
                <w10:wrap type="square" anchorx="margin"/>
              </v:shape>
            </w:pict>
          </mc:Fallback>
        </mc:AlternateContent>
      </w:r>
      <w:r>
        <w:rPr>
          <w:noProof/>
          <w:lang w:eastAsia="en-GB"/>
        </w:rPr>
        <mc:AlternateContent>
          <mc:Choice Requires="wpg">
            <w:drawing>
              <wp:anchor distT="0" distB="0" distL="114300" distR="114300" simplePos="0" relativeHeight="251726848" behindDoc="0" locked="0" layoutInCell="1" allowOverlap="1" wp14:anchorId="7ADA3444" wp14:editId="20141176">
                <wp:simplePos x="0" y="0"/>
                <wp:positionH relativeFrom="column">
                  <wp:posOffset>4070350</wp:posOffset>
                </wp:positionH>
                <wp:positionV relativeFrom="paragraph">
                  <wp:posOffset>208915</wp:posOffset>
                </wp:positionV>
                <wp:extent cx="2062250" cy="1442993"/>
                <wp:effectExtent l="0" t="19050" r="14605" b="5080"/>
                <wp:wrapNone/>
                <wp:docPr id="585" name="Google Shape;1083;p56"/>
                <wp:cNvGraphicFramePr/>
                <a:graphic xmlns:a="http://schemas.openxmlformats.org/drawingml/2006/main">
                  <a:graphicData uri="http://schemas.microsoft.com/office/word/2010/wordprocessingGroup">
                    <wpg:wgp>
                      <wpg:cNvGrpSpPr/>
                      <wpg:grpSpPr>
                        <a:xfrm rot="21591603">
                          <a:off x="0" y="0"/>
                          <a:ext cx="2062250" cy="1442993"/>
                          <a:chOff x="0" y="0"/>
                          <a:chExt cx="1371655" cy="995747"/>
                        </a:xfrm>
                      </wpg:grpSpPr>
                      <wpg:grpSp>
                        <wpg:cNvPr id="589" name="Google Shape;1084;p56"/>
                        <wpg:cNvGrpSpPr/>
                        <wpg:grpSpPr>
                          <a:xfrm>
                            <a:off x="0" y="0"/>
                            <a:ext cx="1371655" cy="995747"/>
                            <a:chOff x="0" y="0"/>
                            <a:chExt cx="389830" cy="283003"/>
                          </a:xfrm>
                        </wpg:grpSpPr>
                        <wps:wsp>
                          <wps:cNvPr id="590" name="Google Shape;1085;p56"/>
                          <wps:cNvSpPr/>
                          <wps:spPr>
                            <a:xfrm>
                              <a:off x="18854" y="0"/>
                              <a:ext cx="352120" cy="257873"/>
                            </a:xfrm>
                            <a:custGeom>
                              <a:avLst/>
                              <a:gdLst/>
                              <a:ahLst/>
                              <a:cxnLst/>
                              <a:rect l="l" t="t" r="r" b="b"/>
                              <a:pathLst>
                                <a:path w="13409" h="9820" extrusionOk="0">
                                  <a:moveTo>
                                    <a:pt x="479" y="1"/>
                                  </a:moveTo>
                                  <a:cubicBezTo>
                                    <a:pt x="211" y="1"/>
                                    <a:pt x="1" y="221"/>
                                    <a:pt x="1" y="479"/>
                                  </a:cubicBezTo>
                                  <a:lnTo>
                                    <a:pt x="1" y="9820"/>
                                  </a:lnTo>
                                  <a:lnTo>
                                    <a:pt x="13409" y="9820"/>
                                  </a:lnTo>
                                  <a:lnTo>
                                    <a:pt x="13409" y="479"/>
                                  </a:lnTo>
                                  <a:cubicBezTo>
                                    <a:pt x="13409" y="221"/>
                                    <a:pt x="13198" y="1"/>
                                    <a:pt x="12930" y="1"/>
                                  </a:cubicBezTo>
                                  <a:close/>
                                </a:path>
                              </a:pathLst>
                            </a:custGeom>
                            <a:solidFill>
                              <a:srgbClr val="7C5541"/>
                            </a:solidFill>
                            <a:ln>
                              <a:noFill/>
                            </a:ln>
                          </wps:spPr>
                          <wps:bodyPr spcFirstLastPara="1" wrap="square" lIns="91425" tIns="91425" rIns="91425" bIns="91425" anchor="ctr" anchorCtr="0">
                            <a:noAutofit/>
                          </wps:bodyPr>
                        </wps:wsp>
                        <wps:wsp>
                          <wps:cNvPr id="591" name="Google Shape;1086;p56"/>
                          <wps:cNvSpPr/>
                          <wps:spPr>
                            <a:xfrm>
                              <a:off x="0" y="251570"/>
                              <a:ext cx="389830" cy="31433"/>
                            </a:xfrm>
                            <a:custGeom>
                              <a:avLst/>
                              <a:gdLst/>
                              <a:ahLst/>
                              <a:cxnLst/>
                              <a:rect l="l" t="t" r="r" b="b"/>
                              <a:pathLst>
                                <a:path w="14845" h="1197" extrusionOk="0">
                                  <a:moveTo>
                                    <a:pt x="240" y="1"/>
                                  </a:moveTo>
                                  <a:cubicBezTo>
                                    <a:pt x="106" y="1"/>
                                    <a:pt x="1" y="106"/>
                                    <a:pt x="1" y="240"/>
                                  </a:cubicBezTo>
                                  <a:lnTo>
                                    <a:pt x="1" y="718"/>
                                  </a:lnTo>
                                  <a:cubicBezTo>
                                    <a:pt x="1" y="986"/>
                                    <a:pt x="211" y="1197"/>
                                    <a:pt x="479" y="1197"/>
                                  </a:cubicBezTo>
                                  <a:lnTo>
                                    <a:pt x="14366" y="1197"/>
                                  </a:lnTo>
                                  <a:cubicBezTo>
                                    <a:pt x="14634" y="1197"/>
                                    <a:pt x="14844" y="986"/>
                                    <a:pt x="14844" y="718"/>
                                  </a:cubicBezTo>
                                  <a:lnTo>
                                    <a:pt x="14844" y="240"/>
                                  </a:lnTo>
                                  <a:cubicBezTo>
                                    <a:pt x="14844" y="106"/>
                                    <a:pt x="14739" y="1"/>
                                    <a:pt x="14605" y="1"/>
                                  </a:cubicBezTo>
                                  <a:close/>
                                </a:path>
                              </a:pathLst>
                            </a:custGeom>
                            <a:solidFill>
                              <a:srgbClr val="7C5541"/>
                            </a:solidFill>
                            <a:ln>
                              <a:noFill/>
                            </a:ln>
                          </wps:spPr>
                          <wps:bodyPr spcFirstLastPara="1" wrap="square" lIns="91425" tIns="91425" rIns="91425" bIns="91425" anchor="ctr" anchorCtr="0">
                            <a:noAutofit/>
                          </wps:bodyPr>
                        </wps:wsp>
                        <wps:wsp>
                          <wps:cNvPr id="592" name="Google Shape;1087;p56"/>
                          <wps:cNvSpPr/>
                          <wps:spPr>
                            <a:xfrm>
                              <a:off x="0" y="251570"/>
                              <a:ext cx="389830" cy="12605"/>
                            </a:xfrm>
                            <a:custGeom>
                              <a:avLst/>
                              <a:gdLst/>
                              <a:ahLst/>
                              <a:cxnLst/>
                              <a:rect l="l" t="t" r="r" b="b"/>
                              <a:pathLst>
                                <a:path w="14845" h="480" extrusionOk="0">
                                  <a:moveTo>
                                    <a:pt x="240" y="1"/>
                                  </a:moveTo>
                                  <a:cubicBezTo>
                                    <a:pt x="106" y="1"/>
                                    <a:pt x="1" y="106"/>
                                    <a:pt x="1" y="240"/>
                                  </a:cubicBezTo>
                                  <a:lnTo>
                                    <a:pt x="1" y="479"/>
                                  </a:lnTo>
                                  <a:lnTo>
                                    <a:pt x="14844" y="479"/>
                                  </a:lnTo>
                                  <a:lnTo>
                                    <a:pt x="14844" y="240"/>
                                  </a:lnTo>
                                  <a:cubicBezTo>
                                    <a:pt x="14844" y="106"/>
                                    <a:pt x="14739" y="1"/>
                                    <a:pt x="14605" y="1"/>
                                  </a:cubicBezTo>
                                  <a:close/>
                                </a:path>
                              </a:pathLst>
                            </a:custGeom>
                            <a:solidFill>
                              <a:srgbClr val="7C5541"/>
                            </a:solidFill>
                            <a:ln>
                              <a:noFill/>
                            </a:ln>
                          </wps:spPr>
                          <wps:bodyPr spcFirstLastPara="1" wrap="square" lIns="91425" tIns="91425" rIns="91425" bIns="91425" anchor="ctr" anchorCtr="0">
                            <a:noAutofit/>
                          </wps:bodyPr>
                        </wps:wsp>
                        <wps:wsp>
                          <wps:cNvPr id="593" name="Google Shape;1088;p56"/>
                          <wps:cNvSpPr/>
                          <wps:spPr>
                            <a:xfrm>
                              <a:off x="157087" y="251570"/>
                              <a:ext cx="75419" cy="18881"/>
                            </a:xfrm>
                            <a:custGeom>
                              <a:avLst/>
                              <a:gdLst/>
                              <a:ahLst/>
                              <a:cxnLst/>
                              <a:rect l="l" t="t" r="r" b="b"/>
                              <a:pathLst>
                                <a:path w="2872" h="719" extrusionOk="0">
                                  <a:moveTo>
                                    <a:pt x="0" y="1"/>
                                  </a:moveTo>
                                  <a:lnTo>
                                    <a:pt x="345" y="508"/>
                                  </a:lnTo>
                                  <a:cubicBezTo>
                                    <a:pt x="431" y="642"/>
                                    <a:pt x="584" y="718"/>
                                    <a:pt x="737" y="718"/>
                                  </a:cubicBezTo>
                                  <a:lnTo>
                                    <a:pt x="2144" y="718"/>
                                  </a:lnTo>
                                  <a:cubicBezTo>
                                    <a:pt x="2297" y="718"/>
                                    <a:pt x="2450" y="632"/>
                                    <a:pt x="2536" y="508"/>
                                  </a:cubicBezTo>
                                  <a:lnTo>
                                    <a:pt x="2871" y="1"/>
                                  </a:lnTo>
                                  <a:close/>
                                </a:path>
                              </a:pathLst>
                            </a:custGeom>
                            <a:solidFill>
                              <a:srgbClr val="BE8F68"/>
                            </a:solidFill>
                            <a:ln>
                              <a:noFill/>
                            </a:ln>
                          </wps:spPr>
                          <wps:bodyPr spcFirstLastPara="1" wrap="square" lIns="91425" tIns="91425" rIns="91425" bIns="91425" anchor="ctr" anchorCtr="0">
                            <a:noAutofit/>
                          </wps:bodyPr>
                        </wps:wsp>
                      </wpg:grpSp>
                      <wps:wsp>
                        <wps:cNvPr id="595" name="Google Shape;1089;p56"/>
                        <wps:cNvSpPr/>
                        <wps:spPr>
                          <a:xfrm>
                            <a:off x="154768" y="89346"/>
                            <a:ext cx="1062109" cy="707469"/>
                          </a:xfrm>
                          <a:custGeom>
                            <a:avLst/>
                            <a:gdLst/>
                            <a:ahLst/>
                            <a:cxnLst/>
                            <a:rect l="l" t="t" r="r" b="b"/>
                            <a:pathLst>
                              <a:path w="11495" h="7657" extrusionOk="0">
                                <a:moveTo>
                                  <a:pt x="240" y="0"/>
                                </a:moveTo>
                                <a:cubicBezTo>
                                  <a:pt x="106" y="0"/>
                                  <a:pt x="1" y="106"/>
                                  <a:pt x="1" y="240"/>
                                </a:cubicBezTo>
                                <a:lnTo>
                                  <a:pt x="1" y="7417"/>
                                </a:lnTo>
                                <a:cubicBezTo>
                                  <a:pt x="1" y="7551"/>
                                  <a:pt x="106" y="7657"/>
                                  <a:pt x="240" y="7657"/>
                                </a:cubicBezTo>
                                <a:lnTo>
                                  <a:pt x="11255" y="7657"/>
                                </a:lnTo>
                                <a:cubicBezTo>
                                  <a:pt x="11389" y="7657"/>
                                  <a:pt x="11495" y="7551"/>
                                  <a:pt x="11495" y="7417"/>
                                </a:cubicBezTo>
                                <a:lnTo>
                                  <a:pt x="11495" y="240"/>
                                </a:lnTo>
                                <a:cubicBezTo>
                                  <a:pt x="11495" y="106"/>
                                  <a:pt x="11389" y="0"/>
                                  <a:pt x="11255" y="0"/>
                                </a:cubicBezTo>
                                <a:close/>
                              </a:path>
                            </a:pathLst>
                          </a:custGeom>
                          <a:solidFill>
                            <a:srgbClr val="7C5541"/>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786B6DD" id="Google Shape;1083;p56" o:spid="_x0000_s1026" style="position:absolute;margin-left:320.5pt;margin-top:16.45pt;width:162.4pt;height:113.6pt;rotation:-9172fd;z-index:251726848;mso-width-relative:margin;mso-height-relative:margin" coordsize="1371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">
                <v:group id="Google Shape;1084;p56" o:spid="_x0000_s1027" style="position:absolute;width:13716;height:9957" coordsize="389830,28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Google Shape;1085;p56" o:spid="_x0000_s1028" style="position:absolute;left:18854;width:352120;height:257873;visibility:visible;mso-wrap-style:square;v-text-anchor:middle" coordsize="134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" path="m479,1c211,1,1,221,1,479r,9341l13409,9820r,-9341c13409,221,13198,1,12930,1l479,1xe" fillcolor="#7c5541" stroked="f">
                    <v:path arrowok="t" o:extrusionok="f"/>
                  </v:shape>
                  <v:shape id="Google Shape;1086;p56" o:spid="_x0000_s1029" style="position:absolute;top:251570;width:389830;height:31433;visibility:visible;mso-wrap-style:square;v-text-anchor:middle" coordsize="1484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" path="m240,1c106,1,1,106,1,240r,478c1,986,211,1197,479,1197r13887,c14634,1197,14844,986,14844,718r,-478c14844,106,14739,1,14605,1l240,1xe" fillcolor="#7c5541" stroked="f">
                    <v:path arrowok="t" o:extrusionok="f"/>
                  </v:shape>
                  <v:shape id="Google Shape;1087;p56" o:spid="_x0000_s1030" style="position:absolute;top:251570;width:389830;height:12605;visibility:visible;mso-wrap-style:square;v-text-anchor:middle" coordsize="1484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" path="m240,1c106,1,1,106,1,240r,239l14844,479r,-239c14844,106,14739,1,14605,1l240,1xe" fillcolor="#7c5541" stroked="f">
                    <v:path arrowok="t" o:extrusionok="f"/>
                  </v:shape>
                  <v:shape id="Google Shape;1088;p56" o:spid="_x0000_s1031" style="position:absolute;left:157087;top:251570;width:75419;height:18881;visibility:visible;mso-wrap-style:square;v-text-anchor:middle" coordsize="287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" path="m,1l345,508v86,134,239,210,392,210l2144,718v153,,306,-86,392,-210l2871,1,,1xe" fillcolor="#be8f68" stroked="f">
                    <v:path arrowok="t" o:extrusionok="f"/>
                  </v:shape>
                </v:group>
                <v:shape id="Google Shape;1089;p56" o:spid="_x0000_s1032" style="position:absolute;left:1547;top:893;width:10621;height:7075;visibility:visible;mso-wrap-style:square;v-text-anchor:middle" coordsize="11495,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" path="m240,c106,,1,106,1,240r,7177c1,7551,106,7657,240,7657r11015,c11389,7657,11495,7551,11495,7417r,-7177c11495,106,11389,,11255,l240,xe" fillcolor="#7c5541" stroked="f">
                  <v:path arrowok="t" o:extrusionok="f"/>
                </v:shape>
              </v:group>
            </w:pict>
          </mc:Fallback>
        </mc:AlternateContent>
      </w:r>
      <w:r w:rsidRPr="004100EA">
        <w:rPr>
          <w:rFonts w:ascii="Monsteratt alternate" w:hAnsi="Monsteratt alternate"/>
          <w:b/>
          <w:bCs/>
          <w:noProof/>
          <w:color w:val="996633"/>
          <w:sz w:val="36"/>
          <w:szCs w:val="48"/>
          <w:lang w:eastAsia="en-GB"/>
        </w:rPr>
        <mc:AlternateContent>
          <mc:Choice Requires="wps">
            <w:drawing>
              <wp:anchor distT="45720" distB="45720" distL="114300" distR="114300" simplePos="0" relativeHeight="251727872" behindDoc="0" locked="0" layoutInCell="1" allowOverlap="1" wp14:anchorId="3CEE9FFA" wp14:editId="297C17EF">
                <wp:simplePos x="0" y="0"/>
                <wp:positionH relativeFrom="margin">
                  <wp:posOffset>2108200</wp:posOffset>
                </wp:positionH>
                <wp:positionV relativeFrom="paragraph">
                  <wp:posOffset>303507</wp:posOffset>
                </wp:positionV>
                <wp:extent cx="1675130" cy="1125855"/>
                <wp:effectExtent l="38100" t="38100" r="39370" b="36195"/>
                <wp:wrapSquare wrapText="bothSides"/>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125855"/>
                        </a:xfrm>
                        <a:custGeom>
                          <a:avLst/>
                          <a:gdLst>
                            <a:gd name="connsiteX0" fmla="*/ 0 w 1675130"/>
                            <a:gd name="connsiteY0" fmla="*/ 0 h 1125855"/>
                            <a:gd name="connsiteX1" fmla="*/ 541625 w 1675130"/>
                            <a:gd name="connsiteY1" fmla="*/ 0 h 1125855"/>
                            <a:gd name="connsiteX2" fmla="*/ 1049748 w 1675130"/>
                            <a:gd name="connsiteY2" fmla="*/ 0 h 1125855"/>
                            <a:gd name="connsiteX3" fmla="*/ 1675130 w 1675130"/>
                            <a:gd name="connsiteY3" fmla="*/ 0 h 1125855"/>
                            <a:gd name="connsiteX4" fmla="*/ 1675130 w 1675130"/>
                            <a:gd name="connsiteY4" fmla="*/ 551669 h 1125855"/>
                            <a:gd name="connsiteX5" fmla="*/ 1675130 w 1675130"/>
                            <a:gd name="connsiteY5" fmla="*/ 1125855 h 1125855"/>
                            <a:gd name="connsiteX6" fmla="*/ 1150256 w 1675130"/>
                            <a:gd name="connsiteY6" fmla="*/ 1125855 h 1125855"/>
                            <a:gd name="connsiteX7" fmla="*/ 625382 w 1675130"/>
                            <a:gd name="connsiteY7" fmla="*/ 1125855 h 1125855"/>
                            <a:gd name="connsiteX8" fmla="*/ 0 w 1675130"/>
                            <a:gd name="connsiteY8" fmla="*/ 1125855 h 1125855"/>
                            <a:gd name="connsiteX9" fmla="*/ 0 w 1675130"/>
                            <a:gd name="connsiteY9" fmla="*/ 596703 h 1125855"/>
                            <a:gd name="connsiteX10" fmla="*/ 0 w 1675130"/>
                            <a:gd name="connsiteY10" fmla="*/ 0 h 112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5130" h="1125855" extrusionOk="0">
                              <a:moveTo>
                                <a:pt x="0" y="0"/>
                              </a:moveTo>
                              <a:cubicBezTo>
                                <a:pt x="270267" y="-10794"/>
                                <a:pt x="393853" y="-6749"/>
                                <a:pt x="541625" y="0"/>
                              </a:cubicBezTo>
                              <a:cubicBezTo>
                                <a:pt x="689397" y="6749"/>
                                <a:pt x="920643" y="-17419"/>
                                <a:pt x="1049748" y="0"/>
                              </a:cubicBezTo>
                              <a:cubicBezTo>
                                <a:pt x="1178853" y="17419"/>
                                <a:pt x="1509774" y="-19573"/>
                                <a:pt x="1675130" y="0"/>
                              </a:cubicBezTo>
                              <a:cubicBezTo>
                                <a:pt x="1660112" y="231589"/>
                                <a:pt x="1685180" y="402081"/>
                                <a:pt x="1675130" y="551669"/>
                              </a:cubicBezTo>
                              <a:cubicBezTo>
                                <a:pt x="1665080" y="701257"/>
                                <a:pt x="1677646" y="872440"/>
                                <a:pt x="1675130" y="1125855"/>
                              </a:cubicBezTo>
                              <a:cubicBezTo>
                                <a:pt x="1461209" y="1123235"/>
                                <a:pt x="1366879" y="1110342"/>
                                <a:pt x="1150256" y="1125855"/>
                              </a:cubicBezTo>
                              <a:cubicBezTo>
                                <a:pt x="933633" y="1141368"/>
                                <a:pt x="770903" y="1100314"/>
                                <a:pt x="625382" y="1125855"/>
                              </a:cubicBezTo>
                              <a:cubicBezTo>
                                <a:pt x="479861" y="1151396"/>
                                <a:pt x="251731" y="1135258"/>
                                <a:pt x="0" y="1125855"/>
                              </a:cubicBezTo>
                              <a:cubicBezTo>
                                <a:pt x="3544" y="955204"/>
                                <a:pt x="2997" y="854717"/>
                                <a:pt x="0" y="596703"/>
                              </a:cubicBezTo>
                              <a:cubicBezTo>
                                <a:pt x="-2997" y="338689"/>
                                <a:pt x="5465" y="131333"/>
                                <a:pt x="0" y="0"/>
                              </a:cubicBezTo>
                              <a:close/>
                            </a:path>
                          </a:pathLst>
                        </a:custGeom>
                        <a:noFill/>
                        <a:ln w="28575">
                          <a:solidFill>
                            <a:srgbClr val="996633"/>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FDC71B3" w14:textId="77777777" w:rsidR="003F3AB9" w:rsidRPr="004100EA" w:rsidRDefault="003F3AB9" w:rsidP="00BC3794">
                            <w:pPr>
                              <w:jc w:val="center"/>
                              <w:rPr>
                                <w:rFonts w:ascii="Monsteratt alternate" w:hAnsi="Monsteratt alternate" w:cs="Mongolian Baiti"/>
                                <w:color w:val="FFFFFF" w:themeColor="background1"/>
                                <w:sz w:val="20"/>
                                <w:szCs w:val="20"/>
                              </w:rPr>
                            </w:pPr>
                            <w:r w:rsidRPr="004100EA">
                              <w:rPr>
                                <w:rFonts w:ascii="Monsteratt alternate" w:hAnsi="Monsteratt alternate" w:cs="Mongolian Baiti"/>
                                <w:color w:val="FFFFFF" w:themeColor="background1"/>
                                <w:sz w:val="20"/>
                                <w:szCs w:val="20"/>
                              </w:rPr>
                              <w:t>People who identify as Black Caribbean have higher rates of admission to mental health hospitals amongst all the ethnicities in the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E9FFA" id="_x0000_s1041" type="#_x0000_t202" style="position:absolute;margin-left:166pt;margin-top:23.9pt;width:131.9pt;height:88.6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" filled="f" strokecolor="#963" strokeweight="2.25pt">
                <v:textbox>
                  <w:txbxContent>
                    <w:p w14:paraId="6FDC71B3" w14:textId="77777777" w:rsidR="003F3AB9" w:rsidRPr="004100EA" w:rsidRDefault="003F3AB9" w:rsidP="00BC3794">
                      <w:pPr>
                        <w:jc w:val="center"/>
                        <w:rPr>
                          <w:rFonts w:ascii="Monsteratt alternate" w:hAnsi="Monsteratt alternate" w:cs="Mongolian Baiti"/>
                          <w:color w:val="FFFFFF" w:themeColor="background1"/>
                          <w:sz w:val="20"/>
                          <w:szCs w:val="20"/>
                        </w:rPr>
                      </w:pPr>
                      <w:r w:rsidRPr="004100EA">
                        <w:rPr>
                          <w:rFonts w:ascii="Monsteratt alternate" w:hAnsi="Monsteratt alternate" w:cs="Mongolian Baiti"/>
                          <w:color w:val="FFFFFF" w:themeColor="background1"/>
                          <w:sz w:val="20"/>
                          <w:szCs w:val="20"/>
                        </w:rPr>
                        <w:t>People who identify as Black Caribbean have higher rates of admission to mental health hospitals amongst all the ethnicities in the UK</w:t>
                      </w:r>
                    </w:p>
                  </w:txbxContent>
                </v:textbox>
                <w10:wrap type="square" anchorx="margin"/>
              </v:shape>
            </w:pict>
          </mc:Fallback>
        </mc:AlternateContent>
      </w:r>
      <w:r>
        <w:rPr>
          <w:noProof/>
          <w:lang w:eastAsia="en-GB"/>
        </w:rPr>
        <mc:AlternateContent>
          <mc:Choice Requires="wpg">
            <w:drawing>
              <wp:anchor distT="0" distB="0" distL="114300" distR="114300" simplePos="0" relativeHeight="251725824" behindDoc="0" locked="0" layoutInCell="1" allowOverlap="1" wp14:anchorId="18AEE4B3" wp14:editId="08885556">
                <wp:simplePos x="0" y="0"/>
                <wp:positionH relativeFrom="column">
                  <wp:posOffset>1924051</wp:posOffset>
                </wp:positionH>
                <wp:positionV relativeFrom="paragraph">
                  <wp:posOffset>216535</wp:posOffset>
                </wp:positionV>
                <wp:extent cx="2062250" cy="1442993"/>
                <wp:effectExtent l="0" t="19050" r="14605" b="5080"/>
                <wp:wrapNone/>
                <wp:docPr id="593" name="Google Shape;1083;p56"/>
                <wp:cNvGraphicFramePr/>
                <a:graphic xmlns:a="http://schemas.openxmlformats.org/drawingml/2006/main">
                  <a:graphicData uri="http://schemas.microsoft.com/office/word/2010/wordprocessingGroup">
                    <wpg:wgp>
                      <wpg:cNvGrpSpPr/>
                      <wpg:grpSpPr>
                        <a:xfrm rot="21591603">
                          <a:off x="0" y="0"/>
                          <a:ext cx="2062250" cy="1442993"/>
                          <a:chOff x="0" y="0"/>
                          <a:chExt cx="1371655" cy="995747"/>
                        </a:xfrm>
                      </wpg:grpSpPr>
                      <wpg:grpSp>
                        <wpg:cNvPr id="598" name="Google Shape;1084;p56"/>
                        <wpg:cNvGrpSpPr/>
                        <wpg:grpSpPr>
                          <a:xfrm>
                            <a:off x="0" y="0"/>
                            <a:ext cx="1371655" cy="995747"/>
                            <a:chOff x="0" y="0"/>
                            <a:chExt cx="389830" cy="283003"/>
                          </a:xfrm>
                        </wpg:grpSpPr>
                        <wps:wsp>
                          <wps:cNvPr id="599" name="Google Shape;1085;p56"/>
                          <wps:cNvSpPr/>
                          <wps:spPr>
                            <a:xfrm>
                              <a:off x="18854" y="0"/>
                              <a:ext cx="352120" cy="257873"/>
                            </a:xfrm>
                            <a:custGeom>
                              <a:avLst/>
                              <a:gdLst/>
                              <a:ahLst/>
                              <a:cxnLst/>
                              <a:rect l="l" t="t" r="r" b="b"/>
                              <a:pathLst>
                                <a:path w="13409" h="9820" extrusionOk="0">
                                  <a:moveTo>
                                    <a:pt x="479" y="1"/>
                                  </a:moveTo>
                                  <a:cubicBezTo>
                                    <a:pt x="211" y="1"/>
                                    <a:pt x="1" y="221"/>
                                    <a:pt x="1" y="479"/>
                                  </a:cubicBezTo>
                                  <a:lnTo>
                                    <a:pt x="1" y="9820"/>
                                  </a:lnTo>
                                  <a:lnTo>
                                    <a:pt x="13409" y="9820"/>
                                  </a:lnTo>
                                  <a:lnTo>
                                    <a:pt x="13409" y="479"/>
                                  </a:lnTo>
                                  <a:cubicBezTo>
                                    <a:pt x="13409" y="221"/>
                                    <a:pt x="13198" y="1"/>
                                    <a:pt x="12930" y="1"/>
                                  </a:cubicBezTo>
                                  <a:close/>
                                </a:path>
                              </a:pathLst>
                            </a:custGeom>
                            <a:solidFill>
                              <a:srgbClr val="7C5541"/>
                            </a:solidFill>
                            <a:ln>
                              <a:noFill/>
                            </a:ln>
                          </wps:spPr>
                          <wps:bodyPr spcFirstLastPara="1" wrap="square" lIns="91425" tIns="91425" rIns="91425" bIns="91425" anchor="ctr" anchorCtr="0">
                            <a:noAutofit/>
                          </wps:bodyPr>
                        </wps:wsp>
                        <wps:wsp>
                          <wps:cNvPr id="600" name="Google Shape;1086;p56"/>
                          <wps:cNvSpPr/>
                          <wps:spPr>
                            <a:xfrm>
                              <a:off x="0" y="251570"/>
                              <a:ext cx="389830" cy="31433"/>
                            </a:xfrm>
                            <a:custGeom>
                              <a:avLst/>
                              <a:gdLst/>
                              <a:ahLst/>
                              <a:cxnLst/>
                              <a:rect l="l" t="t" r="r" b="b"/>
                              <a:pathLst>
                                <a:path w="14845" h="1197" extrusionOk="0">
                                  <a:moveTo>
                                    <a:pt x="240" y="1"/>
                                  </a:moveTo>
                                  <a:cubicBezTo>
                                    <a:pt x="106" y="1"/>
                                    <a:pt x="1" y="106"/>
                                    <a:pt x="1" y="240"/>
                                  </a:cubicBezTo>
                                  <a:lnTo>
                                    <a:pt x="1" y="718"/>
                                  </a:lnTo>
                                  <a:cubicBezTo>
                                    <a:pt x="1" y="986"/>
                                    <a:pt x="211" y="1197"/>
                                    <a:pt x="479" y="1197"/>
                                  </a:cubicBezTo>
                                  <a:lnTo>
                                    <a:pt x="14366" y="1197"/>
                                  </a:lnTo>
                                  <a:cubicBezTo>
                                    <a:pt x="14634" y="1197"/>
                                    <a:pt x="14844" y="986"/>
                                    <a:pt x="14844" y="718"/>
                                  </a:cubicBezTo>
                                  <a:lnTo>
                                    <a:pt x="14844" y="240"/>
                                  </a:lnTo>
                                  <a:cubicBezTo>
                                    <a:pt x="14844" y="106"/>
                                    <a:pt x="14739" y="1"/>
                                    <a:pt x="14605" y="1"/>
                                  </a:cubicBezTo>
                                  <a:close/>
                                </a:path>
                              </a:pathLst>
                            </a:custGeom>
                            <a:solidFill>
                              <a:srgbClr val="7C5541"/>
                            </a:solidFill>
                            <a:ln>
                              <a:noFill/>
                            </a:ln>
                          </wps:spPr>
                          <wps:bodyPr spcFirstLastPara="1" wrap="square" lIns="91425" tIns="91425" rIns="91425" bIns="91425" anchor="ctr" anchorCtr="0">
                            <a:noAutofit/>
                          </wps:bodyPr>
                        </wps:wsp>
                        <wps:wsp>
                          <wps:cNvPr id="601" name="Google Shape;1087;p56"/>
                          <wps:cNvSpPr/>
                          <wps:spPr>
                            <a:xfrm>
                              <a:off x="0" y="251570"/>
                              <a:ext cx="389830" cy="12605"/>
                            </a:xfrm>
                            <a:custGeom>
                              <a:avLst/>
                              <a:gdLst/>
                              <a:ahLst/>
                              <a:cxnLst/>
                              <a:rect l="l" t="t" r="r" b="b"/>
                              <a:pathLst>
                                <a:path w="14845" h="480" extrusionOk="0">
                                  <a:moveTo>
                                    <a:pt x="240" y="1"/>
                                  </a:moveTo>
                                  <a:cubicBezTo>
                                    <a:pt x="106" y="1"/>
                                    <a:pt x="1" y="106"/>
                                    <a:pt x="1" y="240"/>
                                  </a:cubicBezTo>
                                  <a:lnTo>
                                    <a:pt x="1" y="479"/>
                                  </a:lnTo>
                                  <a:lnTo>
                                    <a:pt x="14844" y="479"/>
                                  </a:lnTo>
                                  <a:lnTo>
                                    <a:pt x="14844" y="240"/>
                                  </a:lnTo>
                                  <a:cubicBezTo>
                                    <a:pt x="14844" y="106"/>
                                    <a:pt x="14739" y="1"/>
                                    <a:pt x="14605" y="1"/>
                                  </a:cubicBezTo>
                                  <a:close/>
                                </a:path>
                              </a:pathLst>
                            </a:custGeom>
                            <a:solidFill>
                              <a:srgbClr val="7C5541"/>
                            </a:solidFill>
                            <a:ln>
                              <a:noFill/>
                            </a:ln>
                          </wps:spPr>
                          <wps:bodyPr spcFirstLastPara="1" wrap="square" lIns="91425" tIns="91425" rIns="91425" bIns="91425" anchor="ctr" anchorCtr="0">
                            <a:noAutofit/>
                          </wps:bodyPr>
                        </wps:wsp>
                        <wps:wsp>
                          <wps:cNvPr id="602" name="Google Shape;1088;p56"/>
                          <wps:cNvSpPr/>
                          <wps:spPr>
                            <a:xfrm>
                              <a:off x="157087" y="251570"/>
                              <a:ext cx="75419" cy="18881"/>
                            </a:xfrm>
                            <a:custGeom>
                              <a:avLst/>
                              <a:gdLst/>
                              <a:ahLst/>
                              <a:cxnLst/>
                              <a:rect l="l" t="t" r="r" b="b"/>
                              <a:pathLst>
                                <a:path w="2872" h="719" extrusionOk="0">
                                  <a:moveTo>
                                    <a:pt x="0" y="1"/>
                                  </a:moveTo>
                                  <a:lnTo>
                                    <a:pt x="345" y="508"/>
                                  </a:lnTo>
                                  <a:cubicBezTo>
                                    <a:pt x="431" y="642"/>
                                    <a:pt x="584" y="718"/>
                                    <a:pt x="737" y="718"/>
                                  </a:cubicBezTo>
                                  <a:lnTo>
                                    <a:pt x="2144" y="718"/>
                                  </a:lnTo>
                                  <a:cubicBezTo>
                                    <a:pt x="2297" y="718"/>
                                    <a:pt x="2450" y="632"/>
                                    <a:pt x="2536" y="508"/>
                                  </a:cubicBezTo>
                                  <a:lnTo>
                                    <a:pt x="2871" y="1"/>
                                  </a:lnTo>
                                  <a:close/>
                                </a:path>
                              </a:pathLst>
                            </a:custGeom>
                            <a:solidFill>
                              <a:srgbClr val="BE8F68"/>
                            </a:solidFill>
                            <a:ln>
                              <a:noFill/>
                            </a:ln>
                          </wps:spPr>
                          <wps:bodyPr spcFirstLastPara="1" wrap="square" lIns="91425" tIns="91425" rIns="91425" bIns="91425" anchor="ctr" anchorCtr="0">
                            <a:noAutofit/>
                          </wps:bodyPr>
                        </wps:wsp>
                      </wpg:grpSp>
                      <wps:wsp>
                        <wps:cNvPr id="603" name="Google Shape;1089;p56"/>
                        <wps:cNvSpPr/>
                        <wps:spPr>
                          <a:xfrm>
                            <a:off x="154768" y="89346"/>
                            <a:ext cx="1062109" cy="707469"/>
                          </a:xfrm>
                          <a:custGeom>
                            <a:avLst/>
                            <a:gdLst/>
                            <a:ahLst/>
                            <a:cxnLst/>
                            <a:rect l="l" t="t" r="r" b="b"/>
                            <a:pathLst>
                              <a:path w="11495" h="7657" extrusionOk="0">
                                <a:moveTo>
                                  <a:pt x="240" y="0"/>
                                </a:moveTo>
                                <a:cubicBezTo>
                                  <a:pt x="106" y="0"/>
                                  <a:pt x="1" y="106"/>
                                  <a:pt x="1" y="240"/>
                                </a:cubicBezTo>
                                <a:lnTo>
                                  <a:pt x="1" y="7417"/>
                                </a:lnTo>
                                <a:cubicBezTo>
                                  <a:pt x="1" y="7551"/>
                                  <a:pt x="106" y="7657"/>
                                  <a:pt x="240" y="7657"/>
                                </a:cubicBezTo>
                                <a:lnTo>
                                  <a:pt x="11255" y="7657"/>
                                </a:lnTo>
                                <a:cubicBezTo>
                                  <a:pt x="11389" y="7657"/>
                                  <a:pt x="11495" y="7551"/>
                                  <a:pt x="11495" y="7417"/>
                                </a:cubicBezTo>
                                <a:lnTo>
                                  <a:pt x="11495" y="240"/>
                                </a:lnTo>
                                <a:cubicBezTo>
                                  <a:pt x="11495" y="106"/>
                                  <a:pt x="11389" y="0"/>
                                  <a:pt x="11255" y="0"/>
                                </a:cubicBezTo>
                                <a:close/>
                              </a:path>
                            </a:pathLst>
                          </a:custGeom>
                          <a:solidFill>
                            <a:srgbClr val="7C5541"/>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1853851" id="Google Shape;1083;p56" o:spid="_x0000_s1026" style="position:absolute;margin-left:151.5pt;margin-top:17.05pt;width:162.4pt;height:113.6pt;rotation:-9172fd;z-index:251725824;mso-width-relative:margin;mso-height-relative:margin" coordsize="1371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">
                <v:group id="Google Shape;1084;p56" o:spid="_x0000_s1027" style="position:absolute;width:13716;height:9957" coordsize="389830,28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Google Shape;1085;p56" o:spid="_x0000_s1028" style="position:absolute;left:18854;width:352120;height:257873;visibility:visible;mso-wrap-style:square;v-text-anchor:middle" coordsize="134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" path="m479,1c211,1,1,221,1,479r,9341l13409,9820r,-9341c13409,221,13198,1,12930,1l479,1xe" fillcolor="#7c5541" stroked="f">
                    <v:path arrowok="t" o:extrusionok="f"/>
                  </v:shape>
                  <v:shape id="Google Shape;1086;p56" o:spid="_x0000_s1029" style="position:absolute;top:251570;width:389830;height:31433;visibility:visible;mso-wrap-style:square;v-text-anchor:middle" coordsize="1484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" path="m240,1c106,1,1,106,1,240r,478c1,986,211,1197,479,1197r13887,c14634,1197,14844,986,14844,718r,-478c14844,106,14739,1,14605,1l240,1xe" fillcolor="#7c5541" stroked="f">
                    <v:path arrowok="t" o:extrusionok="f"/>
                  </v:shape>
                  <v:shape id="Google Shape;1087;p56" o:spid="_x0000_s1030" style="position:absolute;top:251570;width:389830;height:12605;visibility:visible;mso-wrap-style:square;v-text-anchor:middle" coordsize="1484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" path="m240,1c106,1,1,106,1,240r,239l14844,479r,-239c14844,106,14739,1,14605,1l240,1xe" fillcolor="#7c5541" stroked="f">
                    <v:path arrowok="t" o:extrusionok="f"/>
                  </v:shape>
                  <v:shape id="Google Shape;1088;p56" o:spid="_x0000_s1031" style="position:absolute;left:157087;top:251570;width:75419;height:18881;visibility:visible;mso-wrap-style:square;v-text-anchor:middle" coordsize="287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" path="m,1l345,508v86,134,239,210,392,210l2144,718v153,,306,-86,392,-210l2871,1,,1xe" fillcolor="#be8f68" stroked="f">
                    <v:path arrowok="t" o:extrusionok="f"/>
                  </v:shape>
                </v:group>
                <v:shape id="Google Shape;1089;p56" o:spid="_x0000_s1032" style="position:absolute;left:1547;top:893;width:10621;height:7075;visibility:visible;mso-wrap-style:square;v-text-anchor:middle" coordsize="11495,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" path="m240,c106,,1,106,1,240r,7177c1,7551,106,7657,240,7657r11015,c11389,7657,11495,7551,11495,7417r,-7177c11495,106,11389,,11255,l240,xe" fillcolor="#7c5541" stroked="f">
                  <v:path arrowok="t" o:extrusionok="f"/>
                </v:shape>
              </v:group>
            </w:pict>
          </mc:Fallback>
        </mc:AlternateContent>
      </w:r>
      <w:r w:rsidRPr="004100EA">
        <w:rPr>
          <w:rFonts w:ascii="Monsteratt alternate" w:hAnsi="Monsteratt alternate"/>
          <w:b/>
          <w:bCs/>
          <w:noProof/>
          <w:color w:val="996633"/>
          <w:sz w:val="36"/>
          <w:szCs w:val="48"/>
          <w:lang w:eastAsia="en-GB"/>
        </w:rPr>
        <mc:AlternateContent>
          <mc:Choice Requires="wps">
            <w:drawing>
              <wp:anchor distT="45720" distB="45720" distL="114300" distR="114300" simplePos="0" relativeHeight="251724800" behindDoc="0" locked="0" layoutInCell="1" allowOverlap="1" wp14:anchorId="713E8175" wp14:editId="05F94EB5">
                <wp:simplePos x="0" y="0"/>
                <wp:positionH relativeFrom="margin">
                  <wp:posOffset>-31750</wp:posOffset>
                </wp:positionH>
                <wp:positionV relativeFrom="paragraph">
                  <wp:posOffset>280670</wp:posOffset>
                </wp:positionV>
                <wp:extent cx="1675130" cy="1125855"/>
                <wp:effectExtent l="38100" t="38100" r="39370" b="36195"/>
                <wp:wrapSquare wrapText="bothSides"/>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125855"/>
                        </a:xfrm>
                        <a:custGeom>
                          <a:avLst/>
                          <a:gdLst>
                            <a:gd name="connsiteX0" fmla="*/ 0 w 1675130"/>
                            <a:gd name="connsiteY0" fmla="*/ 0 h 1125855"/>
                            <a:gd name="connsiteX1" fmla="*/ 541625 w 1675130"/>
                            <a:gd name="connsiteY1" fmla="*/ 0 h 1125855"/>
                            <a:gd name="connsiteX2" fmla="*/ 1049748 w 1675130"/>
                            <a:gd name="connsiteY2" fmla="*/ 0 h 1125855"/>
                            <a:gd name="connsiteX3" fmla="*/ 1675130 w 1675130"/>
                            <a:gd name="connsiteY3" fmla="*/ 0 h 1125855"/>
                            <a:gd name="connsiteX4" fmla="*/ 1675130 w 1675130"/>
                            <a:gd name="connsiteY4" fmla="*/ 551669 h 1125855"/>
                            <a:gd name="connsiteX5" fmla="*/ 1675130 w 1675130"/>
                            <a:gd name="connsiteY5" fmla="*/ 1125855 h 1125855"/>
                            <a:gd name="connsiteX6" fmla="*/ 1150256 w 1675130"/>
                            <a:gd name="connsiteY6" fmla="*/ 1125855 h 1125855"/>
                            <a:gd name="connsiteX7" fmla="*/ 625382 w 1675130"/>
                            <a:gd name="connsiteY7" fmla="*/ 1125855 h 1125855"/>
                            <a:gd name="connsiteX8" fmla="*/ 0 w 1675130"/>
                            <a:gd name="connsiteY8" fmla="*/ 1125855 h 1125855"/>
                            <a:gd name="connsiteX9" fmla="*/ 0 w 1675130"/>
                            <a:gd name="connsiteY9" fmla="*/ 596703 h 1125855"/>
                            <a:gd name="connsiteX10" fmla="*/ 0 w 1675130"/>
                            <a:gd name="connsiteY10" fmla="*/ 0 h 112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5130" h="1125855" extrusionOk="0">
                              <a:moveTo>
                                <a:pt x="0" y="0"/>
                              </a:moveTo>
                              <a:cubicBezTo>
                                <a:pt x="270267" y="-10794"/>
                                <a:pt x="393853" y="-6749"/>
                                <a:pt x="541625" y="0"/>
                              </a:cubicBezTo>
                              <a:cubicBezTo>
                                <a:pt x="689397" y="6749"/>
                                <a:pt x="920643" y="-17419"/>
                                <a:pt x="1049748" y="0"/>
                              </a:cubicBezTo>
                              <a:cubicBezTo>
                                <a:pt x="1178853" y="17419"/>
                                <a:pt x="1509774" y="-19573"/>
                                <a:pt x="1675130" y="0"/>
                              </a:cubicBezTo>
                              <a:cubicBezTo>
                                <a:pt x="1660112" y="231589"/>
                                <a:pt x="1685180" y="402081"/>
                                <a:pt x="1675130" y="551669"/>
                              </a:cubicBezTo>
                              <a:cubicBezTo>
                                <a:pt x="1665080" y="701257"/>
                                <a:pt x="1677646" y="872440"/>
                                <a:pt x="1675130" y="1125855"/>
                              </a:cubicBezTo>
                              <a:cubicBezTo>
                                <a:pt x="1461209" y="1123235"/>
                                <a:pt x="1366879" y="1110342"/>
                                <a:pt x="1150256" y="1125855"/>
                              </a:cubicBezTo>
                              <a:cubicBezTo>
                                <a:pt x="933633" y="1141368"/>
                                <a:pt x="770903" y="1100314"/>
                                <a:pt x="625382" y="1125855"/>
                              </a:cubicBezTo>
                              <a:cubicBezTo>
                                <a:pt x="479861" y="1151396"/>
                                <a:pt x="251731" y="1135258"/>
                                <a:pt x="0" y="1125855"/>
                              </a:cubicBezTo>
                              <a:cubicBezTo>
                                <a:pt x="3544" y="955204"/>
                                <a:pt x="2997" y="854717"/>
                                <a:pt x="0" y="596703"/>
                              </a:cubicBezTo>
                              <a:cubicBezTo>
                                <a:pt x="-2997" y="338689"/>
                                <a:pt x="5465" y="131333"/>
                                <a:pt x="0" y="0"/>
                              </a:cubicBezTo>
                              <a:close/>
                            </a:path>
                          </a:pathLst>
                        </a:custGeom>
                        <a:noFill/>
                        <a:ln w="28575">
                          <a:solidFill>
                            <a:srgbClr val="996633"/>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49A8698" w14:textId="77777777" w:rsidR="003F3AB9" w:rsidRPr="004100EA" w:rsidRDefault="003F3AB9" w:rsidP="00BC3794">
                            <w:pPr>
                              <w:jc w:val="center"/>
                              <w:rPr>
                                <w:rFonts w:ascii="Monsteratt alternate" w:hAnsi="Monsteratt alternate" w:cs="Mongolian Baiti"/>
                                <w:color w:val="FFFFFF" w:themeColor="background1"/>
                                <w:sz w:val="20"/>
                                <w:szCs w:val="20"/>
                              </w:rPr>
                            </w:pPr>
                            <w:r w:rsidRPr="004100EA">
                              <w:rPr>
                                <w:rFonts w:ascii="Monsteratt alternate" w:hAnsi="Monsteratt alternate" w:cs="Mongolian Baiti"/>
                                <w:color w:val="FFFFFF" w:themeColor="background1"/>
                                <w:sz w:val="20"/>
                                <w:szCs w:val="20"/>
                              </w:rPr>
                              <w:t>Black and Black British people are 4 times more likely to be sectioned under the Mental Health Act compared with White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E8175" id="_x0000_s1042" type="#_x0000_t202" style="position:absolute;margin-left:-2.5pt;margin-top:22.1pt;width:131.9pt;height:88.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" filled="f" strokecolor="#963" strokeweight="2.25pt">
                <v:textbox>
                  <w:txbxContent>
                    <w:p w14:paraId="449A8698" w14:textId="77777777" w:rsidR="003F3AB9" w:rsidRPr="004100EA" w:rsidRDefault="003F3AB9" w:rsidP="00BC3794">
                      <w:pPr>
                        <w:jc w:val="center"/>
                        <w:rPr>
                          <w:rFonts w:ascii="Monsteratt alternate" w:hAnsi="Monsteratt alternate" w:cs="Mongolian Baiti"/>
                          <w:color w:val="FFFFFF" w:themeColor="background1"/>
                          <w:sz w:val="20"/>
                          <w:szCs w:val="20"/>
                        </w:rPr>
                      </w:pPr>
                      <w:r w:rsidRPr="004100EA">
                        <w:rPr>
                          <w:rFonts w:ascii="Monsteratt alternate" w:hAnsi="Monsteratt alternate" w:cs="Mongolian Baiti"/>
                          <w:color w:val="FFFFFF" w:themeColor="background1"/>
                          <w:sz w:val="20"/>
                          <w:szCs w:val="20"/>
                        </w:rPr>
                        <w:t>Black and Black British people are 4 times more likely to be sectioned under the Mental Health Act compared with White people</w:t>
                      </w:r>
                    </w:p>
                  </w:txbxContent>
                </v:textbox>
                <w10:wrap type="square" anchorx="margin"/>
              </v:shape>
            </w:pict>
          </mc:Fallback>
        </mc:AlternateContent>
      </w:r>
    </w:p>
    <w:p w14:paraId="161FDC57" w14:textId="77777777" w:rsidR="00BC3794" w:rsidRDefault="00BC3794" w:rsidP="00BC3794">
      <w:pPr>
        <w:rPr>
          <w:rFonts w:ascii="Monsteratt alternate" w:hAnsi="Monsteratt alternate"/>
        </w:rPr>
      </w:pPr>
    </w:p>
    <w:p w14:paraId="5F54A9D4" w14:textId="77777777" w:rsidR="00BC3794" w:rsidRPr="00FD6249" w:rsidRDefault="00BC3794" w:rsidP="00BC3794">
      <w:pPr>
        <w:jc w:val="center"/>
        <w:rPr>
          <w:rFonts w:ascii="Monsteratt alternate" w:hAnsi="Monsteratt alternate"/>
          <w:b/>
          <w:bCs/>
          <w:color w:val="996633"/>
          <w:sz w:val="20"/>
          <w:szCs w:val="20"/>
        </w:rPr>
      </w:pPr>
      <w:r w:rsidRPr="00FD6249">
        <w:rPr>
          <w:rFonts w:ascii="Monsteratt alternate" w:hAnsi="Monsteratt alternate"/>
          <w:b/>
          <w:bCs/>
          <w:color w:val="996633"/>
          <w:sz w:val="20"/>
          <w:szCs w:val="20"/>
        </w:rPr>
        <w:t>Please refer to the Glossary at the end of this summary</w:t>
      </w:r>
      <w:r>
        <w:rPr>
          <w:rFonts w:ascii="Monsteratt alternate" w:hAnsi="Monsteratt alternate"/>
          <w:b/>
          <w:bCs/>
          <w:color w:val="996633"/>
          <w:sz w:val="20"/>
          <w:szCs w:val="20"/>
        </w:rPr>
        <w:t xml:space="preserve"> which explains any terms used</w:t>
      </w:r>
    </w:p>
    <w:p w14:paraId="4E041B02" w14:textId="77777777" w:rsidR="00BC3794" w:rsidRPr="00FE431A" w:rsidRDefault="00BC3794" w:rsidP="00BC3794">
      <w:pPr>
        <w:jc w:val="center"/>
        <w:rPr>
          <w:rFonts w:ascii="Monsteratt alternate" w:hAnsi="Monsteratt alternate"/>
          <w:b/>
          <w:bCs/>
          <w:color w:val="996633"/>
          <w:sz w:val="28"/>
          <w:szCs w:val="32"/>
        </w:rPr>
      </w:pPr>
      <w:r w:rsidRPr="00FE431A">
        <w:rPr>
          <w:rFonts w:ascii="Monsteratt alternate" w:hAnsi="Monsteratt alternate"/>
          <w:noProof/>
          <w:sz w:val="26"/>
          <w:szCs w:val="28"/>
          <w:lang w:eastAsia="en-GB"/>
        </w:rPr>
        <w:lastRenderedPageBreak/>
        <mc:AlternateContent>
          <mc:Choice Requires="wps">
            <w:drawing>
              <wp:anchor distT="0" distB="0" distL="114300" distR="114300" simplePos="0" relativeHeight="251731968" behindDoc="0" locked="0" layoutInCell="1" allowOverlap="1" wp14:anchorId="484D2A21" wp14:editId="53560C8D">
                <wp:simplePos x="0" y="0"/>
                <wp:positionH relativeFrom="margin">
                  <wp:posOffset>986155</wp:posOffset>
                </wp:positionH>
                <wp:positionV relativeFrom="paragraph">
                  <wp:posOffset>211455</wp:posOffset>
                </wp:positionV>
                <wp:extent cx="3600450" cy="265430"/>
                <wp:effectExtent l="0" t="0" r="19050" b="58420"/>
                <wp:wrapNone/>
                <wp:docPr id="602" name="Google Shape;594;p39"/>
                <wp:cNvGraphicFramePr/>
                <a:graphic xmlns:a="http://schemas.openxmlformats.org/drawingml/2006/main">
                  <a:graphicData uri="http://schemas.microsoft.com/office/word/2010/wordprocessingShape">
                    <wps:wsp>
                      <wps:cNvSpPr/>
                      <wps:spPr>
                        <a:xfrm>
                          <a:off x="0" y="0"/>
                          <a:ext cx="360045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B9BAE40" id="Google Shape;594;p39" o:spid="_x0000_s1026" style="position:absolute;margin-left:77.65pt;margin-top:16.65pt;width:283.5pt;height:20.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UNw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" path="m,607c31495,5113,65187,-5538,95367,4534e" filled="f" strokecolor="#be8f68" strokeweight="1.5pt">
                <v:path arrowok="t" o:extrusionok="f"/>
                <w10:wrap anchorx="margin"/>
              </v:shape>
            </w:pict>
          </mc:Fallback>
        </mc:AlternateContent>
      </w:r>
      <w:r w:rsidRPr="00FE431A">
        <w:rPr>
          <w:rFonts w:ascii="Monsteratt alternate" w:hAnsi="Monsteratt alternate"/>
          <w:b/>
          <w:bCs/>
          <w:color w:val="996633"/>
          <w:sz w:val="28"/>
          <w:szCs w:val="32"/>
        </w:rPr>
        <w:t>Why look at Black men’s experiences of decisions?</w:t>
      </w:r>
    </w:p>
    <w:p w14:paraId="0E8CF246" w14:textId="77777777" w:rsidR="00BC3794" w:rsidRDefault="00BC3794" w:rsidP="00BC3794">
      <w:pPr>
        <w:jc w:val="center"/>
        <w:rPr>
          <w:rFonts w:ascii="Monsteratt alternate" w:hAnsi="Monsteratt alternate"/>
          <w:b/>
          <w:bCs/>
          <w:color w:val="996633"/>
          <w:sz w:val="24"/>
          <w:szCs w:val="24"/>
          <w:u w:val="single"/>
        </w:rPr>
      </w:pPr>
      <w:r w:rsidRPr="005158C4">
        <w:rPr>
          <w:rFonts w:ascii="Monsteratt alternate" w:hAnsi="Monsteratt alternate"/>
          <w:b/>
          <w:bCs/>
          <w:noProof/>
          <w:color w:val="996633"/>
          <w:sz w:val="36"/>
          <w:szCs w:val="48"/>
          <w:lang w:eastAsia="en-GB"/>
        </w:rPr>
        <mc:AlternateContent>
          <mc:Choice Requires="wps">
            <w:drawing>
              <wp:anchor distT="45720" distB="45720" distL="114300" distR="114300" simplePos="0" relativeHeight="251730944" behindDoc="0" locked="0" layoutInCell="1" allowOverlap="1" wp14:anchorId="272C71E3" wp14:editId="6F19E42F">
                <wp:simplePos x="0" y="0"/>
                <wp:positionH relativeFrom="margin">
                  <wp:posOffset>-406400</wp:posOffset>
                </wp:positionH>
                <wp:positionV relativeFrom="paragraph">
                  <wp:posOffset>374650</wp:posOffset>
                </wp:positionV>
                <wp:extent cx="6470650" cy="4267200"/>
                <wp:effectExtent l="38100" t="38100" r="63500" b="38100"/>
                <wp:wrapSquare wrapText="bothSides"/>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4267200"/>
                        </a:xfrm>
                        <a:custGeom>
                          <a:avLst/>
                          <a:gdLst>
                            <a:gd name="connsiteX0" fmla="*/ 0 w 6470650"/>
                            <a:gd name="connsiteY0" fmla="*/ 0 h 4267200"/>
                            <a:gd name="connsiteX1" fmla="*/ 582359 w 6470650"/>
                            <a:gd name="connsiteY1" fmla="*/ 0 h 4267200"/>
                            <a:gd name="connsiteX2" fmla="*/ 1294130 w 6470650"/>
                            <a:gd name="connsiteY2" fmla="*/ 0 h 4267200"/>
                            <a:gd name="connsiteX3" fmla="*/ 1811782 w 6470650"/>
                            <a:gd name="connsiteY3" fmla="*/ 0 h 4267200"/>
                            <a:gd name="connsiteX4" fmla="*/ 2458847 w 6470650"/>
                            <a:gd name="connsiteY4" fmla="*/ 0 h 4267200"/>
                            <a:gd name="connsiteX5" fmla="*/ 3170619 w 6470650"/>
                            <a:gd name="connsiteY5" fmla="*/ 0 h 4267200"/>
                            <a:gd name="connsiteX6" fmla="*/ 3623564 w 6470650"/>
                            <a:gd name="connsiteY6" fmla="*/ 0 h 4267200"/>
                            <a:gd name="connsiteX7" fmla="*/ 4076510 w 6470650"/>
                            <a:gd name="connsiteY7" fmla="*/ 0 h 4267200"/>
                            <a:gd name="connsiteX8" fmla="*/ 4852988 w 6470650"/>
                            <a:gd name="connsiteY8" fmla="*/ 0 h 4267200"/>
                            <a:gd name="connsiteX9" fmla="*/ 5500053 w 6470650"/>
                            <a:gd name="connsiteY9" fmla="*/ 0 h 4267200"/>
                            <a:gd name="connsiteX10" fmla="*/ 6470650 w 6470650"/>
                            <a:gd name="connsiteY10" fmla="*/ 0 h 4267200"/>
                            <a:gd name="connsiteX11" fmla="*/ 6470650 w 6470650"/>
                            <a:gd name="connsiteY11" fmla="*/ 609600 h 4267200"/>
                            <a:gd name="connsiteX12" fmla="*/ 6470650 w 6470650"/>
                            <a:gd name="connsiteY12" fmla="*/ 1261872 h 4267200"/>
                            <a:gd name="connsiteX13" fmla="*/ 6470650 w 6470650"/>
                            <a:gd name="connsiteY13" fmla="*/ 1786128 h 4267200"/>
                            <a:gd name="connsiteX14" fmla="*/ 6470650 w 6470650"/>
                            <a:gd name="connsiteY14" fmla="*/ 2395728 h 4267200"/>
                            <a:gd name="connsiteX15" fmla="*/ 6470650 w 6470650"/>
                            <a:gd name="connsiteY15" fmla="*/ 2877312 h 4267200"/>
                            <a:gd name="connsiteX16" fmla="*/ 6470650 w 6470650"/>
                            <a:gd name="connsiteY16" fmla="*/ 3572256 h 4267200"/>
                            <a:gd name="connsiteX17" fmla="*/ 6470650 w 6470650"/>
                            <a:gd name="connsiteY17" fmla="*/ 4267200 h 4267200"/>
                            <a:gd name="connsiteX18" fmla="*/ 5694172 w 6470650"/>
                            <a:gd name="connsiteY18" fmla="*/ 4267200 h 4267200"/>
                            <a:gd name="connsiteX19" fmla="*/ 4982401 w 6470650"/>
                            <a:gd name="connsiteY19" fmla="*/ 4267200 h 4267200"/>
                            <a:gd name="connsiteX20" fmla="*/ 4464749 w 6470650"/>
                            <a:gd name="connsiteY20" fmla="*/ 4267200 h 4267200"/>
                            <a:gd name="connsiteX21" fmla="*/ 3688271 w 6470650"/>
                            <a:gd name="connsiteY21" fmla="*/ 4267200 h 4267200"/>
                            <a:gd name="connsiteX22" fmla="*/ 3041206 w 6470650"/>
                            <a:gd name="connsiteY22" fmla="*/ 4267200 h 4267200"/>
                            <a:gd name="connsiteX23" fmla="*/ 2588260 w 6470650"/>
                            <a:gd name="connsiteY23" fmla="*/ 4267200 h 4267200"/>
                            <a:gd name="connsiteX24" fmla="*/ 1941195 w 6470650"/>
                            <a:gd name="connsiteY24" fmla="*/ 4267200 h 4267200"/>
                            <a:gd name="connsiteX25" fmla="*/ 1358836 w 6470650"/>
                            <a:gd name="connsiteY25" fmla="*/ 4267200 h 4267200"/>
                            <a:gd name="connsiteX26" fmla="*/ 776478 w 6470650"/>
                            <a:gd name="connsiteY26" fmla="*/ 4267200 h 4267200"/>
                            <a:gd name="connsiteX27" fmla="*/ 0 w 6470650"/>
                            <a:gd name="connsiteY27" fmla="*/ 4267200 h 4267200"/>
                            <a:gd name="connsiteX28" fmla="*/ 0 w 6470650"/>
                            <a:gd name="connsiteY28" fmla="*/ 3700272 h 4267200"/>
                            <a:gd name="connsiteX29" fmla="*/ 0 w 6470650"/>
                            <a:gd name="connsiteY29" fmla="*/ 3048000 h 4267200"/>
                            <a:gd name="connsiteX30" fmla="*/ 0 w 6470650"/>
                            <a:gd name="connsiteY30" fmla="*/ 2481072 h 4267200"/>
                            <a:gd name="connsiteX31" fmla="*/ 0 w 6470650"/>
                            <a:gd name="connsiteY31" fmla="*/ 1999488 h 4267200"/>
                            <a:gd name="connsiteX32" fmla="*/ 0 w 6470650"/>
                            <a:gd name="connsiteY32" fmla="*/ 1432560 h 4267200"/>
                            <a:gd name="connsiteX33" fmla="*/ 0 w 6470650"/>
                            <a:gd name="connsiteY33" fmla="*/ 780288 h 4267200"/>
                            <a:gd name="connsiteX34" fmla="*/ 0 w 6470650"/>
                            <a:gd name="connsiteY34" fmla="*/ 0 h 426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470650" h="4267200" fill="none" extrusionOk="0">
                              <a:moveTo>
                                <a:pt x="0" y="0"/>
                              </a:moveTo>
                              <a:cubicBezTo>
                                <a:pt x="260790" y="-18409"/>
                                <a:pt x="363787" y="22677"/>
                                <a:pt x="582359" y="0"/>
                              </a:cubicBezTo>
                              <a:cubicBezTo>
                                <a:pt x="800931" y="-22677"/>
                                <a:pt x="1119375" y="-3710"/>
                                <a:pt x="1294130" y="0"/>
                              </a:cubicBezTo>
                              <a:cubicBezTo>
                                <a:pt x="1468885" y="3710"/>
                                <a:pt x="1667426" y="-21433"/>
                                <a:pt x="1811782" y="0"/>
                              </a:cubicBezTo>
                              <a:cubicBezTo>
                                <a:pt x="1956138" y="21433"/>
                                <a:pt x="2273298" y="5633"/>
                                <a:pt x="2458847" y="0"/>
                              </a:cubicBezTo>
                              <a:cubicBezTo>
                                <a:pt x="2644397" y="-5633"/>
                                <a:pt x="2879336" y="8898"/>
                                <a:pt x="3170619" y="0"/>
                              </a:cubicBezTo>
                              <a:cubicBezTo>
                                <a:pt x="3461902" y="-8898"/>
                                <a:pt x="3522384" y="-923"/>
                                <a:pt x="3623564" y="0"/>
                              </a:cubicBezTo>
                              <a:cubicBezTo>
                                <a:pt x="3724744" y="923"/>
                                <a:pt x="3949405" y="17171"/>
                                <a:pt x="4076510" y="0"/>
                              </a:cubicBezTo>
                              <a:cubicBezTo>
                                <a:pt x="4203615" y="-17171"/>
                                <a:pt x="4584576" y="-2212"/>
                                <a:pt x="4852988" y="0"/>
                              </a:cubicBezTo>
                              <a:cubicBezTo>
                                <a:pt x="5121400" y="2212"/>
                                <a:pt x="5314254" y="-22489"/>
                                <a:pt x="5500053" y="0"/>
                              </a:cubicBezTo>
                              <a:cubicBezTo>
                                <a:pt x="5685853" y="22489"/>
                                <a:pt x="6003225" y="17041"/>
                                <a:pt x="6470650" y="0"/>
                              </a:cubicBezTo>
                              <a:cubicBezTo>
                                <a:pt x="6459392" y="222837"/>
                                <a:pt x="6473587" y="471097"/>
                                <a:pt x="6470650" y="609600"/>
                              </a:cubicBezTo>
                              <a:cubicBezTo>
                                <a:pt x="6467713" y="748103"/>
                                <a:pt x="6438043" y="1052878"/>
                                <a:pt x="6470650" y="1261872"/>
                              </a:cubicBezTo>
                              <a:cubicBezTo>
                                <a:pt x="6503257" y="1470866"/>
                                <a:pt x="6495851" y="1565911"/>
                                <a:pt x="6470650" y="1786128"/>
                              </a:cubicBezTo>
                              <a:cubicBezTo>
                                <a:pt x="6445449" y="2006345"/>
                                <a:pt x="6468787" y="2161803"/>
                                <a:pt x="6470650" y="2395728"/>
                              </a:cubicBezTo>
                              <a:cubicBezTo>
                                <a:pt x="6472513" y="2629653"/>
                                <a:pt x="6452561" y="2696909"/>
                                <a:pt x="6470650" y="2877312"/>
                              </a:cubicBezTo>
                              <a:cubicBezTo>
                                <a:pt x="6488739" y="3057715"/>
                                <a:pt x="6472943" y="3388118"/>
                                <a:pt x="6470650" y="3572256"/>
                              </a:cubicBezTo>
                              <a:cubicBezTo>
                                <a:pt x="6468357" y="3756394"/>
                                <a:pt x="6473078" y="4020219"/>
                                <a:pt x="6470650" y="4267200"/>
                              </a:cubicBezTo>
                              <a:cubicBezTo>
                                <a:pt x="6234982" y="4272430"/>
                                <a:pt x="6017298" y="4232834"/>
                                <a:pt x="5694172" y="4267200"/>
                              </a:cubicBezTo>
                              <a:cubicBezTo>
                                <a:pt x="5371046" y="4301566"/>
                                <a:pt x="5127246" y="4260739"/>
                                <a:pt x="4982401" y="4267200"/>
                              </a:cubicBezTo>
                              <a:cubicBezTo>
                                <a:pt x="4837556" y="4273661"/>
                                <a:pt x="4710835" y="4260392"/>
                                <a:pt x="4464749" y="4267200"/>
                              </a:cubicBezTo>
                              <a:cubicBezTo>
                                <a:pt x="4218663" y="4274008"/>
                                <a:pt x="4000116" y="4240802"/>
                                <a:pt x="3688271" y="4267200"/>
                              </a:cubicBezTo>
                              <a:cubicBezTo>
                                <a:pt x="3376426" y="4293598"/>
                                <a:pt x="3221816" y="4256388"/>
                                <a:pt x="3041206" y="4267200"/>
                              </a:cubicBezTo>
                              <a:cubicBezTo>
                                <a:pt x="2860597" y="4278012"/>
                                <a:pt x="2798367" y="4258207"/>
                                <a:pt x="2588260" y="4267200"/>
                              </a:cubicBezTo>
                              <a:cubicBezTo>
                                <a:pt x="2378153" y="4276193"/>
                                <a:pt x="2179478" y="4290595"/>
                                <a:pt x="1941195" y="4267200"/>
                              </a:cubicBezTo>
                              <a:cubicBezTo>
                                <a:pt x="1702912" y="4243805"/>
                                <a:pt x="1493753" y="4287376"/>
                                <a:pt x="1358836" y="4267200"/>
                              </a:cubicBezTo>
                              <a:cubicBezTo>
                                <a:pt x="1223919" y="4247024"/>
                                <a:pt x="1012707" y="4251877"/>
                                <a:pt x="776478" y="4267200"/>
                              </a:cubicBezTo>
                              <a:cubicBezTo>
                                <a:pt x="540249" y="4282523"/>
                                <a:pt x="238764" y="4255810"/>
                                <a:pt x="0" y="4267200"/>
                              </a:cubicBezTo>
                              <a:cubicBezTo>
                                <a:pt x="17238" y="4089767"/>
                                <a:pt x="28304" y="3902865"/>
                                <a:pt x="0" y="3700272"/>
                              </a:cubicBezTo>
                              <a:cubicBezTo>
                                <a:pt x="-28304" y="3497679"/>
                                <a:pt x="12052" y="3183894"/>
                                <a:pt x="0" y="3048000"/>
                              </a:cubicBezTo>
                              <a:cubicBezTo>
                                <a:pt x="-12052" y="2912106"/>
                                <a:pt x="-24437" y="2611162"/>
                                <a:pt x="0" y="2481072"/>
                              </a:cubicBezTo>
                              <a:cubicBezTo>
                                <a:pt x="24437" y="2350982"/>
                                <a:pt x="-9731" y="2100141"/>
                                <a:pt x="0" y="1999488"/>
                              </a:cubicBezTo>
                              <a:cubicBezTo>
                                <a:pt x="9731" y="1898835"/>
                                <a:pt x="13147" y="1575506"/>
                                <a:pt x="0" y="1432560"/>
                              </a:cubicBezTo>
                              <a:cubicBezTo>
                                <a:pt x="-13147" y="1289614"/>
                                <a:pt x="13843" y="989876"/>
                                <a:pt x="0" y="780288"/>
                              </a:cubicBezTo>
                              <a:cubicBezTo>
                                <a:pt x="-13843" y="570700"/>
                                <a:pt x="37986" y="330810"/>
                                <a:pt x="0" y="0"/>
                              </a:cubicBezTo>
                              <a:close/>
                            </a:path>
                            <a:path w="6470650" h="426720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45587" y="189932"/>
                                <a:pt x="6482484" y="449059"/>
                                <a:pt x="6470650" y="694944"/>
                              </a:cubicBezTo>
                              <a:cubicBezTo>
                                <a:pt x="6458816" y="940829"/>
                                <a:pt x="6456560" y="1204025"/>
                                <a:pt x="6470650" y="1347216"/>
                              </a:cubicBezTo>
                              <a:cubicBezTo>
                                <a:pt x="6484740" y="1490407"/>
                                <a:pt x="6466426" y="1684275"/>
                                <a:pt x="6470650" y="1828800"/>
                              </a:cubicBezTo>
                              <a:cubicBezTo>
                                <a:pt x="6474874" y="1973325"/>
                                <a:pt x="6497651" y="2228142"/>
                                <a:pt x="6470650" y="2438400"/>
                              </a:cubicBezTo>
                              <a:cubicBezTo>
                                <a:pt x="6443649" y="2648658"/>
                                <a:pt x="6440703" y="2794551"/>
                                <a:pt x="6470650" y="3048000"/>
                              </a:cubicBezTo>
                              <a:cubicBezTo>
                                <a:pt x="6500597" y="3301449"/>
                                <a:pt x="6499531" y="3398505"/>
                                <a:pt x="6470650" y="3657600"/>
                              </a:cubicBezTo>
                              <a:cubicBezTo>
                                <a:pt x="6441769" y="3916695"/>
                                <a:pt x="6440321" y="4017665"/>
                                <a:pt x="6470650" y="4267200"/>
                              </a:cubicBezTo>
                              <a:cubicBezTo>
                                <a:pt x="6271176" y="4257795"/>
                                <a:pt x="5962727" y="4301578"/>
                                <a:pt x="5758879" y="4267200"/>
                              </a:cubicBezTo>
                              <a:cubicBezTo>
                                <a:pt x="5555031" y="4232822"/>
                                <a:pt x="5484803" y="4278083"/>
                                <a:pt x="5305933" y="4267200"/>
                              </a:cubicBezTo>
                              <a:cubicBezTo>
                                <a:pt x="5127063" y="4256317"/>
                                <a:pt x="4926049" y="4255078"/>
                                <a:pt x="4788281" y="4267200"/>
                              </a:cubicBezTo>
                              <a:cubicBezTo>
                                <a:pt x="4650513" y="4279322"/>
                                <a:pt x="4334225" y="4258732"/>
                                <a:pt x="4011803" y="4267200"/>
                              </a:cubicBezTo>
                              <a:cubicBezTo>
                                <a:pt x="3689381" y="4275668"/>
                                <a:pt x="3577565" y="4295832"/>
                                <a:pt x="3364738" y="4267200"/>
                              </a:cubicBezTo>
                              <a:cubicBezTo>
                                <a:pt x="3151911" y="4238568"/>
                                <a:pt x="3010022" y="4282879"/>
                                <a:pt x="2847086" y="4267200"/>
                              </a:cubicBezTo>
                              <a:cubicBezTo>
                                <a:pt x="2684150" y="4251521"/>
                                <a:pt x="2340164" y="4244333"/>
                                <a:pt x="2200021" y="4267200"/>
                              </a:cubicBezTo>
                              <a:cubicBezTo>
                                <a:pt x="2059878" y="4290067"/>
                                <a:pt x="1963142" y="4253904"/>
                                <a:pt x="1747076" y="4267200"/>
                              </a:cubicBezTo>
                              <a:cubicBezTo>
                                <a:pt x="1531011" y="4280496"/>
                                <a:pt x="1505221" y="4246514"/>
                                <a:pt x="1294130" y="4267200"/>
                              </a:cubicBezTo>
                              <a:cubicBezTo>
                                <a:pt x="1083039" y="4287886"/>
                                <a:pt x="918411" y="4261963"/>
                                <a:pt x="647065" y="4267200"/>
                              </a:cubicBezTo>
                              <a:cubicBezTo>
                                <a:pt x="375720" y="4272437"/>
                                <a:pt x="319589" y="4285920"/>
                                <a:pt x="0" y="4267200"/>
                              </a:cubicBezTo>
                              <a:cubicBezTo>
                                <a:pt x="13287" y="4036683"/>
                                <a:pt x="15588" y="3754067"/>
                                <a:pt x="0" y="3614928"/>
                              </a:cubicBezTo>
                              <a:cubicBezTo>
                                <a:pt x="-15588" y="3475789"/>
                                <a:pt x="-21263" y="3226444"/>
                                <a:pt x="0" y="3048000"/>
                              </a:cubicBezTo>
                              <a:cubicBezTo>
                                <a:pt x="21263" y="2869556"/>
                                <a:pt x="6115" y="2688273"/>
                                <a:pt x="0" y="2566416"/>
                              </a:cubicBezTo>
                              <a:cubicBezTo>
                                <a:pt x="-6115" y="2444559"/>
                                <a:pt x="-27006" y="2107921"/>
                                <a:pt x="0" y="1914144"/>
                              </a:cubicBezTo>
                              <a:cubicBezTo>
                                <a:pt x="27006" y="1720367"/>
                                <a:pt x="7040" y="1596517"/>
                                <a:pt x="0" y="1389888"/>
                              </a:cubicBezTo>
                              <a:cubicBezTo>
                                <a:pt x="-7040" y="1183259"/>
                                <a:pt x="11601" y="926287"/>
                                <a:pt x="0" y="737616"/>
                              </a:cubicBezTo>
                              <a:cubicBezTo>
                                <a:pt x="-11601" y="548945"/>
                                <a:pt x="-5611" y="230101"/>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D4A4292" w14:textId="77777777" w:rsidR="003F3AB9" w:rsidRPr="005158C4" w:rsidRDefault="003F3AB9" w:rsidP="00BC3794">
                            <w:pPr>
                              <w:jc w:val="center"/>
                              <w:rPr>
                                <w:rFonts w:ascii="Monsteratt alternate" w:hAnsi="Monsteratt alternate"/>
                              </w:rPr>
                            </w:pPr>
                          </w:p>
                          <w:p w14:paraId="14E8A97E" w14:textId="77777777" w:rsidR="003F3AB9" w:rsidRPr="005158C4" w:rsidRDefault="003F3AB9" w:rsidP="00BC3794">
                            <w:pPr>
                              <w:jc w:val="center"/>
                              <w:rPr>
                                <w:rFonts w:ascii="Monsteratt alternate" w:hAnsi="Monsteratt alternate"/>
                                <w:sz w:val="24"/>
                                <w:szCs w:val="24"/>
                              </w:rPr>
                            </w:pPr>
                            <w:r w:rsidRPr="005158C4">
                              <w:rPr>
                                <w:rFonts w:ascii="Monsteratt alternate" w:hAnsi="Monsteratt alternate"/>
                                <w:sz w:val="24"/>
                                <w:szCs w:val="24"/>
                              </w:rPr>
                              <w:t>Statistics from the ‘Commission on Race and Ethnic Disparities: The Report’ highlighted ethnic inequalities within mental health service</w:t>
                            </w:r>
                            <w:r>
                              <w:rPr>
                                <w:rFonts w:ascii="Monsteratt alternate" w:hAnsi="Monsteratt alternate"/>
                                <w:sz w:val="24"/>
                                <w:szCs w:val="24"/>
                              </w:rPr>
                              <w:t>s</w:t>
                            </w:r>
                            <w:r w:rsidRPr="005158C4">
                              <w:rPr>
                                <w:rFonts w:ascii="Monsteratt alternate" w:hAnsi="Monsteratt alternate"/>
                                <w:sz w:val="24"/>
                                <w:szCs w:val="24"/>
                              </w:rPr>
                              <w:t xml:space="preserve"> for individuals from Black Minority and Ethnic groups</w:t>
                            </w:r>
                          </w:p>
                          <w:p w14:paraId="3CBB0111" w14:textId="77777777" w:rsidR="003F3AB9" w:rsidRPr="005158C4" w:rsidRDefault="003F3AB9" w:rsidP="00BC3794">
                            <w:pPr>
                              <w:pStyle w:val="ListParagraph"/>
                              <w:numPr>
                                <w:ilvl w:val="0"/>
                                <w:numId w:val="22"/>
                              </w:numPr>
                              <w:jc w:val="center"/>
                              <w:rPr>
                                <w:rFonts w:ascii="Monsteratt alternate" w:hAnsi="Monsteratt alternate"/>
                                <w:sz w:val="24"/>
                                <w:szCs w:val="24"/>
                              </w:rPr>
                            </w:pPr>
                          </w:p>
                          <w:p w14:paraId="6D24CF27" w14:textId="77777777" w:rsidR="003F3AB9" w:rsidRPr="005158C4" w:rsidRDefault="003F3AB9" w:rsidP="00BC3794">
                            <w:pPr>
                              <w:jc w:val="center"/>
                              <w:rPr>
                                <w:rFonts w:ascii="Monsteratt alternate" w:hAnsi="Monsteratt alternate"/>
                                <w:sz w:val="24"/>
                                <w:szCs w:val="24"/>
                              </w:rPr>
                            </w:pPr>
                            <w:r w:rsidRPr="005158C4">
                              <w:rPr>
                                <w:rFonts w:ascii="Monsteratt alternate" w:hAnsi="Monsteratt alternate"/>
                                <w:sz w:val="24"/>
                                <w:szCs w:val="24"/>
                              </w:rPr>
                              <w:t>There ha</w:t>
                            </w:r>
                            <w:r>
                              <w:rPr>
                                <w:rFonts w:ascii="Monsteratt alternate" w:hAnsi="Monsteratt alternate"/>
                                <w:sz w:val="24"/>
                                <w:szCs w:val="24"/>
                              </w:rPr>
                              <w:t>ve</w:t>
                            </w:r>
                            <w:r w:rsidRPr="005158C4">
                              <w:rPr>
                                <w:rFonts w:ascii="Monsteratt alternate" w:hAnsi="Monsteratt alternate"/>
                                <w:sz w:val="24"/>
                                <w:szCs w:val="24"/>
                              </w:rPr>
                              <w:t xml:space="preserve"> been concerns raised within research around individuals from </w:t>
                            </w:r>
                            <w:r>
                              <w:rPr>
                                <w:rFonts w:ascii="Monsteratt alternate" w:hAnsi="Monsteratt alternate"/>
                                <w:sz w:val="24"/>
                                <w:szCs w:val="24"/>
                              </w:rPr>
                              <w:t>B</w:t>
                            </w:r>
                            <w:r w:rsidRPr="005158C4">
                              <w:rPr>
                                <w:rFonts w:ascii="Monsteratt alternate" w:hAnsi="Monsteratt alternate"/>
                                <w:sz w:val="24"/>
                                <w:szCs w:val="24"/>
                              </w:rPr>
                              <w:t xml:space="preserve">lack communities appearing to not be involved in key decisions around their care </w:t>
                            </w:r>
                          </w:p>
                          <w:p w14:paraId="382BED2D" w14:textId="77777777" w:rsidR="003F3AB9" w:rsidRPr="005158C4" w:rsidRDefault="003F3AB9" w:rsidP="00BC3794">
                            <w:pPr>
                              <w:pStyle w:val="ListParagraph"/>
                              <w:numPr>
                                <w:ilvl w:val="0"/>
                                <w:numId w:val="22"/>
                              </w:numPr>
                              <w:jc w:val="center"/>
                              <w:rPr>
                                <w:rFonts w:ascii="Monsteratt alternate" w:hAnsi="Monsteratt alternate"/>
                                <w:sz w:val="24"/>
                                <w:szCs w:val="24"/>
                              </w:rPr>
                            </w:pPr>
                          </w:p>
                          <w:p w14:paraId="0836A14E" w14:textId="77777777" w:rsidR="003F3AB9" w:rsidRPr="005158C4" w:rsidRDefault="003F3AB9" w:rsidP="00BC3794">
                            <w:pPr>
                              <w:jc w:val="center"/>
                              <w:rPr>
                                <w:rFonts w:ascii="Monsteratt alternate" w:hAnsi="Monsteratt alternate"/>
                                <w:sz w:val="24"/>
                                <w:szCs w:val="24"/>
                              </w:rPr>
                            </w:pPr>
                            <w:r w:rsidRPr="005158C4">
                              <w:rPr>
                                <w:rFonts w:ascii="Monsteratt alternate" w:hAnsi="Monsteratt alternate"/>
                                <w:sz w:val="24"/>
                                <w:szCs w:val="24"/>
                              </w:rPr>
                              <w:t xml:space="preserve">Previous research has shown that </w:t>
                            </w:r>
                            <w:r>
                              <w:rPr>
                                <w:rFonts w:ascii="Monsteratt alternate" w:hAnsi="Monsteratt alternate"/>
                                <w:sz w:val="24"/>
                                <w:szCs w:val="24"/>
                              </w:rPr>
                              <w:t>B</w:t>
                            </w:r>
                            <w:r w:rsidRPr="005158C4">
                              <w:rPr>
                                <w:rFonts w:ascii="Monsteratt alternate" w:hAnsi="Monsteratt alternate"/>
                                <w:sz w:val="24"/>
                                <w:szCs w:val="24"/>
                              </w:rPr>
                              <w:t>lack men’s concerns are often not taken seriously by mental health professionals</w:t>
                            </w:r>
                          </w:p>
                          <w:p w14:paraId="32D6EB87" w14:textId="77777777" w:rsidR="003F3AB9" w:rsidRPr="005158C4" w:rsidRDefault="003F3AB9" w:rsidP="00BC3794">
                            <w:pPr>
                              <w:pStyle w:val="ListParagraph"/>
                              <w:numPr>
                                <w:ilvl w:val="0"/>
                                <w:numId w:val="22"/>
                              </w:numPr>
                              <w:jc w:val="center"/>
                              <w:rPr>
                                <w:rFonts w:ascii="Monsteratt alternate" w:hAnsi="Monsteratt alternate"/>
                                <w:sz w:val="24"/>
                                <w:szCs w:val="24"/>
                              </w:rPr>
                            </w:pPr>
                          </w:p>
                          <w:p w14:paraId="7A166ABD" w14:textId="77777777" w:rsidR="003F3AB9" w:rsidRPr="005158C4" w:rsidRDefault="003F3AB9" w:rsidP="00BC3794">
                            <w:pPr>
                              <w:jc w:val="center"/>
                              <w:rPr>
                                <w:rFonts w:ascii="Monsteratt alternate" w:hAnsi="Monsteratt alternate"/>
                                <w:sz w:val="24"/>
                                <w:szCs w:val="24"/>
                              </w:rPr>
                            </w:pPr>
                            <w:r w:rsidRPr="005158C4">
                              <w:rPr>
                                <w:rFonts w:ascii="Monsteratt alternate" w:hAnsi="Monsteratt alternate"/>
                                <w:sz w:val="24"/>
                                <w:szCs w:val="24"/>
                              </w:rPr>
                              <w:t xml:space="preserve">Research has highlighted that </w:t>
                            </w:r>
                            <w:r>
                              <w:rPr>
                                <w:rFonts w:ascii="Monsteratt alternate" w:hAnsi="Monsteratt alternate"/>
                                <w:sz w:val="24"/>
                                <w:szCs w:val="24"/>
                              </w:rPr>
                              <w:t>B</w:t>
                            </w:r>
                            <w:r w:rsidRPr="005158C4">
                              <w:rPr>
                                <w:rFonts w:ascii="Monsteratt alternate" w:hAnsi="Monsteratt alternate"/>
                                <w:sz w:val="24"/>
                                <w:szCs w:val="24"/>
                              </w:rPr>
                              <w:t>lack Caribbean service users do not feel listened to by professionals</w:t>
                            </w:r>
                          </w:p>
                          <w:p w14:paraId="4909C68D" w14:textId="77777777" w:rsidR="003F3AB9" w:rsidRPr="005158C4" w:rsidRDefault="003F3AB9" w:rsidP="00BC3794">
                            <w:pPr>
                              <w:pStyle w:val="ListParagraph"/>
                              <w:numPr>
                                <w:ilvl w:val="0"/>
                                <w:numId w:val="22"/>
                              </w:numPr>
                              <w:jc w:val="center"/>
                              <w:rPr>
                                <w:rFonts w:ascii="Monsteratt alternate" w:hAnsi="Monsteratt alternate"/>
                                <w:sz w:val="24"/>
                                <w:szCs w:val="24"/>
                              </w:rPr>
                            </w:pPr>
                          </w:p>
                          <w:p w14:paraId="1712ECA9" w14:textId="77777777" w:rsidR="003F3AB9" w:rsidRPr="005158C4" w:rsidRDefault="003F3AB9" w:rsidP="00BC3794">
                            <w:pPr>
                              <w:jc w:val="center"/>
                            </w:pPr>
                            <w:r w:rsidRPr="005158C4">
                              <w:rPr>
                                <w:rFonts w:ascii="Monsteratt alternate" w:hAnsi="Monsteratt alternate"/>
                                <w:sz w:val="24"/>
                                <w:szCs w:val="24"/>
                              </w:rPr>
                              <w:t xml:space="preserve">There is a lack of research exploring the experiences of </w:t>
                            </w:r>
                            <w:r>
                              <w:rPr>
                                <w:rFonts w:ascii="Monsteratt alternate" w:hAnsi="Monsteratt alternate"/>
                                <w:sz w:val="24"/>
                                <w:szCs w:val="24"/>
                              </w:rPr>
                              <w:t>B</w:t>
                            </w:r>
                            <w:r w:rsidRPr="005158C4">
                              <w:rPr>
                                <w:rFonts w:ascii="Monsteratt alternate" w:hAnsi="Monsteratt alternate"/>
                                <w:sz w:val="24"/>
                                <w:szCs w:val="24"/>
                              </w:rPr>
                              <w:t>lack men in mental health hospitals with a focus on the positive and negative impact of decisions that are made regarding their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71E3" id="_x0000_s1043" type="#_x0000_t202" style="position:absolute;left:0;text-align:left;margin-left:-32pt;margin-top:29.5pt;width:509.5pt;height:33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" fillcolor="#963" strokecolor="windowText" strokeweight="2.25pt">
                <v:textbox>
                  <w:txbxContent>
                    <w:p w14:paraId="2D4A4292" w14:textId="77777777" w:rsidR="003F3AB9" w:rsidRPr="005158C4" w:rsidRDefault="003F3AB9" w:rsidP="00BC3794">
                      <w:pPr>
                        <w:jc w:val="center"/>
                        <w:rPr>
                          <w:rFonts w:ascii="Monsteratt alternate" w:hAnsi="Monsteratt alternate"/>
                        </w:rPr>
                      </w:pPr>
                    </w:p>
                    <w:p w14:paraId="14E8A97E" w14:textId="77777777" w:rsidR="003F3AB9" w:rsidRPr="005158C4" w:rsidRDefault="003F3AB9" w:rsidP="00BC3794">
                      <w:pPr>
                        <w:jc w:val="center"/>
                        <w:rPr>
                          <w:rFonts w:ascii="Monsteratt alternate" w:hAnsi="Monsteratt alternate"/>
                          <w:sz w:val="24"/>
                          <w:szCs w:val="24"/>
                        </w:rPr>
                      </w:pPr>
                      <w:r w:rsidRPr="005158C4">
                        <w:rPr>
                          <w:rFonts w:ascii="Monsteratt alternate" w:hAnsi="Monsteratt alternate"/>
                          <w:sz w:val="24"/>
                          <w:szCs w:val="24"/>
                        </w:rPr>
                        <w:t>Statistics from the ‘Commission on Race and Ethnic Disparities: The Report’ highlighted ethnic inequalities within mental health service</w:t>
                      </w:r>
                      <w:r>
                        <w:rPr>
                          <w:rFonts w:ascii="Monsteratt alternate" w:hAnsi="Monsteratt alternate"/>
                          <w:sz w:val="24"/>
                          <w:szCs w:val="24"/>
                        </w:rPr>
                        <w:t>s</w:t>
                      </w:r>
                      <w:r w:rsidRPr="005158C4">
                        <w:rPr>
                          <w:rFonts w:ascii="Monsteratt alternate" w:hAnsi="Monsteratt alternate"/>
                          <w:sz w:val="24"/>
                          <w:szCs w:val="24"/>
                        </w:rPr>
                        <w:t xml:space="preserve"> for individuals from Black Minority and Ethnic groups</w:t>
                      </w:r>
                    </w:p>
                    <w:p w14:paraId="3CBB0111" w14:textId="77777777" w:rsidR="003F3AB9" w:rsidRPr="005158C4" w:rsidRDefault="003F3AB9" w:rsidP="00BC3794">
                      <w:pPr>
                        <w:pStyle w:val="ListParagraph"/>
                        <w:numPr>
                          <w:ilvl w:val="0"/>
                          <w:numId w:val="22"/>
                        </w:numPr>
                        <w:jc w:val="center"/>
                        <w:rPr>
                          <w:rFonts w:ascii="Monsteratt alternate" w:hAnsi="Monsteratt alternate"/>
                          <w:sz w:val="24"/>
                          <w:szCs w:val="24"/>
                        </w:rPr>
                      </w:pPr>
                    </w:p>
                    <w:p w14:paraId="6D24CF27" w14:textId="77777777" w:rsidR="003F3AB9" w:rsidRPr="005158C4" w:rsidRDefault="003F3AB9" w:rsidP="00BC3794">
                      <w:pPr>
                        <w:jc w:val="center"/>
                        <w:rPr>
                          <w:rFonts w:ascii="Monsteratt alternate" w:hAnsi="Monsteratt alternate"/>
                          <w:sz w:val="24"/>
                          <w:szCs w:val="24"/>
                        </w:rPr>
                      </w:pPr>
                      <w:r w:rsidRPr="005158C4">
                        <w:rPr>
                          <w:rFonts w:ascii="Monsteratt alternate" w:hAnsi="Monsteratt alternate"/>
                          <w:sz w:val="24"/>
                          <w:szCs w:val="24"/>
                        </w:rPr>
                        <w:t>There ha</w:t>
                      </w:r>
                      <w:r>
                        <w:rPr>
                          <w:rFonts w:ascii="Monsteratt alternate" w:hAnsi="Monsteratt alternate"/>
                          <w:sz w:val="24"/>
                          <w:szCs w:val="24"/>
                        </w:rPr>
                        <w:t>ve</w:t>
                      </w:r>
                      <w:r w:rsidRPr="005158C4">
                        <w:rPr>
                          <w:rFonts w:ascii="Monsteratt alternate" w:hAnsi="Monsteratt alternate"/>
                          <w:sz w:val="24"/>
                          <w:szCs w:val="24"/>
                        </w:rPr>
                        <w:t xml:space="preserve"> been concerns raised within research around individuals from </w:t>
                      </w:r>
                      <w:r>
                        <w:rPr>
                          <w:rFonts w:ascii="Monsteratt alternate" w:hAnsi="Monsteratt alternate"/>
                          <w:sz w:val="24"/>
                          <w:szCs w:val="24"/>
                        </w:rPr>
                        <w:t>B</w:t>
                      </w:r>
                      <w:r w:rsidRPr="005158C4">
                        <w:rPr>
                          <w:rFonts w:ascii="Monsteratt alternate" w:hAnsi="Monsteratt alternate"/>
                          <w:sz w:val="24"/>
                          <w:szCs w:val="24"/>
                        </w:rPr>
                        <w:t xml:space="preserve">lack communities appearing to not be involved in key decisions around their care </w:t>
                      </w:r>
                    </w:p>
                    <w:p w14:paraId="382BED2D" w14:textId="77777777" w:rsidR="003F3AB9" w:rsidRPr="005158C4" w:rsidRDefault="003F3AB9" w:rsidP="00BC3794">
                      <w:pPr>
                        <w:pStyle w:val="ListParagraph"/>
                        <w:numPr>
                          <w:ilvl w:val="0"/>
                          <w:numId w:val="22"/>
                        </w:numPr>
                        <w:jc w:val="center"/>
                        <w:rPr>
                          <w:rFonts w:ascii="Monsteratt alternate" w:hAnsi="Monsteratt alternate"/>
                          <w:sz w:val="24"/>
                          <w:szCs w:val="24"/>
                        </w:rPr>
                      </w:pPr>
                    </w:p>
                    <w:p w14:paraId="0836A14E" w14:textId="77777777" w:rsidR="003F3AB9" w:rsidRPr="005158C4" w:rsidRDefault="003F3AB9" w:rsidP="00BC3794">
                      <w:pPr>
                        <w:jc w:val="center"/>
                        <w:rPr>
                          <w:rFonts w:ascii="Monsteratt alternate" w:hAnsi="Monsteratt alternate"/>
                          <w:sz w:val="24"/>
                          <w:szCs w:val="24"/>
                        </w:rPr>
                      </w:pPr>
                      <w:r w:rsidRPr="005158C4">
                        <w:rPr>
                          <w:rFonts w:ascii="Monsteratt alternate" w:hAnsi="Monsteratt alternate"/>
                          <w:sz w:val="24"/>
                          <w:szCs w:val="24"/>
                        </w:rPr>
                        <w:t xml:space="preserve">Previous research has shown that </w:t>
                      </w:r>
                      <w:r>
                        <w:rPr>
                          <w:rFonts w:ascii="Monsteratt alternate" w:hAnsi="Monsteratt alternate"/>
                          <w:sz w:val="24"/>
                          <w:szCs w:val="24"/>
                        </w:rPr>
                        <w:t>B</w:t>
                      </w:r>
                      <w:r w:rsidRPr="005158C4">
                        <w:rPr>
                          <w:rFonts w:ascii="Monsteratt alternate" w:hAnsi="Monsteratt alternate"/>
                          <w:sz w:val="24"/>
                          <w:szCs w:val="24"/>
                        </w:rPr>
                        <w:t>lack men’s concerns are often not taken seriously by mental health professionals</w:t>
                      </w:r>
                    </w:p>
                    <w:p w14:paraId="32D6EB87" w14:textId="77777777" w:rsidR="003F3AB9" w:rsidRPr="005158C4" w:rsidRDefault="003F3AB9" w:rsidP="00BC3794">
                      <w:pPr>
                        <w:pStyle w:val="ListParagraph"/>
                        <w:numPr>
                          <w:ilvl w:val="0"/>
                          <w:numId w:val="22"/>
                        </w:numPr>
                        <w:jc w:val="center"/>
                        <w:rPr>
                          <w:rFonts w:ascii="Monsteratt alternate" w:hAnsi="Monsteratt alternate"/>
                          <w:sz w:val="24"/>
                          <w:szCs w:val="24"/>
                        </w:rPr>
                      </w:pPr>
                    </w:p>
                    <w:p w14:paraId="7A166ABD" w14:textId="77777777" w:rsidR="003F3AB9" w:rsidRPr="005158C4" w:rsidRDefault="003F3AB9" w:rsidP="00BC3794">
                      <w:pPr>
                        <w:jc w:val="center"/>
                        <w:rPr>
                          <w:rFonts w:ascii="Monsteratt alternate" w:hAnsi="Monsteratt alternate"/>
                          <w:sz w:val="24"/>
                          <w:szCs w:val="24"/>
                        </w:rPr>
                      </w:pPr>
                      <w:r w:rsidRPr="005158C4">
                        <w:rPr>
                          <w:rFonts w:ascii="Monsteratt alternate" w:hAnsi="Monsteratt alternate"/>
                          <w:sz w:val="24"/>
                          <w:szCs w:val="24"/>
                        </w:rPr>
                        <w:t xml:space="preserve">Research has highlighted that </w:t>
                      </w:r>
                      <w:r>
                        <w:rPr>
                          <w:rFonts w:ascii="Monsteratt alternate" w:hAnsi="Monsteratt alternate"/>
                          <w:sz w:val="24"/>
                          <w:szCs w:val="24"/>
                        </w:rPr>
                        <w:t>B</w:t>
                      </w:r>
                      <w:r w:rsidRPr="005158C4">
                        <w:rPr>
                          <w:rFonts w:ascii="Monsteratt alternate" w:hAnsi="Monsteratt alternate"/>
                          <w:sz w:val="24"/>
                          <w:szCs w:val="24"/>
                        </w:rPr>
                        <w:t>lack Caribbean service users do not feel listened to by professionals</w:t>
                      </w:r>
                    </w:p>
                    <w:p w14:paraId="4909C68D" w14:textId="77777777" w:rsidR="003F3AB9" w:rsidRPr="005158C4" w:rsidRDefault="003F3AB9" w:rsidP="00BC3794">
                      <w:pPr>
                        <w:pStyle w:val="ListParagraph"/>
                        <w:numPr>
                          <w:ilvl w:val="0"/>
                          <w:numId w:val="22"/>
                        </w:numPr>
                        <w:jc w:val="center"/>
                        <w:rPr>
                          <w:rFonts w:ascii="Monsteratt alternate" w:hAnsi="Monsteratt alternate"/>
                          <w:sz w:val="24"/>
                          <w:szCs w:val="24"/>
                        </w:rPr>
                      </w:pPr>
                    </w:p>
                    <w:p w14:paraId="1712ECA9" w14:textId="77777777" w:rsidR="003F3AB9" w:rsidRPr="005158C4" w:rsidRDefault="003F3AB9" w:rsidP="00BC3794">
                      <w:pPr>
                        <w:jc w:val="center"/>
                      </w:pPr>
                      <w:r w:rsidRPr="005158C4">
                        <w:rPr>
                          <w:rFonts w:ascii="Monsteratt alternate" w:hAnsi="Monsteratt alternate"/>
                          <w:sz w:val="24"/>
                          <w:szCs w:val="24"/>
                        </w:rPr>
                        <w:t xml:space="preserve">There is a lack of research exploring the experiences of </w:t>
                      </w:r>
                      <w:r>
                        <w:rPr>
                          <w:rFonts w:ascii="Monsteratt alternate" w:hAnsi="Monsteratt alternate"/>
                          <w:sz w:val="24"/>
                          <w:szCs w:val="24"/>
                        </w:rPr>
                        <w:t>B</w:t>
                      </w:r>
                      <w:r w:rsidRPr="005158C4">
                        <w:rPr>
                          <w:rFonts w:ascii="Monsteratt alternate" w:hAnsi="Monsteratt alternate"/>
                          <w:sz w:val="24"/>
                          <w:szCs w:val="24"/>
                        </w:rPr>
                        <w:t>lack men in mental health hospitals with a focus on the positive and negative impact of decisions that are made regarding their care</w:t>
                      </w:r>
                    </w:p>
                  </w:txbxContent>
                </v:textbox>
                <w10:wrap type="square" anchorx="margin"/>
              </v:shape>
            </w:pict>
          </mc:Fallback>
        </mc:AlternateContent>
      </w:r>
    </w:p>
    <w:p w14:paraId="5037130A" w14:textId="77777777" w:rsidR="00BC3794" w:rsidRDefault="00BC3794" w:rsidP="00BC3794">
      <w:pPr>
        <w:rPr>
          <w:rFonts w:ascii="Monsteratt alternate" w:hAnsi="Monsteratt alternate"/>
          <w:u w:val="single"/>
        </w:rPr>
      </w:pPr>
    </w:p>
    <w:p w14:paraId="6BE23588" w14:textId="77777777" w:rsidR="00BC3794" w:rsidRPr="00FE431A" w:rsidRDefault="00BC3794" w:rsidP="00BC3794">
      <w:pPr>
        <w:jc w:val="center"/>
        <w:rPr>
          <w:rFonts w:ascii="Monsteratt alternate" w:hAnsi="Monsteratt alternate"/>
          <w:b/>
          <w:bCs/>
          <w:color w:val="996633"/>
          <w:sz w:val="28"/>
          <w:szCs w:val="32"/>
        </w:rPr>
      </w:pPr>
      <w:r w:rsidRPr="00FE431A">
        <w:rPr>
          <w:rFonts w:ascii="Monsteratt alternate" w:hAnsi="Monsteratt alternate"/>
          <w:noProof/>
          <w:sz w:val="26"/>
          <w:szCs w:val="28"/>
          <w:lang w:eastAsia="en-GB"/>
        </w:rPr>
        <mc:AlternateContent>
          <mc:Choice Requires="wps">
            <w:drawing>
              <wp:anchor distT="0" distB="0" distL="114300" distR="114300" simplePos="0" relativeHeight="251735040" behindDoc="0" locked="0" layoutInCell="1" allowOverlap="1" wp14:anchorId="4F53CD4B" wp14:editId="5CF79794">
                <wp:simplePos x="0" y="0"/>
                <wp:positionH relativeFrom="margin">
                  <wp:posOffset>1054100</wp:posOffset>
                </wp:positionH>
                <wp:positionV relativeFrom="paragraph">
                  <wp:posOffset>231775</wp:posOffset>
                </wp:positionV>
                <wp:extent cx="3619500" cy="265430"/>
                <wp:effectExtent l="0" t="0" r="19050" b="58420"/>
                <wp:wrapNone/>
                <wp:docPr id="521"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343DFA2" id="Google Shape;594;p39" o:spid="_x0000_s1026" style="position:absolute;margin-left:83pt;margin-top:18.25pt;width:285pt;height:20.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" path="m,607c31495,5113,65187,-5538,95367,4534e" filled="f" strokecolor="#be8f68" strokeweight="1.5pt">
                <v:path arrowok="t" o:extrusionok="f"/>
                <w10:wrap anchorx="margin"/>
              </v:shape>
            </w:pict>
          </mc:Fallback>
        </mc:AlternateContent>
      </w:r>
      <w:r w:rsidRPr="00FE431A">
        <w:rPr>
          <w:rFonts w:ascii="Monsteratt alternate" w:hAnsi="Monsteratt alternate"/>
          <w:b/>
          <w:bCs/>
          <w:color w:val="996633"/>
          <w:sz w:val="28"/>
          <w:szCs w:val="32"/>
        </w:rPr>
        <w:t>Why is this research important?</w:t>
      </w:r>
      <w:r w:rsidRPr="00FE431A">
        <w:rPr>
          <w:noProof/>
          <w:sz w:val="28"/>
          <w:szCs w:val="28"/>
        </w:rPr>
        <w:t xml:space="preserve"> </w:t>
      </w:r>
    </w:p>
    <w:p w14:paraId="602C8682" w14:textId="77777777" w:rsidR="00BC3794" w:rsidRDefault="00BC3794" w:rsidP="00BC3794">
      <w:pPr>
        <w:jc w:val="center"/>
        <w:rPr>
          <w:rFonts w:ascii="Monsteratt alternate" w:hAnsi="Monsteratt alternate"/>
          <w:b/>
          <w:bCs/>
          <w:color w:val="996633"/>
          <w:sz w:val="24"/>
          <w:szCs w:val="24"/>
        </w:rPr>
      </w:pPr>
      <w:r w:rsidRPr="00FE431A">
        <w:rPr>
          <w:noProof/>
          <w:sz w:val="28"/>
          <w:szCs w:val="28"/>
          <w:lang w:eastAsia="en-GB"/>
        </w:rPr>
        <mc:AlternateContent>
          <mc:Choice Requires="wpg">
            <w:drawing>
              <wp:anchor distT="0" distB="0" distL="114300" distR="114300" simplePos="0" relativeHeight="251734016" behindDoc="0" locked="0" layoutInCell="1" allowOverlap="1" wp14:anchorId="217EE0BC" wp14:editId="1B804937">
                <wp:simplePos x="0" y="0"/>
                <wp:positionH relativeFrom="column">
                  <wp:posOffset>5642693</wp:posOffset>
                </wp:positionH>
                <wp:positionV relativeFrom="paragraph">
                  <wp:posOffset>2630170</wp:posOffset>
                </wp:positionV>
                <wp:extent cx="556895" cy="564515"/>
                <wp:effectExtent l="0" t="0" r="0" b="6985"/>
                <wp:wrapNone/>
                <wp:docPr id="513" name="Google Shape;512;p35"/>
                <wp:cNvGraphicFramePr/>
                <a:graphic xmlns:a="http://schemas.openxmlformats.org/drawingml/2006/main">
                  <a:graphicData uri="http://schemas.microsoft.com/office/word/2010/wordprocessingGroup">
                    <wpg:wgp>
                      <wpg:cNvGrpSpPr/>
                      <wpg:grpSpPr>
                        <a:xfrm>
                          <a:off x="0" y="0"/>
                          <a:ext cx="556895" cy="564515"/>
                          <a:chOff x="0" y="0"/>
                          <a:chExt cx="749225" cy="750550"/>
                        </a:xfrm>
                      </wpg:grpSpPr>
                      <wps:wsp>
                        <wps:cNvPr id="514"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515"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516"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517"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518"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519"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520"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9ACB3B" id="Google Shape;512;p35" o:spid="_x0000_s1026" style="position:absolute;margin-left:444.3pt;margin-top:207.1pt;width:43.85pt;height:44.45pt;z-index:251734016;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" path="m1524,l1,851v,,4839,7909,5645,7909c6431,8760,12121,1904,11987,1815,11852,1748,10306,851,10306,851v,,-4189,4839,-4391,4839c5736,5690,1524,,1524,xe" fillcolor="#d8bba2" stroked="f">
                  <v:path arrowok="t" o:extrusionok="f"/>
                </v:shape>
              </v:group>
            </w:pict>
          </mc:Fallback>
        </mc:AlternateContent>
      </w: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32992" behindDoc="0" locked="0" layoutInCell="1" allowOverlap="1" wp14:anchorId="2385904F" wp14:editId="55FDEB8F">
                <wp:simplePos x="0" y="0"/>
                <wp:positionH relativeFrom="margin">
                  <wp:posOffset>-311150</wp:posOffset>
                </wp:positionH>
                <wp:positionV relativeFrom="paragraph">
                  <wp:posOffset>269240</wp:posOffset>
                </wp:positionV>
                <wp:extent cx="6470650" cy="2895600"/>
                <wp:effectExtent l="38100" t="38100" r="44450" b="38100"/>
                <wp:wrapSquare wrapText="bothSides"/>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895600"/>
                        </a:xfrm>
                        <a:custGeom>
                          <a:avLst/>
                          <a:gdLst>
                            <a:gd name="connsiteX0" fmla="*/ 0 w 6470650"/>
                            <a:gd name="connsiteY0" fmla="*/ 0 h 2895600"/>
                            <a:gd name="connsiteX1" fmla="*/ 452946 w 6470650"/>
                            <a:gd name="connsiteY1" fmla="*/ 0 h 2895600"/>
                            <a:gd name="connsiteX2" fmla="*/ 1164717 w 6470650"/>
                            <a:gd name="connsiteY2" fmla="*/ 0 h 2895600"/>
                            <a:gd name="connsiteX3" fmla="*/ 1747076 w 6470650"/>
                            <a:gd name="connsiteY3" fmla="*/ 0 h 2895600"/>
                            <a:gd name="connsiteX4" fmla="*/ 2394141 w 6470650"/>
                            <a:gd name="connsiteY4" fmla="*/ 0 h 2895600"/>
                            <a:gd name="connsiteX5" fmla="*/ 3170619 w 6470650"/>
                            <a:gd name="connsiteY5" fmla="*/ 0 h 2895600"/>
                            <a:gd name="connsiteX6" fmla="*/ 3688270 w 6470650"/>
                            <a:gd name="connsiteY6" fmla="*/ 0 h 2895600"/>
                            <a:gd name="connsiteX7" fmla="*/ 4400042 w 6470650"/>
                            <a:gd name="connsiteY7" fmla="*/ 0 h 2895600"/>
                            <a:gd name="connsiteX8" fmla="*/ 4917694 w 6470650"/>
                            <a:gd name="connsiteY8" fmla="*/ 0 h 2895600"/>
                            <a:gd name="connsiteX9" fmla="*/ 5564759 w 6470650"/>
                            <a:gd name="connsiteY9" fmla="*/ 0 h 2895600"/>
                            <a:gd name="connsiteX10" fmla="*/ 6470650 w 6470650"/>
                            <a:gd name="connsiteY10" fmla="*/ 0 h 2895600"/>
                            <a:gd name="connsiteX11" fmla="*/ 6470650 w 6470650"/>
                            <a:gd name="connsiteY11" fmla="*/ 492252 h 2895600"/>
                            <a:gd name="connsiteX12" fmla="*/ 6470650 w 6470650"/>
                            <a:gd name="connsiteY12" fmla="*/ 1129284 h 2895600"/>
                            <a:gd name="connsiteX13" fmla="*/ 6470650 w 6470650"/>
                            <a:gd name="connsiteY13" fmla="*/ 1708404 h 2895600"/>
                            <a:gd name="connsiteX14" fmla="*/ 6470650 w 6470650"/>
                            <a:gd name="connsiteY14" fmla="*/ 2345436 h 2895600"/>
                            <a:gd name="connsiteX15" fmla="*/ 6470650 w 6470650"/>
                            <a:gd name="connsiteY15" fmla="*/ 2895600 h 2895600"/>
                            <a:gd name="connsiteX16" fmla="*/ 5888292 w 6470650"/>
                            <a:gd name="connsiteY16" fmla="*/ 2895600 h 2895600"/>
                            <a:gd name="connsiteX17" fmla="*/ 5305933 w 6470650"/>
                            <a:gd name="connsiteY17" fmla="*/ 2895600 h 2895600"/>
                            <a:gd name="connsiteX18" fmla="*/ 4594162 w 6470650"/>
                            <a:gd name="connsiteY18" fmla="*/ 2895600 h 2895600"/>
                            <a:gd name="connsiteX19" fmla="*/ 3947097 w 6470650"/>
                            <a:gd name="connsiteY19" fmla="*/ 2895600 h 2895600"/>
                            <a:gd name="connsiteX20" fmla="*/ 3170619 w 6470650"/>
                            <a:gd name="connsiteY20" fmla="*/ 2895600 h 2895600"/>
                            <a:gd name="connsiteX21" fmla="*/ 2394141 w 6470650"/>
                            <a:gd name="connsiteY21" fmla="*/ 2895600 h 2895600"/>
                            <a:gd name="connsiteX22" fmla="*/ 1682369 w 6470650"/>
                            <a:gd name="connsiteY22" fmla="*/ 2895600 h 2895600"/>
                            <a:gd name="connsiteX23" fmla="*/ 970598 w 6470650"/>
                            <a:gd name="connsiteY23" fmla="*/ 2895600 h 2895600"/>
                            <a:gd name="connsiteX24" fmla="*/ 0 w 6470650"/>
                            <a:gd name="connsiteY24" fmla="*/ 2895600 h 2895600"/>
                            <a:gd name="connsiteX25" fmla="*/ 0 w 6470650"/>
                            <a:gd name="connsiteY25" fmla="*/ 2374392 h 2895600"/>
                            <a:gd name="connsiteX26" fmla="*/ 0 w 6470650"/>
                            <a:gd name="connsiteY26" fmla="*/ 1795272 h 2895600"/>
                            <a:gd name="connsiteX27" fmla="*/ 0 w 6470650"/>
                            <a:gd name="connsiteY27" fmla="*/ 1216152 h 2895600"/>
                            <a:gd name="connsiteX28" fmla="*/ 0 w 6470650"/>
                            <a:gd name="connsiteY28" fmla="*/ 723900 h 2895600"/>
                            <a:gd name="connsiteX29" fmla="*/ 0 w 6470650"/>
                            <a:gd name="connsiteY29" fmla="*/ 0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470650" h="2895600" fill="none" extrusionOk="0">
                              <a:moveTo>
                                <a:pt x="0" y="0"/>
                              </a:moveTo>
                              <a:cubicBezTo>
                                <a:pt x="208798" y="3611"/>
                                <a:pt x="237797" y="-7780"/>
                                <a:pt x="452946" y="0"/>
                              </a:cubicBezTo>
                              <a:cubicBezTo>
                                <a:pt x="668095" y="7780"/>
                                <a:pt x="989823" y="-33827"/>
                                <a:pt x="1164717" y="0"/>
                              </a:cubicBezTo>
                              <a:cubicBezTo>
                                <a:pt x="1339611" y="33827"/>
                                <a:pt x="1569573" y="20005"/>
                                <a:pt x="1747076" y="0"/>
                              </a:cubicBezTo>
                              <a:cubicBezTo>
                                <a:pt x="1924579" y="-20005"/>
                                <a:pt x="2261883" y="-10118"/>
                                <a:pt x="2394141" y="0"/>
                              </a:cubicBezTo>
                              <a:cubicBezTo>
                                <a:pt x="2526399" y="10118"/>
                                <a:pt x="2892421" y="29318"/>
                                <a:pt x="3170619" y="0"/>
                              </a:cubicBezTo>
                              <a:cubicBezTo>
                                <a:pt x="3448817" y="-29318"/>
                                <a:pt x="3525925" y="1329"/>
                                <a:pt x="3688270" y="0"/>
                              </a:cubicBezTo>
                              <a:cubicBezTo>
                                <a:pt x="3850615" y="-1329"/>
                                <a:pt x="4224047" y="-7703"/>
                                <a:pt x="4400042" y="0"/>
                              </a:cubicBezTo>
                              <a:cubicBezTo>
                                <a:pt x="4576037" y="7703"/>
                                <a:pt x="4773338" y="-21433"/>
                                <a:pt x="4917694" y="0"/>
                              </a:cubicBezTo>
                              <a:cubicBezTo>
                                <a:pt x="5062050" y="21433"/>
                                <a:pt x="5379210" y="5633"/>
                                <a:pt x="5564759" y="0"/>
                              </a:cubicBezTo>
                              <a:cubicBezTo>
                                <a:pt x="5750309" y="-5633"/>
                                <a:pt x="6262181" y="25931"/>
                                <a:pt x="6470650" y="0"/>
                              </a:cubicBezTo>
                              <a:cubicBezTo>
                                <a:pt x="6482821" y="152890"/>
                                <a:pt x="6489352" y="361568"/>
                                <a:pt x="6470650" y="492252"/>
                              </a:cubicBezTo>
                              <a:cubicBezTo>
                                <a:pt x="6451948" y="622936"/>
                                <a:pt x="6473265" y="896272"/>
                                <a:pt x="6470650" y="1129284"/>
                              </a:cubicBezTo>
                              <a:cubicBezTo>
                                <a:pt x="6468035" y="1362296"/>
                                <a:pt x="6498901" y="1509537"/>
                                <a:pt x="6470650" y="1708404"/>
                              </a:cubicBezTo>
                              <a:cubicBezTo>
                                <a:pt x="6442399" y="1907271"/>
                                <a:pt x="6471944" y="2139996"/>
                                <a:pt x="6470650" y="2345436"/>
                              </a:cubicBezTo>
                              <a:cubicBezTo>
                                <a:pt x="6469356" y="2550876"/>
                                <a:pt x="6470818" y="2622626"/>
                                <a:pt x="6470650" y="2895600"/>
                              </a:cubicBezTo>
                              <a:cubicBezTo>
                                <a:pt x="6283789" y="2875399"/>
                                <a:pt x="6038303" y="2919315"/>
                                <a:pt x="5888292" y="2895600"/>
                              </a:cubicBezTo>
                              <a:cubicBezTo>
                                <a:pt x="5738281" y="2871885"/>
                                <a:pt x="5548099" y="2917236"/>
                                <a:pt x="5305933" y="2895600"/>
                              </a:cubicBezTo>
                              <a:cubicBezTo>
                                <a:pt x="5063767" y="2873964"/>
                                <a:pt x="4794410" y="2907071"/>
                                <a:pt x="4594162" y="2895600"/>
                              </a:cubicBezTo>
                              <a:cubicBezTo>
                                <a:pt x="4393914" y="2884129"/>
                                <a:pt x="4163464" y="2912692"/>
                                <a:pt x="3947097" y="2895600"/>
                              </a:cubicBezTo>
                              <a:cubicBezTo>
                                <a:pt x="3730730" y="2878508"/>
                                <a:pt x="3439850" y="2891897"/>
                                <a:pt x="3170619" y="2895600"/>
                              </a:cubicBezTo>
                              <a:cubicBezTo>
                                <a:pt x="2901388" y="2899303"/>
                                <a:pt x="2582000" y="2880193"/>
                                <a:pt x="2394141" y="2895600"/>
                              </a:cubicBezTo>
                              <a:cubicBezTo>
                                <a:pt x="2206282" y="2911007"/>
                                <a:pt x="1875599" y="2922662"/>
                                <a:pt x="1682369" y="2895600"/>
                              </a:cubicBezTo>
                              <a:cubicBezTo>
                                <a:pt x="1489139" y="2868538"/>
                                <a:pt x="1222474" y="2896115"/>
                                <a:pt x="970598" y="2895600"/>
                              </a:cubicBezTo>
                              <a:cubicBezTo>
                                <a:pt x="718722" y="2895085"/>
                                <a:pt x="196587" y="2865263"/>
                                <a:pt x="0" y="2895600"/>
                              </a:cubicBezTo>
                              <a:cubicBezTo>
                                <a:pt x="-22885" y="2684403"/>
                                <a:pt x="-1758" y="2569608"/>
                                <a:pt x="0" y="2374392"/>
                              </a:cubicBezTo>
                              <a:cubicBezTo>
                                <a:pt x="1758" y="2179176"/>
                                <a:pt x="-241" y="2027313"/>
                                <a:pt x="0" y="1795272"/>
                              </a:cubicBezTo>
                              <a:cubicBezTo>
                                <a:pt x="241" y="1563231"/>
                                <a:pt x="-24614" y="1491251"/>
                                <a:pt x="0" y="1216152"/>
                              </a:cubicBezTo>
                              <a:cubicBezTo>
                                <a:pt x="24614" y="941053"/>
                                <a:pt x="-15164" y="910591"/>
                                <a:pt x="0" y="723900"/>
                              </a:cubicBezTo>
                              <a:cubicBezTo>
                                <a:pt x="15164" y="537209"/>
                                <a:pt x="-2081" y="190424"/>
                                <a:pt x="0" y="0"/>
                              </a:cubicBezTo>
                              <a:close/>
                            </a:path>
                            <a:path w="6470650" h="289560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500604" y="159856"/>
                                <a:pt x="6439050" y="470934"/>
                                <a:pt x="6470650" y="637032"/>
                              </a:cubicBezTo>
                              <a:cubicBezTo>
                                <a:pt x="6502250" y="803130"/>
                                <a:pt x="6460446" y="1071293"/>
                                <a:pt x="6470650" y="1245108"/>
                              </a:cubicBezTo>
                              <a:cubicBezTo>
                                <a:pt x="6480854" y="1418923"/>
                                <a:pt x="6455377" y="1576480"/>
                                <a:pt x="6470650" y="1737360"/>
                              </a:cubicBezTo>
                              <a:cubicBezTo>
                                <a:pt x="6485923" y="1898240"/>
                                <a:pt x="6468695" y="2057103"/>
                                <a:pt x="6470650" y="2316480"/>
                              </a:cubicBezTo>
                              <a:cubicBezTo>
                                <a:pt x="6472605" y="2575857"/>
                                <a:pt x="6460515" y="2629792"/>
                                <a:pt x="6470650" y="2895600"/>
                              </a:cubicBezTo>
                              <a:cubicBezTo>
                                <a:pt x="6211776" y="2907812"/>
                                <a:pt x="6130821" y="2880918"/>
                                <a:pt x="5823585" y="2895600"/>
                              </a:cubicBezTo>
                              <a:cubicBezTo>
                                <a:pt x="5516350" y="2910282"/>
                                <a:pt x="5435252" y="2930111"/>
                                <a:pt x="5047107" y="2895600"/>
                              </a:cubicBezTo>
                              <a:cubicBezTo>
                                <a:pt x="4658962" y="2861089"/>
                                <a:pt x="4613443" y="2875745"/>
                                <a:pt x="4400042" y="2895600"/>
                              </a:cubicBezTo>
                              <a:cubicBezTo>
                                <a:pt x="4186641" y="2915455"/>
                                <a:pt x="4125966" y="2906483"/>
                                <a:pt x="3947096" y="2895600"/>
                              </a:cubicBezTo>
                              <a:cubicBezTo>
                                <a:pt x="3768226" y="2884717"/>
                                <a:pt x="3567212" y="2883478"/>
                                <a:pt x="3429444" y="2895600"/>
                              </a:cubicBezTo>
                              <a:cubicBezTo>
                                <a:pt x="3291676" y="2907722"/>
                                <a:pt x="2975388" y="2887132"/>
                                <a:pt x="2652966" y="2895600"/>
                              </a:cubicBezTo>
                              <a:cubicBezTo>
                                <a:pt x="2330544" y="2904068"/>
                                <a:pt x="2218728" y="2924232"/>
                                <a:pt x="2005901" y="2895600"/>
                              </a:cubicBezTo>
                              <a:cubicBezTo>
                                <a:pt x="1793074" y="2866968"/>
                                <a:pt x="1646006" y="2903817"/>
                                <a:pt x="1488250" y="2895600"/>
                              </a:cubicBezTo>
                              <a:cubicBezTo>
                                <a:pt x="1330494" y="2887383"/>
                                <a:pt x="981328" y="2872733"/>
                                <a:pt x="841185" y="2895600"/>
                              </a:cubicBezTo>
                              <a:cubicBezTo>
                                <a:pt x="701042" y="2918467"/>
                                <a:pt x="386315" y="2862377"/>
                                <a:pt x="0" y="2895600"/>
                              </a:cubicBezTo>
                              <a:cubicBezTo>
                                <a:pt x="-6761" y="2656031"/>
                                <a:pt x="-21585" y="2575673"/>
                                <a:pt x="0" y="2403348"/>
                              </a:cubicBezTo>
                              <a:cubicBezTo>
                                <a:pt x="21585" y="2231023"/>
                                <a:pt x="-10343" y="1939208"/>
                                <a:pt x="0" y="1795272"/>
                              </a:cubicBezTo>
                              <a:cubicBezTo>
                                <a:pt x="10343" y="1651336"/>
                                <a:pt x="-25895" y="1454470"/>
                                <a:pt x="0" y="1274064"/>
                              </a:cubicBezTo>
                              <a:cubicBezTo>
                                <a:pt x="25895" y="1093658"/>
                                <a:pt x="7815" y="801973"/>
                                <a:pt x="0" y="637032"/>
                              </a:cubicBezTo>
                              <a:cubicBezTo>
                                <a:pt x="-7815" y="472091"/>
                                <a:pt x="-29340" y="176653"/>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9E23530" w14:textId="77777777" w:rsidR="003F3AB9" w:rsidRPr="005158C4" w:rsidRDefault="003F3AB9" w:rsidP="00BC3794">
                            <w:pPr>
                              <w:jc w:val="center"/>
                              <w:rPr>
                                <w:rFonts w:ascii="Monsteratt alternate" w:hAnsi="Monsteratt alternate"/>
                              </w:rPr>
                            </w:pPr>
                          </w:p>
                          <w:p w14:paraId="061F52A6" w14:textId="77777777" w:rsidR="003F3AB9" w:rsidRPr="00F97B76" w:rsidRDefault="003F3AB9" w:rsidP="00BC3794">
                            <w:pPr>
                              <w:jc w:val="center"/>
                              <w:rPr>
                                <w:rFonts w:ascii="Monsteratt alternate" w:hAnsi="Monsteratt alternate"/>
                                <w:i/>
                                <w:iCs/>
                                <w:sz w:val="24"/>
                                <w:szCs w:val="24"/>
                              </w:rPr>
                            </w:pPr>
                            <w:r w:rsidRPr="00F97B76">
                              <w:rPr>
                                <w:rFonts w:ascii="Monsteratt alternate" w:hAnsi="Monsteratt alternate"/>
                                <w:i/>
                                <w:iCs/>
                                <w:sz w:val="24"/>
                                <w:szCs w:val="24"/>
                              </w:rPr>
                              <w:t xml:space="preserve">"The mental health field doesn't serve the cultural interest or understand the nuances of black people in this country. We suffer more poor mental health, which indicates the services are failing us more, and there are too few </w:t>
                            </w:r>
                            <w:r>
                              <w:rPr>
                                <w:rFonts w:ascii="Monsteratt alternate" w:hAnsi="Monsteratt alternate"/>
                                <w:i/>
                                <w:iCs/>
                                <w:sz w:val="24"/>
                                <w:szCs w:val="24"/>
                              </w:rPr>
                              <w:t>B</w:t>
                            </w:r>
                            <w:r w:rsidRPr="00F97B76">
                              <w:rPr>
                                <w:rFonts w:ascii="Monsteratt alternate" w:hAnsi="Monsteratt alternate"/>
                                <w:i/>
                                <w:iCs/>
                                <w:sz w:val="24"/>
                                <w:szCs w:val="24"/>
                              </w:rPr>
                              <w:t xml:space="preserve">lack mental health practitioners, who would likely make </w:t>
                            </w:r>
                            <w:r>
                              <w:rPr>
                                <w:rFonts w:ascii="Monsteratt alternate" w:hAnsi="Monsteratt alternate"/>
                                <w:i/>
                                <w:iCs/>
                                <w:sz w:val="24"/>
                                <w:szCs w:val="24"/>
                              </w:rPr>
                              <w:t>B</w:t>
                            </w:r>
                            <w:r w:rsidRPr="00F97B76">
                              <w:rPr>
                                <w:rFonts w:ascii="Monsteratt alternate" w:hAnsi="Monsteratt alternate"/>
                                <w:i/>
                                <w:iCs/>
                                <w:sz w:val="24"/>
                                <w:szCs w:val="24"/>
                              </w:rPr>
                              <w:t>lack people suffer</w:t>
                            </w:r>
                            <w:r>
                              <w:rPr>
                                <w:rFonts w:ascii="Monsteratt alternate" w:hAnsi="Monsteratt alternate"/>
                                <w:i/>
                                <w:iCs/>
                                <w:sz w:val="24"/>
                                <w:szCs w:val="24"/>
                              </w:rPr>
                              <w:t>ing</w:t>
                            </w:r>
                            <w:r w:rsidRPr="00F97B76">
                              <w:rPr>
                                <w:rFonts w:ascii="Monsteratt alternate" w:hAnsi="Monsteratt alternate"/>
                                <w:i/>
                                <w:iCs/>
                                <w:sz w:val="24"/>
                                <w:szCs w:val="24"/>
                              </w:rPr>
                              <w:t xml:space="preserve"> with mental health issues feel more comfortable and able enough to access and maintain treatment. Like in many other medical statistics from </w:t>
                            </w:r>
                            <w:r>
                              <w:rPr>
                                <w:rFonts w:ascii="Monsteratt alternate" w:hAnsi="Monsteratt alternate"/>
                                <w:i/>
                                <w:iCs/>
                                <w:sz w:val="24"/>
                                <w:szCs w:val="24"/>
                              </w:rPr>
                              <w:t>B</w:t>
                            </w:r>
                            <w:r w:rsidRPr="00F97B76">
                              <w:rPr>
                                <w:rFonts w:ascii="Monsteratt alternate" w:hAnsi="Monsteratt alternate"/>
                                <w:i/>
                                <w:iCs/>
                                <w:sz w:val="24"/>
                                <w:szCs w:val="24"/>
                              </w:rPr>
                              <w:t>lack women</w:t>
                            </w:r>
                            <w:r>
                              <w:rPr>
                                <w:rFonts w:ascii="Monsteratt alternate" w:hAnsi="Monsteratt alternate"/>
                                <w:i/>
                                <w:iCs/>
                                <w:sz w:val="24"/>
                                <w:szCs w:val="24"/>
                              </w:rPr>
                              <w:t>’</w:t>
                            </w:r>
                            <w:r w:rsidRPr="00F97B76">
                              <w:rPr>
                                <w:rFonts w:ascii="Monsteratt alternate" w:hAnsi="Monsteratt alternate"/>
                                <w:i/>
                                <w:iCs/>
                                <w:sz w:val="24"/>
                                <w:szCs w:val="24"/>
                              </w:rPr>
                              <w:t xml:space="preserve">s mortality rates during pregnancy, to chronic pain being ignored, psychiatric services seem to be afflicted with institutional racism. That is why this research is vital. Better outcomes for </w:t>
                            </w:r>
                            <w:r>
                              <w:rPr>
                                <w:rFonts w:ascii="Monsteratt alternate" w:hAnsi="Monsteratt alternate"/>
                                <w:i/>
                                <w:iCs/>
                                <w:sz w:val="24"/>
                                <w:szCs w:val="24"/>
                              </w:rPr>
                              <w:t>B</w:t>
                            </w:r>
                            <w:r w:rsidRPr="00F97B76">
                              <w:rPr>
                                <w:rFonts w:ascii="Monsteratt alternate" w:hAnsi="Monsteratt alternate"/>
                                <w:i/>
                                <w:iCs/>
                                <w:sz w:val="24"/>
                                <w:szCs w:val="24"/>
                              </w:rPr>
                              <w:t>lack people benefit society as a whole.</w:t>
                            </w:r>
                          </w:p>
                          <w:p w14:paraId="7AB26678" w14:textId="77777777" w:rsidR="003F3AB9" w:rsidRPr="00F97B76" w:rsidRDefault="003F3AB9" w:rsidP="00BC3794">
                            <w:pPr>
                              <w:jc w:val="center"/>
                              <w:rPr>
                                <w:rFonts w:ascii="Monsteratt alternate" w:hAnsi="Monsteratt alternate"/>
                                <w:i/>
                                <w:iCs/>
                                <w:sz w:val="24"/>
                                <w:szCs w:val="24"/>
                              </w:rPr>
                            </w:pPr>
                            <w:r w:rsidRPr="00F97B76">
                              <w:rPr>
                                <w:rFonts w:ascii="Monsteratt alternate" w:hAnsi="Monsteratt alternate"/>
                                <w:i/>
                                <w:iCs/>
                                <w:sz w:val="24"/>
                                <w:szCs w:val="24"/>
                              </w:rPr>
                              <w:t xml:space="preserve">As a </w:t>
                            </w:r>
                            <w:r>
                              <w:rPr>
                                <w:rFonts w:ascii="Monsteratt alternate" w:hAnsi="Monsteratt alternate"/>
                                <w:i/>
                                <w:iCs/>
                                <w:sz w:val="24"/>
                                <w:szCs w:val="24"/>
                              </w:rPr>
                              <w:t>B</w:t>
                            </w:r>
                            <w:r w:rsidRPr="00F97B76">
                              <w:rPr>
                                <w:rFonts w:ascii="Monsteratt alternate" w:hAnsi="Monsteratt alternate"/>
                                <w:i/>
                                <w:iCs/>
                                <w:sz w:val="24"/>
                                <w:szCs w:val="24"/>
                              </w:rPr>
                              <w:t>lack person who has had poor mental health and interaction with services, I for one am grateful to Chanae for focusing her research in this area."</w:t>
                            </w:r>
                          </w:p>
                          <w:p w14:paraId="29120454" w14:textId="77777777" w:rsidR="003F3AB9" w:rsidRPr="00872E75" w:rsidRDefault="003F3AB9" w:rsidP="00BC3794">
                            <w:pPr>
                              <w:ind w:left="7920" w:firstLine="720"/>
                              <w:rPr>
                                <w:rFonts w:ascii="Monsteratt alternate" w:hAnsi="Monsteratt alternate"/>
                                <w:sz w:val="24"/>
                                <w:szCs w:val="24"/>
                              </w:rPr>
                            </w:pPr>
                            <w:r>
                              <w:rPr>
                                <w:rFonts w:ascii="Monsteratt alternate" w:hAnsi="Monsteratt alternate"/>
                                <w:sz w:val="24"/>
                                <w:szCs w:val="24"/>
                              </w:rPr>
                              <w:t xml:space="preserve">     </w:t>
                            </w:r>
                            <w:r w:rsidRPr="00872E75">
                              <w:rPr>
                                <w:rFonts w:ascii="Monsteratt alternate" w:hAnsi="Monsteratt alternate"/>
                                <w:sz w:val="24"/>
                                <w:szCs w:val="24"/>
                              </w:rPr>
                              <w:t>John</w:t>
                            </w:r>
                          </w:p>
                          <w:p w14:paraId="333CD25F" w14:textId="77777777" w:rsidR="003F3AB9" w:rsidRDefault="003F3AB9" w:rsidP="00BC3794">
                            <w:pPr>
                              <w:jc w:val="center"/>
                              <w:rPr>
                                <w:rFonts w:ascii="Monsteratt alternate" w:hAnsi="Monsteratt alternate"/>
                                <w:sz w:val="24"/>
                                <w:szCs w:val="24"/>
                              </w:rPr>
                            </w:pPr>
                          </w:p>
                          <w:p w14:paraId="3F5F67C5" w14:textId="77777777" w:rsidR="003F3AB9" w:rsidRPr="005158C4" w:rsidRDefault="003F3AB9" w:rsidP="00BC379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904F" id="_x0000_s1044" type="#_x0000_t202" style="position:absolute;left:0;text-align:left;margin-left:-24.5pt;margin-top:21.2pt;width:509.5pt;height:228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" fillcolor="#963" strokecolor="windowText" strokeweight="2.25pt">
                <v:textbox>
                  <w:txbxContent>
                    <w:p w14:paraId="49E23530" w14:textId="77777777" w:rsidR="003F3AB9" w:rsidRPr="005158C4" w:rsidRDefault="003F3AB9" w:rsidP="00BC3794">
                      <w:pPr>
                        <w:jc w:val="center"/>
                        <w:rPr>
                          <w:rFonts w:ascii="Monsteratt alternate" w:hAnsi="Monsteratt alternate"/>
                        </w:rPr>
                      </w:pPr>
                    </w:p>
                    <w:p w14:paraId="061F52A6" w14:textId="77777777" w:rsidR="003F3AB9" w:rsidRPr="00F97B76" w:rsidRDefault="003F3AB9" w:rsidP="00BC3794">
                      <w:pPr>
                        <w:jc w:val="center"/>
                        <w:rPr>
                          <w:rFonts w:ascii="Monsteratt alternate" w:hAnsi="Monsteratt alternate"/>
                          <w:i/>
                          <w:iCs/>
                          <w:sz w:val="24"/>
                          <w:szCs w:val="24"/>
                        </w:rPr>
                      </w:pPr>
                      <w:r w:rsidRPr="00F97B76">
                        <w:rPr>
                          <w:rFonts w:ascii="Monsteratt alternate" w:hAnsi="Monsteratt alternate"/>
                          <w:i/>
                          <w:iCs/>
                          <w:sz w:val="24"/>
                          <w:szCs w:val="24"/>
                        </w:rPr>
                        <w:t xml:space="preserve">"The mental health field doesn't serve the cultural interest or understand the nuances of black people in this country. We suffer more poor mental health, which indicates the services are failing us more, and there are too few </w:t>
                      </w:r>
                      <w:r>
                        <w:rPr>
                          <w:rFonts w:ascii="Monsteratt alternate" w:hAnsi="Monsteratt alternate"/>
                          <w:i/>
                          <w:iCs/>
                          <w:sz w:val="24"/>
                          <w:szCs w:val="24"/>
                        </w:rPr>
                        <w:t>B</w:t>
                      </w:r>
                      <w:r w:rsidRPr="00F97B76">
                        <w:rPr>
                          <w:rFonts w:ascii="Monsteratt alternate" w:hAnsi="Monsteratt alternate"/>
                          <w:i/>
                          <w:iCs/>
                          <w:sz w:val="24"/>
                          <w:szCs w:val="24"/>
                        </w:rPr>
                        <w:t xml:space="preserve">lack mental health practitioners, who would likely make </w:t>
                      </w:r>
                      <w:r>
                        <w:rPr>
                          <w:rFonts w:ascii="Monsteratt alternate" w:hAnsi="Monsteratt alternate"/>
                          <w:i/>
                          <w:iCs/>
                          <w:sz w:val="24"/>
                          <w:szCs w:val="24"/>
                        </w:rPr>
                        <w:t>B</w:t>
                      </w:r>
                      <w:r w:rsidRPr="00F97B76">
                        <w:rPr>
                          <w:rFonts w:ascii="Monsteratt alternate" w:hAnsi="Monsteratt alternate"/>
                          <w:i/>
                          <w:iCs/>
                          <w:sz w:val="24"/>
                          <w:szCs w:val="24"/>
                        </w:rPr>
                        <w:t>lack people suffer</w:t>
                      </w:r>
                      <w:r>
                        <w:rPr>
                          <w:rFonts w:ascii="Monsteratt alternate" w:hAnsi="Monsteratt alternate"/>
                          <w:i/>
                          <w:iCs/>
                          <w:sz w:val="24"/>
                          <w:szCs w:val="24"/>
                        </w:rPr>
                        <w:t>ing</w:t>
                      </w:r>
                      <w:r w:rsidRPr="00F97B76">
                        <w:rPr>
                          <w:rFonts w:ascii="Monsteratt alternate" w:hAnsi="Monsteratt alternate"/>
                          <w:i/>
                          <w:iCs/>
                          <w:sz w:val="24"/>
                          <w:szCs w:val="24"/>
                        </w:rPr>
                        <w:t xml:space="preserve"> with mental health issues feel more comfortable and able enough to access and maintain treatment. Like in many other medical statistics from </w:t>
                      </w:r>
                      <w:r>
                        <w:rPr>
                          <w:rFonts w:ascii="Monsteratt alternate" w:hAnsi="Monsteratt alternate"/>
                          <w:i/>
                          <w:iCs/>
                          <w:sz w:val="24"/>
                          <w:szCs w:val="24"/>
                        </w:rPr>
                        <w:t>B</w:t>
                      </w:r>
                      <w:r w:rsidRPr="00F97B76">
                        <w:rPr>
                          <w:rFonts w:ascii="Monsteratt alternate" w:hAnsi="Monsteratt alternate"/>
                          <w:i/>
                          <w:iCs/>
                          <w:sz w:val="24"/>
                          <w:szCs w:val="24"/>
                        </w:rPr>
                        <w:t>lack women</w:t>
                      </w:r>
                      <w:r>
                        <w:rPr>
                          <w:rFonts w:ascii="Monsteratt alternate" w:hAnsi="Monsteratt alternate"/>
                          <w:i/>
                          <w:iCs/>
                          <w:sz w:val="24"/>
                          <w:szCs w:val="24"/>
                        </w:rPr>
                        <w:t>’</w:t>
                      </w:r>
                      <w:r w:rsidRPr="00F97B76">
                        <w:rPr>
                          <w:rFonts w:ascii="Monsteratt alternate" w:hAnsi="Monsteratt alternate"/>
                          <w:i/>
                          <w:iCs/>
                          <w:sz w:val="24"/>
                          <w:szCs w:val="24"/>
                        </w:rPr>
                        <w:t xml:space="preserve">s mortality rates during pregnancy, to chronic pain being ignored, psychiatric services seem to be afflicted with institutional racism. That is why this research is vital. Better outcomes for </w:t>
                      </w:r>
                      <w:r>
                        <w:rPr>
                          <w:rFonts w:ascii="Monsteratt alternate" w:hAnsi="Monsteratt alternate"/>
                          <w:i/>
                          <w:iCs/>
                          <w:sz w:val="24"/>
                          <w:szCs w:val="24"/>
                        </w:rPr>
                        <w:t>B</w:t>
                      </w:r>
                      <w:r w:rsidRPr="00F97B76">
                        <w:rPr>
                          <w:rFonts w:ascii="Monsteratt alternate" w:hAnsi="Monsteratt alternate"/>
                          <w:i/>
                          <w:iCs/>
                          <w:sz w:val="24"/>
                          <w:szCs w:val="24"/>
                        </w:rPr>
                        <w:t>lack people benefit society as a whole.</w:t>
                      </w:r>
                    </w:p>
                    <w:p w14:paraId="7AB26678" w14:textId="77777777" w:rsidR="003F3AB9" w:rsidRPr="00F97B76" w:rsidRDefault="003F3AB9" w:rsidP="00BC3794">
                      <w:pPr>
                        <w:jc w:val="center"/>
                        <w:rPr>
                          <w:rFonts w:ascii="Monsteratt alternate" w:hAnsi="Monsteratt alternate"/>
                          <w:i/>
                          <w:iCs/>
                          <w:sz w:val="24"/>
                          <w:szCs w:val="24"/>
                        </w:rPr>
                      </w:pPr>
                      <w:r w:rsidRPr="00F97B76">
                        <w:rPr>
                          <w:rFonts w:ascii="Monsteratt alternate" w:hAnsi="Monsteratt alternate"/>
                          <w:i/>
                          <w:iCs/>
                          <w:sz w:val="24"/>
                          <w:szCs w:val="24"/>
                        </w:rPr>
                        <w:t xml:space="preserve">As a </w:t>
                      </w:r>
                      <w:r>
                        <w:rPr>
                          <w:rFonts w:ascii="Monsteratt alternate" w:hAnsi="Monsteratt alternate"/>
                          <w:i/>
                          <w:iCs/>
                          <w:sz w:val="24"/>
                          <w:szCs w:val="24"/>
                        </w:rPr>
                        <w:t>B</w:t>
                      </w:r>
                      <w:r w:rsidRPr="00F97B76">
                        <w:rPr>
                          <w:rFonts w:ascii="Monsteratt alternate" w:hAnsi="Monsteratt alternate"/>
                          <w:i/>
                          <w:iCs/>
                          <w:sz w:val="24"/>
                          <w:szCs w:val="24"/>
                        </w:rPr>
                        <w:t>lack person who has had poor mental health and interaction with services, I for one am grateful to Chanae for focusing her research in this area."</w:t>
                      </w:r>
                    </w:p>
                    <w:p w14:paraId="29120454" w14:textId="77777777" w:rsidR="003F3AB9" w:rsidRPr="00872E75" w:rsidRDefault="003F3AB9" w:rsidP="00BC3794">
                      <w:pPr>
                        <w:ind w:left="7920" w:firstLine="720"/>
                        <w:rPr>
                          <w:rFonts w:ascii="Monsteratt alternate" w:hAnsi="Monsteratt alternate"/>
                          <w:sz w:val="24"/>
                          <w:szCs w:val="24"/>
                        </w:rPr>
                      </w:pPr>
                      <w:r>
                        <w:rPr>
                          <w:rFonts w:ascii="Monsteratt alternate" w:hAnsi="Monsteratt alternate"/>
                          <w:sz w:val="24"/>
                          <w:szCs w:val="24"/>
                        </w:rPr>
                        <w:t xml:space="preserve">     </w:t>
                      </w:r>
                      <w:r w:rsidRPr="00872E75">
                        <w:rPr>
                          <w:rFonts w:ascii="Monsteratt alternate" w:hAnsi="Monsteratt alternate"/>
                          <w:sz w:val="24"/>
                          <w:szCs w:val="24"/>
                        </w:rPr>
                        <w:t>John</w:t>
                      </w:r>
                    </w:p>
                    <w:p w14:paraId="333CD25F" w14:textId="77777777" w:rsidR="003F3AB9" w:rsidRDefault="003F3AB9" w:rsidP="00BC3794">
                      <w:pPr>
                        <w:jc w:val="center"/>
                        <w:rPr>
                          <w:rFonts w:ascii="Monsteratt alternate" w:hAnsi="Monsteratt alternate"/>
                          <w:sz w:val="24"/>
                          <w:szCs w:val="24"/>
                        </w:rPr>
                      </w:pPr>
                    </w:p>
                    <w:p w14:paraId="3F5F67C5" w14:textId="77777777" w:rsidR="003F3AB9" w:rsidRPr="005158C4" w:rsidRDefault="003F3AB9" w:rsidP="00BC3794">
                      <w:pPr>
                        <w:jc w:val="right"/>
                      </w:pPr>
                    </w:p>
                  </w:txbxContent>
                </v:textbox>
                <w10:wrap type="square" anchorx="margin"/>
              </v:shape>
            </w:pict>
          </mc:Fallback>
        </mc:AlternateContent>
      </w:r>
    </w:p>
    <w:p w14:paraId="27311CD8" w14:textId="77777777" w:rsidR="00BC3794" w:rsidRPr="00FE431A" w:rsidRDefault="00BC3794" w:rsidP="00BC3794">
      <w:pPr>
        <w:jc w:val="center"/>
        <w:rPr>
          <w:rFonts w:ascii="Monsteratt alternate" w:hAnsi="Monsteratt alternate"/>
          <w:b/>
          <w:bCs/>
          <w:color w:val="996633"/>
          <w:sz w:val="28"/>
          <w:szCs w:val="32"/>
        </w:rPr>
      </w:pPr>
      <w:r w:rsidRPr="00FE431A">
        <w:rPr>
          <w:rFonts w:ascii="Monsteratt alternate" w:hAnsi="Monsteratt alternate"/>
          <w:noProof/>
          <w:sz w:val="30"/>
          <w:szCs w:val="36"/>
          <w:lang w:eastAsia="en-GB"/>
        </w:rPr>
        <w:lastRenderedPageBreak/>
        <mc:AlternateContent>
          <mc:Choice Requires="wps">
            <w:drawing>
              <wp:anchor distT="0" distB="0" distL="114300" distR="114300" simplePos="0" relativeHeight="251737088" behindDoc="0" locked="0" layoutInCell="1" allowOverlap="1" wp14:anchorId="0942A405" wp14:editId="5C9B09D7">
                <wp:simplePos x="0" y="0"/>
                <wp:positionH relativeFrom="margin">
                  <wp:align>center</wp:align>
                </wp:positionH>
                <wp:positionV relativeFrom="paragraph">
                  <wp:posOffset>230505</wp:posOffset>
                </wp:positionV>
                <wp:extent cx="3619500" cy="265430"/>
                <wp:effectExtent l="0" t="0" r="19050" b="58420"/>
                <wp:wrapNone/>
                <wp:docPr id="523"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30D59846" id="Google Shape;594;p39" o:spid="_x0000_s1026" style="position:absolute;margin-left:0;margin-top:18.15pt;width:285pt;height:20.9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" path="m,607c31495,5113,65187,-5538,95367,4534e" filled="f" strokecolor="#be8f68" strokeweight="1.5pt">
                <v:path arrowok="t" o:extrusionok="f"/>
                <w10:wrap anchorx="margin"/>
              </v:shape>
            </w:pict>
          </mc:Fallback>
        </mc:AlternateContent>
      </w:r>
      <w:r w:rsidRPr="00FE431A">
        <w:rPr>
          <w:rFonts w:ascii="Monsteratt alternate" w:hAnsi="Monsteratt alternate"/>
          <w:b/>
          <w:bCs/>
          <w:color w:val="996633"/>
          <w:sz w:val="28"/>
          <w:szCs w:val="32"/>
        </w:rPr>
        <w:t>Who approved the research?</w:t>
      </w:r>
    </w:p>
    <w:p w14:paraId="222C485D" w14:textId="77777777" w:rsidR="00BC3794" w:rsidRDefault="00BC3794" w:rsidP="00BC3794">
      <w:pPr>
        <w:jc w:val="center"/>
        <w:rPr>
          <w:rFonts w:ascii="Monsteratt alternate" w:hAnsi="Monsteratt alternate"/>
          <w:b/>
          <w:bCs/>
          <w:color w:val="996633"/>
          <w:sz w:val="24"/>
          <w:szCs w:val="24"/>
        </w:rPr>
      </w:pP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36064" behindDoc="0" locked="0" layoutInCell="1" allowOverlap="1" wp14:anchorId="42D55585" wp14:editId="0D3EB60C">
                <wp:simplePos x="0" y="0"/>
                <wp:positionH relativeFrom="margin">
                  <wp:posOffset>-311150</wp:posOffset>
                </wp:positionH>
                <wp:positionV relativeFrom="paragraph">
                  <wp:posOffset>334010</wp:posOffset>
                </wp:positionV>
                <wp:extent cx="6470650" cy="342900"/>
                <wp:effectExtent l="38100" t="38100" r="44450" b="38100"/>
                <wp:wrapSquare wrapText="bothSides"/>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342900"/>
                        </a:xfrm>
                        <a:custGeom>
                          <a:avLst/>
                          <a:gdLst>
                            <a:gd name="connsiteX0" fmla="*/ 0 w 6470650"/>
                            <a:gd name="connsiteY0" fmla="*/ 0 h 342900"/>
                            <a:gd name="connsiteX1" fmla="*/ 647065 w 6470650"/>
                            <a:gd name="connsiteY1" fmla="*/ 0 h 342900"/>
                            <a:gd name="connsiteX2" fmla="*/ 1294130 w 6470650"/>
                            <a:gd name="connsiteY2" fmla="*/ 0 h 342900"/>
                            <a:gd name="connsiteX3" fmla="*/ 1941195 w 6470650"/>
                            <a:gd name="connsiteY3" fmla="*/ 0 h 342900"/>
                            <a:gd name="connsiteX4" fmla="*/ 2717673 w 6470650"/>
                            <a:gd name="connsiteY4" fmla="*/ 0 h 342900"/>
                            <a:gd name="connsiteX5" fmla="*/ 3429445 w 6470650"/>
                            <a:gd name="connsiteY5" fmla="*/ 0 h 342900"/>
                            <a:gd name="connsiteX6" fmla="*/ 3882390 w 6470650"/>
                            <a:gd name="connsiteY6" fmla="*/ 0 h 342900"/>
                            <a:gd name="connsiteX7" fmla="*/ 4464749 w 6470650"/>
                            <a:gd name="connsiteY7" fmla="*/ 0 h 342900"/>
                            <a:gd name="connsiteX8" fmla="*/ 5241227 w 6470650"/>
                            <a:gd name="connsiteY8" fmla="*/ 0 h 342900"/>
                            <a:gd name="connsiteX9" fmla="*/ 5888292 w 6470650"/>
                            <a:gd name="connsiteY9" fmla="*/ 0 h 342900"/>
                            <a:gd name="connsiteX10" fmla="*/ 6470650 w 6470650"/>
                            <a:gd name="connsiteY10" fmla="*/ 0 h 342900"/>
                            <a:gd name="connsiteX11" fmla="*/ 6470650 w 6470650"/>
                            <a:gd name="connsiteY11" fmla="*/ 342900 h 342900"/>
                            <a:gd name="connsiteX12" fmla="*/ 5952998 w 6470650"/>
                            <a:gd name="connsiteY12" fmla="*/ 342900 h 342900"/>
                            <a:gd name="connsiteX13" fmla="*/ 5176520 w 6470650"/>
                            <a:gd name="connsiteY13" fmla="*/ 342900 h 342900"/>
                            <a:gd name="connsiteX14" fmla="*/ 4658868 w 6470650"/>
                            <a:gd name="connsiteY14" fmla="*/ 342900 h 342900"/>
                            <a:gd name="connsiteX15" fmla="*/ 4205922 w 6470650"/>
                            <a:gd name="connsiteY15" fmla="*/ 342900 h 342900"/>
                            <a:gd name="connsiteX16" fmla="*/ 3752977 w 6470650"/>
                            <a:gd name="connsiteY16" fmla="*/ 342900 h 342900"/>
                            <a:gd name="connsiteX17" fmla="*/ 3041206 w 6470650"/>
                            <a:gd name="connsiteY17" fmla="*/ 342900 h 342900"/>
                            <a:gd name="connsiteX18" fmla="*/ 2588260 w 6470650"/>
                            <a:gd name="connsiteY18" fmla="*/ 342900 h 342900"/>
                            <a:gd name="connsiteX19" fmla="*/ 1941195 w 6470650"/>
                            <a:gd name="connsiteY19" fmla="*/ 342900 h 342900"/>
                            <a:gd name="connsiteX20" fmla="*/ 1423543 w 6470650"/>
                            <a:gd name="connsiteY20" fmla="*/ 342900 h 342900"/>
                            <a:gd name="connsiteX21" fmla="*/ 776478 w 6470650"/>
                            <a:gd name="connsiteY21" fmla="*/ 342900 h 342900"/>
                            <a:gd name="connsiteX22" fmla="*/ 0 w 6470650"/>
                            <a:gd name="connsiteY22" fmla="*/ 342900 h 342900"/>
                            <a:gd name="connsiteX23" fmla="*/ 0 w 6470650"/>
                            <a:gd name="connsiteY23" fmla="*/ 0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470650" h="342900" fill="none" extrusionOk="0">
                              <a:moveTo>
                                <a:pt x="0" y="0"/>
                              </a:moveTo>
                              <a:cubicBezTo>
                                <a:pt x="182173" y="25652"/>
                                <a:pt x="373261" y="4362"/>
                                <a:pt x="647065" y="0"/>
                              </a:cubicBezTo>
                              <a:cubicBezTo>
                                <a:pt x="920870" y="-4362"/>
                                <a:pt x="1133429" y="6834"/>
                                <a:pt x="1294130" y="0"/>
                              </a:cubicBezTo>
                              <a:cubicBezTo>
                                <a:pt x="1454832" y="-6834"/>
                                <a:pt x="1712853" y="27286"/>
                                <a:pt x="1941195" y="0"/>
                              </a:cubicBezTo>
                              <a:cubicBezTo>
                                <a:pt x="2169537" y="-27286"/>
                                <a:pt x="2450488" y="9511"/>
                                <a:pt x="2717673" y="0"/>
                              </a:cubicBezTo>
                              <a:cubicBezTo>
                                <a:pt x="2984858" y="-9511"/>
                                <a:pt x="3220726" y="6635"/>
                                <a:pt x="3429445" y="0"/>
                              </a:cubicBezTo>
                              <a:cubicBezTo>
                                <a:pt x="3638164" y="-6635"/>
                                <a:pt x="3761991" y="-16060"/>
                                <a:pt x="3882390" y="0"/>
                              </a:cubicBezTo>
                              <a:cubicBezTo>
                                <a:pt x="4002790" y="16060"/>
                                <a:pt x="4178165" y="-27006"/>
                                <a:pt x="4464749" y="0"/>
                              </a:cubicBezTo>
                              <a:cubicBezTo>
                                <a:pt x="4751333" y="27006"/>
                                <a:pt x="4932965" y="-19508"/>
                                <a:pt x="5241227" y="0"/>
                              </a:cubicBezTo>
                              <a:cubicBezTo>
                                <a:pt x="5549489" y="19508"/>
                                <a:pt x="5703863" y="21935"/>
                                <a:pt x="5888292" y="0"/>
                              </a:cubicBezTo>
                              <a:cubicBezTo>
                                <a:pt x="6072721" y="-21935"/>
                                <a:pt x="6280479" y="5658"/>
                                <a:pt x="6470650" y="0"/>
                              </a:cubicBezTo>
                              <a:cubicBezTo>
                                <a:pt x="6460105" y="100039"/>
                                <a:pt x="6474530" y="263046"/>
                                <a:pt x="6470650" y="342900"/>
                              </a:cubicBezTo>
                              <a:cubicBezTo>
                                <a:pt x="6361845" y="324972"/>
                                <a:pt x="6086463" y="319034"/>
                                <a:pt x="5952998" y="342900"/>
                              </a:cubicBezTo>
                              <a:cubicBezTo>
                                <a:pt x="5819533" y="366766"/>
                                <a:pt x="5514564" y="344730"/>
                                <a:pt x="5176520" y="342900"/>
                              </a:cubicBezTo>
                              <a:cubicBezTo>
                                <a:pt x="4838476" y="341070"/>
                                <a:pt x="4893174" y="355027"/>
                                <a:pt x="4658868" y="342900"/>
                              </a:cubicBezTo>
                              <a:cubicBezTo>
                                <a:pt x="4424562" y="330773"/>
                                <a:pt x="4377744" y="341948"/>
                                <a:pt x="4205922" y="342900"/>
                              </a:cubicBezTo>
                              <a:cubicBezTo>
                                <a:pt x="4034100" y="343852"/>
                                <a:pt x="3898732" y="326716"/>
                                <a:pt x="3752977" y="342900"/>
                              </a:cubicBezTo>
                              <a:cubicBezTo>
                                <a:pt x="3607222" y="359084"/>
                                <a:pt x="3214251" y="340294"/>
                                <a:pt x="3041206" y="342900"/>
                              </a:cubicBezTo>
                              <a:cubicBezTo>
                                <a:pt x="2868161" y="345506"/>
                                <a:pt x="2734058" y="329487"/>
                                <a:pt x="2588260" y="342900"/>
                              </a:cubicBezTo>
                              <a:cubicBezTo>
                                <a:pt x="2442462" y="356313"/>
                                <a:pt x="2076287" y="349458"/>
                                <a:pt x="1941195" y="342900"/>
                              </a:cubicBezTo>
                              <a:cubicBezTo>
                                <a:pt x="1806104" y="336342"/>
                                <a:pt x="1587491" y="329239"/>
                                <a:pt x="1423543" y="342900"/>
                              </a:cubicBezTo>
                              <a:cubicBezTo>
                                <a:pt x="1259595" y="356561"/>
                                <a:pt x="1095833" y="338651"/>
                                <a:pt x="776478" y="342900"/>
                              </a:cubicBezTo>
                              <a:cubicBezTo>
                                <a:pt x="457123" y="347149"/>
                                <a:pt x="334025" y="350703"/>
                                <a:pt x="0" y="342900"/>
                              </a:cubicBezTo>
                              <a:cubicBezTo>
                                <a:pt x="6158" y="255063"/>
                                <a:pt x="7027" y="129194"/>
                                <a:pt x="0" y="0"/>
                              </a:cubicBezTo>
                              <a:close/>
                            </a:path>
                            <a:path w="6470650" h="34290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80106" y="158997"/>
                                <a:pt x="6484084" y="204973"/>
                                <a:pt x="6470650" y="342900"/>
                              </a:cubicBezTo>
                              <a:cubicBezTo>
                                <a:pt x="6122302" y="376282"/>
                                <a:pt x="5961877" y="371234"/>
                                <a:pt x="5758879" y="342900"/>
                              </a:cubicBezTo>
                              <a:cubicBezTo>
                                <a:pt x="5555881" y="314566"/>
                                <a:pt x="5279427" y="305590"/>
                                <a:pt x="4982401" y="342900"/>
                              </a:cubicBezTo>
                              <a:cubicBezTo>
                                <a:pt x="4685375" y="380210"/>
                                <a:pt x="4572444" y="316824"/>
                                <a:pt x="4205922" y="342900"/>
                              </a:cubicBezTo>
                              <a:cubicBezTo>
                                <a:pt x="3839400" y="368976"/>
                                <a:pt x="3908531" y="327851"/>
                                <a:pt x="3688270" y="342900"/>
                              </a:cubicBezTo>
                              <a:cubicBezTo>
                                <a:pt x="3468009" y="357949"/>
                                <a:pt x="3342715" y="322198"/>
                                <a:pt x="3041206" y="342900"/>
                              </a:cubicBezTo>
                              <a:cubicBezTo>
                                <a:pt x="2739697" y="363602"/>
                                <a:pt x="2652873" y="377411"/>
                                <a:pt x="2264728" y="342900"/>
                              </a:cubicBezTo>
                              <a:cubicBezTo>
                                <a:pt x="1876583" y="308389"/>
                                <a:pt x="1831064" y="323045"/>
                                <a:pt x="1617663" y="342900"/>
                              </a:cubicBezTo>
                              <a:cubicBezTo>
                                <a:pt x="1404262" y="362755"/>
                                <a:pt x="1343587" y="353783"/>
                                <a:pt x="1164717" y="342900"/>
                              </a:cubicBezTo>
                              <a:cubicBezTo>
                                <a:pt x="985847" y="332017"/>
                                <a:pt x="784833" y="330778"/>
                                <a:pt x="647065" y="342900"/>
                              </a:cubicBezTo>
                              <a:cubicBezTo>
                                <a:pt x="509297" y="355022"/>
                                <a:pt x="143782" y="353844"/>
                                <a:pt x="0" y="342900"/>
                              </a:cubicBezTo>
                              <a:cubicBezTo>
                                <a:pt x="-4978" y="270038"/>
                                <a:pt x="2284" y="130429"/>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C3A98B7" w14:textId="77777777" w:rsidR="003F3AB9" w:rsidRPr="00FE431A" w:rsidRDefault="003F3AB9" w:rsidP="00BC3794">
                            <w:pPr>
                              <w:jc w:val="center"/>
                              <w:rPr>
                                <w:rFonts w:ascii="Monsteratt alternate" w:hAnsi="Monsteratt alternate"/>
                                <w:sz w:val="24"/>
                                <w:szCs w:val="24"/>
                              </w:rPr>
                            </w:pPr>
                            <w:r w:rsidRPr="00FE431A">
                              <w:rPr>
                                <w:rFonts w:ascii="Monsteratt alternate" w:hAnsi="Monsteratt alternate"/>
                                <w:sz w:val="24"/>
                                <w:szCs w:val="24"/>
                              </w:rPr>
                              <w:t>The research was approved by Staffordshire University Ethics Committee</w:t>
                            </w:r>
                          </w:p>
                          <w:p w14:paraId="7F01716E" w14:textId="77777777" w:rsidR="003F3AB9" w:rsidRPr="005158C4" w:rsidRDefault="003F3AB9" w:rsidP="00BC379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55585" id="_x0000_s1045" type="#_x0000_t202" style="position:absolute;left:0;text-align:left;margin-left:-24.5pt;margin-top:26.3pt;width:509.5pt;height:27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" fillcolor="#963" strokecolor="windowText" strokeweight="2.25pt">
                <v:textbox>
                  <w:txbxContent>
                    <w:p w14:paraId="4C3A98B7" w14:textId="77777777" w:rsidR="003F3AB9" w:rsidRPr="00FE431A" w:rsidRDefault="003F3AB9" w:rsidP="00BC3794">
                      <w:pPr>
                        <w:jc w:val="center"/>
                        <w:rPr>
                          <w:rFonts w:ascii="Monsteratt alternate" w:hAnsi="Monsteratt alternate"/>
                          <w:sz w:val="24"/>
                          <w:szCs w:val="24"/>
                        </w:rPr>
                      </w:pPr>
                      <w:r w:rsidRPr="00FE431A">
                        <w:rPr>
                          <w:rFonts w:ascii="Monsteratt alternate" w:hAnsi="Monsteratt alternate"/>
                          <w:sz w:val="24"/>
                          <w:szCs w:val="24"/>
                        </w:rPr>
                        <w:t>The research was approved by Staffordshire University Ethics Committee</w:t>
                      </w:r>
                    </w:p>
                    <w:p w14:paraId="7F01716E" w14:textId="77777777" w:rsidR="003F3AB9" w:rsidRPr="005158C4" w:rsidRDefault="003F3AB9" w:rsidP="00BC3794">
                      <w:pPr>
                        <w:jc w:val="right"/>
                      </w:pPr>
                    </w:p>
                  </w:txbxContent>
                </v:textbox>
                <w10:wrap type="square" anchorx="margin"/>
              </v:shape>
            </w:pict>
          </mc:Fallback>
        </mc:AlternateContent>
      </w:r>
    </w:p>
    <w:p w14:paraId="17E0CC9D" w14:textId="77777777" w:rsidR="00BC3794" w:rsidRDefault="00BC3794" w:rsidP="00BC3794">
      <w:pPr>
        <w:jc w:val="center"/>
        <w:rPr>
          <w:rFonts w:ascii="Monsteratt alternate" w:hAnsi="Monsteratt alternate"/>
          <w:b/>
          <w:bCs/>
          <w:color w:val="996633"/>
          <w:sz w:val="28"/>
          <w:szCs w:val="32"/>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38112" behindDoc="0" locked="0" layoutInCell="1" allowOverlap="1" wp14:anchorId="39DA9EF6" wp14:editId="13110A7A">
                <wp:simplePos x="0" y="0"/>
                <wp:positionH relativeFrom="margin">
                  <wp:posOffset>1092200</wp:posOffset>
                </wp:positionH>
                <wp:positionV relativeFrom="paragraph">
                  <wp:posOffset>748030</wp:posOffset>
                </wp:positionV>
                <wp:extent cx="3619500" cy="265430"/>
                <wp:effectExtent l="0" t="0" r="19050" b="58420"/>
                <wp:wrapNone/>
                <wp:docPr id="524"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208AA45" id="Google Shape;594;p39" o:spid="_x0000_s1026" style="position:absolute;margin-left:86pt;margin-top:58.9pt;width:285pt;height:20.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" path="m,607c31495,5113,65187,-5538,95367,4534e" filled="f" strokecolor="#be8f68" strokeweight="1.5pt">
                <v:path arrowok="t" o:extrusionok="f"/>
                <w10:wrap anchorx="margin"/>
              </v:shape>
            </w:pict>
          </mc:Fallback>
        </mc:AlternateContent>
      </w:r>
      <w:r w:rsidRPr="00FE431A">
        <w:rPr>
          <w:rFonts w:ascii="Monsteratt alternate" w:hAnsi="Monsteratt alternate"/>
          <w:b/>
          <w:bCs/>
          <w:color w:val="996633"/>
          <w:sz w:val="28"/>
          <w:szCs w:val="32"/>
        </w:rPr>
        <w:t>How was confidentiality maintained?</w:t>
      </w:r>
    </w:p>
    <w:p w14:paraId="261658B0" w14:textId="77777777" w:rsidR="00BC3794" w:rsidRDefault="00BC3794" w:rsidP="00BC3794">
      <w:pPr>
        <w:jc w:val="center"/>
        <w:rPr>
          <w:rFonts w:ascii="Monsteratt alternate" w:hAnsi="Monsteratt alternate"/>
          <w:b/>
          <w:bCs/>
          <w:color w:val="996633"/>
          <w:sz w:val="28"/>
          <w:szCs w:val="32"/>
        </w:rPr>
      </w:pP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39136" behindDoc="0" locked="0" layoutInCell="1" allowOverlap="1" wp14:anchorId="0FCBAC43" wp14:editId="139C33D3">
                <wp:simplePos x="0" y="0"/>
                <wp:positionH relativeFrom="margin">
                  <wp:posOffset>-375920</wp:posOffset>
                </wp:positionH>
                <wp:positionV relativeFrom="paragraph">
                  <wp:posOffset>365760</wp:posOffset>
                </wp:positionV>
                <wp:extent cx="6470650" cy="542290"/>
                <wp:effectExtent l="38100" t="38100" r="44450" b="29210"/>
                <wp:wrapSquare wrapText="bothSides"/>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542290"/>
                        </a:xfrm>
                        <a:custGeom>
                          <a:avLst/>
                          <a:gdLst>
                            <a:gd name="connsiteX0" fmla="*/ 0 w 6470650"/>
                            <a:gd name="connsiteY0" fmla="*/ 0 h 542290"/>
                            <a:gd name="connsiteX1" fmla="*/ 647065 w 6470650"/>
                            <a:gd name="connsiteY1" fmla="*/ 0 h 542290"/>
                            <a:gd name="connsiteX2" fmla="*/ 1294130 w 6470650"/>
                            <a:gd name="connsiteY2" fmla="*/ 0 h 542290"/>
                            <a:gd name="connsiteX3" fmla="*/ 1941195 w 6470650"/>
                            <a:gd name="connsiteY3" fmla="*/ 0 h 542290"/>
                            <a:gd name="connsiteX4" fmla="*/ 2717673 w 6470650"/>
                            <a:gd name="connsiteY4" fmla="*/ 0 h 542290"/>
                            <a:gd name="connsiteX5" fmla="*/ 3429445 w 6470650"/>
                            <a:gd name="connsiteY5" fmla="*/ 0 h 542290"/>
                            <a:gd name="connsiteX6" fmla="*/ 3882390 w 6470650"/>
                            <a:gd name="connsiteY6" fmla="*/ 0 h 542290"/>
                            <a:gd name="connsiteX7" fmla="*/ 4464749 w 6470650"/>
                            <a:gd name="connsiteY7" fmla="*/ 0 h 542290"/>
                            <a:gd name="connsiteX8" fmla="*/ 5241227 w 6470650"/>
                            <a:gd name="connsiteY8" fmla="*/ 0 h 542290"/>
                            <a:gd name="connsiteX9" fmla="*/ 5888292 w 6470650"/>
                            <a:gd name="connsiteY9" fmla="*/ 0 h 542290"/>
                            <a:gd name="connsiteX10" fmla="*/ 6470650 w 6470650"/>
                            <a:gd name="connsiteY10" fmla="*/ 0 h 542290"/>
                            <a:gd name="connsiteX11" fmla="*/ 6470650 w 6470650"/>
                            <a:gd name="connsiteY11" fmla="*/ 542290 h 542290"/>
                            <a:gd name="connsiteX12" fmla="*/ 5952998 w 6470650"/>
                            <a:gd name="connsiteY12" fmla="*/ 542290 h 542290"/>
                            <a:gd name="connsiteX13" fmla="*/ 5176520 w 6470650"/>
                            <a:gd name="connsiteY13" fmla="*/ 542290 h 542290"/>
                            <a:gd name="connsiteX14" fmla="*/ 4658868 w 6470650"/>
                            <a:gd name="connsiteY14" fmla="*/ 542290 h 542290"/>
                            <a:gd name="connsiteX15" fmla="*/ 4205922 w 6470650"/>
                            <a:gd name="connsiteY15" fmla="*/ 542290 h 542290"/>
                            <a:gd name="connsiteX16" fmla="*/ 3752977 w 6470650"/>
                            <a:gd name="connsiteY16" fmla="*/ 542290 h 542290"/>
                            <a:gd name="connsiteX17" fmla="*/ 3041206 w 6470650"/>
                            <a:gd name="connsiteY17" fmla="*/ 542290 h 542290"/>
                            <a:gd name="connsiteX18" fmla="*/ 2588260 w 6470650"/>
                            <a:gd name="connsiteY18" fmla="*/ 542290 h 542290"/>
                            <a:gd name="connsiteX19" fmla="*/ 1941195 w 6470650"/>
                            <a:gd name="connsiteY19" fmla="*/ 542290 h 542290"/>
                            <a:gd name="connsiteX20" fmla="*/ 1423543 w 6470650"/>
                            <a:gd name="connsiteY20" fmla="*/ 542290 h 542290"/>
                            <a:gd name="connsiteX21" fmla="*/ 776478 w 6470650"/>
                            <a:gd name="connsiteY21" fmla="*/ 542290 h 542290"/>
                            <a:gd name="connsiteX22" fmla="*/ 0 w 6470650"/>
                            <a:gd name="connsiteY22" fmla="*/ 542290 h 542290"/>
                            <a:gd name="connsiteX23" fmla="*/ 0 w 6470650"/>
                            <a:gd name="connsiteY23" fmla="*/ 0 h 542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470650" h="542290" fill="none" extrusionOk="0">
                              <a:moveTo>
                                <a:pt x="0" y="0"/>
                              </a:moveTo>
                              <a:cubicBezTo>
                                <a:pt x="182173" y="25652"/>
                                <a:pt x="373261" y="4362"/>
                                <a:pt x="647065" y="0"/>
                              </a:cubicBezTo>
                              <a:cubicBezTo>
                                <a:pt x="920870" y="-4362"/>
                                <a:pt x="1133429" y="6834"/>
                                <a:pt x="1294130" y="0"/>
                              </a:cubicBezTo>
                              <a:cubicBezTo>
                                <a:pt x="1454832" y="-6834"/>
                                <a:pt x="1712853" y="27286"/>
                                <a:pt x="1941195" y="0"/>
                              </a:cubicBezTo>
                              <a:cubicBezTo>
                                <a:pt x="2169537" y="-27286"/>
                                <a:pt x="2450488" y="9511"/>
                                <a:pt x="2717673" y="0"/>
                              </a:cubicBezTo>
                              <a:cubicBezTo>
                                <a:pt x="2984858" y="-9511"/>
                                <a:pt x="3220726" y="6635"/>
                                <a:pt x="3429445" y="0"/>
                              </a:cubicBezTo>
                              <a:cubicBezTo>
                                <a:pt x="3638164" y="-6635"/>
                                <a:pt x="3761991" y="-16060"/>
                                <a:pt x="3882390" y="0"/>
                              </a:cubicBezTo>
                              <a:cubicBezTo>
                                <a:pt x="4002790" y="16060"/>
                                <a:pt x="4178165" y="-27006"/>
                                <a:pt x="4464749" y="0"/>
                              </a:cubicBezTo>
                              <a:cubicBezTo>
                                <a:pt x="4751333" y="27006"/>
                                <a:pt x="4932965" y="-19508"/>
                                <a:pt x="5241227" y="0"/>
                              </a:cubicBezTo>
                              <a:cubicBezTo>
                                <a:pt x="5549489" y="19508"/>
                                <a:pt x="5703863" y="21935"/>
                                <a:pt x="5888292" y="0"/>
                              </a:cubicBezTo>
                              <a:cubicBezTo>
                                <a:pt x="6072721" y="-21935"/>
                                <a:pt x="6280479" y="5658"/>
                                <a:pt x="6470650" y="0"/>
                              </a:cubicBezTo>
                              <a:cubicBezTo>
                                <a:pt x="6480362" y="177888"/>
                                <a:pt x="6450337" y="352214"/>
                                <a:pt x="6470650" y="542290"/>
                              </a:cubicBezTo>
                              <a:cubicBezTo>
                                <a:pt x="6361845" y="524362"/>
                                <a:pt x="6086463" y="518424"/>
                                <a:pt x="5952998" y="542290"/>
                              </a:cubicBezTo>
                              <a:cubicBezTo>
                                <a:pt x="5819533" y="566156"/>
                                <a:pt x="5514564" y="544120"/>
                                <a:pt x="5176520" y="542290"/>
                              </a:cubicBezTo>
                              <a:cubicBezTo>
                                <a:pt x="4838476" y="540460"/>
                                <a:pt x="4893174" y="554417"/>
                                <a:pt x="4658868" y="542290"/>
                              </a:cubicBezTo>
                              <a:cubicBezTo>
                                <a:pt x="4424562" y="530163"/>
                                <a:pt x="4377744" y="541338"/>
                                <a:pt x="4205922" y="542290"/>
                              </a:cubicBezTo>
                              <a:cubicBezTo>
                                <a:pt x="4034100" y="543242"/>
                                <a:pt x="3898732" y="526106"/>
                                <a:pt x="3752977" y="542290"/>
                              </a:cubicBezTo>
                              <a:cubicBezTo>
                                <a:pt x="3607222" y="558474"/>
                                <a:pt x="3214251" y="539684"/>
                                <a:pt x="3041206" y="542290"/>
                              </a:cubicBezTo>
                              <a:cubicBezTo>
                                <a:pt x="2868161" y="544896"/>
                                <a:pt x="2734058" y="528877"/>
                                <a:pt x="2588260" y="542290"/>
                              </a:cubicBezTo>
                              <a:cubicBezTo>
                                <a:pt x="2442462" y="555703"/>
                                <a:pt x="2076287" y="548848"/>
                                <a:pt x="1941195" y="542290"/>
                              </a:cubicBezTo>
                              <a:cubicBezTo>
                                <a:pt x="1806104" y="535732"/>
                                <a:pt x="1587491" y="528629"/>
                                <a:pt x="1423543" y="542290"/>
                              </a:cubicBezTo>
                              <a:cubicBezTo>
                                <a:pt x="1259595" y="555951"/>
                                <a:pt x="1095833" y="538041"/>
                                <a:pt x="776478" y="542290"/>
                              </a:cubicBezTo>
                              <a:cubicBezTo>
                                <a:pt x="457123" y="546539"/>
                                <a:pt x="334025" y="550093"/>
                                <a:pt x="0" y="542290"/>
                              </a:cubicBezTo>
                              <a:cubicBezTo>
                                <a:pt x="-12321" y="312190"/>
                                <a:pt x="4678" y="167858"/>
                                <a:pt x="0" y="0"/>
                              </a:cubicBezTo>
                              <a:close/>
                            </a:path>
                            <a:path w="6470650" h="54229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94775" y="120805"/>
                                <a:pt x="6464463" y="419639"/>
                                <a:pt x="6470650" y="542290"/>
                              </a:cubicBezTo>
                              <a:cubicBezTo>
                                <a:pt x="6122302" y="575672"/>
                                <a:pt x="5961877" y="570624"/>
                                <a:pt x="5758879" y="542290"/>
                              </a:cubicBezTo>
                              <a:cubicBezTo>
                                <a:pt x="5555881" y="513956"/>
                                <a:pt x="5279427" y="504980"/>
                                <a:pt x="4982401" y="542290"/>
                              </a:cubicBezTo>
                              <a:cubicBezTo>
                                <a:pt x="4685375" y="579600"/>
                                <a:pt x="4572444" y="516214"/>
                                <a:pt x="4205922" y="542290"/>
                              </a:cubicBezTo>
                              <a:cubicBezTo>
                                <a:pt x="3839400" y="568366"/>
                                <a:pt x="3908531" y="527241"/>
                                <a:pt x="3688270" y="542290"/>
                              </a:cubicBezTo>
                              <a:cubicBezTo>
                                <a:pt x="3468009" y="557339"/>
                                <a:pt x="3342715" y="521588"/>
                                <a:pt x="3041206" y="542290"/>
                              </a:cubicBezTo>
                              <a:cubicBezTo>
                                <a:pt x="2739697" y="562992"/>
                                <a:pt x="2652873" y="576801"/>
                                <a:pt x="2264728" y="542290"/>
                              </a:cubicBezTo>
                              <a:cubicBezTo>
                                <a:pt x="1876583" y="507779"/>
                                <a:pt x="1831064" y="522435"/>
                                <a:pt x="1617663" y="542290"/>
                              </a:cubicBezTo>
                              <a:cubicBezTo>
                                <a:pt x="1404262" y="562145"/>
                                <a:pt x="1343587" y="553173"/>
                                <a:pt x="1164717" y="542290"/>
                              </a:cubicBezTo>
                              <a:cubicBezTo>
                                <a:pt x="985847" y="531407"/>
                                <a:pt x="784833" y="530168"/>
                                <a:pt x="647065" y="542290"/>
                              </a:cubicBezTo>
                              <a:cubicBezTo>
                                <a:pt x="509297" y="554412"/>
                                <a:pt x="143782" y="553234"/>
                                <a:pt x="0" y="542290"/>
                              </a:cubicBezTo>
                              <a:cubicBezTo>
                                <a:pt x="24677" y="427184"/>
                                <a:pt x="20128" y="233412"/>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A222036" w14:textId="77777777" w:rsidR="003F3AB9" w:rsidRPr="005158C4" w:rsidRDefault="003F3AB9" w:rsidP="00BC3794">
                            <w:pPr>
                              <w:jc w:val="right"/>
                            </w:pPr>
                            <w:r w:rsidRPr="00FE431A">
                              <w:rPr>
                                <w:rFonts w:ascii="Monsteratt alternate" w:hAnsi="Monsteratt alternate"/>
                                <w:sz w:val="24"/>
                                <w:szCs w:val="24"/>
                              </w:rPr>
                              <w:t>All men involved in the study were given false names of their choosing to protect their identity and information such as locations and names of hospitals were removed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BAC43" id="_x0000_s1046" type="#_x0000_t202" style="position:absolute;left:0;text-align:left;margin-left:-29.6pt;margin-top:28.8pt;width:509.5pt;height:42.7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" fillcolor="#963" strokecolor="windowText" strokeweight="2.25pt">
                <v:textbox>
                  <w:txbxContent>
                    <w:p w14:paraId="6A222036" w14:textId="77777777" w:rsidR="003F3AB9" w:rsidRPr="005158C4" w:rsidRDefault="003F3AB9" w:rsidP="00BC3794">
                      <w:pPr>
                        <w:jc w:val="right"/>
                      </w:pPr>
                      <w:r w:rsidRPr="00FE431A">
                        <w:rPr>
                          <w:rFonts w:ascii="Monsteratt alternate" w:hAnsi="Monsteratt alternate"/>
                          <w:sz w:val="24"/>
                          <w:szCs w:val="24"/>
                        </w:rPr>
                        <w:t>All men involved in the study were given false names of their choosing to protect their identity and information such as locations and names of hospitals were removed</w:t>
                      </w:r>
                    </w:p>
                  </w:txbxContent>
                </v:textbox>
                <w10:wrap type="square" anchorx="margin"/>
              </v:shape>
            </w:pict>
          </mc:Fallback>
        </mc:AlternateContent>
      </w:r>
    </w:p>
    <w:p w14:paraId="42550D83" w14:textId="77777777" w:rsidR="00BC3794" w:rsidRDefault="00BC3794" w:rsidP="00BC3794">
      <w:pPr>
        <w:jc w:val="center"/>
        <w:rPr>
          <w:rFonts w:ascii="Monsteratt alternate" w:hAnsi="Monsteratt alternate"/>
          <w:b/>
          <w:bCs/>
          <w:color w:val="996633"/>
          <w:sz w:val="28"/>
          <w:szCs w:val="32"/>
        </w:rPr>
      </w:pPr>
      <w:r w:rsidRPr="006915F9">
        <w:rPr>
          <w:rFonts w:ascii="Monsteratt alternate" w:hAnsi="Monsteratt alternate"/>
          <w:b/>
          <w:bCs/>
          <w:color w:val="996633"/>
          <w:sz w:val="28"/>
          <w:szCs w:val="32"/>
        </w:rPr>
        <w:t>Who was invited to take part?</w:t>
      </w:r>
    </w:p>
    <w:p w14:paraId="53F42F8F" w14:textId="77777777" w:rsidR="00BC3794" w:rsidRPr="006915F9" w:rsidRDefault="00BC3794" w:rsidP="00BC3794">
      <w:pPr>
        <w:jc w:val="center"/>
        <w:rPr>
          <w:rFonts w:ascii="Monsteratt alternate" w:hAnsi="Monsteratt alternate"/>
          <w:b/>
          <w:bCs/>
          <w:color w:val="996633"/>
          <w:sz w:val="28"/>
          <w:szCs w:val="32"/>
        </w:rPr>
      </w:pP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41184" behindDoc="0" locked="0" layoutInCell="1" allowOverlap="1" wp14:anchorId="6A7CE2F1" wp14:editId="541B27B8">
                <wp:simplePos x="0" y="0"/>
                <wp:positionH relativeFrom="margin">
                  <wp:posOffset>-415290</wp:posOffset>
                </wp:positionH>
                <wp:positionV relativeFrom="paragraph">
                  <wp:posOffset>447040</wp:posOffset>
                </wp:positionV>
                <wp:extent cx="6470650" cy="1981200"/>
                <wp:effectExtent l="38100" t="57150" r="44450" b="38100"/>
                <wp:wrapSquare wrapText="bothSides"/>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981200"/>
                        </a:xfrm>
                        <a:custGeom>
                          <a:avLst/>
                          <a:gdLst>
                            <a:gd name="connsiteX0" fmla="*/ 0 w 6470650"/>
                            <a:gd name="connsiteY0" fmla="*/ 0 h 1981200"/>
                            <a:gd name="connsiteX1" fmla="*/ 711772 w 6470650"/>
                            <a:gd name="connsiteY1" fmla="*/ 0 h 1981200"/>
                            <a:gd name="connsiteX2" fmla="*/ 1164717 w 6470650"/>
                            <a:gd name="connsiteY2" fmla="*/ 0 h 1981200"/>
                            <a:gd name="connsiteX3" fmla="*/ 1747076 w 6470650"/>
                            <a:gd name="connsiteY3" fmla="*/ 0 h 1981200"/>
                            <a:gd name="connsiteX4" fmla="*/ 2523554 w 6470650"/>
                            <a:gd name="connsiteY4" fmla="*/ 0 h 1981200"/>
                            <a:gd name="connsiteX5" fmla="*/ 3170619 w 6470650"/>
                            <a:gd name="connsiteY5" fmla="*/ 0 h 1981200"/>
                            <a:gd name="connsiteX6" fmla="*/ 3882390 w 6470650"/>
                            <a:gd name="connsiteY6" fmla="*/ 0 h 1981200"/>
                            <a:gd name="connsiteX7" fmla="*/ 4464749 w 6470650"/>
                            <a:gd name="connsiteY7" fmla="*/ 0 h 1981200"/>
                            <a:gd name="connsiteX8" fmla="*/ 5111813 w 6470650"/>
                            <a:gd name="connsiteY8" fmla="*/ 0 h 1981200"/>
                            <a:gd name="connsiteX9" fmla="*/ 5888291 w 6470650"/>
                            <a:gd name="connsiteY9" fmla="*/ 0 h 1981200"/>
                            <a:gd name="connsiteX10" fmla="*/ 6470650 w 6470650"/>
                            <a:gd name="connsiteY10" fmla="*/ 0 h 1981200"/>
                            <a:gd name="connsiteX11" fmla="*/ 6470650 w 6470650"/>
                            <a:gd name="connsiteY11" fmla="*/ 680212 h 1981200"/>
                            <a:gd name="connsiteX12" fmla="*/ 6470650 w 6470650"/>
                            <a:gd name="connsiteY12" fmla="*/ 1300988 h 1981200"/>
                            <a:gd name="connsiteX13" fmla="*/ 6470650 w 6470650"/>
                            <a:gd name="connsiteY13" fmla="*/ 1981200 h 1981200"/>
                            <a:gd name="connsiteX14" fmla="*/ 5823585 w 6470650"/>
                            <a:gd name="connsiteY14" fmla="*/ 1981200 h 1981200"/>
                            <a:gd name="connsiteX15" fmla="*/ 5176520 w 6470650"/>
                            <a:gd name="connsiteY15" fmla="*/ 1981200 h 1981200"/>
                            <a:gd name="connsiteX16" fmla="*/ 4658868 w 6470650"/>
                            <a:gd name="connsiteY16" fmla="*/ 1981200 h 1981200"/>
                            <a:gd name="connsiteX17" fmla="*/ 4011803 w 6470650"/>
                            <a:gd name="connsiteY17" fmla="*/ 1981200 h 1981200"/>
                            <a:gd name="connsiteX18" fmla="*/ 3364738 w 6470650"/>
                            <a:gd name="connsiteY18" fmla="*/ 1981200 h 1981200"/>
                            <a:gd name="connsiteX19" fmla="*/ 2717673 w 6470650"/>
                            <a:gd name="connsiteY19" fmla="*/ 1981200 h 1981200"/>
                            <a:gd name="connsiteX20" fmla="*/ 2070608 w 6470650"/>
                            <a:gd name="connsiteY20" fmla="*/ 1981200 h 1981200"/>
                            <a:gd name="connsiteX21" fmla="*/ 1488250 w 6470650"/>
                            <a:gd name="connsiteY21" fmla="*/ 1981200 h 1981200"/>
                            <a:gd name="connsiteX22" fmla="*/ 776478 w 6470650"/>
                            <a:gd name="connsiteY22" fmla="*/ 1981200 h 1981200"/>
                            <a:gd name="connsiteX23" fmla="*/ 0 w 6470650"/>
                            <a:gd name="connsiteY23" fmla="*/ 1981200 h 1981200"/>
                            <a:gd name="connsiteX24" fmla="*/ 0 w 6470650"/>
                            <a:gd name="connsiteY24" fmla="*/ 1281176 h 1981200"/>
                            <a:gd name="connsiteX25" fmla="*/ 0 w 6470650"/>
                            <a:gd name="connsiteY25" fmla="*/ 600964 h 1981200"/>
                            <a:gd name="connsiteX26" fmla="*/ 0 w 6470650"/>
                            <a:gd name="connsiteY26" fmla="*/ 0 h 198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470650" h="1981200" fill="none" extrusionOk="0">
                              <a:moveTo>
                                <a:pt x="0" y="0"/>
                              </a:moveTo>
                              <a:cubicBezTo>
                                <a:pt x="290673" y="16887"/>
                                <a:pt x="503053" y="6635"/>
                                <a:pt x="711772" y="0"/>
                              </a:cubicBezTo>
                              <a:cubicBezTo>
                                <a:pt x="920491" y="-6635"/>
                                <a:pt x="1044318" y="-16060"/>
                                <a:pt x="1164717" y="0"/>
                              </a:cubicBezTo>
                              <a:cubicBezTo>
                                <a:pt x="1285117" y="16060"/>
                                <a:pt x="1460492" y="-27006"/>
                                <a:pt x="1747076" y="0"/>
                              </a:cubicBezTo>
                              <a:cubicBezTo>
                                <a:pt x="2033660" y="27006"/>
                                <a:pt x="2215292" y="-19508"/>
                                <a:pt x="2523554" y="0"/>
                              </a:cubicBezTo>
                              <a:cubicBezTo>
                                <a:pt x="2831816" y="19508"/>
                                <a:pt x="2986190" y="21935"/>
                                <a:pt x="3170619" y="0"/>
                              </a:cubicBezTo>
                              <a:cubicBezTo>
                                <a:pt x="3355048" y="-21935"/>
                                <a:pt x="3707496" y="-33827"/>
                                <a:pt x="3882390" y="0"/>
                              </a:cubicBezTo>
                              <a:cubicBezTo>
                                <a:pt x="4057284" y="33827"/>
                                <a:pt x="4287246" y="20005"/>
                                <a:pt x="4464749" y="0"/>
                              </a:cubicBezTo>
                              <a:cubicBezTo>
                                <a:pt x="4642252" y="-20005"/>
                                <a:pt x="4791526" y="-6808"/>
                                <a:pt x="5111813" y="0"/>
                              </a:cubicBezTo>
                              <a:cubicBezTo>
                                <a:pt x="5432100" y="6808"/>
                                <a:pt x="5610093" y="29318"/>
                                <a:pt x="5888291" y="0"/>
                              </a:cubicBezTo>
                              <a:cubicBezTo>
                                <a:pt x="6166489" y="-29318"/>
                                <a:pt x="6252078" y="22677"/>
                                <a:pt x="6470650" y="0"/>
                              </a:cubicBezTo>
                              <a:cubicBezTo>
                                <a:pt x="6488355" y="276242"/>
                                <a:pt x="6443530" y="495575"/>
                                <a:pt x="6470650" y="680212"/>
                              </a:cubicBezTo>
                              <a:cubicBezTo>
                                <a:pt x="6497770" y="864849"/>
                                <a:pt x="6499444" y="1064685"/>
                                <a:pt x="6470650" y="1300988"/>
                              </a:cubicBezTo>
                              <a:cubicBezTo>
                                <a:pt x="6441856" y="1537291"/>
                                <a:pt x="6452956" y="1677713"/>
                                <a:pt x="6470650" y="1981200"/>
                              </a:cubicBezTo>
                              <a:cubicBezTo>
                                <a:pt x="6316900" y="1984812"/>
                                <a:pt x="6074903" y="1974719"/>
                                <a:pt x="5823585" y="1981200"/>
                              </a:cubicBezTo>
                              <a:cubicBezTo>
                                <a:pt x="5572268" y="1987681"/>
                                <a:pt x="5311612" y="1987758"/>
                                <a:pt x="5176520" y="1981200"/>
                              </a:cubicBezTo>
                              <a:cubicBezTo>
                                <a:pt x="5041429" y="1974642"/>
                                <a:pt x="4822816" y="1967539"/>
                                <a:pt x="4658868" y="1981200"/>
                              </a:cubicBezTo>
                              <a:cubicBezTo>
                                <a:pt x="4494920" y="1994861"/>
                                <a:pt x="4331158" y="1976951"/>
                                <a:pt x="4011803" y="1981200"/>
                              </a:cubicBezTo>
                              <a:cubicBezTo>
                                <a:pt x="3692448" y="1985449"/>
                                <a:pt x="3636085" y="2008415"/>
                                <a:pt x="3364738" y="1981200"/>
                              </a:cubicBezTo>
                              <a:cubicBezTo>
                                <a:pt x="3093392" y="1953985"/>
                                <a:pt x="2908853" y="1986250"/>
                                <a:pt x="2717673" y="1981200"/>
                              </a:cubicBezTo>
                              <a:cubicBezTo>
                                <a:pt x="2526494" y="1976150"/>
                                <a:pt x="2370591" y="1966159"/>
                                <a:pt x="2070608" y="1981200"/>
                              </a:cubicBezTo>
                              <a:cubicBezTo>
                                <a:pt x="1770625" y="1996241"/>
                                <a:pt x="1726391" y="1996599"/>
                                <a:pt x="1488250" y="1981200"/>
                              </a:cubicBezTo>
                              <a:cubicBezTo>
                                <a:pt x="1250109" y="1965801"/>
                                <a:pt x="982708" y="1995942"/>
                                <a:pt x="776478" y="1981200"/>
                              </a:cubicBezTo>
                              <a:cubicBezTo>
                                <a:pt x="570248" y="1966458"/>
                                <a:pt x="241481" y="1978880"/>
                                <a:pt x="0" y="1981200"/>
                              </a:cubicBezTo>
                              <a:cubicBezTo>
                                <a:pt x="-9416" y="1778047"/>
                                <a:pt x="23845" y="1475920"/>
                                <a:pt x="0" y="1281176"/>
                              </a:cubicBezTo>
                              <a:cubicBezTo>
                                <a:pt x="-23845" y="1086432"/>
                                <a:pt x="-244" y="866386"/>
                                <a:pt x="0" y="600964"/>
                              </a:cubicBezTo>
                              <a:cubicBezTo>
                                <a:pt x="244" y="335542"/>
                                <a:pt x="-14845" y="176865"/>
                                <a:pt x="0" y="0"/>
                              </a:cubicBezTo>
                              <a:close/>
                            </a:path>
                            <a:path w="6470650" h="198120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85567" y="317530"/>
                                <a:pt x="6476743" y="452312"/>
                                <a:pt x="6470650" y="700024"/>
                              </a:cubicBezTo>
                              <a:cubicBezTo>
                                <a:pt x="6464557" y="947736"/>
                                <a:pt x="6476956" y="1123744"/>
                                <a:pt x="6470650" y="1380236"/>
                              </a:cubicBezTo>
                              <a:cubicBezTo>
                                <a:pt x="6464344" y="1636728"/>
                                <a:pt x="6480421" y="1840171"/>
                                <a:pt x="6470650" y="1981200"/>
                              </a:cubicBezTo>
                              <a:cubicBezTo>
                                <a:pt x="6193731" y="2012106"/>
                                <a:pt x="5968355" y="1999672"/>
                                <a:pt x="5823585" y="1981200"/>
                              </a:cubicBezTo>
                              <a:cubicBezTo>
                                <a:pt x="5678816" y="1962728"/>
                                <a:pt x="5526194" y="1966151"/>
                                <a:pt x="5305933" y="1981200"/>
                              </a:cubicBezTo>
                              <a:cubicBezTo>
                                <a:pt x="5085672" y="1996249"/>
                                <a:pt x="4966104" y="1966518"/>
                                <a:pt x="4658868" y="1981200"/>
                              </a:cubicBezTo>
                              <a:cubicBezTo>
                                <a:pt x="4351633" y="1995882"/>
                                <a:pt x="4270535" y="2015711"/>
                                <a:pt x="3882390" y="1981200"/>
                              </a:cubicBezTo>
                              <a:cubicBezTo>
                                <a:pt x="3494245" y="1946689"/>
                                <a:pt x="3448726" y="1961345"/>
                                <a:pt x="3235325" y="1981200"/>
                              </a:cubicBezTo>
                              <a:cubicBezTo>
                                <a:pt x="3021924" y="2001055"/>
                                <a:pt x="2961249" y="1992083"/>
                                <a:pt x="2782379" y="1981200"/>
                              </a:cubicBezTo>
                              <a:cubicBezTo>
                                <a:pt x="2603509" y="1970317"/>
                                <a:pt x="2400848" y="1960954"/>
                                <a:pt x="2264728" y="1981200"/>
                              </a:cubicBezTo>
                              <a:cubicBezTo>
                                <a:pt x="2128608" y="2001446"/>
                                <a:pt x="1810672" y="1972732"/>
                                <a:pt x="1488250" y="1981200"/>
                              </a:cubicBezTo>
                              <a:cubicBezTo>
                                <a:pt x="1165828" y="1989668"/>
                                <a:pt x="1054012" y="2009832"/>
                                <a:pt x="841185" y="1981200"/>
                              </a:cubicBezTo>
                              <a:cubicBezTo>
                                <a:pt x="628358" y="1952568"/>
                                <a:pt x="416716" y="1963586"/>
                                <a:pt x="0" y="1981200"/>
                              </a:cubicBezTo>
                              <a:cubicBezTo>
                                <a:pt x="-23266" y="1735944"/>
                                <a:pt x="-22193" y="1563040"/>
                                <a:pt x="0" y="1320800"/>
                              </a:cubicBezTo>
                              <a:cubicBezTo>
                                <a:pt x="22193" y="1078560"/>
                                <a:pt x="25176" y="1008833"/>
                                <a:pt x="0" y="719836"/>
                              </a:cubicBezTo>
                              <a:cubicBezTo>
                                <a:pt x="-25176" y="430839"/>
                                <a:pt x="-30272" y="281019"/>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61E6DD3" w14:textId="77777777" w:rsidR="003F3AB9" w:rsidRDefault="003F3AB9" w:rsidP="00BC3794">
                            <w:pPr>
                              <w:jc w:val="center"/>
                              <w:rPr>
                                <w:rFonts w:ascii="Monsteratt alternate" w:hAnsi="Monsteratt alternate"/>
                                <w:sz w:val="24"/>
                                <w:szCs w:val="24"/>
                              </w:rPr>
                            </w:pPr>
                            <w:r w:rsidRPr="006915F9">
                              <w:rPr>
                                <w:rFonts w:ascii="Monsteratt alternate" w:hAnsi="Monsteratt alternate"/>
                                <w:sz w:val="24"/>
                                <w:szCs w:val="24"/>
                              </w:rPr>
                              <w:t>Men of African and/or Caribbean heritage or identify as Black</w:t>
                            </w:r>
                          </w:p>
                          <w:p w14:paraId="08683550" w14:textId="77777777" w:rsidR="003F3AB9" w:rsidRPr="006915F9" w:rsidRDefault="003F3AB9" w:rsidP="00BC3794">
                            <w:pPr>
                              <w:pStyle w:val="ListParagraph"/>
                              <w:numPr>
                                <w:ilvl w:val="0"/>
                                <w:numId w:val="23"/>
                              </w:numPr>
                              <w:jc w:val="center"/>
                              <w:rPr>
                                <w:rFonts w:ascii="Monsteratt alternate" w:hAnsi="Monsteratt alternate"/>
                                <w:sz w:val="24"/>
                                <w:szCs w:val="24"/>
                              </w:rPr>
                            </w:pPr>
                          </w:p>
                          <w:p w14:paraId="20D1E2B4" w14:textId="77777777" w:rsidR="003F3AB9" w:rsidRDefault="003F3AB9" w:rsidP="00BC3794">
                            <w:pPr>
                              <w:jc w:val="center"/>
                              <w:rPr>
                                <w:rFonts w:ascii="Monsteratt alternate" w:hAnsi="Monsteratt alternate"/>
                                <w:sz w:val="24"/>
                                <w:szCs w:val="24"/>
                              </w:rPr>
                            </w:pPr>
                            <w:r w:rsidRPr="006915F9">
                              <w:rPr>
                                <w:rFonts w:ascii="Monsteratt alternate" w:hAnsi="Monsteratt alternate"/>
                                <w:sz w:val="24"/>
                                <w:szCs w:val="24"/>
                              </w:rPr>
                              <w:t>Men aged 18-65</w:t>
                            </w:r>
                          </w:p>
                          <w:p w14:paraId="2EF2E66A" w14:textId="77777777" w:rsidR="003F3AB9" w:rsidRPr="006915F9" w:rsidRDefault="003F3AB9" w:rsidP="00BC3794">
                            <w:pPr>
                              <w:pStyle w:val="ListParagraph"/>
                              <w:numPr>
                                <w:ilvl w:val="0"/>
                                <w:numId w:val="23"/>
                              </w:numPr>
                              <w:jc w:val="center"/>
                              <w:rPr>
                                <w:rFonts w:ascii="Monsteratt alternate" w:hAnsi="Monsteratt alternate"/>
                                <w:sz w:val="24"/>
                                <w:szCs w:val="24"/>
                              </w:rPr>
                            </w:pPr>
                          </w:p>
                          <w:p w14:paraId="377E2DE0" w14:textId="77777777" w:rsidR="003F3AB9" w:rsidRPr="005158C4" w:rsidRDefault="003F3AB9" w:rsidP="00BC3794">
                            <w:pPr>
                              <w:jc w:val="center"/>
                            </w:pPr>
                            <w:r w:rsidRPr="006915F9">
                              <w:rPr>
                                <w:rFonts w:ascii="Monsteratt alternate" w:hAnsi="Monsteratt alternate"/>
                                <w:sz w:val="24"/>
                                <w:szCs w:val="24"/>
                              </w:rPr>
                              <w:t>Men who have been admitted to a mental health hospital within the last 10 years and now been discharged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E2F1" id="_x0000_s1047" type="#_x0000_t202" style="position:absolute;left:0;text-align:left;margin-left:-32.7pt;margin-top:35.2pt;width:509.5pt;height:156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" fillcolor="#963" strokecolor="windowText" strokeweight="2.25pt">
                <v:textbox>
                  <w:txbxContent>
                    <w:p w14:paraId="761E6DD3" w14:textId="77777777" w:rsidR="003F3AB9" w:rsidRDefault="003F3AB9" w:rsidP="00BC3794">
                      <w:pPr>
                        <w:jc w:val="center"/>
                        <w:rPr>
                          <w:rFonts w:ascii="Monsteratt alternate" w:hAnsi="Monsteratt alternate"/>
                          <w:sz w:val="24"/>
                          <w:szCs w:val="24"/>
                        </w:rPr>
                      </w:pPr>
                      <w:r w:rsidRPr="006915F9">
                        <w:rPr>
                          <w:rFonts w:ascii="Monsteratt alternate" w:hAnsi="Monsteratt alternate"/>
                          <w:sz w:val="24"/>
                          <w:szCs w:val="24"/>
                        </w:rPr>
                        <w:t>Men of African and/or Caribbean heritage or identify as Black</w:t>
                      </w:r>
                    </w:p>
                    <w:p w14:paraId="08683550" w14:textId="77777777" w:rsidR="003F3AB9" w:rsidRPr="006915F9" w:rsidRDefault="003F3AB9" w:rsidP="00BC3794">
                      <w:pPr>
                        <w:pStyle w:val="ListParagraph"/>
                        <w:numPr>
                          <w:ilvl w:val="0"/>
                          <w:numId w:val="23"/>
                        </w:numPr>
                        <w:jc w:val="center"/>
                        <w:rPr>
                          <w:rFonts w:ascii="Monsteratt alternate" w:hAnsi="Monsteratt alternate"/>
                          <w:sz w:val="24"/>
                          <w:szCs w:val="24"/>
                        </w:rPr>
                      </w:pPr>
                    </w:p>
                    <w:p w14:paraId="20D1E2B4" w14:textId="77777777" w:rsidR="003F3AB9" w:rsidRDefault="003F3AB9" w:rsidP="00BC3794">
                      <w:pPr>
                        <w:jc w:val="center"/>
                        <w:rPr>
                          <w:rFonts w:ascii="Monsteratt alternate" w:hAnsi="Monsteratt alternate"/>
                          <w:sz w:val="24"/>
                          <w:szCs w:val="24"/>
                        </w:rPr>
                      </w:pPr>
                      <w:r w:rsidRPr="006915F9">
                        <w:rPr>
                          <w:rFonts w:ascii="Monsteratt alternate" w:hAnsi="Monsteratt alternate"/>
                          <w:sz w:val="24"/>
                          <w:szCs w:val="24"/>
                        </w:rPr>
                        <w:t>Men aged 18-65</w:t>
                      </w:r>
                    </w:p>
                    <w:p w14:paraId="2EF2E66A" w14:textId="77777777" w:rsidR="003F3AB9" w:rsidRPr="006915F9" w:rsidRDefault="003F3AB9" w:rsidP="00BC3794">
                      <w:pPr>
                        <w:pStyle w:val="ListParagraph"/>
                        <w:numPr>
                          <w:ilvl w:val="0"/>
                          <w:numId w:val="23"/>
                        </w:numPr>
                        <w:jc w:val="center"/>
                        <w:rPr>
                          <w:rFonts w:ascii="Monsteratt alternate" w:hAnsi="Monsteratt alternate"/>
                          <w:sz w:val="24"/>
                          <w:szCs w:val="24"/>
                        </w:rPr>
                      </w:pPr>
                    </w:p>
                    <w:p w14:paraId="377E2DE0" w14:textId="77777777" w:rsidR="003F3AB9" w:rsidRPr="005158C4" w:rsidRDefault="003F3AB9" w:rsidP="00BC3794">
                      <w:pPr>
                        <w:jc w:val="center"/>
                      </w:pPr>
                      <w:r w:rsidRPr="006915F9">
                        <w:rPr>
                          <w:rFonts w:ascii="Monsteratt alternate" w:hAnsi="Monsteratt alternate"/>
                          <w:sz w:val="24"/>
                          <w:szCs w:val="24"/>
                        </w:rPr>
                        <w:t>Men who have been admitted to a mental health hospital within the last 10 years and now been discharged</w:t>
                      </w:r>
                    </w:p>
                  </w:txbxContent>
                </v:textbox>
                <w10:wrap type="square" anchorx="margin"/>
              </v:shape>
            </w:pict>
          </mc:Fallback>
        </mc:AlternateContent>
      </w:r>
      <w:r w:rsidRPr="00FE431A">
        <w:rPr>
          <w:rFonts w:ascii="Monsteratt alternate" w:hAnsi="Monsteratt alternate"/>
          <w:noProof/>
          <w:sz w:val="30"/>
          <w:szCs w:val="36"/>
          <w:lang w:eastAsia="en-GB"/>
        </w:rPr>
        <mc:AlternateContent>
          <mc:Choice Requires="wps">
            <w:drawing>
              <wp:anchor distT="0" distB="0" distL="114300" distR="114300" simplePos="0" relativeHeight="251740160" behindDoc="0" locked="0" layoutInCell="1" allowOverlap="1" wp14:anchorId="30CF9476" wp14:editId="267F4BCF">
                <wp:simplePos x="0" y="0"/>
                <wp:positionH relativeFrom="margin">
                  <wp:align>center</wp:align>
                </wp:positionH>
                <wp:positionV relativeFrom="paragraph">
                  <wp:posOffset>15267</wp:posOffset>
                </wp:positionV>
                <wp:extent cx="3619500" cy="265430"/>
                <wp:effectExtent l="0" t="0" r="19050" b="58420"/>
                <wp:wrapNone/>
                <wp:docPr id="527"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406CD1C8" id="Google Shape;594;p39" o:spid="_x0000_s1026" style="position:absolute;margin-left:0;margin-top:1.2pt;width:285pt;height:20.9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" path="m,607c31495,5113,65187,-5538,95367,4534e" filled="f" strokecolor="#be8f68" strokeweight="1.5pt">
                <v:path arrowok="t" o:extrusionok="f"/>
                <w10:wrap anchorx="margin"/>
              </v:shape>
            </w:pict>
          </mc:Fallback>
        </mc:AlternateContent>
      </w:r>
    </w:p>
    <w:p w14:paraId="59D15A0A" w14:textId="77777777" w:rsidR="00BC3794" w:rsidRDefault="00BC3794" w:rsidP="00BC3794">
      <w:pPr>
        <w:rPr>
          <w:rFonts w:ascii="Monsteratt alternate" w:hAnsi="Monsteratt alternate"/>
        </w:rPr>
      </w:pPr>
    </w:p>
    <w:p w14:paraId="4F780A59" w14:textId="77777777" w:rsidR="00BC3794" w:rsidRDefault="00BC3794" w:rsidP="00BC3794">
      <w:pPr>
        <w:jc w:val="center"/>
        <w:rPr>
          <w:rFonts w:ascii="Monsteratt alternate" w:hAnsi="Monsteratt alternate"/>
          <w:b/>
          <w:bCs/>
          <w:color w:val="996633"/>
          <w:sz w:val="28"/>
          <w:szCs w:val="32"/>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42208" behindDoc="0" locked="0" layoutInCell="1" allowOverlap="1" wp14:anchorId="7C8C0EF9" wp14:editId="2427714D">
                <wp:simplePos x="0" y="0"/>
                <wp:positionH relativeFrom="margin">
                  <wp:posOffset>1130300</wp:posOffset>
                </wp:positionH>
                <wp:positionV relativeFrom="paragraph">
                  <wp:posOffset>294640</wp:posOffset>
                </wp:positionV>
                <wp:extent cx="3619500" cy="265430"/>
                <wp:effectExtent l="0" t="0" r="19050" b="58420"/>
                <wp:wrapNone/>
                <wp:docPr id="529"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B791EA6" id="Google Shape;594;p39" o:spid="_x0000_s1026" style="position:absolute;margin-left:89pt;margin-top:23.2pt;width:285pt;height:20.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" path="m,607c31495,5113,65187,-5538,95367,4534e" filled="f" strokecolor="#be8f68" strokeweight="1.5pt">
                <v:path arrowok="t" o:extrusionok="f"/>
                <w10:wrap anchorx="margin"/>
              </v:shape>
            </w:pict>
          </mc:Fallback>
        </mc:AlternateContent>
      </w:r>
      <w:r w:rsidRPr="006915F9">
        <w:rPr>
          <w:rFonts w:ascii="Monsteratt alternate" w:hAnsi="Monsteratt alternate"/>
          <w:b/>
          <w:bCs/>
          <w:color w:val="996633"/>
          <w:sz w:val="28"/>
          <w:szCs w:val="32"/>
        </w:rPr>
        <w:t>Who was involved in the research?</w:t>
      </w:r>
    </w:p>
    <w:p w14:paraId="4B31D492" w14:textId="77777777" w:rsidR="00BC3794" w:rsidRPr="006915F9" w:rsidRDefault="00BC3794" w:rsidP="00BC3794">
      <w:pPr>
        <w:jc w:val="center"/>
        <w:rPr>
          <w:rFonts w:ascii="Monsteratt alternate" w:hAnsi="Monsteratt alternate"/>
          <w:b/>
          <w:bCs/>
          <w:color w:val="996633"/>
          <w:sz w:val="28"/>
          <w:szCs w:val="32"/>
        </w:rPr>
      </w:pPr>
    </w:p>
    <w:p w14:paraId="51B4AF84" w14:textId="77777777" w:rsidR="00BC3794" w:rsidRPr="00AB6A67" w:rsidRDefault="00BC3794" w:rsidP="00BC3794">
      <w:pPr>
        <w:jc w:val="center"/>
        <w:rPr>
          <w:rFonts w:ascii="Monsteratt alternate" w:hAnsi="Monsteratt alternate"/>
        </w:rPr>
      </w:pPr>
      <w:r w:rsidRPr="00AB6A67">
        <w:rPr>
          <w:rFonts w:ascii="Monsteratt alternate" w:hAnsi="Monsteratt alternate"/>
        </w:rPr>
        <w:t>Below is a table of the men who took part in the researc</w:t>
      </w:r>
      <w:r>
        <w:rPr>
          <w:rFonts w:ascii="Monsteratt alternate" w:hAnsi="Monsteratt alternate"/>
        </w:rPr>
        <w:t>h</w:t>
      </w:r>
    </w:p>
    <w:tbl>
      <w:tblPr>
        <w:tblStyle w:val="ListTable2-Accent41"/>
        <w:tblW w:w="0" w:type="auto"/>
        <w:tblLook w:val="04A0" w:firstRow="1" w:lastRow="0" w:firstColumn="1" w:lastColumn="0" w:noHBand="0" w:noVBand="1"/>
      </w:tblPr>
      <w:tblGrid>
        <w:gridCol w:w="2828"/>
        <w:gridCol w:w="2963"/>
        <w:gridCol w:w="3225"/>
      </w:tblGrid>
      <w:tr w:rsidR="00BC3794" w:rsidRPr="00AB6A67" w14:paraId="21EB335C" w14:textId="77777777" w:rsidTr="00E94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Borders>
              <w:top w:val="single" w:sz="12" w:space="0" w:color="auto"/>
              <w:bottom w:val="single" w:sz="12" w:space="0" w:color="auto"/>
            </w:tcBorders>
          </w:tcPr>
          <w:p w14:paraId="1BBE49ED" w14:textId="77777777" w:rsidR="00BC3794" w:rsidRPr="00AB6A67" w:rsidRDefault="00BC3794" w:rsidP="00E94B6D">
            <w:pPr>
              <w:jc w:val="center"/>
              <w:rPr>
                <w:rFonts w:ascii="Monsteratt alternate" w:hAnsi="Monsteratt alternate"/>
                <w:sz w:val="24"/>
                <w:szCs w:val="24"/>
              </w:rPr>
            </w:pPr>
            <w:r w:rsidRPr="00AB6A67">
              <w:rPr>
                <w:rFonts w:ascii="Monsteratt alternate" w:hAnsi="Monsteratt alternate"/>
                <w:sz w:val="24"/>
                <w:szCs w:val="24"/>
              </w:rPr>
              <w:t>Name</w:t>
            </w:r>
          </w:p>
        </w:tc>
        <w:tc>
          <w:tcPr>
            <w:tcW w:w="2963" w:type="dxa"/>
            <w:tcBorders>
              <w:top w:val="single" w:sz="12" w:space="0" w:color="auto"/>
              <w:bottom w:val="single" w:sz="12" w:space="0" w:color="auto"/>
            </w:tcBorders>
          </w:tcPr>
          <w:p w14:paraId="6E26BCF2" w14:textId="77777777" w:rsidR="00BC3794" w:rsidRPr="00AB6A67" w:rsidRDefault="00BC3794" w:rsidP="00E94B6D">
            <w:pPr>
              <w:jc w:val="center"/>
              <w:cnfStyle w:val="100000000000" w:firstRow="1"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Age</w:t>
            </w:r>
          </w:p>
        </w:tc>
        <w:tc>
          <w:tcPr>
            <w:tcW w:w="3225" w:type="dxa"/>
            <w:tcBorders>
              <w:top w:val="single" w:sz="12" w:space="0" w:color="auto"/>
              <w:bottom w:val="single" w:sz="12" w:space="0" w:color="auto"/>
            </w:tcBorders>
          </w:tcPr>
          <w:p w14:paraId="5F2B846D" w14:textId="77777777" w:rsidR="00BC3794" w:rsidRDefault="00BC3794" w:rsidP="00E94B6D">
            <w:pPr>
              <w:jc w:val="center"/>
              <w:cnfStyle w:val="100000000000" w:firstRow="1"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Ethnicity</w:t>
            </w:r>
          </w:p>
          <w:p w14:paraId="238434D2" w14:textId="77777777" w:rsidR="00BC3794" w:rsidRPr="00AB6A67" w:rsidRDefault="00BC3794" w:rsidP="00E94B6D">
            <w:pPr>
              <w:jc w:val="center"/>
              <w:cnfStyle w:val="100000000000" w:firstRow="1" w:lastRow="0" w:firstColumn="0" w:lastColumn="0" w:oddVBand="0" w:evenVBand="0" w:oddHBand="0" w:evenHBand="0" w:firstRowFirstColumn="0" w:firstRowLastColumn="0" w:lastRowFirstColumn="0" w:lastRowLastColumn="0"/>
              <w:rPr>
                <w:rFonts w:ascii="Monsteratt alternate" w:hAnsi="Monsteratt alternate"/>
                <w:sz w:val="24"/>
                <w:szCs w:val="24"/>
              </w:rPr>
            </w:pPr>
          </w:p>
        </w:tc>
      </w:tr>
      <w:tr w:rsidR="00BC3794" w:rsidRPr="00AB6A67" w14:paraId="6B83A5FC" w14:textId="77777777" w:rsidTr="00E94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Borders>
              <w:top w:val="single" w:sz="12" w:space="0" w:color="auto"/>
            </w:tcBorders>
            <w:shd w:val="clear" w:color="auto" w:fill="D2A578"/>
          </w:tcPr>
          <w:p w14:paraId="571E0672" w14:textId="77777777" w:rsidR="00BC3794" w:rsidRPr="006326C1" w:rsidRDefault="00BC3794" w:rsidP="00E94B6D">
            <w:pPr>
              <w:jc w:val="center"/>
              <w:rPr>
                <w:rFonts w:ascii="Monsteratt alternate" w:hAnsi="Monsteratt alternate"/>
                <w:b w:val="0"/>
                <w:bCs w:val="0"/>
                <w:sz w:val="24"/>
                <w:szCs w:val="24"/>
              </w:rPr>
            </w:pPr>
            <w:r w:rsidRPr="006326C1">
              <w:rPr>
                <w:rFonts w:ascii="Monsteratt alternate" w:hAnsi="Monsteratt alternate"/>
                <w:b w:val="0"/>
                <w:bCs w:val="0"/>
                <w:sz w:val="24"/>
                <w:szCs w:val="24"/>
              </w:rPr>
              <w:t>AL</w:t>
            </w:r>
          </w:p>
        </w:tc>
        <w:tc>
          <w:tcPr>
            <w:tcW w:w="2963" w:type="dxa"/>
            <w:tcBorders>
              <w:top w:val="single" w:sz="12" w:space="0" w:color="auto"/>
            </w:tcBorders>
            <w:shd w:val="clear" w:color="auto" w:fill="D2A578"/>
          </w:tcPr>
          <w:p w14:paraId="35EA1BD5" w14:textId="77777777" w:rsidR="00BC3794" w:rsidRPr="00AB6A67" w:rsidRDefault="00BC3794" w:rsidP="00E94B6D">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35</w:t>
            </w:r>
          </w:p>
        </w:tc>
        <w:tc>
          <w:tcPr>
            <w:tcW w:w="3225" w:type="dxa"/>
            <w:tcBorders>
              <w:top w:val="single" w:sz="12" w:space="0" w:color="auto"/>
            </w:tcBorders>
            <w:shd w:val="clear" w:color="auto" w:fill="D2A578"/>
          </w:tcPr>
          <w:p w14:paraId="713A7ABD" w14:textId="77777777" w:rsidR="00BC3794" w:rsidRPr="00AB6A67" w:rsidRDefault="00BC3794" w:rsidP="00E94B6D">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Mixed heritage – Caribbean and Caucasian</w:t>
            </w:r>
          </w:p>
        </w:tc>
      </w:tr>
      <w:tr w:rsidR="00BC3794" w:rsidRPr="00AB6A67" w14:paraId="0D0FCC25" w14:textId="77777777" w:rsidTr="00E94B6D">
        <w:tc>
          <w:tcPr>
            <w:cnfStyle w:val="001000000000" w:firstRow="0" w:lastRow="0" w:firstColumn="1" w:lastColumn="0" w:oddVBand="0" w:evenVBand="0" w:oddHBand="0" w:evenHBand="0" w:firstRowFirstColumn="0" w:firstRowLastColumn="0" w:lastRowFirstColumn="0" w:lastRowLastColumn="0"/>
            <w:tcW w:w="2828" w:type="dxa"/>
          </w:tcPr>
          <w:p w14:paraId="3483A22B" w14:textId="77777777" w:rsidR="00BC3794" w:rsidRPr="006326C1" w:rsidRDefault="00BC3794" w:rsidP="00E94B6D">
            <w:pPr>
              <w:jc w:val="center"/>
              <w:rPr>
                <w:rFonts w:ascii="Monsteratt alternate" w:hAnsi="Monsteratt alternate"/>
                <w:b w:val="0"/>
                <w:bCs w:val="0"/>
                <w:sz w:val="24"/>
                <w:szCs w:val="24"/>
              </w:rPr>
            </w:pPr>
            <w:r w:rsidRPr="006326C1">
              <w:rPr>
                <w:rFonts w:ascii="Monsteratt alternate" w:hAnsi="Monsteratt alternate"/>
                <w:b w:val="0"/>
                <w:bCs w:val="0"/>
                <w:sz w:val="24"/>
                <w:szCs w:val="24"/>
              </w:rPr>
              <w:t>David</w:t>
            </w:r>
          </w:p>
        </w:tc>
        <w:tc>
          <w:tcPr>
            <w:tcW w:w="2963" w:type="dxa"/>
          </w:tcPr>
          <w:p w14:paraId="38F11B92" w14:textId="77777777" w:rsidR="00BC3794" w:rsidRPr="00AB6A67" w:rsidRDefault="00BC3794" w:rsidP="00E94B6D">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33</w:t>
            </w:r>
          </w:p>
        </w:tc>
        <w:tc>
          <w:tcPr>
            <w:tcW w:w="3225" w:type="dxa"/>
          </w:tcPr>
          <w:p w14:paraId="14BB829D" w14:textId="77777777" w:rsidR="00BC3794" w:rsidRDefault="00BC3794" w:rsidP="00E94B6D">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Nigerian</w:t>
            </w:r>
          </w:p>
          <w:p w14:paraId="788E7AF4" w14:textId="77777777" w:rsidR="00BC3794" w:rsidRPr="00AB6A67" w:rsidRDefault="00BC3794" w:rsidP="00E94B6D">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p>
        </w:tc>
      </w:tr>
      <w:tr w:rsidR="00BC3794" w:rsidRPr="00AB6A67" w14:paraId="756E6652" w14:textId="77777777" w:rsidTr="00E94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shd w:val="clear" w:color="auto" w:fill="D2A578"/>
          </w:tcPr>
          <w:p w14:paraId="32175154" w14:textId="77777777" w:rsidR="00BC3794" w:rsidRPr="006326C1" w:rsidRDefault="00BC3794" w:rsidP="00E94B6D">
            <w:pPr>
              <w:jc w:val="center"/>
              <w:rPr>
                <w:rFonts w:ascii="Monsteratt alternate" w:hAnsi="Monsteratt alternate"/>
                <w:b w:val="0"/>
                <w:bCs w:val="0"/>
                <w:sz w:val="24"/>
                <w:szCs w:val="24"/>
              </w:rPr>
            </w:pPr>
            <w:r w:rsidRPr="006326C1">
              <w:rPr>
                <w:rFonts w:ascii="Monsteratt alternate" w:hAnsi="Monsteratt alternate"/>
                <w:b w:val="0"/>
                <w:bCs w:val="0"/>
                <w:sz w:val="24"/>
                <w:szCs w:val="24"/>
              </w:rPr>
              <w:t>John</w:t>
            </w:r>
          </w:p>
        </w:tc>
        <w:tc>
          <w:tcPr>
            <w:tcW w:w="2963" w:type="dxa"/>
            <w:shd w:val="clear" w:color="auto" w:fill="D2A578"/>
          </w:tcPr>
          <w:p w14:paraId="4397CB99" w14:textId="77777777" w:rsidR="00BC3794" w:rsidRPr="00AB6A67" w:rsidRDefault="00BC3794" w:rsidP="00E94B6D">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35</w:t>
            </w:r>
          </w:p>
        </w:tc>
        <w:tc>
          <w:tcPr>
            <w:tcW w:w="3225" w:type="dxa"/>
            <w:shd w:val="clear" w:color="auto" w:fill="D2A578"/>
          </w:tcPr>
          <w:p w14:paraId="316A7C62" w14:textId="77777777" w:rsidR="00BC3794" w:rsidRDefault="00BC3794" w:rsidP="00E94B6D">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Black Caribbean (Jamaican)</w:t>
            </w:r>
          </w:p>
          <w:p w14:paraId="5D32803C" w14:textId="77777777" w:rsidR="00BC3794" w:rsidRPr="00AB6A67" w:rsidRDefault="00BC3794" w:rsidP="00E94B6D">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p>
        </w:tc>
      </w:tr>
      <w:tr w:rsidR="00BC3794" w:rsidRPr="00AB6A67" w14:paraId="059264B8" w14:textId="77777777" w:rsidTr="00E94B6D">
        <w:tc>
          <w:tcPr>
            <w:cnfStyle w:val="001000000000" w:firstRow="0" w:lastRow="0" w:firstColumn="1" w:lastColumn="0" w:oddVBand="0" w:evenVBand="0" w:oddHBand="0" w:evenHBand="0" w:firstRowFirstColumn="0" w:firstRowLastColumn="0" w:lastRowFirstColumn="0" w:lastRowLastColumn="0"/>
            <w:tcW w:w="2828" w:type="dxa"/>
          </w:tcPr>
          <w:p w14:paraId="2758408A" w14:textId="77777777" w:rsidR="00BC3794" w:rsidRPr="006326C1" w:rsidRDefault="00BC3794" w:rsidP="00E94B6D">
            <w:pPr>
              <w:jc w:val="center"/>
              <w:rPr>
                <w:rFonts w:ascii="Monsteratt alternate" w:hAnsi="Monsteratt alternate"/>
                <w:b w:val="0"/>
                <w:bCs w:val="0"/>
                <w:sz w:val="24"/>
                <w:szCs w:val="24"/>
              </w:rPr>
            </w:pPr>
            <w:r w:rsidRPr="006326C1">
              <w:rPr>
                <w:rFonts w:ascii="Monsteratt alternate" w:hAnsi="Monsteratt alternate"/>
                <w:b w:val="0"/>
                <w:bCs w:val="0"/>
                <w:sz w:val="24"/>
                <w:szCs w:val="24"/>
              </w:rPr>
              <w:t>Nana</w:t>
            </w:r>
          </w:p>
        </w:tc>
        <w:tc>
          <w:tcPr>
            <w:tcW w:w="2963" w:type="dxa"/>
          </w:tcPr>
          <w:p w14:paraId="7FB0C592" w14:textId="77777777" w:rsidR="00BC3794" w:rsidRPr="00AB6A67" w:rsidRDefault="00BC3794" w:rsidP="00E94B6D">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40</w:t>
            </w:r>
          </w:p>
        </w:tc>
        <w:tc>
          <w:tcPr>
            <w:tcW w:w="3225" w:type="dxa"/>
          </w:tcPr>
          <w:p w14:paraId="3B987145" w14:textId="77777777" w:rsidR="00BC3794" w:rsidRDefault="00BC3794" w:rsidP="00E94B6D">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Ghanian</w:t>
            </w:r>
          </w:p>
          <w:p w14:paraId="623E2806" w14:textId="77777777" w:rsidR="00BC3794" w:rsidRPr="00AB6A67" w:rsidRDefault="00BC3794" w:rsidP="00E94B6D">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p>
        </w:tc>
      </w:tr>
      <w:tr w:rsidR="00BC3794" w:rsidRPr="00AB6A67" w14:paraId="6D7D541A" w14:textId="77777777" w:rsidTr="00E94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shd w:val="clear" w:color="auto" w:fill="D2A578"/>
          </w:tcPr>
          <w:p w14:paraId="5C2EA7F4" w14:textId="77777777" w:rsidR="00BC3794" w:rsidRPr="006326C1" w:rsidRDefault="00BC3794" w:rsidP="00E94B6D">
            <w:pPr>
              <w:jc w:val="center"/>
              <w:rPr>
                <w:rFonts w:ascii="Monsteratt alternate" w:hAnsi="Monsteratt alternate"/>
                <w:b w:val="0"/>
                <w:bCs w:val="0"/>
                <w:sz w:val="24"/>
                <w:szCs w:val="24"/>
              </w:rPr>
            </w:pPr>
            <w:r w:rsidRPr="006326C1">
              <w:rPr>
                <w:rFonts w:ascii="Monsteratt alternate" w:hAnsi="Monsteratt alternate"/>
                <w:b w:val="0"/>
                <w:bCs w:val="0"/>
                <w:sz w:val="24"/>
                <w:szCs w:val="24"/>
              </w:rPr>
              <w:t>Leon</w:t>
            </w:r>
          </w:p>
        </w:tc>
        <w:tc>
          <w:tcPr>
            <w:tcW w:w="2963" w:type="dxa"/>
            <w:shd w:val="clear" w:color="auto" w:fill="D2A578"/>
          </w:tcPr>
          <w:p w14:paraId="04EE35ED" w14:textId="77777777" w:rsidR="00BC3794" w:rsidRPr="00AB6A67" w:rsidRDefault="00BC3794" w:rsidP="00E94B6D">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37</w:t>
            </w:r>
          </w:p>
        </w:tc>
        <w:tc>
          <w:tcPr>
            <w:tcW w:w="3225" w:type="dxa"/>
            <w:shd w:val="clear" w:color="auto" w:fill="D2A578"/>
          </w:tcPr>
          <w:p w14:paraId="4197895C" w14:textId="77777777" w:rsidR="00BC3794" w:rsidRPr="00AB6A67" w:rsidRDefault="00BC3794" w:rsidP="00E94B6D">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AB6A67">
              <w:rPr>
                <w:rFonts w:ascii="Monsteratt alternate" w:hAnsi="Monsteratt alternate"/>
                <w:sz w:val="24"/>
                <w:szCs w:val="24"/>
              </w:rPr>
              <w:t>Mixed heritage – Caribbean and Caucasian</w:t>
            </w:r>
          </w:p>
        </w:tc>
      </w:tr>
    </w:tbl>
    <w:p w14:paraId="7C1066CC" w14:textId="77777777" w:rsidR="00BC3794" w:rsidRPr="00CA7437" w:rsidRDefault="00BC3794" w:rsidP="00BC3794">
      <w:pPr>
        <w:jc w:val="center"/>
        <w:rPr>
          <w:rFonts w:ascii="Monsteratt alternate" w:hAnsi="Monsteratt alternate"/>
          <w:b/>
          <w:bCs/>
          <w:color w:val="996633"/>
          <w:sz w:val="28"/>
          <w:szCs w:val="32"/>
        </w:rPr>
      </w:pPr>
      <w:r w:rsidRPr="00CA7437">
        <w:rPr>
          <w:rFonts w:ascii="Monsteratt alternate" w:hAnsi="Monsteratt alternate"/>
          <w:b/>
          <w:bCs/>
          <w:color w:val="996633"/>
          <w:sz w:val="28"/>
          <w:szCs w:val="32"/>
        </w:rPr>
        <w:lastRenderedPageBreak/>
        <w:t>How were the men approached to take part in the research?</w:t>
      </w:r>
    </w:p>
    <w:p w14:paraId="1C449BF8" w14:textId="77777777" w:rsidR="00BC3794" w:rsidRPr="00CA7437" w:rsidRDefault="00BC3794" w:rsidP="00BC3794">
      <w:pPr>
        <w:jc w:val="center"/>
        <w:rPr>
          <w:rFonts w:ascii="Monsteratt alternate" w:hAnsi="Monsteratt alternate"/>
          <w:sz w:val="28"/>
          <w:szCs w:val="32"/>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43232" behindDoc="0" locked="0" layoutInCell="1" allowOverlap="1" wp14:anchorId="183260C8" wp14:editId="5FB788E9">
                <wp:simplePos x="0" y="0"/>
                <wp:positionH relativeFrom="margin">
                  <wp:align>center</wp:align>
                </wp:positionH>
                <wp:positionV relativeFrom="paragraph">
                  <wp:posOffset>6350</wp:posOffset>
                </wp:positionV>
                <wp:extent cx="3619500" cy="265430"/>
                <wp:effectExtent l="0" t="0" r="19050" b="58420"/>
                <wp:wrapNone/>
                <wp:docPr id="530"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F979ACB" id="Google Shape;594;p39" o:spid="_x0000_s1026" style="position:absolute;margin-left:0;margin-top:.5pt;width:285pt;height:20.9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" path="m,607c31495,5113,65187,-5538,95367,4534e" filled="f" strokecolor="#be8f68" strokeweight="1.5pt">
                <v:path arrowok="t" o:extrusionok="f"/>
                <w10:wrap anchorx="margin"/>
              </v:shape>
            </w:pict>
          </mc:Fallback>
        </mc:AlternateContent>
      </w: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44256" behindDoc="0" locked="0" layoutInCell="1" allowOverlap="1" wp14:anchorId="1F0C2B96" wp14:editId="30F0E446">
                <wp:simplePos x="0" y="0"/>
                <wp:positionH relativeFrom="margin">
                  <wp:posOffset>-374650</wp:posOffset>
                </wp:positionH>
                <wp:positionV relativeFrom="paragraph">
                  <wp:posOffset>397510</wp:posOffset>
                </wp:positionV>
                <wp:extent cx="6470650" cy="2381250"/>
                <wp:effectExtent l="38100" t="38100" r="44450" b="38100"/>
                <wp:wrapSquare wrapText="bothSides"/>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381250"/>
                        </a:xfrm>
                        <a:custGeom>
                          <a:avLst/>
                          <a:gdLst>
                            <a:gd name="connsiteX0" fmla="*/ 0 w 6470650"/>
                            <a:gd name="connsiteY0" fmla="*/ 0 h 2381250"/>
                            <a:gd name="connsiteX1" fmla="*/ 776478 w 6470650"/>
                            <a:gd name="connsiteY1" fmla="*/ 0 h 2381250"/>
                            <a:gd name="connsiteX2" fmla="*/ 1552956 w 6470650"/>
                            <a:gd name="connsiteY2" fmla="*/ 0 h 2381250"/>
                            <a:gd name="connsiteX3" fmla="*/ 2200021 w 6470650"/>
                            <a:gd name="connsiteY3" fmla="*/ 0 h 2381250"/>
                            <a:gd name="connsiteX4" fmla="*/ 2911793 w 6470650"/>
                            <a:gd name="connsiteY4" fmla="*/ 0 h 2381250"/>
                            <a:gd name="connsiteX5" fmla="*/ 3494151 w 6470650"/>
                            <a:gd name="connsiteY5" fmla="*/ 0 h 2381250"/>
                            <a:gd name="connsiteX6" fmla="*/ 4141216 w 6470650"/>
                            <a:gd name="connsiteY6" fmla="*/ 0 h 2381250"/>
                            <a:gd name="connsiteX7" fmla="*/ 4917694 w 6470650"/>
                            <a:gd name="connsiteY7" fmla="*/ 0 h 2381250"/>
                            <a:gd name="connsiteX8" fmla="*/ 5435346 w 6470650"/>
                            <a:gd name="connsiteY8" fmla="*/ 0 h 2381250"/>
                            <a:gd name="connsiteX9" fmla="*/ 6470650 w 6470650"/>
                            <a:gd name="connsiteY9" fmla="*/ 0 h 2381250"/>
                            <a:gd name="connsiteX10" fmla="*/ 6470650 w 6470650"/>
                            <a:gd name="connsiteY10" fmla="*/ 547688 h 2381250"/>
                            <a:gd name="connsiteX11" fmla="*/ 6470650 w 6470650"/>
                            <a:gd name="connsiteY11" fmla="*/ 1119188 h 2381250"/>
                            <a:gd name="connsiteX12" fmla="*/ 6470650 w 6470650"/>
                            <a:gd name="connsiteY12" fmla="*/ 1714500 h 2381250"/>
                            <a:gd name="connsiteX13" fmla="*/ 6470650 w 6470650"/>
                            <a:gd name="connsiteY13" fmla="*/ 2381250 h 2381250"/>
                            <a:gd name="connsiteX14" fmla="*/ 5694172 w 6470650"/>
                            <a:gd name="connsiteY14" fmla="*/ 2381250 h 2381250"/>
                            <a:gd name="connsiteX15" fmla="*/ 5047107 w 6470650"/>
                            <a:gd name="connsiteY15" fmla="*/ 2381250 h 2381250"/>
                            <a:gd name="connsiteX16" fmla="*/ 4400042 w 6470650"/>
                            <a:gd name="connsiteY16" fmla="*/ 2381250 h 2381250"/>
                            <a:gd name="connsiteX17" fmla="*/ 3752977 w 6470650"/>
                            <a:gd name="connsiteY17" fmla="*/ 2381250 h 2381250"/>
                            <a:gd name="connsiteX18" fmla="*/ 3105912 w 6470650"/>
                            <a:gd name="connsiteY18" fmla="*/ 2381250 h 2381250"/>
                            <a:gd name="connsiteX19" fmla="*/ 2523554 w 6470650"/>
                            <a:gd name="connsiteY19" fmla="*/ 2381250 h 2381250"/>
                            <a:gd name="connsiteX20" fmla="*/ 1811782 w 6470650"/>
                            <a:gd name="connsiteY20" fmla="*/ 2381250 h 2381250"/>
                            <a:gd name="connsiteX21" fmla="*/ 1164717 w 6470650"/>
                            <a:gd name="connsiteY21" fmla="*/ 2381250 h 2381250"/>
                            <a:gd name="connsiteX22" fmla="*/ 0 w 6470650"/>
                            <a:gd name="connsiteY22" fmla="*/ 2381250 h 2381250"/>
                            <a:gd name="connsiteX23" fmla="*/ 0 w 6470650"/>
                            <a:gd name="connsiteY23" fmla="*/ 1738313 h 2381250"/>
                            <a:gd name="connsiteX24" fmla="*/ 0 w 6470650"/>
                            <a:gd name="connsiteY24" fmla="*/ 1095375 h 2381250"/>
                            <a:gd name="connsiteX25" fmla="*/ 0 w 6470650"/>
                            <a:gd name="connsiteY25" fmla="*/ 0 h 238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470650" h="2381250" fill="none" extrusionOk="0">
                              <a:moveTo>
                                <a:pt x="0" y="0"/>
                              </a:moveTo>
                              <a:cubicBezTo>
                                <a:pt x="165524" y="-910"/>
                                <a:pt x="456904" y="-15733"/>
                                <a:pt x="776478" y="0"/>
                              </a:cubicBezTo>
                              <a:cubicBezTo>
                                <a:pt x="1096052" y="15733"/>
                                <a:pt x="1244694" y="-19508"/>
                                <a:pt x="1552956" y="0"/>
                              </a:cubicBezTo>
                              <a:cubicBezTo>
                                <a:pt x="1861218" y="19508"/>
                                <a:pt x="2015592" y="21935"/>
                                <a:pt x="2200021" y="0"/>
                              </a:cubicBezTo>
                              <a:cubicBezTo>
                                <a:pt x="2384450" y="-21935"/>
                                <a:pt x="2733190" y="31393"/>
                                <a:pt x="2911793" y="0"/>
                              </a:cubicBezTo>
                              <a:cubicBezTo>
                                <a:pt x="3090396" y="-31393"/>
                                <a:pt x="3323359" y="26288"/>
                                <a:pt x="3494151" y="0"/>
                              </a:cubicBezTo>
                              <a:cubicBezTo>
                                <a:pt x="3664943" y="-26288"/>
                                <a:pt x="4008958" y="-10118"/>
                                <a:pt x="4141216" y="0"/>
                              </a:cubicBezTo>
                              <a:cubicBezTo>
                                <a:pt x="4273474" y="10118"/>
                                <a:pt x="4639496" y="29318"/>
                                <a:pt x="4917694" y="0"/>
                              </a:cubicBezTo>
                              <a:cubicBezTo>
                                <a:pt x="5195892" y="-29318"/>
                                <a:pt x="5268847" y="429"/>
                                <a:pt x="5435346" y="0"/>
                              </a:cubicBezTo>
                              <a:cubicBezTo>
                                <a:pt x="5601845" y="-429"/>
                                <a:pt x="6173625" y="42823"/>
                                <a:pt x="6470650" y="0"/>
                              </a:cubicBezTo>
                              <a:cubicBezTo>
                                <a:pt x="6484755" y="129308"/>
                                <a:pt x="6471224" y="285791"/>
                                <a:pt x="6470650" y="547688"/>
                              </a:cubicBezTo>
                              <a:cubicBezTo>
                                <a:pt x="6470076" y="809585"/>
                                <a:pt x="6448587" y="973222"/>
                                <a:pt x="6470650" y="1119188"/>
                              </a:cubicBezTo>
                              <a:cubicBezTo>
                                <a:pt x="6492713" y="1265154"/>
                                <a:pt x="6482092" y="1453434"/>
                                <a:pt x="6470650" y="1714500"/>
                              </a:cubicBezTo>
                              <a:cubicBezTo>
                                <a:pt x="6459208" y="1975566"/>
                                <a:pt x="6448395" y="2101705"/>
                                <a:pt x="6470650" y="2381250"/>
                              </a:cubicBezTo>
                              <a:cubicBezTo>
                                <a:pt x="6294701" y="2369044"/>
                                <a:pt x="5903424" y="2406413"/>
                                <a:pt x="5694172" y="2381250"/>
                              </a:cubicBezTo>
                              <a:cubicBezTo>
                                <a:pt x="5484920" y="2356087"/>
                                <a:pt x="5366462" y="2377001"/>
                                <a:pt x="5047107" y="2381250"/>
                              </a:cubicBezTo>
                              <a:cubicBezTo>
                                <a:pt x="4727752" y="2385499"/>
                                <a:pt x="4671389" y="2408465"/>
                                <a:pt x="4400042" y="2381250"/>
                              </a:cubicBezTo>
                              <a:cubicBezTo>
                                <a:pt x="4128696" y="2354035"/>
                                <a:pt x="3944157" y="2386300"/>
                                <a:pt x="3752977" y="2381250"/>
                              </a:cubicBezTo>
                              <a:cubicBezTo>
                                <a:pt x="3561798" y="2376200"/>
                                <a:pt x="3405895" y="2366209"/>
                                <a:pt x="3105912" y="2381250"/>
                              </a:cubicBezTo>
                              <a:cubicBezTo>
                                <a:pt x="2805929" y="2396291"/>
                                <a:pt x="2761695" y="2396649"/>
                                <a:pt x="2523554" y="2381250"/>
                              </a:cubicBezTo>
                              <a:cubicBezTo>
                                <a:pt x="2285413" y="2365851"/>
                                <a:pt x="2018012" y="2395992"/>
                                <a:pt x="1811782" y="2381250"/>
                              </a:cubicBezTo>
                              <a:cubicBezTo>
                                <a:pt x="1605552" y="2366508"/>
                                <a:pt x="1381084" y="2398342"/>
                                <a:pt x="1164717" y="2381250"/>
                              </a:cubicBezTo>
                              <a:cubicBezTo>
                                <a:pt x="948350" y="2364158"/>
                                <a:pt x="460080" y="2358135"/>
                                <a:pt x="0" y="2381250"/>
                              </a:cubicBezTo>
                              <a:cubicBezTo>
                                <a:pt x="-1837" y="2133064"/>
                                <a:pt x="-26066" y="1879648"/>
                                <a:pt x="0" y="1738313"/>
                              </a:cubicBezTo>
                              <a:cubicBezTo>
                                <a:pt x="26066" y="1596978"/>
                                <a:pt x="-22400" y="1334614"/>
                                <a:pt x="0" y="1095375"/>
                              </a:cubicBezTo>
                              <a:cubicBezTo>
                                <a:pt x="22400" y="856136"/>
                                <a:pt x="-14463" y="364462"/>
                                <a:pt x="0" y="0"/>
                              </a:cubicBezTo>
                              <a:close/>
                            </a:path>
                            <a:path w="6470650" h="238125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65786" y="267235"/>
                                <a:pt x="6482953" y="430409"/>
                                <a:pt x="6470650" y="642938"/>
                              </a:cubicBezTo>
                              <a:cubicBezTo>
                                <a:pt x="6458347" y="855467"/>
                                <a:pt x="6486945" y="1041277"/>
                                <a:pt x="6470650" y="1262063"/>
                              </a:cubicBezTo>
                              <a:cubicBezTo>
                                <a:pt x="6454355" y="1482850"/>
                                <a:pt x="6490219" y="1651967"/>
                                <a:pt x="6470650" y="1785938"/>
                              </a:cubicBezTo>
                              <a:cubicBezTo>
                                <a:pt x="6451081" y="1919910"/>
                                <a:pt x="6469610" y="2158997"/>
                                <a:pt x="6470650" y="2381250"/>
                              </a:cubicBezTo>
                              <a:cubicBezTo>
                                <a:pt x="6200929" y="2352033"/>
                                <a:pt x="6144995" y="2411496"/>
                                <a:pt x="5823585" y="2381250"/>
                              </a:cubicBezTo>
                              <a:cubicBezTo>
                                <a:pt x="5502175" y="2351004"/>
                                <a:pt x="5483756" y="2366568"/>
                                <a:pt x="5176520" y="2381250"/>
                              </a:cubicBezTo>
                              <a:cubicBezTo>
                                <a:pt x="4869285" y="2395932"/>
                                <a:pt x="4788187" y="2415761"/>
                                <a:pt x="4400042" y="2381250"/>
                              </a:cubicBezTo>
                              <a:cubicBezTo>
                                <a:pt x="4011897" y="2346739"/>
                                <a:pt x="3966378" y="2361395"/>
                                <a:pt x="3752977" y="2381250"/>
                              </a:cubicBezTo>
                              <a:cubicBezTo>
                                <a:pt x="3539576" y="2401105"/>
                                <a:pt x="3476378" y="2387242"/>
                                <a:pt x="3300032" y="2381250"/>
                              </a:cubicBezTo>
                              <a:cubicBezTo>
                                <a:pt x="3123686" y="2375258"/>
                                <a:pt x="2921794" y="2377252"/>
                                <a:pt x="2782379" y="2381250"/>
                              </a:cubicBezTo>
                              <a:cubicBezTo>
                                <a:pt x="2642964" y="2385248"/>
                                <a:pt x="2328323" y="2372782"/>
                                <a:pt x="2005901" y="2381250"/>
                              </a:cubicBezTo>
                              <a:cubicBezTo>
                                <a:pt x="1683479" y="2389718"/>
                                <a:pt x="1571663" y="2409882"/>
                                <a:pt x="1358836" y="2381250"/>
                              </a:cubicBezTo>
                              <a:cubicBezTo>
                                <a:pt x="1146009" y="2352618"/>
                                <a:pt x="998941" y="2389467"/>
                                <a:pt x="841185" y="2381250"/>
                              </a:cubicBezTo>
                              <a:cubicBezTo>
                                <a:pt x="683429" y="2373033"/>
                                <a:pt x="178502" y="2381664"/>
                                <a:pt x="0" y="2381250"/>
                              </a:cubicBezTo>
                              <a:cubicBezTo>
                                <a:pt x="-15985" y="2236632"/>
                                <a:pt x="-6542" y="2005914"/>
                                <a:pt x="0" y="1857375"/>
                              </a:cubicBezTo>
                              <a:cubicBezTo>
                                <a:pt x="6542" y="1708837"/>
                                <a:pt x="2818" y="1493108"/>
                                <a:pt x="0" y="1333500"/>
                              </a:cubicBezTo>
                              <a:cubicBezTo>
                                <a:pt x="-2818" y="1173892"/>
                                <a:pt x="28995" y="958635"/>
                                <a:pt x="0" y="714375"/>
                              </a:cubicBezTo>
                              <a:cubicBezTo>
                                <a:pt x="-28995" y="470116"/>
                                <a:pt x="-16922" y="330194"/>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9C2734D" w14:textId="77777777" w:rsidR="003F3AB9" w:rsidRPr="00CA7437" w:rsidRDefault="003F3AB9" w:rsidP="00BC3794">
                            <w:pPr>
                              <w:jc w:val="center"/>
                              <w:rPr>
                                <w:rFonts w:ascii="Monsteratt alternate" w:hAnsi="Monsteratt alternate"/>
                                <w:sz w:val="24"/>
                                <w:szCs w:val="24"/>
                              </w:rPr>
                            </w:pPr>
                            <w:r w:rsidRPr="00CA7437">
                              <w:rPr>
                                <w:rFonts w:ascii="Monsteratt alternate" w:hAnsi="Monsteratt alternate"/>
                                <w:sz w:val="24"/>
                                <w:szCs w:val="24"/>
                              </w:rPr>
                              <w:t>Online posters were used and sent to community organisations specialising in Black mental health as well as on social media such as Twitter, Facebook and Instagram. The researcher also benefited from speaking with individuals within the Black community about Black mental health and discussing the importance of the research which gained interest through word of mouth.</w:t>
                            </w:r>
                          </w:p>
                          <w:p w14:paraId="23CE2A5D" w14:textId="77777777" w:rsidR="003F3AB9" w:rsidRPr="00CA7437" w:rsidRDefault="003F3AB9" w:rsidP="00BC3794">
                            <w:pPr>
                              <w:jc w:val="center"/>
                              <w:rPr>
                                <w:rFonts w:ascii="Monsteratt alternate" w:hAnsi="Monsteratt alternate"/>
                                <w:sz w:val="24"/>
                                <w:szCs w:val="24"/>
                              </w:rPr>
                            </w:pPr>
                            <w:r w:rsidRPr="00CA7437">
                              <w:rPr>
                                <w:rFonts w:ascii="Monsteratt alternate" w:hAnsi="Monsteratt alternate"/>
                                <w:sz w:val="24"/>
                                <w:szCs w:val="24"/>
                              </w:rPr>
                              <w:t>Men who showed interest in the research were given more information and had an opportunity to ask the researcher questions about the study. Men who provided their consent to take part in the study were interviewed online using Microsoft Teams and the interviews were recorded so they could be analysed.</w:t>
                            </w:r>
                          </w:p>
                          <w:p w14:paraId="373C0003" w14:textId="77777777" w:rsidR="003F3AB9" w:rsidRPr="005158C4" w:rsidRDefault="003F3AB9" w:rsidP="00BC3794">
                            <w:pPr>
                              <w:jc w:val="center"/>
                            </w:pPr>
                            <w:r w:rsidRPr="00CA7437">
                              <w:rPr>
                                <w:rFonts w:ascii="Monsteratt alternate" w:hAnsi="Monsteratt alternate"/>
                                <w:sz w:val="24"/>
                                <w:szCs w:val="24"/>
                              </w:rPr>
                              <w:t>The interviews were analysed using Interpretative Phenomenological Analysis</w:t>
                            </w:r>
                            <w:r>
                              <w:rPr>
                                <w:rFonts w:ascii="Monsteratt alternate" w:hAnsi="Monsteratt alternate"/>
                                <w:sz w:val="24"/>
                                <w:szCs w:val="24"/>
                              </w:rPr>
                              <w:t xml:space="preserve"> (IPA)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C2B96" id="_x0000_s1048" type="#_x0000_t202" style="position:absolute;left:0;text-align:left;margin-left:-29.5pt;margin-top:31.3pt;width:509.5pt;height:18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" fillcolor="#963" strokecolor="windowText" strokeweight="2.25pt">
                <v:textbox>
                  <w:txbxContent>
                    <w:p w14:paraId="29C2734D" w14:textId="77777777" w:rsidR="003F3AB9" w:rsidRPr="00CA7437" w:rsidRDefault="003F3AB9" w:rsidP="00BC3794">
                      <w:pPr>
                        <w:jc w:val="center"/>
                        <w:rPr>
                          <w:rFonts w:ascii="Monsteratt alternate" w:hAnsi="Monsteratt alternate"/>
                          <w:sz w:val="24"/>
                          <w:szCs w:val="24"/>
                        </w:rPr>
                      </w:pPr>
                      <w:r w:rsidRPr="00CA7437">
                        <w:rPr>
                          <w:rFonts w:ascii="Monsteratt alternate" w:hAnsi="Monsteratt alternate"/>
                          <w:sz w:val="24"/>
                          <w:szCs w:val="24"/>
                        </w:rPr>
                        <w:t>Online posters were used and sent to community organisations specialising in Black mental health as well as on social media such as Twitter, Facebook and Instagram. The researcher also benefited from speaking with individuals within the Black community about Black mental health and discussing the importance of the research which gained interest through word of mouth.</w:t>
                      </w:r>
                    </w:p>
                    <w:p w14:paraId="23CE2A5D" w14:textId="77777777" w:rsidR="003F3AB9" w:rsidRPr="00CA7437" w:rsidRDefault="003F3AB9" w:rsidP="00BC3794">
                      <w:pPr>
                        <w:jc w:val="center"/>
                        <w:rPr>
                          <w:rFonts w:ascii="Monsteratt alternate" w:hAnsi="Monsteratt alternate"/>
                          <w:sz w:val="24"/>
                          <w:szCs w:val="24"/>
                        </w:rPr>
                      </w:pPr>
                      <w:r w:rsidRPr="00CA7437">
                        <w:rPr>
                          <w:rFonts w:ascii="Monsteratt alternate" w:hAnsi="Monsteratt alternate"/>
                          <w:sz w:val="24"/>
                          <w:szCs w:val="24"/>
                        </w:rPr>
                        <w:t>Men who showed interest in the research were given more information and had an opportunity to ask the researcher questions about the study. Men who provided their consent to take part in the study were interviewed online using Microsoft Teams and the interviews were recorded so they could be analysed.</w:t>
                      </w:r>
                    </w:p>
                    <w:p w14:paraId="373C0003" w14:textId="77777777" w:rsidR="003F3AB9" w:rsidRPr="005158C4" w:rsidRDefault="003F3AB9" w:rsidP="00BC3794">
                      <w:pPr>
                        <w:jc w:val="center"/>
                      </w:pPr>
                      <w:r w:rsidRPr="00CA7437">
                        <w:rPr>
                          <w:rFonts w:ascii="Monsteratt alternate" w:hAnsi="Monsteratt alternate"/>
                          <w:sz w:val="24"/>
                          <w:szCs w:val="24"/>
                        </w:rPr>
                        <w:t>The interviews were analysed using Interpretative Phenomenological Analysis</w:t>
                      </w:r>
                      <w:r>
                        <w:rPr>
                          <w:rFonts w:ascii="Monsteratt alternate" w:hAnsi="Monsteratt alternate"/>
                          <w:sz w:val="24"/>
                          <w:szCs w:val="24"/>
                        </w:rPr>
                        <w:t xml:space="preserve"> (IPA)</w:t>
                      </w:r>
                    </w:p>
                  </w:txbxContent>
                </v:textbox>
                <w10:wrap type="square" anchorx="margin"/>
              </v:shape>
            </w:pict>
          </mc:Fallback>
        </mc:AlternateContent>
      </w:r>
    </w:p>
    <w:p w14:paraId="0F203650" w14:textId="77777777" w:rsidR="00BC3794" w:rsidRDefault="00BC3794" w:rsidP="00BC3794">
      <w:pPr>
        <w:rPr>
          <w:rFonts w:ascii="Monsteratt alternate" w:hAnsi="Monsteratt alternate"/>
        </w:rPr>
      </w:pPr>
    </w:p>
    <w:p w14:paraId="61D05DE6" w14:textId="77777777" w:rsidR="00BC3794" w:rsidRDefault="00BC3794" w:rsidP="00BC3794">
      <w:pPr>
        <w:rPr>
          <w:rFonts w:ascii="Monsteratt alternate" w:hAnsi="Monsteratt alternate"/>
        </w:rPr>
      </w:pPr>
    </w:p>
    <w:p w14:paraId="11AF1B4C" w14:textId="77777777" w:rsidR="00BC3794" w:rsidRDefault="00BC3794" w:rsidP="00BC3794">
      <w:pPr>
        <w:jc w:val="center"/>
        <w:rPr>
          <w:rFonts w:ascii="Monsteratt alternate" w:hAnsi="Monsteratt alternate"/>
          <w:b/>
          <w:bCs/>
          <w:color w:val="996633"/>
          <w:sz w:val="28"/>
          <w:szCs w:val="32"/>
        </w:rPr>
      </w:pPr>
      <w:r w:rsidRPr="00CA7437">
        <w:rPr>
          <w:rFonts w:ascii="Monsteratt alternate" w:hAnsi="Monsteratt alternate"/>
          <w:b/>
          <w:bCs/>
          <w:color w:val="996633"/>
          <w:sz w:val="28"/>
          <w:szCs w:val="32"/>
        </w:rPr>
        <w:t>What is IPA?</w:t>
      </w:r>
    </w:p>
    <w:p w14:paraId="05B6E4D1" w14:textId="77777777" w:rsidR="00BC3794" w:rsidRPr="00CA7437" w:rsidRDefault="00BC3794" w:rsidP="00BC3794">
      <w:pPr>
        <w:jc w:val="center"/>
        <w:rPr>
          <w:rFonts w:ascii="Monsteratt alternate" w:hAnsi="Monsteratt alternate"/>
          <w:b/>
          <w:bCs/>
          <w:color w:val="996633"/>
          <w:sz w:val="28"/>
          <w:szCs w:val="32"/>
        </w:rPr>
      </w:pP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46304" behindDoc="0" locked="0" layoutInCell="1" allowOverlap="1" wp14:anchorId="24720F8C" wp14:editId="46CB3797">
                <wp:simplePos x="0" y="0"/>
                <wp:positionH relativeFrom="margin">
                  <wp:posOffset>-355600</wp:posOffset>
                </wp:positionH>
                <wp:positionV relativeFrom="paragraph">
                  <wp:posOffset>371475</wp:posOffset>
                </wp:positionV>
                <wp:extent cx="6470650" cy="723900"/>
                <wp:effectExtent l="38100" t="38100" r="44450" b="38100"/>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723900"/>
                        </a:xfrm>
                        <a:custGeom>
                          <a:avLst/>
                          <a:gdLst>
                            <a:gd name="connsiteX0" fmla="*/ 0 w 6470650"/>
                            <a:gd name="connsiteY0" fmla="*/ 0 h 723900"/>
                            <a:gd name="connsiteX1" fmla="*/ 452946 w 6470650"/>
                            <a:gd name="connsiteY1" fmla="*/ 0 h 723900"/>
                            <a:gd name="connsiteX2" fmla="*/ 1229424 w 6470650"/>
                            <a:gd name="connsiteY2" fmla="*/ 0 h 723900"/>
                            <a:gd name="connsiteX3" fmla="*/ 1941195 w 6470650"/>
                            <a:gd name="connsiteY3" fmla="*/ 0 h 723900"/>
                            <a:gd name="connsiteX4" fmla="*/ 2394141 w 6470650"/>
                            <a:gd name="connsiteY4" fmla="*/ 0 h 723900"/>
                            <a:gd name="connsiteX5" fmla="*/ 2976499 w 6470650"/>
                            <a:gd name="connsiteY5" fmla="*/ 0 h 723900"/>
                            <a:gd name="connsiteX6" fmla="*/ 3752977 w 6470650"/>
                            <a:gd name="connsiteY6" fmla="*/ 0 h 723900"/>
                            <a:gd name="connsiteX7" fmla="*/ 4400042 w 6470650"/>
                            <a:gd name="connsiteY7" fmla="*/ 0 h 723900"/>
                            <a:gd name="connsiteX8" fmla="*/ 5111814 w 6470650"/>
                            <a:gd name="connsiteY8" fmla="*/ 0 h 723900"/>
                            <a:gd name="connsiteX9" fmla="*/ 5694172 w 6470650"/>
                            <a:gd name="connsiteY9" fmla="*/ 0 h 723900"/>
                            <a:gd name="connsiteX10" fmla="*/ 6470650 w 6470650"/>
                            <a:gd name="connsiteY10" fmla="*/ 0 h 723900"/>
                            <a:gd name="connsiteX11" fmla="*/ 6470650 w 6470650"/>
                            <a:gd name="connsiteY11" fmla="*/ 376428 h 723900"/>
                            <a:gd name="connsiteX12" fmla="*/ 6470650 w 6470650"/>
                            <a:gd name="connsiteY12" fmla="*/ 723900 h 723900"/>
                            <a:gd name="connsiteX13" fmla="*/ 6017705 w 6470650"/>
                            <a:gd name="connsiteY13" fmla="*/ 723900 h 723900"/>
                            <a:gd name="connsiteX14" fmla="*/ 5564759 w 6470650"/>
                            <a:gd name="connsiteY14" fmla="*/ 723900 h 723900"/>
                            <a:gd name="connsiteX15" fmla="*/ 4852988 w 6470650"/>
                            <a:gd name="connsiteY15" fmla="*/ 723900 h 723900"/>
                            <a:gd name="connsiteX16" fmla="*/ 4400042 w 6470650"/>
                            <a:gd name="connsiteY16" fmla="*/ 723900 h 723900"/>
                            <a:gd name="connsiteX17" fmla="*/ 3752977 w 6470650"/>
                            <a:gd name="connsiteY17" fmla="*/ 723900 h 723900"/>
                            <a:gd name="connsiteX18" fmla="*/ 3235325 w 6470650"/>
                            <a:gd name="connsiteY18" fmla="*/ 723900 h 723900"/>
                            <a:gd name="connsiteX19" fmla="*/ 2588260 w 6470650"/>
                            <a:gd name="connsiteY19" fmla="*/ 723900 h 723900"/>
                            <a:gd name="connsiteX20" fmla="*/ 1941195 w 6470650"/>
                            <a:gd name="connsiteY20" fmla="*/ 723900 h 723900"/>
                            <a:gd name="connsiteX21" fmla="*/ 1294130 w 6470650"/>
                            <a:gd name="connsiteY21" fmla="*/ 723900 h 723900"/>
                            <a:gd name="connsiteX22" fmla="*/ 647065 w 6470650"/>
                            <a:gd name="connsiteY22" fmla="*/ 723900 h 723900"/>
                            <a:gd name="connsiteX23" fmla="*/ 0 w 6470650"/>
                            <a:gd name="connsiteY23" fmla="*/ 723900 h 723900"/>
                            <a:gd name="connsiteX24" fmla="*/ 0 w 6470650"/>
                            <a:gd name="connsiteY24" fmla="*/ 354711 h 723900"/>
                            <a:gd name="connsiteX25" fmla="*/ 0 w 6470650"/>
                            <a:gd name="connsiteY25" fmla="*/ 0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470650" h="723900" fill="none" extrusionOk="0">
                              <a:moveTo>
                                <a:pt x="0" y="0"/>
                              </a:moveTo>
                              <a:cubicBezTo>
                                <a:pt x="169404" y="5773"/>
                                <a:pt x="258208" y="753"/>
                                <a:pt x="452946" y="0"/>
                              </a:cubicBezTo>
                              <a:cubicBezTo>
                                <a:pt x="647684" y="-753"/>
                                <a:pt x="962239" y="9511"/>
                                <a:pt x="1229424" y="0"/>
                              </a:cubicBezTo>
                              <a:cubicBezTo>
                                <a:pt x="1496609" y="-9511"/>
                                <a:pt x="1733090" y="7984"/>
                                <a:pt x="1941195" y="0"/>
                              </a:cubicBezTo>
                              <a:cubicBezTo>
                                <a:pt x="2149300" y="-7984"/>
                                <a:pt x="2266901" y="20135"/>
                                <a:pt x="2394141" y="0"/>
                              </a:cubicBezTo>
                              <a:cubicBezTo>
                                <a:pt x="2521381" y="-20135"/>
                                <a:pt x="2694291" y="-23872"/>
                                <a:pt x="2976499" y="0"/>
                              </a:cubicBezTo>
                              <a:cubicBezTo>
                                <a:pt x="3258707" y="23872"/>
                                <a:pt x="3444715" y="-19508"/>
                                <a:pt x="3752977" y="0"/>
                              </a:cubicBezTo>
                              <a:cubicBezTo>
                                <a:pt x="4061239" y="19508"/>
                                <a:pt x="4215613" y="21935"/>
                                <a:pt x="4400042" y="0"/>
                              </a:cubicBezTo>
                              <a:cubicBezTo>
                                <a:pt x="4584471" y="-21935"/>
                                <a:pt x="4933211" y="31393"/>
                                <a:pt x="5111814" y="0"/>
                              </a:cubicBezTo>
                              <a:cubicBezTo>
                                <a:pt x="5290417" y="-31393"/>
                                <a:pt x="5523380" y="26288"/>
                                <a:pt x="5694172" y="0"/>
                              </a:cubicBezTo>
                              <a:cubicBezTo>
                                <a:pt x="5864964" y="-26288"/>
                                <a:pt x="6160597" y="22235"/>
                                <a:pt x="6470650" y="0"/>
                              </a:cubicBezTo>
                              <a:cubicBezTo>
                                <a:pt x="6457982" y="111242"/>
                                <a:pt x="6481904" y="252356"/>
                                <a:pt x="6470650" y="376428"/>
                              </a:cubicBezTo>
                              <a:cubicBezTo>
                                <a:pt x="6459396" y="500500"/>
                                <a:pt x="6455969" y="552047"/>
                                <a:pt x="6470650" y="723900"/>
                              </a:cubicBezTo>
                              <a:cubicBezTo>
                                <a:pt x="6296658" y="717056"/>
                                <a:pt x="6189119" y="714461"/>
                                <a:pt x="6017705" y="723900"/>
                              </a:cubicBezTo>
                              <a:cubicBezTo>
                                <a:pt x="5846292" y="733339"/>
                                <a:pt x="5715987" y="712793"/>
                                <a:pt x="5564759" y="723900"/>
                              </a:cubicBezTo>
                              <a:cubicBezTo>
                                <a:pt x="5413531" y="735007"/>
                                <a:pt x="5026033" y="721294"/>
                                <a:pt x="4852988" y="723900"/>
                              </a:cubicBezTo>
                              <a:cubicBezTo>
                                <a:pt x="4679943" y="726506"/>
                                <a:pt x="4545840" y="710487"/>
                                <a:pt x="4400042" y="723900"/>
                              </a:cubicBezTo>
                              <a:cubicBezTo>
                                <a:pt x="4254244" y="737313"/>
                                <a:pt x="3888069" y="730458"/>
                                <a:pt x="3752977" y="723900"/>
                              </a:cubicBezTo>
                              <a:cubicBezTo>
                                <a:pt x="3617886" y="717342"/>
                                <a:pt x="3399273" y="710239"/>
                                <a:pt x="3235325" y="723900"/>
                              </a:cubicBezTo>
                              <a:cubicBezTo>
                                <a:pt x="3071377" y="737561"/>
                                <a:pt x="2907615" y="719651"/>
                                <a:pt x="2588260" y="723900"/>
                              </a:cubicBezTo>
                              <a:cubicBezTo>
                                <a:pt x="2268905" y="728149"/>
                                <a:pt x="2212542" y="751115"/>
                                <a:pt x="1941195" y="723900"/>
                              </a:cubicBezTo>
                              <a:cubicBezTo>
                                <a:pt x="1669849" y="696685"/>
                                <a:pt x="1485310" y="728950"/>
                                <a:pt x="1294130" y="723900"/>
                              </a:cubicBezTo>
                              <a:cubicBezTo>
                                <a:pt x="1102951" y="718850"/>
                                <a:pt x="947048" y="708859"/>
                                <a:pt x="647065" y="723900"/>
                              </a:cubicBezTo>
                              <a:cubicBezTo>
                                <a:pt x="347082" y="738941"/>
                                <a:pt x="212929" y="719770"/>
                                <a:pt x="0" y="723900"/>
                              </a:cubicBezTo>
                              <a:cubicBezTo>
                                <a:pt x="18285" y="613415"/>
                                <a:pt x="-12104" y="478741"/>
                                <a:pt x="0" y="354711"/>
                              </a:cubicBezTo>
                              <a:cubicBezTo>
                                <a:pt x="12104" y="230681"/>
                                <a:pt x="14159" y="99740"/>
                                <a:pt x="0" y="0"/>
                              </a:cubicBezTo>
                              <a:close/>
                            </a:path>
                            <a:path w="6470650" h="72390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75991" y="89744"/>
                                <a:pt x="6481036" y="216984"/>
                                <a:pt x="6470650" y="376428"/>
                              </a:cubicBezTo>
                              <a:cubicBezTo>
                                <a:pt x="6460264" y="535872"/>
                                <a:pt x="6482163" y="621616"/>
                                <a:pt x="6470650" y="723900"/>
                              </a:cubicBezTo>
                              <a:cubicBezTo>
                                <a:pt x="6352958" y="734837"/>
                                <a:pt x="6233709" y="720833"/>
                                <a:pt x="6017705" y="723900"/>
                              </a:cubicBezTo>
                              <a:cubicBezTo>
                                <a:pt x="5801702" y="726967"/>
                                <a:pt x="5602501" y="697078"/>
                                <a:pt x="5241227" y="723900"/>
                              </a:cubicBezTo>
                              <a:cubicBezTo>
                                <a:pt x="4879953" y="750722"/>
                                <a:pt x="4943836" y="708851"/>
                                <a:pt x="4723575" y="723900"/>
                              </a:cubicBezTo>
                              <a:cubicBezTo>
                                <a:pt x="4503314" y="738949"/>
                                <a:pt x="4383746" y="709218"/>
                                <a:pt x="4076510" y="723900"/>
                              </a:cubicBezTo>
                              <a:cubicBezTo>
                                <a:pt x="3769275" y="738582"/>
                                <a:pt x="3688177" y="758411"/>
                                <a:pt x="3300032" y="723900"/>
                              </a:cubicBezTo>
                              <a:cubicBezTo>
                                <a:pt x="2911887" y="689389"/>
                                <a:pt x="2866368" y="704045"/>
                                <a:pt x="2652967" y="723900"/>
                              </a:cubicBezTo>
                              <a:cubicBezTo>
                                <a:pt x="2439566" y="743755"/>
                                <a:pt x="2378891" y="734783"/>
                                <a:pt x="2200021" y="723900"/>
                              </a:cubicBezTo>
                              <a:cubicBezTo>
                                <a:pt x="2021151" y="713017"/>
                                <a:pt x="1820137" y="711778"/>
                                <a:pt x="1682369" y="723900"/>
                              </a:cubicBezTo>
                              <a:cubicBezTo>
                                <a:pt x="1544601" y="736022"/>
                                <a:pt x="1228313" y="715432"/>
                                <a:pt x="905891" y="723900"/>
                              </a:cubicBezTo>
                              <a:cubicBezTo>
                                <a:pt x="583469" y="732368"/>
                                <a:pt x="225421" y="726649"/>
                                <a:pt x="0" y="723900"/>
                              </a:cubicBezTo>
                              <a:cubicBezTo>
                                <a:pt x="-12910" y="586631"/>
                                <a:pt x="13797" y="504561"/>
                                <a:pt x="0" y="376428"/>
                              </a:cubicBezTo>
                              <a:cubicBezTo>
                                <a:pt x="-13797" y="248295"/>
                                <a:pt x="-4032" y="92770"/>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04CB073" w14:textId="77777777" w:rsidR="003F3AB9" w:rsidRPr="005158C4" w:rsidRDefault="003F3AB9" w:rsidP="00BC3794">
                            <w:pPr>
                              <w:jc w:val="center"/>
                            </w:pPr>
                            <w:r w:rsidRPr="00CA7437">
                              <w:rPr>
                                <w:rFonts w:ascii="Monsteratt alternate" w:hAnsi="Monsteratt alternate"/>
                                <w:sz w:val="24"/>
                                <w:szCs w:val="24"/>
                              </w:rPr>
                              <w:t>IPA is an approach that is used to help understand people’s experiences and their understanding of the world. It is interested in trying to make sense of and interpretating people’s experiences.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20F8C" id="_x0000_s1049" type="#_x0000_t202" style="position:absolute;left:0;text-align:left;margin-left:-28pt;margin-top:29.25pt;width:509.5pt;height:57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" fillcolor="#963" strokecolor="windowText" strokeweight="2.25pt">
                <v:textbox>
                  <w:txbxContent>
                    <w:p w14:paraId="104CB073" w14:textId="77777777" w:rsidR="003F3AB9" w:rsidRPr="005158C4" w:rsidRDefault="003F3AB9" w:rsidP="00BC3794">
                      <w:pPr>
                        <w:jc w:val="center"/>
                      </w:pPr>
                      <w:r w:rsidRPr="00CA7437">
                        <w:rPr>
                          <w:rFonts w:ascii="Monsteratt alternate" w:hAnsi="Monsteratt alternate"/>
                          <w:sz w:val="24"/>
                          <w:szCs w:val="24"/>
                        </w:rPr>
                        <w:t>IPA is an approach that is used to help understand people’s experiences and their understanding of the world. It is interested in trying to make sense of and interpretating people’s experiences.</w:t>
                      </w:r>
                    </w:p>
                  </w:txbxContent>
                </v:textbox>
                <w10:wrap type="square" anchorx="margin"/>
              </v:shape>
            </w:pict>
          </mc:Fallback>
        </mc:AlternateContent>
      </w:r>
      <w:r w:rsidRPr="00FE431A">
        <w:rPr>
          <w:rFonts w:ascii="Monsteratt alternate" w:hAnsi="Monsteratt alternate"/>
          <w:noProof/>
          <w:sz w:val="30"/>
          <w:szCs w:val="36"/>
          <w:lang w:eastAsia="en-GB"/>
        </w:rPr>
        <mc:AlternateContent>
          <mc:Choice Requires="wps">
            <w:drawing>
              <wp:anchor distT="0" distB="0" distL="114300" distR="114300" simplePos="0" relativeHeight="251745280" behindDoc="0" locked="0" layoutInCell="1" allowOverlap="1" wp14:anchorId="7D206B80" wp14:editId="5FC910EC">
                <wp:simplePos x="0" y="0"/>
                <wp:positionH relativeFrom="margin">
                  <wp:align>center</wp:align>
                </wp:positionH>
                <wp:positionV relativeFrom="paragraph">
                  <wp:posOffset>5715</wp:posOffset>
                </wp:positionV>
                <wp:extent cx="3619500" cy="265430"/>
                <wp:effectExtent l="0" t="0" r="19050" b="58420"/>
                <wp:wrapNone/>
                <wp:docPr id="532"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7A3E0E18" id="Google Shape;594;p39" o:spid="_x0000_s1026" style="position:absolute;margin-left:0;margin-top:.45pt;width:285pt;height:20.9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" path="m,607c31495,5113,65187,-5538,95367,4534e" filled="f" strokecolor="#be8f68" strokeweight="1.5pt">
                <v:path arrowok="t" o:extrusionok="f"/>
                <w10:wrap anchorx="margin"/>
              </v:shape>
            </w:pict>
          </mc:Fallback>
        </mc:AlternateContent>
      </w:r>
    </w:p>
    <w:p w14:paraId="5474CDDD" w14:textId="77777777" w:rsidR="00BC3794" w:rsidRDefault="00BC3794" w:rsidP="00BC3794">
      <w:pPr>
        <w:rPr>
          <w:rFonts w:ascii="Monsteratt alternate" w:hAnsi="Monsteratt alternate"/>
        </w:rPr>
      </w:pPr>
    </w:p>
    <w:p w14:paraId="200A6A02" w14:textId="77777777" w:rsidR="00BC3794" w:rsidRDefault="00BC3794" w:rsidP="00BC3794">
      <w:pPr>
        <w:rPr>
          <w:rFonts w:ascii="Monsteratt alternate" w:hAnsi="Monsteratt alternate"/>
        </w:rPr>
      </w:pPr>
    </w:p>
    <w:p w14:paraId="4A919695" w14:textId="77777777" w:rsidR="00BC3794" w:rsidRDefault="00BC3794" w:rsidP="00BC3794">
      <w:pPr>
        <w:jc w:val="center"/>
        <w:rPr>
          <w:rFonts w:ascii="Monsteratt alternate" w:hAnsi="Monsteratt alternate"/>
          <w:b/>
          <w:bCs/>
          <w:color w:val="996633"/>
          <w:sz w:val="28"/>
          <w:szCs w:val="32"/>
        </w:rPr>
      </w:pPr>
      <w:r w:rsidRPr="005D7BEC">
        <w:rPr>
          <w:rFonts w:ascii="Monsteratt alternate" w:hAnsi="Monsteratt alternate"/>
          <w:b/>
          <w:bCs/>
          <w:color w:val="996633"/>
          <w:sz w:val="28"/>
          <w:szCs w:val="32"/>
        </w:rPr>
        <w:t>What did the research show?</w:t>
      </w:r>
    </w:p>
    <w:p w14:paraId="4E4AB363" w14:textId="77777777" w:rsidR="00BC3794" w:rsidRPr="005D7BEC" w:rsidRDefault="00BC3794" w:rsidP="00BC3794">
      <w:pPr>
        <w:jc w:val="center"/>
        <w:rPr>
          <w:rFonts w:ascii="Monsteratt alternate" w:hAnsi="Monsteratt alternate"/>
          <w:b/>
          <w:bCs/>
          <w:color w:val="996633"/>
          <w:sz w:val="28"/>
          <w:szCs w:val="32"/>
        </w:rPr>
      </w:pP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48352" behindDoc="0" locked="0" layoutInCell="1" allowOverlap="1" wp14:anchorId="3F9B1EA7" wp14:editId="3CF3BC3E">
                <wp:simplePos x="0" y="0"/>
                <wp:positionH relativeFrom="margin">
                  <wp:align>center</wp:align>
                </wp:positionH>
                <wp:positionV relativeFrom="paragraph">
                  <wp:posOffset>613410</wp:posOffset>
                </wp:positionV>
                <wp:extent cx="6470650" cy="1435100"/>
                <wp:effectExtent l="38100" t="57150" r="44450" b="31750"/>
                <wp:wrapSquare wrapText="bothSides"/>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435100"/>
                        </a:xfrm>
                        <a:custGeom>
                          <a:avLst/>
                          <a:gdLst>
                            <a:gd name="connsiteX0" fmla="*/ 0 w 6470650"/>
                            <a:gd name="connsiteY0" fmla="*/ 0 h 1435100"/>
                            <a:gd name="connsiteX1" fmla="*/ 711772 w 6470650"/>
                            <a:gd name="connsiteY1" fmla="*/ 0 h 1435100"/>
                            <a:gd name="connsiteX2" fmla="*/ 1164717 w 6470650"/>
                            <a:gd name="connsiteY2" fmla="*/ 0 h 1435100"/>
                            <a:gd name="connsiteX3" fmla="*/ 1747076 w 6470650"/>
                            <a:gd name="connsiteY3" fmla="*/ 0 h 1435100"/>
                            <a:gd name="connsiteX4" fmla="*/ 2523554 w 6470650"/>
                            <a:gd name="connsiteY4" fmla="*/ 0 h 1435100"/>
                            <a:gd name="connsiteX5" fmla="*/ 3170619 w 6470650"/>
                            <a:gd name="connsiteY5" fmla="*/ 0 h 1435100"/>
                            <a:gd name="connsiteX6" fmla="*/ 3882390 w 6470650"/>
                            <a:gd name="connsiteY6" fmla="*/ 0 h 1435100"/>
                            <a:gd name="connsiteX7" fmla="*/ 4464749 w 6470650"/>
                            <a:gd name="connsiteY7" fmla="*/ 0 h 1435100"/>
                            <a:gd name="connsiteX8" fmla="*/ 5111813 w 6470650"/>
                            <a:gd name="connsiteY8" fmla="*/ 0 h 1435100"/>
                            <a:gd name="connsiteX9" fmla="*/ 5888291 w 6470650"/>
                            <a:gd name="connsiteY9" fmla="*/ 0 h 1435100"/>
                            <a:gd name="connsiteX10" fmla="*/ 6470650 w 6470650"/>
                            <a:gd name="connsiteY10" fmla="*/ 0 h 1435100"/>
                            <a:gd name="connsiteX11" fmla="*/ 6470650 w 6470650"/>
                            <a:gd name="connsiteY11" fmla="*/ 492718 h 1435100"/>
                            <a:gd name="connsiteX12" fmla="*/ 6470650 w 6470650"/>
                            <a:gd name="connsiteY12" fmla="*/ 942382 h 1435100"/>
                            <a:gd name="connsiteX13" fmla="*/ 6470650 w 6470650"/>
                            <a:gd name="connsiteY13" fmla="*/ 1435100 h 1435100"/>
                            <a:gd name="connsiteX14" fmla="*/ 5823585 w 6470650"/>
                            <a:gd name="connsiteY14" fmla="*/ 1435100 h 1435100"/>
                            <a:gd name="connsiteX15" fmla="*/ 5176520 w 6470650"/>
                            <a:gd name="connsiteY15" fmla="*/ 1435100 h 1435100"/>
                            <a:gd name="connsiteX16" fmla="*/ 4658868 w 6470650"/>
                            <a:gd name="connsiteY16" fmla="*/ 1435100 h 1435100"/>
                            <a:gd name="connsiteX17" fmla="*/ 4011803 w 6470650"/>
                            <a:gd name="connsiteY17" fmla="*/ 1435100 h 1435100"/>
                            <a:gd name="connsiteX18" fmla="*/ 3364738 w 6470650"/>
                            <a:gd name="connsiteY18" fmla="*/ 1435100 h 1435100"/>
                            <a:gd name="connsiteX19" fmla="*/ 2717673 w 6470650"/>
                            <a:gd name="connsiteY19" fmla="*/ 1435100 h 1435100"/>
                            <a:gd name="connsiteX20" fmla="*/ 2070608 w 6470650"/>
                            <a:gd name="connsiteY20" fmla="*/ 1435100 h 1435100"/>
                            <a:gd name="connsiteX21" fmla="*/ 1488250 w 6470650"/>
                            <a:gd name="connsiteY21" fmla="*/ 1435100 h 1435100"/>
                            <a:gd name="connsiteX22" fmla="*/ 776478 w 6470650"/>
                            <a:gd name="connsiteY22" fmla="*/ 1435100 h 1435100"/>
                            <a:gd name="connsiteX23" fmla="*/ 0 w 6470650"/>
                            <a:gd name="connsiteY23" fmla="*/ 1435100 h 1435100"/>
                            <a:gd name="connsiteX24" fmla="*/ 0 w 6470650"/>
                            <a:gd name="connsiteY24" fmla="*/ 928031 h 1435100"/>
                            <a:gd name="connsiteX25" fmla="*/ 0 w 6470650"/>
                            <a:gd name="connsiteY25" fmla="*/ 435314 h 1435100"/>
                            <a:gd name="connsiteX26" fmla="*/ 0 w 6470650"/>
                            <a:gd name="connsiteY26" fmla="*/ 0 h 1435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470650" h="1435100" fill="none" extrusionOk="0">
                              <a:moveTo>
                                <a:pt x="0" y="0"/>
                              </a:moveTo>
                              <a:cubicBezTo>
                                <a:pt x="290673" y="16887"/>
                                <a:pt x="503053" y="6635"/>
                                <a:pt x="711772" y="0"/>
                              </a:cubicBezTo>
                              <a:cubicBezTo>
                                <a:pt x="920491" y="-6635"/>
                                <a:pt x="1044318" y="-16060"/>
                                <a:pt x="1164717" y="0"/>
                              </a:cubicBezTo>
                              <a:cubicBezTo>
                                <a:pt x="1285117" y="16060"/>
                                <a:pt x="1460492" y="-27006"/>
                                <a:pt x="1747076" y="0"/>
                              </a:cubicBezTo>
                              <a:cubicBezTo>
                                <a:pt x="2033660" y="27006"/>
                                <a:pt x="2215292" y="-19508"/>
                                <a:pt x="2523554" y="0"/>
                              </a:cubicBezTo>
                              <a:cubicBezTo>
                                <a:pt x="2831816" y="19508"/>
                                <a:pt x="2986190" y="21935"/>
                                <a:pt x="3170619" y="0"/>
                              </a:cubicBezTo>
                              <a:cubicBezTo>
                                <a:pt x="3355048" y="-21935"/>
                                <a:pt x="3707496" y="-33827"/>
                                <a:pt x="3882390" y="0"/>
                              </a:cubicBezTo>
                              <a:cubicBezTo>
                                <a:pt x="4057284" y="33827"/>
                                <a:pt x="4287246" y="20005"/>
                                <a:pt x="4464749" y="0"/>
                              </a:cubicBezTo>
                              <a:cubicBezTo>
                                <a:pt x="4642252" y="-20005"/>
                                <a:pt x="4791526" y="-6808"/>
                                <a:pt x="5111813" y="0"/>
                              </a:cubicBezTo>
                              <a:cubicBezTo>
                                <a:pt x="5432100" y="6808"/>
                                <a:pt x="5610093" y="29318"/>
                                <a:pt x="5888291" y="0"/>
                              </a:cubicBezTo>
                              <a:cubicBezTo>
                                <a:pt x="6166489" y="-29318"/>
                                <a:pt x="6252078" y="22677"/>
                                <a:pt x="6470650" y="0"/>
                              </a:cubicBezTo>
                              <a:cubicBezTo>
                                <a:pt x="6468694" y="114845"/>
                                <a:pt x="6485383" y="367183"/>
                                <a:pt x="6470650" y="492718"/>
                              </a:cubicBezTo>
                              <a:cubicBezTo>
                                <a:pt x="6455917" y="618253"/>
                                <a:pt x="6465400" y="778736"/>
                                <a:pt x="6470650" y="942382"/>
                              </a:cubicBezTo>
                              <a:cubicBezTo>
                                <a:pt x="6475900" y="1106028"/>
                                <a:pt x="6454786" y="1249602"/>
                                <a:pt x="6470650" y="1435100"/>
                              </a:cubicBezTo>
                              <a:cubicBezTo>
                                <a:pt x="6316900" y="1438712"/>
                                <a:pt x="6074903" y="1428619"/>
                                <a:pt x="5823585" y="1435100"/>
                              </a:cubicBezTo>
                              <a:cubicBezTo>
                                <a:pt x="5572268" y="1441581"/>
                                <a:pt x="5311612" y="1441658"/>
                                <a:pt x="5176520" y="1435100"/>
                              </a:cubicBezTo>
                              <a:cubicBezTo>
                                <a:pt x="5041429" y="1428542"/>
                                <a:pt x="4822816" y="1421439"/>
                                <a:pt x="4658868" y="1435100"/>
                              </a:cubicBezTo>
                              <a:cubicBezTo>
                                <a:pt x="4494920" y="1448761"/>
                                <a:pt x="4331158" y="1430851"/>
                                <a:pt x="4011803" y="1435100"/>
                              </a:cubicBezTo>
                              <a:cubicBezTo>
                                <a:pt x="3692448" y="1439349"/>
                                <a:pt x="3636085" y="1462315"/>
                                <a:pt x="3364738" y="1435100"/>
                              </a:cubicBezTo>
                              <a:cubicBezTo>
                                <a:pt x="3093392" y="1407885"/>
                                <a:pt x="2908853" y="1440150"/>
                                <a:pt x="2717673" y="1435100"/>
                              </a:cubicBezTo>
                              <a:cubicBezTo>
                                <a:pt x="2526494" y="1430050"/>
                                <a:pt x="2370591" y="1420059"/>
                                <a:pt x="2070608" y="1435100"/>
                              </a:cubicBezTo>
                              <a:cubicBezTo>
                                <a:pt x="1770625" y="1450141"/>
                                <a:pt x="1726391" y="1450499"/>
                                <a:pt x="1488250" y="1435100"/>
                              </a:cubicBezTo>
                              <a:cubicBezTo>
                                <a:pt x="1250109" y="1419701"/>
                                <a:pt x="982708" y="1449842"/>
                                <a:pt x="776478" y="1435100"/>
                              </a:cubicBezTo>
                              <a:cubicBezTo>
                                <a:pt x="570248" y="1420358"/>
                                <a:pt x="241481" y="1432780"/>
                                <a:pt x="0" y="1435100"/>
                              </a:cubicBezTo>
                              <a:cubicBezTo>
                                <a:pt x="17746" y="1264067"/>
                                <a:pt x="10894" y="1073895"/>
                                <a:pt x="0" y="928031"/>
                              </a:cubicBezTo>
                              <a:cubicBezTo>
                                <a:pt x="-10894" y="782167"/>
                                <a:pt x="-13392" y="655930"/>
                                <a:pt x="0" y="435314"/>
                              </a:cubicBezTo>
                              <a:cubicBezTo>
                                <a:pt x="13392" y="214698"/>
                                <a:pt x="15990" y="132271"/>
                                <a:pt x="0" y="0"/>
                              </a:cubicBezTo>
                              <a:close/>
                            </a:path>
                            <a:path w="6470650" h="143510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80983" y="198556"/>
                                <a:pt x="6457182" y="300064"/>
                                <a:pt x="6470650" y="507069"/>
                              </a:cubicBezTo>
                              <a:cubicBezTo>
                                <a:pt x="6484118" y="714074"/>
                                <a:pt x="6456692" y="849295"/>
                                <a:pt x="6470650" y="999786"/>
                              </a:cubicBezTo>
                              <a:cubicBezTo>
                                <a:pt x="6484608" y="1150277"/>
                                <a:pt x="6487280" y="1226899"/>
                                <a:pt x="6470650" y="1435100"/>
                              </a:cubicBezTo>
                              <a:cubicBezTo>
                                <a:pt x="6193731" y="1466006"/>
                                <a:pt x="5968355" y="1453572"/>
                                <a:pt x="5823585" y="1435100"/>
                              </a:cubicBezTo>
                              <a:cubicBezTo>
                                <a:pt x="5678816" y="1416628"/>
                                <a:pt x="5526194" y="1420051"/>
                                <a:pt x="5305933" y="1435100"/>
                              </a:cubicBezTo>
                              <a:cubicBezTo>
                                <a:pt x="5085672" y="1450149"/>
                                <a:pt x="4966104" y="1420418"/>
                                <a:pt x="4658868" y="1435100"/>
                              </a:cubicBezTo>
                              <a:cubicBezTo>
                                <a:pt x="4351633" y="1449782"/>
                                <a:pt x="4270535" y="1469611"/>
                                <a:pt x="3882390" y="1435100"/>
                              </a:cubicBezTo>
                              <a:cubicBezTo>
                                <a:pt x="3494245" y="1400589"/>
                                <a:pt x="3448726" y="1415245"/>
                                <a:pt x="3235325" y="1435100"/>
                              </a:cubicBezTo>
                              <a:cubicBezTo>
                                <a:pt x="3021924" y="1454955"/>
                                <a:pt x="2961249" y="1445983"/>
                                <a:pt x="2782379" y="1435100"/>
                              </a:cubicBezTo>
                              <a:cubicBezTo>
                                <a:pt x="2603509" y="1424217"/>
                                <a:pt x="2400848" y="1414854"/>
                                <a:pt x="2264728" y="1435100"/>
                              </a:cubicBezTo>
                              <a:cubicBezTo>
                                <a:pt x="2128608" y="1455346"/>
                                <a:pt x="1810672" y="1426632"/>
                                <a:pt x="1488250" y="1435100"/>
                              </a:cubicBezTo>
                              <a:cubicBezTo>
                                <a:pt x="1165828" y="1443568"/>
                                <a:pt x="1054012" y="1463732"/>
                                <a:pt x="841185" y="1435100"/>
                              </a:cubicBezTo>
                              <a:cubicBezTo>
                                <a:pt x="628358" y="1406468"/>
                                <a:pt x="416716" y="1417486"/>
                                <a:pt x="0" y="1435100"/>
                              </a:cubicBezTo>
                              <a:cubicBezTo>
                                <a:pt x="-937" y="1323549"/>
                                <a:pt x="-3067" y="1062999"/>
                                <a:pt x="0" y="956733"/>
                              </a:cubicBezTo>
                              <a:cubicBezTo>
                                <a:pt x="3067" y="850467"/>
                                <a:pt x="-15449" y="734644"/>
                                <a:pt x="0" y="521420"/>
                              </a:cubicBezTo>
                              <a:cubicBezTo>
                                <a:pt x="15449" y="308196"/>
                                <a:pt x="14048" y="244252"/>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1A4C621" w14:textId="77777777" w:rsidR="003F3AB9" w:rsidRPr="005D7BEC" w:rsidRDefault="003F3AB9" w:rsidP="00BC3794">
                            <w:pPr>
                              <w:jc w:val="center"/>
                              <w:rPr>
                                <w:rFonts w:ascii="Monsteratt alternate" w:hAnsi="Monsteratt alternate"/>
                                <w:sz w:val="24"/>
                                <w:szCs w:val="24"/>
                              </w:rPr>
                            </w:pPr>
                            <w:r w:rsidRPr="005D7BEC">
                              <w:rPr>
                                <w:rFonts w:ascii="Monsteratt alternate" w:hAnsi="Monsteratt alternate"/>
                                <w:sz w:val="24"/>
                                <w:szCs w:val="24"/>
                              </w:rPr>
                              <w:t xml:space="preserve">There were 8 Group Experiential Themes and 9 sub-themes. Quotes from the men who took part in the study are presented under each theme and sub-theme to demonstrate what was said by the men relating to those themes.  </w:t>
                            </w:r>
                          </w:p>
                          <w:p w14:paraId="4951B5A2" w14:textId="77777777" w:rsidR="003F3AB9" w:rsidRPr="005158C4" w:rsidRDefault="003F3AB9" w:rsidP="00BC3794">
                            <w:pPr>
                              <w:jc w:val="center"/>
                            </w:pPr>
                            <w:r w:rsidRPr="005D7BEC">
                              <w:rPr>
                                <w:rFonts w:ascii="Monsteratt alternate" w:hAnsi="Monsteratt alternate"/>
                                <w:sz w:val="24"/>
                                <w:szCs w:val="24"/>
                              </w:rPr>
                              <w:t>It was important to the researcher to explore the men’s journey into services and 4 out of the 5 men spoke of experiencing psychosis which was caused by smoking cannabis.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B1EA7" id="_x0000_s1050" type="#_x0000_t202" style="position:absolute;left:0;text-align:left;margin-left:0;margin-top:48.3pt;width:509.5pt;height:113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" fillcolor="#963" strokecolor="windowText" strokeweight="2.25pt">
                <v:textbox>
                  <w:txbxContent>
                    <w:p w14:paraId="21A4C621" w14:textId="77777777" w:rsidR="003F3AB9" w:rsidRPr="005D7BEC" w:rsidRDefault="003F3AB9" w:rsidP="00BC3794">
                      <w:pPr>
                        <w:jc w:val="center"/>
                        <w:rPr>
                          <w:rFonts w:ascii="Monsteratt alternate" w:hAnsi="Monsteratt alternate"/>
                          <w:sz w:val="24"/>
                          <w:szCs w:val="24"/>
                        </w:rPr>
                      </w:pPr>
                      <w:r w:rsidRPr="005D7BEC">
                        <w:rPr>
                          <w:rFonts w:ascii="Monsteratt alternate" w:hAnsi="Monsteratt alternate"/>
                          <w:sz w:val="24"/>
                          <w:szCs w:val="24"/>
                        </w:rPr>
                        <w:t xml:space="preserve">There were 8 Group Experiential Themes and 9 sub-themes. Quotes from the men who took part in the study are presented under each theme and sub-theme to demonstrate what was said by the men relating to those themes.  </w:t>
                      </w:r>
                    </w:p>
                    <w:p w14:paraId="4951B5A2" w14:textId="77777777" w:rsidR="003F3AB9" w:rsidRPr="005158C4" w:rsidRDefault="003F3AB9" w:rsidP="00BC3794">
                      <w:pPr>
                        <w:jc w:val="center"/>
                      </w:pPr>
                      <w:r w:rsidRPr="005D7BEC">
                        <w:rPr>
                          <w:rFonts w:ascii="Monsteratt alternate" w:hAnsi="Monsteratt alternate"/>
                          <w:sz w:val="24"/>
                          <w:szCs w:val="24"/>
                        </w:rPr>
                        <w:t>It was important to the researcher to explore the men’s journey into services and 4 out of the 5 men spoke of experiencing psychosis which was caused by smoking cannabis.</w:t>
                      </w:r>
                    </w:p>
                  </w:txbxContent>
                </v:textbox>
                <w10:wrap type="square" anchorx="margin"/>
              </v:shape>
            </w:pict>
          </mc:Fallback>
        </mc:AlternateContent>
      </w:r>
      <w:r w:rsidRPr="00FE431A">
        <w:rPr>
          <w:rFonts w:ascii="Monsteratt alternate" w:hAnsi="Monsteratt alternate"/>
          <w:noProof/>
          <w:sz w:val="30"/>
          <w:szCs w:val="36"/>
          <w:lang w:eastAsia="en-GB"/>
        </w:rPr>
        <mc:AlternateContent>
          <mc:Choice Requires="wps">
            <w:drawing>
              <wp:anchor distT="0" distB="0" distL="114300" distR="114300" simplePos="0" relativeHeight="251747328" behindDoc="0" locked="0" layoutInCell="1" allowOverlap="1" wp14:anchorId="6D896C9D" wp14:editId="4C18B7EC">
                <wp:simplePos x="0" y="0"/>
                <wp:positionH relativeFrom="margin">
                  <wp:align>center</wp:align>
                </wp:positionH>
                <wp:positionV relativeFrom="paragraph">
                  <wp:posOffset>6350</wp:posOffset>
                </wp:positionV>
                <wp:extent cx="3619500" cy="265430"/>
                <wp:effectExtent l="0" t="0" r="19050" b="58420"/>
                <wp:wrapNone/>
                <wp:docPr id="534"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B24D43E" id="Google Shape;594;p39" o:spid="_x0000_s1026" style="position:absolute;margin-left:0;margin-top:.5pt;width:285pt;height:20.9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" path="m,607c31495,5113,65187,-5538,95367,4534e" filled="f" strokecolor="#be8f68" strokeweight="1.5pt">
                <v:path arrowok="t" o:extrusionok="f"/>
                <w10:wrap anchorx="margin"/>
              </v:shape>
            </w:pict>
          </mc:Fallback>
        </mc:AlternateContent>
      </w:r>
    </w:p>
    <w:p w14:paraId="22D0ADF7" w14:textId="77777777" w:rsidR="00BC3794" w:rsidRDefault="00BC3794" w:rsidP="00BC3794">
      <w:pPr>
        <w:rPr>
          <w:rFonts w:ascii="Monsteratt alternate" w:hAnsi="Monsteratt alternate"/>
        </w:rPr>
      </w:pPr>
    </w:p>
    <w:p w14:paraId="3AAE9DC5" w14:textId="77777777" w:rsidR="00BC3794" w:rsidRDefault="00BC3794" w:rsidP="00BC3794">
      <w:pPr>
        <w:rPr>
          <w:rFonts w:ascii="Monsteratt alternate" w:hAnsi="Monsteratt alternate"/>
        </w:rPr>
      </w:pPr>
    </w:p>
    <w:p w14:paraId="57E75B84" w14:textId="77777777" w:rsidR="00BC3794" w:rsidRDefault="00BC3794" w:rsidP="00BC3794">
      <w:pPr>
        <w:rPr>
          <w:rFonts w:ascii="Monsteratt alternate" w:hAnsi="Monsteratt alternate"/>
        </w:rPr>
      </w:pPr>
    </w:p>
    <w:p w14:paraId="61AEC5B2" w14:textId="77777777" w:rsidR="00BC3794" w:rsidRPr="005D7BEC" w:rsidRDefault="00BC3794" w:rsidP="00BC3794">
      <w:pPr>
        <w:pStyle w:val="ListParagraph"/>
        <w:numPr>
          <w:ilvl w:val="0"/>
          <w:numId w:val="21"/>
        </w:numPr>
        <w:jc w:val="center"/>
        <w:rPr>
          <w:rFonts w:ascii="Monsteratt alternate" w:hAnsi="Monsteratt alternate"/>
          <w:b/>
          <w:bCs/>
          <w:color w:val="996633"/>
          <w:sz w:val="28"/>
          <w:szCs w:val="32"/>
        </w:rPr>
      </w:pPr>
      <w:r w:rsidRPr="00FE431A">
        <w:rPr>
          <w:rFonts w:ascii="Monsteratt alternate" w:hAnsi="Monsteratt alternate"/>
          <w:noProof/>
          <w:sz w:val="30"/>
          <w:szCs w:val="36"/>
          <w:lang w:eastAsia="en-GB"/>
        </w:rPr>
        <w:lastRenderedPageBreak/>
        <mc:AlternateContent>
          <mc:Choice Requires="wps">
            <w:drawing>
              <wp:anchor distT="0" distB="0" distL="114300" distR="114300" simplePos="0" relativeHeight="251754496" behindDoc="0" locked="0" layoutInCell="1" allowOverlap="1" wp14:anchorId="6B54C05C" wp14:editId="2D646B48">
                <wp:simplePos x="0" y="0"/>
                <wp:positionH relativeFrom="margin">
                  <wp:posOffset>1231900</wp:posOffset>
                </wp:positionH>
                <wp:positionV relativeFrom="paragraph">
                  <wp:posOffset>218440</wp:posOffset>
                </wp:positionV>
                <wp:extent cx="3619500" cy="265430"/>
                <wp:effectExtent l="0" t="0" r="19050" b="58420"/>
                <wp:wrapNone/>
                <wp:docPr id="604"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51A5D40" id="Google Shape;594;p39" o:spid="_x0000_s1026" style="position:absolute;margin-left:97pt;margin-top:17.2pt;width:285pt;height:20.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" path="m,607c31495,5113,65187,-5538,95367,4534e" filled="f" strokecolor="#be8f68" strokeweight="1.5pt">
                <v:path arrowok="t" o:extrusionok="f"/>
                <w10:wrap anchorx="margin"/>
              </v:shape>
            </w:pict>
          </mc:Fallback>
        </mc:AlternateContent>
      </w:r>
      <w:r w:rsidRPr="005D7BEC">
        <w:rPr>
          <w:rFonts w:ascii="Monsteratt alternate" w:hAnsi="Monsteratt alternate"/>
          <w:b/>
          <w:bCs/>
          <w:color w:val="996633"/>
          <w:sz w:val="28"/>
          <w:szCs w:val="32"/>
        </w:rPr>
        <w:t>The role of/significance of medication</w:t>
      </w:r>
    </w:p>
    <w:p w14:paraId="08E32957" w14:textId="77777777" w:rsidR="00BC3794" w:rsidRDefault="00BC3794" w:rsidP="00BC3794">
      <w:pPr>
        <w:pStyle w:val="ListParagraph"/>
        <w:rPr>
          <w:rFonts w:ascii="Monsteratt alternate" w:hAnsi="Monsteratt alternate"/>
        </w:rPr>
      </w:pPr>
    </w:p>
    <w:p w14:paraId="0DB5A2C2" w14:textId="77777777" w:rsidR="00BC3794" w:rsidRDefault="00BC3794" w:rsidP="00BC3794">
      <w:pPr>
        <w:pStyle w:val="ListParagraph"/>
        <w:rPr>
          <w:rFonts w:ascii="Monsteratt alternate" w:hAnsi="Monsteratt alternate"/>
        </w:rPr>
      </w:pPr>
    </w:p>
    <w:p w14:paraId="0C31B024" w14:textId="77777777" w:rsidR="00BC3794" w:rsidRPr="005D7BEC" w:rsidRDefault="00BC3794" w:rsidP="00BC3794">
      <w:pPr>
        <w:pStyle w:val="ListParagraph"/>
        <w:jc w:val="center"/>
        <w:rPr>
          <w:rFonts w:ascii="Monsteratt alternate" w:hAnsi="Monsteratt alternate"/>
          <w:sz w:val="24"/>
          <w:szCs w:val="24"/>
        </w:rPr>
      </w:pPr>
      <w:r w:rsidRPr="005D7BEC">
        <w:rPr>
          <w:rFonts w:ascii="Monsteratt alternate" w:hAnsi="Monsteratt alternate"/>
          <w:sz w:val="24"/>
          <w:szCs w:val="24"/>
        </w:rPr>
        <w:t>Men spoke of their experiences of medication</w:t>
      </w:r>
      <w:r>
        <w:rPr>
          <w:rFonts w:ascii="Monsteratt alternate" w:hAnsi="Monsteratt alternate"/>
          <w:sz w:val="24"/>
          <w:szCs w:val="24"/>
        </w:rPr>
        <w:t xml:space="preserve">, </w:t>
      </w:r>
      <w:r w:rsidRPr="005D7BEC">
        <w:rPr>
          <w:rFonts w:ascii="Monsteratt alternate" w:hAnsi="Monsteratt alternate"/>
          <w:sz w:val="24"/>
          <w:szCs w:val="24"/>
        </w:rPr>
        <w:t>how professionals influenced decisions around medication and whether the men were involved in decisions about their medication</w:t>
      </w:r>
      <w:r>
        <w:rPr>
          <w:rFonts w:ascii="Monsteratt alternate" w:hAnsi="Monsteratt alternate"/>
          <w:sz w:val="24"/>
          <w:szCs w:val="24"/>
        </w:rPr>
        <w:t>:</w:t>
      </w:r>
    </w:p>
    <w:p w14:paraId="693F0960" w14:textId="77777777" w:rsidR="00BC3794" w:rsidRPr="00884FA2" w:rsidRDefault="00BC3794" w:rsidP="00BC3794">
      <w:pPr>
        <w:pStyle w:val="ListParagraph"/>
        <w:rPr>
          <w:rFonts w:ascii="Monsteratt alternate" w:hAnsi="Monsteratt alternate"/>
        </w:rPr>
      </w:pPr>
    </w:p>
    <w:p w14:paraId="32579FD6" w14:textId="77777777" w:rsidR="00BC3794" w:rsidRPr="005D7BEC" w:rsidRDefault="00BC3794" w:rsidP="00BC3794">
      <w:pPr>
        <w:pStyle w:val="ListParagraph"/>
        <w:jc w:val="center"/>
        <w:rPr>
          <w:rFonts w:ascii="Monsteratt alternate" w:hAnsi="Monsteratt alternate"/>
          <w:b/>
          <w:bCs/>
          <w:i/>
          <w:iCs/>
          <w:color w:val="996633"/>
          <w:sz w:val="24"/>
          <w:szCs w:val="24"/>
        </w:rPr>
      </w:pPr>
      <w:r w:rsidRPr="005D7BEC">
        <w:rPr>
          <w:rFonts w:ascii="Monsteratt alternate" w:hAnsi="Monsteratt alternate"/>
          <w:b/>
          <w:bCs/>
          <w:i/>
          <w:iCs/>
          <w:color w:val="996633"/>
          <w:sz w:val="24"/>
          <w:szCs w:val="24"/>
        </w:rPr>
        <w:t>Medication adherence – no choice</w:t>
      </w:r>
    </w:p>
    <w:p w14:paraId="669BA729" w14:textId="77777777" w:rsidR="00BC3794" w:rsidRPr="00884FA2" w:rsidRDefault="00BC3794" w:rsidP="00BC3794">
      <w:pPr>
        <w:pStyle w:val="ListParagraph"/>
        <w:rPr>
          <w:rFonts w:ascii="Monsteratt alternate" w:hAnsi="Monsteratt alternate"/>
        </w:rPr>
      </w:pPr>
    </w:p>
    <w:p w14:paraId="7C68C89A" w14:textId="77777777" w:rsidR="00BC3794" w:rsidRPr="005D7BEC" w:rsidRDefault="00BC3794" w:rsidP="00BC3794">
      <w:pPr>
        <w:pStyle w:val="ListParagraph"/>
        <w:jc w:val="center"/>
        <w:rPr>
          <w:rFonts w:ascii="Monsteratt alternate" w:hAnsi="Monsteratt alternate"/>
          <w:sz w:val="24"/>
          <w:szCs w:val="24"/>
        </w:rPr>
      </w:pPr>
      <w:r w:rsidRPr="005D7BEC">
        <w:rPr>
          <w:rFonts w:ascii="Monsteratt alternate" w:hAnsi="Monsteratt alternate"/>
          <w:sz w:val="24"/>
          <w:szCs w:val="24"/>
        </w:rPr>
        <w:t>4 out of 5 men spoke about having no choice around taking medication and having to accept medication despite their thoughts about it</w:t>
      </w:r>
      <w:r>
        <w:rPr>
          <w:rFonts w:ascii="Monsteratt alternate" w:hAnsi="Monsteratt alternate"/>
          <w:sz w:val="24"/>
          <w:szCs w:val="24"/>
        </w:rPr>
        <w:t>:</w:t>
      </w:r>
    </w:p>
    <w:p w14:paraId="5AE4ADAF" w14:textId="77777777" w:rsidR="00BC3794" w:rsidRPr="00884FA2" w:rsidRDefault="00BC3794" w:rsidP="00BC3794">
      <w:pPr>
        <w:pStyle w:val="ListParagraph"/>
        <w:rPr>
          <w:rFonts w:ascii="Monsteratt alternate" w:hAnsi="Monsteratt alternate"/>
        </w:rPr>
      </w:pPr>
      <w:r w:rsidRPr="00FE431A">
        <w:rPr>
          <w:noProof/>
          <w:sz w:val="28"/>
          <w:szCs w:val="28"/>
          <w:lang w:eastAsia="en-GB"/>
        </w:rPr>
        <mc:AlternateContent>
          <mc:Choice Requires="wpg">
            <w:drawing>
              <wp:anchor distT="0" distB="0" distL="114300" distR="114300" simplePos="0" relativeHeight="251749376" behindDoc="0" locked="0" layoutInCell="1" allowOverlap="1" wp14:anchorId="00746554" wp14:editId="0C5FF586">
                <wp:simplePos x="0" y="0"/>
                <wp:positionH relativeFrom="margin">
                  <wp:posOffset>5461000</wp:posOffset>
                </wp:positionH>
                <wp:positionV relativeFrom="paragraph">
                  <wp:posOffset>71755</wp:posOffset>
                </wp:positionV>
                <wp:extent cx="387350" cy="412750"/>
                <wp:effectExtent l="0" t="0" r="0" b="6350"/>
                <wp:wrapNone/>
                <wp:docPr id="536"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538"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539"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540"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541"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542"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543"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544"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1DBE303" id="Google Shape;512;p35" o:spid="_x0000_s1026" style="position:absolute;margin-left:430pt;margin-top:5.65pt;width:30.5pt;height:32.5pt;z-index:251749376;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" path="m1524,l1,851v,,4839,7909,5645,7909c6431,8760,12121,1904,11987,1815,11852,1748,10306,851,10306,851v,,-4189,4839,-4391,4839c5736,5690,1524,,1524,xe" fillcolor="#d8bba2" stroked="f">
                  <v:path arrowok="t" o:extrusionok="f"/>
                </v:shape>
                <w10:wrap anchorx="margin"/>
              </v:group>
            </w:pict>
          </mc:Fallback>
        </mc:AlternateContent>
      </w:r>
    </w:p>
    <w:p w14:paraId="11E80897" w14:textId="77777777" w:rsidR="00BC3794" w:rsidRPr="005D7BEC" w:rsidRDefault="00BC3794" w:rsidP="00BC3794">
      <w:pPr>
        <w:pStyle w:val="ListParagraph"/>
        <w:jc w:val="center"/>
        <w:rPr>
          <w:rFonts w:ascii="Monsteratt alternate" w:hAnsi="Monsteratt alternate"/>
          <w:i/>
          <w:iCs/>
          <w:color w:val="54381C"/>
          <w:sz w:val="24"/>
          <w:szCs w:val="24"/>
        </w:rPr>
      </w:pPr>
      <w:r w:rsidRPr="005D7BEC">
        <w:rPr>
          <w:rFonts w:ascii="Monsteratt alternate" w:hAnsi="Monsteratt alternate"/>
          <w:i/>
          <w:iCs/>
          <w:color w:val="54381C"/>
          <w:sz w:val="24"/>
          <w:szCs w:val="24"/>
        </w:rPr>
        <w:t>"That's not even an option. You have to take medication on the ward” (David)</w:t>
      </w:r>
    </w:p>
    <w:p w14:paraId="0D9E3F8E" w14:textId="77777777" w:rsidR="00BC3794" w:rsidRPr="00884FA2" w:rsidRDefault="00BC3794" w:rsidP="00BC3794">
      <w:pPr>
        <w:pStyle w:val="ListParagraph"/>
        <w:rPr>
          <w:rFonts w:ascii="Monsteratt alternate" w:hAnsi="Monsteratt alternate"/>
        </w:rPr>
      </w:pPr>
    </w:p>
    <w:p w14:paraId="0AF8F4FE" w14:textId="77777777" w:rsidR="00BC3794" w:rsidRPr="00884FA2" w:rsidRDefault="00BC3794" w:rsidP="00BC3794">
      <w:pPr>
        <w:pStyle w:val="ListParagraph"/>
        <w:rPr>
          <w:rFonts w:ascii="Monsteratt alternate" w:hAnsi="Monsteratt alternate"/>
        </w:rPr>
      </w:pPr>
    </w:p>
    <w:p w14:paraId="0BDB75EA" w14:textId="77777777" w:rsidR="00BC3794" w:rsidRPr="005D7BEC" w:rsidRDefault="00BC3794" w:rsidP="00BC3794">
      <w:pPr>
        <w:pStyle w:val="ListParagraph"/>
        <w:jc w:val="center"/>
        <w:rPr>
          <w:rFonts w:ascii="Monsteratt alternate" w:hAnsi="Monsteratt alternate"/>
          <w:b/>
          <w:bCs/>
          <w:i/>
          <w:iCs/>
          <w:color w:val="996633"/>
          <w:sz w:val="24"/>
          <w:szCs w:val="24"/>
        </w:rPr>
      </w:pPr>
      <w:r w:rsidRPr="005D7BEC">
        <w:rPr>
          <w:rFonts w:ascii="Monsteratt alternate" w:hAnsi="Monsteratt alternate"/>
          <w:b/>
          <w:bCs/>
          <w:i/>
          <w:iCs/>
          <w:color w:val="996633"/>
          <w:sz w:val="24"/>
          <w:szCs w:val="24"/>
        </w:rPr>
        <w:t>Medication used as a behaviour management</w:t>
      </w:r>
    </w:p>
    <w:p w14:paraId="7D4749FA" w14:textId="77777777" w:rsidR="00BC3794" w:rsidRPr="00884FA2" w:rsidRDefault="00BC3794" w:rsidP="00BC3794">
      <w:pPr>
        <w:pStyle w:val="ListParagraph"/>
        <w:rPr>
          <w:rFonts w:ascii="Monsteratt alternate" w:hAnsi="Monsteratt alternate"/>
        </w:rPr>
      </w:pPr>
    </w:p>
    <w:p w14:paraId="32EDEFF6" w14:textId="77777777" w:rsidR="00BC3794" w:rsidRPr="005D7BEC" w:rsidRDefault="00BC3794" w:rsidP="00BC3794">
      <w:pPr>
        <w:pStyle w:val="ListParagraph"/>
        <w:jc w:val="center"/>
        <w:rPr>
          <w:rFonts w:ascii="Monsteratt alternate" w:hAnsi="Monsteratt alternate"/>
          <w:sz w:val="24"/>
          <w:szCs w:val="24"/>
        </w:rPr>
      </w:pPr>
      <w:r w:rsidRPr="005D7BEC">
        <w:rPr>
          <w:rFonts w:ascii="Monsteratt alternate" w:hAnsi="Monsteratt alternate"/>
          <w:sz w:val="24"/>
          <w:szCs w:val="24"/>
        </w:rPr>
        <w:t>Several men spoke about medication being used</w:t>
      </w:r>
      <w:r>
        <w:rPr>
          <w:rFonts w:ascii="Monsteratt alternate" w:hAnsi="Monsteratt alternate"/>
          <w:sz w:val="24"/>
          <w:szCs w:val="24"/>
        </w:rPr>
        <w:t xml:space="preserve"> on the ward to</w:t>
      </w:r>
      <w:r w:rsidRPr="005D7BEC">
        <w:rPr>
          <w:rFonts w:ascii="Monsteratt alternate" w:hAnsi="Monsteratt alternate"/>
          <w:sz w:val="24"/>
          <w:szCs w:val="24"/>
        </w:rPr>
        <w:t xml:space="preserve"> as a way to make them “calmer” when anxious, in distress or being perceived as aggressive</w:t>
      </w:r>
      <w:r>
        <w:rPr>
          <w:rFonts w:ascii="Monsteratt alternate" w:hAnsi="Monsteratt alternate"/>
          <w:sz w:val="24"/>
          <w:szCs w:val="24"/>
        </w:rPr>
        <w:t>:</w:t>
      </w:r>
    </w:p>
    <w:p w14:paraId="6D1B78D2" w14:textId="77777777" w:rsidR="00BC3794" w:rsidRPr="00884FA2" w:rsidRDefault="00BC3794" w:rsidP="00BC3794">
      <w:pPr>
        <w:pStyle w:val="ListParagraph"/>
        <w:rPr>
          <w:rFonts w:ascii="Monsteratt alternate" w:hAnsi="Monsteratt alternate"/>
        </w:rPr>
      </w:pPr>
      <w:r w:rsidRPr="00FE431A">
        <w:rPr>
          <w:noProof/>
          <w:sz w:val="28"/>
          <w:szCs w:val="28"/>
          <w:lang w:eastAsia="en-GB"/>
        </w:rPr>
        <mc:AlternateContent>
          <mc:Choice Requires="wpg">
            <w:drawing>
              <wp:anchor distT="0" distB="0" distL="114300" distR="114300" simplePos="0" relativeHeight="251750400" behindDoc="0" locked="0" layoutInCell="1" allowOverlap="1" wp14:anchorId="585ADD63" wp14:editId="30EBFDCA">
                <wp:simplePos x="0" y="0"/>
                <wp:positionH relativeFrom="margin">
                  <wp:posOffset>215900</wp:posOffset>
                </wp:positionH>
                <wp:positionV relativeFrom="paragraph">
                  <wp:posOffset>146050</wp:posOffset>
                </wp:positionV>
                <wp:extent cx="387350" cy="412750"/>
                <wp:effectExtent l="0" t="0" r="0" b="6350"/>
                <wp:wrapNone/>
                <wp:docPr id="605"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617"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618"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619"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620"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621"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622"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623"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5070238" id="Google Shape;512;p35" o:spid="_x0000_s1026" style="position:absolute;margin-left:17pt;margin-top:11.5pt;width:30.5pt;height:32.5pt;z-index:251750400;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" path="m1524,l1,851v,,4839,7909,5645,7909c6431,8760,12121,1904,11987,1815,11852,1748,10306,851,10306,851v,,-4189,4839,-4391,4839c5736,5690,1524,,1524,xe" fillcolor="#d8bba2" stroked="f">
                  <v:path arrowok="t" o:extrusionok="f"/>
                </v:shape>
                <w10:wrap anchorx="margin"/>
              </v:group>
            </w:pict>
          </mc:Fallback>
        </mc:AlternateContent>
      </w:r>
    </w:p>
    <w:p w14:paraId="51F702EE" w14:textId="77777777" w:rsidR="00BC3794" w:rsidRPr="00AC3305" w:rsidRDefault="00BC3794" w:rsidP="00BC3794">
      <w:pPr>
        <w:pStyle w:val="ListParagraph"/>
        <w:jc w:val="center"/>
        <w:rPr>
          <w:rFonts w:ascii="Monsteratt alternate" w:hAnsi="Monsteratt alternate"/>
          <w:i/>
          <w:iCs/>
          <w:color w:val="54381C"/>
          <w:sz w:val="24"/>
          <w:szCs w:val="24"/>
        </w:rPr>
      </w:pPr>
      <w:r w:rsidRPr="00AC3305">
        <w:rPr>
          <w:rFonts w:ascii="Monsteratt alternate" w:hAnsi="Monsteratt alternate"/>
          <w:i/>
          <w:iCs/>
          <w:color w:val="54381C"/>
          <w:sz w:val="24"/>
          <w:szCs w:val="24"/>
        </w:rPr>
        <w:t>"they’ll be like telling you to calm down and if not then they’ll restrain you or give you like an injection…to make you like calm down" (Nana)</w:t>
      </w:r>
    </w:p>
    <w:p w14:paraId="0C383B02" w14:textId="77777777" w:rsidR="00BC3794" w:rsidRDefault="00BC3794" w:rsidP="00BC3794">
      <w:pPr>
        <w:pStyle w:val="ListParagraph"/>
        <w:rPr>
          <w:rFonts w:ascii="Monsteratt alternate" w:hAnsi="Monsteratt alternate"/>
        </w:rPr>
      </w:pPr>
    </w:p>
    <w:p w14:paraId="643C6755" w14:textId="77777777" w:rsidR="00BC3794" w:rsidRPr="00884FA2" w:rsidRDefault="00BC3794" w:rsidP="00BC3794">
      <w:pPr>
        <w:pStyle w:val="ListParagraph"/>
        <w:rPr>
          <w:rFonts w:ascii="Monsteratt alternate" w:hAnsi="Monsteratt alternate"/>
        </w:rPr>
      </w:pPr>
      <w:r w:rsidRPr="00FE431A">
        <w:rPr>
          <w:noProof/>
          <w:sz w:val="28"/>
          <w:szCs w:val="28"/>
          <w:lang w:eastAsia="en-GB"/>
        </w:rPr>
        <mc:AlternateContent>
          <mc:Choice Requires="wpg">
            <w:drawing>
              <wp:anchor distT="0" distB="0" distL="114300" distR="114300" simplePos="0" relativeHeight="251751424" behindDoc="0" locked="0" layoutInCell="1" allowOverlap="1" wp14:anchorId="6873EFDE" wp14:editId="42C60E69">
                <wp:simplePos x="0" y="0"/>
                <wp:positionH relativeFrom="margin">
                  <wp:posOffset>5568950</wp:posOffset>
                </wp:positionH>
                <wp:positionV relativeFrom="paragraph">
                  <wp:posOffset>85725</wp:posOffset>
                </wp:positionV>
                <wp:extent cx="387350" cy="412750"/>
                <wp:effectExtent l="0" t="0" r="0" b="6350"/>
                <wp:wrapNone/>
                <wp:docPr id="613"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625"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626"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627"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628"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629"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630"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631"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389086" id="Google Shape;512;p35" o:spid="_x0000_s1026" style="position:absolute;margin-left:438.5pt;margin-top:6.75pt;width:30.5pt;height:32.5pt;z-index:251751424;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" path="m1524,l1,851v,,4839,7909,5645,7909c6431,8760,12121,1904,11987,1815,11852,1748,10306,851,10306,851v,,-4189,4839,-4391,4839c5736,5690,1524,,1524,xe" fillcolor="#d8bba2" stroked="f">
                  <v:path arrowok="t" o:extrusionok="f"/>
                </v:shape>
                <w10:wrap anchorx="margin"/>
              </v:group>
            </w:pict>
          </mc:Fallback>
        </mc:AlternateContent>
      </w:r>
    </w:p>
    <w:p w14:paraId="7C551D23" w14:textId="77777777" w:rsidR="00BC3794" w:rsidRPr="00AC3305" w:rsidRDefault="00BC3794" w:rsidP="00BC3794">
      <w:pPr>
        <w:pStyle w:val="ListParagraph"/>
        <w:jc w:val="center"/>
        <w:rPr>
          <w:rFonts w:ascii="Monsteratt alternate" w:hAnsi="Monsteratt alternate"/>
          <w:i/>
          <w:iCs/>
          <w:color w:val="54381C"/>
        </w:rPr>
      </w:pPr>
      <w:r w:rsidRPr="00AC3305">
        <w:rPr>
          <w:rFonts w:ascii="Monsteratt alternate" w:hAnsi="Monsteratt alternate" w:cs="Times New Roman"/>
          <w:i/>
          <w:iCs/>
          <w:color w:val="54381C"/>
          <w:sz w:val="24"/>
          <w:szCs w:val="24"/>
        </w:rPr>
        <w:t>“I was always getting restrained…getting pinned down and…getting injected” (Leon)</w:t>
      </w:r>
    </w:p>
    <w:p w14:paraId="684BD22E" w14:textId="77777777" w:rsidR="00BC3794" w:rsidRPr="00884FA2" w:rsidRDefault="00BC3794" w:rsidP="00BC3794">
      <w:pPr>
        <w:pStyle w:val="ListParagraph"/>
        <w:rPr>
          <w:rFonts w:ascii="Monsteratt alternate" w:hAnsi="Monsteratt alternate"/>
        </w:rPr>
      </w:pPr>
    </w:p>
    <w:p w14:paraId="3FCB2253" w14:textId="77777777" w:rsidR="00BC3794" w:rsidRDefault="00BC3794" w:rsidP="00BC3794">
      <w:pPr>
        <w:pStyle w:val="ListParagraph"/>
        <w:rPr>
          <w:rFonts w:ascii="Monsteratt alternate" w:hAnsi="Monsteratt alternate"/>
        </w:rPr>
      </w:pPr>
    </w:p>
    <w:p w14:paraId="6EF0AE67" w14:textId="77777777" w:rsidR="00BC3794" w:rsidRPr="00AC3305" w:rsidRDefault="00BC3794" w:rsidP="00BC3794">
      <w:pPr>
        <w:pStyle w:val="ListParagraph"/>
        <w:jc w:val="center"/>
        <w:rPr>
          <w:rFonts w:ascii="Monsteratt alternate" w:hAnsi="Monsteratt alternate"/>
          <w:b/>
          <w:bCs/>
          <w:i/>
          <w:iCs/>
          <w:color w:val="996633"/>
          <w:sz w:val="24"/>
          <w:szCs w:val="24"/>
        </w:rPr>
      </w:pPr>
      <w:r w:rsidRPr="00AC3305">
        <w:rPr>
          <w:rFonts w:ascii="Monsteratt alternate" w:hAnsi="Monsteratt alternate"/>
          <w:b/>
          <w:bCs/>
          <w:i/>
          <w:iCs/>
          <w:color w:val="996633"/>
          <w:sz w:val="24"/>
          <w:szCs w:val="24"/>
        </w:rPr>
        <w:t>Level of involvement in decisions about medication</w:t>
      </w:r>
    </w:p>
    <w:p w14:paraId="225FA6F9" w14:textId="77777777" w:rsidR="00BC3794" w:rsidRPr="00884FA2" w:rsidRDefault="00BC3794" w:rsidP="00BC3794">
      <w:pPr>
        <w:pStyle w:val="ListParagraph"/>
        <w:rPr>
          <w:rFonts w:ascii="Monsteratt alternate" w:hAnsi="Monsteratt alternate"/>
        </w:rPr>
      </w:pPr>
    </w:p>
    <w:p w14:paraId="4A95542E" w14:textId="77777777" w:rsidR="00BC3794" w:rsidRPr="00AC3305" w:rsidRDefault="00BC3794" w:rsidP="00BC3794">
      <w:pPr>
        <w:pStyle w:val="ListParagraph"/>
        <w:jc w:val="center"/>
        <w:rPr>
          <w:rFonts w:ascii="Monsteratt alternate" w:hAnsi="Monsteratt alternate"/>
          <w:sz w:val="24"/>
          <w:szCs w:val="24"/>
        </w:rPr>
      </w:pPr>
      <w:r w:rsidRPr="00AC3305">
        <w:rPr>
          <w:rFonts w:ascii="Monsteratt alternate" w:hAnsi="Monsteratt alternate"/>
          <w:sz w:val="24"/>
          <w:szCs w:val="24"/>
        </w:rPr>
        <w:t>Some men spoke of having limited involvement around the decisions made to give them medication and were not aware of the processes around medication:</w:t>
      </w:r>
    </w:p>
    <w:p w14:paraId="5DCB4B9D" w14:textId="77777777" w:rsidR="00BC3794" w:rsidRPr="00AC3305" w:rsidRDefault="00BC3794" w:rsidP="00BC3794">
      <w:pPr>
        <w:pStyle w:val="ListParagraph"/>
        <w:jc w:val="center"/>
        <w:rPr>
          <w:rFonts w:ascii="Monsteratt alternate" w:hAnsi="Monsteratt alternate"/>
          <w:i/>
          <w:iCs/>
          <w:sz w:val="24"/>
          <w:szCs w:val="24"/>
        </w:rPr>
      </w:pPr>
      <w:r w:rsidRPr="00FE431A">
        <w:rPr>
          <w:noProof/>
          <w:sz w:val="28"/>
          <w:szCs w:val="28"/>
          <w:lang w:eastAsia="en-GB"/>
        </w:rPr>
        <mc:AlternateContent>
          <mc:Choice Requires="wpg">
            <w:drawing>
              <wp:anchor distT="0" distB="0" distL="114300" distR="114300" simplePos="0" relativeHeight="251752448" behindDoc="0" locked="0" layoutInCell="1" allowOverlap="1" wp14:anchorId="4323A82A" wp14:editId="49F71AD0">
                <wp:simplePos x="0" y="0"/>
                <wp:positionH relativeFrom="margin">
                  <wp:posOffset>323850</wp:posOffset>
                </wp:positionH>
                <wp:positionV relativeFrom="paragraph">
                  <wp:posOffset>130810</wp:posOffset>
                </wp:positionV>
                <wp:extent cx="387350" cy="412750"/>
                <wp:effectExtent l="0" t="0" r="0" b="6350"/>
                <wp:wrapNone/>
                <wp:docPr id="621"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633"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634"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635"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636"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637"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638"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639"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862F2C" id="Google Shape;512;p35" o:spid="_x0000_s1026" style="position:absolute;margin-left:25.5pt;margin-top:10.3pt;width:30.5pt;height:32.5pt;z-index:251752448;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" path="m1524,l1,851v,,4839,7909,5645,7909c6431,8760,12121,1904,11987,1815,11852,1748,10306,851,10306,851v,,-4189,4839,-4391,4839c5736,5690,1524,,1524,xe" fillcolor="#d8bba2" stroked="f">
                  <v:path arrowok="t" o:extrusionok="f"/>
                </v:shape>
                <w10:wrap anchorx="margin"/>
              </v:group>
            </w:pict>
          </mc:Fallback>
        </mc:AlternateContent>
      </w:r>
    </w:p>
    <w:p w14:paraId="5B20BD3F" w14:textId="77777777" w:rsidR="00BC3794" w:rsidRPr="00AC3305" w:rsidRDefault="00BC3794" w:rsidP="00BC3794">
      <w:pPr>
        <w:pStyle w:val="ListParagraph"/>
        <w:jc w:val="center"/>
        <w:rPr>
          <w:rFonts w:ascii="Monsteratt alternate" w:hAnsi="Monsteratt alternate"/>
          <w:i/>
          <w:iCs/>
          <w:color w:val="54381C"/>
          <w:sz w:val="24"/>
          <w:szCs w:val="24"/>
        </w:rPr>
      </w:pPr>
      <w:r w:rsidRPr="00AC3305">
        <w:rPr>
          <w:rFonts w:ascii="Monsteratt alternate" w:hAnsi="Monsteratt alternate"/>
          <w:i/>
          <w:iCs/>
          <w:color w:val="54381C"/>
          <w:sz w:val="24"/>
          <w:szCs w:val="24"/>
        </w:rPr>
        <w:t>“They was like “ahh you have to take it, you have to take it, because…that’s the drug the psychiatrist gave you.” (Nana)</w:t>
      </w:r>
    </w:p>
    <w:p w14:paraId="1208F35B" w14:textId="77777777" w:rsidR="00BC3794" w:rsidRPr="00AC3305" w:rsidRDefault="00BC3794" w:rsidP="00BC3794">
      <w:pPr>
        <w:pStyle w:val="ListParagraph"/>
        <w:jc w:val="center"/>
        <w:rPr>
          <w:rFonts w:ascii="Monsteratt alternate" w:hAnsi="Monsteratt alternate"/>
          <w:sz w:val="24"/>
          <w:szCs w:val="24"/>
        </w:rPr>
      </w:pPr>
    </w:p>
    <w:p w14:paraId="7C6C98E3" w14:textId="77777777" w:rsidR="00BC3794" w:rsidRPr="00AC3305" w:rsidRDefault="00BC3794" w:rsidP="00BC3794">
      <w:pPr>
        <w:pStyle w:val="ListParagraph"/>
        <w:jc w:val="center"/>
        <w:rPr>
          <w:rFonts w:ascii="Monsteratt alternate" w:hAnsi="Monsteratt alternate"/>
          <w:sz w:val="24"/>
          <w:szCs w:val="24"/>
        </w:rPr>
      </w:pPr>
      <w:r w:rsidRPr="00AC3305">
        <w:rPr>
          <w:rFonts w:ascii="Monsteratt alternate" w:hAnsi="Monsteratt alternate"/>
          <w:sz w:val="24"/>
          <w:szCs w:val="24"/>
        </w:rPr>
        <w:t>However, some men shared that they were involved in decisions around their medication and that it helped to speak with a different Doctor:</w:t>
      </w:r>
    </w:p>
    <w:p w14:paraId="6D322A75" w14:textId="77777777" w:rsidR="00BC3794" w:rsidRPr="00AC3305" w:rsidRDefault="00BC3794" w:rsidP="00BC3794">
      <w:pPr>
        <w:pStyle w:val="ListParagraph"/>
        <w:jc w:val="center"/>
        <w:rPr>
          <w:rFonts w:ascii="Monsteratt alternate" w:hAnsi="Monsteratt alternate"/>
          <w:sz w:val="24"/>
          <w:szCs w:val="24"/>
        </w:rPr>
      </w:pPr>
    </w:p>
    <w:p w14:paraId="3893BD38" w14:textId="77777777" w:rsidR="00BC3794" w:rsidRPr="00AC3305" w:rsidRDefault="00BC3794" w:rsidP="00BC3794">
      <w:pPr>
        <w:pStyle w:val="ListParagraph"/>
        <w:jc w:val="center"/>
        <w:rPr>
          <w:rFonts w:ascii="Monsteratt alternate" w:hAnsi="Monsteratt alternate"/>
          <w:i/>
          <w:iCs/>
          <w:color w:val="54381C"/>
          <w:sz w:val="24"/>
          <w:szCs w:val="24"/>
        </w:rPr>
      </w:pPr>
      <w:r w:rsidRPr="00FE431A">
        <w:rPr>
          <w:noProof/>
          <w:sz w:val="28"/>
          <w:szCs w:val="28"/>
          <w:lang w:eastAsia="en-GB"/>
        </w:rPr>
        <mc:AlternateContent>
          <mc:Choice Requires="wpg">
            <w:drawing>
              <wp:anchor distT="0" distB="0" distL="114300" distR="114300" simplePos="0" relativeHeight="251753472" behindDoc="0" locked="0" layoutInCell="1" allowOverlap="1" wp14:anchorId="27CC8950" wp14:editId="6CBC7D2E">
                <wp:simplePos x="0" y="0"/>
                <wp:positionH relativeFrom="margin">
                  <wp:posOffset>5416550</wp:posOffset>
                </wp:positionH>
                <wp:positionV relativeFrom="paragraph">
                  <wp:posOffset>215900</wp:posOffset>
                </wp:positionV>
                <wp:extent cx="387350" cy="412750"/>
                <wp:effectExtent l="0" t="0" r="0" b="6350"/>
                <wp:wrapNone/>
                <wp:docPr id="629"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537"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545"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546"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547"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548"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549"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550"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1C2ACB" id="Google Shape;512;p35" o:spid="_x0000_s1026" style="position:absolute;margin-left:426.5pt;margin-top:17pt;width:30.5pt;height:32.5pt;z-index:251753472;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" path="m1524,l1,851v,,4839,7909,5645,7909c6431,8760,12121,1904,11987,1815,11852,1748,10306,851,10306,851v,,-4189,4839,-4391,4839c5736,5690,1524,,1524,xe" fillcolor="#d8bba2" stroked="f">
                  <v:path arrowok="t" o:extrusionok="f"/>
                </v:shape>
                <w10:wrap anchorx="margin"/>
              </v:group>
            </w:pict>
          </mc:Fallback>
        </mc:AlternateContent>
      </w:r>
      <w:r w:rsidRPr="00AC3305">
        <w:rPr>
          <w:rFonts w:ascii="Monsteratt alternate" w:hAnsi="Monsteratt alternate"/>
          <w:i/>
          <w:iCs/>
          <w:color w:val="54381C"/>
          <w:sz w:val="24"/>
          <w:szCs w:val="24"/>
        </w:rPr>
        <w:t>"then I started talking to the doctor and you know, saying “look maybe these aren’t working, the medications are doing this to me.” Then they started giving me different medications to see if they would work" (Leon)</w:t>
      </w:r>
    </w:p>
    <w:p w14:paraId="16CEEAC8" w14:textId="77777777" w:rsidR="00BC3794" w:rsidRDefault="00BC3794" w:rsidP="00BC3794">
      <w:pPr>
        <w:pStyle w:val="ListParagraph"/>
        <w:rPr>
          <w:rFonts w:ascii="Monsteratt alternate" w:hAnsi="Monsteratt alternate"/>
        </w:rPr>
      </w:pPr>
    </w:p>
    <w:p w14:paraId="1B11C18A" w14:textId="77777777" w:rsidR="00BC3794" w:rsidRDefault="00BC3794" w:rsidP="00BC3794">
      <w:pPr>
        <w:pStyle w:val="ListParagraph"/>
        <w:rPr>
          <w:rFonts w:ascii="Monsteratt alternate" w:hAnsi="Monsteratt alternate"/>
        </w:rPr>
      </w:pPr>
    </w:p>
    <w:p w14:paraId="133A9E88" w14:textId="77777777" w:rsidR="00BC3794" w:rsidRDefault="00BC3794" w:rsidP="00BC3794">
      <w:pPr>
        <w:pStyle w:val="ListParagraph"/>
        <w:rPr>
          <w:rFonts w:ascii="Monsteratt alternate" w:hAnsi="Monsteratt alternate"/>
        </w:rPr>
      </w:pPr>
    </w:p>
    <w:p w14:paraId="4AE08140" w14:textId="77777777" w:rsidR="00BC3794" w:rsidRPr="00884FA2" w:rsidRDefault="00BC3794" w:rsidP="00BC3794">
      <w:pPr>
        <w:pStyle w:val="ListParagraph"/>
        <w:rPr>
          <w:rFonts w:ascii="Monsteratt alternate" w:hAnsi="Monsteratt alternate"/>
        </w:rPr>
      </w:pPr>
    </w:p>
    <w:p w14:paraId="21CB56C8" w14:textId="77777777" w:rsidR="00BC3794" w:rsidRPr="00884FA2" w:rsidRDefault="00BC3794" w:rsidP="00BC3794">
      <w:pPr>
        <w:pStyle w:val="ListParagraph"/>
        <w:rPr>
          <w:rFonts w:ascii="Monsteratt alternate" w:hAnsi="Monsteratt alternate"/>
        </w:rPr>
      </w:pPr>
    </w:p>
    <w:p w14:paraId="10CD0B07" w14:textId="77777777" w:rsidR="00BC3794" w:rsidRPr="00AC3305" w:rsidRDefault="00BC3794" w:rsidP="00BC3794">
      <w:pPr>
        <w:pStyle w:val="ListParagraph"/>
        <w:numPr>
          <w:ilvl w:val="0"/>
          <w:numId w:val="21"/>
        </w:numPr>
        <w:jc w:val="center"/>
        <w:rPr>
          <w:rFonts w:ascii="Monsteratt alternate" w:hAnsi="Monsteratt alternate"/>
          <w:b/>
          <w:bCs/>
          <w:color w:val="996633"/>
          <w:sz w:val="26"/>
          <w:szCs w:val="28"/>
        </w:rPr>
      </w:pPr>
      <w:r w:rsidRPr="00AC3305">
        <w:rPr>
          <w:rFonts w:ascii="Monsteratt alternate" w:hAnsi="Monsteratt alternate"/>
          <w:b/>
          <w:bCs/>
          <w:color w:val="996633"/>
          <w:sz w:val="28"/>
          <w:szCs w:val="32"/>
        </w:rPr>
        <w:lastRenderedPageBreak/>
        <w:t>Family involvement in decision-making</w:t>
      </w:r>
    </w:p>
    <w:p w14:paraId="252CD340" w14:textId="77777777" w:rsidR="00BC3794" w:rsidRDefault="00BC3794" w:rsidP="00BC3794">
      <w:pPr>
        <w:pStyle w:val="ListParagraph"/>
        <w:rPr>
          <w:rFonts w:ascii="Monsteratt alternate" w:hAnsi="Monsteratt alternate"/>
          <w:b/>
          <w:bCs/>
          <w:color w:val="996633"/>
          <w:sz w:val="28"/>
          <w:szCs w:val="32"/>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55520" behindDoc="0" locked="0" layoutInCell="1" allowOverlap="1" wp14:anchorId="161B339E" wp14:editId="2C97E913">
                <wp:simplePos x="0" y="0"/>
                <wp:positionH relativeFrom="margin">
                  <wp:posOffset>1136650</wp:posOffset>
                </wp:positionH>
                <wp:positionV relativeFrom="paragraph">
                  <wp:posOffset>6350</wp:posOffset>
                </wp:positionV>
                <wp:extent cx="3619500" cy="265430"/>
                <wp:effectExtent l="0" t="0" r="19050" b="58420"/>
                <wp:wrapNone/>
                <wp:docPr id="562"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79AC6D1B" id="Google Shape;594;p39" o:spid="_x0000_s1026" style="position:absolute;margin-left:89.5pt;margin-top:.5pt;width:285pt;height:20.9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" path="m,607c31495,5113,65187,-5538,95367,4534e" filled="f" strokecolor="#be8f68" strokeweight="1.5pt">
                <v:path arrowok="t" o:extrusionok="f"/>
                <w10:wrap anchorx="margin"/>
              </v:shape>
            </w:pict>
          </mc:Fallback>
        </mc:AlternateContent>
      </w:r>
    </w:p>
    <w:p w14:paraId="43B11192" w14:textId="77777777" w:rsidR="00BC3794" w:rsidRPr="00AC3305" w:rsidRDefault="00BC3794" w:rsidP="00BC3794">
      <w:pPr>
        <w:pStyle w:val="ListParagraph"/>
        <w:rPr>
          <w:rFonts w:ascii="Monsteratt alternate" w:hAnsi="Monsteratt alternate"/>
          <w:b/>
          <w:bCs/>
          <w:color w:val="996633"/>
          <w:sz w:val="26"/>
          <w:szCs w:val="28"/>
        </w:rPr>
      </w:pPr>
    </w:p>
    <w:p w14:paraId="7AFBE746" w14:textId="77777777" w:rsidR="00BC3794" w:rsidRPr="00AC3305" w:rsidRDefault="00BC3794" w:rsidP="00BC3794">
      <w:pPr>
        <w:pStyle w:val="ListParagraph"/>
        <w:jc w:val="center"/>
        <w:rPr>
          <w:rFonts w:ascii="Monsteratt alternate" w:hAnsi="Monsteratt alternate"/>
          <w:b/>
          <w:bCs/>
          <w:i/>
          <w:iCs/>
          <w:color w:val="996633"/>
          <w:sz w:val="24"/>
          <w:szCs w:val="24"/>
        </w:rPr>
      </w:pPr>
      <w:r w:rsidRPr="00AC3305">
        <w:rPr>
          <w:rFonts w:ascii="Monsteratt alternate" w:hAnsi="Monsteratt alternate"/>
          <w:b/>
          <w:bCs/>
          <w:i/>
          <w:iCs/>
          <w:color w:val="996633"/>
          <w:sz w:val="24"/>
          <w:szCs w:val="24"/>
        </w:rPr>
        <w:t>Family advocating on their behalf</w:t>
      </w:r>
    </w:p>
    <w:p w14:paraId="2CE47572" w14:textId="77777777" w:rsidR="00BC3794" w:rsidRPr="00AC3305" w:rsidRDefault="00BC3794" w:rsidP="00BC3794">
      <w:pPr>
        <w:pStyle w:val="ListParagraph"/>
        <w:jc w:val="center"/>
        <w:rPr>
          <w:rFonts w:ascii="Monsteratt alternate" w:hAnsi="Monsteratt alternate"/>
          <w:sz w:val="24"/>
          <w:szCs w:val="24"/>
        </w:rPr>
      </w:pPr>
    </w:p>
    <w:p w14:paraId="537A6A8F" w14:textId="77777777" w:rsidR="00BC3794" w:rsidRPr="00AC3305" w:rsidRDefault="00BC3794" w:rsidP="00BC3794">
      <w:pPr>
        <w:pStyle w:val="ListParagraph"/>
        <w:jc w:val="center"/>
        <w:rPr>
          <w:rFonts w:ascii="Monsteratt alternate" w:hAnsi="Monsteratt alternate"/>
          <w:sz w:val="24"/>
          <w:szCs w:val="24"/>
        </w:rPr>
      </w:pPr>
      <w:r w:rsidRPr="00AC3305">
        <w:rPr>
          <w:rFonts w:ascii="Monsteratt alternate" w:hAnsi="Monsteratt alternate"/>
          <w:sz w:val="24"/>
          <w:szCs w:val="24"/>
        </w:rPr>
        <w:t xml:space="preserve">4 out of 5 men spoke of their family being involved throughout their time on the ward and having decisions explained to them by professionals at key points in their care and spoke of their family </w:t>
      </w:r>
      <w:r>
        <w:rPr>
          <w:rFonts w:ascii="Monsteratt alternate" w:hAnsi="Monsteratt alternate"/>
          <w:sz w:val="24"/>
          <w:szCs w:val="24"/>
        </w:rPr>
        <w:t>speaking up for</w:t>
      </w:r>
      <w:r w:rsidRPr="00AC3305">
        <w:rPr>
          <w:rFonts w:ascii="Monsteratt alternate" w:hAnsi="Monsteratt alternate"/>
          <w:sz w:val="24"/>
          <w:szCs w:val="24"/>
        </w:rPr>
        <w:t xml:space="preserve"> them:</w:t>
      </w:r>
    </w:p>
    <w:p w14:paraId="1A56C91E" w14:textId="77777777" w:rsidR="00BC3794" w:rsidRPr="00AC3305" w:rsidRDefault="00BC3794" w:rsidP="00BC3794">
      <w:pPr>
        <w:pStyle w:val="ListParagraph"/>
        <w:jc w:val="center"/>
        <w:rPr>
          <w:rFonts w:ascii="Monsteratt alternate" w:hAnsi="Monsteratt alternate"/>
          <w:sz w:val="24"/>
          <w:szCs w:val="24"/>
        </w:rPr>
      </w:pPr>
      <w:r w:rsidRPr="00FE431A">
        <w:rPr>
          <w:noProof/>
          <w:sz w:val="28"/>
          <w:szCs w:val="28"/>
          <w:lang w:eastAsia="en-GB"/>
        </w:rPr>
        <mc:AlternateContent>
          <mc:Choice Requires="wpg">
            <w:drawing>
              <wp:anchor distT="0" distB="0" distL="114300" distR="114300" simplePos="0" relativeHeight="251756544" behindDoc="0" locked="0" layoutInCell="1" allowOverlap="1" wp14:anchorId="5AD54BFA" wp14:editId="43D09A00">
                <wp:simplePos x="0" y="0"/>
                <wp:positionH relativeFrom="margin">
                  <wp:posOffset>5607050</wp:posOffset>
                </wp:positionH>
                <wp:positionV relativeFrom="paragraph">
                  <wp:posOffset>170815</wp:posOffset>
                </wp:positionV>
                <wp:extent cx="387350" cy="412750"/>
                <wp:effectExtent l="0" t="0" r="0" b="6350"/>
                <wp:wrapNone/>
                <wp:docPr id="637"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553"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554"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555"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556"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557"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558"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559"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6A55E09" id="Google Shape;512;p35" o:spid="_x0000_s1026" style="position:absolute;margin-left:441.5pt;margin-top:13.45pt;width:30.5pt;height:32.5pt;z-index:251756544;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" path="m1524,l1,851v,,4839,7909,5645,7909c6431,8760,12121,1904,11987,1815,11852,1748,10306,851,10306,851v,,-4189,4839,-4391,4839c5736,5690,1524,,1524,xe" fillcolor="#d8bba2" stroked="f">
                  <v:path arrowok="t" o:extrusionok="f"/>
                </v:shape>
                <w10:wrap anchorx="margin"/>
              </v:group>
            </w:pict>
          </mc:Fallback>
        </mc:AlternateContent>
      </w:r>
    </w:p>
    <w:p w14:paraId="0E6E3D39" w14:textId="77777777" w:rsidR="00BC3794" w:rsidRPr="00AC3305" w:rsidRDefault="00BC3794" w:rsidP="00BC3794">
      <w:pPr>
        <w:pStyle w:val="ListParagraph"/>
        <w:jc w:val="center"/>
        <w:rPr>
          <w:rFonts w:ascii="Monsteratt alternate" w:hAnsi="Monsteratt alternate"/>
          <w:i/>
          <w:iCs/>
          <w:color w:val="54381C"/>
          <w:sz w:val="24"/>
          <w:szCs w:val="24"/>
        </w:rPr>
      </w:pPr>
      <w:r w:rsidRPr="00AC3305">
        <w:rPr>
          <w:rFonts w:ascii="Monsteratt alternate" w:hAnsi="Monsteratt alternate"/>
          <w:i/>
          <w:iCs/>
          <w:color w:val="54381C"/>
          <w:sz w:val="24"/>
          <w:szCs w:val="24"/>
        </w:rPr>
        <w:t>"Yeah every step of the way, they were involved, my family. If they weren’t involved then I don’t know where I woulda been by now." (Nana)</w:t>
      </w:r>
    </w:p>
    <w:p w14:paraId="362F6576" w14:textId="77777777" w:rsidR="00BC3794" w:rsidRPr="00AC3305" w:rsidRDefault="00BC3794" w:rsidP="00BC3794">
      <w:pPr>
        <w:pStyle w:val="ListParagraph"/>
        <w:jc w:val="center"/>
        <w:rPr>
          <w:rFonts w:ascii="Monsteratt alternate" w:hAnsi="Monsteratt alternate"/>
          <w:i/>
          <w:iCs/>
          <w:color w:val="54381C"/>
          <w:sz w:val="24"/>
          <w:szCs w:val="24"/>
        </w:rPr>
      </w:pPr>
      <w:r w:rsidRPr="00FE431A">
        <w:rPr>
          <w:noProof/>
          <w:sz w:val="28"/>
          <w:szCs w:val="28"/>
          <w:lang w:eastAsia="en-GB"/>
        </w:rPr>
        <mc:AlternateContent>
          <mc:Choice Requires="wpg">
            <w:drawing>
              <wp:anchor distT="0" distB="0" distL="114300" distR="114300" simplePos="0" relativeHeight="251757568" behindDoc="0" locked="0" layoutInCell="1" allowOverlap="1" wp14:anchorId="34B0C638" wp14:editId="7CB13279">
                <wp:simplePos x="0" y="0"/>
                <wp:positionH relativeFrom="margin">
                  <wp:posOffset>222250</wp:posOffset>
                </wp:positionH>
                <wp:positionV relativeFrom="paragraph">
                  <wp:posOffset>172085</wp:posOffset>
                </wp:positionV>
                <wp:extent cx="387350" cy="412750"/>
                <wp:effectExtent l="0" t="0" r="0" b="6350"/>
                <wp:wrapNone/>
                <wp:docPr id="548"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561"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563"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564"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565"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566"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567"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568"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EE4CF04" id="Google Shape;512;p35" o:spid="_x0000_s1026" style="position:absolute;margin-left:17.5pt;margin-top:13.55pt;width:30.5pt;height:32.5pt;z-index:251757568;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" path="m1524,l1,851v,,4839,7909,5645,7909c6431,8760,12121,1904,11987,1815,11852,1748,10306,851,10306,851v,,-4189,4839,-4391,4839c5736,5690,1524,,1524,xe" fillcolor="#d8bba2" stroked="f">
                  <v:path arrowok="t" o:extrusionok="f"/>
                </v:shape>
                <w10:wrap anchorx="margin"/>
              </v:group>
            </w:pict>
          </mc:Fallback>
        </mc:AlternateContent>
      </w:r>
    </w:p>
    <w:p w14:paraId="53542AB8" w14:textId="77777777" w:rsidR="00BC3794" w:rsidRPr="00AC3305" w:rsidRDefault="00BC3794" w:rsidP="00BC3794">
      <w:pPr>
        <w:pStyle w:val="ListParagraph"/>
        <w:jc w:val="center"/>
        <w:rPr>
          <w:rFonts w:ascii="Monsteratt alternate" w:hAnsi="Monsteratt alternate"/>
          <w:i/>
          <w:iCs/>
          <w:color w:val="54381C"/>
          <w:sz w:val="24"/>
          <w:szCs w:val="24"/>
        </w:rPr>
      </w:pPr>
      <w:r w:rsidRPr="00AC3305">
        <w:rPr>
          <w:rFonts w:ascii="Monsteratt alternate" w:hAnsi="Monsteratt alternate"/>
          <w:i/>
          <w:iCs/>
          <w:color w:val="54381C"/>
          <w:sz w:val="24"/>
          <w:szCs w:val="24"/>
        </w:rPr>
        <w:t>"I think that erm because I had a supportive family, they might have treated me a lot better than they treat some other people." (John)</w:t>
      </w:r>
    </w:p>
    <w:p w14:paraId="5EF7C04A" w14:textId="77777777" w:rsidR="00BC3794" w:rsidRPr="00884FA2" w:rsidRDefault="00BC3794" w:rsidP="00BC3794">
      <w:pPr>
        <w:pStyle w:val="ListParagraph"/>
        <w:rPr>
          <w:rFonts w:ascii="Monsteratt alternate" w:hAnsi="Monsteratt alternate"/>
        </w:rPr>
      </w:pPr>
    </w:p>
    <w:p w14:paraId="6198C2DA" w14:textId="77777777" w:rsidR="00BC3794" w:rsidRPr="002F6AC5" w:rsidRDefault="00BC3794" w:rsidP="00BC3794">
      <w:pPr>
        <w:pStyle w:val="ListParagraph"/>
        <w:numPr>
          <w:ilvl w:val="0"/>
          <w:numId w:val="21"/>
        </w:numPr>
        <w:jc w:val="center"/>
        <w:rPr>
          <w:rFonts w:ascii="Monsteratt alternate" w:hAnsi="Monsteratt alternate"/>
          <w:b/>
          <w:bCs/>
          <w:color w:val="996633"/>
          <w:sz w:val="28"/>
          <w:szCs w:val="32"/>
        </w:rPr>
      </w:pPr>
      <w:r w:rsidRPr="002F6AC5">
        <w:rPr>
          <w:rFonts w:ascii="Monsteratt alternate" w:hAnsi="Monsteratt alternate"/>
          <w:b/>
          <w:bCs/>
          <w:color w:val="996633"/>
          <w:sz w:val="28"/>
          <w:szCs w:val="32"/>
        </w:rPr>
        <w:t>Interactions with healthcare professionals</w:t>
      </w:r>
    </w:p>
    <w:p w14:paraId="3C781B95" w14:textId="77777777" w:rsidR="00BC3794" w:rsidRPr="00884FA2" w:rsidRDefault="00BC3794" w:rsidP="00BC3794">
      <w:pPr>
        <w:pStyle w:val="ListParagraph"/>
        <w:jc w:val="center"/>
        <w:rPr>
          <w:rFonts w:ascii="Monsteratt alternate" w:hAnsi="Monsteratt alternate"/>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66784" behindDoc="0" locked="0" layoutInCell="1" allowOverlap="1" wp14:anchorId="34EA4DE2" wp14:editId="1BBAAFBF">
                <wp:simplePos x="0" y="0"/>
                <wp:positionH relativeFrom="margin">
                  <wp:posOffset>1333500</wp:posOffset>
                </wp:positionH>
                <wp:positionV relativeFrom="paragraph">
                  <wp:posOffset>6350</wp:posOffset>
                </wp:positionV>
                <wp:extent cx="3619500" cy="265430"/>
                <wp:effectExtent l="0" t="0" r="19050" b="58420"/>
                <wp:wrapNone/>
                <wp:docPr id="659"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3EA61D10" id="Google Shape;594;p39" o:spid="_x0000_s1026" style="position:absolute;margin-left:105pt;margin-top:.5pt;width:285pt;height:20.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" path="m,607c31495,5113,65187,-5538,95367,4534e" filled="f" strokecolor="#be8f68" strokeweight="1.5pt">
                <v:path arrowok="t" o:extrusionok="f"/>
                <w10:wrap anchorx="margin"/>
              </v:shape>
            </w:pict>
          </mc:Fallback>
        </mc:AlternateContent>
      </w:r>
    </w:p>
    <w:p w14:paraId="66C6FCAB" w14:textId="77777777" w:rsidR="00BC3794" w:rsidRDefault="00BC3794" w:rsidP="00BC3794">
      <w:pPr>
        <w:pStyle w:val="ListParagraph"/>
        <w:jc w:val="center"/>
        <w:rPr>
          <w:rFonts w:ascii="Monsteratt alternate" w:hAnsi="Monsteratt alternate"/>
          <w:b/>
          <w:bCs/>
          <w:i/>
          <w:iCs/>
          <w:color w:val="996633"/>
          <w:sz w:val="24"/>
          <w:szCs w:val="24"/>
        </w:rPr>
      </w:pPr>
    </w:p>
    <w:p w14:paraId="7AD80848" w14:textId="77777777" w:rsidR="00BC3794" w:rsidRPr="002F6AC5" w:rsidRDefault="00BC3794" w:rsidP="00BC3794">
      <w:pPr>
        <w:pStyle w:val="ListParagraph"/>
        <w:jc w:val="center"/>
        <w:rPr>
          <w:rFonts w:ascii="Monsteratt alternate" w:hAnsi="Monsteratt alternate"/>
          <w:b/>
          <w:bCs/>
          <w:i/>
          <w:iCs/>
          <w:color w:val="996633"/>
          <w:sz w:val="24"/>
          <w:szCs w:val="24"/>
        </w:rPr>
      </w:pPr>
      <w:r w:rsidRPr="002F6AC5">
        <w:rPr>
          <w:rFonts w:ascii="Monsteratt alternate" w:hAnsi="Monsteratt alternate"/>
          <w:b/>
          <w:bCs/>
          <w:i/>
          <w:iCs/>
          <w:color w:val="996633"/>
          <w:sz w:val="24"/>
          <w:szCs w:val="24"/>
        </w:rPr>
        <w:t>Influence of staff interaction on decisions</w:t>
      </w:r>
    </w:p>
    <w:p w14:paraId="4CC29C08" w14:textId="77777777" w:rsidR="00BC3794" w:rsidRPr="00884FA2" w:rsidRDefault="00BC3794" w:rsidP="00BC3794">
      <w:pPr>
        <w:pStyle w:val="ListParagraph"/>
        <w:jc w:val="center"/>
        <w:rPr>
          <w:rFonts w:ascii="Monsteratt alternate" w:hAnsi="Monsteratt alternate"/>
        </w:rPr>
      </w:pPr>
    </w:p>
    <w:p w14:paraId="60E8ABB5" w14:textId="77777777" w:rsidR="00BC3794" w:rsidRPr="002F6AC5" w:rsidRDefault="00BC3794" w:rsidP="00BC3794">
      <w:pPr>
        <w:pStyle w:val="ListParagraph"/>
        <w:jc w:val="center"/>
        <w:rPr>
          <w:rFonts w:ascii="Monsteratt alternate" w:hAnsi="Monsteratt alternate"/>
          <w:sz w:val="24"/>
          <w:szCs w:val="24"/>
        </w:rPr>
      </w:pPr>
      <w:r w:rsidRPr="002F6AC5">
        <w:rPr>
          <w:rFonts w:ascii="Monsteratt alternate" w:hAnsi="Monsteratt alternate"/>
          <w:sz w:val="24"/>
          <w:szCs w:val="24"/>
        </w:rPr>
        <w:t>Some men felt that the way they interacted with staff on the ward added to how they were viewed by the clinicians</w:t>
      </w:r>
    </w:p>
    <w:p w14:paraId="59101F8F" w14:textId="77777777" w:rsidR="00BC3794" w:rsidRPr="002F6AC5" w:rsidRDefault="00BC3794" w:rsidP="00BC3794">
      <w:pPr>
        <w:pStyle w:val="ListParagraph"/>
        <w:jc w:val="center"/>
        <w:rPr>
          <w:rFonts w:ascii="Monsteratt alternate" w:hAnsi="Monsteratt alternate"/>
          <w:sz w:val="24"/>
          <w:szCs w:val="24"/>
        </w:rPr>
      </w:pPr>
      <w:r w:rsidRPr="00FE431A">
        <w:rPr>
          <w:noProof/>
          <w:sz w:val="28"/>
          <w:szCs w:val="28"/>
          <w:lang w:eastAsia="en-GB"/>
        </w:rPr>
        <mc:AlternateContent>
          <mc:Choice Requires="wpg">
            <w:drawing>
              <wp:anchor distT="0" distB="0" distL="114300" distR="114300" simplePos="0" relativeHeight="251758592" behindDoc="0" locked="0" layoutInCell="1" allowOverlap="1" wp14:anchorId="63F4E14A" wp14:editId="4473C8D9">
                <wp:simplePos x="0" y="0"/>
                <wp:positionH relativeFrom="margin">
                  <wp:posOffset>5581650</wp:posOffset>
                </wp:positionH>
                <wp:positionV relativeFrom="paragraph">
                  <wp:posOffset>163195</wp:posOffset>
                </wp:positionV>
                <wp:extent cx="387350" cy="412750"/>
                <wp:effectExtent l="0" t="0" r="0" b="6350"/>
                <wp:wrapNone/>
                <wp:docPr id="556"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571"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572"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573"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574"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575"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192"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193"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92EDDB1" id="Google Shape;512;p35" o:spid="_x0000_s1026" style="position:absolute;margin-left:439.5pt;margin-top:12.85pt;width:30.5pt;height:32.5pt;z-index:251758592;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" path="m1524,l1,851v,,4839,7909,5645,7909c6431,8760,12121,1904,11987,1815,11852,1748,10306,851,10306,851v,,-4189,4839,-4391,4839c5736,5690,1524,,1524,xe" fillcolor="#d8bba2" stroked="f">
                  <v:path arrowok="t" o:extrusionok="f"/>
                </v:shape>
                <w10:wrap anchorx="margin"/>
              </v:group>
            </w:pict>
          </mc:Fallback>
        </mc:AlternateContent>
      </w:r>
    </w:p>
    <w:p w14:paraId="5A97A4DD" w14:textId="77777777" w:rsidR="00BC3794" w:rsidRPr="002F6AC5" w:rsidRDefault="00BC3794" w:rsidP="00BC3794">
      <w:pPr>
        <w:pStyle w:val="ListParagraph"/>
        <w:jc w:val="center"/>
        <w:rPr>
          <w:rFonts w:ascii="Monsteratt alternate" w:hAnsi="Monsteratt alternate"/>
          <w:i/>
          <w:iCs/>
          <w:color w:val="54381C"/>
          <w:sz w:val="24"/>
          <w:szCs w:val="24"/>
        </w:rPr>
      </w:pPr>
      <w:r w:rsidRPr="002F6AC5">
        <w:rPr>
          <w:rFonts w:ascii="Monsteratt alternate" w:hAnsi="Monsteratt alternate"/>
          <w:i/>
          <w:iCs/>
          <w:color w:val="54381C"/>
          <w:sz w:val="24"/>
          <w:szCs w:val="24"/>
        </w:rPr>
        <w:t>“I don't know if it influenced decisions that was made about my care, but I know it definitely made my stay much easier” (David)</w:t>
      </w:r>
    </w:p>
    <w:p w14:paraId="069C8C0E" w14:textId="77777777" w:rsidR="00BC3794" w:rsidRPr="002F6AC5" w:rsidRDefault="00BC3794" w:rsidP="00BC3794">
      <w:pPr>
        <w:pStyle w:val="ListParagraph"/>
        <w:jc w:val="center"/>
        <w:rPr>
          <w:rFonts w:ascii="Monsteratt alternate" w:hAnsi="Monsteratt alternate"/>
          <w:sz w:val="24"/>
          <w:szCs w:val="24"/>
        </w:rPr>
      </w:pPr>
    </w:p>
    <w:p w14:paraId="3EB5996D" w14:textId="77777777" w:rsidR="00BC3794" w:rsidRPr="002F6AC5" w:rsidRDefault="00BC3794" w:rsidP="00BC3794">
      <w:pPr>
        <w:pStyle w:val="ListParagraph"/>
        <w:jc w:val="center"/>
        <w:rPr>
          <w:rFonts w:ascii="Monsteratt alternate" w:hAnsi="Monsteratt alternate"/>
          <w:b/>
          <w:bCs/>
          <w:i/>
          <w:iCs/>
          <w:color w:val="996633"/>
          <w:sz w:val="24"/>
          <w:szCs w:val="24"/>
        </w:rPr>
      </w:pPr>
      <w:r w:rsidRPr="002F6AC5">
        <w:rPr>
          <w:rFonts w:ascii="Monsteratt alternate" w:hAnsi="Monsteratt alternate"/>
          <w:b/>
          <w:bCs/>
          <w:i/>
          <w:iCs/>
          <w:color w:val="996633"/>
          <w:sz w:val="24"/>
          <w:szCs w:val="24"/>
        </w:rPr>
        <w:t>Experience of decisions made by professionals</w:t>
      </w:r>
    </w:p>
    <w:p w14:paraId="57CBC81B" w14:textId="77777777" w:rsidR="00BC3794" w:rsidRPr="002F6AC5" w:rsidRDefault="00BC3794" w:rsidP="00BC3794">
      <w:pPr>
        <w:pStyle w:val="ListParagraph"/>
        <w:jc w:val="center"/>
        <w:rPr>
          <w:rFonts w:ascii="Monsteratt alternate" w:hAnsi="Monsteratt alternate"/>
          <w:sz w:val="24"/>
          <w:szCs w:val="24"/>
        </w:rPr>
      </w:pPr>
    </w:p>
    <w:p w14:paraId="3FC8A806" w14:textId="77777777" w:rsidR="00BC3794" w:rsidRPr="002F6AC5" w:rsidRDefault="00BC3794" w:rsidP="00BC3794">
      <w:pPr>
        <w:pStyle w:val="ListParagraph"/>
        <w:jc w:val="center"/>
        <w:rPr>
          <w:rFonts w:ascii="Monsteratt alternate" w:hAnsi="Monsteratt alternate"/>
          <w:sz w:val="24"/>
          <w:szCs w:val="24"/>
        </w:rPr>
      </w:pPr>
      <w:r w:rsidRPr="002F6AC5">
        <w:rPr>
          <w:rFonts w:ascii="Monsteratt alternate" w:hAnsi="Monsteratt alternate"/>
          <w:sz w:val="24"/>
          <w:szCs w:val="24"/>
        </w:rPr>
        <w:t>Some men spoke of having limited involvement in decisions made around their care and that decisions were often not explained to them by clinicians which left them feeling dismissed, overlooked and viewing the clinicians as having no sympathy:</w:t>
      </w:r>
    </w:p>
    <w:p w14:paraId="0FE2BD75" w14:textId="77777777" w:rsidR="00BC3794" w:rsidRPr="002F6AC5" w:rsidRDefault="00BC3794" w:rsidP="00BC3794">
      <w:pPr>
        <w:pStyle w:val="ListParagraph"/>
        <w:jc w:val="center"/>
        <w:rPr>
          <w:rFonts w:ascii="Monsteratt alternate" w:hAnsi="Monsteratt alternate"/>
          <w:sz w:val="24"/>
          <w:szCs w:val="24"/>
        </w:rPr>
      </w:pPr>
    </w:p>
    <w:p w14:paraId="088AEBBA" w14:textId="77777777" w:rsidR="00BC3794" w:rsidRPr="002F6AC5" w:rsidRDefault="00BC3794" w:rsidP="00BC3794">
      <w:pPr>
        <w:pStyle w:val="ListParagraph"/>
        <w:jc w:val="center"/>
        <w:rPr>
          <w:rFonts w:ascii="Monsteratt alternate" w:hAnsi="Monsteratt alternate"/>
          <w:i/>
          <w:iCs/>
          <w:color w:val="54381C"/>
          <w:sz w:val="24"/>
          <w:szCs w:val="24"/>
        </w:rPr>
      </w:pPr>
      <w:r w:rsidRPr="00FE431A">
        <w:rPr>
          <w:noProof/>
          <w:sz w:val="28"/>
          <w:szCs w:val="28"/>
          <w:lang w:eastAsia="en-GB"/>
        </w:rPr>
        <mc:AlternateContent>
          <mc:Choice Requires="wpg">
            <w:drawing>
              <wp:anchor distT="0" distB="0" distL="114300" distR="114300" simplePos="0" relativeHeight="251771904" behindDoc="0" locked="0" layoutInCell="1" allowOverlap="1" wp14:anchorId="28ECF511" wp14:editId="2582448D">
                <wp:simplePos x="0" y="0"/>
                <wp:positionH relativeFrom="margin">
                  <wp:posOffset>190500</wp:posOffset>
                </wp:positionH>
                <wp:positionV relativeFrom="paragraph">
                  <wp:posOffset>149860</wp:posOffset>
                </wp:positionV>
                <wp:extent cx="387350" cy="412750"/>
                <wp:effectExtent l="0" t="0" r="0" b="6350"/>
                <wp:wrapNone/>
                <wp:docPr id="664"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665"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666"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667"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668"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669"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670"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671"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DAC7F5E" id="Google Shape;512;p35" o:spid="_x0000_s1026" style="position:absolute;margin-left:15pt;margin-top:11.8pt;width:30.5pt;height:32.5pt;z-index:251771904;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" path="m1524,l1,851v,,4839,7909,5645,7909c6431,8760,12121,1904,11987,1815,11852,1748,10306,851,10306,851v,,-4189,4839,-4391,4839c5736,5690,1524,,1524,xe" fillcolor="#d8bba2" stroked="f">
                  <v:path arrowok="t" o:extrusionok="f"/>
                </v:shape>
                <w10:wrap anchorx="margin"/>
              </v:group>
            </w:pict>
          </mc:Fallback>
        </mc:AlternateContent>
      </w:r>
      <w:r w:rsidRPr="002F6AC5">
        <w:rPr>
          <w:rFonts w:ascii="Monsteratt alternate" w:hAnsi="Monsteratt alternate"/>
          <w:i/>
          <w:iCs/>
          <w:color w:val="54381C"/>
          <w:sz w:val="24"/>
          <w:szCs w:val="24"/>
        </w:rPr>
        <w:t>“Erm, I felt that they were a bit officious and not very sympathetic…None of them would tell me what was going on really. And so I felt a bit ignored…Doctors at the end of the bed would like, natter to themselves and discuss something and then walk away…I felt like I wasn't involved in any decision-making process apart from what to eat for dinner” (John)</w:t>
      </w:r>
    </w:p>
    <w:p w14:paraId="5481F737" w14:textId="77777777" w:rsidR="00BC3794" w:rsidRPr="002F6AC5" w:rsidRDefault="00BC3794" w:rsidP="00BC3794">
      <w:pPr>
        <w:pStyle w:val="ListParagraph"/>
        <w:jc w:val="center"/>
        <w:rPr>
          <w:rFonts w:ascii="Monsteratt alternate" w:hAnsi="Monsteratt alternate"/>
          <w:sz w:val="24"/>
          <w:szCs w:val="24"/>
        </w:rPr>
      </w:pPr>
    </w:p>
    <w:p w14:paraId="18F5DF1C" w14:textId="77777777" w:rsidR="00BC3794" w:rsidRDefault="00BC3794" w:rsidP="00BC3794">
      <w:pPr>
        <w:pStyle w:val="ListParagraph"/>
        <w:jc w:val="center"/>
        <w:rPr>
          <w:rFonts w:ascii="Monsteratt alternate" w:hAnsi="Monsteratt alternate"/>
          <w:sz w:val="24"/>
          <w:szCs w:val="24"/>
        </w:rPr>
      </w:pPr>
      <w:r w:rsidRPr="002F6AC5">
        <w:rPr>
          <w:rFonts w:ascii="Monsteratt alternate" w:hAnsi="Monsteratt alternate"/>
          <w:sz w:val="24"/>
          <w:szCs w:val="24"/>
        </w:rPr>
        <w:t>Some men spoke of not feeling like they were</w:t>
      </w:r>
      <w:r>
        <w:rPr>
          <w:rFonts w:ascii="Monsteratt alternate" w:hAnsi="Monsteratt alternate"/>
          <w:sz w:val="24"/>
          <w:szCs w:val="24"/>
        </w:rPr>
        <w:t xml:space="preserve"> not</w:t>
      </w:r>
      <w:r w:rsidRPr="002F6AC5">
        <w:rPr>
          <w:rFonts w:ascii="Monsteratt alternate" w:hAnsi="Monsteratt alternate"/>
          <w:sz w:val="24"/>
          <w:szCs w:val="24"/>
        </w:rPr>
        <w:t xml:space="preserve"> listened to</w:t>
      </w:r>
      <w:r>
        <w:rPr>
          <w:rFonts w:ascii="Monsteratt alternate" w:hAnsi="Monsteratt alternate"/>
          <w:sz w:val="24"/>
          <w:szCs w:val="24"/>
        </w:rPr>
        <w:t>:</w:t>
      </w:r>
    </w:p>
    <w:p w14:paraId="2B7CFEC1" w14:textId="77777777" w:rsidR="00BC3794" w:rsidRDefault="00BC3794" w:rsidP="00BC3794">
      <w:pPr>
        <w:pStyle w:val="ListParagraph"/>
        <w:jc w:val="center"/>
        <w:rPr>
          <w:rFonts w:ascii="Monsteratt alternate" w:hAnsi="Monsteratt alternate"/>
          <w:sz w:val="24"/>
          <w:szCs w:val="24"/>
        </w:rPr>
      </w:pPr>
      <w:r w:rsidRPr="00FE431A">
        <w:rPr>
          <w:noProof/>
          <w:sz w:val="28"/>
          <w:szCs w:val="28"/>
          <w:lang w:eastAsia="en-GB"/>
        </w:rPr>
        <mc:AlternateContent>
          <mc:Choice Requires="wpg">
            <w:drawing>
              <wp:anchor distT="0" distB="0" distL="114300" distR="114300" simplePos="0" relativeHeight="251759616" behindDoc="0" locked="0" layoutInCell="1" allowOverlap="1" wp14:anchorId="118C919E" wp14:editId="58BB1D4F">
                <wp:simplePos x="0" y="0"/>
                <wp:positionH relativeFrom="margin">
                  <wp:posOffset>5441315</wp:posOffset>
                </wp:positionH>
                <wp:positionV relativeFrom="paragraph">
                  <wp:posOffset>100555</wp:posOffset>
                </wp:positionV>
                <wp:extent cx="387350" cy="412750"/>
                <wp:effectExtent l="0" t="0" r="0" b="6350"/>
                <wp:wrapNone/>
                <wp:docPr id="565"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195"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196"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197"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198"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199"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200"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201"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BDE2DB" id="Google Shape;512;p35" o:spid="_x0000_s1026" style="position:absolute;margin-left:428.45pt;margin-top:7.9pt;width:30.5pt;height:32.5pt;z-index:251759616;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" path="m1524,l1,851v,,4839,7909,5645,7909c6431,8760,12121,1904,11987,1815,11852,1748,10306,851,10306,851v,,-4189,4839,-4391,4839c5736,5690,1524,,1524,xe" fillcolor="#d8bba2" stroked="f">
                  <v:path arrowok="t" o:extrusionok="f"/>
                </v:shape>
                <w10:wrap anchorx="margin"/>
              </v:group>
            </w:pict>
          </mc:Fallback>
        </mc:AlternateContent>
      </w:r>
    </w:p>
    <w:p w14:paraId="7545F3D3" w14:textId="77777777" w:rsidR="00BC3794" w:rsidRDefault="00BC3794" w:rsidP="00BC3794">
      <w:pPr>
        <w:pStyle w:val="ListParagraph"/>
        <w:jc w:val="center"/>
        <w:rPr>
          <w:rFonts w:ascii="Monsteratt alternate" w:hAnsi="Monsteratt alternate"/>
          <w:i/>
          <w:iCs/>
          <w:color w:val="54381C"/>
          <w:sz w:val="24"/>
          <w:szCs w:val="24"/>
        </w:rPr>
      </w:pPr>
      <w:r w:rsidRPr="002F6AC5">
        <w:rPr>
          <w:rFonts w:ascii="Monsteratt alternate" w:hAnsi="Monsteratt alternate"/>
          <w:i/>
          <w:iCs/>
          <w:color w:val="54381C"/>
          <w:sz w:val="24"/>
          <w:szCs w:val="24"/>
        </w:rPr>
        <w:t>“I put in a PALS complaint [about a racist remark] and then nothing, nothing happened.” (Leon)</w:t>
      </w:r>
    </w:p>
    <w:p w14:paraId="17A7CAF5" w14:textId="77777777" w:rsidR="00BC3794" w:rsidRDefault="00BC3794" w:rsidP="00BC3794">
      <w:pPr>
        <w:pStyle w:val="ListParagraph"/>
        <w:jc w:val="center"/>
        <w:rPr>
          <w:rFonts w:ascii="Monsteratt alternate" w:hAnsi="Monsteratt alternate"/>
          <w:i/>
          <w:iCs/>
          <w:color w:val="54381C"/>
          <w:sz w:val="24"/>
          <w:szCs w:val="24"/>
        </w:rPr>
      </w:pPr>
    </w:p>
    <w:p w14:paraId="1B21E2A9" w14:textId="77777777" w:rsidR="00BC3794" w:rsidRDefault="00BC3794" w:rsidP="00BC3794">
      <w:pPr>
        <w:pStyle w:val="ListParagraph"/>
        <w:jc w:val="center"/>
        <w:rPr>
          <w:rFonts w:ascii="Monsteratt alternate" w:hAnsi="Monsteratt alternate"/>
          <w:i/>
          <w:iCs/>
          <w:color w:val="54381C"/>
          <w:sz w:val="24"/>
          <w:szCs w:val="24"/>
        </w:rPr>
      </w:pPr>
    </w:p>
    <w:p w14:paraId="7E013612" w14:textId="77777777" w:rsidR="00BC3794" w:rsidRPr="00810F52" w:rsidRDefault="00BC3794" w:rsidP="00BC3794">
      <w:pPr>
        <w:pStyle w:val="ListParagraph"/>
        <w:numPr>
          <w:ilvl w:val="0"/>
          <w:numId w:val="21"/>
        </w:numPr>
        <w:jc w:val="center"/>
        <w:rPr>
          <w:rFonts w:ascii="Monsteratt alternate" w:hAnsi="Monsteratt alternate"/>
          <w:b/>
          <w:bCs/>
          <w:color w:val="996633"/>
          <w:sz w:val="24"/>
          <w:szCs w:val="24"/>
        </w:rPr>
      </w:pPr>
      <w:r w:rsidRPr="00810F52">
        <w:rPr>
          <w:rFonts w:ascii="Monsteratt alternate" w:hAnsi="Monsteratt alternate"/>
          <w:b/>
          <w:bCs/>
          <w:color w:val="996633"/>
          <w:sz w:val="28"/>
          <w:szCs w:val="32"/>
        </w:rPr>
        <w:lastRenderedPageBreak/>
        <w:t>Compliance with treatment and concordance around treatment</w:t>
      </w:r>
    </w:p>
    <w:p w14:paraId="0F845816" w14:textId="77777777" w:rsidR="00BC3794" w:rsidRPr="004E00E9" w:rsidRDefault="00BC3794" w:rsidP="00BC3794">
      <w:pPr>
        <w:pStyle w:val="ListParagraph"/>
        <w:jc w:val="center"/>
        <w:rPr>
          <w:rFonts w:ascii="Monsteratt alternate" w:hAnsi="Monsteratt alternate"/>
          <w:sz w:val="24"/>
          <w:szCs w:val="24"/>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67808" behindDoc="0" locked="0" layoutInCell="1" allowOverlap="1" wp14:anchorId="1D604168" wp14:editId="10BA073B">
                <wp:simplePos x="0" y="0"/>
                <wp:positionH relativeFrom="margin">
                  <wp:align>center</wp:align>
                </wp:positionH>
                <wp:positionV relativeFrom="paragraph">
                  <wp:posOffset>8255</wp:posOffset>
                </wp:positionV>
                <wp:extent cx="3619500" cy="265430"/>
                <wp:effectExtent l="0" t="0" r="19050" b="58420"/>
                <wp:wrapNone/>
                <wp:docPr id="660"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9C094BB" id="Google Shape;594;p39" o:spid="_x0000_s1026" style="position:absolute;margin-left:0;margin-top:.65pt;width:285pt;height:20.9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" path="m,607c31495,5113,65187,-5538,95367,4534e" filled="f" strokecolor="#be8f68" strokeweight="1.5pt">
                <v:path arrowok="t" o:extrusionok="f"/>
                <w10:wrap anchorx="margin"/>
              </v:shape>
            </w:pict>
          </mc:Fallback>
        </mc:AlternateContent>
      </w:r>
    </w:p>
    <w:p w14:paraId="63340E18" w14:textId="77777777" w:rsidR="00BC3794" w:rsidRDefault="00BC3794" w:rsidP="00BC3794">
      <w:pPr>
        <w:pStyle w:val="ListParagraph"/>
        <w:jc w:val="center"/>
        <w:rPr>
          <w:rFonts w:ascii="Monsteratt alternate" w:hAnsi="Monsteratt alternate"/>
          <w:sz w:val="24"/>
          <w:szCs w:val="24"/>
        </w:rPr>
      </w:pPr>
    </w:p>
    <w:p w14:paraId="5F0DA135" w14:textId="77777777" w:rsidR="00BC3794" w:rsidRPr="004E00E9" w:rsidRDefault="00BC3794" w:rsidP="00BC3794">
      <w:pPr>
        <w:pStyle w:val="ListParagraph"/>
        <w:jc w:val="center"/>
        <w:rPr>
          <w:rFonts w:ascii="Monsteratt alternate" w:hAnsi="Monsteratt alternate"/>
          <w:sz w:val="24"/>
          <w:szCs w:val="24"/>
        </w:rPr>
      </w:pPr>
      <w:r w:rsidRPr="004E00E9">
        <w:rPr>
          <w:rFonts w:ascii="Monsteratt alternate" w:hAnsi="Monsteratt alternate"/>
          <w:sz w:val="24"/>
          <w:szCs w:val="24"/>
        </w:rPr>
        <w:t>Men spoke of feeling like they had no choice but to accept treatment</w:t>
      </w:r>
    </w:p>
    <w:p w14:paraId="28EE5D13" w14:textId="77777777" w:rsidR="00BC3794" w:rsidRPr="004E00E9" w:rsidRDefault="00BC3794" w:rsidP="00BC3794">
      <w:pPr>
        <w:pStyle w:val="ListParagraph"/>
        <w:jc w:val="center"/>
        <w:rPr>
          <w:rFonts w:ascii="Monsteratt alternate" w:hAnsi="Monsteratt alternate"/>
          <w:sz w:val="24"/>
          <w:szCs w:val="24"/>
        </w:rPr>
      </w:pPr>
      <w:r w:rsidRPr="00FE431A">
        <w:rPr>
          <w:noProof/>
          <w:sz w:val="28"/>
          <w:szCs w:val="28"/>
          <w:lang w:eastAsia="en-GB"/>
        </w:rPr>
        <mc:AlternateContent>
          <mc:Choice Requires="wpg">
            <w:drawing>
              <wp:anchor distT="0" distB="0" distL="114300" distR="114300" simplePos="0" relativeHeight="251760640" behindDoc="0" locked="0" layoutInCell="1" allowOverlap="1" wp14:anchorId="4BB40ABF" wp14:editId="550D1096">
                <wp:simplePos x="0" y="0"/>
                <wp:positionH relativeFrom="margin">
                  <wp:posOffset>146050</wp:posOffset>
                </wp:positionH>
                <wp:positionV relativeFrom="paragraph">
                  <wp:posOffset>161925</wp:posOffset>
                </wp:positionV>
                <wp:extent cx="387350" cy="412750"/>
                <wp:effectExtent l="0" t="0" r="0" b="6350"/>
                <wp:wrapNone/>
                <wp:docPr id="573"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204"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205"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206"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207"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208"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209"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210"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7FEDD3" id="Google Shape;512;p35" o:spid="_x0000_s1026" style="position:absolute;margin-left:11.5pt;margin-top:12.75pt;width:30.5pt;height:32.5pt;z-index:251760640;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" path="m1524,l1,851v,,4839,7909,5645,7909c6431,8760,12121,1904,11987,1815,11852,1748,10306,851,10306,851v,,-4189,4839,-4391,4839c5736,5690,1524,,1524,xe" fillcolor="#d8bba2" stroked="f">
                  <v:path arrowok="t" o:extrusionok="f"/>
                </v:shape>
                <w10:wrap anchorx="margin"/>
              </v:group>
            </w:pict>
          </mc:Fallback>
        </mc:AlternateContent>
      </w:r>
    </w:p>
    <w:p w14:paraId="5B756E2E" w14:textId="77777777" w:rsidR="00BC3794" w:rsidRPr="004E00E9" w:rsidRDefault="00BC3794" w:rsidP="00BC3794">
      <w:pPr>
        <w:pStyle w:val="ListParagraph"/>
        <w:jc w:val="center"/>
        <w:rPr>
          <w:rFonts w:ascii="Monsteratt alternate" w:hAnsi="Monsteratt alternate"/>
          <w:i/>
          <w:iCs/>
          <w:color w:val="54381C"/>
          <w:sz w:val="24"/>
          <w:szCs w:val="24"/>
        </w:rPr>
      </w:pPr>
      <w:r w:rsidRPr="004E00E9">
        <w:rPr>
          <w:rFonts w:ascii="Monsteratt alternate" w:hAnsi="Monsteratt alternate"/>
          <w:i/>
          <w:iCs/>
          <w:color w:val="54381C"/>
          <w:sz w:val="24"/>
          <w:szCs w:val="24"/>
        </w:rPr>
        <w:t>“If you’re not taking your medication, you’re not complying or you’re not doing the things you have to do to, to get out of there, then basically…its like torture basically…you’re just gonna be in there for a, a long time…You’ll be in there for life basically, if you don’t comply.” (Nana)</w:t>
      </w:r>
    </w:p>
    <w:p w14:paraId="4310B11A" w14:textId="77777777" w:rsidR="00BC3794" w:rsidRPr="004E00E9" w:rsidRDefault="00BC3794" w:rsidP="00BC3794">
      <w:pPr>
        <w:pStyle w:val="ListParagraph"/>
        <w:jc w:val="center"/>
        <w:rPr>
          <w:rFonts w:ascii="Monsteratt alternate" w:hAnsi="Monsteratt alternate"/>
          <w:sz w:val="24"/>
          <w:szCs w:val="24"/>
        </w:rPr>
      </w:pPr>
    </w:p>
    <w:p w14:paraId="72671CD7" w14:textId="77777777" w:rsidR="00BC3794" w:rsidRPr="004E00E9" w:rsidRDefault="00BC3794" w:rsidP="00BC3794">
      <w:pPr>
        <w:pStyle w:val="ListParagraph"/>
        <w:jc w:val="center"/>
        <w:rPr>
          <w:rFonts w:ascii="Monsteratt alternate" w:hAnsi="Monsteratt alternate"/>
          <w:sz w:val="24"/>
          <w:szCs w:val="24"/>
        </w:rPr>
      </w:pPr>
      <w:r w:rsidRPr="004E00E9">
        <w:rPr>
          <w:rFonts w:ascii="Monsteratt alternate" w:hAnsi="Monsteratt alternate"/>
          <w:sz w:val="24"/>
          <w:szCs w:val="24"/>
        </w:rPr>
        <w:t>When asked what complying looked like Nana said</w:t>
      </w:r>
    </w:p>
    <w:p w14:paraId="78CA619B" w14:textId="77777777" w:rsidR="00BC3794" w:rsidRPr="004E00E9" w:rsidRDefault="00BC3794" w:rsidP="00BC3794">
      <w:pPr>
        <w:pStyle w:val="ListParagraph"/>
        <w:jc w:val="center"/>
        <w:rPr>
          <w:rFonts w:ascii="Monsteratt alternate" w:hAnsi="Monsteratt alternate"/>
          <w:sz w:val="24"/>
          <w:szCs w:val="24"/>
        </w:rPr>
      </w:pPr>
      <w:r w:rsidRPr="00FE431A">
        <w:rPr>
          <w:noProof/>
          <w:sz w:val="28"/>
          <w:szCs w:val="28"/>
          <w:lang w:eastAsia="en-GB"/>
        </w:rPr>
        <mc:AlternateContent>
          <mc:Choice Requires="wpg">
            <w:drawing>
              <wp:anchor distT="0" distB="0" distL="114300" distR="114300" simplePos="0" relativeHeight="251761664" behindDoc="0" locked="0" layoutInCell="1" allowOverlap="1" wp14:anchorId="7142241B" wp14:editId="117002F1">
                <wp:simplePos x="0" y="0"/>
                <wp:positionH relativeFrom="margin">
                  <wp:posOffset>5530850</wp:posOffset>
                </wp:positionH>
                <wp:positionV relativeFrom="paragraph">
                  <wp:posOffset>158750</wp:posOffset>
                </wp:positionV>
                <wp:extent cx="387350" cy="412750"/>
                <wp:effectExtent l="0" t="0" r="0" b="6350"/>
                <wp:wrapNone/>
                <wp:docPr id="197"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212"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213"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214"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215"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216"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218"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219"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0131189" id="Google Shape;512;p35" o:spid="_x0000_s1026" style="position:absolute;margin-left:435.5pt;margin-top:12.5pt;width:30.5pt;height:32.5pt;z-index:251761664;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" path="m1524,l1,851v,,4839,7909,5645,7909c6431,8760,12121,1904,11987,1815,11852,1748,10306,851,10306,851v,,-4189,4839,-4391,4839c5736,5690,1524,,1524,xe" fillcolor="#d8bba2" stroked="f">
                  <v:path arrowok="t" o:extrusionok="f"/>
                </v:shape>
                <w10:wrap anchorx="margin"/>
              </v:group>
            </w:pict>
          </mc:Fallback>
        </mc:AlternateContent>
      </w:r>
    </w:p>
    <w:p w14:paraId="070F811B" w14:textId="77777777" w:rsidR="00BC3794" w:rsidRPr="004E00E9" w:rsidRDefault="00BC3794" w:rsidP="00BC3794">
      <w:pPr>
        <w:pStyle w:val="ListParagraph"/>
        <w:jc w:val="center"/>
        <w:rPr>
          <w:rFonts w:ascii="Monsteratt alternate" w:hAnsi="Monsteratt alternate"/>
          <w:color w:val="54381C"/>
          <w:sz w:val="24"/>
          <w:szCs w:val="24"/>
        </w:rPr>
      </w:pPr>
      <w:r w:rsidRPr="004E00E9">
        <w:rPr>
          <w:rFonts w:ascii="Monsteratt alternate" w:hAnsi="Monsteratt alternate"/>
          <w:color w:val="54381C"/>
          <w:sz w:val="24"/>
          <w:szCs w:val="24"/>
        </w:rPr>
        <w:t>“Complying…you just have to abide by the rules basically because if you don’t you’ll just be in there for a long time”</w:t>
      </w:r>
    </w:p>
    <w:p w14:paraId="78D89DC8" w14:textId="77777777" w:rsidR="00BC3794" w:rsidRPr="004E00E9" w:rsidRDefault="00BC3794" w:rsidP="00BC3794">
      <w:pPr>
        <w:pStyle w:val="ListParagraph"/>
        <w:jc w:val="center"/>
        <w:rPr>
          <w:rFonts w:ascii="Monsteratt alternate" w:hAnsi="Monsteratt alternate"/>
          <w:sz w:val="24"/>
          <w:szCs w:val="24"/>
        </w:rPr>
      </w:pPr>
    </w:p>
    <w:p w14:paraId="2929EB9B" w14:textId="77777777" w:rsidR="00BC3794" w:rsidRPr="00884FA2" w:rsidRDefault="00BC3794" w:rsidP="00BC3794">
      <w:pPr>
        <w:pStyle w:val="ListParagraph"/>
        <w:rPr>
          <w:rFonts w:ascii="Monsteratt alternate" w:hAnsi="Monsteratt alternate"/>
        </w:rPr>
      </w:pPr>
    </w:p>
    <w:p w14:paraId="48406D27" w14:textId="77777777" w:rsidR="00BC3794" w:rsidRPr="00884FA2" w:rsidRDefault="00BC3794" w:rsidP="00BC3794">
      <w:pPr>
        <w:pStyle w:val="ListParagraph"/>
        <w:rPr>
          <w:rFonts w:ascii="Monsteratt alternate" w:hAnsi="Monsteratt alternate"/>
        </w:rPr>
      </w:pPr>
    </w:p>
    <w:p w14:paraId="6AA854D2" w14:textId="77777777" w:rsidR="00BC3794" w:rsidRDefault="00BC3794" w:rsidP="00BC3794">
      <w:pPr>
        <w:pStyle w:val="ListParagraph"/>
        <w:numPr>
          <w:ilvl w:val="0"/>
          <w:numId w:val="21"/>
        </w:numPr>
        <w:jc w:val="center"/>
        <w:rPr>
          <w:rFonts w:ascii="Monsteratt alternate" w:hAnsi="Monsteratt alternate"/>
          <w:b/>
          <w:bCs/>
          <w:color w:val="996633"/>
          <w:sz w:val="28"/>
          <w:szCs w:val="32"/>
        </w:rPr>
      </w:pPr>
      <w:r w:rsidRPr="004E00E9">
        <w:rPr>
          <w:rFonts w:ascii="Monsteratt alternate" w:hAnsi="Monsteratt alternate"/>
          <w:b/>
          <w:bCs/>
          <w:color w:val="996633"/>
          <w:sz w:val="28"/>
          <w:szCs w:val="32"/>
        </w:rPr>
        <w:t>Coercion and use of power to control and dehumanise</w:t>
      </w:r>
    </w:p>
    <w:p w14:paraId="56CAEC75" w14:textId="77777777" w:rsidR="00BC3794" w:rsidRPr="004E00E9" w:rsidRDefault="00BC3794" w:rsidP="00BC3794">
      <w:pPr>
        <w:pStyle w:val="ListParagraph"/>
        <w:rPr>
          <w:rFonts w:ascii="Monsteratt alternate" w:hAnsi="Monsteratt alternate"/>
          <w:b/>
          <w:bCs/>
          <w:color w:val="996633"/>
          <w:sz w:val="28"/>
          <w:szCs w:val="32"/>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79072" behindDoc="0" locked="0" layoutInCell="1" allowOverlap="1" wp14:anchorId="112D9705" wp14:editId="1D074886">
                <wp:simplePos x="0" y="0"/>
                <wp:positionH relativeFrom="margin">
                  <wp:align>center</wp:align>
                </wp:positionH>
                <wp:positionV relativeFrom="paragraph">
                  <wp:posOffset>13140</wp:posOffset>
                </wp:positionV>
                <wp:extent cx="3619500" cy="265430"/>
                <wp:effectExtent l="0" t="0" r="19050" b="58420"/>
                <wp:wrapNone/>
                <wp:docPr id="683"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ED21840" id="Google Shape;594;p39" o:spid="_x0000_s1026" style="position:absolute;margin-left:0;margin-top:1.05pt;width:285pt;height:20.9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" path="m,607c31495,5113,65187,-5538,95367,4534e" filled="f" strokecolor="#be8f68" strokeweight="1.5pt">
                <v:path arrowok="t" o:extrusionok="f"/>
                <w10:wrap anchorx="margin"/>
              </v:shape>
            </w:pict>
          </mc:Fallback>
        </mc:AlternateContent>
      </w:r>
    </w:p>
    <w:p w14:paraId="41DE1B1F" w14:textId="77777777" w:rsidR="00BC3794" w:rsidRPr="004E00E9" w:rsidRDefault="00BC3794" w:rsidP="00BC3794">
      <w:pPr>
        <w:ind w:left="360"/>
        <w:jc w:val="center"/>
        <w:rPr>
          <w:rFonts w:ascii="Monsteratt alternate" w:hAnsi="Monsteratt alternate"/>
          <w:sz w:val="24"/>
          <w:szCs w:val="24"/>
        </w:rPr>
      </w:pPr>
      <w:r w:rsidRPr="00FE431A">
        <w:rPr>
          <w:noProof/>
          <w:sz w:val="28"/>
          <w:szCs w:val="28"/>
          <w:lang w:eastAsia="en-GB"/>
        </w:rPr>
        <mc:AlternateContent>
          <mc:Choice Requires="wpg">
            <w:drawing>
              <wp:anchor distT="0" distB="0" distL="114300" distR="114300" simplePos="0" relativeHeight="251762688" behindDoc="0" locked="0" layoutInCell="1" allowOverlap="1" wp14:anchorId="3B760EE0" wp14:editId="3B258B2E">
                <wp:simplePos x="0" y="0"/>
                <wp:positionH relativeFrom="margin">
                  <wp:posOffset>16843</wp:posOffset>
                </wp:positionH>
                <wp:positionV relativeFrom="paragraph">
                  <wp:posOffset>795362</wp:posOffset>
                </wp:positionV>
                <wp:extent cx="387350" cy="412750"/>
                <wp:effectExtent l="0" t="0" r="0" b="6350"/>
                <wp:wrapNone/>
                <wp:docPr id="205"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222"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223"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239"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240"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241"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242"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243"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A9E7DD3" id="Google Shape;512;p35" o:spid="_x0000_s1026" style="position:absolute;margin-left:1.35pt;margin-top:62.65pt;width:30.5pt;height:32.5pt;z-index:251762688;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" path="m1524,l1,851v,,4839,7909,5645,7909c6431,8760,12121,1904,11987,1815,11852,1748,10306,851,10306,851v,,-4189,4839,-4391,4839c5736,5690,1524,,1524,xe" fillcolor="#d8bba2" stroked="f">
                  <v:path arrowok="t" o:extrusionok="f"/>
                </v:shape>
                <w10:wrap anchorx="margin"/>
              </v:group>
            </w:pict>
          </mc:Fallback>
        </mc:AlternateContent>
      </w:r>
      <w:r w:rsidRPr="004E00E9">
        <w:rPr>
          <w:rFonts w:ascii="Monsteratt alternate" w:hAnsi="Monsteratt alternate"/>
          <w:sz w:val="24"/>
          <w:szCs w:val="24"/>
        </w:rPr>
        <w:t>Several men spoke of feeling powerless and helpless when interacting with clinicians and spoke of having their privileges</w:t>
      </w:r>
      <w:r>
        <w:rPr>
          <w:rFonts w:ascii="Monsteratt alternate" w:hAnsi="Monsteratt alternate"/>
          <w:sz w:val="24"/>
          <w:szCs w:val="24"/>
        </w:rPr>
        <w:t>, such as leave</w:t>
      </w:r>
      <w:r w:rsidRPr="004E00E9">
        <w:rPr>
          <w:rFonts w:ascii="Monsteratt alternate" w:hAnsi="Monsteratt alternate"/>
          <w:sz w:val="24"/>
          <w:szCs w:val="24"/>
        </w:rPr>
        <w:t xml:space="preserve"> taken away when they did not </w:t>
      </w:r>
      <w:r>
        <w:rPr>
          <w:rFonts w:ascii="Monsteratt alternate" w:hAnsi="Monsteratt alternate"/>
          <w:sz w:val="24"/>
          <w:szCs w:val="24"/>
        </w:rPr>
        <w:t>conform to</w:t>
      </w:r>
      <w:r w:rsidRPr="004E00E9">
        <w:rPr>
          <w:rFonts w:ascii="Monsteratt alternate" w:hAnsi="Monsteratt alternate"/>
          <w:sz w:val="24"/>
          <w:szCs w:val="24"/>
        </w:rPr>
        <w:t xml:space="preserve"> the rules and not having any control over what was happening to them</w:t>
      </w:r>
      <w:r>
        <w:rPr>
          <w:rFonts w:ascii="Monsteratt alternate" w:hAnsi="Monsteratt alternate"/>
          <w:sz w:val="24"/>
          <w:szCs w:val="24"/>
        </w:rPr>
        <w:t>:</w:t>
      </w:r>
    </w:p>
    <w:p w14:paraId="00C34D35" w14:textId="77777777" w:rsidR="00BC3794" w:rsidRDefault="00BC3794" w:rsidP="00BC3794">
      <w:pPr>
        <w:ind w:left="360"/>
        <w:jc w:val="center"/>
        <w:rPr>
          <w:rFonts w:ascii="Monsteratt alternate" w:hAnsi="Monsteratt alternate"/>
          <w:i/>
          <w:iCs/>
          <w:color w:val="54381C"/>
          <w:sz w:val="24"/>
          <w:szCs w:val="24"/>
        </w:rPr>
      </w:pPr>
      <w:r w:rsidRPr="004E00E9">
        <w:rPr>
          <w:rFonts w:ascii="Monsteratt alternate" w:hAnsi="Monsteratt alternate"/>
          <w:i/>
          <w:iCs/>
          <w:color w:val="54381C"/>
          <w:sz w:val="24"/>
          <w:szCs w:val="24"/>
        </w:rPr>
        <w:t>“You’ll get like, in trouble for that [not complying] and you could lose your like, your privileges, privilege like to go out or something.” (Nana)</w:t>
      </w:r>
    </w:p>
    <w:p w14:paraId="5F758EAB" w14:textId="77777777" w:rsidR="00BC3794" w:rsidRPr="004E00E9" w:rsidRDefault="00BC3794" w:rsidP="00BC3794">
      <w:pPr>
        <w:ind w:left="360"/>
        <w:jc w:val="center"/>
        <w:rPr>
          <w:rFonts w:ascii="Monsteratt alternate" w:hAnsi="Monsteratt alternate"/>
          <w:i/>
          <w:iCs/>
          <w:color w:val="54381C"/>
          <w:sz w:val="24"/>
          <w:szCs w:val="24"/>
        </w:rPr>
      </w:pPr>
    </w:p>
    <w:p w14:paraId="3BEF1A9A" w14:textId="77777777" w:rsidR="00BC3794" w:rsidRDefault="00BC3794" w:rsidP="00BC3794">
      <w:pPr>
        <w:pStyle w:val="ListParagraph"/>
        <w:numPr>
          <w:ilvl w:val="0"/>
          <w:numId w:val="21"/>
        </w:numPr>
        <w:jc w:val="center"/>
        <w:rPr>
          <w:rFonts w:ascii="Monsteratt alternate" w:hAnsi="Monsteratt alternate"/>
          <w:b/>
          <w:bCs/>
          <w:color w:val="996633"/>
          <w:sz w:val="28"/>
          <w:szCs w:val="32"/>
        </w:rPr>
      </w:pPr>
      <w:r w:rsidRPr="004E00E9">
        <w:rPr>
          <w:rFonts w:ascii="Monsteratt alternate" w:hAnsi="Monsteratt alternate"/>
          <w:b/>
          <w:bCs/>
          <w:color w:val="996633"/>
          <w:sz w:val="28"/>
          <w:szCs w:val="32"/>
        </w:rPr>
        <w:t>Interactions with service users</w:t>
      </w:r>
    </w:p>
    <w:p w14:paraId="5EDC5B23" w14:textId="77777777" w:rsidR="00BC3794" w:rsidRPr="004E00E9" w:rsidRDefault="00BC3794" w:rsidP="00BC3794">
      <w:pPr>
        <w:pStyle w:val="ListParagraph"/>
        <w:rPr>
          <w:rFonts w:ascii="Monsteratt alternate" w:hAnsi="Monsteratt alternate"/>
          <w:b/>
          <w:bCs/>
          <w:color w:val="996633"/>
          <w:sz w:val="28"/>
          <w:szCs w:val="32"/>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80096" behindDoc="0" locked="0" layoutInCell="1" allowOverlap="1" wp14:anchorId="2A593B74" wp14:editId="3C4A9F84">
                <wp:simplePos x="0" y="0"/>
                <wp:positionH relativeFrom="margin">
                  <wp:posOffset>1308295</wp:posOffset>
                </wp:positionH>
                <wp:positionV relativeFrom="paragraph">
                  <wp:posOffset>6740</wp:posOffset>
                </wp:positionV>
                <wp:extent cx="3619500" cy="265430"/>
                <wp:effectExtent l="0" t="0" r="19050" b="58420"/>
                <wp:wrapNone/>
                <wp:docPr id="684"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7205FCAD" id="Google Shape;594;p39" o:spid="_x0000_s1026" style="position:absolute;margin-left:103pt;margin-top:.55pt;width:285pt;height:20.9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" path="m,607c31495,5113,65187,-5538,95367,4534e" filled="f" strokecolor="#be8f68" strokeweight="1.5pt">
                <v:path arrowok="t" o:extrusionok="f"/>
                <w10:wrap anchorx="margin"/>
              </v:shape>
            </w:pict>
          </mc:Fallback>
        </mc:AlternateContent>
      </w:r>
    </w:p>
    <w:p w14:paraId="46A13BB6" w14:textId="77777777" w:rsidR="00BC3794" w:rsidRPr="004E00E9" w:rsidRDefault="00BC3794" w:rsidP="00BC3794">
      <w:pPr>
        <w:pStyle w:val="ListParagraph"/>
        <w:jc w:val="center"/>
        <w:rPr>
          <w:rFonts w:ascii="Monsteratt alternate" w:hAnsi="Monsteratt alternate"/>
          <w:sz w:val="24"/>
          <w:szCs w:val="24"/>
        </w:rPr>
      </w:pPr>
    </w:p>
    <w:p w14:paraId="327C8178" w14:textId="77777777" w:rsidR="00BC3794" w:rsidRPr="004E00E9" w:rsidRDefault="00BC3794" w:rsidP="00BC3794">
      <w:pPr>
        <w:pStyle w:val="ListParagraph"/>
        <w:jc w:val="center"/>
        <w:rPr>
          <w:rFonts w:ascii="Monsteratt alternate" w:hAnsi="Monsteratt alternate"/>
          <w:sz w:val="24"/>
          <w:szCs w:val="24"/>
        </w:rPr>
      </w:pPr>
      <w:r w:rsidRPr="004E00E9">
        <w:rPr>
          <w:rFonts w:ascii="Monsteratt alternate" w:hAnsi="Monsteratt alternate"/>
          <w:sz w:val="24"/>
          <w:szCs w:val="24"/>
        </w:rPr>
        <w:t>Men spoke of their interactions with other men on the ward being a key part of their experiences on the ward and how they were viewed by clinicians.</w:t>
      </w:r>
    </w:p>
    <w:p w14:paraId="6D7FB5F4" w14:textId="77777777" w:rsidR="00BC3794" w:rsidRPr="004E00E9" w:rsidRDefault="00BC3794" w:rsidP="00BC3794">
      <w:pPr>
        <w:pStyle w:val="ListParagraph"/>
        <w:jc w:val="center"/>
        <w:rPr>
          <w:rFonts w:ascii="Monsteratt alternate" w:hAnsi="Monsteratt alternate"/>
          <w:sz w:val="24"/>
          <w:szCs w:val="24"/>
        </w:rPr>
      </w:pPr>
    </w:p>
    <w:p w14:paraId="577437EB" w14:textId="77777777" w:rsidR="00BC3794" w:rsidRPr="004E00E9" w:rsidRDefault="00BC3794" w:rsidP="00BC3794">
      <w:pPr>
        <w:pStyle w:val="ListParagraph"/>
        <w:jc w:val="center"/>
        <w:rPr>
          <w:rFonts w:ascii="Monsteratt alternate" w:hAnsi="Monsteratt alternate"/>
          <w:b/>
          <w:bCs/>
          <w:i/>
          <w:iCs/>
          <w:color w:val="996633"/>
          <w:sz w:val="24"/>
          <w:szCs w:val="24"/>
        </w:rPr>
      </w:pPr>
      <w:r w:rsidRPr="004E00E9">
        <w:rPr>
          <w:rFonts w:ascii="Monsteratt alternate" w:hAnsi="Monsteratt alternate"/>
          <w:b/>
          <w:bCs/>
          <w:i/>
          <w:iCs/>
          <w:color w:val="996633"/>
          <w:sz w:val="24"/>
          <w:szCs w:val="24"/>
        </w:rPr>
        <w:t>Influence on decisions</w:t>
      </w:r>
    </w:p>
    <w:p w14:paraId="209209F7" w14:textId="77777777" w:rsidR="00BC3794" w:rsidRPr="004E00E9" w:rsidRDefault="00BC3794" w:rsidP="00BC3794">
      <w:pPr>
        <w:pStyle w:val="ListParagraph"/>
        <w:jc w:val="center"/>
        <w:rPr>
          <w:rFonts w:ascii="Monsteratt alternate" w:hAnsi="Monsteratt alternate"/>
          <w:sz w:val="24"/>
          <w:szCs w:val="24"/>
        </w:rPr>
      </w:pPr>
    </w:p>
    <w:p w14:paraId="1D95092C" w14:textId="77777777" w:rsidR="00BC3794" w:rsidRDefault="00BC3794" w:rsidP="00BC3794">
      <w:pPr>
        <w:pStyle w:val="ListParagraph"/>
        <w:jc w:val="center"/>
        <w:rPr>
          <w:rFonts w:ascii="Monsteratt alternate" w:hAnsi="Monsteratt alternate"/>
          <w:sz w:val="24"/>
          <w:szCs w:val="24"/>
        </w:rPr>
      </w:pPr>
      <w:r w:rsidRPr="004E00E9">
        <w:rPr>
          <w:rFonts w:ascii="Monsteratt alternate" w:hAnsi="Monsteratt alternate"/>
          <w:sz w:val="24"/>
          <w:szCs w:val="24"/>
        </w:rPr>
        <w:t>Some men felt that who they chose</w:t>
      </w:r>
      <w:r>
        <w:rPr>
          <w:rFonts w:ascii="Monsteratt alternate" w:hAnsi="Monsteratt alternate"/>
          <w:sz w:val="24"/>
          <w:szCs w:val="24"/>
        </w:rPr>
        <w:t xml:space="preserve"> to</w:t>
      </w:r>
      <w:r w:rsidRPr="004E00E9">
        <w:rPr>
          <w:rFonts w:ascii="Monsteratt alternate" w:hAnsi="Monsteratt alternate"/>
          <w:sz w:val="24"/>
          <w:szCs w:val="24"/>
        </w:rPr>
        <w:t xml:space="preserve"> speak with on the ward, in terms of other men on the ward influenced how they were viewed by clinicians which influenced decisions about their care</w:t>
      </w:r>
      <w:r>
        <w:rPr>
          <w:rFonts w:ascii="Monsteratt alternate" w:hAnsi="Monsteratt alternate"/>
          <w:sz w:val="24"/>
          <w:szCs w:val="24"/>
        </w:rPr>
        <w:t>:</w:t>
      </w:r>
    </w:p>
    <w:p w14:paraId="798D988D" w14:textId="77777777" w:rsidR="00BC3794" w:rsidRPr="004E00E9" w:rsidRDefault="00BC3794" w:rsidP="00BC3794">
      <w:pPr>
        <w:pStyle w:val="ListParagraph"/>
        <w:jc w:val="center"/>
        <w:rPr>
          <w:rFonts w:ascii="Monsteratt alternate" w:hAnsi="Monsteratt alternate"/>
          <w:sz w:val="24"/>
          <w:szCs w:val="24"/>
        </w:rPr>
      </w:pPr>
    </w:p>
    <w:p w14:paraId="48224292" w14:textId="77777777" w:rsidR="00BC3794" w:rsidRDefault="00BC3794" w:rsidP="00BC3794">
      <w:pPr>
        <w:pStyle w:val="ListParagraph"/>
        <w:jc w:val="center"/>
        <w:rPr>
          <w:rFonts w:ascii="Monsteratt alternate" w:hAnsi="Monsteratt alternate"/>
          <w:i/>
          <w:iCs/>
          <w:color w:val="54381C"/>
          <w:sz w:val="24"/>
          <w:szCs w:val="24"/>
        </w:rPr>
      </w:pPr>
      <w:r w:rsidRPr="00FE431A">
        <w:rPr>
          <w:noProof/>
          <w:sz w:val="28"/>
          <w:szCs w:val="28"/>
          <w:lang w:eastAsia="en-GB"/>
        </w:rPr>
        <mc:AlternateContent>
          <mc:Choice Requires="wpg">
            <w:drawing>
              <wp:anchor distT="0" distB="0" distL="114300" distR="114300" simplePos="0" relativeHeight="251763712" behindDoc="0" locked="0" layoutInCell="1" allowOverlap="1" wp14:anchorId="15D664A5" wp14:editId="5CDFD1AD">
                <wp:simplePos x="0" y="0"/>
                <wp:positionH relativeFrom="margin">
                  <wp:posOffset>5662026</wp:posOffset>
                </wp:positionH>
                <wp:positionV relativeFrom="paragraph">
                  <wp:posOffset>532765</wp:posOffset>
                </wp:positionV>
                <wp:extent cx="387350" cy="412750"/>
                <wp:effectExtent l="0" t="0" r="0" b="6350"/>
                <wp:wrapNone/>
                <wp:docPr id="213"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246"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247"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248"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249"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250"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251"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252"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05255DA" id="Google Shape;512;p35" o:spid="_x0000_s1026" style="position:absolute;margin-left:445.85pt;margin-top:41.95pt;width:30.5pt;height:32.5pt;z-index:251763712;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" path="m1524,l1,851v,,4839,7909,5645,7909c6431,8760,12121,1904,11987,1815,11852,1748,10306,851,10306,851v,,-4189,4839,-4391,4839c5736,5690,1524,,1524,xe" fillcolor="#d8bba2" stroked="f">
                  <v:path arrowok="t" o:extrusionok="f"/>
                </v:shape>
                <w10:wrap anchorx="margin"/>
              </v:group>
            </w:pict>
          </mc:Fallback>
        </mc:AlternateContent>
      </w:r>
      <w:r w:rsidRPr="00810F52">
        <w:rPr>
          <w:rFonts w:ascii="Monsteratt alternate" w:hAnsi="Monsteratt alternate"/>
          <w:i/>
          <w:iCs/>
          <w:color w:val="54381C"/>
          <w:sz w:val="24"/>
          <w:szCs w:val="24"/>
        </w:rPr>
        <w:t>“If you had like people like who like get themselves in trouble…if you’re involved with them, they will tell you like, keep away from that person, because you will get yourself, like, in trouble, so just like keep away from them and if you don’t then you actually get yourself involved with that person, then you will get yourself in trouble, so that’s a no no basically…You learn from your mistakes basically” (Nana)</w:t>
      </w:r>
    </w:p>
    <w:p w14:paraId="6560C3DD" w14:textId="77777777" w:rsidR="00BC3794" w:rsidRPr="00810F52" w:rsidRDefault="00BC3794" w:rsidP="00BC3794">
      <w:pPr>
        <w:pStyle w:val="ListParagraph"/>
        <w:numPr>
          <w:ilvl w:val="0"/>
          <w:numId w:val="21"/>
        </w:numPr>
        <w:jc w:val="center"/>
        <w:rPr>
          <w:rFonts w:ascii="Monsteratt alternate" w:hAnsi="Monsteratt alternate"/>
          <w:b/>
          <w:bCs/>
          <w:color w:val="996633"/>
          <w:sz w:val="28"/>
          <w:szCs w:val="32"/>
        </w:rPr>
      </w:pPr>
      <w:r w:rsidRPr="00810F52">
        <w:rPr>
          <w:rFonts w:ascii="Monsteratt alternate" w:hAnsi="Monsteratt alternate"/>
          <w:b/>
          <w:bCs/>
          <w:color w:val="996633"/>
          <w:sz w:val="28"/>
          <w:szCs w:val="32"/>
        </w:rPr>
        <w:lastRenderedPageBreak/>
        <w:t>Wanting provisions that meet service user needs</w:t>
      </w:r>
    </w:p>
    <w:p w14:paraId="4C46D38B" w14:textId="77777777" w:rsidR="00BC3794" w:rsidRPr="00810F52" w:rsidRDefault="00BC3794" w:rsidP="00BC3794">
      <w:pPr>
        <w:pStyle w:val="ListParagraph"/>
        <w:rPr>
          <w:rFonts w:ascii="Monsteratt alternate" w:hAnsi="Monsteratt alternate"/>
          <w:sz w:val="24"/>
          <w:szCs w:val="24"/>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68832" behindDoc="0" locked="0" layoutInCell="1" allowOverlap="1" wp14:anchorId="117BBB7B" wp14:editId="52D42B29">
                <wp:simplePos x="0" y="0"/>
                <wp:positionH relativeFrom="margin">
                  <wp:posOffset>1301750</wp:posOffset>
                </wp:positionH>
                <wp:positionV relativeFrom="paragraph">
                  <wp:posOffset>6350</wp:posOffset>
                </wp:positionV>
                <wp:extent cx="3619500" cy="265430"/>
                <wp:effectExtent l="0" t="0" r="19050" b="58420"/>
                <wp:wrapNone/>
                <wp:docPr id="661"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3C72A8BC" id="Google Shape;594;p39" o:spid="_x0000_s1026" style="position:absolute;margin-left:102.5pt;margin-top:.5pt;width:285pt;height:20.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" path="m,607c31495,5113,65187,-5538,95367,4534e" filled="f" strokecolor="#be8f68" strokeweight="1.5pt">
                <v:path arrowok="t" o:extrusionok="f"/>
                <w10:wrap anchorx="margin"/>
              </v:shape>
            </w:pict>
          </mc:Fallback>
        </mc:AlternateContent>
      </w:r>
    </w:p>
    <w:p w14:paraId="542E68AA" w14:textId="77777777" w:rsidR="00BC3794" w:rsidRDefault="00BC3794" w:rsidP="00BC3794">
      <w:pPr>
        <w:pStyle w:val="ListParagraph"/>
        <w:jc w:val="center"/>
        <w:rPr>
          <w:rFonts w:ascii="Monsteratt alternate" w:hAnsi="Monsteratt alternate"/>
          <w:sz w:val="24"/>
          <w:szCs w:val="24"/>
        </w:rPr>
      </w:pPr>
    </w:p>
    <w:p w14:paraId="1372348D" w14:textId="77777777" w:rsidR="00BC3794" w:rsidRPr="00810F52" w:rsidRDefault="00BC3794" w:rsidP="00BC3794">
      <w:pPr>
        <w:pStyle w:val="ListParagraph"/>
        <w:jc w:val="center"/>
        <w:rPr>
          <w:rFonts w:ascii="Monsteratt alternate" w:hAnsi="Monsteratt alternate"/>
          <w:sz w:val="24"/>
          <w:szCs w:val="24"/>
        </w:rPr>
      </w:pPr>
      <w:r w:rsidRPr="00810F52">
        <w:rPr>
          <w:rFonts w:ascii="Monsteratt alternate" w:hAnsi="Monsteratt alternate"/>
          <w:sz w:val="24"/>
          <w:szCs w:val="24"/>
        </w:rPr>
        <w:t>All men were asked to think about what they would have liked to have happened differently throughout their care.</w:t>
      </w:r>
    </w:p>
    <w:p w14:paraId="1F56C331" w14:textId="77777777" w:rsidR="00BC3794" w:rsidRPr="00810F52" w:rsidRDefault="00BC3794" w:rsidP="00BC3794">
      <w:pPr>
        <w:pStyle w:val="ListParagraph"/>
        <w:jc w:val="center"/>
        <w:rPr>
          <w:rFonts w:ascii="Monsteratt alternate" w:hAnsi="Monsteratt alternate"/>
          <w:sz w:val="24"/>
          <w:szCs w:val="24"/>
        </w:rPr>
      </w:pPr>
    </w:p>
    <w:p w14:paraId="5E8AEA98" w14:textId="77777777" w:rsidR="00BC3794" w:rsidRPr="00810F52" w:rsidRDefault="00BC3794" w:rsidP="00BC3794">
      <w:pPr>
        <w:pStyle w:val="ListParagraph"/>
        <w:jc w:val="center"/>
        <w:rPr>
          <w:rFonts w:ascii="Monsteratt alternate" w:hAnsi="Monsteratt alternate"/>
          <w:sz w:val="24"/>
          <w:szCs w:val="24"/>
        </w:rPr>
      </w:pPr>
      <w:r w:rsidRPr="00810F52">
        <w:rPr>
          <w:rFonts w:ascii="Monsteratt alternate" w:hAnsi="Monsteratt alternate"/>
          <w:sz w:val="24"/>
          <w:szCs w:val="24"/>
        </w:rPr>
        <w:t>They raised that some hospitals were inadequate and made suggestions:</w:t>
      </w:r>
    </w:p>
    <w:p w14:paraId="1256A11D" w14:textId="77777777" w:rsidR="00BC3794" w:rsidRPr="00810F52" w:rsidRDefault="00BC3794" w:rsidP="00BC3794">
      <w:pPr>
        <w:pStyle w:val="ListParagraph"/>
        <w:jc w:val="center"/>
        <w:rPr>
          <w:rFonts w:ascii="Monsteratt alternate" w:hAnsi="Monsteratt alternate"/>
          <w:sz w:val="24"/>
          <w:szCs w:val="24"/>
        </w:rPr>
      </w:pPr>
    </w:p>
    <w:p w14:paraId="206F8B7C" w14:textId="77777777" w:rsidR="00BC3794" w:rsidRPr="00810F52" w:rsidRDefault="00BC3794" w:rsidP="00BC3794">
      <w:pPr>
        <w:pStyle w:val="ListParagraph"/>
        <w:jc w:val="center"/>
        <w:rPr>
          <w:rFonts w:ascii="Monsteratt alternate" w:hAnsi="Monsteratt alternate"/>
          <w:i/>
          <w:iCs/>
          <w:color w:val="54381C"/>
          <w:sz w:val="24"/>
          <w:szCs w:val="24"/>
        </w:rPr>
      </w:pPr>
      <w:r w:rsidRPr="00FE431A">
        <w:rPr>
          <w:noProof/>
          <w:sz w:val="28"/>
          <w:szCs w:val="28"/>
          <w:lang w:eastAsia="en-GB"/>
        </w:rPr>
        <mc:AlternateContent>
          <mc:Choice Requires="wpg">
            <w:drawing>
              <wp:anchor distT="0" distB="0" distL="114300" distR="114300" simplePos="0" relativeHeight="251764736" behindDoc="0" locked="0" layoutInCell="1" allowOverlap="1" wp14:anchorId="308896B1" wp14:editId="0309D321">
                <wp:simplePos x="0" y="0"/>
                <wp:positionH relativeFrom="margin">
                  <wp:posOffset>222250</wp:posOffset>
                </wp:positionH>
                <wp:positionV relativeFrom="paragraph">
                  <wp:posOffset>6985</wp:posOffset>
                </wp:positionV>
                <wp:extent cx="387350" cy="412750"/>
                <wp:effectExtent l="0" t="0" r="0" b="6350"/>
                <wp:wrapNone/>
                <wp:docPr id="643"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650"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651"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652"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653"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654"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655"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656"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BCA97D" id="Google Shape;512;p35" o:spid="_x0000_s1026" style="position:absolute;margin-left:17.5pt;margin-top:.55pt;width:30.5pt;height:32.5pt;z-index:251764736;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" path="m1524,l1,851v,,4839,7909,5645,7909c6431,8760,12121,1904,11987,1815,11852,1748,10306,851,10306,851v,,-4189,4839,-4391,4839c5736,5690,1524,,1524,xe" fillcolor="#d8bba2" stroked="f">
                  <v:path arrowok="t" o:extrusionok="f"/>
                </v:shape>
                <w10:wrap anchorx="margin"/>
              </v:group>
            </w:pict>
          </mc:Fallback>
        </mc:AlternateContent>
      </w:r>
      <w:r w:rsidRPr="00810F52">
        <w:rPr>
          <w:rFonts w:ascii="Monsteratt alternate" w:hAnsi="Monsteratt alternate"/>
          <w:i/>
          <w:iCs/>
          <w:color w:val="54381C"/>
          <w:sz w:val="24"/>
          <w:szCs w:val="24"/>
        </w:rPr>
        <w:t xml:space="preserve"> “Yeah, I would have like to have been explained the decision-making processes, what I was given and why I was there…so you are not sitting there in utter confusion and not knowing where you are and what is happening to you.” (John)</w:t>
      </w:r>
    </w:p>
    <w:p w14:paraId="7246E57E" w14:textId="77777777" w:rsidR="00BC3794" w:rsidRPr="00810F52" w:rsidRDefault="00BC3794" w:rsidP="00BC3794">
      <w:pPr>
        <w:pStyle w:val="ListParagraph"/>
        <w:rPr>
          <w:rFonts w:ascii="Monsteratt alternate" w:hAnsi="Monsteratt alternate"/>
          <w:sz w:val="24"/>
          <w:szCs w:val="24"/>
        </w:rPr>
      </w:pPr>
    </w:p>
    <w:p w14:paraId="24DEFDA0" w14:textId="77777777" w:rsidR="00BC3794" w:rsidRDefault="00BC3794" w:rsidP="00BC3794">
      <w:pPr>
        <w:pStyle w:val="ListParagraph"/>
        <w:numPr>
          <w:ilvl w:val="0"/>
          <w:numId w:val="21"/>
        </w:numPr>
        <w:jc w:val="center"/>
        <w:rPr>
          <w:rFonts w:ascii="Monsteratt alternate" w:hAnsi="Monsteratt alternate"/>
          <w:b/>
          <w:bCs/>
          <w:color w:val="996633"/>
          <w:sz w:val="28"/>
          <w:szCs w:val="32"/>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69856" behindDoc="0" locked="0" layoutInCell="1" allowOverlap="1" wp14:anchorId="2AF54FC3" wp14:editId="2001BD37">
                <wp:simplePos x="0" y="0"/>
                <wp:positionH relativeFrom="margin">
                  <wp:posOffset>1214413</wp:posOffset>
                </wp:positionH>
                <wp:positionV relativeFrom="paragraph">
                  <wp:posOffset>216437</wp:posOffset>
                </wp:positionV>
                <wp:extent cx="3619500" cy="265430"/>
                <wp:effectExtent l="0" t="0" r="19050" b="58420"/>
                <wp:wrapNone/>
                <wp:docPr id="662"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4F8A92A2" id="Google Shape;594;p39" o:spid="_x0000_s1026" style="position:absolute;margin-left:95.6pt;margin-top:17.05pt;width:285pt;height:20.9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" path="m,607c31495,5113,65187,-5538,95367,4534e" filled="f" strokecolor="#be8f68" strokeweight="1.5pt">
                <v:path arrowok="t" o:extrusionok="f"/>
                <w10:wrap anchorx="margin"/>
              </v:shape>
            </w:pict>
          </mc:Fallback>
        </mc:AlternateContent>
      </w:r>
      <w:r w:rsidRPr="00810F52">
        <w:rPr>
          <w:rFonts w:ascii="Monsteratt alternate" w:hAnsi="Monsteratt alternate"/>
          <w:b/>
          <w:bCs/>
          <w:color w:val="996633"/>
          <w:sz w:val="28"/>
          <w:szCs w:val="32"/>
        </w:rPr>
        <w:t>Significance of ethnicity</w:t>
      </w:r>
    </w:p>
    <w:p w14:paraId="19B49781" w14:textId="77777777" w:rsidR="00BC3794" w:rsidRPr="00810F52" w:rsidRDefault="00BC3794" w:rsidP="00BC3794">
      <w:pPr>
        <w:pStyle w:val="ListParagraph"/>
        <w:rPr>
          <w:rFonts w:ascii="Monsteratt alternate" w:hAnsi="Monsteratt alternate"/>
          <w:b/>
          <w:bCs/>
          <w:color w:val="996633"/>
          <w:sz w:val="28"/>
          <w:szCs w:val="32"/>
        </w:rPr>
      </w:pPr>
    </w:p>
    <w:p w14:paraId="4024E211" w14:textId="77777777" w:rsidR="00BC3794" w:rsidRPr="00810F52" w:rsidRDefault="00BC3794" w:rsidP="00BC3794">
      <w:pPr>
        <w:pStyle w:val="ListParagraph"/>
        <w:jc w:val="center"/>
        <w:rPr>
          <w:rFonts w:ascii="Monsteratt alternate" w:hAnsi="Monsteratt alternate"/>
          <w:sz w:val="24"/>
          <w:szCs w:val="24"/>
        </w:rPr>
      </w:pPr>
      <w:r w:rsidRPr="00810F52">
        <w:rPr>
          <w:rFonts w:ascii="Monsteratt alternate" w:hAnsi="Monsteratt alternate"/>
          <w:sz w:val="24"/>
          <w:szCs w:val="24"/>
        </w:rPr>
        <w:t>Some men felt that Black men being admitted to hospitals were racially motivated and that ethnic minorities are being segregated</w:t>
      </w:r>
    </w:p>
    <w:p w14:paraId="62017479" w14:textId="77777777" w:rsidR="00BC3794" w:rsidRPr="00810F52" w:rsidRDefault="00BC3794" w:rsidP="00BC3794">
      <w:pPr>
        <w:pStyle w:val="ListParagraph"/>
        <w:jc w:val="center"/>
        <w:rPr>
          <w:rFonts w:ascii="Monsteratt alternate" w:hAnsi="Monsteratt alternate"/>
          <w:sz w:val="24"/>
          <w:szCs w:val="24"/>
        </w:rPr>
      </w:pPr>
    </w:p>
    <w:p w14:paraId="6CDE3F0A" w14:textId="77777777" w:rsidR="00BC3794" w:rsidRPr="00810F52" w:rsidRDefault="00BC3794" w:rsidP="00BC3794">
      <w:pPr>
        <w:pStyle w:val="ListParagraph"/>
        <w:jc w:val="center"/>
        <w:rPr>
          <w:rFonts w:ascii="Monsteratt alternate" w:hAnsi="Monsteratt alternate"/>
          <w:i/>
          <w:iCs/>
          <w:color w:val="54381C"/>
          <w:sz w:val="24"/>
          <w:szCs w:val="24"/>
        </w:rPr>
      </w:pPr>
      <w:r w:rsidRPr="00FE431A">
        <w:rPr>
          <w:noProof/>
          <w:sz w:val="28"/>
          <w:szCs w:val="28"/>
          <w:lang w:eastAsia="en-GB"/>
        </w:rPr>
        <mc:AlternateContent>
          <mc:Choice Requires="wpg">
            <w:drawing>
              <wp:anchor distT="0" distB="0" distL="114300" distR="114300" simplePos="0" relativeHeight="251765760" behindDoc="0" locked="0" layoutInCell="1" allowOverlap="1" wp14:anchorId="7DC4BB7F" wp14:editId="7F59F324">
                <wp:simplePos x="0" y="0"/>
                <wp:positionH relativeFrom="margin">
                  <wp:posOffset>5448300</wp:posOffset>
                </wp:positionH>
                <wp:positionV relativeFrom="paragraph">
                  <wp:posOffset>1153795</wp:posOffset>
                </wp:positionV>
                <wp:extent cx="387350" cy="412750"/>
                <wp:effectExtent l="0" t="0" r="0" b="6350"/>
                <wp:wrapNone/>
                <wp:docPr id="222" name="Google Shape;512;p35"/>
                <wp:cNvGraphicFramePr/>
                <a:graphic xmlns:a="http://schemas.openxmlformats.org/drawingml/2006/main">
                  <a:graphicData uri="http://schemas.microsoft.com/office/word/2010/wordprocessingGroup">
                    <wpg:wgp>
                      <wpg:cNvGrpSpPr/>
                      <wpg:grpSpPr>
                        <a:xfrm>
                          <a:off x="0" y="0"/>
                          <a:ext cx="387350" cy="412750"/>
                          <a:chOff x="0" y="0"/>
                          <a:chExt cx="749225" cy="750550"/>
                        </a:xfrm>
                      </wpg:grpSpPr>
                      <wps:wsp>
                        <wps:cNvPr id="229" name="Google Shape;513;p35"/>
                        <wps:cNvSpPr/>
                        <wps:spPr>
                          <a:xfrm>
                            <a:off x="254275" y="346700"/>
                            <a:ext cx="252050" cy="341125"/>
                          </a:xfrm>
                          <a:custGeom>
                            <a:avLst/>
                            <a:gdLst/>
                            <a:ahLst/>
                            <a:cxnLst/>
                            <a:rect l="l" t="t" r="r" b="b"/>
                            <a:pathLst>
                              <a:path w="10082" h="13645" extrusionOk="0">
                                <a:moveTo>
                                  <a:pt x="1591" y="1"/>
                                </a:moveTo>
                                <a:cubicBezTo>
                                  <a:pt x="1591" y="1"/>
                                  <a:pt x="1322" y="3182"/>
                                  <a:pt x="942" y="4571"/>
                                </a:cubicBezTo>
                                <a:cubicBezTo>
                                  <a:pt x="561" y="5983"/>
                                  <a:pt x="1" y="6453"/>
                                  <a:pt x="1" y="6453"/>
                                </a:cubicBezTo>
                                <a:lnTo>
                                  <a:pt x="3271" y="12793"/>
                                </a:lnTo>
                                <a:lnTo>
                                  <a:pt x="5982" y="13644"/>
                                </a:lnTo>
                                <a:lnTo>
                                  <a:pt x="10082" y="8223"/>
                                </a:lnTo>
                                <a:cubicBezTo>
                                  <a:pt x="10082" y="8223"/>
                                  <a:pt x="9343" y="6363"/>
                                  <a:pt x="8962" y="5131"/>
                                </a:cubicBezTo>
                                <a:cubicBezTo>
                                  <a:pt x="8603" y="3921"/>
                                  <a:pt x="8491" y="942"/>
                                  <a:pt x="8491" y="942"/>
                                </a:cubicBezTo>
                                <a:lnTo>
                                  <a:pt x="1591" y="1"/>
                                </a:lnTo>
                                <a:close/>
                              </a:path>
                            </a:pathLst>
                          </a:custGeom>
                          <a:solidFill>
                            <a:srgbClr val="7A5343"/>
                          </a:solidFill>
                          <a:ln>
                            <a:noFill/>
                          </a:ln>
                        </wps:spPr>
                        <wps:bodyPr spcFirstLastPara="1" wrap="square" lIns="91425" tIns="91425" rIns="91425" bIns="91425" anchor="ctr" anchorCtr="0">
                          <a:noAutofit/>
                        </wps:bodyPr>
                      </wps:wsp>
                      <wps:wsp>
                        <wps:cNvPr id="230" name="Google Shape;514;p35"/>
                        <wps:cNvSpPr/>
                        <wps:spPr>
                          <a:xfrm>
                            <a:off x="0" y="488975"/>
                            <a:ext cx="749225" cy="261575"/>
                          </a:xfrm>
                          <a:custGeom>
                            <a:avLst/>
                            <a:gdLst/>
                            <a:ahLst/>
                            <a:cxnLst/>
                            <a:rect l="l" t="t" r="r" b="b"/>
                            <a:pathLst>
                              <a:path w="29969" h="10463" extrusionOk="0">
                                <a:moveTo>
                                  <a:pt x="10732" y="0"/>
                                </a:moveTo>
                                <a:cubicBezTo>
                                  <a:pt x="10732" y="0"/>
                                  <a:pt x="5221" y="2151"/>
                                  <a:pt x="3182" y="2621"/>
                                </a:cubicBezTo>
                                <a:cubicBezTo>
                                  <a:pt x="1121" y="3092"/>
                                  <a:pt x="1" y="5332"/>
                                  <a:pt x="1" y="5332"/>
                                </a:cubicBezTo>
                                <a:lnTo>
                                  <a:pt x="382" y="9902"/>
                                </a:lnTo>
                                <a:lnTo>
                                  <a:pt x="12882" y="10462"/>
                                </a:lnTo>
                                <a:cubicBezTo>
                                  <a:pt x="12882" y="10462"/>
                                  <a:pt x="12964" y="10463"/>
                                  <a:pt x="13115" y="10463"/>
                                </a:cubicBezTo>
                                <a:cubicBezTo>
                                  <a:pt x="15158" y="10463"/>
                                  <a:pt x="29968" y="10385"/>
                                  <a:pt x="29864" y="8133"/>
                                </a:cubicBezTo>
                                <a:cubicBezTo>
                                  <a:pt x="29774" y="5713"/>
                                  <a:pt x="27176" y="4951"/>
                                  <a:pt x="25114" y="3742"/>
                                </a:cubicBezTo>
                                <a:cubicBezTo>
                                  <a:pt x="23053" y="2532"/>
                                  <a:pt x="19603" y="560"/>
                                  <a:pt x="19603" y="560"/>
                                </a:cubicBezTo>
                                <a:cubicBezTo>
                                  <a:pt x="19603" y="560"/>
                                  <a:pt x="18864" y="2061"/>
                                  <a:pt x="18394" y="2711"/>
                                </a:cubicBezTo>
                                <a:cubicBezTo>
                                  <a:pt x="17923" y="3361"/>
                                  <a:pt x="15683" y="5892"/>
                                  <a:pt x="15212" y="6071"/>
                                </a:cubicBezTo>
                                <a:cubicBezTo>
                                  <a:pt x="15178" y="6086"/>
                                  <a:pt x="15142" y="6093"/>
                                  <a:pt x="15107" y="6093"/>
                                </a:cubicBezTo>
                                <a:cubicBezTo>
                                  <a:pt x="14660" y="6093"/>
                                  <a:pt x="14149" y="4980"/>
                                  <a:pt x="13734" y="4212"/>
                                </a:cubicBezTo>
                                <a:cubicBezTo>
                                  <a:pt x="13263" y="3361"/>
                                  <a:pt x="10732" y="0"/>
                                  <a:pt x="10732" y="0"/>
                                </a:cubicBezTo>
                                <a:close/>
                              </a:path>
                            </a:pathLst>
                          </a:custGeom>
                          <a:solidFill>
                            <a:srgbClr val="F2E0D1"/>
                          </a:solidFill>
                          <a:ln>
                            <a:noFill/>
                          </a:ln>
                        </wps:spPr>
                        <wps:bodyPr spcFirstLastPara="1" wrap="square" lIns="91425" tIns="91425" rIns="91425" bIns="91425" anchor="ctr" anchorCtr="0">
                          <a:noAutofit/>
                        </wps:bodyPr>
                      </wps:wsp>
                      <wps:wsp>
                        <wps:cNvPr id="231" name="Google Shape;515;p35"/>
                        <wps:cNvSpPr/>
                        <wps:spPr>
                          <a:xfrm>
                            <a:off x="253725" y="0"/>
                            <a:ext cx="306375" cy="270575"/>
                          </a:xfrm>
                          <a:custGeom>
                            <a:avLst/>
                            <a:gdLst/>
                            <a:ahLst/>
                            <a:cxnLst/>
                            <a:rect l="l" t="t" r="r" b="b"/>
                            <a:pathLst>
                              <a:path w="12255" h="10823" extrusionOk="0">
                                <a:moveTo>
                                  <a:pt x="5636" y="0"/>
                                </a:moveTo>
                                <a:cubicBezTo>
                                  <a:pt x="4674" y="0"/>
                                  <a:pt x="3869" y="147"/>
                                  <a:pt x="3361" y="382"/>
                                </a:cubicBezTo>
                                <a:cubicBezTo>
                                  <a:pt x="2465" y="808"/>
                                  <a:pt x="1412" y="1995"/>
                                  <a:pt x="919" y="3384"/>
                                </a:cubicBezTo>
                                <a:cubicBezTo>
                                  <a:pt x="426" y="4796"/>
                                  <a:pt x="0" y="6902"/>
                                  <a:pt x="0" y="7171"/>
                                </a:cubicBezTo>
                                <a:lnTo>
                                  <a:pt x="3092" y="9276"/>
                                </a:lnTo>
                                <a:lnTo>
                                  <a:pt x="9589" y="10822"/>
                                </a:lnTo>
                                <a:lnTo>
                                  <a:pt x="10373" y="10822"/>
                                </a:lnTo>
                                <a:cubicBezTo>
                                  <a:pt x="10373" y="10822"/>
                                  <a:pt x="10933" y="9545"/>
                                  <a:pt x="11336" y="8515"/>
                                </a:cubicBezTo>
                                <a:cubicBezTo>
                                  <a:pt x="11762" y="7462"/>
                                  <a:pt x="11986" y="5983"/>
                                  <a:pt x="12120" y="5065"/>
                                </a:cubicBezTo>
                                <a:cubicBezTo>
                                  <a:pt x="12255" y="4169"/>
                                  <a:pt x="11269" y="2264"/>
                                  <a:pt x="11000" y="1570"/>
                                </a:cubicBezTo>
                                <a:cubicBezTo>
                                  <a:pt x="10709" y="875"/>
                                  <a:pt x="10216" y="808"/>
                                  <a:pt x="8200" y="315"/>
                                </a:cubicBezTo>
                                <a:cubicBezTo>
                                  <a:pt x="7290" y="95"/>
                                  <a:pt x="6412" y="0"/>
                                  <a:pt x="5636" y="0"/>
                                </a:cubicBezTo>
                                <a:close/>
                              </a:path>
                            </a:pathLst>
                          </a:custGeom>
                          <a:solidFill>
                            <a:srgbClr val="2B1308"/>
                          </a:solidFill>
                          <a:ln>
                            <a:noFill/>
                          </a:ln>
                        </wps:spPr>
                        <wps:bodyPr spcFirstLastPara="1" wrap="square" lIns="91425" tIns="91425" rIns="91425" bIns="91425" anchor="ctr" anchorCtr="0">
                          <a:noAutofit/>
                        </wps:bodyPr>
                      </wps:wsp>
                      <wps:wsp>
                        <wps:cNvPr id="235" name="Google Shape;516;p35"/>
                        <wps:cNvSpPr/>
                        <wps:spPr>
                          <a:xfrm>
                            <a:off x="234675" y="153100"/>
                            <a:ext cx="61075" cy="96175"/>
                          </a:xfrm>
                          <a:custGeom>
                            <a:avLst/>
                            <a:gdLst/>
                            <a:ahLst/>
                            <a:cxnLst/>
                            <a:rect l="l" t="t" r="r" b="b"/>
                            <a:pathLst>
                              <a:path w="2443" h="3847" extrusionOk="0">
                                <a:moveTo>
                                  <a:pt x="971" y="0"/>
                                </a:moveTo>
                                <a:cubicBezTo>
                                  <a:pt x="646" y="0"/>
                                  <a:pt x="308" y="176"/>
                                  <a:pt x="202" y="845"/>
                                </a:cubicBezTo>
                                <a:cubicBezTo>
                                  <a:pt x="1" y="2234"/>
                                  <a:pt x="628" y="3847"/>
                                  <a:pt x="1546" y="3847"/>
                                </a:cubicBezTo>
                                <a:cubicBezTo>
                                  <a:pt x="2442" y="3847"/>
                                  <a:pt x="2017" y="979"/>
                                  <a:pt x="2017" y="979"/>
                                </a:cubicBezTo>
                                <a:lnTo>
                                  <a:pt x="1681" y="218"/>
                                </a:lnTo>
                                <a:cubicBezTo>
                                  <a:pt x="1681" y="218"/>
                                  <a:pt x="1333" y="0"/>
                                  <a:pt x="971" y="0"/>
                                </a:cubicBezTo>
                                <a:close/>
                              </a:path>
                            </a:pathLst>
                          </a:custGeom>
                          <a:solidFill>
                            <a:srgbClr val="7A5343"/>
                          </a:solidFill>
                          <a:ln>
                            <a:noFill/>
                          </a:ln>
                        </wps:spPr>
                        <wps:bodyPr spcFirstLastPara="1" wrap="square" lIns="91425" tIns="91425" rIns="91425" bIns="91425" anchor="ctr" anchorCtr="0">
                          <a:noAutofit/>
                        </wps:bodyPr>
                      </wps:wsp>
                      <wps:wsp>
                        <wps:cNvPr id="236" name="Google Shape;517;p35"/>
                        <wps:cNvSpPr/>
                        <wps:spPr>
                          <a:xfrm>
                            <a:off x="499025" y="197150"/>
                            <a:ext cx="70050" cy="86725"/>
                          </a:xfrm>
                          <a:custGeom>
                            <a:avLst/>
                            <a:gdLst/>
                            <a:ahLst/>
                            <a:cxnLst/>
                            <a:rect l="l" t="t" r="r" b="b"/>
                            <a:pathLst>
                              <a:path w="2802" h="3469" extrusionOk="0">
                                <a:moveTo>
                                  <a:pt x="1520" y="1"/>
                                </a:moveTo>
                                <a:cubicBezTo>
                                  <a:pt x="1138" y="1"/>
                                  <a:pt x="897" y="472"/>
                                  <a:pt x="897" y="472"/>
                                </a:cubicBezTo>
                                <a:lnTo>
                                  <a:pt x="1" y="3339"/>
                                </a:lnTo>
                                <a:cubicBezTo>
                                  <a:pt x="1" y="3339"/>
                                  <a:pt x="309" y="3469"/>
                                  <a:pt x="621" y="3469"/>
                                </a:cubicBezTo>
                                <a:cubicBezTo>
                                  <a:pt x="777" y="3469"/>
                                  <a:pt x="934" y="3437"/>
                                  <a:pt x="1054" y="3339"/>
                                </a:cubicBezTo>
                                <a:cubicBezTo>
                                  <a:pt x="1390" y="3071"/>
                                  <a:pt x="2801" y="1189"/>
                                  <a:pt x="2084" y="337"/>
                                </a:cubicBezTo>
                                <a:cubicBezTo>
                                  <a:pt x="1875" y="88"/>
                                  <a:pt x="1685" y="1"/>
                                  <a:pt x="1520" y="1"/>
                                </a:cubicBezTo>
                                <a:close/>
                              </a:path>
                            </a:pathLst>
                          </a:custGeom>
                          <a:solidFill>
                            <a:srgbClr val="7A5343"/>
                          </a:solidFill>
                          <a:ln>
                            <a:noFill/>
                          </a:ln>
                        </wps:spPr>
                        <wps:bodyPr spcFirstLastPara="1" wrap="square" lIns="91425" tIns="91425" rIns="91425" bIns="91425" anchor="ctr" anchorCtr="0">
                          <a:noAutofit/>
                        </wps:bodyPr>
                      </wps:wsp>
                      <wps:wsp>
                        <wps:cNvPr id="237" name="Google Shape;518;p35"/>
                        <wps:cNvSpPr/>
                        <wps:spPr>
                          <a:xfrm>
                            <a:off x="264350" y="76200"/>
                            <a:ext cx="267750" cy="320050"/>
                          </a:xfrm>
                          <a:custGeom>
                            <a:avLst/>
                            <a:gdLst/>
                            <a:ahLst/>
                            <a:cxnLst/>
                            <a:rect l="l" t="t" r="r" b="b"/>
                            <a:pathLst>
                              <a:path w="10710" h="12802" extrusionOk="0">
                                <a:moveTo>
                                  <a:pt x="3160" y="0"/>
                                </a:moveTo>
                                <a:cubicBezTo>
                                  <a:pt x="3160" y="0"/>
                                  <a:pt x="1748" y="1389"/>
                                  <a:pt x="1188" y="2173"/>
                                </a:cubicBezTo>
                                <a:cubicBezTo>
                                  <a:pt x="628" y="2935"/>
                                  <a:pt x="270" y="4257"/>
                                  <a:pt x="270" y="4615"/>
                                </a:cubicBezTo>
                                <a:cubicBezTo>
                                  <a:pt x="270" y="4615"/>
                                  <a:pt x="1" y="7617"/>
                                  <a:pt x="68" y="8536"/>
                                </a:cubicBezTo>
                                <a:cubicBezTo>
                                  <a:pt x="135" y="9454"/>
                                  <a:pt x="1255" y="11538"/>
                                  <a:pt x="1547" y="11829"/>
                                </a:cubicBezTo>
                                <a:cubicBezTo>
                                  <a:pt x="1816" y="12098"/>
                                  <a:pt x="3429" y="12524"/>
                                  <a:pt x="4280" y="12658"/>
                                </a:cubicBezTo>
                                <a:cubicBezTo>
                                  <a:pt x="4730" y="12743"/>
                                  <a:pt x="5286" y="12802"/>
                                  <a:pt x="5801" y="12802"/>
                                </a:cubicBezTo>
                                <a:cubicBezTo>
                                  <a:pt x="6233" y="12802"/>
                                  <a:pt x="6637" y="12760"/>
                                  <a:pt x="6923" y="12658"/>
                                </a:cubicBezTo>
                                <a:cubicBezTo>
                                  <a:pt x="7551" y="12456"/>
                                  <a:pt x="9522" y="10418"/>
                                  <a:pt x="9948" y="9454"/>
                                </a:cubicBezTo>
                                <a:cubicBezTo>
                                  <a:pt x="10351" y="8469"/>
                                  <a:pt x="10710" y="4817"/>
                                  <a:pt x="10710" y="4055"/>
                                </a:cubicBezTo>
                                <a:cubicBezTo>
                                  <a:pt x="10710" y="3294"/>
                                  <a:pt x="10284" y="1546"/>
                                  <a:pt x="10284" y="1546"/>
                                </a:cubicBezTo>
                                <a:lnTo>
                                  <a:pt x="10015" y="1389"/>
                                </a:lnTo>
                                <a:cubicBezTo>
                                  <a:pt x="10015" y="1389"/>
                                  <a:pt x="9066" y="1815"/>
                                  <a:pt x="7778" y="1815"/>
                                </a:cubicBezTo>
                                <a:cubicBezTo>
                                  <a:pt x="7318" y="1815"/>
                                  <a:pt x="6815" y="1761"/>
                                  <a:pt x="6296" y="1613"/>
                                </a:cubicBezTo>
                                <a:cubicBezTo>
                                  <a:pt x="4347" y="1053"/>
                                  <a:pt x="3294" y="336"/>
                                  <a:pt x="3160" y="0"/>
                                </a:cubicBezTo>
                                <a:close/>
                              </a:path>
                            </a:pathLst>
                          </a:custGeom>
                          <a:solidFill>
                            <a:srgbClr val="8E614D"/>
                          </a:solidFill>
                          <a:ln>
                            <a:noFill/>
                          </a:ln>
                        </wps:spPr>
                        <wps:bodyPr spcFirstLastPara="1" wrap="square" lIns="91425" tIns="91425" rIns="91425" bIns="91425" anchor="ctr" anchorCtr="0">
                          <a:noAutofit/>
                        </wps:bodyPr>
                      </wps:wsp>
                      <wps:wsp>
                        <wps:cNvPr id="238" name="Google Shape;519;p35"/>
                        <wps:cNvSpPr/>
                        <wps:spPr>
                          <a:xfrm>
                            <a:off x="232425" y="481700"/>
                            <a:ext cx="303025" cy="219000"/>
                          </a:xfrm>
                          <a:custGeom>
                            <a:avLst/>
                            <a:gdLst/>
                            <a:ahLst/>
                            <a:cxnLst/>
                            <a:rect l="l" t="t" r="r" b="b"/>
                            <a:pathLst>
                              <a:path w="12121" h="8760" extrusionOk="0">
                                <a:moveTo>
                                  <a:pt x="1524" y="0"/>
                                </a:moveTo>
                                <a:lnTo>
                                  <a:pt x="1" y="851"/>
                                </a:lnTo>
                                <a:cubicBezTo>
                                  <a:pt x="1" y="851"/>
                                  <a:pt x="4840" y="8760"/>
                                  <a:pt x="5646" y="8760"/>
                                </a:cubicBezTo>
                                <a:cubicBezTo>
                                  <a:pt x="6431" y="8760"/>
                                  <a:pt x="12121" y="1904"/>
                                  <a:pt x="11987" y="1815"/>
                                </a:cubicBezTo>
                                <a:cubicBezTo>
                                  <a:pt x="11852" y="1748"/>
                                  <a:pt x="10306" y="851"/>
                                  <a:pt x="10306" y="851"/>
                                </a:cubicBezTo>
                                <a:cubicBezTo>
                                  <a:pt x="10306" y="851"/>
                                  <a:pt x="6117" y="5690"/>
                                  <a:pt x="5915" y="5690"/>
                                </a:cubicBezTo>
                                <a:cubicBezTo>
                                  <a:pt x="5736" y="5690"/>
                                  <a:pt x="1524" y="0"/>
                                  <a:pt x="1524" y="0"/>
                                </a:cubicBezTo>
                                <a:close/>
                              </a:path>
                            </a:pathLst>
                          </a:custGeom>
                          <a:solidFill>
                            <a:srgbClr val="D8BBA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3284F46" id="Google Shape;512;p35" o:spid="_x0000_s1026" style="position:absolute;margin-left:429pt;margin-top:90.85pt;width:30.5pt;height:32.5pt;z-index:251765760;mso-position-horizontal-relative:margin;mso-width-relative:margin;mso-height-relative:margin" coordsize="749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">
                <v:shape id="Google Shape;513;p35" o:spid="_x0000_s1027" style="position:absolute;left:2542;top:3467;width:2521;height:3411;visibility:visible;mso-wrap-style:square;v-text-anchor:middle" coordsize="10082,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" path="m1591,1v,,-269,3181,-649,4570c561,5983,1,6453,1,6453r3270,6340l5982,13644,10082,8223v,,-739,-1860,-1120,-3092c8603,3921,8491,942,8491,942l1591,1xe" fillcolor="#7a5343" stroked="f">
                  <v:path arrowok="t" o:extrusionok="f"/>
                </v:shape>
                <v:shape id="Google Shape;514;p35" o:spid="_x0000_s1028" style="position:absolute;top:4889;width:7492;height:2616;visibility:visible;mso-wrap-style:square;v-text-anchor:middle" coordsize="29969,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" path="m10732,v,,-5511,2151,-7550,2621c1121,3092,1,5332,1,5332l382,9902r12500,560c12882,10462,12964,10463,13115,10463v2043,,16853,-78,16749,-2330c29774,5713,27176,4951,25114,3742,23053,2532,19603,560,19603,560v,,-739,1501,-1209,2151c17923,3361,15683,5892,15212,6071v-34,15,-70,22,-105,22c14660,6093,14149,4980,13734,4212,13263,3361,10732,,10732,xe" fillcolor="#f2e0d1" stroked="f">
                  <v:path arrowok="t" o:extrusionok="f"/>
                </v:shape>
                <v:shape id="Google Shape;515;p35" o:spid="_x0000_s1029" style="position:absolute;left:2537;width:3064;height:2705;visibility:visible;mso-wrap-style:square;v-text-anchor:middle" coordsize="12255,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" path="m5636,c4674,,3869,147,3361,382,2465,808,1412,1995,919,3384,426,4796,,6902,,7171l3092,9276r6497,1546l10373,10822v,,560,-1277,963,-2307c11762,7462,11986,5983,12120,5065v135,-896,-851,-2801,-1120,-3495c10709,875,10216,808,8200,315,7290,95,6412,,5636,xe" fillcolor="#2b1308" stroked="f">
                  <v:path arrowok="t" o:extrusionok="f"/>
                </v:shape>
                <v:shape id="Google Shape;516;p35" o:spid="_x0000_s1030" style="position:absolute;left:2346;top:1531;width:611;height:961;visibility:visible;mso-wrap-style:square;v-text-anchor:middle" coordsize="244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" path="m971,c646,,308,176,202,845,1,2234,628,3847,1546,3847v896,,471,-2868,471,-2868l1681,218c1681,218,1333,,971,xe" fillcolor="#7a5343" stroked="f">
                  <v:path arrowok="t" o:extrusionok="f"/>
                </v:shape>
                <v:shape id="Google Shape;517;p35" o:spid="_x0000_s1031" style="position:absolute;left:4990;top:1971;width:700;height:867;visibility:visible;mso-wrap-style:square;v-text-anchor:middle" coordsize="280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" path="m1520,1c1138,1,897,472,897,472l1,3339v,,308,130,620,130c777,3469,934,3437,1054,3339,1390,3071,2801,1189,2084,337,1875,88,1685,1,1520,1xe" fillcolor="#7a5343" stroked="f">
                  <v:path arrowok="t" o:extrusionok="f"/>
                </v:shape>
                <v:shape id="Google Shape;518;p35" o:spid="_x0000_s1032" style="position:absolute;left:2643;top:762;width:2678;height:3200;visibility:visible;mso-wrap-style:square;v-text-anchor:middle" coordsize="10710,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" path="m3160,v,,-1412,1389,-1972,2173c628,2935,270,4257,270,4615v,,-269,3002,-202,3921c135,9454,1255,11538,1547,11829v269,269,1882,695,2733,829c4730,12743,5286,12802,5801,12802v432,,836,-42,1122,-144c7551,12456,9522,10418,9948,9454v403,-985,762,-4637,762,-5399c10710,3294,10284,1546,10284,1546r-269,-157c10015,1389,9066,1815,7778,1815v-460,,-963,-54,-1482,-202c4347,1053,3294,336,3160,xe" fillcolor="#8e614d" stroked="f">
                  <v:path arrowok="t" o:extrusionok="f"/>
                </v:shape>
                <v:shape id="Google Shape;519;p35" o:spid="_x0000_s1033" style="position:absolute;left:2324;top:4817;width:3030;height:2190;visibility:visible;mso-wrap-style:square;v-text-anchor:middle" coordsize="121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" path="m1524,l1,851v,,4839,7909,5645,7909c6431,8760,12121,1904,11987,1815,11852,1748,10306,851,10306,851v,,-4189,4839,-4391,4839c5736,5690,1524,,1524,xe" fillcolor="#d8bba2" stroked="f">
                  <v:path arrowok="t" o:extrusionok="f"/>
                </v:shape>
                <w10:wrap anchorx="margin"/>
              </v:group>
            </w:pict>
          </mc:Fallback>
        </mc:AlternateContent>
      </w:r>
      <w:r w:rsidRPr="00810F52">
        <w:rPr>
          <w:rFonts w:ascii="Monsteratt alternate" w:hAnsi="Monsteratt alternate"/>
          <w:i/>
          <w:iCs/>
          <w:color w:val="54381C"/>
          <w:sz w:val="24"/>
          <w:szCs w:val="24"/>
        </w:rPr>
        <w:t>“Yeah…I read that black people are the majority in hospitals but uh the three that I’ve been to, there was one that was predominantly black when I was in [location removed]. There was a lot of guys like Asian guys in there and a couple of white guys in there. And then, when I was in the first one, it was all white people. I think there was one other black guy or two other black guys but I can remember it just being me. The last hospital I was in, all white guys again, so you know, yeah, its, its not a mixture. Its secluding, you know, different races and for the people that govern it, I feel like you know they want certain races together.” (Leon)</w:t>
      </w:r>
    </w:p>
    <w:p w14:paraId="252550DB" w14:textId="77777777" w:rsidR="00BC3794" w:rsidRDefault="00BC3794" w:rsidP="00BC3794">
      <w:pPr>
        <w:pStyle w:val="ListParagraph"/>
        <w:rPr>
          <w:rFonts w:ascii="Monsteratt alternate" w:hAnsi="Monsteratt alternate"/>
        </w:rPr>
      </w:pPr>
    </w:p>
    <w:p w14:paraId="239B9C87" w14:textId="77777777" w:rsidR="00BC3794" w:rsidRDefault="00BC3794" w:rsidP="00BC3794">
      <w:pPr>
        <w:pStyle w:val="ListParagraph"/>
        <w:rPr>
          <w:rFonts w:ascii="Monsteratt alternate" w:hAnsi="Monsteratt alternate"/>
        </w:rPr>
      </w:pPr>
    </w:p>
    <w:p w14:paraId="23D0BF03" w14:textId="77777777" w:rsidR="00BC3794" w:rsidRDefault="00BC3794" w:rsidP="00BC3794">
      <w:pPr>
        <w:pStyle w:val="ListParagraph"/>
        <w:rPr>
          <w:rFonts w:ascii="Monsteratt alternate" w:hAnsi="Monsteratt alternate"/>
        </w:rPr>
      </w:pPr>
    </w:p>
    <w:p w14:paraId="1A3C9302" w14:textId="77777777" w:rsidR="00BC3794" w:rsidRDefault="00BC3794" w:rsidP="00BC3794">
      <w:pPr>
        <w:pStyle w:val="ListParagraph"/>
        <w:rPr>
          <w:rFonts w:ascii="Monsteratt alternate" w:hAnsi="Monsteratt alternate"/>
        </w:rPr>
      </w:pPr>
    </w:p>
    <w:p w14:paraId="20E0810E" w14:textId="77777777" w:rsidR="00BC3794" w:rsidRDefault="00BC3794" w:rsidP="00BC3794">
      <w:pPr>
        <w:pStyle w:val="ListParagraph"/>
        <w:rPr>
          <w:rFonts w:ascii="Monsteratt alternate" w:hAnsi="Monsteratt alternate"/>
        </w:rPr>
      </w:pPr>
    </w:p>
    <w:p w14:paraId="5FC3BAF2" w14:textId="77777777" w:rsidR="00BC3794" w:rsidRDefault="00BC3794" w:rsidP="00BC3794">
      <w:pPr>
        <w:pStyle w:val="ListParagraph"/>
        <w:rPr>
          <w:rFonts w:ascii="Monsteratt alternate" w:hAnsi="Monsteratt alternate"/>
        </w:rPr>
      </w:pPr>
    </w:p>
    <w:p w14:paraId="72E7ACFA" w14:textId="77777777" w:rsidR="00BC3794" w:rsidRDefault="00BC3794" w:rsidP="00BC3794">
      <w:pPr>
        <w:pStyle w:val="ListParagraph"/>
        <w:rPr>
          <w:rFonts w:ascii="Monsteratt alternate" w:hAnsi="Monsteratt alternate"/>
        </w:rPr>
      </w:pPr>
    </w:p>
    <w:p w14:paraId="3CE3F592" w14:textId="77777777" w:rsidR="00BC3794" w:rsidRDefault="00BC3794" w:rsidP="00BC3794">
      <w:pPr>
        <w:pStyle w:val="ListParagraph"/>
        <w:rPr>
          <w:rFonts w:ascii="Monsteratt alternate" w:hAnsi="Monsteratt alternate"/>
        </w:rPr>
      </w:pPr>
    </w:p>
    <w:p w14:paraId="1050BA88" w14:textId="77777777" w:rsidR="00BC3794" w:rsidRDefault="00BC3794" w:rsidP="00BC3794">
      <w:pPr>
        <w:pStyle w:val="ListParagraph"/>
        <w:rPr>
          <w:rFonts w:ascii="Monsteratt alternate" w:hAnsi="Monsteratt alternate"/>
        </w:rPr>
      </w:pPr>
    </w:p>
    <w:p w14:paraId="0410BABE" w14:textId="77777777" w:rsidR="00BC3794" w:rsidRDefault="00BC3794" w:rsidP="00BC3794">
      <w:pPr>
        <w:pStyle w:val="ListParagraph"/>
        <w:rPr>
          <w:rFonts w:ascii="Monsteratt alternate" w:hAnsi="Monsteratt alternate"/>
        </w:rPr>
      </w:pPr>
    </w:p>
    <w:p w14:paraId="10D8BB81" w14:textId="77777777" w:rsidR="00BC3794" w:rsidRDefault="00BC3794" w:rsidP="00BC3794">
      <w:pPr>
        <w:jc w:val="center"/>
        <w:rPr>
          <w:rFonts w:ascii="Monsteratt alternate" w:hAnsi="Monsteratt alternate"/>
          <w:b/>
          <w:bCs/>
          <w:color w:val="996633"/>
          <w:sz w:val="28"/>
          <w:szCs w:val="32"/>
        </w:rPr>
      </w:pPr>
      <w:r w:rsidRPr="00FE431A">
        <w:rPr>
          <w:rFonts w:ascii="Monsteratt alternate" w:hAnsi="Monsteratt alternate"/>
          <w:b/>
          <w:bCs/>
          <w:noProof/>
          <w:color w:val="996633"/>
          <w:sz w:val="40"/>
          <w:szCs w:val="56"/>
          <w:lang w:eastAsia="en-GB"/>
        </w:rPr>
        <w:lastRenderedPageBreak/>
        <mc:AlternateContent>
          <mc:Choice Requires="wps">
            <w:drawing>
              <wp:anchor distT="45720" distB="45720" distL="114300" distR="114300" simplePos="0" relativeHeight="251772928" behindDoc="0" locked="0" layoutInCell="1" allowOverlap="1" wp14:anchorId="38D19D98" wp14:editId="5C97B140">
                <wp:simplePos x="0" y="0"/>
                <wp:positionH relativeFrom="margin">
                  <wp:posOffset>-374650</wp:posOffset>
                </wp:positionH>
                <wp:positionV relativeFrom="paragraph">
                  <wp:posOffset>499452</wp:posOffset>
                </wp:positionV>
                <wp:extent cx="6470650" cy="1790700"/>
                <wp:effectExtent l="38100" t="57150" r="63500" b="3810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790700"/>
                        </a:xfrm>
                        <a:custGeom>
                          <a:avLst/>
                          <a:gdLst>
                            <a:gd name="connsiteX0" fmla="*/ 0 w 6470650"/>
                            <a:gd name="connsiteY0" fmla="*/ 0 h 1790700"/>
                            <a:gd name="connsiteX1" fmla="*/ 711772 w 6470650"/>
                            <a:gd name="connsiteY1" fmla="*/ 0 h 1790700"/>
                            <a:gd name="connsiteX2" fmla="*/ 1164717 w 6470650"/>
                            <a:gd name="connsiteY2" fmla="*/ 0 h 1790700"/>
                            <a:gd name="connsiteX3" fmla="*/ 1747076 w 6470650"/>
                            <a:gd name="connsiteY3" fmla="*/ 0 h 1790700"/>
                            <a:gd name="connsiteX4" fmla="*/ 2523554 w 6470650"/>
                            <a:gd name="connsiteY4" fmla="*/ 0 h 1790700"/>
                            <a:gd name="connsiteX5" fmla="*/ 3170619 w 6470650"/>
                            <a:gd name="connsiteY5" fmla="*/ 0 h 1790700"/>
                            <a:gd name="connsiteX6" fmla="*/ 3882390 w 6470650"/>
                            <a:gd name="connsiteY6" fmla="*/ 0 h 1790700"/>
                            <a:gd name="connsiteX7" fmla="*/ 4464749 w 6470650"/>
                            <a:gd name="connsiteY7" fmla="*/ 0 h 1790700"/>
                            <a:gd name="connsiteX8" fmla="*/ 5111813 w 6470650"/>
                            <a:gd name="connsiteY8" fmla="*/ 0 h 1790700"/>
                            <a:gd name="connsiteX9" fmla="*/ 5888291 w 6470650"/>
                            <a:gd name="connsiteY9" fmla="*/ 0 h 1790700"/>
                            <a:gd name="connsiteX10" fmla="*/ 6470650 w 6470650"/>
                            <a:gd name="connsiteY10" fmla="*/ 0 h 1790700"/>
                            <a:gd name="connsiteX11" fmla="*/ 6470650 w 6470650"/>
                            <a:gd name="connsiteY11" fmla="*/ 614807 h 1790700"/>
                            <a:gd name="connsiteX12" fmla="*/ 6470650 w 6470650"/>
                            <a:gd name="connsiteY12" fmla="*/ 1175893 h 1790700"/>
                            <a:gd name="connsiteX13" fmla="*/ 6470650 w 6470650"/>
                            <a:gd name="connsiteY13" fmla="*/ 1790700 h 1790700"/>
                            <a:gd name="connsiteX14" fmla="*/ 5823585 w 6470650"/>
                            <a:gd name="connsiteY14" fmla="*/ 1790700 h 1790700"/>
                            <a:gd name="connsiteX15" fmla="*/ 5176520 w 6470650"/>
                            <a:gd name="connsiteY15" fmla="*/ 1790700 h 1790700"/>
                            <a:gd name="connsiteX16" fmla="*/ 4658868 w 6470650"/>
                            <a:gd name="connsiteY16" fmla="*/ 1790700 h 1790700"/>
                            <a:gd name="connsiteX17" fmla="*/ 4011803 w 6470650"/>
                            <a:gd name="connsiteY17" fmla="*/ 1790700 h 1790700"/>
                            <a:gd name="connsiteX18" fmla="*/ 3364738 w 6470650"/>
                            <a:gd name="connsiteY18" fmla="*/ 1790700 h 1790700"/>
                            <a:gd name="connsiteX19" fmla="*/ 2717673 w 6470650"/>
                            <a:gd name="connsiteY19" fmla="*/ 1790700 h 1790700"/>
                            <a:gd name="connsiteX20" fmla="*/ 2070608 w 6470650"/>
                            <a:gd name="connsiteY20" fmla="*/ 1790700 h 1790700"/>
                            <a:gd name="connsiteX21" fmla="*/ 1488250 w 6470650"/>
                            <a:gd name="connsiteY21" fmla="*/ 1790700 h 1790700"/>
                            <a:gd name="connsiteX22" fmla="*/ 776478 w 6470650"/>
                            <a:gd name="connsiteY22" fmla="*/ 1790700 h 1790700"/>
                            <a:gd name="connsiteX23" fmla="*/ 0 w 6470650"/>
                            <a:gd name="connsiteY23" fmla="*/ 1790700 h 1790700"/>
                            <a:gd name="connsiteX24" fmla="*/ 0 w 6470650"/>
                            <a:gd name="connsiteY24" fmla="*/ 1157986 h 1790700"/>
                            <a:gd name="connsiteX25" fmla="*/ 0 w 6470650"/>
                            <a:gd name="connsiteY25" fmla="*/ 543179 h 1790700"/>
                            <a:gd name="connsiteX26" fmla="*/ 0 w 6470650"/>
                            <a:gd name="connsiteY26" fmla="*/ 0 h 179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470650" h="1790700" fill="none" extrusionOk="0">
                              <a:moveTo>
                                <a:pt x="0" y="0"/>
                              </a:moveTo>
                              <a:cubicBezTo>
                                <a:pt x="290673" y="16887"/>
                                <a:pt x="503053" y="6635"/>
                                <a:pt x="711772" y="0"/>
                              </a:cubicBezTo>
                              <a:cubicBezTo>
                                <a:pt x="920491" y="-6635"/>
                                <a:pt x="1044318" y="-16060"/>
                                <a:pt x="1164717" y="0"/>
                              </a:cubicBezTo>
                              <a:cubicBezTo>
                                <a:pt x="1285117" y="16060"/>
                                <a:pt x="1460492" y="-27006"/>
                                <a:pt x="1747076" y="0"/>
                              </a:cubicBezTo>
                              <a:cubicBezTo>
                                <a:pt x="2033660" y="27006"/>
                                <a:pt x="2215292" y="-19508"/>
                                <a:pt x="2523554" y="0"/>
                              </a:cubicBezTo>
                              <a:cubicBezTo>
                                <a:pt x="2831816" y="19508"/>
                                <a:pt x="2986190" y="21935"/>
                                <a:pt x="3170619" y="0"/>
                              </a:cubicBezTo>
                              <a:cubicBezTo>
                                <a:pt x="3355048" y="-21935"/>
                                <a:pt x="3707496" y="-33827"/>
                                <a:pt x="3882390" y="0"/>
                              </a:cubicBezTo>
                              <a:cubicBezTo>
                                <a:pt x="4057284" y="33827"/>
                                <a:pt x="4287246" y="20005"/>
                                <a:pt x="4464749" y="0"/>
                              </a:cubicBezTo>
                              <a:cubicBezTo>
                                <a:pt x="4642252" y="-20005"/>
                                <a:pt x="4791526" y="-6808"/>
                                <a:pt x="5111813" y="0"/>
                              </a:cubicBezTo>
                              <a:cubicBezTo>
                                <a:pt x="5432100" y="6808"/>
                                <a:pt x="5610093" y="29318"/>
                                <a:pt x="5888291" y="0"/>
                              </a:cubicBezTo>
                              <a:cubicBezTo>
                                <a:pt x="6166489" y="-29318"/>
                                <a:pt x="6252078" y="22677"/>
                                <a:pt x="6470650" y="0"/>
                              </a:cubicBezTo>
                              <a:cubicBezTo>
                                <a:pt x="6458923" y="301944"/>
                                <a:pt x="6446800" y="407265"/>
                                <a:pt x="6470650" y="614807"/>
                              </a:cubicBezTo>
                              <a:cubicBezTo>
                                <a:pt x="6494500" y="822349"/>
                                <a:pt x="6443933" y="960077"/>
                                <a:pt x="6470650" y="1175893"/>
                              </a:cubicBezTo>
                              <a:cubicBezTo>
                                <a:pt x="6497367" y="1391709"/>
                                <a:pt x="6498085" y="1487322"/>
                                <a:pt x="6470650" y="1790700"/>
                              </a:cubicBezTo>
                              <a:cubicBezTo>
                                <a:pt x="6316900" y="1794312"/>
                                <a:pt x="6074903" y="1784219"/>
                                <a:pt x="5823585" y="1790700"/>
                              </a:cubicBezTo>
                              <a:cubicBezTo>
                                <a:pt x="5572268" y="1797181"/>
                                <a:pt x="5311612" y="1797258"/>
                                <a:pt x="5176520" y="1790700"/>
                              </a:cubicBezTo>
                              <a:cubicBezTo>
                                <a:pt x="5041429" y="1784142"/>
                                <a:pt x="4822816" y="1777039"/>
                                <a:pt x="4658868" y="1790700"/>
                              </a:cubicBezTo>
                              <a:cubicBezTo>
                                <a:pt x="4494920" y="1804361"/>
                                <a:pt x="4331158" y="1786451"/>
                                <a:pt x="4011803" y="1790700"/>
                              </a:cubicBezTo>
                              <a:cubicBezTo>
                                <a:pt x="3692448" y="1794949"/>
                                <a:pt x="3636085" y="1817915"/>
                                <a:pt x="3364738" y="1790700"/>
                              </a:cubicBezTo>
                              <a:cubicBezTo>
                                <a:pt x="3093392" y="1763485"/>
                                <a:pt x="2908853" y="1795750"/>
                                <a:pt x="2717673" y="1790700"/>
                              </a:cubicBezTo>
                              <a:cubicBezTo>
                                <a:pt x="2526494" y="1785650"/>
                                <a:pt x="2370591" y="1775659"/>
                                <a:pt x="2070608" y="1790700"/>
                              </a:cubicBezTo>
                              <a:cubicBezTo>
                                <a:pt x="1770625" y="1805741"/>
                                <a:pt x="1726391" y="1806099"/>
                                <a:pt x="1488250" y="1790700"/>
                              </a:cubicBezTo>
                              <a:cubicBezTo>
                                <a:pt x="1250109" y="1775301"/>
                                <a:pt x="982708" y="1805442"/>
                                <a:pt x="776478" y="1790700"/>
                              </a:cubicBezTo>
                              <a:cubicBezTo>
                                <a:pt x="570248" y="1775958"/>
                                <a:pt x="241481" y="1788380"/>
                                <a:pt x="0" y="1790700"/>
                              </a:cubicBezTo>
                              <a:cubicBezTo>
                                <a:pt x="30296" y="1606206"/>
                                <a:pt x="-25291" y="1368190"/>
                                <a:pt x="0" y="1157986"/>
                              </a:cubicBezTo>
                              <a:cubicBezTo>
                                <a:pt x="25291" y="947782"/>
                                <a:pt x="10875" y="686191"/>
                                <a:pt x="0" y="543179"/>
                              </a:cubicBezTo>
                              <a:cubicBezTo>
                                <a:pt x="-10875" y="400167"/>
                                <a:pt x="-3865" y="218519"/>
                                <a:pt x="0" y="0"/>
                              </a:cubicBezTo>
                              <a:close/>
                            </a:path>
                            <a:path w="6470650" h="179070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40469" y="294690"/>
                                <a:pt x="6474724" y="405042"/>
                                <a:pt x="6470650" y="632714"/>
                              </a:cubicBezTo>
                              <a:cubicBezTo>
                                <a:pt x="6466576" y="860386"/>
                                <a:pt x="6446216" y="1058208"/>
                                <a:pt x="6470650" y="1247521"/>
                              </a:cubicBezTo>
                              <a:cubicBezTo>
                                <a:pt x="6495084" y="1436834"/>
                                <a:pt x="6450951" y="1538269"/>
                                <a:pt x="6470650" y="1790700"/>
                              </a:cubicBezTo>
                              <a:cubicBezTo>
                                <a:pt x="6193731" y="1821606"/>
                                <a:pt x="5968355" y="1809172"/>
                                <a:pt x="5823585" y="1790700"/>
                              </a:cubicBezTo>
                              <a:cubicBezTo>
                                <a:pt x="5678816" y="1772228"/>
                                <a:pt x="5526194" y="1775651"/>
                                <a:pt x="5305933" y="1790700"/>
                              </a:cubicBezTo>
                              <a:cubicBezTo>
                                <a:pt x="5085672" y="1805749"/>
                                <a:pt x="4966104" y="1776018"/>
                                <a:pt x="4658868" y="1790700"/>
                              </a:cubicBezTo>
                              <a:cubicBezTo>
                                <a:pt x="4351633" y="1805382"/>
                                <a:pt x="4270535" y="1825211"/>
                                <a:pt x="3882390" y="1790700"/>
                              </a:cubicBezTo>
                              <a:cubicBezTo>
                                <a:pt x="3494245" y="1756189"/>
                                <a:pt x="3448726" y="1770845"/>
                                <a:pt x="3235325" y="1790700"/>
                              </a:cubicBezTo>
                              <a:cubicBezTo>
                                <a:pt x="3021924" y="1810555"/>
                                <a:pt x="2961249" y="1801583"/>
                                <a:pt x="2782379" y="1790700"/>
                              </a:cubicBezTo>
                              <a:cubicBezTo>
                                <a:pt x="2603509" y="1779817"/>
                                <a:pt x="2400848" y="1770454"/>
                                <a:pt x="2264728" y="1790700"/>
                              </a:cubicBezTo>
                              <a:cubicBezTo>
                                <a:pt x="2128608" y="1810946"/>
                                <a:pt x="1810672" y="1782232"/>
                                <a:pt x="1488250" y="1790700"/>
                              </a:cubicBezTo>
                              <a:cubicBezTo>
                                <a:pt x="1165828" y="1799168"/>
                                <a:pt x="1054012" y="1819332"/>
                                <a:pt x="841185" y="1790700"/>
                              </a:cubicBezTo>
                              <a:cubicBezTo>
                                <a:pt x="628358" y="1762068"/>
                                <a:pt x="416716" y="1773086"/>
                                <a:pt x="0" y="1790700"/>
                              </a:cubicBezTo>
                              <a:cubicBezTo>
                                <a:pt x="6579" y="1558564"/>
                                <a:pt x="-16478" y="1379079"/>
                                <a:pt x="0" y="1193800"/>
                              </a:cubicBezTo>
                              <a:cubicBezTo>
                                <a:pt x="16478" y="1008521"/>
                                <a:pt x="-5450" y="839214"/>
                                <a:pt x="0" y="650621"/>
                              </a:cubicBezTo>
                              <a:cubicBezTo>
                                <a:pt x="5450" y="462028"/>
                                <a:pt x="-10199" y="239840"/>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6F5CE73" w14:textId="77777777" w:rsidR="003F3AB9" w:rsidRPr="004A147B" w:rsidRDefault="003F3AB9" w:rsidP="00BC3794">
                            <w:pPr>
                              <w:jc w:val="center"/>
                              <w:rPr>
                                <w:rFonts w:ascii="Monsteratt alternate" w:hAnsi="Monsteratt alternate"/>
                                <w:sz w:val="24"/>
                                <w:szCs w:val="24"/>
                              </w:rPr>
                            </w:pPr>
                            <w:r w:rsidRPr="004A147B">
                              <w:rPr>
                                <w:rFonts w:ascii="Monsteratt alternate" w:hAnsi="Monsteratt alternate"/>
                                <w:sz w:val="24"/>
                                <w:szCs w:val="24"/>
                              </w:rPr>
                              <w:t>The research showed that Black men are not involved in decisions around their care because professionals often did not effectively communicate decisions that were made during key aspects of their care.</w:t>
                            </w:r>
                          </w:p>
                          <w:p w14:paraId="7EFDF162" w14:textId="77777777" w:rsidR="003F3AB9" w:rsidRPr="005158C4" w:rsidRDefault="003F3AB9" w:rsidP="00BC3794">
                            <w:pPr>
                              <w:jc w:val="center"/>
                            </w:pPr>
                            <w:r w:rsidRPr="004A147B">
                              <w:rPr>
                                <w:rFonts w:ascii="Monsteratt alternate" w:hAnsi="Monsteratt alternate"/>
                                <w:sz w:val="24"/>
                                <w:szCs w:val="24"/>
                              </w:rPr>
                              <w:t>Men also spoke of having a lack of choice around their treatment and feeling like they had no choice but to comply with treatment as they felt this would help them to be discharged from the hospital. This also links with the increased use of medication and having no choice but to take the medication that was prescribed.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19D98" id="_x0000_s1051" type="#_x0000_t202" style="position:absolute;left:0;text-align:left;margin-left:-29.5pt;margin-top:39.35pt;width:509.5pt;height:141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" fillcolor="#963" strokecolor="windowText" strokeweight="2.25pt">
                <v:textbox>
                  <w:txbxContent>
                    <w:p w14:paraId="66F5CE73" w14:textId="77777777" w:rsidR="003F3AB9" w:rsidRPr="004A147B" w:rsidRDefault="003F3AB9" w:rsidP="00BC3794">
                      <w:pPr>
                        <w:jc w:val="center"/>
                        <w:rPr>
                          <w:rFonts w:ascii="Monsteratt alternate" w:hAnsi="Monsteratt alternate"/>
                          <w:sz w:val="24"/>
                          <w:szCs w:val="24"/>
                        </w:rPr>
                      </w:pPr>
                      <w:r w:rsidRPr="004A147B">
                        <w:rPr>
                          <w:rFonts w:ascii="Monsteratt alternate" w:hAnsi="Monsteratt alternate"/>
                          <w:sz w:val="24"/>
                          <w:szCs w:val="24"/>
                        </w:rPr>
                        <w:t>The research showed that Black men are not involved in decisions around their care because professionals often did not effectively communicate decisions that were made during key aspects of their care.</w:t>
                      </w:r>
                    </w:p>
                    <w:p w14:paraId="7EFDF162" w14:textId="77777777" w:rsidR="003F3AB9" w:rsidRPr="005158C4" w:rsidRDefault="003F3AB9" w:rsidP="00BC3794">
                      <w:pPr>
                        <w:jc w:val="center"/>
                      </w:pPr>
                      <w:r w:rsidRPr="004A147B">
                        <w:rPr>
                          <w:rFonts w:ascii="Monsteratt alternate" w:hAnsi="Monsteratt alternate"/>
                          <w:sz w:val="24"/>
                          <w:szCs w:val="24"/>
                        </w:rPr>
                        <w:t>Men also spoke of having a lack of choice around their treatment and feeling like they had no choice but to comply with treatment as they felt this would help them to be discharged from the hospital. This also links with the increased use of medication and having no choice but to take the medication that was prescribed.</w:t>
                      </w:r>
                    </w:p>
                  </w:txbxContent>
                </v:textbox>
                <w10:wrap type="square" anchorx="margin"/>
              </v:shape>
            </w:pict>
          </mc:Fallback>
        </mc:AlternateContent>
      </w:r>
      <w:r w:rsidRPr="00FE431A">
        <w:rPr>
          <w:rFonts w:ascii="Monsteratt alternate" w:hAnsi="Monsteratt alternate"/>
          <w:noProof/>
          <w:sz w:val="30"/>
          <w:szCs w:val="36"/>
          <w:lang w:eastAsia="en-GB"/>
        </w:rPr>
        <mc:AlternateContent>
          <mc:Choice Requires="wps">
            <w:drawing>
              <wp:anchor distT="0" distB="0" distL="114300" distR="114300" simplePos="0" relativeHeight="251770880" behindDoc="0" locked="0" layoutInCell="1" allowOverlap="1" wp14:anchorId="4277C6B5" wp14:editId="080EDB29">
                <wp:simplePos x="0" y="0"/>
                <wp:positionH relativeFrom="margin">
                  <wp:posOffset>1092200</wp:posOffset>
                </wp:positionH>
                <wp:positionV relativeFrom="paragraph">
                  <wp:posOffset>231140</wp:posOffset>
                </wp:positionV>
                <wp:extent cx="3619500" cy="265430"/>
                <wp:effectExtent l="0" t="0" r="19050" b="58420"/>
                <wp:wrapNone/>
                <wp:docPr id="231"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29B1397" id="Google Shape;594;p39" o:spid="_x0000_s1026" style="position:absolute;margin-left:86pt;margin-top:18.2pt;width:285pt;height:20.9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" path="m,607c31495,5113,65187,-5538,95367,4534e" filled="f" strokecolor="#be8f68" strokeweight="1.5pt">
                <v:path arrowok="t" o:extrusionok="f"/>
                <w10:wrap anchorx="margin"/>
              </v:shape>
            </w:pict>
          </mc:Fallback>
        </mc:AlternateContent>
      </w:r>
      <w:r w:rsidRPr="00981F7E">
        <w:rPr>
          <w:rFonts w:ascii="Monsteratt alternate" w:hAnsi="Monsteratt alternate"/>
          <w:b/>
          <w:bCs/>
          <w:color w:val="996633"/>
          <w:sz w:val="28"/>
          <w:szCs w:val="32"/>
        </w:rPr>
        <w:t>What did the research show?</w:t>
      </w:r>
    </w:p>
    <w:p w14:paraId="659E0B58" w14:textId="77777777" w:rsidR="00BC3794" w:rsidRDefault="00BC3794" w:rsidP="00BC3794">
      <w:pPr>
        <w:rPr>
          <w:rFonts w:ascii="Monsteratt alternate" w:hAnsi="Monsteratt alternate"/>
        </w:rPr>
      </w:pPr>
    </w:p>
    <w:p w14:paraId="7B2613BE" w14:textId="77777777" w:rsidR="00BC3794" w:rsidRDefault="00BC3794" w:rsidP="00BC3794">
      <w:pPr>
        <w:jc w:val="center"/>
        <w:rPr>
          <w:rFonts w:ascii="Monsteratt alternate" w:hAnsi="Monsteratt alternate"/>
          <w:b/>
          <w:bCs/>
          <w:color w:val="996633"/>
          <w:sz w:val="28"/>
          <w:szCs w:val="32"/>
        </w:rPr>
      </w:pP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74976" behindDoc="0" locked="0" layoutInCell="1" allowOverlap="1" wp14:anchorId="3CFA595C" wp14:editId="6B42F15D">
                <wp:simplePos x="0" y="0"/>
                <wp:positionH relativeFrom="margin">
                  <wp:posOffset>-451339</wp:posOffset>
                </wp:positionH>
                <wp:positionV relativeFrom="paragraph">
                  <wp:posOffset>511810</wp:posOffset>
                </wp:positionV>
                <wp:extent cx="6470650" cy="1003300"/>
                <wp:effectExtent l="38100" t="38100" r="44450" b="44450"/>
                <wp:wrapSquare wrapText="bothSides"/>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003300"/>
                        </a:xfrm>
                        <a:custGeom>
                          <a:avLst/>
                          <a:gdLst>
                            <a:gd name="connsiteX0" fmla="*/ 0 w 6470650"/>
                            <a:gd name="connsiteY0" fmla="*/ 0 h 1003300"/>
                            <a:gd name="connsiteX1" fmla="*/ 452946 w 6470650"/>
                            <a:gd name="connsiteY1" fmla="*/ 0 h 1003300"/>
                            <a:gd name="connsiteX2" fmla="*/ 1229424 w 6470650"/>
                            <a:gd name="connsiteY2" fmla="*/ 0 h 1003300"/>
                            <a:gd name="connsiteX3" fmla="*/ 1941195 w 6470650"/>
                            <a:gd name="connsiteY3" fmla="*/ 0 h 1003300"/>
                            <a:gd name="connsiteX4" fmla="*/ 2394141 w 6470650"/>
                            <a:gd name="connsiteY4" fmla="*/ 0 h 1003300"/>
                            <a:gd name="connsiteX5" fmla="*/ 2976499 w 6470650"/>
                            <a:gd name="connsiteY5" fmla="*/ 0 h 1003300"/>
                            <a:gd name="connsiteX6" fmla="*/ 3752977 w 6470650"/>
                            <a:gd name="connsiteY6" fmla="*/ 0 h 1003300"/>
                            <a:gd name="connsiteX7" fmla="*/ 4400042 w 6470650"/>
                            <a:gd name="connsiteY7" fmla="*/ 0 h 1003300"/>
                            <a:gd name="connsiteX8" fmla="*/ 5111814 w 6470650"/>
                            <a:gd name="connsiteY8" fmla="*/ 0 h 1003300"/>
                            <a:gd name="connsiteX9" fmla="*/ 5694172 w 6470650"/>
                            <a:gd name="connsiteY9" fmla="*/ 0 h 1003300"/>
                            <a:gd name="connsiteX10" fmla="*/ 6470650 w 6470650"/>
                            <a:gd name="connsiteY10" fmla="*/ 0 h 1003300"/>
                            <a:gd name="connsiteX11" fmla="*/ 6470650 w 6470650"/>
                            <a:gd name="connsiteY11" fmla="*/ 521716 h 1003300"/>
                            <a:gd name="connsiteX12" fmla="*/ 6470650 w 6470650"/>
                            <a:gd name="connsiteY12" fmla="*/ 1003300 h 1003300"/>
                            <a:gd name="connsiteX13" fmla="*/ 6017705 w 6470650"/>
                            <a:gd name="connsiteY13" fmla="*/ 1003300 h 1003300"/>
                            <a:gd name="connsiteX14" fmla="*/ 5564759 w 6470650"/>
                            <a:gd name="connsiteY14" fmla="*/ 1003300 h 1003300"/>
                            <a:gd name="connsiteX15" fmla="*/ 4852988 w 6470650"/>
                            <a:gd name="connsiteY15" fmla="*/ 1003300 h 1003300"/>
                            <a:gd name="connsiteX16" fmla="*/ 4400042 w 6470650"/>
                            <a:gd name="connsiteY16" fmla="*/ 1003300 h 1003300"/>
                            <a:gd name="connsiteX17" fmla="*/ 3752977 w 6470650"/>
                            <a:gd name="connsiteY17" fmla="*/ 1003300 h 1003300"/>
                            <a:gd name="connsiteX18" fmla="*/ 3235325 w 6470650"/>
                            <a:gd name="connsiteY18" fmla="*/ 1003300 h 1003300"/>
                            <a:gd name="connsiteX19" fmla="*/ 2588260 w 6470650"/>
                            <a:gd name="connsiteY19" fmla="*/ 1003300 h 1003300"/>
                            <a:gd name="connsiteX20" fmla="*/ 1941195 w 6470650"/>
                            <a:gd name="connsiteY20" fmla="*/ 1003300 h 1003300"/>
                            <a:gd name="connsiteX21" fmla="*/ 1294130 w 6470650"/>
                            <a:gd name="connsiteY21" fmla="*/ 1003300 h 1003300"/>
                            <a:gd name="connsiteX22" fmla="*/ 647065 w 6470650"/>
                            <a:gd name="connsiteY22" fmla="*/ 1003300 h 1003300"/>
                            <a:gd name="connsiteX23" fmla="*/ 0 w 6470650"/>
                            <a:gd name="connsiteY23" fmla="*/ 1003300 h 1003300"/>
                            <a:gd name="connsiteX24" fmla="*/ 0 w 6470650"/>
                            <a:gd name="connsiteY24" fmla="*/ 491617 h 1003300"/>
                            <a:gd name="connsiteX25" fmla="*/ 0 w 6470650"/>
                            <a:gd name="connsiteY25" fmla="*/ 0 h 1003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470650" h="1003300" fill="none" extrusionOk="0">
                              <a:moveTo>
                                <a:pt x="0" y="0"/>
                              </a:moveTo>
                              <a:cubicBezTo>
                                <a:pt x="169404" y="5773"/>
                                <a:pt x="258208" y="753"/>
                                <a:pt x="452946" y="0"/>
                              </a:cubicBezTo>
                              <a:cubicBezTo>
                                <a:pt x="647684" y="-753"/>
                                <a:pt x="962239" y="9511"/>
                                <a:pt x="1229424" y="0"/>
                              </a:cubicBezTo>
                              <a:cubicBezTo>
                                <a:pt x="1496609" y="-9511"/>
                                <a:pt x="1733090" y="7984"/>
                                <a:pt x="1941195" y="0"/>
                              </a:cubicBezTo>
                              <a:cubicBezTo>
                                <a:pt x="2149300" y="-7984"/>
                                <a:pt x="2266901" y="20135"/>
                                <a:pt x="2394141" y="0"/>
                              </a:cubicBezTo>
                              <a:cubicBezTo>
                                <a:pt x="2521381" y="-20135"/>
                                <a:pt x="2694291" y="-23872"/>
                                <a:pt x="2976499" y="0"/>
                              </a:cubicBezTo>
                              <a:cubicBezTo>
                                <a:pt x="3258707" y="23872"/>
                                <a:pt x="3444715" y="-19508"/>
                                <a:pt x="3752977" y="0"/>
                              </a:cubicBezTo>
                              <a:cubicBezTo>
                                <a:pt x="4061239" y="19508"/>
                                <a:pt x="4215613" y="21935"/>
                                <a:pt x="4400042" y="0"/>
                              </a:cubicBezTo>
                              <a:cubicBezTo>
                                <a:pt x="4584471" y="-21935"/>
                                <a:pt x="4933211" y="31393"/>
                                <a:pt x="5111814" y="0"/>
                              </a:cubicBezTo>
                              <a:cubicBezTo>
                                <a:pt x="5290417" y="-31393"/>
                                <a:pt x="5523380" y="26288"/>
                                <a:pt x="5694172" y="0"/>
                              </a:cubicBezTo>
                              <a:cubicBezTo>
                                <a:pt x="5864964" y="-26288"/>
                                <a:pt x="6160597" y="22235"/>
                                <a:pt x="6470650" y="0"/>
                              </a:cubicBezTo>
                              <a:cubicBezTo>
                                <a:pt x="6476473" y="224126"/>
                                <a:pt x="6468696" y="377129"/>
                                <a:pt x="6470650" y="521716"/>
                              </a:cubicBezTo>
                              <a:cubicBezTo>
                                <a:pt x="6472604" y="666303"/>
                                <a:pt x="6459017" y="775539"/>
                                <a:pt x="6470650" y="1003300"/>
                              </a:cubicBezTo>
                              <a:cubicBezTo>
                                <a:pt x="6296658" y="996456"/>
                                <a:pt x="6189119" y="993861"/>
                                <a:pt x="6017705" y="1003300"/>
                              </a:cubicBezTo>
                              <a:cubicBezTo>
                                <a:pt x="5846292" y="1012739"/>
                                <a:pt x="5715987" y="992193"/>
                                <a:pt x="5564759" y="1003300"/>
                              </a:cubicBezTo>
                              <a:cubicBezTo>
                                <a:pt x="5413531" y="1014407"/>
                                <a:pt x="5026033" y="1000694"/>
                                <a:pt x="4852988" y="1003300"/>
                              </a:cubicBezTo>
                              <a:cubicBezTo>
                                <a:pt x="4679943" y="1005906"/>
                                <a:pt x="4545840" y="989887"/>
                                <a:pt x="4400042" y="1003300"/>
                              </a:cubicBezTo>
                              <a:cubicBezTo>
                                <a:pt x="4254244" y="1016713"/>
                                <a:pt x="3888069" y="1009858"/>
                                <a:pt x="3752977" y="1003300"/>
                              </a:cubicBezTo>
                              <a:cubicBezTo>
                                <a:pt x="3617886" y="996742"/>
                                <a:pt x="3399273" y="989639"/>
                                <a:pt x="3235325" y="1003300"/>
                              </a:cubicBezTo>
                              <a:cubicBezTo>
                                <a:pt x="3071377" y="1016961"/>
                                <a:pt x="2907615" y="999051"/>
                                <a:pt x="2588260" y="1003300"/>
                              </a:cubicBezTo>
                              <a:cubicBezTo>
                                <a:pt x="2268905" y="1007549"/>
                                <a:pt x="2212542" y="1030515"/>
                                <a:pt x="1941195" y="1003300"/>
                              </a:cubicBezTo>
                              <a:cubicBezTo>
                                <a:pt x="1669849" y="976085"/>
                                <a:pt x="1485310" y="1008350"/>
                                <a:pt x="1294130" y="1003300"/>
                              </a:cubicBezTo>
                              <a:cubicBezTo>
                                <a:pt x="1102951" y="998250"/>
                                <a:pt x="947048" y="988259"/>
                                <a:pt x="647065" y="1003300"/>
                              </a:cubicBezTo>
                              <a:cubicBezTo>
                                <a:pt x="347082" y="1018341"/>
                                <a:pt x="212929" y="999170"/>
                                <a:pt x="0" y="1003300"/>
                              </a:cubicBezTo>
                              <a:cubicBezTo>
                                <a:pt x="21523" y="824465"/>
                                <a:pt x="11861" y="698927"/>
                                <a:pt x="0" y="491617"/>
                              </a:cubicBezTo>
                              <a:cubicBezTo>
                                <a:pt x="-11861" y="284307"/>
                                <a:pt x="7936" y="120919"/>
                                <a:pt x="0" y="0"/>
                              </a:cubicBezTo>
                              <a:close/>
                            </a:path>
                            <a:path w="6470650" h="100330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56840" y="204384"/>
                                <a:pt x="6490282" y="290981"/>
                                <a:pt x="6470650" y="521716"/>
                              </a:cubicBezTo>
                              <a:cubicBezTo>
                                <a:pt x="6451018" y="752451"/>
                                <a:pt x="6494355" y="851083"/>
                                <a:pt x="6470650" y="1003300"/>
                              </a:cubicBezTo>
                              <a:cubicBezTo>
                                <a:pt x="6352958" y="1014237"/>
                                <a:pt x="6233709" y="1000233"/>
                                <a:pt x="6017705" y="1003300"/>
                              </a:cubicBezTo>
                              <a:cubicBezTo>
                                <a:pt x="5801702" y="1006367"/>
                                <a:pt x="5602501" y="976478"/>
                                <a:pt x="5241227" y="1003300"/>
                              </a:cubicBezTo>
                              <a:cubicBezTo>
                                <a:pt x="4879953" y="1030122"/>
                                <a:pt x="4943836" y="988251"/>
                                <a:pt x="4723575" y="1003300"/>
                              </a:cubicBezTo>
                              <a:cubicBezTo>
                                <a:pt x="4503314" y="1018349"/>
                                <a:pt x="4383746" y="988618"/>
                                <a:pt x="4076510" y="1003300"/>
                              </a:cubicBezTo>
                              <a:cubicBezTo>
                                <a:pt x="3769275" y="1017982"/>
                                <a:pt x="3688177" y="1037811"/>
                                <a:pt x="3300032" y="1003300"/>
                              </a:cubicBezTo>
                              <a:cubicBezTo>
                                <a:pt x="2911887" y="968789"/>
                                <a:pt x="2866368" y="983445"/>
                                <a:pt x="2652967" y="1003300"/>
                              </a:cubicBezTo>
                              <a:cubicBezTo>
                                <a:pt x="2439566" y="1023155"/>
                                <a:pt x="2378891" y="1014183"/>
                                <a:pt x="2200021" y="1003300"/>
                              </a:cubicBezTo>
                              <a:cubicBezTo>
                                <a:pt x="2021151" y="992417"/>
                                <a:pt x="1820137" y="991178"/>
                                <a:pt x="1682369" y="1003300"/>
                              </a:cubicBezTo>
                              <a:cubicBezTo>
                                <a:pt x="1544601" y="1015422"/>
                                <a:pt x="1228313" y="994832"/>
                                <a:pt x="905891" y="1003300"/>
                              </a:cubicBezTo>
                              <a:cubicBezTo>
                                <a:pt x="583469" y="1011768"/>
                                <a:pt x="225421" y="1006049"/>
                                <a:pt x="0" y="1003300"/>
                              </a:cubicBezTo>
                              <a:cubicBezTo>
                                <a:pt x="20008" y="804614"/>
                                <a:pt x="-14245" y="687414"/>
                                <a:pt x="0" y="521716"/>
                              </a:cubicBezTo>
                              <a:cubicBezTo>
                                <a:pt x="14245" y="356018"/>
                                <a:pt x="-2051" y="172582"/>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E360B96" w14:textId="77777777" w:rsidR="003F3AB9" w:rsidRPr="005158C4" w:rsidRDefault="003F3AB9" w:rsidP="00BC3794">
                            <w:pPr>
                              <w:jc w:val="center"/>
                            </w:pPr>
                            <w:r w:rsidRPr="004A147B">
                              <w:rPr>
                                <w:rFonts w:ascii="Monsteratt alternate" w:hAnsi="Monsteratt alternate"/>
                                <w:sz w:val="24"/>
                                <w:szCs w:val="24"/>
                              </w:rPr>
                              <w:t>The researcher would have liked to capture Black men’s more recent experiences in mental health hospitals, which was not possible due to Covid-19. However, it was important to hear from Black men who may have felt unheard or silenced because of the stigma around mental health and give them the opportunity to share and reflect on their experiences</w:t>
                            </w:r>
                            <w:r>
                              <w:rPr>
                                <w:rFonts w:ascii="Monsteratt alternate" w:hAnsi="Monsteratt alternat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A595C" id="_x0000_s1052" type="#_x0000_t202" style="position:absolute;left:0;text-align:left;margin-left:-35.55pt;margin-top:40.3pt;width:509.5pt;height:79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" fillcolor="#963" strokecolor="windowText" strokeweight="2.25pt">
                <v:textbox>
                  <w:txbxContent>
                    <w:p w14:paraId="0E360B96" w14:textId="77777777" w:rsidR="003F3AB9" w:rsidRPr="005158C4" w:rsidRDefault="003F3AB9" w:rsidP="00BC3794">
                      <w:pPr>
                        <w:jc w:val="center"/>
                      </w:pPr>
                      <w:r w:rsidRPr="004A147B">
                        <w:rPr>
                          <w:rFonts w:ascii="Monsteratt alternate" w:hAnsi="Monsteratt alternate"/>
                          <w:sz w:val="24"/>
                          <w:szCs w:val="24"/>
                        </w:rPr>
                        <w:t>The researcher would have liked to capture Black men’s more recent experiences in mental health hospitals, which was not possible due to Covid-19. However, it was important to hear from Black men who may have felt unheard or silenced because of the stigma around mental health and give them the opportunity to share and reflect on their experiences</w:t>
                      </w:r>
                      <w:r>
                        <w:rPr>
                          <w:rFonts w:ascii="Monsteratt alternate" w:hAnsi="Monsteratt alternate"/>
                          <w:sz w:val="24"/>
                          <w:szCs w:val="24"/>
                        </w:rPr>
                        <w:t>.</w:t>
                      </w:r>
                    </w:p>
                  </w:txbxContent>
                </v:textbox>
                <w10:wrap type="square" anchorx="margin"/>
              </v:shape>
            </w:pict>
          </mc:Fallback>
        </mc:AlternateContent>
      </w:r>
      <w:r w:rsidRPr="00FE431A">
        <w:rPr>
          <w:rFonts w:ascii="Monsteratt alternate" w:hAnsi="Monsteratt alternate"/>
          <w:noProof/>
          <w:sz w:val="30"/>
          <w:szCs w:val="36"/>
          <w:lang w:eastAsia="en-GB"/>
        </w:rPr>
        <mc:AlternateContent>
          <mc:Choice Requires="wps">
            <w:drawing>
              <wp:anchor distT="0" distB="0" distL="114300" distR="114300" simplePos="0" relativeHeight="251773952" behindDoc="0" locked="0" layoutInCell="1" allowOverlap="1" wp14:anchorId="02327FEA" wp14:editId="6661E2B0">
                <wp:simplePos x="0" y="0"/>
                <wp:positionH relativeFrom="margin">
                  <wp:align>center</wp:align>
                </wp:positionH>
                <wp:positionV relativeFrom="paragraph">
                  <wp:posOffset>231140</wp:posOffset>
                </wp:positionV>
                <wp:extent cx="3619500" cy="265430"/>
                <wp:effectExtent l="0" t="0" r="19050" b="58420"/>
                <wp:wrapNone/>
                <wp:docPr id="641"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C6A7665" id="Google Shape;594;p39" o:spid="_x0000_s1026" style="position:absolute;margin-left:0;margin-top:18.2pt;width:285pt;height:20.9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" path="m,607c31495,5113,65187,-5538,95367,4534e" filled="f" strokecolor="#be8f68" strokeweight="1.5pt">
                <v:path arrowok="t" o:extrusionok="f"/>
                <w10:wrap anchorx="margin"/>
              </v:shape>
            </w:pict>
          </mc:Fallback>
        </mc:AlternateContent>
      </w:r>
      <w:r w:rsidRPr="004A147B">
        <w:rPr>
          <w:rFonts w:ascii="Monsteratt alternate" w:hAnsi="Monsteratt alternate"/>
          <w:b/>
          <w:bCs/>
          <w:color w:val="996633"/>
          <w:sz w:val="28"/>
          <w:szCs w:val="32"/>
        </w:rPr>
        <w:t>What could have been done better?</w:t>
      </w:r>
    </w:p>
    <w:p w14:paraId="7ED06BFC" w14:textId="77777777" w:rsidR="00BC3794" w:rsidRDefault="00BC3794" w:rsidP="00BC3794">
      <w:pPr>
        <w:jc w:val="center"/>
        <w:rPr>
          <w:rFonts w:ascii="Monsteratt alternate" w:hAnsi="Monsteratt alternate"/>
          <w:b/>
          <w:bCs/>
          <w:color w:val="996633"/>
          <w:sz w:val="28"/>
          <w:szCs w:val="32"/>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76000" behindDoc="0" locked="0" layoutInCell="1" allowOverlap="1" wp14:anchorId="544259FF" wp14:editId="1083773D">
                <wp:simplePos x="0" y="0"/>
                <wp:positionH relativeFrom="margin">
                  <wp:posOffset>1046480</wp:posOffset>
                </wp:positionH>
                <wp:positionV relativeFrom="paragraph">
                  <wp:posOffset>1602691</wp:posOffset>
                </wp:positionV>
                <wp:extent cx="3619500" cy="265430"/>
                <wp:effectExtent l="0" t="0" r="19050" b="58420"/>
                <wp:wrapNone/>
                <wp:docPr id="642"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7D9044AB" id="Google Shape;594;p39" o:spid="_x0000_s1026" style="position:absolute;margin-left:82.4pt;margin-top:126.2pt;width:285pt;height:20.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" path="m,607c31495,5113,65187,-5538,95367,4534e" filled="f" strokecolor="#be8f68" strokeweight="1.5pt">
                <v:path arrowok="t" o:extrusionok="f"/>
                <w10:wrap anchorx="margin"/>
              </v:shape>
            </w:pict>
          </mc:Fallback>
        </mc:AlternateContent>
      </w:r>
      <w:r w:rsidRPr="00FE431A">
        <w:rPr>
          <w:rFonts w:ascii="Monsteratt alternate" w:hAnsi="Monsteratt alternate"/>
          <w:b/>
          <w:bCs/>
          <w:noProof/>
          <w:color w:val="996633"/>
          <w:sz w:val="40"/>
          <w:szCs w:val="56"/>
          <w:lang w:eastAsia="en-GB"/>
        </w:rPr>
        <mc:AlternateContent>
          <mc:Choice Requires="wps">
            <w:drawing>
              <wp:anchor distT="45720" distB="45720" distL="114300" distR="114300" simplePos="0" relativeHeight="251777024" behindDoc="0" locked="0" layoutInCell="1" allowOverlap="1" wp14:anchorId="1E820C58" wp14:editId="7E2053BF">
                <wp:simplePos x="0" y="0"/>
                <wp:positionH relativeFrom="margin">
                  <wp:align>center</wp:align>
                </wp:positionH>
                <wp:positionV relativeFrom="paragraph">
                  <wp:posOffset>1938460</wp:posOffset>
                </wp:positionV>
                <wp:extent cx="6470650" cy="3905250"/>
                <wp:effectExtent l="38100" t="38100" r="44450" b="38100"/>
                <wp:wrapSquare wrapText="bothSides"/>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3905250"/>
                        </a:xfrm>
                        <a:custGeom>
                          <a:avLst/>
                          <a:gdLst>
                            <a:gd name="connsiteX0" fmla="*/ 0 w 6470650"/>
                            <a:gd name="connsiteY0" fmla="*/ 0 h 3905250"/>
                            <a:gd name="connsiteX1" fmla="*/ 711772 w 6470650"/>
                            <a:gd name="connsiteY1" fmla="*/ 0 h 3905250"/>
                            <a:gd name="connsiteX2" fmla="*/ 1488250 w 6470650"/>
                            <a:gd name="connsiteY2" fmla="*/ 0 h 3905250"/>
                            <a:gd name="connsiteX3" fmla="*/ 2005902 w 6470650"/>
                            <a:gd name="connsiteY3" fmla="*/ 0 h 3905250"/>
                            <a:gd name="connsiteX4" fmla="*/ 2717673 w 6470650"/>
                            <a:gd name="connsiteY4" fmla="*/ 0 h 3905250"/>
                            <a:gd name="connsiteX5" fmla="*/ 3235325 w 6470650"/>
                            <a:gd name="connsiteY5" fmla="*/ 0 h 3905250"/>
                            <a:gd name="connsiteX6" fmla="*/ 3882390 w 6470650"/>
                            <a:gd name="connsiteY6" fmla="*/ 0 h 3905250"/>
                            <a:gd name="connsiteX7" fmla="*/ 4594162 w 6470650"/>
                            <a:gd name="connsiteY7" fmla="*/ 0 h 3905250"/>
                            <a:gd name="connsiteX8" fmla="*/ 5047107 w 6470650"/>
                            <a:gd name="connsiteY8" fmla="*/ 0 h 3905250"/>
                            <a:gd name="connsiteX9" fmla="*/ 5500053 w 6470650"/>
                            <a:gd name="connsiteY9" fmla="*/ 0 h 3905250"/>
                            <a:gd name="connsiteX10" fmla="*/ 6470650 w 6470650"/>
                            <a:gd name="connsiteY10" fmla="*/ 0 h 3905250"/>
                            <a:gd name="connsiteX11" fmla="*/ 6470650 w 6470650"/>
                            <a:gd name="connsiteY11" fmla="*/ 650875 h 3905250"/>
                            <a:gd name="connsiteX12" fmla="*/ 6470650 w 6470650"/>
                            <a:gd name="connsiteY12" fmla="*/ 1340803 h 3905250"/>
                            <a:gd name="connsiteX13" fmla="*/ 6470650 w 6470650"/>
                            <a:gd name="connsiteY13" fmla="*/ 1952625 h 3905250"/>
                            <a:gd name="connsiteX14" fmla="*/ 6470650 w 6470650"/>
                            <a:gd name="connsiteY14" fmla="*/ 2642553 h 3905250"/>
                            <a:gd name="connsiteX15" fmla="*/ 6470650 w 6470650"/>
                            <a:gd name="connsiteY15" fmla="*/ 3215322 h 3905250"/>
                            <a:gd name="connsiteX16" fmla="*/ 6470650 w 6470650"/>
                            <a:gd name="connsiteY16" fmla="*/ 3905250 h 3905250"/>
                            <a:gd name="connsiteX17" fmla="*/ 6017705 w 6470650"/>
                            <a:gd name="connsiteY17" fmla="*/ 3905250 h 3905250"/>
                            <a:gd name="connsiteX18" fmla="*/ 5241227 w 6470650"/>
                            <a:gd name="connsiteY18" fmla="*/ 3905250 h 3905250"/>
                            <a:gd name="connsiteX19" fmla="*/ 4529455 w 6470650"/>
                            <a:gd name="connsiteY19" fmla="*/ 3905250 h 3905250"/>
                            <a:gd name="connsiteX20" fmla="*/ 3817684 w 6470650"/>
                            <a:gd name="connsiteY20" fmla="*/ 3905250 h 3905250"/>
                            <a:gd name="connsiteX21" fmla="*/ 3105912 w 6470650"/>
                            <a:gd name="connsiteY21" fmla="*/ 3905250 h 3905250"/>
                            <a:gd name="connsiteX22" fmla="*/ 2588260 w 6470650"/>
                            <a:gd name="connsiteY22" fmla="*/ 3905250 h 3905250"/>
                            <a:gd name="connsiteX23" fmla="*/ 1811782 w 6470650"/>
                            <a:gd name="connsiteY23" fmla="*/ 3905250 h 3905250"/>
                            <a:gd name="connsiteX24" fmla="*/ 1164717 w 6470650"/>
                            <a:gd name="connsiteY24" fmla="*/ 3905250 h 3905250"/>
                            <a:gd name="connsiteX25" fmla="*/ 711772 w 6470650"/>
                            <a:gd name="connsiteY25" fmla="*/ 3905250 h 3905250"/>
                            <a:gd name="connsiteX26" fmla="*/ 0 w 6470650"/>
                            <a:gd name="connsiteY26" fmla="*/ 3905250 h 3905250"/>
                            <a:gd name="connsiteX27" fmla="*/ 0 w 6470650"/>
                            <a:gd name="connsiteY27" fmla="*/ 3293428 h 3905250"/>
                            <a:gd name="connsiteX28" fmla="*/ 0 w 6470650"/>
                            <a:gd name="connsiteY28" fmla="*/ 2642553 h 3905250"/>
                            <a:gd name="connsiteX29" fmla="*/ 0 w 6470650"/>
                            <a:gd name="connsiteY29" fmla="*/ 1913573 h 3905250"/>
                            <a:gd name="connsiteX30" fmla="*/ 0 w 6470650"/>
                            <a:gd name="connsiteY30" fmla="*/ 1184593 h 3905250"/>
                            <a:gd name="connsiteX31" fmla="*/ 0 w 6470650"/>
                            <a:gd name="connsiteY31" fmla="*/ 0 h 390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470650" h="3905250" fill="none" extrusionOk="0">
                              <a:moveTo>
                                <a:pt x="0" y="0"/>
                              </a:moveTo>
                              <a:cubicBezTo>
                                <a:pt x="271973" y="-12696"/>
                                <a:pt x="429765" y="-14858"/>
                                <a:pt x="711772" y="0"/>
                              </a:cubicBezTo>
                              <a:cubicBezTo>
                                <a:pt x="993779" y="14858"/>
                                <a:pt x="1210052" y="29318"/>
                                <a:pt x="1488250" y="0"/>
                              </a:cubicBezTo>
                              <a:cubicBezTo>
                                <a:pt x="1766448" y="-29318"/>
                                <a:pt x="1839403" y="429"/>
                                <a:pt x="2005902" y="0"/>
                              </a:cubicBezTo>
                              <a:cubicBezTo>
                                <a:pt x="2172401" y="-429"/>
                                <a:pt x="2542918" y="-3710"/>
                                <a:pt x="2717673" y="0"/>
                              </a:cubicBezTo>
                              <a:cubicBezTo>
                                <a:pt x="2892428" y="3710"/>
                                <a:pt x="3090969" y="-21433"/>
                                <a:pt x="3235325" y="0"/>
                              </a:cubicBezTo>
                              <a:cubicBezTo>
                                <a:pt x="3379681" y="21433"/>
                                <a:pt x="3696841" y="5633"/>
                                <a:pt x="3882390" y="0"/>
                              </a:cubicBezTo>
                              <a:cubicBezTo>
                                <a:pt x="4067940" y="-5633"/>
                                <a:pt x="4302879" y="8898"/>
                                <a:pt x="4594162" y="0"/>
                              </a:cubicBezTo>
                              <a:cubicBezTo>
                                <a:pt x="4885445" y="-8898"/>
                                <a:pt x="4945927" y="-923"/>
                                <a:pt x="5047107" y="0"/>
                              </a:cubicBezTo>
                              <a:cubicBezTo>
                                <a:pt x="5148287" y="923"/>
                                <a:pt x="5372948" y="17171"/>
                                <a:pt x="5500053" y="0"/>
                              </a:cubicBezTo>
                              <a:cubicBezTo>
                                <a:pt x="5627158" y="-17171"/>
                                <a:pt x="6049774" y="-10367"/>
                                <a:pt x="6470650" y="0"/>
                              </a:cubicBezTo>
                              <a:cubicBezTo>
                                <a:pt x="6484820" y="194230"/>
                                <a:pt x="6491331" y="517435"/>
                                <a:pt x="6470650" y="650875"/>
                              </a:cubicBezTo>
                              <a:cubicBezTo>
                                <a:pt x="6449969" y="784316"/>
                                <a:pt x="6474933" y="1195129"/>
                                <a:pt x="6470650" y="1340803"/>
                              </a:cubicBezTo>
                              <a:cubicBezTo>
                                <a:pt x="6466367" y="1486477"/>
                                <a:pt x="6448061" y="1659883"/>
                                <a:pt x="6470650" y="1952625"/>
                              </a:cubicBezTo>
                              <a:cubicBezTo>
                                <a:pt x="6493239" y="2245367"/>
                                <a:pt x="6467809" y="2408539"/>
                                <a:pt x="6470650" y="2642553"/>
                              </a:cubicBezTo>
                              <a:cubicBezTo>
                                <a:pt x="6473491" y="2876567"/>
                                <a:pt x="6473316" y="2936779"/>
                                <a:pt x="6470650" y="3215322"/>
                              </a:cubicBezTo>
                              <a:cubicBezTo>
                                <a:pt x="6467984" y="3493865"/>
                                <a:pt x="6460458" y="3760782"/>
                                <a:pt x="6470650" y="3905250"/>
                              </a:cubicBezTo>
                              <a:cubicBezTo>
                                <a:pt x="6374819" y="3912457"/>
                                <a:pt x="6226716" y="3897582"/>
                                <a:pt x="6017705" y="3905250"/>
                              </a:cubicBezTo>
                              <a:cubicBezTo>
                                <a:pt x="5808694" y="3912918"/>
                                <a:pt x="5429086" y="3889843"/>
                                <a:pt x="5241227" y="3905250"/>
                              </a:cubicBezTo>
                              <a:cubicBezTo>
                                <a:pt x="5053368" y="3920657"/>
                                <a:pt x="4722685" y="3932312"/>
                                <a:pt x="4529455" y="3905250"/>
                              </a:cubicBezTo>
                              <a:cubicBezTo>
                                <a:pt x="4336225" y="3878188"/>
                                <a:pt x="4069560" y="3905765"/>
                                <a:pt x="3817684" y="3905250"/>
                              </a:cubicBezTo>
                              <a:cubicBezTo>
                                <a:pt x="3565808" y="3904735"/>
                                <a:pt x="3251810" y="3901104"/>
                                <a:pt x="3105912" y="3905250"/>
                              </a:cubicBezTo>
                              <a:cubicBezTo>
                                <a:pt x="2960014" y="3909396"/>
                                <a:pt x="2834346" y="3898442"/>
                                <a:pt x="2588260" y="3905250"/>
                              </a:cubicBezTo>
                              <a:cubicBezTo>
                                <a:pt x="2342174" y="3912058"/>
                                <a:pt x="2123627" y="3878852"/>
                                <a:pt x="1811782" y="3905250"/>
                              </a:cubicBezTo>
                              <a:cubicBezTo>
                                <a:pt x="1499937" y="3931648"/>
                                <a:pt x="1345327" y="3894438"/>
                                <a:pt x="1164717" y="3905250"/>
                              </a:cubicBezTo>
                              <a:cubicBezTo>
                                <a:pt x="984108" y="3916062"/>
                                <a:pt x="920965" y="3889062"/>
                                <a:pt x="711772" y="3905250"/>
                              </a:cubicBezTo>
                              <a:cubicBezTo>
                                <a:pt x="502579" y="3921438"/>
                                <a:pt x="310128" y="3888842"/>
                                <a:pt x="0" y="3905250"/>
                              </a:cubicBezTo>
                              <a:cubicBezTo>
                                <a:pt x="28730" y="3729050"/>
                                <a:pt x="17599" y="3552205"/>
                                <a:pt x="0" y="3293428"/>
                              </a:cubicBezTo>
                              <a:cubicBezTo>
                                <a:pt x="-17599" y="3034651"/>
                                <a:pt x="19728" y="2903744"/>
                                <a:pt x="0" y="2642553"/>
                              </a:cubicBezTo>
                              <a:cubicBezTo>
                                <a:pt x="-19728" y="2381362"/>
                                <a:pt x="-10113" y="2130717"/>
                                <a:pt x="0" y="1913573"/>
                              </a:cubicBezTo>
                              <a:cubicBezTo>
                                <a:pt x="10113" y="1696429"/>
                                <a:pt x="34" y="1482464"/>
                                <a:pt x="0" y="1184593"/>
                              </a:cubicBezTo>
                              <a:cubicBezTo>
                                <a:pt x="-34" y="886722"/>
                                <a:pt x="6347" y="563226"/>
                                <a:pt x="0" y="0"/>
                              </a:cubicBezTo>
                              <a:close/>
                            </a:path>
                            <a:path w="6470650" h="3905250" stroke="0" extrusionOk="0">
                              <a:moveTo>
                                <a:pt x="0" y="0"/>
                              </a:moveTo>
                              <a:cubicBezTo>
                                <a:pt x="270290" y="-2376"/>
                                <a:pt x="310503" y="-10416"/>
                                <a:pt x="582359" y="0"/>
                              </a:cubicBezTo>
                              <a:cubicBezTo>
                                <a:pt x="854215" y="10416"/>
                                <a:pt x="912977" y="-7424"/>
                                <a:pt x="1035304" y="0"/>
                              </a:cubicBezTo>
                              <a:cubicBezTo>
                                <a:pt x="1157631" y="7424"/>
                                <a:pt x="1461291" y="4485"/>
                                <a:pt x="1811782" y="0"/>
                              </a:cubicBezTo>
                              <a:cubicBezTo>
                                <a:pt x="2162273" y="-4485"/>
                                <a:pt x="2204575" y="3525"/>
                                <a:pt x="2394141" y="0"/>
                              </a:cubicBezTo>
                              <a:cubicBezTo>
                                <a:pt x="2583707" y="-3525"/>
                                <a:pt x="2717534" y="-6911"/>
                                <a:pt x="2976499" y="0"/>
                              </a:cubicBezTo>
                              <a:cubicBezTo>
                                <a:pt x="3235464" y="6911"/>
                                <a:pt x="3366069" y="-38636"/>
                                <a:pt x="3752977" y="0"/>
                              </a:cubicBezTo>
                              <a:cubicBezTo>
                                <a:pt x="4139885" y="38636"/>
                                <a:pt x="4104056" y="-15586"/>
                                <a:pt x="4270629" y="0"/>
                              </a:cubicBezTo>
                              <a:cubicBezTo>
                                <a:pt x="4437202" y="15586"/>
                                <a:pt x="4799922" y="-31537"/>
                                <a:pt x="5047107" y="0"/>
                              </a:cubicBezTo>
                              <a:cubicBezTo>
                                <a:pt x="5294292" y="31537"/>
                                <a:pt x="5543864" y="-20234"/>
                                <a:pt x="5823585" y="0"/>
                              </a:cubicBezTo>
                              <a:cubicBezTo>
                                <a:pt x="6103306" y="20234"/>
                                <a:pt x="6331522" y="-16132"/>
                                <a:pt x="6470650" y="0"/>
                              </a:cubicBezTo>
                              <a:cubicBezTo>
                                <a:pt x="6456992" y="159519"/>
                                <a:pt x="6444460" y="538978"/>
                                <a:pt x="6470650" y="728980"/>
                              </a:cubicBezTo>
                              <a:cubicBezTo>
                                <a:pt x="6496840" y="918982"/>
                                <a:pt x="6439451" y="1238890"/>
                                <a:pt x="6470650" y="1418907"/>
                              </a:cubicBezTo>
                              <a:cubicBezTo>
                                <a:pt x="6501849" y="1598924"/>
                                <a:pt x="6489220" y="1812259"/>
                                <a:pt x="6470650" y="1952625"/>
                              </a:cubicBezTo>
                              <a:cubicBezTo>
                                <a:pt x="6452080" y="2092991"/>
                                <a:pt x="6475267" y="2281587"/>
                                <a:pt x="6470650" y="2603500"/>
                              </a:cubicBezTo>
                              <a:cubicBezTo>
                                <a:pt x="6466033" y="2925414"/>
                                <a:pt x="6461182" y="2975727"/>
                                <a:pt x="6470650" y="3254375"/>
                              </a:cubicBezTo>
                              <a:cubicBezTo>
                                <a:pt x="6480118" y="3533023"/>
                                <a:pt x="6442222" y="3698999"/>
                                <a:pt x="6470650" y="3905250"/>
                              </a:cubicBezTo>
                              <a:cubicBezTo>
                                <a:pt x="6316177" y="3913102"/>
                                <a:pt x="5978419" y="3877332"/>
                                <a:pt x="5758879" y="3905250"/>
                              </a:cubicBezTo>
                              <a:cubicBezTo>
                                <a:pt x="5539339" y="3933168"/>
                                <a:pt x="5325215" y="3885395"/>
                                <a:pt x="5111814" y="3905250"/>
                              </a:cubicBezTo>
                              <a:cubicBezTo>
                                <a:pt x="4898413" y="3925105"/>
                                <a:pt x="4837738" y="3916133"/>
                                <a:pt x="4658868" y="3905250"/>
                              </a:cubicBezTo>
                              <a:cubicBezTo>
                                <a:pt x="4479998" y="3894367"/>
                                <a:pt x="4278984" y="3893128"/>
                                <a:pt x="4141216" y="3905250"/>
                              </a:cubicBezTo>
                              <a:cubicBezTo>
                                <a:pt x="4003448" y="3917372"/>
                                <a:pt x="3687160" y="3896782"/>
                                <a:pt x="3364738" y="3905250"/>
                              </a:cubicBezTo>
                              <a:cubicBezTo>
                                <a:pt x="3042316" y="3913718"/>
                                <a:pt x="2930500" y="3933882"/>
                                <a:pt x="2717673" y="3905250"/>
                              </a:cubicBezTo>
                              <a:cubicBezTo>
                                <a:pt x="2504846" y="3876618"/>
                                <a:pt x="2362957" y="3920929"/>
                                <a:pt x="2200021" y="3905250"/>
                              </a:cubicBezTo>
                              <a:cubicBezTo>
                                <a:pt x="2037085" y="3889571"/>
                                <a:pt x="1693099" y="3882383"/>
                                <a:pt x="1552956" y="3905250"/>
                              </a:cubicBezTo>
                              <a:cubicBezTo>
                                <a:pt x="1412813" y="3928117"/>
                                <a:pt x="1321872" y="3899697"/>
                                <a:pt x="1100010" y="3905250"/>
                              </a:cubicBezTo>
                              <a:cubicBezTo>
                                <a:pt x="878148" y="3910803"/>
                                <a:pt x="854244" y="3926378"/>
                                <a:pt x="647065" y="3905250"/>
                              </a:cubicBezTo>
                              <a:cubicBezTo>
                                <a:pt x="439886" y="3884122"/>
                                <a:pt x="271346" y="3900013"/>
                                <a:pt x="0" y="3905250"/>
                              </a:cubicBezTo>
                              <a:cubicBezTo>
                                <a:pt x="-27833" y="3623236"/>
                                <a:pt x="-1524" y="3492775"/>
                                <a:pt x="0" y="3332480"/>
                              </a:cubicBezTo>
                              <a:cubicBezTo>
                                <a:pt x="1524" y="3172185"/>
                                <a:pt x="12565" y="2794017"/>
                                <a:pt x="0" y="2603500"/>
                              </a:cubicBezTo>
                              <a:cubicBezTo>
                                <a:pt x="-12565" y="2412983"/>
                                <a:pt x="30309" y="2254394"/>
                                <a:pt x="0" y="1991678"/>
                              </a:cubicBezTo>
                              <a:cubicBezTo>
                                <a:pt x="-30309" y="1728962"/>
                                <a:pt x="-17435" y="1661614"/>
                                <a:pt x="0" y="1457960"/>
                              </a:cubicBezTo>
                              <a:cubicBezTo>
                                <a:pt x="17435" y="1254306"/>
                                <a:pt x="-10294" y="961616"/>
                                <a:pt x="0" y="768033"/>
                              </a:cubicBezTo>
                              <a:cubicBezTo>
                                <a:pt x="10294" y="574450"/>
                                <a:pt x="9204" y="224556"/>
                                <a:pt x="0" y="0"/>
                              </a:cubicBezTo>
                              <a:close/>
                            </a:path>
                          </a:pathLst>
                        </a:custGeom>
                        <a:solidFill>
                          <a:srgbClr val="996633"/>
                        </a:solidFill>
                        <a:ln w="28575">
                          <a:solidFill>
                            <a:sysClr val="windowText" lastClr="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6D84DDC" w14:textId="77777777" w:rsidR="003F3AB9" w:rsidRPr="004A147B" w:rsidRDefault="003F3AB9" w:rsidP="00BC3794">
                            <w:pPr>
                              <w:jc w:val="center"/>
                              <w:rPr>
                                <w:rFonts w:ascii="Monsteratt alternate" w:hAnsi="Monsteratt alternate"/>
                                <w:sz w:val="24"/>
                                <w:szCs w:val="24"/>
                              </w:rPr>
                            </w:pPr>
                            <w:r w:rsidRPr="004A147B">
                              <w:rPr>
                                <w:rFonts w:ascii="Monsteratt alternate" w:hAnsi="Monsteratt alternate"/>
                                <w:sz w:val="24"/>
                                <w:szCs w:val="24"/>
                              </w:rPr>
                              <w:t>It should be noted that trying to get Black men to take part in this research was extremely challenging. This was discussed with the Expert by Experience who contributed to this summary who stated the following:</w:t>
                            </w:r>
                          </w:p>
                          <w:p w14:paraId="632FF82A" w14:textId="77777777" w:rsidR="003F3AB9" w:rsidRDefault="003F3AB9" w:rsidP="00BC3794">
                            <w:pPr>
                              <w:jc w:val="center"/>
                              <w:rPr>
                                <w:rFonts w:ascii="Monsteratt alternate" w:hAnsi="Monsteratt alternate"/>
                                <w:i/>
                                <w:iCs/>
                                <w:sz w:val="24"/>
                                <w:szCs w:val="24"/>
                              </w:rPr>
                            </w:pPr>
                            <w:r w:rsidRPr="004A147B">
                              <w:rPr>
                                <w:rFonts w:ascii="Monsteratt alternate" w:hAnsi="Monsteratt alternate"/>
                                <w:i/>
                                <w:iCs/>
                                <w:sz w:val="24"/>
                                <w:szCs w:val="24"/>
                              </w:rPr>
                              <w:t xml:space="preserve">“Because of the adverse experiences that black men have, perhaps they are lacking in faith and belief that using their voice will lead to any meaningful change and improvement. It is important to address some of the structural issues that exist within services that lead to this type of disengagement” </w:t>
                            </w:r>
                          </w:p>
                          <w:p w14:paraId="42505E37" w14:textId="77777777" w:rsidR="003F3AB9" w:rsidRPr="004A147B" w:rsidRDefault="003F3AB9" w:rsidP="00BC3794">
                            <w:pPr>
                              <w:pStyle w:val="ListParagraph"/>
                              <w:numPr>
                                <w:ilvl w:val="0"/>
                                <w:numId w:val="24"/>
                              </w:numPr>
                              <w:jc w:val="center"/>
                              <w:rPr>
                                <w:rFonts w:ascii="Monsteratt alternate" w:hAnsi="Monsteratt alternate"/>
                                <w:i/>
                                <w:iCs/>
                                <w:sz w:val="24"/>
                                <w:szCs w:val="24"/>
                              </w:rPr>
                            </w:pPr>
                          </w:p>
                          <w:p w14:paraId="203B4098" w14:textId="77777777" w:rsidR="003F3AB9" w:rsidRDefault="003F3AB9" w:rsidP="00BC3794">
                            <w:pPr>
                              <w:jc w:val="center"/>
                              <w:rPr>
                                <w:rFonts w:ascii="Monsteratt alternate" w:hAnsi="Monsteratt alternate"/>
                                <w:sz w:val="24"/>
                                <w:szCs w:val="24"/>
                              </w:rPr>
                            </w:pPr>
                            <w:r w:rsidRPr="004A147B">
                              <w:rPr>
                                <w:rFonts w:ascii="Monsteratt alternate" w:hAnsi="Monsteratt alternate"/>
                                <w:sz w:val="24"/>
                                <w:szCs w:val="24"/>
                              </w:rPr>
                              <w:t>Future research is needed to explore professionals and Black men’s views around compliance and whether this is influenced by stereotypes held about Black men. Research also needs to explore the involvement of family members and whether this influences the way Black men are treated in mental health hospitals.</w:t>
                            </w:r>
                          </w:p>
                          <w:p w14:paraId="1C29CE2E" w14:textId="77777777" w:rsidR="003F3AB9" w:rsidRPr="004A147B" w:rsidRDefault="003F3AB9" w:rsidP="00BC3794">
                            <w:pPr>
                              <w:pStyle w:val="ListParagraph"/>
                              <w:numPr>
                                <w:ilvl w:val="0"/>
                                <w:numId w:val="24"/>
                              </w:numPr>
                              <w:jc w:val="center"/>
                              <w:rPr>
                                <w:rFonts w:ascii="Monsteratt alternate" w:hAnsi="Monsteratt alternate"/>
                                <w:sz w:val="24"/>
                                <w:szCs w:val="24"/>
                              </w:rPr>
                            </w:pPr>
                          </w:p>
                          <w:p w14:paraId="0AD76EB7" w14:textId="77777777" w:rsidR="003F3AB9" w:rsidRPr="005158C4" w:rsidRDefault="003F3AB9" w:rsidP="00BC3794">
                            <w:pPr>
                              <w:jc w:val="center"/>
                            </w:pPr>
                            <w:r w:rsidRPr="004A147B">
                              <w:rPr>
                                <w:rFonts w:ascii="Monsteratt alternate" w:hAnsi="Monsteratt alternate"/>
                                <w:sz w:val="24"/>
                                <w:szCs w:val="24"/>
                              </w:rPr>
                              <w:t>Mental health services and hospitals need to support shared decision making and encourage active involvement in decisions made around their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20C58" id="_x0000_s1053" type="#_x0000_t202" style="position:absolute;left:0;text-align:left;margin-left:0;margin-top:152.65pt;width:509.5pt;height:307.5pt;z-index:251777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" fillcolor="#963" strokecolor="windowText" strokeweight="2.25pt">
                <v:textbox>
                  <w:txbxContent>
                    <w:p w14:paraId="76D84DDC" w14:textId="77777777" w:rsidR="003F3AB9" w:rsidRPr="004A147B" w:rsidRDefault="003F3AB9" w:rsidP="00BC3794">
                      <w:pPr>
                        <w:jc w:val="center"/>
                        <w:rPr>
                          <w:rFonts w:ascii="Monsteratt alternate" w:hAnsi="Monsteratt alternate"/>
                          <w:sz w:val="24"/>
                          <w:szCs w:val="24"/>
                        </w:rPr>
                      </w:pPr>
                      <w:r w:rsidRPr="004A147B">
                        <w:rPr>
                          <w:rFonts w:ascii="Monsteratt alternate" w:hAnsi="Monsteratt alternate"/>
                          <w:sz w:val="24"/>
                          <w:szCs w:val="24"/>
                        </w:rPr>
                        <w:t>It should be noted that trying to get Black men to take part in this research was extremely challenging. This was discussed with the Expert by Experience who contributed to this summary who stated the following:</w:t>
                      </w:r>
                    </w:p>
                    <w:p w14:paraId="632FF82A" w14:textId="77777777" w:rsidR="003F3AB9" w:rsidRDefault="003F3AB9" w:rsidP="00BC3794">
                      <w:pPr>
                        <w:jc w:val="center"/>
                        <w:rPr>
                          <w:rFonts w:ascii="Monsteratt alternate" w:hAnsi="Monsteratt alternate"/>
                          <w:i/>
                          <w:iCs/>
                          <w:sz w:val="24"/>
                          <w:szCs w:val="24"/>
                        </w:rPr>
                      </w:pPr>
                      <w:r w:rsidRPr="004A147B">
                        <w:rPr>
                          <w:rFonts w:ascii="Monsteratt alternate" w:hAnsi="Monsteratt alternate"/>
                          <w:i/>
                          <w:iCs/>
                          <w:sz w:val="24"/>
                          <w:szCs w:val="24"/>
                        </w:rPr>
                        <w:t xml:space="preserve">“Because of the adverse experiences that black men have, perhaps they are lacking in faith and belief that using their voice will lead to any meaningful change and improvement. It is important to address some of the structural issues that exist within services that lead to this type of disengagement” </w:t>
                      </w:r>
                    </w:p>
                    <w:p w14:paraId="42505E37" w14:textId="77777777" w:rsidR="003F3AB9" w:rsidRPr="004A147B" w:rsidRDefault="003F3AB9" w:rsidP="00BC3794">
                      <w:pPr>
                        <w:pStyle w:val="ListParagraph"/>
                        <w:numPr>
                          <w:ilvl w:val="0"/>
                          <w:numId w:val="24"/>
                        </w:numPr>
                        <w:jc w:val="center"/>
                        <w:rPr>
                          <w:rFonts w:ascii="Monsteratt alternate" w:hAnsi="Monsteratt alternate"/>
                          <w:i/>
                          <w:iCs/>
                          <w:sz w:val="24"/>
                          <w:szCs w:val="24"/>
                        </w:rPr>
                      </w:pPr>
                    </w:p>
                    <w:p w14:paraId="203B4098" w14:textId="77777777" w:rsidR="003F3AB9" w:rsidRDefault="003F3AB9" w:rsidP="00BC3794">
                      <w:pPr>
                        <w:jc w:val="center"/>
                        <w:rPr>
                          <w:rFonts w:ascii="Monsteratt alternate" w:hAnsi="Monsteratt alternate"/>
                          <w:sz w:val="24"/>
                          <w:szCs w:val="24"/>
                        </w:rPr>
                      </w:pPr>
                      <w:r w:rsidRPr="004A147B">
                        <w:rPr>
                          <w:rFonts w:ascii="Monsteratt alternate" w:hAnsi="Monsteratt alternate"/>
                          <w:sz w:val="24"/>
                          <w:szCs w:val="24"/>
                        </w:rPr>
                        <w:t>Future research is needed to explore professionals and Black men’s views around compliance and whether this is influenced by stereotypes held about Black men. Research also needs to explore the involvement of family members and whether this influences the way Black men are treated in mental health hospitals.</w:t>
                      </w:r>
                    </w:p>
                    <w:p w14:paraId="1C29CE2E" w14:textId="77777777" w:rsidR="003F3AB9" w:rsidRPr="004A147B" w:rsidRDefault="003F3AB9" w:rsidP="00BC3794">
                      <w:pPr>
                        <w:pStyle w:val="ListParagraph"/>
                        <w:numPr>
                          <w:ilvl w:val="0"/>
                          <w:numId w:val="24"/>
                        </w:numPr>
                        <w:jc w:val="center"/>
                        <w:rPr>
                          <w:rFonts w:ascii="Monsteratt alternate" w:hAnsi="Monsteratt alternate"/>
                          <w:sz w:val="24"/>
                          <w:szCs w:val="24"/>
                        </w:rPr>
                      </w:pPr>
                    </w:p>
                    <w:p w14:paraId="0AD76EB7" w14:textId="77777777" w:rsidR="003F3AB9" w:rsidRPr="005158C4" w:rsidRDefault="003F3AB9" w:rsidP="00BC3794">
                      <w:pPr>
                        <w:jc w:val="center"/>
                      </w:pPr>
                      <w:r w:rsidRPr="004A147B">
                        <w:rPr>
                          <w:rFonts w:ascii="Monsteratt alternate" w:hAnsi="Monsteratt alternate"/>
                          <w:sz w:val="24"/>
                          <w:szCs w:val="24"/>
                        </w:rPr>
                        <w:t>Mental health services and hospitals need to support shared decision making and encourage active involvement in decisions made around their care</w:t>
                      </w:r>
                    </w:p>
                  </w:txbxContent>
                </v:textbox>
                <w10:wrap type="square" anchorx="margin"/>
              </v:shape>
            </w:pict>
          </mc:Fallback>
        </mc:AlternateContent>
      </w:r>
      <w:r w:rsidRPr="004A147B">
        <w:rPr>
          <w:rFonts w:ascii="Monsteratt alternate" w:hAnsi="Monsteratt alternate"/>
          <w:b/>
          <w:bCs/>
          <w:color w:val="996633"/>
          <w:sz w:val="28"/>
          <w:szCs w:val="32"/>
        </w:rPr>
        <w:t>What does this mean for future research?</w:t>
      </w:r>
    </w:p>
    <w:p w14:paraId="1CCBAE71" w14:textId="77777777" w:rsidR="00BC3794" w:rsidRPr="004A147B" w:rsidRDefault="00BC3794" w:rsidP="00BC3794">
      <w:pPr>
        <w:jc w:val="center"/>
        <w:rPr>
          <w:rFonts w:ascii="Monsteratt alternate" w:hAnsi="Monsteratt alternate"/>
          <w:b/>
          <w:bCs/>
          <w:color w:val="996633"/>
          <w:sz w:val="28"/>
          <w:szCs w:val="32"/>
        </w:rPr>
      </w:pPr>
    </w:p>
    <w:p w14:paraId="4CEFDD52" w14:textId="77777777" w:rsidR="00BC3794" w:rsidRPr="00DD1322" w:rsidRDefault="00BC3794" w:rsidP="00BC3794">
      <w:pPr>
        <w:jc w:val="center"/>
        <w:rPr>
          <w:rFonts w:ascii="Monsteratt alternate" w:hAnsi="Monsteratt alternate"/>
          <w:b/>
          <w:bCs/>
          <w:color w:val="996633"/>
          <w:sz w:val="28"/>
          <w:szCs w:val="32"/>
        </w:rPr>
      </w:pPr>
      <w:r w:rsidRPr="00DD1322">
        <w:rPr>
          <w:rFonts w:ascii="Monsteratt alternate" w:hAnsi="Monsteratt alternate"/>
          <w:b/>
          <w:bCs/>
          <w:color w:val="996633"/>
          <w:sz w:val="28"/>
          <w:szCs w:val="32"/>
        </w:rPr>
        <w:lastRenderedPageBreak/>
        <w:t>Glossary of terms</w:t>
      </w:r>
    </w:p>
    <w:p w14:paraId="290A7C71" w14:textId="77777777" w:rsidR="00BC3794" w:rsidRPr="00884FA2" w:rsidRDefault="00BC3794" w:rsidP="00BC3794">
      <w:pPr>
        <w:jc w:val="both"/>
        <w:rPr>
          <w:rFonts w:ascii="Monsteratt alternate" w:hAnsi="Monsteratt alternate"/>
        </w:rPr>
      </w:pPr>
      <w:r w:rsidRPr="00FE431A">
        <w:rPr>
          <w:rFonts w:ascii="Monsteratt alternate" w:hAnsi="Monsteratt alternate"/>
          <w:noProof/>
          <w:sz w:val="30"/>
          <w:szCs w:val="36"/>
          <w:lang w:eastAsia="en-GB"/>
        </w:rPr>
        <mc:AlternateContent>
          <mc:Choice Requires="wps">
            <w:drawing>
              <wp:anchor distT="0" distB="0" distL="114300" distR="114300" simplePos="0" relativeHeight="251778048" behindDoc="0" locked="0" layoutInCell="1" allowOverlap="1" wp14:anchorId="3939C70A" wp14:editId="78959FD3">
                <wp:simplePos x="0" y="0"/>
                <wp:positionH relativeFrom="margin">
                  <wp:align>center</wp:align>
                </wp:positionH>
                <wp:positionV relativeFrom="paragraph">
                  <wp:posOffset>3810</wp:posOffset>
                </wp:positionV>
                <wp:extent cx="3619500" cy="265430"/>
                <wp:effectExtent l="0" t="0" r="19050" b="58420"/>
                <wp:wrapNone/>
                <wp:docPr id="645" name="Google Shape;594;p39"/>
                <wp:cNvGraphicFramePr/>
                <a:graphic xmlns:a="http://schemas.openxmlformats.org/drawingml/2006/main">
                  <a:graphicData uri="http://schemas.microsoft.com/office/word/2010/wordprocessingShape">
                    <wps:wsp>
                      <wps:cNvSpPr/>
                      <wps:spPr>
                        <a:xfrm>
                          <a:off x="0" y="0"/>
                          <a:ext cx="3619500" cy="265430"/>
                        </a:xfrm>
                        <a:custGeom>
                          <a:avLst/>
                          <a:gdLst/>
                          <a:ahLst/>
                          <a:cxnLst/>
                          <a:rect l="l" t="t" r="r" b="b"/>
                          <a:pathLst>
                            <a:path w="95367" h="4534" extrusionOk="0">
                              <a:moveTo>
                                <a:pt x="0" y="607"/>
                              </a:moveTo>
                              <a:cubicBezTo>
                                <a:pt x="31495" y="5113"/>
                                <a:pt x="65187" y="-5538"/>
                                <a:pt x="95367" y="4534"/>
                              </a:cubicBezTo>
                            </a:path>
                          </a:pathLst>
                        </a:custGeom>
                        <a:noFill/>
                        <a:ln w="19050" cap="flat" cmpd="sng">
                          <a:solidFill>
                            <a:srgbClr val="BE8F68"/>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1D2D1746" id="Google Shape;594;p39" o:spid="_x0000_s1026" style="position:absolute;margin-left:0;margin-top:.3pt;width:285pt;height:20.9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5367,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" path="m,607c31495,5113,65187,-5538,95367,4534e" filled="f" strokecolor="#be8f68" strokeweight="1.5pt">
                <v:path arrowok="t" o:extrusionok="f"/>
                <w10:wrap anchorx="margin"/>
              </v:shape>
            </w:pict>
          </mc:Fallback>
        </mc:AlternateContent>
      </w:r>
    </w:p>
    <w:p w14:paraId="1254B2E0" w14:textId="77777777" w:rsidR="00BC3794" w:rsidRDefault="00BC3794" w:rsidP="00BC3794">
      <w:pPr>
        <w:jc w:val="both"/>
        <w:rPr>
          <w:rFonts w:ascii="Monsteratt alternate" w:hAnsi="Monsteratt alternate"/>
        </w:rPr>
      </w:pPr>
    </w:p>
    <w:tbl>
      <w:tblPr>
        <w:tblStyle w:val="GridTable2-Accent21"/>
        <w:tblW w:w="0" w:type="auto"/>
        <w:tblLook w:val="04A0" w:firstRow="1" w:lastRow="0" w:firstColumn="1" w:lastColumn="0" w:noHBand="0" w:noVBand="1"/>
      </w:tblPr>
      <w:tblGrid>
        <w:gridCol w:w="4508"/>
        <w:gridCol w:w="4508"/>
      </w:tblGrid>
      <w:tr w:rsidR="00111980" w14:paraId="667FE750" w14:textId="77777777" w:rsidTr="00111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12" w:space="0" w:color="auto"/>
            </w:tcBorders>
            <w:shd w:val="clear" w:color="auto" w:fill="D2A578"/>
            <w:vAlign w:val="center"/>
          </w:tcPr>
          <w:p w14:paraId="565EFB36" w14:textId="77777777" w:rsidR="00111980" w:rsidRPr="008C2A37" w:rsidRDefault="00111980" w:rsidP="00111980">
            <w:pPr>
              <w:jc w:val="center"/>
              <w:rPr>
                <w:rFonts w:ascii="Monsteratt alternate" w:hAnsi="Monsteratt alternate"/>
                <w:sz w:val="24"/>
                <w:szCs w:val="24"/>
              </w:rPr>
            </w:pPr>
            <w:r w:rsidRPr="008C2A37">
              <w:rPr>
                <w:rFonts w:ascii="Monsteratt alternate" w:hAnsi="Monsteratt alternate"/>
                <w:sz w:val="24"/>
                <w:szCs w:val="24"/>
              </w:rPr>
              <w:t>Coercion</w:t>
            </w:r>
          </w:p>
        </w:tc>
        <w:tc>
          <w:tcPr>
            <w:tcW w:w="4508" w:type="dxa"/>
            <w:tcBorders>
              <w:top w:val="single" w:sz="12" w:space="0" w:color="auto"/>
            </w:tcBorders>
            <w:shd w:val="clear" w:color="auto" w:fill="D2A578"/>
            <w:vAlign w:val="center"/>
          </w:tcPr>
          <w:p w14:paraId="14D83D88" w14:textId="77777777" w:rsidR="00111980" w:rsidRPr="00111980" w:rsidRDefault="00111980" w:rsidP="00111980">
            <w:pPr>
              <w:jc w:val="center"/>
              <w:cnfStyle w:val="100000000000" w:firstRow="1" w:lastRow="0" w:firstColumn="0" w:lastColumn="0" w:oddVBand="0" w:evenVBand="0" w:oddHBand="0" w:evenHBand="0" w:firstRowFirstColumn="0" w:firstRowLastColumn="0" w:lastRowFirstColumn="0" w:lastRowLastColumn="0"/>
              <w:rPr>
                <w:rFonts w:ascii="Monsteratt alternate" w:hAnsi="Monsteratt alternate"/>
                <w:b w:val="0"/>
                <w:bCs w:val="0"/>
                <w:sz w:val="24"/>
                <w:szCs w:val="24"/>
              </w:rPr>
            </w:pPr>
            <w:r w:rsidRPr="00111980">
              <w:rPr>
                <w:rFonts w:ascii="Monsteratt alternate" w:hAnsi="Monsteratt alternate"/>
                <w:b w:val="0"/>
                <w:bCs w:val="0"/>
                <w:sz w:val="24"/>
                <w:szCs w:val="24"/>
              </w:rPr>
              <w:t>Persuading someone to do something through using force or threats</w:t>
            </w:r>
          </w:p>
          <w:p w14:paraId="46BD47FF" w14:textId="77777777" w:rsidR="00111980" w:rsidRPr="008C2A37" w:rsidRDefault="00111980" w:rsidP="00111980">
            <w:pPr>
              <w:jc w:val="center"/>
              <w:cnfStyle w:val="100000000000" w:firstRow="1" w:lastRow="0" w:firstColumn="0" w:lastColumn="0" w:oddVBand="0" w:evenVBand="0" w:oddHBand="0" w:evenHBand="0" w:firstRowFirstColumn="0" w:firstRowLastColumn="0" w:lastRowFirstColumn="0" w:lastRowLastColumn="0"/>
              <w:rPr>
                <w:rFonts w:ascii="Monsteratt alternate" w:hAnsi="Monsteratt alternate"/>
                <w:sz w:val="24"/>
                <w:szCs w:val="24"/>
              </w:rPr>
            </w:pPr>
          </w:p>
        </w:tc>
      </w:tr>
      <w:tr w:rsidR="00111980" w14:paraId="60CB5505" w14:textId="77777777" w:rsidTr="00111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53D9D48F" w14:textId="77777777" w:rsidR="00111980" w:rsidRPr="008C2A37" w:rsidRDefault="00111980" w:rsidP="00111980">
            <w:pPr>
              <w:jc w:val="center"/>
              <w:rPr>
                <w:rFonts w:ascii="Monsteratt alternate" w:hAnsi="Monsteratt alternate"/>
                <w:sz w:val="24"/>
                <w:szCs w:val="24"/>
              </w:rPr>
            </w:pPr>
            <w:r w:rsidRPr="008C2A37">
              <w:rPr>
                <w:rFonts w:ascii="Monsteratt alternate" w:hAnsi="Monsteratt alternate"/>
                <w:sz w:val="24"/>
                <w:szCs w:val="24"/>
              </w:rPr>
              <w:t>Compliance</w:t>
            </w:r>
          </w:p>
        </w:tc>
        <w:tc>
          <w:tcPr>
            <w:tcW w:w="4508" w:type="dxa"/>
            <w:vAlign w:val="center"/>
          </w:tcPr>
          <w:p w14:paraId="66BC4C63" w14:textId="77777777" w:rsidR="00111980" w:rsidRPr="008C2A37" w:rsidRDefault="00111980" w:rsidP="00111980">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8C2A37">
              <w:rPr>
                <w:rFonts w:ascii="Monsteratt alternate" w:hAnsi="Monsteratt alternate"/>
                <w:sz w:val="24"/>
                <w:szCs w:val="24"/>
              </w:rPr>
              <w:t>Changing your behaviour because you feel like you have to</w:t>
            </w:r>
          </w:p>
        </w:tc>
      </w:tr>
      <w:tr w:rsidR="00111980" w14:paraId="51D48E57" w14:textId="77777777" w:rsidTr="00111980">
        <w:tc>
          <w:tcPr>
            <w:cnfStyle w:val="001000000000" w:firstRow="0" w:lastRow="0" w:firstColumn="1" w:lastColumn="0" w:oddVBand="0" w:evenVBand="0" w:oddHBand="0" w:evenHBand="0" w:firstRowFirstColumn="0" w:firstRowLastColumn="0" w:lastRowFirstColumn="0" w:lastRowLastColumn="0"/>
            <w:tcW w:w="4508" w:type="dxa"/>
            <w:shd w:val="clear" w:color="auto" w:fill="D2A578"/>
            <w:vAlign w:val="center"/>
          </w:tcPr>
          <w:p w14:paraId="73897F99" w14:textId="77777777" w:rsidR="00111980" w:rsidRPr="008C2A37" w:rsidRDefault="00111980" w:rsidP="00111980">
            <w:pPr>
              <w:jc w:val="center"/>
              <w:rPr>
                <w:rFonts w:ascii="Monsteratt alternate" w:hAnsi="Monsteratt alternate"/>
                <w:sz w:val="24"/>
                <w:szCs w:val="24"/>
              </w:rPr>
            </w:pPr>
            <w:r w:rsidRPr="008C2A37">
              <w:rPr>
                <w:rFonts w:ascii="Monsteratt alternate" w:hAnsi="Monsteratt alternate"/>
                <w:sz w:val="24"/>
                <w:szCs w:val="24"/>
              </w:rPr>
              <w:t>Comply</w:t>
            </w:r>
          </w:p>
        </w:tc>
        <w:tc>
          <w:tcPr>
            <w:tcW w:w="4508" w:type="dxa"/>
            <w:shd w:val="clear" w:color="auto" w:fill="D2A578"/>
            <w:vAlign w:val="center"/>
          </w:tcPr>
          <w:p w14:paraId="7CF1082A" w14:textId="77777777" w:rsidR="00111980" w:rsidRDefault="00111980" w:rsidP="00111980">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8C2A37">
              <w:rPr>
                <w:rFonts w:ascii="Monsteratt alternate" w:hAnsi="Monsteratt alternate"/>
                <w:sz w:val="24"/>
                <w:szCs w:val="24"/>
              </w:rPr>
              <w:t>To conform, submit or adapt</w:t>
            </w:r>
          </w:p>
          <w:p w14:paraId="45D32F90" w14:textId="77777777" w:rsidR="00111980" w:rsidRPr="008C2A37" w:rsidRDefault="00111980" w:rsidP="00111980">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p>
        </w:tc>
      </w:tr>
      <w:tr w:rsidR="00111980" w14:paraId="5DBC817B" w14:textId="77777777" w:rsidTr="00111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62657014" w14:textId="77777777" w:rsidR="00111980" w:rsidRPr="008C2A37" w:rsidRDefault="00111980" w:rsidP="00111980">
            <w:pPr>
              <w:jc w:val="center"/>
              <w:rPr>
                <w:rFonts w:ascii="Monsteratt alternate" w:hAnsi="Monsteratt alternate"/>
                <w:sz w:val="24"/>
                <w:szCs w:val="24"/>
              </w:rPr>
            </w:pPr>
            <w:r w:rsidRPr="008C2A37">
              <w:rPr>
                <w:rFonts w:ascii="Monsteratt alternate" w:hAnsi="Monsteratt alternate"/>
                <w:sz w:val="24"/>
                <w:szCs w:val="24"/>
              </w:rPr>
              <w:t>Concordance</w:t>
            </w:r>
          </w:p>
        </w:tc>
        <w:tc>
          <w:tcPr>
            <w:tcW w:w="4508" w:type="dxa"/>
            <w:vAlign w:val="center"/>
          </w:tcPr>
          <w:p w14:paraId="68898C40" w14:textId="77777777" w:rsidR="00111980" w:rsidRDefault="00111980" w:rsidP="00111980">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8C2A37">
              <w:rPr>
                <w:rFonts w:ascii="Monsteratt alternate" w:hAnsi="Monsteratt alternate"/>
                <w:sz w:val="24"/>
                <w:szCs w:val="24"/>
              </w:rPr>
              <w:t>An agreement reached between service user and healthcare professional</w:t>
            </w:r>
          </w:p>
          <w:p w14:paraId="7FD65D0C" w14:textId="77777777" w:rsidR="00111980" w:rsidRPr="008C2A37" w:rsidRDefault="00111980" w:rsidP="00111980">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p>
        </w:tc>
      </w:tr>
      <w:tr w:rsidR="00111980" w14:paraId="14623293" w14:textId="77777777" w:rsidTr="00111980">
        <w:tc>
          <w:tcPr>
            <w:cnfStyle w:val="001000000000" w:firstRow="0" w:lastRow="0" w:firstColumn="1" w:lastColumn="0" w:oddVBand="0" w:evenVBand="0" w:oddHBand="0" w:evenHBand="0" w:firstRowFirstColumn="0" w:firstRowLastColumn="0" w:lastRowFirstColumn="0" w:lastRowLastColumn="0"/>
            <w:tcW w:w="4508" w:type="dxa"/>
            <w:shd w:val="clear" w:color="auto" w:fill="D2A578"/>
            <w:vAlign w:val="center"/>
          </w:tcPr>
          <w:p w14:paraId="23C029B8" w14:textId="77777777" w:rsidR="00111980" w:rsidRPr="008C2A37" w:rsidRDefault="00111980" w:rsidP="00111980">
            <w:pPr>
              <w:jc w:val="center"/>
              <w:rPr>
                <w:rFonts w:ascii="Monsteratt alternate" w:hAnsi="Monsteratt alternate"/>
                <w:sz w:val="24"/>
                <w:szCs w:val="24"/>
              </w:rPr>
            </w:pPr>
            <w:r w:rsidRPr="008C2A37">
              <w:rPr>
                <w:rFonts w:ascii="Monsteratt alternate" w:hAnsi="Monsteratt alternate"/>
                <w:sz w:val="24"/>
                <w:szCs w:val="24"/>
              </w:rPr>
              <w:t>Disengagement</w:t>
            </w:r>
          </w:p>
        </w:tc>
        <w:tc>
          <w:tcPr>
            <w:tcW w:w="4508" w:type="dxa"/>
            <w:shd w:val="clear" w:color="auto" w:fill="D2A578"/>
            <w:vAlign w:val="center"/>
          </w:tcPr>
          <w:p w14:paraId="1E0D501D" w14:textId="77777777" w:rsidR="00111980" w:rsidRDefault="00111980" w:rsidP="00111980">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8C2A37">
              <w:rPr>
                <w:rFonts w:ascii="Monsteratt alternate" w:hAnsi="Monsteratt alternate"/>
                <w:sz w:val="24"/>
                <w:szCs w:val="24"/>
              </w:rPr>
              <w:t>Withdrawing from involvement in a situation</w:t>
            </w:r>
          </w:p>
          <w:p w14:paraId="7FC71AF5" w14:textId="77777777" w:rsidR="00111980" w:rsidRPr="008C2A37" w:rsidRDefault="00111980" w:rsidP="00111980">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p>
        </w:tc>
      </w:tr>
      <w:tr w:rsidR="00111980" w14:paraId="38B56F2B" w14:textId="77777777" w:rsidTr="00111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63AF7C3" w14:textId="77777777" w:rsidR="00111980" w:rsidRPr="008C2A37" w:rsidRDefault="00111980" w:rsidP="00111980">
            <w:pPr>
              <w:jc w:val="center"/>
              <w:rPr>
                <w:rFonts w:ascii="Monsteratt alternate" w:hAnsi="Monsteratt alternate"/>
                <w:sz w:val="24"/>
                <w:szCs w:val="24"/>
              </w:rPr>
            </w:pPr>
            <w:r w:rsidRPr="008C2A37">
              <w:rPr>
                <w:rFonts w:ascii="Monsteratt alternate" w:hAnsi="Monsteratt alternate"/>
                <w:sz w:val="24"/>
                <w:szCs w:val="24"/>
              </w:rPr>
              <w:t>Medication adherence</w:t>
            </w:r>
          </w:p>
        </w:tc>
        <w:tc>
          <w:tcPr>
            <w:tcW w:w="4508" w:type="dxa"/>
            <w:vAlign w:val="center"/>
          </w:tcPr>
          <w:p w14:paraId="6F3FBCD1" w14:textId="77777777" w:rsidR="00111980" w:rsidRDefault="00111980" w:rsidP="00111980">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8C2A37">
              <w:rPr>
                <w:rFonts w:ascii="Monsteratt alternate" w:hAnsi="Monsteratt alternate"/>
                <w:sz w:val="24"/>
                <w:szCs w:val="24"/>
              </w:rPr>
              <w:t xml:space="preserve">Whether service users </w:t>
            </w:r>
            <w:r>
              <w:rPr>
                <w:rFonts w:ascii="Monsteratt alternate" w:hAnsi="Monsteratt alternate"/>
                <w:sz w:val="24"/>
                <w:szCs w:val="24"/>
              </w:rPr>
              <w:t xml:space="preserve">are </w:t>
            </w:r>
            <w:r w:rsidRPr="008C2A37">
              <w:rPr>
                <w:rFonts w:ascii="Monsteratt alternate" w:hAnsi="Monsteratt alternate"/>
                <w:sz w:val="24"/>
                <w:szCs w:val="24"/>
              </w:rPr>
              <w:t>taking their medication as prescribed</w:t>
            </w:r>
          </w:p>
          <w:p w14:paraId="7B3B9AFA" w14:textId="77777777" w:rsidR="00111980" w:rsidRPr="008C2A37" w:rsidRDefault="00111980" w:rsidP="00111980">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p>
        </w:tc>
      </w:tr>
      <w:tr w:rsidR="00111980" w14:paraId="4041C30F" w14:textId="77777777" w:rsidTr="00111980">
        <w:tc>
          <w:tcPr>
            <w:cnfStyle w:val="001000000000" w:firstRow="0" w:lastRow="0" w:firstColumn="1" w:lastColumn="0" w:oddVBand="0" w:evenVBand="0" w:oddHBand="0" w:evenHBand="0" w:firstRowFirstColumn="0" w:firstRowLastColumn="0" w:lastRowFirstColumn="0" w:lastRowLastColumn="0"/>
            <w:tcW w:w="4508" w:type="dxa"/>
            <w:shd w:val="clear" w:color="auto" w:fill="D2A374"/>
            <w:vAlign w:val="center"/>
          </w:tcPr>
          <w:p w14:paraId="23769253" w14:textId="77777777" w:rsidR="00111980" w:rsidRPr="008C2A37" w:rsidRDefault="00111980" w:rsidP="00111980">
            <w:pPr>
              <w:jc w:val="center"/>
              <w:rPr>
                <w:rFonts w:ascii="Monsteratt alternate" w:hAnsi="Monsteratt alternate"/>
                <w:sz w:val="24"/>
                <w:szCs w:val="24"/>
              </w:rPr>
            </w:pPr>
            <w:r>
              <w:rPr>
                <w:rFonts w:ascii="Monsteratt alternate" w:hAnsi="Monsteratt alternate"/>
                <w:sz w:val="24"/>
                <w:szCs w:val="24"/>
              </w:rPr>
              <w:t>PALS</w:t>
            </w:r>
          </w:p>
        </w:tc>
        <w:tc>
          <w:tcPr>
            <w:tcW w:w="4508" w:type="dxa"/>
            <w:shd w:val="clear" w:color="auto" w:fill="D2A374"/>
            <w:vAlign w:val="center"/>
          </w:tcPr>
          <w:p w14:paraId="16D83B7E" w14:textId="77777777" w:rsidR="00111980" w:rsidRDefault="00111980" w:rsidP="00111980">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r>
              <w:rPr>
                <w:rFonts w:ascii="Monsteratt alternate" w:hAnsi="Monsteratt alternate"/>
                <w:sz w:val="24"/>
                <w:szCs w:val="24"/>
              </w:rPr>
              <w:t>Patient Advice and Liaison Service</w:t>
            </w:r>
          </w:p>
          <w:p w14:paraId="006F133D" w14:textId="77777777" w:rsidR="00111980" w:rsidRPr="008C2A37" w:rsidRDefault="00111980" w:rsidP="00111980">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p>
        </w:tc>
      </w:tr>
      <w:tr w:rsidR="00111980" w14:paraId="66BB72D0" w14:textId="77777777" w:rsidTr="00111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3E6D9"/>
            <w:vAlign w:val="center"/>
          </w:tcPr>
          <w:p w14:paraId="35E4DD42" w14:textId="77777777" w:rsidR="00111980" w:rsidRPr="008C2A37" w:rsidRDefault="00111980" w:rsidP="00111980">
            <w:pPr>
              <w:jc w:val="center"/>
              <w:rPr>
                <w:rFonts w:ascii="Monsteratt alternate" w:hAnsi="Monsteratt alternate"/>
                <w:sz w:val="24"/>
                <w:szCs w:val="24"/>
              </w:rPr>
            </w:pPr>
            <w:bookmarkStart w:id="153" w:name="_Hlk109062807"/>
            <w:r w:rsidRPr="008C2A37">
              <w:rPr>
                <w:rFonts w:ascii="Monsteratt alternate" w:hAnsi="Monsteratt alternate"/>
                <w:sz w:val="24"/>
                <w:szCs w:val="24"/>
              </w:rPr>
              <w:t>Racially motivated</w:t>
            </w:r>
          </w:p>
        </w:tc>
        <w:tc>
          <w:tcPr>
            <w:tcW w:w="4508" w:type="dxa"/>
            <w:shd w:val="clear" w:color="auto" w:fill="F3E6D9"/>
            <w:vAlign w:val="center"/>
          </w:tcPr>
          <w:p w14:paraId="280904DF" w14:textId="77777777" w:rsidR="00111980" w:rsidRDefault="00111980" w:rsidP="00111980">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r w:rsidRPr="008C2A37">
              <w:rPr>
                <w:rFonts w:ascii="Monsteratt alternate" w:hAnsi="Monsteratt alternate"/>
                <w:sz w:val="24"/>
                <w:szCs w:val="24"/>
              </w:rPr>
              <w:t>Motivated by someone’s race</w:t>
            </w:r>
          </w:p>
          <w:p w14:paraId="7D0C94F5" w14:textId="77777777" w:rsidR="00111980" w:rsidRPr="008C2A37" w:rsidRDefault="00111980" w:rsidP="00111980">
            <w:pPr>
              <w:jc w:val="center"/>
              <w:cnfStyle w:val="000000100000" w:firstRow="0" w:lastRow="0" w:firstColumn="0" w:lastColumn="0" w:oddVBand="0" w:evenVBand="0" w:oddHBand="1" w:evenHBand="0" w:firstRowFirstColumn="0" w:firstRowLastColumn="0" w:lastRowFirstColumn="0" w:lastRowLastColumn="0"/>
              <w:rPr>
                <w:rFonts w:ascii="Monsteratt alternate" w:hAnsi="Monsteratt alternate"/>
                <w:sz w:val="24"/>
                <w:szCs w:val="24"/>
              </w:rPr>
            </w:pPr>
          </w:p>
        </w:tc>
      </w:tr>
      <w:bookmarkEnd w:id="153"/>
      <w:tr w:rsidR="00111980" w14:paraId="04044ED9" w14:textId="77777777" w:rsidTr="00111980">
        <w:tc>
          <w:tcPr>
            <w:cnfStyle w:val="001000000000" w:firstRow="0" w:lastRow="0" w:firstColumn="1" w:lastColumn="0" w:oddVBand="0" w:evenVBand="0" w:oddHBand="0" w:evenHBand="0" w:firstRowFirstColumn="0" w:firstRowLastColumn="0" w:lastRowFirstColumn="0" w:lastRowLastColumn="0"/>
            <w:tcW w:w="4508" w:type="dxa"/>
            <w:shd w:val="clear" w:color="auto" w:fill="D2A374"/>
            <w:vAlign w:val="center"/>
          </w:tcPr>
          <w:p w14:paraId="4030807C" w14:textId="77777777" w:rsidR="00111980" w:rsidRPr="008C2A37" w:rsidRDefault="00111980" w:rsidP="00111980">
            <w:pPr>
              <w:jc w:val="center"/>
              <w:rPr>
                <w:rFonts w:ascii="Monsteratt alternate" w:hAnsi="Monsteratt alternate"/>
                <w:sz w:val="24"/>
                <w:szCs w:val="24"/>
              </w:rPr>
            </w:pPr>
            <w:r w:rsidRPr="008C2A37">
              <w:rPr>
                <w:rFonts w:ascii="Monsteratt alternate" w:hAnsi="Monsteratt alternate"/>
                <w:sz w:val="24"/>
                <w:szCs w:val="24"/>
              </w:rPr>
              <w:t>Segregate</w:t>
            </w:r>
          </w:p>
        </w:tc>
        <w:tc>
          <w:tcPr>
            <w:tcW w:w="4508" w:type="dxa"/>
            <w:shd w:val="clear" w:color="auto" w:fill="D2A374"/>
            <w:vAlign w:val="center"/>
          </w:tcPr>
          <w:p w14:paraId="1FBDF69B" w14:textId="77777777" w:rsidR="00111980" w:rsidRDefault="00111980" w:rsidP="00111980">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r w:rsidRPr="008C2A37">
              <w:rPr>
                <w:rFonts w:ascii="Monsteratt alternate" w:hAnsi="Monsteratt alternate"/>
                <w:sz w:val="24"/>
                <w:szCs w:val="24"/>
              </w:rPr>
              <w:t>To set apart, isolate or divide</w:t>
            </w:r>
          </w:p>
          <w:p w14:paraId="55AA5ED1" w14:textId="77777777" w:rsidR="00111980" w:rsidRPr="008C2A37" w:rsidRDefault="00111980" w:rsidP="00111980">
            <w:pPr>
              <w:jc w:val="center"/>
              <w:cnfStyle w:val="000000000000" w:firstRow="0" w:lastRow="0" w:firstColumn="0" w:lastColumn="0" w:oddVBand="0" w:evenVBand="0" w:oddHBand="0" w:evenHBand="0" w:firstRowFirstColumn="0" w:firstRowLastColumn="0" w:lastRowFirstColumn="0" w:lastRowLastColumn="0"/>
              <w:rPr>
                <w:rFonts w:ascii="Monsteratt alternate" w:hAnsi="Monsteratt alternate"/>
                <w:sz w:val="24"/>
                <w:szCs w:val="24"/>
              </w:rPr>
            </w:pPr>
          </w:p>
        </w:tc>
      </w:tr>
    </w:tbl>
    <w:p w14:paraId="345182EB" w14:textId="77777777" w:rsidR="00BC3794" w:rsidRDefault="00BC3794" w:rsidP="00BC3794">
      <w:pPr>
        <w:jc w:val="both"/>
        <w:rPr>
          <w:rFonts w:ascii="Monsteratt alternate" w:hAnsi="Monsteratt alternate"/>
        </w:rPr>
      </w:pPr>
    </w:p>
    <w:p w14:paraId="36185208" w14:textId="77777777" w:rsidR="00BC3794" w:rsidRPr="009E23F8" w:rsidRDefault="00BC3794" w:rsidP="00BC3794">
      <w:pPr>
        <w:jc w:val="center"/>
        <w:rPr>
          <w:rFonts w:ascii="Monsteratt alternate" w:hAnsi="Monsteratt alternate"/>
          <w:b/>
          <w:bCs/>
          <w:color w:val="996633"/>
          <w:sz w:val="28"/>
          <w:szCs w:val="32"/>
        </w:rPr>
      </w:pPr>
      <w:r w:rsidRPr="009E23F8">
        <w:rPr>
          <w:rFonts w:ascii="Monsteratt alternate" w:hAnsi="Monsteratt alternate"/>
          <w:b/>
          <w:bCs/>
          <w:color w:val="996633"/>
          <w:sz w:val="28"/>
          <w:szCs w:val="32"/>
        </w:rPr>
        <w:t>References</w:t>
      </w:r>
    </w:p>
    <w:p w14:paraId="5E0FBC85" w14:textId="77777777" w:rsidR="00BC3794" w:rsidRPr="009E23F8" w:rsidRDefault="00BC3794" w:rsidP="00BC3794">
      <w:pPr>
        <w:rPr>
          <w:rFonts w:ascii="Monsteratt alternate" w:hAnsi="Monsteratt alternate"/>
          <w:sz w:val="24"/>
          <w:szCs w:val="24"/>
        </w:rPr>
      </w:pPr>
      <w:r w:rsidRPr="009E23F8">
        <w:rPr>
          <w:rFonts w:ascii="Monsteratt alternate" w:hAnsi="Monsteratt alternate"/>
          <w:sz w:val="24"/>
          <w:szCs w:val="24"/>
        </w:rPr>
        <w:t>NHS Digital. (2021). Detentions under the Mental Health Act - GOV.UK Ethnicity facts and figures.</w:t>
      </w:r>
      <w:r>
        <w:rPr>
          <w:rFonts w:ascii="Monsteratt alternate" w:hAnsi="Monsteratt alternate"/>
          <w:sz w:val="24"/>
          <w:szCs w:val="24"/>
        </w:rPr>
        <w:t xml:space="preserve"> </w:t>
      </w:r>
      <w:r w:rsidRPr="009E23F8">
        <w:rPr>
          <w:rFonts w:ascii="Monsteratt alternate" w:hAnsi="Monsteratt alternate"/>
          <w:sz w:val="24"/>
          <w:szCs w:val="24"/>
        </w:rPr>
        <w:t>https://www.ethnicity-facts-figures.service.gov.uk/health/mental-health/detentions-under-the-mental-health-act/latest</w:t>
      </w:r>
    </w:p>
    <w:p w14:paraId="1CC01C53" w14:textId="77777777" w:rsidR="00BC3794" w:rsidRPr="009E23F8" w:rsidRDefault="00BC3794" w:rsidP="00BC3794">
      <w:pPr>
        <w:rPr>
          <w:rFonts w:ascii="Monsteratt alternate" w:hAnsi="Monsteratt alternate"/>
          <w:sz w:val="24"/>
          <w:szCs w:val="24"/>
        </w:rPr>
      </w:pPr>
      <w:r w:rsidRPr="009E23F8">
        <w:rPr>
          <w:rFonts w:ascii="Monsteratt alternate" w:hAnsi="Monsteratt alternate"/>
          <w:sz w:val="24"/>
          <w:szCs w:val="24"/>
        </w:rPr>
        <w:t>Urquia, N., &amp; Salla, A. (2019) Black men's experiences of the secure care pathway. [PhD Research, University of Nottingham]. http://nebula.wsimg.com/4c0f55760bd648c9620170d192d9f923?AccessKeyId=C7F3DFCDF0DD650378CA&amp;disposition=0&amp;alloworigin=1</w:t>
      </w:r>
    </w:p>
    <w:p w14:paraId="110B661C" w14:textId="77777777" w:rsidR="00BC3794" w:rsidRPr="00E7756E" w:rsidRDefault="00BC3794" w:rsidP="00E7756E">
      <w:pPr>
        <w:rPr>
          <w:rFonts w:ascii="Times New Roman" w:hAnsi="Times New Roman" w:cs="Times New Roman"/>
          <w:sz w:val="24"/>
          <w:szCs w:val="24"/>
        </w:rPr>
      </w:pPr>
    </w:p>
    <w:sectPr w:rsidR="00BC3794" w:rsidRPr="00E7756E" w:rsidSect="0081136E">
      <w:pgSz w:w="11906" w:h="16838"/>
      <w:pgMar w:top="1440" w:right="1440" w:bottom="1440" w:left="1440" w:header="708" w:footer="708" w:gutter="0"/>
      <w:pgBorders w:offsetFrom="page">
        <w:top w:val="double" w:sz="12" w:space="24" w:color="996633"/>
        <w:left w:val="double" w:sz="12" w:space="24" w:color="996633"/>
        <w:bottom w:val="double" w:sz="12" w:space="24" w:color="996633"/>
        <w:right w:val="double" w:sz="12" w:space="24" w:color="9966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BD4A3" w14:textId="77777777" w:rsidR="003F3AB9" w:rsidRDefault="003F3AB9">
      <w:pPr>
        <w:spacing w:after="0" w:line="240" w:lineRule="auto"/>
      </w:pPr>
      <w:r>
        <w:separator/>
      </w:r>
    </w:p>
  </w:endnote>
  <w:endnote w:type="continuationSeparator" w:id="0">
    <w:p w14:paraId="7F67766E" w14:textId="77777777" w:rsidR="003F3AB9" w:rsidRDefault="003F3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onsteratt alternate">
    <w:altName w:val="Cambria"/>
    <w:panose1 w:val="00000000000000000000"/>
    <w:charset w:val="00"/>
    <w:family w:val="roman"/>
    <w:notTrueType/>
    <w:pitch w:val="default"/>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7DAD" w14:textId="77777777" w:rsidR="003F3AB9" w:rsidRDefault="003F3AB9">
    <w:pPr>
      <w:pStyle w:val="Footer"/>
      <w:jc w:val="right"/>
    </w:pPr>
    <w:r>
      <w:rPr>
        <w:noProof/>
        <w:lang w:eastAsia="en-GB"/>
      </w:rPr>
      <mc:AlternateContent>
        <mc:Choice Requires="wps">
          <w:drawing>
            <wp:anchor distT="0" distB="0" distL="114300" distR="114300" simplePos="0" relativeHeight="251661312" behindDoc="0" locked="0" layoutInCell="0" allowOverlap="1" wp14:anchorId="664BEBBE" wp14:editId="099FC952">
              <wp:simplePos x="0" y="0"/>
              <wp:positionH relativeFrom="page">
                <wp:align>center</wp:align>
              </wp:positionH>
              <wp:positionV relativeFrom="page">
                <wp:align>bottom</wp:align>
              </wp:positionV>
              <wp:extent cx="7772400" cy="457200"/>
              <wp:effectExtent l="0" t="0" r="0" b="0"/>
              <wp:wrapNone/>
              <wp:docPr id="33" name="MSIPCMd73d493aaac51a6380cea6e0" descr="{&quot;HashCode&quot;:1955585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1E13F6" w14:textId="77777777" w:rsidR="003F3AB9" w:rsidRPr="00690B1E" w:rsidRDefault="003F3AB9" w:rsidP="00F52426">
                          <w:pPr>
                            <w:spacing w:after="0"/>
                            <w:jc w:val="center"/>
                            <w:rPr>
                              <w:rFonts w:ascii="Calibri" w:hAnsi="Calibri" w:cs="Calibri"/>
                              <w:color w:val="737373"/>
                              <w:sz w:val="20"/>
                            </w:rPr>
                          </w:pPr>
                          <w:r w:rsidRPr="00690B1E">
                            <w:rPr>
                              <w:rFonts w:ascii="Calibri" w:hAnsi="Calibri" w:cs="Calibri"/>
                              <w:color w:val="737373"/>
                              <w:sz w:val="20"/>
                            </w:rPr>
                            <w:t xml:space="preserve">Classification: Restricted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4BEBBE" id="_x0000_t202" coordsize="21600,21600" o:spt="202" path="m,l,21600r21600,l21600,xe">
              <v:stroke joinstyle="miter"/>
              <v:path gradientshapeok="t" o:connecttype="rect"/>
            </v:shapetype>
            <v:shape id="MSIPCMd73d493aaac51a6380cea6e0" o:spid="_x0000_s1054" type="#_x0000_t202" alt="{&quot;HashCode&quot;:195558560,&quot;Height&quot;:9999999.0,&quot;Width&quot;:9999999.0,&quot;Placement&quot;:&quot;Footer&quot;,&quot;Index&quot;:&quot;Primary&quot;,&quot;Section&quot;:1,&quot;Top&quot;:0.0,&quot;Left&quot;:0.0}" style="position:absolute;left:0;text-align:left;margin-left:0;margin-top:0;width:612pt;height:36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" o:allowincell="f" filled="f" stroked="f" strokeweight=".5pt">
              <v:textbox inset=",0,,0">
                <w:txbxContent>
                  <w:p w14:paraId="031E13F6" w14:textId="77777777" w:rsidR="003F3AB9" w:rsidRPr="00690B1E" w:rsidRDefault="003F3AB9" w:rsidP="00F52426">
                    <w:pPr>
                      <w:spacing w:after="0"/>
                      <w:jc w:val="center"/>
                      <w:rPr>
                        <w:rFonts w:ascii="Calibri" w:hAnsi="Calibri" w:cs="Calibri"/>
                        <w:color w:val="737373"/>
                        <w:sz w:val="20"/>
                      </w:rPr>
                    </w:pPr>
                    <w:r w:rsidRPr="00690B1E">
                      <w:rPr>
                        <w:rFonts w:ascii="Calibri" w:hAnsi="Calibri" w:cs="Calibri"/>
                        <w:color w:val="737373"/>
                        <w:sz w:val="20"/>
                      </w:rPr>
                      <w:t xml:space="preserve">Classification: Restricted </w:t>
                    </w:r>
                  </w:p>
                </w:txbxContent>
              </v:textbox>
              <w10:wrap anchorx="page" anchory="page"/>
            </v:shape>
          </w:pict>
        </mc:Fallback>
      </mc:AlternateContent>
    </w:r>
  </w:p>
  <w:p w14:paraId="5FED4C75" w14:textId="77777777" w:rsidR="003F3AB9" w:rsidRDefault="003F3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C414" w14:textId="05B56CF9" w:rsidR="003F3AB9" w:rsidRDefault="003F3AB9">
    <w:pPr>
      <w:pStyle w:val="Footer"/>
      <w:jc w:val="right"/>
    </w:pPr>
    <w:r>
      <w:rPr>
        <w:noProof/>
        <w:lang w:eastAsia="en-GB"/>
      </w:rPr>
      <mc:AlternateContent>
        <mc:Choice Requires="wps">
          <w:drawing>
            <wp:anchor distT="0" distB="0" distL="114300" distR="114300" simplePos="0" relativeHeight="251659264" behindDoc="0" locked="0" layoutInCell="0" allowOverlap="1" wp14:anchorId="51FAF47A" wp14:editId="2381D42C">
              <wp:simplePos x="0" y="0"/>
              <wp:positionH relativeFrom="page">
                <wp:align>center</wp:align>
              </wp:positionH>
              <wp:positionV relativeFrom="page">
                <wp:align>bottom</wp:align>
              </wp:positionV>
              <wp:extent cx="7772400" cy="457200"/>
              <wp:effectExtent l="0" t="0" r="0" b="0"/>
              <wp:wrapNone/>
              <wp:docPr id="8" name="MSIPCMd73d493aaac51a6380cea6e0" descr="{&quot;HashCode&quot;:1955585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240BCB" w14:textId="77777777" w:rsidR="003F3AB9" w:rsidRPr="00690B1E" w:rsidRDefault="003F3AB9" w:rsidP="00F52426">
                          <w:pPr>
                            <w:spacing w:after="0"/>
                            <w:jc w:val="center"/>
                            <w:rPr>
                              <w:rFonts w:ascii="Calibri" w:hAnsi="Calibri" w:cs="Calibri"/>
                              <w:color w:val="737373"/>
                              <w:sz w:val="20"/>
                            </w:rPr>
                          </w:pPr>
                          <w:r w:rsidRPr="00690B1E">
                            <w:rPr>
                              <w:rFonts w:ascii="Calibri" w:hAnsi="Calibri" w:cs="Calibri"/>
                              <w:color w:val="737373"/>
                              <w:sz w:val="20"/>
                            </w:rPr>
                            <w:t xml:space="preserve">Classification: Restricted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FAF47A" id="_x0000_t202" coordsize="21600,21600" o:spt="202" path="m,l,21600r21600,l21600,xe">
              <v:stroke joinstyle="miter"/>
              <v:path gradientshapeok="t" o:connecttype="rect"/>
            </v:shapetype>
            <v:shape id="_x0000_s1055" type="#_x0000_t202" alt="{&quot;HashCode&quot;:195558560,&quot;Height&quot;:9999999.0,&quot;Width&quot;:9999999.0,&quot;Placement&quot;:&quot;Footer&quot;,&quot;Index&quot;:&quot;Primary&quot;,&quot;Section&quot;:1,&quot;Top&quot;:0.0,&quot;Left&quot;:0.0}" style="position:absolute;left:0;text-align:left;margin-left:0;margin-top:0;width:612pt;height:36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" o:allowincell="f" filled="f" stroked="f" strokeweight=".5pt">
              <v:textbox inset=",0,,0">
                <w:txbxContent>
                  <w:p w14:paraId="2B240BCB" w14:textId="77777777" w:rsidR="003F3AB9" w:rsidRPr="00690B1E" w:rsidRDefault="003F3AB9" w:rsidP="00F52426">
                    <w:pPr>
                      <w:spacing w:after="0"/>
                      <w:jc w:val="center"/>
                      <w:rPr>
                        <w:rFonts w:ascii="Calibri" w:hAnsi="Calibri" w:cs="Calibri"/>
                        <w:color w:val="737373"/>
                        <w:sz w:val="20"/>
                      </w:rPr>
                    </w:pPr>
                    <w:r w:rsidRPr="00690B1E">
                      <w:rPr>
                        <w:rFonts w:ascii="Calibri" w:hAnsi="Calibri" w:cs="Calibri"/>
                        <w:color w:val="737373"/>
                        <w:sz w:val="20"/>
                      </w:rPr>
                      <w:t xml:space="preserve">Classification: Restricted </w:t>
                    </w:r>
                  </w:p>
                </w:txbxContent>
              </v:textbox>
              <w10:wrap anchorx="page" anchory="page"/>
            </v:shape>
          </w:pict>
        </mc:Fallback>
      </mc:AlternateContent>
    </w:r>
    <w:sdt>
      <w:sdtPr>
        <w:id w:val="-9126212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D3EB2">
          <w:rPr>
            <w:noProof/>
          </w:rPr>
          <w:t>143</w:t>
        </w:r>
        <w:r>
          <w:rPr>
            <w:noProof/>
          </w:rPr>
          <w:fldChar w:fldCharType="end"/>
        </w:r>
      </w:sdtContent>
    </w:sdt>
  </w:p>
  <w:p w14:paraId="0398F7E7" w14:textId="77777777" w:rsidR="003F3AB9" w:rsidRDefault="003F3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6884F" w14:textId="77777777" w:rsidR="003F3AB9" w:rsidRDefault="003F3AB9">
      <w:pPr>
        <w:spacing w:after="0" w:line="240" w:lineRule="auto"/>
      </w:pPr>
      <w:r>
        <w:separator/>
      </w:r>
    </w:p>
  </w:footnote>
  <w:footnote w:type="continuationSeparator" w:id="0">
    <w:p w14:paraId="41D12E7E" w14:textId="77777777" w:rsidR="003F3AB9" w:rsidRDefault="003F3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798110"/>
      <w:docPartObj>
        <w:docPartGallery w:val="Page Numbers (Top of Page)"/>
        <w:docPartUnique/>
      </w:docPartObj>
    </w:sdtPr>
    <w:sdtEndPr>
      <w:rPr>
        <w:noProof/>
      </w:rPr>
    </w:sdtEndPr>
    <w:sdtContent>
      <w:p w14:paraId="46C1EF14" w14:textId="120D0478" w:rsidR="003F3AB9" w:rsidRDefault="003F3AB9">
        <w:pPr>
          <w:pStyle w:val="Header"/>
          <w:jc w:val="right"/>
        </w:pPr>
        <w:r>
          <w:fldChar w:fldCharType="begin"/>
        </w:r>
        <w:r>
          <w:instrText xml:space="preserve"> PAGE   \* MERGEFORMAT </w:instrText>
        </w:r>
        <w:r>
          <w:fldChar w:fldCharType="separate"/>
        </w:r>
        <w:r w:rsidR="001348A2">
          <w:rPr>
            <w:noProof/>
          </w:rPr>
          <w:t>7</w:t>
        </w:r>
        <w:r>
          <w:rPr>
            <w:noProof/>
          </w:rPr>
          <w:fldChar w:fldCharType="end"/>
        </w:r>
      </w:p>
    </w:sdtContent>
  </w:sdt>
  <w:p w14:paraId="18FDA4D7" w14:textId="77777777" w:rsidR="003F3AB9" w:rsidRDefault="003F3A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61E6"/>
    <w:multiLevelType w:val="hybridMultilevel"/>
    <w:tmpl w:val="8878F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3275CB"/>
    <w:multiLevelType w:val="hybridMultilevel"/>
    <w:tmpl w:val="85A0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D42E0"/>
    <w:multiLevelType w:val="hybridMultilevel"/>
    <w:tmpl w:val="13A4F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450A0"/>
    <w:multiLevelType w:val="hybridMultilevel"/>
    <w:tmpl w:val="8A7EA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F169A8"/>
    <w:multiLevelType w:val="hybridMultilevel"/>
    <w:tmpl w:val="425A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107A5"/>
    <w:multiLevelType w:val="hybridMultilevel"/>
    <w:tmpl w:val="B53A0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B1BC8"/>
    <w:multiLevelType w:val="hybridMultilevel"/>
    <w:tmpl w:val="F1C4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03223"/>
    <w:multiLevelType w:val="hybridMultilevel"/>
    <w:tmpl w:val="4CC0F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2A2D63"/>
    <w:multiLevelType w:val="hybridMultilevel"/>
    <w:tmpl w:val="15D27C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D816BD"/>
    <w:multiLevelType w:val="hybridMultilevel"/>
    <w:tmpl w:val="11F41F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C76CF"/>
    <w:multiLevelType w:val="hybridMultilevel"/>
    <w:tmpl w:val="DAF8F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142021"/>
    <w:multiLevelType w:val="hybridMultilevel"/>
    <w:tmpl w:val="0264FBD6"/>
    <w:lvl w:ilvl="0" w:tplc="11E250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BB6094"/>
    <w:multiLevelType w:val="hybridMultilevel"/>
    <w:tmpl w:val="C7E06A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F7D6D7A"/>
    <w:multiLevelType w:val="hybridMultilevel"/>
    <w:tmpl w:val="B0AE8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064B3F"/>
    <w:multiLevelType w:val="hybridMultilevel"/>
    <w:tmpl w:val="398AB138"/>
    <w:lvl w:ilvl="0" w:tplc="8902890C">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DD6481"/>
    <w:multiLevelType w:val="hybridMultilevel"/>
    <w:tmpl w:val="ECE84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682FDA"/>
    <w:multiLevelType w:val="hybridMultilevel"/>
    <w:tmpl w:val="F5F42B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922296"/>
    <w:multiLevelType w:val="hybridMultilevel"/>
    <w:tmpl w:val="4BA2090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401D37"/>
    <w:multiLevelType w:val="hybridMultilevel"/>
    <w:tmpl w:val="6E423362"/>
    <w:lvl w:ilvl="0" w:tplc="7C402D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90548B"/>
    <w:multiLevelType w:val="hybridMultilevel"/>
    <w:tmpl w:val="5D3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0717C7"/>
    <w:multiLevelType w:val="multilevel"/>
    <w:tmpl w:val="16F05E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07456C8"/>
    <w:multiLevelType w:val="hybridMultilevel"/>
    <w:tmpl w:val="98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9E60FF"/>
    <w:multiLevelType w:val="multilevel"/>
    <w:tmpl w:val="C62616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4DB4398"/>
    <w:multiLevelType w:val="hybridMultilevel"/>
    <w:tmpl w:val="A0AEA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9538545">
    <w:abstractNumId w:val="15"/>
  </w:num>
  <w:num w:numId="2" w16cid:durableId="254411725">
    <w:abstractNumId w:val="23"/>
  </w:num>
  <w:num w:numId="3" w16cid:durableId="1789615940">
    <w:abstractNumId w:val="3"/>
  </w:num>
  <w:num w:numId="4" w16cid:durableId="839544562">
    <w:abstractNumId w:val="16"/>
  </w:num>
  <w:num w:numId="5" w16cid:durableId="1559510893">
    <w:abstractNumId w:val="9"/>
  </w:num>
  <w:num w:numId="6" w16cid:durableId="1494025553">
    <w:abstractNumId w:val="0"/>
  </w:num>
  <w:num w:numId="7" w16cid:durableId="694228949">
    <w:abstractNumId w:val="10"/>
  </w:num>
  <w:num w:numId="8" w16cid:durableId="243535035">
    <w:abstractNumId w:val="21"/>
  </w:num>
  <w:num w:numId="9" w16cid:durableId="1248539881">
    <w:abstractNumId w:val="6"/>
  </w:num>
  <w:num w:numId="10" w16cid:durableId="2089840260">
    <w:abstractNumId w:val="1"/>
  </w:num>
  <w:num w:numId="11" w16cid:durableId="1549344584">
    <w:abstractNumId w:val="2"/>
  </w:num>
  <w:num w:numId="12" w16cid:durableId="1941375502">
    <w:abstractNumId w:val="13"/>
  </w:num>
  <w:num w:numId="13" w16cid:durableId="2120181399">
    <w:abstractNumId w:val="20"/>
  </w:num>
  <w:num w:numId="14" w16cid:durableId="446656052">
    <w:abstractNumId w:val="22"/>
  </w:num>
  <w:num w:numId="15" w16cid:durableId="520164629">
    <w:abstractNumId w:val="14"/>
  </w:num>
  <w:num w:numId="16" w16cid:durableId="1210992765">
    <w:abstractNumId w:val="11"/>
  </w:num>
  <w:num w:numId="17" w16cid:durableId="1111437211">
    <w:abstractNumId w:val="4"/>
  </w:num>
  <w:num w:numId="18" w16cid:durableId="527063689">
    <w:abstractNumId w:val="19"/>
  </w:num>
  <w:num w:numId="19" w16cid:durableId="21329268">
    <w:abstractNumId w:val="18"/>
  </w:num>
  <w:num w:numId="20" w16cid:durableId="368259145">
    <w:abstractNumId w:val="12"/>
  </w:num>
  <w:num w:numId="21" w16cid:durableId="2020154994">
    <w:abstractNumId w:val="7"/>
  </w:num>
  <w:num w:numId="22" w16cid:durableId="1142698808">
    <w:abstractNumId w:val="17"/>
  </w:num>
  <w:num w:numId="23" w16cid:durableId="68768164">
    <w:abstractNumId w:val="8"/>
  </w:num>
  <w:num w:numId="24" w16cid:durableId="17491105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D08"/>
    <w:rsid w:val="000022D2"/>
    <w:rsid w:val="00002E26"/>
    <w:rsid w:val="000114F6"/>
    <w:rsid w:val="00013F95"/>
    <w:rsid w:val="00015216"/>
    <w:rsid w:val="00015B33"/>
    <w:rsid w:val="0001787F"/>
    <w:rsid w:val="00020C23"/>
    <w:rsid w:val="00021444"/>
    <w:rsid w:val="00021BB9"/>
    <w:rsid w:val="000230BA"/>
    <w:rsid w:val="00023693"/>
    <w:rsid w:val="0002715E"/>
    <w:rsid w:val="00032E9F"/>
    <w:rsid w:val="00036F4F"/>
    <w:rsid w:val="000449F5"/>
    <w:rsid w:val="00045928"/>
    <w:rsid w:val="0005173C"/>
    <w:rsid w:val="000558FF"/>
    <w:rsid w:val="00060E84"/>
    <w:rsid w:val="00060F22"/>
    <w:rsid w:val="00064D9A"/>
    <w:rsid w:val="0008483D"/>
    <w:rsid w:val="00085C55"/>
    <w:rsid w:val="00090630"/>
    <w:rsid w:val="00090ECA"/>
    <w:rsid w:val="0009440C"/>
    <w:rsid w:val="000A095A"/>
    <w:rsid w:val="000A09D7"/>
    <w:rsid w:val="000A3AB5"/>
    <w:rsid w:val="000A5792"/>
    <w:rsid w:val="000A5817"/>
    <w:rsid w:val="000A7E0E"/>
    <w:rsid w:val="000B5035"/>
    <w:rsid w:val="000B513D"/>
    <w:rsid w:val="000B5579"/>
    <w:rsid w:val="000B577C"/>
    <w:rsid w:val="000B60AB"/>
    <w:rsid w:val="000C0833"/>
    <w:rsid w:val="000C0D4D"/>
    <w:rsid w:val="000C1FD1"/>
    <w:rsid w:val="000C2547"/>
    <w:rsid w:val="000C68F4"/>
    <w:rsid w:val="000C7595"/>
    <w:rsid w:val="000D0B56"/>
    <w:rsid w:val="000D101B"/>
    <w:rsid w:val="000D4B62"/>
    <w:rsid w:val="000E0D56"/>
    <w:rsid w:val="000E3592"/>
    <w:rsid w:val="000E40EF"/>
    <w:rsid w:val="000F2597"/>
    <w:rsid w:val="000F51FF"/>
    <w:rsid w:val="000F7053"/>
    <w:rsid w:val="00101DBB"/>
    <w:rsid w:val="00104851"/>
    <w:rsid w:val="00105400"/>
    <w:rsid w:val="0011094C"/>
    <w:rsid w:val="00111980"/>
    <w:rsid w:val="00113DA0"/>
    <w:rsid w:val="00113FED"/>
    <w:rsid w:val="001144E2"/>
    <w:rsid w:val="00114B14"/>
    <w:rsid w:val="001158FE"/>
    <w:rsid w:val="001200C9"/>
    <w:rsid w:val="001200D2"/>
    <w:rsid w:val="001242CB"/>
    <w:rsid w:val="00127B4C"/>
    <w:rsid w:val="00130716"/>
    <w:rsid w:val="001313B8"/>
    <w:rsid w:val="001348A2"/>
    <w:rsid w:val="00140DF8"/>
    <w:rsid w:val="001458DB"/>
    <w:rsid w:val="00145DA4"/>
    <w:rsid w:val="00162F0D"/>
    <w:rsid w:val="001639D6"/>
    <w:rsid w:val="001655E2"/>
    <w:rsid w:val="0017488F"/>
    <w:rsid w:val="00174A6D"/>
    <w:rsid w:val="00175AE4"/>
    <w:rsid w:val="0017720D"/>
    <w:rsid w:val="00181C96"/>
    <w:rsid w:val="00193027"/>
    <w:rsid w:val="0019400D"/>
    <w:rsid w:val="001953BE"/>
    <w:rsid w:val="001A3BCD"/>
    <w:rsid w:val="001A6C29"/>
    <w:rsid w:val="001B082D"/>
    <w:rsid w:val="001B665E"/>
    <w:rsid w:val="001B6FE6"/>
    <w:rsid w:val="001C229F"/>
    <w:rsid w:val="001C4242"/>
    <w:rsid w:val="001C4BED"/>
    <w:rsid w:val="001D0098"/>
    <w:rsid w:val="001D492C"/>
    <w:rsid w:val="001E0548"/>
    <w:rsid w:val="001E1FB2"/>
    <w:rsid w:val="001E3B6B"/>
    <w:rsid w:val="001E5A9A"/>
    <w:rsid w:val="001E5EDF"/>
    <w:rsid w:val="001E6B44"/>
    <w:rsid w:val="001F2A36"/>
    <w:rsid w:val="001F3D08"/>
    <w:rsid w:val="001F425F"/>
    <w:rsid w:val="00205203"/>
    <w:rsid w:val="00205C67"/>
    <w:rsid w:val="00214C36"/>
    <w:rsid w:val="00217D8F"/>
    <w:rsid w:val="002200A1"/>
    <w:rsid w:val="0022013B"/>
    <w:rsid w:val="0022660B"/>
    <w:rsid w:val="00226DF3"/>
    <w:rsid w:val="00227B69"/>
    <w:rsid w:val="00232700"/>
    <w:rsid w:val="00233232"/>
    <w:rsid w:val="00233859"/>
    <w:rsid w:val="00235FF0"/>
    <w:rsid w:val="00241FA9"/>
    <w:rsid w:val="00243FD7"/>
    <w:rsid w:val="002522F2"/>
    <w:rsid w:val="002541D0"/>
    <w:rsid w:val="0025661D"/>
    <w:rsid w:val="00264A21"/>
    <w:rsid w:val="0026799B"/>
    <w:rsid w:val="00272743"/>
    <w:rsid w:val="0028043B"/>
    <w:rsid w:val="0028264A"/>
    <w:rsid w:val="002866E9"/>
    <w:rsid w:val="00286769"/>
    <w:rsid w:val="00286B62"/>
    <w:rsid w:val="002878A5"/>
    <w:rsid w:val="00293A47"/>
    <w:rsid w:val="00294033"/>
    <w:rsid w:val="00294911"/>
    <w:rsid w:val="00294D4C"/>
    <w:rsid w:val="002957C8"/>
    <w:rsid w:val="002A2EA9"/>
    <w:rsid w:val="002A4F75"/>
    <w:rsid w:val="002A5C0E"/>
    <w:rsid w:val="002B4042"/>
    <w:rsid w:val="002B41F7"/>
    <w:rsid w:val="002B45D0"/>
    <w:rsid w:val="002C02BC"/>
    <w:rsid w:val="002C2196"/>
    <w:rsid w:val="002C3C04"/>
    <w:rsid w:val="002D1B65"/>
    <w:rsid w:val="002D57C7"/>
    <w:rsid w:val="002E1460"/>
    <w:rsid w:val="002E194D"/>
    <w:rsid w:val="002E1EFD"/>
    <w:rsid w:val="002E4E6D"/>
    <w:rsid w:val="002E78CD"/>
    <w:rsid w:val="002F7FE3"/>
    <w:rsid w:val="00300F39"/>
    <w:rsid w:val="00302234"/>
    <w:rsid w:val="0030280C"/>
    <w:rsid w:val="00302E42"/>
    <w:rsid w:val="00304192"/>
    <w:rsid w:val="00305704"/>
    <w:rsid w:val="00312E94"/>
    <w:rsid w:val="00317614"/>
    <w:rsid w:val="00321570"/>
    <w:rsid w:val="0033100E"/>
    <w:rsid w:val="00331785"/>
    <w:rsid w:val="00337BCE"/>
    <w:rsid w:val="00340419"/>
    <w:rsid w:val="003405EC"/>
    <w:rsid w:val="00342336"/>
    <w:rsid w:val="00346F72"/>
    <w:rsid w:val="0035241B"/>
    <w:rsid w:val="00354C56"/>
    <w:rsid w:val="003573D0"/>
    <w:rsid w:val="003577CD"/>
    <w:rsid w:val="00362083"/>
    <w:rsid w:val="00365EE7"/>
    <w:rsid w:val="0038034C"/>
    <w:rsid w:val="003803A0"/>
    <w:rsid w:val="003805AC"/>
    <w:rsid w:val="003868E7"/>
    <w:rsid w:val="00393AD3"/>
    <w:rsid w:val="003940E6"/>
    <w:rsid w:val="00397643"/>
    <w:rsid w:val="003A0899"/>
    <w:rsid w:val="003A38D0"/>
    <w:rsid w:val="003A3D24"/>
    <w:rsid w:val="003A6A9F"/>
    <w:rsid w:val="003A6FCC"/>
    <w:rsid w:val="003B1FEA"/>
    <w:rsid w:val="003B21A3"/>
    <w:rsid w:val="003B2728"/>
    <w:rsid w:val="003D43F1"/>
    <w:rsid w:val="003D4E75"/>
    <w:rsid w:val="003D503A"/>
    <w:rsid w:val="003E2BAF"/>
    <w:rsid w:val="003E3E36"/>
    <w:rsid w:val="003E77B5"/>
    <w:rsid w:val="003F179A"/>
    <w:rsid w:val="003F2415"/>
    <w:rsid w:val="003F3AB9"/>
    <w:rsid w:val="003F5D3C"/>
    <w:rsid w:val="004043CA"/>
    <w:rsid w:val="004068DC"/>
    <w:rsid w:val="00411F04"/>
    <w:rsid w:val="00412398"/>
    <w:rsid w:val="004158C8"/>
    <w:rsid w:val="004159B6"/>
    <w:rsid w:val="0042090E"/>
    <w:rsid w:val="00423E6C"/>
    <w:rsid w:val="00425FB9"/>
    <w:rsid w:val="00425FD4"/>
    <w:rsid w:val="00426088"/>
    <w:rsid w:val="00430F33"/>
    <w:rsid w:val="00431C2E"/>
    <w:rsid w:val="004329FE"/>
    <w:rsid w:val="00434769"/>
    <w:rsid w:val="00450634"/>
    <w:rsid w:val="004513D4"/>
    <w:rsid w:val="00451A22"/>
    <w:rsid w:val="00453380"/>
    <w:rsid w:val="00453CBB"/>
    <w:rsid w:val="004563A8"/>
    <w:rsid w:val="00464CA7"/>
    <w:rsid w:val="00470271"/>
    <w:rsid w:val="004729B5"/>
    <w:rsid w:val="00472F53"/>
    <w:rsid w:val="004742DF"/>
    <w:rsid w:val="0047686B"/>
    <w:rsid w:val="00477FA1"/>
    <w:rsid w:val="00480BFC"/>
    <w:rsid w:val="00482573"/>
    <w:rsid w:val="00483D56"/>
    <w:rsid w:val="00485723"/>
    <w:rsid w:val="00490243"/>
    <w:rsid w:val="004903BF"/>
    <w:rsid w:val="004911C0"/>
    <w:rsid w:val="0049143C"/>
    <w:rsid w:val="00494822"/>
    <w:rsid w:val="00497F43"/>
    <w:rsid w:val="004A0A77"/>
    <w:rsid w:val="004A1500"/>
    <w:rsid w:val="004A1658"/>
    <w:rsid w:val="004A510A"/>
    <w:rsid w:val="004A6C0B"/>
    <w:rsid w:val="004B007A"/>
    <w:rsid w:val="004B21C8"/>
    <w:rsid w:val="004B3E51"/>
    <w:rsid w:val="004B5ECA"/>
    <w:rsid w:val="004C180E"/>
    <w:rsid w:val="004C3A97"/>
    <w:rsid w:val="004C70FE"/>
    <w:rsid w:val="004D0D7C"/>
    <w:rsid w:val="004D20F3"/>
    <w:rsid w:val="004D464E"/>
    <w:rsid w:val="004D7B40"/>
    <w:rsid w:val="004E2B06"/>
    <w:rsid w:val="004E3649"/>
    <w:rsid w:val="004E3EBE"/>
    <w:rsid w:val="004E5B08"/>
    <w:rsid w:val="004F18CE"/>
    <w:rsid w:val="004F1C96"/>
    <w:rsid w:val="004F717E"/>
    <w:rsid w:val="004F7EA4"/>
    <w:rsid w:val="005021E0"/>
    <w:rsid w:val="005033BF"/>
    <w:rsid w:val="005064AD"/>
    <w:rsid w:val="0050658B"/>
    <w:rsid w:val="0051212F"/>
    <w:rsid w:val="00515B70"/>
    <w:rsid w:val="005163AC"/>
    <w:rsid w:val="00516B50"/>
    <w:rsid w:val="005170F2"/>
    <w:rsid w:val="00520E01"/>
    <w:rsid w:val="005254F9"/>
    <w:rsid w:val="005255B8"/>
    <w:rsid w:val="00526E99"/>
    <w:rsid w:val="00530510"/>
    <w:rsid w:val="005346E7"/>
    <w:rsid w:val="0053514D"/>
    <w:rsid w:val="00542200"/>
    <w:rsid w:val="0054250B"/>
    <w:rsid w:val="00552CB4"/>
    <w:rsid w:val="005553E5"/>
    <w:rsid w:val="00556392"/>
    <w:rsid w:val="00561AFC"/>
    <w:rsid w:val="005655E9"/>
    <w:rsid w:val="005668BC"/>
    <w:rsid w:val="00567F8C"/>
    <w:rsid w:val="005704D7"/>
    <w:rsid w:val="00572943"/>
    <w:rsid w:val="00576F49"/>
    <w:rsid w:val="0058273E"/>
    <w:rsid w:val="00586BE0"/>
    <w:rsid w:val="005A1A5E"/>
    <w:rsid w:val="005B072C"/>
    <w:rsid w:val="005C2A34"/>
    <w:rsid w:val="005C3314"/>
    <w:rsid w:val="005D333B"/>
    <w:rsid w:val="005D4333"/>
    <w:rsid w:val="005D5D18"/>
    <w:rsid w:val="005D6994"/>
    <w:rsid w:val="005E2C2A"/>
    <w:rsid w:val="005E6FC7"/>
    <w:rsid w:val="005F0651"/>
    <w:rsid w:val="005F0D3C"/>
    <w:rsid w:val="005F36C6"/>
    <w:rsid w:val="005F7D6A"/>
    <w:rsid w:val="00603EE8"/>
    <w:rsid w:val="006066AB"/>
    <w:rsid w:val="006165FB"/>
    <w:rsid w:val="00621958"/>
    <w:rsid w:val="00625878"/>
    <w:rsid w:val="00625A21"/>
    <w:rsid w:val="00626A6B"/>
    <w:rsid w:val="00630618"/>
    <w:rsid w:val="00636040"/>
    <w:rsid w:val="006366C7"/>
    <w:rsid w:val="00636F6E"/>
    <w:rsid w:val="00640120"/>
    <w:rsid w:val="00640A29"/>
    <w:rsid w:val="00641AB0"/>
    <w:rsid w:val="00642DDE"/>
    <w:rsid w:val="00643172"/>
    <w:rsid w:val="00645300"/>
    <w:rsid w:val="00645907"/>
    <w:rsid w:val="00650A40"/>
    <w:rsid w:val="006532D2"/>
    <w:rsid w:val="006557BB"/>
    <w:rsid w:val="00655EE9"/>
    <w:rsid w:val="00657457"/>
    <w:rsid w:val="006577A7"/>
    <w:rsid w:val="00662B60"/>
    <w:rsid w:val="00664729"/>
    <w:rsid w:val="0066677D"/>
    <w:rsid w:val="006673AE"/>
    <w:rsid w:val="00671291"/>
    <w:rsid w:val="00673C44"/>
    <w:rsid w:val="00675E19"/>
    <w:rsid w:val="00677875"/>
    <w:rsid w:val="006820C7"/>
    <w:rsid w:val="0068229A"/>
    <w:rsid w:val="00687E3F"/>
    <w:rsid w:val="006907AE"/>
    <w:rsid w:val="00690EB6"/>
    <w:rsid w:val="00690F7E"/>
    <w:rsid w:val="00693EE9"/>
    <w:rsid w:val="006946E8"/>
    <w:rsid w:val="00697CDA"/>
    <w:rsid w:val="006A1FB7"/>
    <w:rsid w:val="006A2583"/>
    <w:rsid w:val="006A267E"/>
    <w:rsid w:val="006A485E"/>
    <w:rsid w:val="006A6984"/>
    <w:rsid w:val="006B146A"/>
    <w:rsid w:val="006C21AD"/>
    <w:rsid w:val="006C3BDB"/>
    <w:rsid w:val="006C42ED"/>
    <w:rsid w:val="006C44C5"/>
    <w:rsid w:val="006C5E59"/>
    <w:rsid w:val="006C74D6"/>
    <w:rsid w:val="006C7510"/>
    <w:rsid w:val="006C7CBC"/>
    <w:rsid w:val="006D5015"/>
    <w:rsid w:val="006D761A"/>
    <w:rsid w:val="006E16B7"/>
    <w:rsid w:val="006E40D6"/>
    <w:rsid w:val="006E4319"/>
    <w:rsid w:val="006E5F04"/>
    <w:rsid w:val="006E76A3"/>
    <w:rsid w:val="006E7906"/>
    <w:rsid w:val="006F490A"/>
    <w:rsid w:val="006F493F"/>
    <w:rsid w:val="006F7798"/>
    <w:rsid w:val="00701A96"/>
    <w:rsid w:val="007020DB"/>
    <w:rsid w:val="0070278F"/>
    <w:rsid w:val="007073AC"/>
    <w:rsid w:val="00711737"/>
    <w:rsid w:val="007124E2"/>
    <w:rsid w:val="00712DD2"/>
    <w:rsid w:val="007140CD"/>
    <w:rsid w:val="00720C92"/>
    <w:rsid w:val="00721A7C"/>
    <w:rsid w:val="00722981"/>
    <w:rsid w:val="00727CF1"/>
    <w:rsid w:val="00730146"/>
    <w:rsid w:val="00730B1A"/>
    <w:rsid w:val="007361E3"/>
    <w:rsid w:val="00736CE4"/>
    <w:rsid w:val="0073793C"/>
    <w:rsid w:val="00740DB5"/>
    <w:rsid w:val="00741069"/>
    <w:rsid w:val="00741A47"/>
    <w:rsid w:val="00744C56"/>
    <w:rsid w:val="007464F8"/>
    <w:rsid w:val="00751B7B"/>
    <w:rsid w:val="00753330"/>
    <w:rsid w:val="007544E9"/>
    <w:rsid w:val="007573F8"/>
    <w:rsid w:val="00757C14"/>
    <w:rsid w:val="00762886"/>
    <w:rsid w:val="00764EC4"/>
    <w:rsid w:val="00765553"/>
    <w:rsid w:val="007659B9"/>
    <w:rsid w:val="007700CF"/>
    <w:rsid w:val="00772312"/>
    <w:rsid w:val="00777687"/>
    <w:rsid w:val="0078523B"/>
    <w:rsid w:val="0078669C"/>
    <w:rsid w:val="0079003C"/>
    <w:rsid w:val="00795E34"/>
    <w:rsid w:val="00796D83"/>
    <w:rsid w:val="007A01F9"/>
    <w:rsid w:val="007A1E18"/>
    <w:rsid w:val="007A299D"/>
    <w:rsid w:val="007A6F9B"/>
    <w:rsid w:val="007A7562"/>
    <w:rsid w:val="007B1C12"/>
    <w:rsid w:val="007B2A49"/>
    <w:rsid w:val="007B5FFF"/>
    <w:rsid w:val="007C1D65"/>
    <w:rsid w:val="007C4055"/>
    <w:rsid w:val="007C4578"/>
    <w:rsid w:val="007C5CAF"/>
    <w:rsid w:val="007C60C3"/>
    <w:rsid w:val="007C6273"/>
    <w:rsid w:val="007D2DF2"/>
    <w:rsid w:val="007D3C19"/>
    <w:rsid w:val="007E2070"/>
    <w:rsid w:val="007E2391"/>
    <w:rsid w:val="007E28B1"/>
    <w:rsid w:val="007E4FD3"/>
    <w:rsid w:val="007E6D78"/>
    <w:rsid w:val="007F2602"/>
    <w:rsid w:val="007F3D52"/>
    <w:rsid w:val="007F662E"/>
    <w:rsid w:val="007F6EE6"/>
    <w:rsid w:val="00802237"/>
    <w:rsid w:val="00810D36"/>
    <w:rsid w:val="0081136E"/>
    <w:rsid w:val="0081180A"/>
    <w:rsid w:val="00814505"/>
    <w:rsid w:val="00814D21"/>
    <w:rsid w:val="008176DB"/>
    <w:rsid w:val="00817E9A"/>
    <w:rsid w:val="00821D01"/>
    <w:rsid w:val="008263A4"/>
    <w:rsid w:val="00830D78"/>
    <w:rsid w:val="00831443"/>
    <w:rsid w:val="008358FF"/>
    <w:rsid w:val="008375C3"/>
    <w:rsid w:val="00840852"/>
    <w:rsid w:val="008408DC"/>
    <w:rsid w:val="0084361E"/>
    <w:rsid w:val="00843E9C"/>
    <w:rsid w:val="00844B61"/>
    <w:rsid w:val="00846B95"/>
    <w:rsid w:val="00852E45"/>
    <w:rsid w:val="00853429"/>
    <w:rsid w:val="00854225"/>
    <w:rsid w:val="008571CB"/>
    <w:rsid w:val="00860FFC"/>
    <w:rsid w:val="008627CC"/>
    <w:rsid w:val="00865EF5"/>
    <w:rsid w:val="00867B94"/>
    <w:rsid w:val="008750CD"/>
    <w:rsid w:val="0087541A"/>
    <w:rsid w:val="008757DB"/>
    <w:rsid w:val="00883FB9"/>
    <w:rsid w:val="00890800"/>
    <w:rsid w:val="00891682"/>
    <w:rsid w:val="008917F4"/>
    <w:rsid w:val="00897333"/>
    <w:rsid w:val="0089760F"/>
    <w:rsid w:val="008A314E"/>
    <w:rsid w:val="008A4032"/>
    <w:rsid w:val="008A715C"/>
    <w:rsid w:val="008B0B93"/>
    <w:rsid w:val="008B55DE"/>
    <w:rsid w:val="008B6793"/>
    <w:rsid w:val="008C308F"/>
    <w:rsid w:val="008C34BA"/>
    <w:rsid w:val="008C6023"/>
    <w:rsid w:val="008C7F0A"/>
    <w:rsid w:val="008D1B61"/>
    <w:rsid w:val="008D23CD"/>
    <w:rsid w:val="008D3EB2"/>
    <w:rsid w:val="008D426C"/>
    <w:rsid w:val="008D681C"/>
    <w:rsid w:val="008D6A71"/>
    <w:rsid w:val="008E6A9B"/>
    <w:rsid w:val="008E77C2"/>
    <w:rsid w:val="008F5B20"/>
    <w:rsid w:val="009001D7"/>
    <w:rsid w:val="009006A2"/>
    <w:rsid w:val="009011B6"/>
    <w:rsid w:val="009142DF"/>
    <w:rsid w:val="009230E1"/>
    <w:rsid w:val="00925B63"/>
    <w:rsid w:val="00933992"/>
    <w:rsid w:val="00934152"/>
    <w:rsid w:val="00934D76"/>
    <w:rsid w:val="00935128"/>
    <w:rsid w:val="00935657"/>
    <w:rsid w:val="00936303"/>
    <w:rsid w:val="00944376"/>
    <w:rsid w:val="009462DF"/>
    <w:rsid w:val="009464BE"/>
    <w:rsid w:val="0094703F"/>
    <w:rsid w:val="00951D64"/>
    <w:rsid w:val="00955042"/>
    <w:rsid w:val="00960AB0"/>
    <w:rsid w:val="00961041"/>
    <w:rsid w:val="00962EEF"/>
    <w:rsid w:val="009630E4"/>
    <w:rsid w:val="00963A3B"/>
    <w:rsid w:val="0096618A"/>
    <w:rsid w:val="00966B69"/>
    <w:rsid w:val="00970083"/>
    <w:rsid w:val="00974E16"/>
    <w:rsid w:val="00983A62"/>
    <w:rsid w:val="00984142"/>
    <w:rsid w:val="00990A9A"/>
    <w:rsid w:val="00990DA5"/>
    <w:rsid w:val="00992D40"/>
    <w:rsid w:val="00993FA3"/>
    <w:rsid w:val="009951B1"/>
    <w:rsid w:val="009956FA"/>
    <w:rsid w:val="00996813"/>
    <w:rsid w:val="009A2E59"/>
    <w:rsid w:val="009A355F"/>
    <w:rsid w:val="009A4085"/>
    <w:rsid w:val="009A4DE5"/>
    <w:rsid w:val="009A7A19"/>
    <w:rsid w:val="009A7D0B"/>
    <w:rsid w:val="009B1AB8"/>
    <w:rsid w:val="009B235E"/>
    <w:rsid w:val="009C0870"/>
    <w:rsid w:val="009C2034"/>
    <w:rsid w:val="009C4EED"/>
    <w:rsid w:val="009D0297"/>
    <w:rsid w:val="009D111B"/>
    <w:rsid w:val="009E2AAD"/>
    <w:rsid w:val="009E2D10"/>
    <w:rsid w:val="009E5B17"/>
    <w:rsid w:val="009F713E"/>
    <w:rsid w:val="00A017DA"/>
    <w:rsid w:val="00A0249F"/>
    <w:rsid w:val="00A02E21"/>
    <w:rsid w:val="00A04C7C"/>
    <w:rsid w:val="00A06149"/>
    <w:rsid w:val="00A06C59"/>
    <w:rsid w:val="00A12BAE"/>
    <w:rsid w:val="00A14470"/>
    <w:rsid w:val="00A204B0"/>
    <w:rsid w:val="00A22989"/>
    <w:rsid w:val="00A25F8C"/>
    <w:rsid w:val="00A27F42"/>
    <w:rsid w:val="00A35186"/>
    <w:rsid w:val="00A37647"/>
    <w:rsid w:val="00A525AF"/>
    <w:rsid w:val="00A54A15"/>
    <w:rsid w:val="00A606AE"/>
    <w:rsid w:val="00A60B0B"/>
    <w:rsid w:val="00A64975"/>
    <w:rsid w:val="00A6690C"/>
    <w:rsid w:val="00A6751D"/>
    <w:rsid w:val="00A676AC"/>
    <w:rsid w:val="00A67BA4"/>
    <w:rsid w:val="00A7053D"/>
    <w:rsid w:val="00A71DD1"/>
    <w:rsid w:val="00A80B01"/>
    <w:rsid w:val="00A81A7F"/>
    <w:rsid w:val="00A87786"/>
    <w:rsid w:val="00A90395"/>
    <w:rsid w:val="00A9254E"/>
    <w:rsid w:val="00A93F05"/>
    <w:rsid w:val="00A94127"/>
    <w:rsid w:val="00A9557E"/>
    <w:rsid w:val="00A97966"/>
    <w:rsid w:val="00AA6211"/>
    <w:rsid w:val="00AB2536"/>
    <w:rsid w:val="00AB467F"/>
    <w:rsid w:val="00AB5457"/>
    <w:rsid w:val="00AB54F2"/>
    <w:rsid w:val="00AB7FE5"/>
    <w:rsid w:val="00AC3BF4"/>
    <w:rsid w:val="00AC4A73"/>
    <w:rsid w:val="00AC4EE9"/>
    <w:rsid w:val="00AC7384"/>
    <w:rsid w:val="00AD096F"/>
    <w:rsid w:val="00AD5031"/>
    <w:rsid w:val="00AD581B"/>
    <w:rsid w:val="00AD7F7B"/>
    <w:rsid w:val="00AE4140"/>
    <w:rsid w:val="00AE53BF"/>
    <w:rsid w:val="00AE5DBD"/>
    <w:rsid w:val="00AF1D5D"/>
    <w:rsid w:val="00AF38F4"/>
    <w:rsid w:val="00AF64C6"/>
    <w:rsid w:val="00B06073"/>
    <w:rsid w:val="00B1032D"/>
    <w:rsid w:val="00B13B06"/>
    <w:rsid w:val="00B16CB6"/>
    <w:rsid w:val="00B22171"/>
    <w:rsid w:val="00B221CF"/>
    <w:rsid w:val="00B23EA1"/>
    <w:rsid w:val="00B258DC"/>
    <w:rsid w:val="00B3165B"/>
    <w:rsid w:val="00B31691"/>
    <w:rsid w:val="00B344AA"/>
    <w:rsid w:val="00B36B3B"/>
    <w:rsid w:val="00B42010"/>
    <w:rsid w:val="00B42999"/>
    <w:rsid w:val="00B449DA"/>
    <w:rsid w:val="00B45188"/>
    <w:rsid w:val="00B45E68"/>
    <w:rsid w:val="00B47872"/>
    <w:rsid w:val="00B515EF"/>
    <w:rsid w:val="00B61272"/>
    <w:rsid w:val="00B62834"/>
    <w:rsid w:val="00B67B6C"/>
    <w:rsid w:val="00B71DA6"/>
    <w:rsid w:val="00B73898"/>
    <w:rsid w:val="00B745A4"/>
    <w:rsid w:val="00B754C2"/>
    <w:rsid w:val="00B75577"/>
    <w:rsid w:val="00B82ECD"/>
    <w:rsid w:val="00B91136"/>
    <w:rsid w:val="00B9526D"/>
    <w:rsid w:val="00B95825"/>
    <w:rsid w:val="00BA0332"/>
    <w:rsid w:val="00BA143B"/>
    <w:rsid w:val="00BA1E5E"/>
    <w:rsid w:val="00BA28B6"/>
    <w:rsid w:val="00BA7642"/>
    <w:rsid w:val="00BB29F1"/>
    <w:rsid w:val="00BC3794"/>
    <w:rsid w:val="00BC623F"/>
    <w:rsid w:val="00BC7C47"/>
    <w:rsid w:val="00BD4239"/>
    <w:rsid w:val="00BD7173"/>
    <w:rsid w:val="00BE0469"/>
    <w:rsid w:val="00BE086C"/>
    <w:rsid w:val="00BE1308"/>
    <w:rsid w:val="00BE1DD9"/>
    <w:rsid w:val="00BE276A"/>
    <w:rsid w:val="00BE4432"/>
    <w:rsid w:val="00BE50F1"/>
    <w:rsid w:val="00BF30E0"/>
    <w:rsid w:val="00BF5FD7"/>
    <w:rsid w:val="00BF6F99"/>
    <w:rsid w:val="00C00548"/>
    <w:rsid w:val="00C00697"/>
    <w:rsid w:val="00C024AE"/>
    <w:rsid w:val="00C0347F"/>
    <w:rsid w:val="00C06021"/>
    <w:rsid w:val="00C066EE"/>
    <w:rsid w:val="00C070CF"/>
    <w:rsid w:val="00C1149E"/>
    <w:rsid w:val="00C116BE"/>
    <w:rsid w:val="00C16E0E"/>
    <w:rsid w:val="00C21D5B"/>
    <w:rsid w:val="00C22CD6"/>
    <w:rsid w:val="00C26285"/>
    <w:rsid w:val="00C333AD"/>
    <w:rsid w:val="00C364B9"/>
    <w:rsid w:val="00C427C1"/>
    <w:rsid w:val="00C43EA3"/>
    <w:rsid w:val="00C46388"/>
    <w:rsid w:val="00C54608"/>
    <w:rsid w:val="00C5584A"/>
    <w:rsid w:val="00C57DAD"/>
    <w:rsid w:val="00C60BE2"/>
    <w:rsid w:val="00C62259"/>
    <w:rsid w:val="00C6554B"/>
    <w:rsid w:val="00C71005"/>
    <w:rsid w:val="00C7239E"/>
    <w:rsid w:val="00C72CAD"/>
    <w:rsid w:val="00C74762"/>
    <w:rsid w:val="00C814DC"/>
    <w:rsid w:val="00C8318B"/>
    <w:rsid w:val="00C8357E"/>
    <w:rsid w:val="00C93C81"/>
    <w:rsid w:val="00CA0484"/>
    <w:rsid w:val="00CA2899"/>
    <w:rsid w:val="00CA465D"/>
    <w:rsid w:val="00CA47B2"/>
    <w:rsid w:val="00CA60F0"/>
    <w:rsid w:val="00CB0F08"/>
    <w:rsid w:val="00CB1570"/>
    <w:rsid w:val="00CB4656"/>
    <w:rsid w:val="00CC0409"/>
    <w:rsid w:val="00CC3561"/>
    <w:rsid w:val="00CC49EF"/>
    <w:rsid w:val="00CD2F07"/>
    <w:rsid w:val="00CD4AF9"/>
    <w:rsid w:val="00CE0197"/>
    <w:rsid w:val="00CE05B1"/>
    <w:rsid w:val="00CE05CB"/>
    <w:rsid w:val="00CE1208"/>
    <w:rsid w:val="00CE30E4"/>
    <w:rsid w:val="00CE3D81"/>
    <w:rsid w:val="00CE5F6E"/>
    <w:rsid w:val="00CF074E"/>
    <w:rsid w:val="00CF082F"/>
    <w:rsid w:val="00CF0A43"/>
    <w:rsid w:val="00CF36EE"/>
    <w:rsid w:val="00CF75C4"/>
    <w:rsid w:val="00D00A06"/>
    <w:rsid w:val="00D02073"/>
    <w:rsid w:val="00D0486E"/>
    <w:rsid w:val="00D05E51"/>
    <w:rsid w:val="00D06400"/>
    <w:rsid w:val="00D1047E"/>
    <w:rsid w:val="00D10D73"/>
    <w:rsid w:val="00D11DCD"/>
    <w:rsid w:val="00D124A7"/>
    <w:rsid w:val="00D12CC9"/>
    <w:rsid w:val="00D1423D"/>
    <w:rsid w:val="00D32F0B"/>
    <w:rsid w:val="00D41136"/>
    <w:rsid w:val="00D412BF"/>
    <w:rsid w:val="00D41433"/>
    <w:rsid w:val="00D42AEF"/>
    <w:rsid w:val="00D437EE"/>
    <w:rsid w:val="00D507C2"/>
    <w:rsid w:val="00D51C97"/>
    <w:rsid w:val="00D564B7"/>
    <w:rsid w:val="00D569FC"/>
    <w:rsid w:val="00D578EE"/>
    <w:rsid w:val="00D62435"/>
    <w:rsid w:val="00D6249E"/>
    <w:rsid w:val="00D6294E"/>
    <w:rsid w:val="00D634E7"/>
    <w:rsid w:val="00D67965"/>
    <w:rsid w:val="00D704B2"/>
    <w:rsid w:val="00D76F38"/>
    <w:rsid w:val="00D80342"/>
    <w:rsid w:val="00D80AB1"/>
    <w:rsid w:val="00D84525"/>
    <w:rsid w:val="00D8746F"/>
    <w:rsid w:val="00D9049F"/>
    <w:rsid w:val="00D938C2"/>
    <w:rsid w:val="00D93FDB"/>
    <w:rsid w:val="00D9642B"/>
    <w:rsid w:val="00DA1960"/>
    <w:rsid w:val="00DA5294"/>
    <w:rsid w:val="00DA599B"/>
    <w:rsid w:val="00DB30DA"/>
    <w:rsid w:val="00DB56C6"/>
    <w:rsid w:val="00DB6325"/>
    <w:rsid w:val="00DC267C"/>
    <w:rsid w:val="00DD677B"/>
    <w:rsid w:val="00DD6ACE"/>
    <w:rsid w:val="00DD6EC3"/>
    <w:rsid w:val="00DD7AC8"/>
    <w:rsid w:val="00DE0616"/>
    <w:rsid w:val="00DE1D69"/>
    <w:rsid w:val="00DF7E36"/>
    <w:rsid w:val="00E10560"/>
    <w:rsid w:val="00E11FF7"/>
    <w:rsid w:val="00E12BEB"/>
    <w:rsid w:val="00E21C46"/>
    <w:rsid w:val="00E229F2"/>
    <w:rsid w:val="00E330E0"/>
    <w:rsid w:val="00E3391F"/>
    <w:rsid w:val="00E34CF7"/>
    <w:rsid w:val="00E360FA"/>
    <w:rsid w:val="00E36463"/>
    <w:rsid w:val="00E45E64"/>
    <w:rsid w:val="00E46314"/>
    <w:rsid w:val="00E47085"/>
    <w:rsid w:val="00E51BA9"/>
    <w:rsid w:val="00E5745C"/>
    <w:rsid w:val="00E6038A"/>
    <w:rsid w:val="00E6691C"/>
    <w:rsid w:val="00E708EF"/>
    <w:rsid w:val="00E70F9F"/>
    <w:rsid w:val="00E7756E"/>
    <w:rsid w:val="00E8091E"/>
    <w:rsid w:val="00E85B58"/>
    <w:rsid w:val="00E867C1"/>
    <w:rsid w:val="00E908B1"/>
    <w:rsid w:val="00E916E0"/>
    <w:rsid w:val="00E91CD4"/>
    <w:rsid w:val="00E91F3B"/>
    <w:rsid w:val="00E94B6D"/>
    <w:rsid w:val="00E9505A"/>
    <w:rsid w:val="00E96DBE"/>
    <w:rsid w:val="00EA6DE6"/>
    <w:rsid w:val="00EB11DE"/>
    <w:rsid w:val="00EC1B16"/>
    <w:rsid w:val="00EC3909"/>
    <w:rsid w:val="00EC468E"/>
    <w:rsid w:val="00ED0FCD"/>
    <w:rsid w:val="00ED439A"/>
    <w:rsid w:val="00EE1E49"/>
    <w:rsid w:val="00EE1E58"/>
    <w:rsid w:val="00EE56AE"/>
    <w:rsid w:val="00EE5E3D"/>
    <w:rsid w:val="00EF06FF"/>
    <w:rsid w:val="00EF353E"/>
    <w:rsid w:val="00EF7255"/>
    <w:rsid w:val="00EF7B0D"/>
    <w:rsid w:val="00F0268E"/>
    <w:rsid w:val="00F035DE"/>
    <w:rsid w:val="00F10C41"/>
    <w:rsid w:val="00F132F8"/>
    <w:rsid w:val="00F15B45"/>
    <w:rsid w:val="00F2038F"/>
    <w:rsid w:val="00F233D0"/>
    <w:rsid w:val="00F24956"/>
    <w:rsid w:val="00F32FC5"/>
    <w:rsid w:val="00F3545B"/>
    <w:rsid w:val="00F35C37"/>
    <w:rsid w:val="00F42AC8"/>
    <w:rsid w:val="00F5090C"/>
    <w:rsid w:val="00F513C1"/>
    <w:rsid w:val="00F52426"/>
    <w:rsid w:val="00F52838"/>
    <w:rsid w:val="00F5295F"/>
    <w:rsid w:val="00F52B11"/>
    <w:rsid w:val="00F53C5A"/>
    <w:rsid w:val="00F556A3"/>
    <w:rsid w:val="00F60608"/>
    <w:rsid w:val="00F66D60"/>
    <w:rsid w:val="00F83C19"/>
    <w:rsid w:val="00F83DBE"/>
    <w:rsid w:val="00F858EE"/>
    <w:rsid w:val="00F93249"/>
    <w:rsid w:val="00F93D7C"/>
    <w:rsid w:val="00FA1701"/>
    <w:rsid w:val="00FA2E25"/>
    <w:rsid w:val="00FA4CB6"/>
    <w:rsid w:val="00FA7101"/>
    <w:rsid w:val="00FA7317"/>
    <w:rsid w:val="00FA7BD6"/>
    <w:rsid w:val="00FB0058"/>
    <w:rsid w:val="00FB306A"/>
    <w:rsid w:val="00FC21CE"/>
    <w:rsid w:val="00FC21CF"/>
    <w:rsid w:val="00FC37AC"/>
    <w:rsid w:val="00FC61CD"/>
    <w:rsid w:val="00FE445B"/>
    <w:rsid w:val="00FE4BE2"/>
    <w:rsid w:val="00FE6A8D"/>
    <w:rsid w:val="00FE6F4D"/>
    <w:rsid w:val="00FF4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625267B0"/>
  <w15:docId w15:val="{59760260-FE7F-416A-B99C-BF4D0761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62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A5C0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D33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C262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5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95504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C2628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C26285"/>
    <w:rPr>
      <w:rFonts w:asciiTheme="majorHAnsi" w:eastAsiaTheme="majorEastAsia" w:hAnsiTheme="majorHAnsi" w:cstheme="majorBidi"/>
      <w:color w:val="2F5496" w:themeColor="accent1" w:themeShade="BF"/>
    </w:rPr>
  </w:style>
  <w:style w:type="table" w:customStyle="1" w:styleId="GridTable1Light-Accent61">
    <w:name w:val="Grid Table 1 Light - Accent 61"/>
    <w:basedOn w:val="TableNormal"/>
    <w:uiPriority w:val="46"/>
    <w:rsid w:val="00C2628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C26285"/>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26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285"/>
  </w:style>
  <w:style w:type="paragraph" w:styleId="Footer">
    <w:name w:val="footer"/>
    <w:basedOn w:val="Normal"/>
    <w:link w:val="FooterChar"/>
    <w:uiPriority w:val="99"/>
    <w:unhideWhenUsed/>
    <w:rsid w:val="00C26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285"/>
  </w:style>
  <w:style w:type="character" w:styleId="CommentReference">
    <w:name w:val="annotation reference"/>
    <w:basedOn w:val="DefaultParagraphFont"/>
    <w:uiPriority w:val="99"/>
    <w:semiHidden/>
    <w:unhideWhenUsed/>
    <w:rsid w:val="00C26285"/>
    <w:rPr>
      <w:sz w:val="16"/>
      <w:szCs w:val="16"/>
    </w:rPr>
  </w:style>
  <w:style w:type="paragraph" w:styleId="CommentText">
    <w:name w:val="annotation text"/>
    <w:basedOn w:val="Normal"/>
    <w:link w:val="CommentTextChar"/>
    <w:uiPriority w:val="99"/>
    <w:unhideWhenUsed/>
    <w:rsid w:val="00C26285"/>
    <w:pPr>
      <w:spacing w:line="240" w:lineRule="auto"/>
    </w:pPr>
    <w:rPr>
      <w:sz w:val="20"/>
      <w:szCs w:val="20"/>
    </w:rPr>
  </w:style>
  <w:style w:type="character" w:customStyle="1" w:styleId="CommentTextChar">
    <w:name w:val="Comment Text Char"/>
    <w:basedOn w:val="DefaultParagraphFont"/>
    <w:link w:val="CommentText"/>
    <w:uiPriority w:val="99"/>
    <w:rsid w:val="00C26285"/>
    <w:rPr>
      <w:sz w:val="20"/>
      <w:szCs w:val="20"/>
    </w:rPr>
  </w:style>
  <w:style w:type="paragraph" w:styleId="CommentSubject">
    <w:name w:val="annotation subject"/>
    <w:basedOn w:val="CommentText"/>
    <w:next w:val="CommentText"/>
    <w:link w:val="CommentSubjectChar"/>
    <w:uiPriority w:val="99"/>
    <w:semiHidden/>
    <w:unhideWhenUsed/>
    <w:rsid w:val="00C26285"/>
    <w:rPr>
      <w:b/>
      <w:bCs/>
    </w:rPr>
  </w:style>
  <w:style w:type="character" w:customStyle="1" w:styleId="CommentSubjectChar">
    <w:name w:val="Comment Subject Char"/>
    <w:basedOn w:val="CommentTextChar"/>
    <w:link w:val="CommentSubject"/>
    <w:uiPriority w:val="99"/>
    <w:semiHidden/>
    <w:rsid w:val="00C26285"/>
    <w:rPr>
      <w:b/>
      <w:bCs/>
      <w:sz w:val="20"/>
      <w:szCs w:val="20"/>
    </w:rPr>
  </w:style>
  <w:style w:type="character" w:styleId="Hyperlink">
    <w:name w:val="Hyperlink"/>
    <w:basedOn w:val="DefaultParagraphFont"/>
    <w:uiPriority w:val="99"/>
    <w:unhideWhenUsed/>
    <w:rsid w:val="00C26285"/>
    <w:rPr>
      <w:color w:val="0563C1" w:themeColor="hyperlink"/>
      <w:u w:val="single"/>
    </w:rPr>
  </w:style>
  <w:style w:type="character" w:customStyle="1" w:styleId="UnresolvedMention1">
    <w:name w:val="Unresolved Mention1"/>
    <w:basedOn w:val="DefaultParagraphFont"/>
    <w:uiPriority w:val="99"/>
    <w:semiHidden/>
    <w:unhideWhenUsed/>
    <w:rsid w:val="00C26285"/>
    <w:rPr>
      <w:color w:val="605E5C"/>
      <w:shd w:val="clear" w:color="auto" w:fill="E1DFDD"/>
    </w:rPr>
  </w:style>
  <w:style w:type="paragraph" w:styleId="Revision">
    <w:name w:val="Revision"/>
    <w:hidden/>
    <w:uiPriority w:val="99"/>
    <w:semiHidden/>
    <w:rsid w:val="00C26285"/>
    <w:pPr>
      <w:spacing w:after="0" w:line="240" w:lineRule="auto"/>
    </w:pPr>
  </w:style>
  <w:style w:type="character" w:styleId="FollowedHyperlink">
    <w:name w:val="FollowedHyperlink"/>
    <w:basedOn w:val="DefaultParagraphFont"/>
    <w:uiPriority w:val="99"/>
    <w:semiHidden/>
    <w:unhideWhenUsed/>
    <w:rsid w:val="00C26285"/>
    <w:rPr>
      <w:color w:val="954F72" w:themeColor="followedHyperlink"/>
      <w:u w:val="single"/>
    </w:rPr>
  </w:style>
  <w:style w:type="paragraph" w:styleId="ListParagraph">
    <w:name w:val="List Paragraph"/>
    <w:basedOn w:val="Normal"/>
    <w:uiPriority w:val="34"/>
    <w:qFormat/>
    <w:rsid w:val="00C26285"/>
    <w:pPr>
      <w:ind w:left="720"/>
      <w:contextualSpacing/>
    </w:pPr>
  </w:style>
  <w:style w:type="paragraph" w:styleId="BalloonText">
    <w:name w:val="Balloon Text"/>
    <w:basedOn w:val="Normal"/>
    <w:link w:val="BalloonTextChar"/>
    <w:uiPriority w:val="99"/>
    <w:semiHidden/>
    <w:unhideWhenUsed/>
    <w:rsid w:val="00C262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285"/>
    <w:rPr>
      <w:rFonts w:ascii="Segoe UI" w:hAnsi="Segoe UI" w:cs="Segoe UI"/>
      <w:sz w:val="18"/>
      <w:szCs w:val="18"/>
    </w:rPr>
  </w:style>
  <w:style w:type="character" w:customStyle="1" w:styleId="Heading2Char">
    <w:name w:val="Heading 2 Char"/>
    <w:basedOn w:val="DefaultParagraphFont"/>
    <w:link w:val="Heading2"/>
    <w:uiPriority w:val="9"/>
    <w:rsid w:val="002A5C0E"/>
    <w:rPr>
      <w:rFonts w:ascii="Times New Roman" w:eastAsia="Times New Roman" w:hAnsi="Times New Roman" w:cs="Times New Roman"/>
      <w:b/>
      <w:bCs/>
      <w:sz w:val="36"/>
      <w:szCs w:val="36"/>
      <w:lang w:eastAsia="en-GB"/>
    </w:rPr>
  </w:style>
  <w:style w:type="table" w:customStyle="1" w:styleId="GridTable1Light1">
    <w:name w:val="Grid Table 1 Light1"/>
    <w:basedOn w:val="TableNormal"/>
    <w:uiPriority w:val="46"/>
    <w:rsid w:val="00E21C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D437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BodyText2">
    <w:name w:val="Body Text 2"/>
    <w:basedOn w:val="Normal"/>
    <w:link w:val="BodyText2Char"/>
    <w:rsid w:val="00D437EE"/>
    <w:pPr>
      <w:spacing w:after="0" w:line="240" w:lineRule="auto"/>
      <w:jc w:val="both"/>
    </w:pPr>
    <w:rPr>
      <w:rFonts w:ascii="Arial" w:eastAsia="Times New Roman" w:hAnsi="Arial" w:cs="Times New Roman"/>
      <w:sz w:val="24"/>
      <w:szCs w:val="24"/>
      <w:lang w:val="x-none"/>
    </w:rPr>
  </w:style>
  <w:style w:type="character" w:customStyle="1" w:styleId="BodyText2Char">
    <w:name w:val="Body Text 2 Char"/>
    <w:basedOn w:val="DefaultParagraphFont"/>
    <w:link w:val="BodyText2"/>
    <w:rsid w:val="00D437EE"/>
    <w:rPr>
      <w:rFonts w:ascii="Arial" w:eastAsia="Times New Roman" w:hAnsi="Arial" w:cs="Times New Roman"/>
      <w:sz w:val="24"/>
      <w:szCs w:val="24"/>
      <w:lang w:val="x-none"/>
    </w:rPr>
  </w:style>
  <w:style w:type="character" w:customStyle="1" w:styleId="labelwrapper">
    <w:name w:val="labelwrapper"/>
    <w:basedOn w:val="DefaultParagraphFont"/>
    <w:rsid w:val="00A6690C"/>
  </w:style>
  <w:style w:type="character" w:customStyle="1" w:styleId="normaltextrun">
    <w:name w:val="normaltextrun"/>
    <w:basedOn w:val="DefaultParagraphFont"/>
    <w:rsid w:val="00EE56AE"/>
  </w:style>
  <w:style w:type="character" w:customStyle="1" w:styleId="scxw144369961">
    <w:name w:val="scxw144369961"/>
    <w:basedOn w:val="DefaultParagraphFont"/>
    <w:rsid w:val="00EE56AE"/>
  </w:style>
  <w:style w:type="table" w:customStyle="1" w:styleId="ListTable1Light-Accent31">
    <w:name w:val="List Table 1 Light - Accent 31"/>
    <w:basedOn w:val="TableNormal"/>
    <w:uiPriority w:val="46"/>
    <w:rsid w:val="007D3C1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
    <w:name w:val="Plain Table 41"/>
    <w:basedOn w:val="TableNormal"/>
    <w:uiPriority w:val="44"/>
    <w:rsid w:val="00480BFC"/>
    <w:pPr>
      <w:spacing w:after="0" w:line="240" w:lineRule="auto"/>
      <w:ind w:firstLine="720"/>
      <w:jc w:val="both"/>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5D333B"/>
    <w:rPr>
      <w:rFonts w:asciiTheme="majorHAnsi" w:eastAsiaTheme="majorEastAsia" w:hAnsiTheme="majorHAnsi" w:cstheme="majorBidi"/>
      <w:color w:val="1F3763" w:themeColor="accent1" w:themeShade="7F"/>
      <w:sz w:val="24"/>
      <w:szCs w:val="24"/>
    </w:rPr>
  </w:style>
  <w:style w:type="table" w:customStyle="1" w:styleId="ListTable2-Accent41">
    <w:name w:val="List Table 2 - Accent 41"/>
    <w:basedOn w:val="TableNormal"/>
    <w:uiPriority w:val="47"/>
    <w:rsid w:val="00BC379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21">
    <w:name w:val="Grid Table 2 - Accent 21"/>
    <w:basedOn w:val="TableNormal"/>
    <w:uiPriority w:val="47"/>
    <w:rsid w:val="00BC379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Heading">
    <w:name w:val="TOC Heading"/>
    <w:basedOn w:val="Heading1"/>
    <w:next w:val="Normal"/>
    <w:uiPriority w:val="39"/>
    <w:unhideWhenUsed/>
    <w:qFormat/>
    <w:rsid w:val="006557BB"/>
    <w:pPr>
      <w:outlineLvl w:val="9"/>
    </w:pPr>
    <w:rPr>
      <w:lang w:val="en-US"/>
    </w:rPr>
  </w:style>
  <w:style w:type="paragraph" w:styleId="TOC1">
    <w:name w:val="toc 1"/>
    <w:basedOn w:val="Normal"/>
    <w:next w:val="Normal"/>
    <w:autoRedefine/>
    <w:uiPriority w:val="39"/>
    <w:unhideWhenUsed/>
    <w:rsid w:val="006557BB"/>
    <w:pPr>
      <w:spacing w:after="100"/>
    </w:pPr>
  </w:style>
  <w:style w:type="paragraph" w:styleId="TOC2">
    <w:name w:val="toc 2"/>
    <w:basedOn w:val="Normal"/>
    <w:next w:val="Normal"/>
    <w:autoRedefine/>
    <w:uiPriority w:val="39"/>
    <w:unhideWhenUsed/>
    <w:rsid w:val="006557BB"/>
    <w:pPr>
      <w:spacing w:after="100"/>
      <w:ind w:left="220"/>
    </w:pPr>
  </w:style>
  <w:style w:type="paragraph" w:styleId="TOC3">
    <w:name w:val="toc 3"/>
    <w:basedOn w:val="Normal"/>
    <w:next w:val="Normal"/>
    <w:autoRedefine/>
    <w:uiPriority w:val="39"/>
    <w:unhideWhenUsed/>
    <w:rsid w:val="006557BB"/>
    <w:pPr>
      <w:spacing w:after="100"/>
      <w:ind w:left="440"/>
    </w:pPr>
  </w:style>
  <w:style w:type="character" w:customStyle="1" w:styleId="cf01">
    <w:name w:val="cf01"/>
    <w:basedOn w:val="DefaultParagraphFont"/>
    <w:rsid w:val="00BA764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19839">
      <w:bodyDiv w:val="1"/>
      <w:marLeft w:val="0"/>
      <w:marRight w:val="0"/>
      <w:marTop w:val="0"/>
      <w:marBottom w:val="0"/>
      <w:divBdr>
        <w:top w:val="none" w:sz="0" w:space="0" w:color="auto"/>
        <w:left w:val="none" w:sz="0" w:space="0" w:color="auto"/>
        <w:bottom w:val="none" w:sz="0" w:space="0" w:color="auto"/>
        <w:right w:val="none" w:sz="0" w:space="0" w:color="auto"/>
      </w:divBdr>
    </w:div>
    <w:div w:id="649019973">
      <w:bodyDiv w:val="1"/>
      <w:marLeft w:val="0"/>
      <w:marRight w:val="0"/>
      <w:marTop w:val="0"/>
      <w:marBottom w:val="0"/>
      <w:divBdr>
        <w:top w:val="none" w:sz="0" w:space="0" w:color="auto"/>
        <w:left w:val="none" w:sz="0" w:space="0" w:color="auto"/>
        <w:bottom w:val="none" w:sz="0" w:space="0" w:color="auto"/>
        <w:right w:val="none" w:sz="0" w:space="0" w:color="auto"/>
      </w:divBdr>
    </w:div>
    <w:div w:id="911626296">
      <w:bodyDiv w:val="1"/>
      <w:marLeft w:val="0"/>
      <w:marRight w:val="0"/>
      <w:marTop w:val="0"/>
      <w:marBottom w:val="0"/>
      <w:divBdr>
        <w:top w:val="none" w:sz="0" w:space="0" w:color="auto"/>
        <w:left w:val="none" w:sz="0" w:space="0" w:color="auto"/>
        <w:bottom w:val="none" w:sz="0" w:space="0" w:color="auto"/>
        <w:right w:val="none" w:sz="0" w:space="0" w:color="auto"/>
      </w:divBdr>
    </w:div>
    <w:div w:id="1051072194">
      <w:bodyDiv w:val="1"/>
      <w:marLeft w:val="0"/>
      <w:marRight w:val="0"/>
      <w:marTop w:val="0"/>
      <w:marBottom w:val="0"/>
      <w:divBdr>
        <w:top w:val="none" w:sz="0" w:space="0" w:color="auto"/>
        <w:left w:val="none" w:sz="0" w:space="0" w:color="auto"/>
        <w:bottom w:val="none" w:sz="0" w:space="0" w:color="auto"/>
        <w:right w:val="none" w:sz="0" w:space="0" w:color="auto"/>
      </w:divBdr>
    </w:div>
    <w:div w:id="1290741114">
      <w:bodyDiv w:val="1"/>
      <w:marLeft w:val="0"/>
      <w:marRight w:val="0"/>
      <w:marTop w:val="0"/>
      <w:marBottom w:val="0"/>
      <w:divBdr>
        <w:top w:val="none" w:sz="0" w:space="0" w:color="auto"/>
        <w:left w:val="none" w:sz="0" w:space="0" w:color="auto"/>
        <w:bottom w:val="none" w:sz="0" w:space="0" w:color="auto"/>
        <w:right w:val="none" w:sz="0" w:space="0" w:color="auto"/>
      </w:divBdr>
    </w:div>
    <w:div w:id="1468350256">
      <w:bodyDiv w:val="1"/>
      <w:marLeft w:val="0"/>
      <w:marRight w:val="0"/>
      <w:marTop w:val="0"/>
      <w:marBottom w:val="0"/>
      <w:divBdr>
        <w:top w:val="none" w:sz="0" w:space="0" w:color="auto"/>
        <w:left w:val="none" w:sz="0" w:space="0" w:color="auto"/>
        <w:bottom w:val="none" w:sz="0" w:space="0" w:color="auto"/>
        <w:right w:val="none" w:sz="0" w:space="0" w:color="auto"/>
      </w:divBdr>
      <w:divsChild>
        <w:div w:id="96222319">
          <w:marLeft w:val="0"/>
          <w:marRight w:val="0"/>
          <w:marTop w:val="0"/>
          <w:marBottom w:val="0"/>
          <w:divBdr>
            <w:top w:val="none" w:sz="0" w:space="0" w:color="auto"/>
            <w:left w:val="none" w:sz="0" w:space="0" w:color="auto"/>
            <w:bottom w:val="none" w:sz="0" w:space="0" w:color="auto"/>
            <w:right w:val="none" w:sz="0" w:space="0" w:color="auto"/>
          </w:divBdr>
        </w:div>
      </w:divsChild>
    </w:div>
    <w:div w:id="1764371456">
      <w:bodyDiv w:val="1"/>
      <w:marLeft w:val="0"/>
      <w:marRight w:val="0"/>
      <w:marTop w:val="0"/>
      <w:marBottom w:val="0"/>
      <w:divBdr>
        <w:top w:val="none" w:sz="0" w:space="0" w:color="auto"/>
        <w:left w:val="none" w:sz="0" w:space="0" w:color="auto"/>
        <w:bottom w:val="none" w:sz="0" w:space="0" w:color="auto"/>
        <w:right w:val="none" w:sz="0" w:space="0" w:color="auto"/>
      </w:divBdr>
    </w:div>
    <w:div w:id="1806507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nebula.wsimg.com/4c0f55760bd648c9620170d192d9f923?AccessKeyId=C7F3DFCDF0DD650378CA&amp;disposition=0&amp;alloworigin=1" TargetMode="External"/><Relationship Id="rId21" Type="http://schemas.openxmlformats.org/officeDocument/2006/relationships/hyperlink" Target="mailto:info@mind.org.uk" TargetMode="External"/><Relationship Id="rId42" Type="http://schemas.openxmlformats.org/officeDocument/2006/relationships/image" Target="media/image5.wmf"/><Relationship Id="rId47" Type="http://schemas.openxmlformats.org/officeDocument/2006/relationships/control" Target="activeX/activeX5.xml"/><Relationship Id="rId63" Type="http://schemas.openxmlformats.org/officeDocument/2006/relationships/hyperlink" Target="http://www.staffs.ac.uk" TargetMode="External"/><Relationship Id="rId68" Type="http://schemas.openxmlformats.org/officeDocument/2006/relationships/image" Target="media/image10.jpeg"/><Relationship Id="rId16" Type="http://schemas.openxmlformats.org/officeDocument/2006/relationships/hyperlink" Target="mailto:m024465j@student.staffs.ac.uk" TargetMode="External"/><Relationship Id="rId11" Type="http://schemas.openxmlformats.org/officeDocument/2006/relationships/hyperlink" Target="https://www.cambridge.org/core/journals/bjpsych-open/information/instructions-contributors" TargetMode="External"/><Relationship Id="rId24" Type="http://schemas.openxmlformats.org/officeDocument/2006/relationships/image" Target="media/image4.png"/><Relationship Id="rId32" Type="http://schemas.openxmlformats.org/officeDocument/2006/relationships/hyperlink" Target="https://www.baatn.org.uk/" TargetMode="External"/><Relationship Id="rId37" Type="http://schemas.openxmlformats.org/officeDocument/2006/relationships/hyperlink" Target="https://www.sacmhf.co.uk/" TargetMode="External"/><Relationship Id="rId40" Type="http://schemas.openxmlformats.org/officeDocument/2006/relationships/hyperlink" Target="mailto:jo@samaritans.org" TargetMode="External"/><Relationship Id="rId45" Type="http://schemas.openxmlformats.org/officeDocument/2006/relationships/control" Target="activeX/activeX3.xml"/><Relationship Id="rId53" Type="http://schemas.openxmlformats.org/officeDocument/2006/relationships/control" Target="activeX/activeX11.xml"/><Relationship Id="rId58" Type="http://schemas.openxmlformats.org/officeDocument/2006/relationships/control" Target="activeX/activeX16.xml"/><Relationship Id="rId66" Type="http://schemas.openxmlformats.org/officeDocument/2006/relationships/image" Target="media/image8.jpg"/><Relationship Id="rId74" Type="http://schemas.openxmlformats.org/officeDocument/2006/relationships/image" Target="media/image15.png"/><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www.staffs.ac.uk" TargetMode="External"/><Relationship Id="rId19" Type="http://schemas.openxmlformats.org/officeDocument/2006/relationships/hyperlink" Target="mailto:support@acci.org.uk" TargetMode="External"/><Relationship Id="rId14" Type="http://schemas.openxmlformats.org/officeDocument/2006/relationships/hyperlink" Target="http://www.ico.org.uk" TargetMode="External"/><Relationship Id="rId22" Type="http://schemas.openxmlformats.org/officeDocument/2006/relationships/hyperlink" Target="https://www.samaritans.org" TargetMode="External"/><Relationship Id="rId27" Type="http://schemas.openxmlformats.org/officeDocument/2006/relationships/hyperlink" Target="mailto:m024465j@student.staffs.ac.uk" TargetMode="External"/><Relationship Id="rId30" Type="http://schemas.openxmlformats.org/officeDocument/2006/relationships/hyperlink" Target="http://www.mind.org.uk/information-support/helplines" TargetMode="External"/><Relationship Id="rId35" Type="http://schemas.openxmlformats.org/officeDocument/2006/relationships/hyperlink" Target="https://www.time-to-change.org.uk/" TargetMode="External"/><Relationship Id="rId43" Type="http://schemas.openxmlformats.org/officeDocument/2006/relationships/control" Target="activeX/activeX1.xml"/><Relationship Id="rId48" Type="http://schemas.openxmlformats.org/officeDocument/2006/relationships/control" Target="activeX/activeX6.xml"/><Relationship Id="rId56" Type="http://schemas.openxmlformats.org/officeDocument/2006/relationships/control" Target="activeX/activeX14.xml"/><Relationship Id="rId64" Type="http://schemas.openxmlformats.org/officeDocument/2006/relationships/hyperlink" Target="mailto:m024465j@student.staffs.ac.uk" TargetMode="External"/><Relationship Id="rId69" Type="http://schemas.openxmlformats.org/officeDocument/2006/relationships/image" Target="media/image11.jp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ontrol" Target="activeX/activeX9.xml"/><Relationship Id="rId72" Type="http://schemas.openxmlformats.org/officeDocument/2006/relationships/image" Target="media/image13.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Kim.Gordon@staffs.ac.uk" TargetMode="External"/><Relationship Id="rId25" Type="http://schemas.openxmlformats.org/officeDocument/2006/relationships/hyperlink" Target="http://www.staffs.ac.uk" TargetMode="External"/><Relationship Id="rId33" Type="http://schemas.openxmlformats.org/officeDocument/2006/relationships/hyperlink" Target="mailto:eugene@baatn.org.uk" TargetMode="External"/><Relationship Id="rId38" Type="http://schemas.openxmlformats.org/officeDocument/2006/relationships/hyperlink" Target="mailto:Info@sacmhf.co.uk" TargetMode="External"/><Relationship Id="rId46" Type="http://schemas.openxmlformats.org/officeDocument/2006/relationships/control" Target="activeX/activeX4.xml"/><Relationship Id="rId59" Type="http://schemas.openxmlformats.org/officeDocument/2006/relationships/control" Target="activeX/activeX17.xml"/><Relationship Id="rId67" Type="http://schemas.openxmlformats.org/officeDocument/2006/relationships/image" Target="media/image9.jpeg"/><Relationship Id="rId20" Type="http://schemas.openxmlformats.org/officeDocument/2006/relationships/hyperlink" Target="http://www.mind.org.uk/information-support/helplines" TargetMode="External"/><Relationship Id="rId41" Type="http://schemas.openxmlformats.org/officeDocument/2006/relationships/hyperlink" Target="https://livingwellconsortium.com/" TargetMode="External"/><Relationship Id="rId54" Type="http://schemas.openxmlformats.org/officeDocument/2006/relationships/control" Target="activeX/activeX12.xml"/><Relationship Id="rId62" Type="http://schemas.openxmlformats.org/officeDocument/2006/relationships/image" Target="media/image6.png"/><Relationship Id="rId70" Type="http://schemas.openxmlformats.org/officeDocument/2006/relationships/image" Target="media/image12.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im.Horne@staffs.ac.uk" TargetMode="External"/><Relationship Id="rId23" Type="http://schemas.openxmlformats.org/officeDocument/2006/relationships/hyperlink" Target="mailto:jo@samaritans.org" TargetMode="External"/><Relationship Id="rId28" Type="http://schemas.openxmlformats.org/officeDocument/2006/relationships/hyperlink" Target="http://www.acci.org.uk/" TargetMode="External"/><Relationship Id="rId36" Type="http://schemas.openxmlformats.org/officeDocument/2006/relationships/hyperlink" Target="mailto:info@time-to-change.org.uk" TargetMode="External"/><Relationship Id="rId49" Type="http://schemas.openxmlformats.org/officeDocument/2006/relationships/control" Target="activeX/activeX7.xml"/><Relationship Id="rId57" Type="http://schemas.openxmlformats.org/officeDocument/2006/relationships/control" Target="activeX/activeX15.xml"/><Relationship Id="rId10" Type="http://schemas.openxmlformats.org/officeDocument/2006/relationships/footer" Target="footer1.xml"/><Relationship Id="rId31" Type="http://schemas.openxmlformats.org/officeDocument/2006/relationships/hyperlink" Target="mailto:info@mind.org.uk" TargetMode="External"/><Relationship Id="rId44" Type="http://schemas.openxmlformats.org/officeDocument/2006/relationships/control" Target="activeX/activeX2.xml"/><Relationship Id="rId52" Type="http://schemas.openxmlformats.org/officeDocument/2006/relationships/control" Target="activeX/activeX10.xml"/><Relationship Id="rId60" Type="http://schemas.openxmlformats.org/officeDocument/2006/relationships/control" Target="activeX/activeX18.xml"/><Relationship Id="rId65" Type="http://schemas.openxmlformats.org/officeDocument/2006/relationships/image" Target="media/image7.jpg"/><Relationship Id="rId73" Type="http://schemas.openxmlformats.org/officeDocument/2006/relationships/image" Target="media/image14.png"/><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acci.org.uk/" TargetMode="External"/><Relationship Id="rId39" Type="http://schemas.openxmlformats.org/officeDocument/2006/relationships/hyperlink" Target="https://www.samaritans.org" TargetMode="External"/><Relationship Id="rId34" Type="http://schemas.openxmlformats.org/officeDocument/2006/relationships/hyperlink" Target="mailto:quality@mind.org.uk" TargetMode="External"/><Relationship Id="rId50" Type="http://schemas.openxmlformats.org/officeDocument/2006/relationships/control" Target="activeX/activeX8.xml"/><Relationship Id="rId55" Type="http://schemas.openxmlformats.org/officeDocument/2006/relationships/control" Target="activeX/activeX13.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journals.sagepub.com/author-instructions/jbp" TargetMode="External"/><Relationship Id="rId2" Type="http://schemas.openxmlformats.org/officeDocument/2006/relationships/numbering" Target="numbering.xml"/><Relationship Id="rId29" Type="http://schemas.openxmlformats.org/officeDocument/2006/relationships/hyperlink" Target="mailto:support@acci.org.uk"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2" ma:contentTypeDescription="Create a new document." ma:contentTypeScope="" ma:versionID="8d495e6758224dbd36ff74a8d8f65562">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50fc9b472951b5eaf39d27d46a8e9781"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D3101D-8A14-4401-881C-5490F33359CA}">
  <ds:schemaRefs>
    <ds:schemaRef ds:uri="http://schemas.openxmlformats.org/officeDocument/2006/bibliography"/>
  </ds:schemaRefs>
</ds:datastoreItem>
</file>

<file path=customXml/itemProps2.xml><?xml version="1.0" encoding="utf-8"?>
<ds:datastoreItem xmlns:ds="http://schemas.openxmlformats.org/officeDocument/2006/customXml" ds:itemID="{24486A4A-DFAF-4ABD-8B13-862EF5BC5519}"/>
</file>

<file path=customXml/itemProps3.xml><?xml version="1.0" encoding="utf-8"?>
<ds:datastoreItem xmlns:ds="http://schemas.openxmlformats.org/officeDocument/2006/customXml" ds:itemID="{E6821A43-6157-4729-85CE-9107C18BDEF8}"/>
</file>

<file path=customXml/itemProps4.xml><?xml version="1.0" encoding="utf-8"?>
<ds:datastoreItem xmlns:ds="http://schemas.openxmlformats.org/officeDocument/2006/customXml" ds:itemID="{6747E66E-F1B9-4FC2-9052-2A407AED463D}"/>
</file>

<file path=docProps/app.xml><?xml version="1.0" encoding="utf-8"?>
<Properties xmlns="http://schemas.openxmlformats.org/officeDocument/2006/extended-properties" xmlns:vt="http://schemas.openxmlformats.org/officeDocument/2006/docPropsVTypes">
  <Template>Normal</Template>
  <TotalTime>0</TotalTime>
  <Pages>143</Pages>
  <Words>70355</Words>
  <Characters>401027</Characters>
  <Application>Microsoft Office Word</Application>
  <DocSecurity>4</DocSecurity>
  <Lines>3341</Lines>
  <Paragraphs>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Chanae Mayers</dc:creator>
  <cp:keywords/>
  <dc:description/>
  <cp:lastModifiedBy>Chanae Mayers</cp:lastModifiedBy>
  <cp:revision>2</cp:revision>
  <cp:lastPrinted>2022-09-14T08:50:00Z</cp:lastPrinted>
  <dcterms:created xsi:type="dcterms:W3CDTF">2022-09-14T19:44:00Z</dcterms:created>
  <dcterms:modified xsi:type="dcterms:W3CDTF">2022-09-14T19:44:00Z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3f993bde-6ef2-33e6-b0ae-0cd6a74f5f05</vt:lpwstr>
  </property>
  <property fmtid="{D5CDD505-2E9C-101B-9397-08002B2CF9AE}" pid="24" name="Mendeley Citation Style_1">
    <vt:lpwstr>http://www.zotero.org/styles/apa</vt:lpwstr>
  </property>
  <property fmtid="{D5CDD505-2E9C-101B-9397-08002B2CF9AE}" pid="25" name="ContentTypeId">
    <vt:lpwstr>0x010100BC86323AD756F24F8198DCD915F129F3</vt:lpwstr>
  </property>
  <property fmtid="{D5CDD505-2E9C-101B-9397-08002B2CF9AE}" pid="26" name="MediaServiceImageTags">
    <vt:lpwstr/>
  </property>
</Properties>
</file>