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9783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</w:pPr>
      <w:bookmarkStart w:id="0" w:name="_GoBack"/>
      <w:bookmarkEnd w:id="0"/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Mapping Early Childhood Caries Prevention Programmes in Scotland and South-Eastern Europe</w:t>
      </w:r>
    </w:p>
    <w:p w14:paraId="02812EF2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Lamis Abuhaloob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1*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Dorjan Hysi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2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Ruxandra Sava-Rosianu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3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Marijana Radić Vuleta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4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Ana Vukovic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5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Lydia Katrova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6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Lorna Macpherson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1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David I Conway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1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, Al Ross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7</w:t>
      </w:r>
    </w:p>
    <w:p w14:paraId="30F2AFCA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1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School of Medicine, Dentistry, and Nursing, University of Glasgow, Glasgow, UK.</w:t>
      </w:r>
    </w:p>
    <w:p w14:paraId="694EA2DD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2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Conservative Dental Department, Faculty of Dental Medicine, University of Medicine Tirana, Albania.</w:t>
      </w:r>
    </w:p>
    <w:p w14:paraId="08CAD7E6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>3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Translational and Experimental Clinical Research Centre in Oral Health, Department of Preventive, Community Dentistry and Oral Health, University of Medicine and Pharmacy Timisoara, Romania.</w:t>
      </w:r>
    </w:p>
    <w:p w14:paraId="68C93D56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4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Croatian Institute of Public Health, Zagreb, Croatia.</w:t>
      </w:r>
    </w:p>
    <w:p w14:paraId="0B430195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5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School of Dental Medicine, University of Belgrade, Serbia.</w:t>
      </w:r>
    </w:p>
    <w:p w14:paraId="24A075D7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6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Freelance Dental Public Health Expert, Bulgaria.</w:t>
      </w:r>
    </w:p>
    <w:p w14:paraId="3AD5823C" w14:textId="77777777" w:rsidR="00934404" w:rsidRPr="007D2AEC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vertAlign w:val="superscript"/>
          <w:lang w:eastAsia="en-GB"/>
          <w14:ligatures w14:val="none"/>
        </w:rPr>
        <w:t xml:space="preserve">7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School of Medicine, Dentistry, and Nursing, University of Glasgow, Glasgow, UK &amp; School of Health, Science and Wellbeing, Staffordshire University, Staffordshire, UK.</w:t>
      </w:r>
    </w:p>
    <w:p w14:paraId="2BF21C6D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Background: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 Early Childhood Caries (ECC) is a recognised global public health challenge, and the World Health Organisation (WHO) has set out preventive approaches in an implementation manual. Scotland has an established information-sharing partnership with countries in South-Eastern Europe, where the ECC burden is substantial. </w:t>
      </w:r>
    </w:p>
    <w:p w14:paraId="02395945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Aim: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This project aimed to map ECC and preventive programmes in Scotland and South-Eastern Europe against WHO criteria and to facilitate discussion, drawing from recent research and assessment of international consensus, to agree on priority interventions. </w:t>
      </w:r>
    </w:p>
    <w:p w14:paraId="6D224D1B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Methods: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 A dedicated pro-forma gathered structured information </w:t>
      </w:r>
      <w:proofErr w:type="gramStart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on:</w:t>
      </w:r>
      <w:proofErr w:type="gramEnd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 population statistics; disease burden; workforce capacity; interventions in dental practice, early years education and the community. A recorded online workshop involved presentations and discussions of policy and practice in relation to current and future ECC prevention plans. Workshop discussions were transcribed and analysed using thematic theory-based implementation frameworks, facilitated by QSR NVivo12.0 software. </w:t>
      </w:r>
    </w:p>
    <w:p w14:paraId="57F508FC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Results: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 Data were received from Albania, Bulgaria, Croatia, Romania, </w:t>
      </w:r>
      <w:proofErr w:type="gramStart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Scotland</w:t>
      </w:r>
      <w:proofErr w:type="gramEnd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 and Serbia. The child population and birth rate are generally declining. In 2019, ECC prevalence among 5–6-year-olds was 80% to 84% in South-Eastern Europe countries, while in Scotland, less than a third (26%) of those children had obvious decay experience in their primary teeth in 2020, compared with more than half (55%) in 2003. A key barrier for implementing ECC prevention is a lack of political prioritisation and funding. Further barriers identified included a lack of integration of public and private preventive programmes, low engagement of professional dental associations, and a lack of population knowledge/awareness of the issue. Implementation might be facilitated through wider universal child health initiatives (</w:t>
      </w:r>
      <w:proofErr w:type="gramStart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e.g.</w:t>
      </w:r>
      <w:proofErr w:type="gramEnd"/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 xml:space="preserve"> vaccination and maternal health programmes). </w:t>
      </w:r>
    </w:p>
    <w:p w14:paraId="6E6685FC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color w:val="3C434A"/>
          <w:kern w:val="0"/>
          <w:sz w:val="20"/>
          <w:szCs w:val="20"/>
          <w:lang w:eastAsia="en-GB"/>
          <w14:ligatures w14:val="none"/>
        </w:rPr>
        <w:t>Conclusion: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 Mapping disease and oral health prevention activities in Scotland and South-Eastern Europe has allowed for assessment of progress and identified barriers and facilitators for future implementation in line with WHO ECC prevention guidelines.</w:t>
      </w:r>
    </w:p>
    <w:p w14:paraId="6E2EF799" w14:textId="77777777" w:rsidR="00934404" w:rsidRPr="007D2AEC" w:rsidRDefault="00934404" w:rsidP="00934404">
      <w:pPr>
        <w:rPr>
          <w:rFonts w:ascii="Segoe UI" w:eastAsia="Times New Roman" w:hAnsi="Segoe UI" w:cs="Segoe UI"/>
          <w:color w:val="3C434A"/>
          <w:kern w:val="0"/>
          <w:sz w:val="20"/>
          <w:szCs w:val="20"/>
          <w:shd w:val="clear" w:color="auto" w:fill="FFFFFF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kern w:val="0"/>
          <w:sz w:val="20"/>
          <w:szCs w:val="20"/>
          <w:lang w:eastAsia="en-GB"/>
          <w14:ligatures w14:val="none"/>
        </w:rPr>
        <w:t>Keywords: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shd w:val="clear" w:color="auto" w:fill="FFFFFF"/>
          <w:lang w:eastAsia="en-GB"/>
          <w14:ligatures w14:val="none"/>
        </w:rPr>
        <w:t> Early Childhood Caries, Caries Prevention, Scotland, South-Eastern Europe</w:t>
      </w:r>
    </w:p>
    <w:p w14:paraId="1ADDADE2" w14:textId="77777777" w:rsidR="00934404" w:rsidRPr="007D2AEC" w:rsidRDefault="00934404" w:rsidP="00934404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</w:pPr>
      <w:r w:rsidRPr="007D2AEC">
        <w:rPr>
          <w:rFonts w:ascii="Segoe UI" w:eastAsia="Times New Roman" w:hAnsi="Segoe UI" w:cs="Segoe UI"/>
          <w:b/>
          <w:bCs/>
          <w:kern w:val="0"/>
          <w:sz w:val="20"/>
          <w:szCs w:val="20"/>
          <w:shd w:val="clear" w:color="auto" w:fill="FFFFFF"/>
          <w:lang w:eastAsia="en-GB"/>
          <w14:ligatures w14:val="none"/>
        </w:rPr>
        <w:t xml:space="preserve">Acknowledgement: </w:t>
      </w:r>
      <w:r w:rsidRPr="007D2AEC">
        <w:rPr>
          <w:rFonts w:ascii="Segoe UI" w:eastAsia="Times New Roman" w:hAnsi="Segoe UI" w:cs="Segoe UI"/>
          <w:kern w:val="0"/>
          <w:sz w:val="20"/>
          <w:szCs w:val="20"/>
          <w:shd w:val="clear" w:color="auto" w:fill="FFFFFF"/>
          <w:lang w:eastAsia="en-GB"/>
          <w14:ligatures w14:val="none"/>
        </w:rPr>
        <w:t xml:space="preserve">This research project was </w:t>
      </w:r>
      <w:r w:rsidRPr="007D2AEC">
        <w:rPr>
          <w:rFonts w:ascii="Segoe UI" w:eastAsia="Times New Roman" w:hAnsi="Segoe UI" w:cs="Segoe UI"/>
          <w:color w:val="3C434A"/>
          <w:kern w:val="0"/>
          <w:sz w:val="20"/>
          <w:szCs w:val="20"/>
          <w:lang w:eastAsia="en-GB"/>
          <w14:ligatures w14:val="none"/>
        </w:rPr>
        <w:t>Funded by the Borrow Foundation, UK.</w:t>
      </w:r>
    </w:p>
    <w:p w14:paraId="45646FF9" w14:textId="77777777" w:rsidR="00934404" w:rsidRDefault="00934404" w:rsidP="00934404">
      <w:pPr>
        <w:shd w:val="clear" w:color="auto" w:fill="FFFFFF"/>
        <w:spacing w:line="240" w:lineRule="auto"/>
        <w:rPr>
          <w:rFonts w:ascii="Segoe UI" w:eastAsia="Times New Roman" w:hAnsi="Segoe UI" w:cs="Segoe UI"/>
          <w:kern w:val="0"/>
          <w:sz w:val="20"/>
          <w:szCs w:val="20"/>
          <w:shd w:val="clear" w:color="auto" w:fill="FFFFFF"/>
          <w:lang w:eastAsia="en-GB"/>
          <w14:ligatures w14:val="none"/>
        </w:rPr>
      </w:pPr>
    </w:p>
    <w:p w14:paraId="68724B19" w14:textId="77777777" w:rsidR="001902AF" w:rsidRPr="00F2659F" w:rsidRDefault="001902AF">
      <w:pPr>
        <w:rPr>
          <w:rFonts w:ascii="Tahoma" w:hAnsi="Tahoma"/>
        </w:rPr>
      </w:pPr>
    </w:p>
    <w:sectPr w:rsidR="001902AF" w:rsidRPr="00F26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5CC" w14:textId="77777777" w:rsidR="00781FB3" w:rsidRDefault="00781FB3" w:rsidP="00F2659F">
      <w:pPr>
        <w:spacing w:after="0" w:line="240" w:lineRule="auto"/>
      </w:pPr>
      <w:r>
        <w:separator/>
      </w:r>
    </w:p>
  </w:endnote>
  <w:endnote w:type="continuationSeparator" w:id="0">
    <w:p w14:paraId="04404B63" w14:textId="77777777" w:rsidR="00781FB3" w:rsidRDefault="00781FB3" w:rsidP="00F2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F1B7" w14:textId="77777777" w:rsidR="00F2659F" w:rsidRDefault="00F26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01A0" w14:textId="77777777" w:rsidR="00F2659F" w:rsidRDefault="00F26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8D45E0" wp14:editId="70BE621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632461db7670a8bd0bd4f6d" descr="{&quot;HashCode&quot;:478570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C4E8C9" w14:textId="77777777" w:rsidR="00F2659F" w:rsidRPr="00F2659F" w:rsidRDefault="00F2659F" w:rsidP="00F2659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F2659F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 xml:space="preserve">Classification: Restricted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D45E0" id="_x0000_t202" coordsize="21600,21600" o:spt="202" path="m,l,21600r21600,l21600,xe">
              <v:stroke joinstyle="miter"/>
              <v:path gradientshapeok="t" o:connecttype="rect"/>
            </v:shapetype>
            <v:shape id="MSIPCM7632461db7670a8bd0bd4f6d" o:spid="_x0000_s1026" type="#_x0000_t202" alt="{&quot;HashCode&quot;:47857029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52C4E8C9" w14:textId="77777777" w:rsidR="00F2659F" w:rsidRPr="00F2659F" w:rsidRDefault="00F2659F" w:rsidP="00F265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F2659F">
                      <w:rPr>
                        <w:rFonts w:ascii="Calibri" w:hAnsi="Calibri" w:cs="Calibri"/>
                        <w:color w:val="737373"/>
                        <w:sz w:val="20"/>
                      </w:rPr>
                      <w:t xml:space="preserve">Classification: Restricted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3AC" w14:textId="77777777" w:rsidR="00F2659F" w:rsidRDefault="00F2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C12C" w14:textId="77777777" w:rsidR="00781FB3" w:rsidRDefault="00781FB3" w:rsidP="00F2659F">
      <w:pPr>
        <w:spacing w:after="0" w:line="240" w:lineRule="auto"/>
      </w:pPr>
      <w:r>
        <w:separator/>
      </w:r>
    </w:p>
  </w:footnote>
  <w:footnote w:type="continuationSeparator" w:id="0">
    <w:p w14:paraId="6576D595" w14:textId="77777777" w:rsidR="00781FB3" w:rsidRDefault="00781FB3" w:rsidP="00F2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DC70" w14:textId="77777777" w:rsidR="00F2659F" w:rsidRDefault="00F265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3F3A" w14:textId="77777777" w:rsidR="00F2659F" w:rsidRDefault="00F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CB36" w14:textId="77777777" w:rsidR="00F2659F" w:rsidRDefault="00F26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4"/>
    <w:rsid w:val="001902AF"/>
    <w:rsid w:val="00781FB3"/>
    <w:rsid w:val="00934404"/>
    <w:rsid w:val="00F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271C7"/>
  <w15:chartTrackingRefBased/>
  <w15:docId w15:val="{E9ED4E75-2815-4F73-874C-9BBF0F9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9F"/>
  </w:style>
  <w:style w:type="paragraph" w:styleId="Footer">
    <w:name w:val="footer"/>
    <w:basedOn w:val="Normal"/>
    <w:link w:val="FooterChar"/>
    <w:uiPriority w:val="99"/>
    <w:unhideWhenUsed/>
    <w:rsid w:val="00F26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Company>Staffordshire University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Al</dc:creator>
  <cp:keywords/>
  <dc:description/>
  <cp:lastModifiedBy>ROSS Al</cp:lastModifiedBy>
  <cp:revision>1</cp:revision>
  <dcterms:created xsi:type="dcterms:W3CDTF">2023-09-26T11:05:00Z</dcterms:created>
  <dcterms:modified xsi:type="dcterms:W3CDTF">2023-09-26T11:05:00Z</dcterms:modified>
</cp:coreProperties>
</file>