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E2436" w14:textId="77777777" w:rsidR="00307C7A" w:rsidRPr="005F480F" w:rsidRDefault="00307C7A" w:rsidP="00307C7A">
      <w:pPr>
        <w:pStyle w:val="Title"/>
        <w:spacing w:after="120"/>
        <w:rPr>
          <w:rFonts w:cs="Arial"/>
          <w:szCs w:val="24"/>
        </w:rPr>
      </w:pPr>
    </w:p>
    <w:p w14:paraId="5B700BAD" w14:textId="77777777" w:rsidR="00307C7A" w:rsidRPr="00534E9A" w:rsidRDefault="00307C7A" w:rsidP="00307C7A">
      <w:pPr>
        <w:ind w:firstLine="0"/>
        <w:rPr>
          <w:rFonts w:cs="Arial"/>
          <w:szCs w:val="24"/>
        </w:rPr>
      </w:pPr>
    </w:p>
    <w:p w14:paraId="747CC070" w14:textId="77777777" w:rsidR="00307C7A" w:rsidRPr="00534E9A" w:rsidRDefault="00307C7A" w:rsidP="00307C7A">
      <w:pPr>
        <w:rPr>
          <w:rFonts w:cs="Arial"/>
          <w:szCs w:val="24"/>
        </w:rPr>
      </w:pPr>
    </w:p>
    <w:p w14:paraId="0CDB23B0" w14:textId="60814793" w:rsidR="00307C7A" w:rsidRPr="00534E9A" w:rsidRDefault="00E56A83" w:rsidP="00307C7A">
      <w:pPr>
        <w:jc w:val="center"/>
        <w:rPr>
          <w:rFonts w:cs="Arial"/>
          <w:b/>
          <w:szCs w:val="24"/>
        </w:rPr>
      </w:pPr>
      <w:r w:rsidRPr="00534E9A">
        <w:rPr>
          <w:rFonts w:cs="Arial"/>
          <w:b/>
          <w:szCs w:val="24"/>
        </w:rPr>
        <w:t>The</w:t>
      </w:r>
      <w:r w:rsidR="00307C7A" w:rsidRPr="00534E9A">
        <w:rPr>
          <w:rFonts w:cs="Arial"/>
          <w:b/>
          <w:szCs w:val="24"/>
        </w:rPr>
        <w:t xml:space="preserve"> Relationship between Shame and Guilt Proneness, Moral Injury, Professional Role, Self-compassion </w:t>
      </w:r>
      <w:r w:rsidRPr="00534E9A">
        <w:rPr>
          <w:rFonts w:cs="Arial"/>
          <w:b/>
          <w:szCs w:val="24"/>
        </w:rPr>
        <w:t>and</w:t>
      </w:r>
      <w:r w:rsidR="00307C7A" w:rsidRPr="00534E9A">
        <w:rPr>
          <w:rFonts w:cs="Arial"/>
          <w:b/>
          <w:szCs w:val="24"/>
        </w:rPr>
        <w:t xml:space="preserve"> Post-Traumatic Stress Symptoms in Critical Care Healthcare Professionals During Covid-19.</w:t>
      </w:r>
    </w:p>
    <w:p w14:paraId="30CDBFB7" w14:textId="77777777" w:rsidR="00307C7A" w:rsidRPr="00534E9A" w:rsidRDefault="00307C7A" w:rsidP="00307C7A">
      <w:pPr>
        <w:rPr>
          <w:rFonts w:cs="Arial"/>
          <w:szCs w:val="24"/>
        </w:rPr>
      </w:pPr>
    </w:p>
    <w:p w14:paraId="6040A9EB" w14:textId="77777777" w:rsidR="00307C7A" w:rsidRPr="00534E9A" w:rsidRDefault="00307C7A" w:rsidP="00307C7A">
      <w:pPr>
        <w:rPr>
          <w:rFonts w:cs="Arial"/>
          <w:b/>
          <w:szCs w:val="24"/>
        </w:rPr>
      </w:pPr>
    </w:p>
    <w:p w14:paraId="2BC37F6E" w14:textId="77777777" w:rsidR="00307C7A" w:rsidRPr="00534E9A" w:rsidRDefault="00307C7A" w:rsidP="00307C7A">
      <w:pPr>
        <w:rPr>
          <w:rFonts w:cs="Arial"/>
          <w:b/>
          <w:szCs w:val="24"/>
        </w:rPr>
      </w:pPr>
    </w:p>
    <w:p w14:paraId="05FC5763" w14:textId="77777777" w:rsidR="00307C7A" w:rsidRPr="00534E9A" w:rsidRDefault="00307C7A" w:rsidP="00307C7A">
      <w:pPr>
        <w:rPr>
          <w:rFonts w:cs="Arial"/>
          <w:b/>
          <w:szCs w:val="24"/>
        </w:rPr>
      </w:pPr>
    </w:p>
    <w:p w14:paraId="3CB11BD3" w14:textId="77777777" w:rsidR="00307C7A" w:rsidRPr="00534E9A" w:rsidRDefault="00307C7A" w:rsidP="00307C7A">
      <w:pPr>
        <w:rPr>
          <w:rFonts w:cs="Arial"/>
          <w:b/>
          <w:szCs w:val="24"/>
        </w:rPr>
      </w:pPr>
    </w:p>
    <w:p w14:paraId="71854398" w14:textId="77777777" w:rsidR="00307C7A" w:rsidRPr="00534E9A" w:rsidRDefault="00307C7A" w:rsidP="00307C7A">
      <w:pPr>
        <w:rPr>
          <w:rFonts w:cs="Arial"/>
          <w:szCs w:val="24"/>
        </w:rPr>
      </w:pPr>
    </w:p>
    <w:p w14:paraId="207F052C" w14:textId="0B4E3840" w:rsidR="00307C7A" w:rsidRPr="00534E9A" w:rsidRDefault="00307C7A" w:rsidP="00307C7A">
      <w:pPr>
        <w:ind w:firstLine="0"/>
        <w:jc w:val="center"/>
        <w:rPr>
          <w:rFonts w:cs="Arial"/>
          <w:szCs w:val="24"/>
        </w:rPr>
      </w:pPr>
      <w:r w:rsidRPr="00534E9A">
        <w:rPr>
          <w:rFonts w:cs="Arial"/>
          <w:szCs w:val="24"/>
        </w:rPr>
        <w:t>Anja Steiner</w:t>
      </w:r>
    </w:p>
    <w:p w14:paraId="43F632A4" w14:textId="77777777" w:rsidR="00307C7A" w:rsidRPr="00534E9A" w:rsidRDefault="00307C7A" w:rsidP="00307C7A">
      <w:pPr>
        <w:jc w:val="center"/>
        <w:rPr>
          <w:rFonts w:cs="Arial"/>
          <w:szCs w:val="24"/>
        </w:rPr>
      </w:pPr>
    </w:p>
    <w:p w14:paraId="57018642" w14:textId="77777777" w:rsidR="00307C7A" w:rsidRPr="00534E9A" w:rsidRDefault="00307C7A" w:rsidP="00307C7A">
      <w:pPr>
        <w:ind w:firstLine="0"/>
        <w:jc w:val="center"/>
        <w:rPr>
          <w:rFonts w:cs="Arial"/>
          <w:szCs w:val="24"/>
        </w:rPr>
      </w:pPr>
      <w:r w:rsidRPr="00534E9A">
        <w:rPr>
          <w:rFonts w:cs="Arial"/>
          <w:szCs w:val="24"/>
        </w:rPr>
        <w:t>Thesis submitted in partial fulfilment of the requirements of Staffordshire University for the degree of Doctorate in Clinical Psychology</w:t>
      </w:r>
    </w:p>
    <w:p w14:paraId="70887328" w14:textId="77777777" w:rsidR="00307C7A" w:rsidRPr="00534E9A" w:rsidRDefault="00307C7A" w:rsidP="00307C7A">
      <w:pPr>
        <w:jc w:val="center"/>
        <w:rPr>
          <w:rFonts w:cs="Arial"/>
          <w:szCs w:val="24"/>
        </w:rPr>
      </w:pPr>
    </w:p>
    <w:p w14:paraId="3DB6B5ED" w14:textId="77777777" w:rsidR="00307C7A" w:rsidRPr="00534E9A" w:rsidRDefault="00307C7A" w:rsidP="00307C7A">
      <w:pPr>
        <w:jc w:val="center"/>
        <w:rPr>
          <w:rFonts w:cs="Arial"/>
          <w:szCs w:val="24"/>
        </w:rPr>
      </w:pPr>
    </w:p>
    <w:p w14:paraId="256E0A42" w14:textId="77777777" w:rsidR="00307C7A" w:rsidRPr="00534E9A" w:rsidRDefault="00307C7A" w:rsidP="00307C7A">
      <w:pPr>
        <w:jc w:val="center"/>
        <w:rPr>
          <w:rFonts w:cs="Arial"/>
          <w:szCs w:val="24"/>
        </w:rPr>
      </w:pPr>
    </w:p>
    <w:p w14:paraId="098C528F" w14:textId="77777777" w:rsidR="00307C7A" w:rsidRPr="00534E9A" w:rsidRDefault="00307C7A" w:rsidP="00307C7A">
      <w:pPr>
        <w:jc w:val="center"/>
        <w:rPr>
          <w:rFonts w:cs="Arial"/>
          <w:szCs w:val="24"/>
        </w:rPr>
      </w:pPr>
    </w:p>
    <w:p w14:paraId="6747DD7C" w14:textId="2A9D789F" w:rsidR="00307C7A" w:rsidRPr="00534E9A" w:rsidRDefault="00307C7A" w:rsidP="00307C7A">
      <w:pPr>
        <w:ind w:firstLine="0"/>
        <w:jc w:val="center"/>
        <w:rPr>
          <w:rFonts w:cs="Arial"/>
          <w:szCs w:val="24"/>
        </w:rPr>
      </w:pPr>
      <w:r w:rsidRPr="00534E9A">
        <w:rPr>
          <w:rFonts w:cs="Arial"/>
          <w:szCs w:val="24"/>
        </w:rPr>
        <w:t>April 2023</w:t>
      </w:r>
    </w:p>
    <w:p w14:paraId="4B08DE53" w14:textId="77777777" w:rsidR="00307C7A" w:rsidRPr="00534E9A" w:rsidRDefault="00307C7A" w:rsidP="00307C7A">
      <w:pPr>
        <w:jc w:val="center"/>
        <w:rPr>
          <w:rFonts w:cs="Arial"/>
          <w:szCs w:val="24"/>
        </w:rPr>
      </w:pPr>
    </w:p>
    <w:p w14:paraId="2E45EECB" w14:textId="3A360CED" w:rsidR="00307C7A" w:rsidRPr="00534E9A" w:rsidRDefault="00307C7A" w:rsidP="00307C7A">
      <w:pPr>
        <w:ind w:firstLine="0"/>
        <w:jc w:val="center"/>
        <w:rPr>
          <w:rFonts w:cs="Arial"/>
          <w:szCs w:val="24"/>
        </w:rPr>
      </w:pPr>
      <w:r w:rsidRPr="00534E9A">
        <w:rPr>
          <w:rFonts w:cs="Arial"/>
          <w:szCs w:val="24"/>
        </w:rPr>
        <w:t xml:space="preserve">Total word count: </w:t>
      </w:r>
      <w:r w:rsidR="009612EC" w:rsidRPr="00534E9A">
        <w:rPr>
          <w:rFonts w:cs="Arial"/>
          <w:szCs w:val="24"/>
        </w:rPr>
        <w:t>18,</w:t>
      </w:r>
      <w:r w:rsidR="00BC2FFC" w:rsidRPr="00534E9A">
        <w:rPr>
          <w:rFonts w:cs="Arial"/>
          <w:szCs w:val="24"/>
        </w:rPr>
        <w:t>565</w:t>
      </w:r>
    </w:p>
    <w:p w14:paraId="4BE6B704" w14:textId="77777777" w:rsidR="00307C7A" w:rsidRPr="005F480F" w:rsidRDefault="00307C7A" w:rsidP="00307C7A">
      <w:pPr>
        <w:jc w:val="center"/>
        <w:rPr>
          <w:rFonts w:cs="Arial"/>
          <w:szCs w:val="24"/>
        </w:rPr>
      </w:pPr>
    </w:p>
    <w:p w14:paraId="6D07E30D" w14:textId="77777777" w:rsidR="00307C7A" w:rsidRPr="005F480F" w:rsidRDefault="00307C7A" w:rsidP="00307C7A">
      <w:pPr>
        <w:jc w:val="center"/>
        <w:rPr>
          <w:rFonts w:cs="Arial"/>
          <w:szCs w:val="24"/>
        </w:rPr>
      </w:pPr>
      <w:r w:rsidRPr="005F480F">
        <w:rPr>
          <w:rFonts w:cs="Arial"/>
          <w:szCs w:val="24"/>
        </w:rPr>
        <w:br w:type="page"/>
      </w:r>
    </w:p>
    <w:p w14:paraId="629E5851" w14:textId="77777777" w:rsidR="00307C7A" w:rsidRPr="005F480F" w:rsidRDefault="00307C7A" w:rsidP="00307C7A">
      <w:pPr>
        <w:jc w:val="center"/>
        <w:rPr>
          <w:rFonts w:cs="Arial"/>
          <w:b/>
          <w:szCs w:val="24"/>
        </w:rPr>
      </w:pPr>
      <w:r w:rsidRPr="005F480F">
        <w:rPr>
          <w:rFonts w:cs="Arial"/>
          <w:b/>
          <w:szCs w:val="24"/>
        </w:rPr>
        <w:lastRenderedPageBreak/>
        <w:t>THESIS PORTFOLIO: CANDIDATE DECLARATION</w:t>
      </w:r>
      <w:r w:rsidRPr="005F480F">
        <w:rPr>
          <w:rFonts w:cs="Arial"/>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307C7A" w:rsidRPr="005F480F" w14:paraId="36C73037" w14:textId="77777777" w:rsidTr="009C6AF5">
        <w:tc>
          <w:tcPr>
            <w:tcW w:w="4091" w:type="dxa"/>
            <w:tcBorders>
              <w:top w:val="single" w:sz="4" w:space="0" w:color="auto"/>
              <w:left w:val="single" w:sz="4" w:space="0" w:color="auto"/>
              <w:bottom w:val="single" w:sz="4" w:space="0" w:color="auto"/>
              <w:right w:val="single" w:sz="4" w:space="0" w:color="auto"/>
            </w:tcBorders>
            <w:vAlign w:val="center"/>
          </w:tcPr>
          <w:p w14:paraId="6FAEF929" w14:textId="77777777" w:rsidR="00307C7A" w:rsidRPr="005F480F" w:rsidRDefault="00307C7A" w:rsidP="009C6AF5">
            <w:pPr>
              <w:ind w:firstLine="0"/>
              <w:rPr>
                <w:rFonts w:cs="Arial"/>
                <w:b/>
                <w:szCs w:val="24"/>
              </w:rPr>
            </w:pPr>
            <w:r w:rsidRPr="005F480F">
              <w:rPr>
                <w:rFonts w:cs="Arial"/>
                <w:b/>
                <w:szCs w:val="24"/>
              </w:rPr>
              <w:t>Title of degree programme</w:t>
            </w:r>
          </w:p>
          <w:p w14:paraId="26997CA7" w14:textId="77777777" w:rsidR="00307C7A" w:rsidRPr="005F480F" w:rsidRDefault="00307C7A" w:rsidP="009C6AF5">
            <w:pPr>
              <w:rPr>
                <w:rFonts w:cs="Arial"/>
                <w:b/>
                <w:szCs w:val="24"/>
              </w:rPr>
            </w:pPr>
          </w:p>
        </w:tc>
        <w:tc>
          <w:tcPr>
            <w:tcW w:w="4925" w:type="dxa"/>
            <w:tcBorders>
              <w:top w:val="single" w:sz="4" w:space="0" w:color="auto"/>
              <w:left w:val="single" w:sz="4" w:space="0" w:color="auto"/>
              <w:bottom w:val="single" w:sz="4" w:space="0" w:color="auto"/>
              <w:right w:val="single" w:sz="4" w:space="0" w:color="auto"/>
            </w:tcBorders>
            <w:vAlign w:val="center"/>
            <w:hideMark/>
          </w:tcPr>
          <w:p w14:paraId="694FD5BA" w14:textId="77777777" w:rsidR="00307C7A" w:rsidRPr="005F480F" w:rsidRDefault="00307C7A" w:rsidP="009C6AF5">
            <w:pPr>
              <w:ind w:firstLine="0"/>
              <w:jc w:val="center"/>
              <w:rPr>
                <w:rFonts w:cs="Arial"/>
                <w:b/>
                <w:szCs w:val="24"/>
              </w:rPr>
            </w:pPr>
            <w:r w:rsidRPr="005F480F">
              <w:rPr>
                <w:rFonts w:cs="Arial"/>
                <w:b/>
                <w:szCs w:val="24"/>
              </w:rPr>
              <w:t>Professional Doctorate in Clinical Psychology</w:t>
            </w:r>
          </w:p>
        </w:tc>
      </w:tr>
      <w:tr w:rsidR="00307C7A" w:rsidRPr="005F480F" w14:paraId="64FCF2A7" w14:textId="77777777" w:rsidTr="009C6AF5">
        <w:tc>
          <w:tcPr>
            <w:tcW w:w="4091" w:type="dxa"/>
            <w:tcBorders>
              <w:top w:val="single" w:sz="4" w:space="0" w:color="auto"/>
              <w:left w:val="single" w:sz="4" w:space="0" w:color="auto"/>
              <w:bottom w:val="single" w:sz="4" w:space="0" w:color="auto"/>
              <w:right w:val="single" w:sz="4" w:space="0" w:color="auto"/>
            </w:tcBorders>
            <w:vAlign w:val="center"/>
            <w:hideMark/>
          </w:tcPr>
          <w:p w14:paraId="12917A30" w14:textId="77777777" w:rsidR="00307C7A" w:rsidRPr="005F480F" w:rsidRDefault="00307C7A" w:rsidP="009C6AF5">
            <w:pPr>
              <w:ind w:firstLine="0"/>
              <w:rPr>
                <w:rFonts w:cs="Arial"/>
                <w:b/>
                <w:szCs w:val="24"/>
              </w:rPr>
            </w:pPr>
            <w:r w:rsidRPr="005F480F">
              <w:rPr>
                <w:rFonts w:cs="Arial"/>
                <w:b/>
                <w:szCs w:val="24"/>
              </w:rPr>
              <w:t>Candidate name</w:t>
            </w:r>
          </w:p>
        </w:tc>
        <w:tc>
          <w:tcPr>
            <w:tcW w:w="4925" w:type="dxa"/>
            <w:tcBorders>
              <w:top w:val="single" w:sz="4" w:space="0" w:color="auto"/>
              <w:left w:val="single" w:sz="4" w:space="0" w:color="auto"/>
              <w:bottom w:val="single" w:sz="4" w:space="0" w:color="auto"/>
              <w:right w:val="single" w:sz="4" w:space="0" w:color="auto"/>
            </w:tcBorders>
            <w:vAlign w:val="center"/>
          </w:tcPr>
          <w:p w14:paraId="72092C7F" w14:textId="51961EFE" w:rsidR="00307C7A" w:rsidRPr="005F480F" w:rsidRDefault="00307C7A" w:rsidP="009C6AF5">
            <w:pPr>
              <w:ind w:firstLine="0"/>
              <w:contextualSpacing/>
              <w:jc w:val="center"/>
              <w:rPr>
                <w:rFonts w:cs="Arial"/>
                <w:b/>
                <w:szCs w:val="24"/>
              </w:rPr>
            </w:pPr>
            <w:r w:rsidRPr="005F480F">
              <w:rPr>
                <w:rFonts w:cs="Arial"/>
                <w:b/>
                <w:szCs w:val="24"/>
              </w:rPr>
              <w:t>Anja Steiner</w:t>
            </w:r>
          </w:p>
        </w:tc>
      </w:tr>
      <w:tr w:rsidR="00307C7A" w:rsidRPr="005F480F" w14:paraId="0623C357" w14:textId="77777777" w:rsidTr="009C6AF5">
        <w:tc>
          <w:tcPr>
            <w:tcW w:w="4091" w:type="dxa"/>
            <w:tcBorders>
              <w:top w:val="single" w:sz="4" w:space="0" w:color="auto"/>
              <w:left w:val="single" w:sz="4" w:space="0" w:color="auto"/>
              <w:bottom w:val="single" w:sz="4" w:space="0" w:color="auto"/>
              <w:right w:val="single" w:sz="4" w:space="0" w:color="auto"/>
            </w:tcBorders>
            <w:vAlign w:val="center"/>
            <w:hideMark/>
          </w:tcPr>
          <w:p w14:paraId="56F5EDDF" w14:textId="77777777" w:rsidR="00307C7A" w:rsidRPr="005F480F" w:rsidRDefault="00307C7A" w:rsidP="009C6AF5">
            <w:pPr>
              <w:ind w:firstLine="0"/>
              <w:rPr>
                <w:rFonts w:cs="Arial"/>
                <w:b/>
                <w:szCs w:val="24"/>
              </w:rPr>
            </w:pPr>
            <w:r w:rsidRPr="005F480F">
              <w:rPr>
                <w:rFonts w:cs="Arial"/>
                <w:b/>
                <w:szCs w:val="24"/>
              </w:rPr>
              <w:t>Registration number</w:t>
            </w:r>
          </w:p>
        </w:tc>
        <w:tc>
          <w:tcPr>
            <w:tcW w:w="4925" w:type="dxa"/>
            <w:tcBorders>
              <w:top w:val="single" w:sz="4" w:space="0" w:color="auto"/>
              <w:left w:val="single" w:sz="4" w:space="0" w:color="auto"/>
              <w:bottom w:val="single" w:sz="4" w:space="0" w:color="auto"/>
              <w:right w:val="single" w:sz="4" w:space="0" w:color="auto"/>
            </w:tcBorders>
            <w:vAlign w:val="center"/>
          </w:tcPr>
          <w:p w14:paraId="33B371DC" w14:textId="2E8A62C5" w:rsidR="00307C7A" w:rsidRPr="005F480F" w:rsidRDefault="00A40122" w:rsidP="009C6AF5">
            <w:pPr>
              <w:ind w:firstLine="0"/>
              <w:jc w:val="center"/>
              <w:rPr>
                <w:rFonts w:cs="Arial"/>
                <w:b/>
                <w:color w:val="0000FF"/>
                <w:szCs w:val="24"/>
              </w:rPr>
            </w:pPr>
            <w:r>
              <w:rPr>
                <w:rFonts w:cs="Arial"/>
                <w:b/>
                <w:szCs w:val="24"/>
              </w:rPr>
              <w:t>xxxxxxx</w:t>
            </w:r>
          </w:p>
        </w:tc>
      </w:tr>
      <w:tr w:rsidR="00307C7A" w:rsidRPr="005F480F" w14:paraId="02874333" w14:textId="77777777" w:rsidTr="009C6AF5">
        <w:tc>
          <w:tcPr>
            <w:tcW w:w="4091" w:type="dxa"/>
            <w:tcBorders>
              <w:top w:val="single" w:sz="4" w:space="0" w:color="auto"/>
              <w:left w:val="single" w:sz="4" w:space="0" w:color="auto"/>
              <w:bottom w:val="single" w:sz="4" w:space="0" w:color="auto"/>
              <w:right w:val="single" w:sz="4" w:space="0" w:color="auto"/>
            </w:tcBorders>
            <w:vAlign w:val="center"/>
            <w:hideMark/>
          </w:tcPr>
          <w:p w14:paraId="25099FD9" w14:textId="77777777" w:rsidR="00307C7A" w:rsidRPr="005F480F" w:rsidRDefault="00307C7A" w:rsidP="009C6AF5">
            <w:pPr>
              <w:ind w:firstLine="0"/>
              <w:rPr>
                <w:rFonts w:cs="Arial"/>
                <w:b/>
                <w:szCs w:val="24"/>
              </w:rPr>
            </w:pPr>
            <w:r w:rsidRPr="005F480F">
              <w:rPr>
                <w:rFonts w:cs="Arial"/>
                <w:b/>
                <w:szCs w:val="24"/>
              </w:rPr>
              <w:t>Initial date of registration</w:t>
            </w:r>
          </w:p>
        </w:tc>
        <w:tc>
          <w:tcPr>
            <w:tcW w:w="4925" w:type="dxa"/>
            <w:tcBorders>
              <w:top w:val="single" w:sz="4" w:space="0" w:color="auto"/>
              <w:left w:val="single" w:sz="4" w:space="0" w:color="auto"/>
              <w:bottom w:val="single" w:sz="4" w:space="0" w:color="auto"/>
              <w:right w:val="single" w:sz="4" w:space="0" w:color="auto"/>
            </w:tcBorders>
            <w:vAlign w:val="center"/>
          </w:tcPr>
          <w:p w14:paraId="7D4606FE" w14:textId="33D8EA65" w:rsidR="00307C7A" w:rsidRPr="005F480F" w:rsidRDefault="00307C7A" w:rsidP="009C6AF5">
            <w:pPr>
              <w:ind w:firstLine="0"/>
              <w:contextualSpacing/>
              <w:jc w:val="center"/>
              <w:rPr>
                <w:rFonts w:cs="Arial"/>
                <w:b/>
                <w:szCs w:val="24"/>
              </w:rPr>
            </w:pPr>
            <w:r w:rsidRPr="005F480F">
              <w:rPr>
                <w:rFonts w:cs="Arial"/>
                <w:b/>
                <w:szCs w:val="24"/>
              </w:rPr>
              <w:t>September 2020</w:t>
            </w:r>
          </w:p>
        </w:tc>
      </w:tr>
    </w:tbl>
    <w:p w14:paraId="1A29B7FF" w14:textId="77777777" w:rsidR="00307C7A" w:rsidRPr="005F480F" w:rsidRDefault="00307C7A" w:rsidP="00307C7A">
      <w:pPr>
        <w:jc w:val="center"/>
        <w:rPr>
          <w:rFonts w:cs="Arial"/>
          <w:b/>
          <w:color w:val="0000FF"/>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07C7A" w:rsidRPr="005F480F" w14:paraId="6E836B8A" w14:textId="77777777" w:rsidTr="009C6AF5">
        <w:tc>
          <w:tcPr>
            <w:tcW w:w="10314" w:type="dxa"/>
            <w:tcBorders>
              <w:top w:val="single" w:sz="4" w:space="0" w:color="auto"/>
              <w:left w:val="single" w:sz="4" w:space="0" w:color="auto"/>
              <w:bottom w:val="single" w:sz="4" w:space="0" w:color="auto"/>
              <w:right w:val="single" w:sz="4" w:space="0" w:color="auto"/>
            </w:tcBorders>
            <w:hideMark/>
          </w:tcPr>
          <w:p w14:paraId="4D847B85" w14:textId="77777777" w:rsidR="00307C7A" w:rsidRPr="005F480F" w:rsidRDefault="00307C7A" w:rsidP="009C6AF5">
            <w:pPr>
              <w:jc w:val="center"/>
              <w:rPr>
                <w:rFonts w:cs="Arial"/>
                <w:b/>
                <w:szCs w:val="24"/>
              </w:rPr>
            </w:pPr>
            <w:r w:rsidRPr="005F480F">
              <w:rPr>
                <w:rFonts w:cs="Arial"/>
                <w:b/>
                <w:szCs w:val="24"/>
              </w:rPr>
              <w:t>Declaration and signature of candidate</w:t>
            </w:r>
          </w:p>
        </w:tc>
      </w:tr>
      <w:tr w:rsidR="00307C7A" w:rsidRPr="005F480F" w14:paraId="4E66DB83" w14:textId="77777777" w:rsidTr="009C6AF5">
        <w:tc>
          <w:tcPr>
            <w:tcW w:w="10314" w:type="dxa"/>
            <w:tcBorders>
              <w:top w:val="single" w:sz="4" w:space="0" w:color="auto"/>
              <w:left w:val="single" w:sz="4" w:space="0" w:color="auto"/>
              <w:bottom w:val="single" w:sz="4" w:space="0" w:color="auto"/>
              <w:right w:val="single" w:sz="4" w:space="0" w:color="auto"/>
            </w:tcBorders>
          </w:tcPr>
          <w:p w14:paraId="42C17F40" w14:textId="77777777" w:rsidR="00307C7A" w:rsidRPr="005F480F" w:rsidRDefault="00307C7A" w:rsidP="009C6AF5">
            <w:pPr>
              <w:ind w:firstLine="0"/>
              <w:rPr>
                <w:rFonts w:cs="Arial"/>
                <w:szCs w:val="24"/>
              </w:rPr>
            </w:pPr>
            <w:r w:rsidRPr="005F480F">
              <w:rPr>
                <w:rFonts w:cs="Arial"/>
                <w:szCs w:val="24"/>
              </w:rPr>
              <w:t>I confirm that the thesis submitted is the outcome of work that I have undertaken during my programme of study, and except where explicitly stated, it is all my own work.</w:t>
            </w:r>
          </w:p>
          <w:p w14:paraId="143B864E" w14:textId="77777777" w:rsidR="00307C7A" w:rsidRPr="005F480F" w:rsidRDefault="00307C7A" w:rsidP="009C6AF5">
            <w:pPr>
              <w:ind w:firstLine="0"/>
              <w:rPr>
                <w:rFonts w:cs="Arial"/>
                <w:szCs w:val="24"/>
              </w:rPr>
            </w:pPr>
            <w:r w:rsidRPr="005F480F">
              <w:rPr>
                <w:rFonts w:cs="Arial"/>
                <w:szCs w:val="24"/>
              </w:rPr>
              <w:t>I confirm that the decision to submit this thesis is my own.</w:t>
            </w:r>
          </w:p>
          <w:p w14:paraId="4A9C1FD3" w14:textId="77777777" w:rsidR="00307C7A" w:rsidRPr="005F480F" w:rsidRDefault="00307C7A" w:rsidP="009C6AF5">
            <w:pPr>
              <w:ind w:firstLine="0"/>
              <w:rPr>
                <w:rFonts w:cs="Arial"/>
                <w:szCs w:val="24"/>
              </w:rPr>
            </w:pPr>
            <w:r w:rsidRPr="005F480F">
              <w:rPr>
                <w:rFonts w:cs="Arial"/>
                <w:color w:val="000000"/>
                <w:szCs w:val="24"/>
                <w:lang w:eastAsia="en-GB"/>
              </w:rPr>
              <w:t>I confirm that except where explicitly stated, the work has not been submitted for another academic award.</w:t>
            </w:r>
          </w:p>
          <w:p w14:paraId="627DB20C" w14:textId="27997455" w:rsidR="00307C7A" w:rsidRPr="005F480F" w:rsidRDefault="00307C7A" w:rsidP="009C6AF5">
            <w:pPr>
              <w:ind w:firstLine="0"/>
              <w:rPr>
                <w:rFonts w:cs="Arial"/>
                <w:szCs w:val="24"/>
              </w:rPr>
            </w:pPr>
            <w:r w:rsidRPr="005F480F">
              <w:rPr>
                <w:rFonts w:cs="Arial"/>
                <w:szCs w:val="24"/>
              </w:rPr>
              <w:t>I confirm that the work has been conducted ethically and that I have maintained the anonymity of research participants at all times within the thesis.</w:t>
            </w:r>
          </w:p>
          <w:p w14:paraId="4510A284" w14:textId="77777777" w:rsidR="00307C7A" w:rsidRPr="005F480F" w:rsidRDefault="00307C7A" w:rsidP="009C6AF5">
            <w:pPr>
              <w:ind w:firstLine="0"/>
              <w:rPr>
                <w:rFonts w:cs="Arial"/>
                <w:szCs w:val="24"/>
              </w:rPr>
            </w:pPr>
          </w:p>
          <w:p w14:paraId="0B2472BE" w14:textId="1A9DCFCE" w:rsidR="00307C7A" w:rsidRPr="005F480F" w:rsidRDefault="00307C7A" w:rsidP="009C6AF5">
            <w:pPr>
              <w:ind w:firstLine="0"/>
              <w:rPr>
                <w:rFonts w:cs="Arial"/>
                <w:szCs w:val="24"/>
              </w:rPr>
            </w:pPr>
            <w:r w:rsidRPr="005F480F">
              <w:rPr>
                <w:rFonts w:cs="Arial"/>
                <w:noProof/>
                <w:szCs w:val="24"/>
                <w:lang w:eastAsia="en-GB"/>
              </w:rPr>
              <mc:AlternateContent>
                <mc:Choice Requires="wpi">
                  <w:drawing>
                    <wp:anchor distT="0" distB="0" distL="114300" distR="114300" simplePos="0" relativeHeight="251661312" behindDoc="0" locked="0" layoutInCell="1" allowOverlap="1" wp14:anchorId="4193A964" wp14:editId="2AA74781">
                      <wp:simplePos x="0" y="0"/>
                      <wp:positionH relativeFrom="column">
                        <wp:posOffset>527685</wp:posOffset>
                      </wp:positionH>
                      <wp:positionV relativeFrom="paragraph">
                        <wp:posOffset>-333375</wp:posOffset>
                      </wp:positionV>
                      <wp:extent cx="1171935" cy="753745"/>
                      <wp:effectExtent l="38100" t="38100" r="9525" b="46355"/>
                      <wp:wrapNone/>
                      <wp:docPr id="8"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1171935" cy="753745"/>
                            </w14:xfrm>
                          </w14:contentPart>
                        </a:graphicData>
                      </a:graphic>
                    </wp:anchor>
                  </w:drawing>
                </mc:Choice>
                <mc:Fallback>
                  <w:pict>
                    <v:shapetype w14:anchorId="0141F7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0.85pt;margin-top:-26.95pt;width:93.7pt;height:60.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Hdxh6AQAACgMAAA4AAABkcnMvZTJvRG9jLnhtbJxSyU7DMBC9I/EP&#10;lu80SfdGTXugQuoB6AE+wDh2YxF7orHTtH/PpAttQQiplygzYz+/ZabzrS3ZRqE34DKedGLOlJOQ&#10;G7fO+Pvb08OYMx+Ey0UJTmV8pzyfz+7vpk2Vqi4UUOYKGYE4nzZVxosQqjSKvCyUFb4DlXI01IBW&#10;BCpxHeUoGkK3ZdSN42HUAOYVglTeU3dxGPLZHl9rJcOr1l4FVmZ8POwnnIX2pzfgDDM+6Q2p80Gd&#10;yaTPo9lUpGsUVWHkkZK4gZEVxhGBb6iFCILVaH5BWSMRPOjQkWAj0NpItddDypL4h7Kl+2xVJX1Z&#10;YyrBBeXCSmA4ebcf3PKELcmB5hlySkfUAfgRkez5P4wD6QXI2hKfQyKoShFoHXxhKk82pybPOC7z&#10;5MzfbR7PClZ41vVyPaBEoqPkv65sNdrWbGLCthmn/du1332WahuYpGaSjJJJG7mk2WjQG/UH7YET&#10;9AHiVF14S0euUrys2+sXKzz7AgAA//8DAFBLAwQUAAYACAAAACEAfZHZc2wIAAB9GwAAEAAAAGRy&#10;cy9pbmsvaW5rMS54bWy0WctuG0cW3Q+Qf2j0LLxRSf1uUoicVQwEyGAGkwwwWSpS2yIikgZJWfbf&#10;z7nn3GpWUZSdRQYGit33ee6jblXL3//wef1YfJp2+9V2c1PWl1VZTJu77f1q8+Gm/M+v78KiLPaH&#10;28397eN2M92UX6Z9+cPb7/72/Wrzx/rxGmsBC5u9Pa0fb8qHw+Hj9dXV8/Pz5XN7ud19uGqqqr36&#10;afPHP34u37rW/fR+tVkd4HIfSXfbzWH6fDBj16v7m/Lu8Lma5WH7l+3T7m6a2UbZ3R0lDrvbu+nd&#10;dre+PcwWH243m+mx2Nyugfu/ZXH48hEPK/j5MO3KYr1CwKG5rLuxW/y4BOH2802ZvD8B4h5I1uXV&#10;eZu//R9svntp02C1zTiMZeGQ7qdPhumKOb9+PfZ/7bYfp91hNR3TrKQ440txp3fmR4naTfvt45PV&#10;piw+3T4+IWV1VaEt3Hd9dSYhL+0hN3+pPeTlVXspuDw1Hl6aB0/a3FKxtIfVekKjrz/OPXbYw7CR&#10;fznsuB2aqmlD1YVm+LUeruvxuu4v+7pPSuFdHG3+vnvaP8z2ft8d+5WcOWuK7Hl1f3iYk15dVv2c&#10;9DTl51QfptWHh8PXdD1sKs+dc2YfspkKj+Pf0/ub8u/cigU1RWAgbb0s6qYfi6brx/7iTfUm9G+q&#10;i7Iuq7K6qAr8u6i5Bv1orQr8XlRGuxjCiDUMxcJImQb5kg01X2oq4tkMhxa+7dep1JXRSKLSuRd3&#10;lPJFOrNSyCHLB1HMkAyL1DJPZ0iRr4y07t1/lBN3cLQpM7l7cZnDF/JKhtmcYek5cx6tHoVSD6my&#10;0wlSz8j7YGnvi2XiwtBIL5bDKBBqVCNQTbweQ2eVlmhYFq2xl6FmF7Q0KQMtI5BcW4wmhsKz8ipy&#10;jMH8qD086pgCYpaBKHsab9RLwnNk+nHthO1lbwuFFewns57IfgNnZMOJbwYluEOGLSc0zdVszkJN&#10;F2oVgK4cUGjkWPJ6iayaxHYRBjMcRuw2bLwFzHR4aPrQGaFbhI5VqNsBG5qiTVf0JtNp4xUENoal&#10;5DrgJVuRCCRgHAM6KYUxPBaPiHGdIWUpTQym7diQbmMAZrNkJs0vQ2c8ZKTTl6NF4XT+66hYHnfL&#10;zCFyo0GRttI4kX4VsFkWA4V8FCwxTZnPGtukqXrTbxcowcJMtkMb+p5PbL6W1UB1TKxDMhrbWCNK&#10;vxQac6wGV9YUSk5pzF4VUHFrY0K1WE+ej/ayNLvkkRu3kyciNWdCWTeAMPs50XtFVvhjRul8JknF&#10;VqPT8AtSJgwuEdnqKn+WT89pSnOXZGOBOZ8M0XCi6O5fyqZbybpAQ8APuihO0Nn5UTdhMIehbove&#10;dPomND3HxNAUbWUaMu3IIEPxrydLMOPKiJIgsrjSgKXgntKGi9EJauJbGicNYlI9/dU1Wz63S3U0&#10;Pc8VHDQWT4f2Z8pkW2AdMrSRgyMX4/H44o2diDobRfCd3BQ2CuOgdQf06rOXpOPQVZDC3wfuTpvc&#10;DauStXxm019MD+5wXtIF9OwVaHrZ7QsU1uBQbBkG2/2hXmDuGEyPRyh9NcWUDhdGyqDkQ4ApS8ZC&#10;0NnUMRMSdZxC68Gf3RzfcJWC4zNBe3h2Ihr4ZFPh/YSSdU98kRVUUOkZi9qyo6PDZXCMdZy1uGQo&#10;ebhmYCMZisZHLcHTO27+xWiua5zQbAhcYfD9CEpbaxPiC6Gu6E+wQ4vBTr8dOCqb7wp2RwzSC9GM&#10;BX2H5VBwlAMK4CRtAzRw55mPFTWI3rO4V1lA9RAMhQSyhEQdxqGwHJBnVbkV+xVfEQRDSNsmMmhq&#10;fjF4HqB+MkASg6cZb+wumpdsVE8a8it+zaHi9ES5D276gEKoEegxiVqtIcVBu7bF/sYEss2G/uFV&#10;FfvZ1HUvapFnJglX25p04VU4cusReE6ILWlmd0pKixlFay0umdZWMhN7X6omcJLAU5s2CiAFW4Z0&#10;7HG3wC8iUQLqynoRFL8/EVmceZ5hGzANbgemh5a01zThEZiBmTNtPudCCaat2WSYhVN+UgPx5cr2&#10;EvR79LR58ZlnXtykVxe3WPJQqEGBMogZCtPjzSRAHiQZyTNkjjFA0tyS4v5i2mlLnNyJVBJ2NCJT&#10;XF9wjQBPMu75iceKxSW2LEE2RWjPc0bJSFN55vmoIHtngoAIrDooJJ0tgI7iKaZOkIg6V6tgAS1V&#10;0Xc2fdA//HgTQo+PIjKgVUA6Pxzb0OoLQ3EqhCRlWb71IgNzFg1CFoP47oymsOB1viGbhoRSUTeY&#10;gp/bwDQyh3kR6ES2cIWY8cQbiFHSZ5i1OsdasJc9rWTguOHEcjlH0SJVPBhwxLRqe3xdaGrIgzyz&#10;hbCV7M0+tjkLYqAiOl7KJ8/2eATPlOVxqjrJCgCmMODQY9ss8aXJXA2ZorxXnCpoK0LDMSqdBUYv&#10;73U6yaSIz1RCxaerQk3TSgCv12bm0IL3TBKmPERMBlfPMXyK6jzFJPIbYZIZl5MZdVZGwguzQjvf&#10;mic5GNOLlAQ9HsFwuw48sZ5rJEjFyPUSbGZijj4DamcmONnmc7/UTz2K7k5Si24+A5+94MpiXnBc&#10;EYVWQ5RJ6cU3S0yEpEwDf1S02WPXOBmwNeqYmPDFOiku95j5Or6ck6VeBEGH+vqIcad8PtsyI8le&#10;BOjlmmU7HXUvRTOKuwYNlxTtfg5xFyK70SDHXPFjVUf93CCm7EmjPBbmMRlU87YyWRMylTrwXqxC&#10;ypo4Lh3laBTSrJHVikaW/qdgc4WbF0DCctcVrRkVAsjhOa4mEO0LoLPJwDe08Zd90YVxAMYOkxJl&#10;qltYRcD2N5Ux+2+U+Jf7P/tncP7/wD/fv99Ph5uyH/G/R+XbtunRwR0+Lfin8RP7x/9/ePs/AAAA&#10;//8DAFBLAwQUAAYACAAAACEAqU1RqN4AAAAJAQAADwAAAGRycy9kb3ducmV2LnhtbEyP0U6EMBBF&#10;3038h2ZMfNstrJEFZNgYDS9mNYp+QJeOQKRTQsuCf2990sfJPbn3THFYzSDONLneMkK8jUAQN1b3&#10;3CJ8vFebFITzirUaLBPCNzk4lJcXhcq1XfiNzrVvRShhlyuEzvsxl9I1HRnltnYkDtmnnYzy4Zxa&#10;qSe1hHIzyF0UJdKonsNCp0Z66Kj5qmeDYB+P9cvz+LRU5nWqjtlCfZPOiNdX6/0dCE+r/4PhVz+o&#10;QxmcTnZm7cSAkMb7QCJsbm8yEAHYJVkM4oSQ7BOQZSH/f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DHdxh6AQAACgMAAA4AAAAAAAAAAAAAAAAAPAIA&#10;AGRycy9lMm9Eb2MueG1sUEsBAi0AFAAGAAgAAAAhAH2R2XNsCAAAfRsAABAAAAAAAAAAAAAAAAAA&#10;4gMAAGRycy9pbmsvaW5rMS54bWxQSwECLQAUAAYACAAAACEAqU1RqN4AAAAJAQAADwAAAAAAAAAA&#10;AAAAAAB8DAAAZHJzL2Rvd25yZXYueG1sUEsBAi0AFAAGAAgAAAAhAHkYvJ2/AAAAIQEAABkAAAAA&#10;AAAAAAAAAAAAhw0AAGRycy9fcmVscy9lMm9Eb2MueG1sLnJlbHNQSwUGAAAAAAYABgB4AQAAfQ4A&#10;AAAA&#10;">
                      <v:imagedata r:id="rId12" o:title=""/>
                    </v:shape>
                  </w:pict>
                </mc:Fallback>
              </mc:AlternateContent>
            </w:r>
            <w:r w:rsidRPr="005F480F">
              <w:rPr>
                <w:rFonts w:cs="Arial"/>
                <w:szCs w:val="24"/>
              </w:rPr>
              <w:t>Signed:                                               Date: 26.04.23</w:t>
            </w:r>
          </w:p>
          <w:p w14:paraId="1052AA95" w14:textId="77777777" w:rsidR="00307C7A" w:rsidRPr="005F480F" w:rsidRDefault="00307C7A" w:rsidP="009C6AF5">
            <w:pPr>
              <w:rPr>
                <w:rFonts w:cs="Arial"/>
                <w:szCs w:val="24"/>
              </w:rPr>
            </w:pPr>
          </w:p>
        </w:tc>
      </w:tr>
    </w:tbl>
    <w:p w14:paraId="5B001212" w14:textId="325FA013" w:rsidR="00307C7A" w:rsidRPr="005F480F" w:rsidRDefault="00307C7A" w:rsidP="00307C7A">
      <w:pPr>
        <w:ind w:firstLine="0"/>
        <w:rPr>
          <w:rFonts w:cs="Arial"/>
          <w:szCs w:val="24"/>
        </w:rPr>
      </w:pPr>
    </w:p>
    <w:p w14:paraId="198CB6B9" w14:textId="23AE9D7A" w:rsidR="00307C7A" w:rsidRPr="005F480F" w:rsidRDefault="00307C7A" w:rsidP="00307C7A">
      <w:pPr>
        <w:ind w:firstLine="0"/>
        <w:rPr>
          <w:rFonts w:cs="Arial"/>
          <w:szCs w:val="24"/>
        </w:rPr>
      </w:pPr>
    </w:p>
    <w:p w14:paraId="7CDC29CF" w14:textId="253CD7E5" w:rsidR="00307C7A" w:rsidRPr="005F480F" w:rsidRDefault="00307C7A" w:rsidP="00307C7A">
      <w:pPr>
        <w:ind w:firstLine="0"/>
        <w:rPr>
          <w:rFonts w:cs="Arial"/>
          <w:szCs w:val="24"/>
        </w:rPr>
      </w:pPr>
    </w:p>
    <w:p w14:paraId="2A334309" w14:textId="0B9F77C1" w:rsidR="00307C7A" w:rsidRPr="005F480F" w:rsidRDefault="00307C7A" w:rsidP="00307C7A">
      <w:pPr>
        <w:ind w:firstLine="0"/>
        <w:rPr>
          <w:rFonts w:cs="Arial"/>
          <w:szCs w:val="24"/>
        </w:rPr>
      </w:pPr>
    </w:p>
    <w:p w14:paraId="7FC1E586" w14:textId="4C8F51A5" w:rsidR="00307C7A" w:rsidRPr="005F480F" w:rsidRDefault="00307C7A" w:rsidP="00307C7A">
      <w:pPr>
        <w:ind w:firstLine="0"/>
        <w:rPr>
          <w:rFonts w:cs="Arial"/>
          <w:szCs w:val="24"/>
        </w:rPr>
      </w:pPr>
    </w:p>
    <w:p w14:paraId="313C0C78" w14:textId="4B91EC13" w:rsidR="00307C7A" w:rsidRPr="005F480F" w:rsidRDefault="00307C7A" w:rsidP="00307C7A">
      <w:pPr>
        <w:ind w:firstLine="0"/>
        <w:jc w:val="center"/>
        <w:rPr>
          <w:rFonts w:cs="Arial"/>
          <w:b/>
          <w:bCs/>
          <w:szCs w:val="24"/>
        </w:rPr>
      </w:pPr>
      <w:r w:rsidRPr="005F480F">
        <w:rPr>
          <w:rFonts w:cs="Arial"/>
          <w:b/>
          <w:bCs/>
          <w:szCs w:val="24"/>
        </w:rPr>
        <w:lastRenderedPageBreak/>
        <w:t>Acknowledgments</w:t>
      </w:r>
    </w:p>
    <w:p w14:paraId="28519FC7" w14:textId="179EACDC" w:rsidR="00205B93" w:rsidRPr="005F480F" w:rsidRDefault="00205B93" w:rsidP="004443B9">
      <w:pPr>
        <w:rPr>
          <w:rFonts w:cs="Arial"/>
          <w:szCs w:val="24"/>
        </w:rPr>
      </w:pPr>
      <w:r w:rsidRPr="005F480F">
        <w:rPr>
          <w:rFonts w:cs="Arial"/>
          <w:szCs w:val="24"/>
        </w:rPr>
        <w:t>First</w:t>
      </w:r>
      <w:r w:rsidR="00194588" w:rsidRPr="005F480F">
        <w:rPr>
          <w:rFonts w:cs="Arial"/>
          <w:szCs w:val="24"/>
        </w:rPr>
        <w:t xml:space="preserve"> and foremost</w:t>
      </w:r>
      <w:r w:rsidRPr="005F480F">
        <w:rPr>
          <w:rFonts w:cs="Arial"/>
          <w:szCs w:val="24"/>
        </w:rPr>
        <w:t>, I would like to</w:t>
      </w:r>
      <w:r w:rsidR="00194588" w:rsidRPr="005F480F">
        <w:rPr>
          <w:rFonts w:cs="Arial"/>
          <w:szCs w:val="24"/>
        </w:rPr>
        <w:t xml:space="preserve"> thank </w:t>
      </w:r>
      <w:r w:rsidRPr="005F480F">
        <w:rPr>
          <w:rFonts w:cs="Arial"/>
          <w:szCs w:val="24"/>
        </w:rPr>
        <w:t>each</w:t>
      </w:r>
      <w:r w:rsidR="00194588" w:rsidRPr="005F480F">
        <w:rPr>
          <w:rFonts w:cs="Arial"/>
          <w:szCs w:val="24"/>
        </w:rPr>
        <w:t xml:space="preserve"> participant for the time they took to take part in this research</w:t>
      </w:r>
      <w:r w:rsidRPr="005F480F">
        <w:rPr>
          <w:rFonts w:cs="Arial"/>
          <w:szCs w:val="24"/>
        </w:rPr>
        <w:t xml:space="preserve">, and </w:t>
      </w:r>
      <w:r w:rsidR="00B6217D" w:rsidRPr="005F480F">
        <w:rPr>
          <w:rFonts w:cs="Arial"/>
          <w:szCs w:val="24"/>
        </w:rPr>
        <w:t xml:space="preserve">for </w:t>
      </w:r>
      <w:r w:rsidRPr="005F480F">
        <w:rPr>
          <w:rFonts w:cs="Arial"/>
          <w:szCs w:val="24"/>
        </w:rPr>
        <w:t>bravely shar</w:t>
      </w:r>
      <w:r w:rsidR="00B6217D" w:rsidRPr="005F480F">
        <w:rPr>
          <w:rFonts w:cs="Arial"/>
          <w:szCs w:val="24"/>
        </w:rPr>
        <w:t>ing</w:t>
      </w:r>
      <w:r w:rsidRPr="005F480F">
        <w:rPr>
          <w:rFonts w:cs="Arial"/>
          <w:szCs w:val="24"/>
        </w:rPr>
        <w:t xml:space="preserve"> their experiences. I am incredibly </w:t>
      </w:r>
      <w:r w:rsidR="00923165">
        <w:rPr>
          <w:rFonts w:cs="Arial"/>
          <w:szCs w:val="24"/>
        </w:rPr>
        <w:t xml:space="preserve">thankful </w:t>
      </w:r>
      <w:r w:rsidRPr="005F480F">
        <w:rPr>
          <w:rFonts w:cs="Arial"/>
          <w:szCs w:val="24"/>
        </w:rPr>
        <w:t>to those who provided their expertise and feedback along the wa</w:t>
      </w:r>
      <w:r w:rsidR="00B6217D" w:rsidRPr="005F480F">
        <w:rPr>
          <w:rFonts w:cs="Arial"/>
          <w:szCs w:val="24"/>
        </w:rPr>
        <w:t>y.</w:t>
      </w:r>
    </w:p>
    <w:p w14:paraId="6F680B5B" w14:textId="5C7DE05A" w:rsidR="00BD0921" w:rsidRDefault="008F604F" w:rsidP="004443B9">
      <w:pPr>
        <w:rPr>
          <w:rFonts w:cs="Arial"/>
          <w:szCs w:val="24"/>
        </w:rPr>
      </w:pPr>
      <w:r w:rsidRPr="005F480F">
        <w:rPr>
          <w:rFonts w:cs="Arial"/>
          <w:szCs w:val="24"/>
        </w:rPr>
        <w:t xml:space="preserve">I would </w:t>
      </w:r>
      <w:r w:rsidR="00BD0921" w:rsidRPr="005F480F">
        <w:rPr>
          <w:rFonts w:cs="Arial"/>
          <w:szCs w:val="24"/>
        </w:rPr>
        <w:t xml:space="preserve">like to extend </w:t>
      </w:r>
      <w:r w:rsidR="004443B9">
        <w:rPr>
          <w:rFonts w:cs="Arial"/>
          <w:szCs w:val="24"/>
        </w:rPr>
        <w:t>my grat</w:t>
      </w:r>
      <w:r w:rsidR="00BC2FFC">
        <w:rPr>
          <w:rFonts w:cs="Arial"/>
          <w:szCs w:val="24"/>
        </w:rPr>
        <w:t xml:space="preserve">itude </w:t>
      </w:r>
      <w:r w:rsidR="004443B9">
        <w:rPr>
          <w:rFonts w:cs="Arial"/>
          <w:szCs w:val="24"/>
        </w:rPr>
        <w:t>to my personal tuto</w:t>
      </w:r>
      <w:r w:rsidR="00923165">
        <w:rPr>
          <w:rFonts w:cs="Arial"/>
          <w:szCs w:val="24"/>
        </w:rPr>
        <w:t xml:space="preserve">r and </w:t>
      </w:r>
      <w:r w:rsidR="004443B9">
        <w:rPr>
          <w:rFonts w:cs="Arial"/>
          <w:szCs w:val="24"/>
        </w:rPr>
        <w:t xml:space="preserve">academic research supervisor, Dr Helen Scott, for her </w:t>
      </w:r>
      <w:r w:rsidR="00923165">
        <w:rPr>
          <w:rFonts w:cs="Arial"/>
          <w:szCs w:val="24"/>
        </w:rPr>
        <w:t>knowledge</w:t>
      </w:r>
      <w:r w:rsidR="004443B9">
        <w:rPr>
          <w:rFonts w:cs="Arial"/>
          <w:szCs w:val="24"/>
        </w:rPr>
        <w:t>,</w:t>
      </w:r>
      <w:r w:rsidR="00923165">
        <w:rPr>
          <w:rFonts w:cs="Arial"/>
          <w:szCs w:val="24"/>
        </w:rPr>
        <w:t xml:space="preserve"> words of encouragement</w:t>
      </w:r>
      <w:r w:rsidR="004443B9">
        <w:rPr>
          <w:rFonts w:cs="Arial"/>
          <w:szCs w:val="24"/>
        </w:rPr>
        <w:t xml:space="preserve"> and guidance throughout this research project.</w:t>
      </w:r>
    </w:p>
    <w:p w14:paraId="1B24615F" w14:textId="298C62F1" w:rsidR="004443B9" w:rsidRDefault="004443B9" w:rsidP="004443B9">
      <w:pPr>
        <w:rPr>
          <w:rFonts w:cs="Arial"/>
          <w:szCs w:val="24"/>
        </w:rPr>
      </w:pPr>
      <w:r>
        <w:rPr>
          <w:rFonts w:cs="Arial"/>
          <w:szCs w:val="24"/>
        </w:rPr>
        <w:t xml:space="preserve">To my friends and family, </w:t>
      </w:r>
      <w:r w:rsidR="00923165">
        <w:rPr>
          <w:rFonts w:cs="Arial"/>
          <w:szCs w:val="24"/>
        </w:rPr>
        <w:t>thank you for your unwavering support</w:t>
      </w:r>
      <w:r w:rsidR="00914A98">
        <w:rPr>
          <w:rFonts w:cs="Arial"/>
          <w:szCs w:val="24"/>
        </w:rPr>
        <w:t>, patience, and ability to keep me smiling throughout.</w:t>
      </w:r>
    </w:p>
    <w:p w14:paraId="58A96549" w14:textId="0D9EB66B" w:rsidR="004443B9" w:rsidRPr="005F480F" w:rsidRDefault="004443B9" w:rsidP="004443B9">
      <w:pPr>
        <w:rPr>
          <w:rFonts w:cs="Arial"/>
          <w:szCs w:val="24"/>
        </w:rPr>
      </w:pPr>
      <w:r>
        <w:rPr>
          <w:rFonts w:cs="Arial"/>
          <w:szCs w:val="24"/>
        </w:rPr>
        <w:t xml:space="preserve">And finally, I would like to thank the 2020 cohort. </w:t>
      </w:r>
      <w:r w:rsidR="00914A98">
        <w:rPr>
          <w:rFonts w:cs="Arial"/>
          <w:szCs w:val="24"/>
        </w:rPr>
        <w:t>We have shared a unique rollercoaster of a ride over the past three years throughout which</w:t>
      </w:r>
      <w:r w:rsidR="00BC2FFC">
        <w:rPr>
          <w:rFonts w:cs="Arial"/>
          <w:szCs w:val="24"/>
        </w:rPr>
        <w:t>,</w:t>
      </w:r>
      <w:r w:rsidR="00914A98">
        <w:rPr>
          <w:rFonts w:cs="Arial"/>
          <w:szCs w:val="24"/>
        </w:rPr>
        <w:t xml:space="preserve"> your support and laughter has kept me going. </w:t>
      </w:r>
    </w:p>
    <w:p w14:paraId="2CC22271" w14:textId="3203DF25" w:rsidR="00B5752B" w:rsidRDefault="00B5752B" w:rsidP="00307C7A">
      <w:pPr>
        <w:ind w:firstLine="0"/>
        <w:rPr>
          <w:rFonts w:cs="Arial"/>
          <w:szCs w:val="24"/>
        </w:rPr>
      </w:pPr>
    </w:p>
    <w:p w14:paraId="4983DFE3" w14:textId="77777777" w:rsidR="00B5752B" w:rsidRDefault="00B5752B">
      <w:pPr>
        <w:spacing w:before="0" w:after="160" w:line="259" w:lineRule="auto"/>
        <w:ind w:firstLine="0"/>
        <w:rPr>
          <w:rFonts w:cs="Arial"/>
          <w:szCs w:val="24"/>
        </w:rPr>
      </w:pPr>
      <w:r>
        <w:rPr>
          <w:rFonts w:cs="Arial"/>
          <w:szCs w:val="24"/>
        </w:rPr>
        <w:br w:type="page"/>
      </w:r>
    </w:p>
    <w:sdt>
      <w:sdtPr>
        <w:rPr>
          <w:rFonts w:ascii="Arial" w:eastAsiaTheme="minorHAnsi" w:hAnsi="Arial" w:cstheme="minorBidi"/>
          <w:color w:val="auto"/>
          <w:sz w:val="24"/>
          <w:szCs w:val="22"/>
          <w:lang w:val="en-GB"/>
        </w:rPr>
        <w:id w:val="349535340"/>
        <w:docPartObj>
          <w:docPartGallery w:val="Table of Contents"/>
          <w:docPartUnique/>
        </w:docPartObj>
      </w:sdtPr>
      <w:sdtEndPr>
        <w:rPr>
          <w:rFonts w:cs="Arial"/>
          <w:b/>
          <w:bCs/>
          <w:noProof/>
          <w:szCs w:val="24"/>
        </w:rPr>
      </w:sdtEndPr>
      <w:sdtContent>
        <w:p w14:paraId="59CD5A6C" w14:textId="63A6A091" w:rsidR="00D15835" w:rsidRPr="00B5752B" w:rsidRDefault="00D15835" w:rsidP="00B5752B">
          <w:pPr>
            <w:pStyle w:val="TOCHeading"/>
            <w:spacing w:line="276" w:lineRule="auto"/>
            <w:jc w:val="center"/>
            <w:rPr>
              <w:rFonts w:ascii="Arial" w:hAnsi="Arial" w:cs="Arial"/>
              <w:b/>
              <w:color w:val="auto"/>
              <w:sz w:val="24"/>
              <w:szCs w:val="24"/>
            </w:rPr>
          </w:pPr>
          <w:r w:rsidRPr="00B5752B">
            <w:rPr>
              <w:rFonts w:ascii="Arial" w:hAnsi="Arial" w:cs="Arial"/>
              <w:b/>
              <w:color w:val="auto"/>
              <w:sz w:val="24"/>
              <w:szCs w:val="24"/>
            </w:rPr>
            <w:t>Contents</w:t>
          </w:r>
        </w:p>
        <w:p w14:paraId="4F446E84" w14:textId="27575515" w:rsidR="00B5752B" w:rsidRPr="00B5752B" w:rsidRDefault="00B5752B" w:rsidP="00B5752B">
          <w:pPr>
            <w:pStyle w:val="TOC1"/>
            <w:tabs>
              <w:tab w:val="right" w:leader="dot" w:pos="9016"/>
            </w:tabs>
            <w:spacing w:line="276" w:lineRule="auto"/>
            <w:rPr>
              <w:rFonts w:eastAsiaTheme="minorEastAsia" w:cs="Arial"/>
              <w:noProof/>
              <w:szCs w:val="24"/>
              <w:lang w:eastAsia="en-GB"/>
            </w:rPr>
          </w:pPr>
          <w:r w:rsidRPr="00B5752B">
            <w:rPr>
              <w:rFonts w:cs="Arial"/>
              <w:szCs w:val="24"/>
            </w:rPr>
            <w:fldChar w:fldCharType="begin"/>
          </w:r>
          <w:r w:rsidRPr="00B5752B">
            <w:rPr>
              <w:rFonts w:cs="Arial"/>
              <w:szCs w:val="24"/>
            </w:rPr>
            <w:instrText xml:space="preserve"> TOC \o "1-4" \h \z \u </w:instrText>
          </w:r>
          <w:r w:rsidRPr="00B5752B">
            <w:rPr>
              <w:rFonts w:cs="Arial"/>
              <w:szCs w:val="24"/>
            </w:rPr>
            <w:fldChar w:fldCharType="separate"/>
          </w:r>
          <w:hyperlink w:anchor="_Toc133445808" w:history="1">
            <w:r w:rsidRPr="00B5752B">
              <w:rPr>
                <w:rStyle w:val="Hyperlink"/>
                <w:rFonts w:cs="Arial"/>
                <w:noProof/>
                <w:szCs w:val="24"/>
              </w:rPr>
              <w:t>Thesis Abstract</w:t>
            </w:r>
            <w:r w:rsidRPr="00B5752B">
              <w:rPr>
                <w:rFonts w:cs="Arial"/>
                <w:noProof/>
                <w:webHidden/>
                <w:szCs w:val="24"/>
              </w:rPr>
              <w:tab/>
            </w:r>
            <w:r w:rsidRPr="00B5752B">
              <w:rPr>
                <w:rFonts w:cs="Arial"/>
                <w:noProof/>
                <w:webHidden/>
                <w:szCs w:val="24"/>
              </w:rPr>
              <w:fldChar w:fldCharType="begin"/>
            </w:r>
            <w:r w:rsidRPr="00B5752B">
              <w:rPr>
                <w:rFonts w:cs="Arial"/>
                <w:noProof/>
                <w:webHidden/>
                <w:szCs w:val="24"/>
              </w:rPr>
              <w:instrText xml:space="preserve"> PAGEREF _Toc133445808 \h </w:instrText>
            </w:r>
            <w:r w:rsidRPr="00B5752B">
              <w:rPr>
                <w:rFonts w:cs="Arial"/>
                <w:noProof/>
                <w:webHidden/>
                <w:szCs w:val="24"/>
              </w:rPr>
            </w:r>
            <w:r w:rsidRPr="00B5752B">
              <w:rPr>
                <w:rFonts w:cs="Arial"/>
                <w:noProof/>
                <w:webHidden/>
                <w:szCs w:val="24"/>
              </w:rPr>
              <w:fldChar w:fldCharType="separate"/>
            </w:r>
            <w:r w:rsidR="0095137C">
              <w:rPr>
                <w:rFonts w:cs="Arial"/>
                <w:noProof/>
                <w:webHidden/>
                <w:szCs w:val="24"/>
              </w:rPr>
              <w:t>8</w:t>
            </w:r>
            <w:r w:rsidRPr="00B5752B">
              <w:rPr>
                <w:rFonts w:cs="Arial"/>
                <w:noProof/>
                <w:webHidden/>
                <w:szCs w:val="24"/>
              </w:rPr>
              <w:fldChar w:fldCharType="end"/>
            </w:r>
          </w:hyperlink>
        </w:p>
        <w:p w14:paraId="0F509B04" w14:textId="163E02BD"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09" w:history="1">
            <w:r w:rsidR="00B5752B" w:rsidRPr="00B5752B">
              <w:rPr>
                <w:rStyle w:val="Hyperlink"/>
                <w:rFonts w:cs="Arial"/>
                <w:noProof/>
                <w:szCs w:val="24"/>
              </w:rPr>
              <w:t>Paper 1: Literature Review</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_Toc133445809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w:t>
            </w:r>
            <w:r w:rsidR="00B5752B" w:rsidRPr="00B5752B">
              <w:rPr>
                <w:rFonts w:cs="Arial"/>
                <w:noProof/>
                <w:webHidden/>
                <w:szCs w:val="24"/>
              </w:rPr>
              <w:fldChar w:fldCharType="end"/>
            </w:r>
          </w:hyperlink>
        </w:p>
        <w:p w14:paraId="2257B2DC" w14:textId="4AFE5C49"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10" w:history="1">
            <w:r w:rsidR="00B5752B" w:rsidRPr="00B5752B">
              <w:rPr>
                <w:rStyle w:val="Hyperlink"/>
                <w:rFonts w:cs="Arial"/>
                <w:noProof/>
                <w:szCs w:val="24"/>
              </w:rPr>
              <w:t>Abstract</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10</w:t>
            </w:r>
            <w:r w:rsidR="00B5752B" w:rsidRPr="00B5752B">
              <w:rPr>
                <w:rFonts w:cs="Arial"/>
                <w:noProof/>
                <w:webHidden/>
                <w:szCs w:val="24"/>
              </w:rPr>
              <w:fldChar w:fldCharType="end"/>
            </w:r>
          </w:hyperlink>
        </w:p>
        <w:p w14:paraId="19756390" w14:textId="499F81A1"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11" w:history="1">
            <w:r w:rsidR="00B5752B" w:rsidRPr="00B5752B">
              <w:rPr>
                <w:rStyle w:val="Hyperlink"/>
                <w:rFonts w:cs="Arial"/>
                <w:noProof/>
                <w:szCs w:val="24"/>
              </w:rPr>
              <w:t>Introduction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11</w:t>
            </w:r>
            <w:r w:rsidR="00B5752B" w:rsidRPr="00B5752B">
              <w:rPr>
                <w:rFonts w:cs="Arial"/>
                <w:noProof/>
                <w:webHidden/>
                <w:szCs w:val="24"/>
              </w:rPr>
              <w:fldChar w:fldCharType="end"/>
            </w:r>
          </w:hyperlink>
        </w:p>
        <w:p w14:paraId="47794349" w14:textId="44907E04"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12" w:history="1">
            <w:r w:rsidR="00B5752B" w:rsidRPr="00B5752B">
              <w:rPr>
                <w:rStyle w:val="Hyperlink"/>
                <w:rFonts w:cs="Arial"/>
                <w:noProof/>
                <w:szCs w:val="24"/>
              </w:rPr>
              <w:t>Rationale</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13</w:t>
            </w:r>
            <w:r w:rsidR="00B5752B" w:rsidRPr="00B5752B">
              <w:rPr>
                <w:rFonts w:cs="Arial"/>
                <w:noProof/>
                <w:webHidden/>
                <w:szCs w:val="24"/>
              </w:rPr>
              <w:fldChar w:fldCharType="end"/>
            </w:r>
          </w:hyperlink>
        </w:p>
        <w:p w14:paraId="1217154C" w14:textId="70BF9859"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13" w:history="1">
            <w:r w:rsidR="00B5752B" w:rsidRPr="00B5752B">
              <w:rPr>
                <w:rStyle w:val="Hyperlink"/>
                <w:rFonts w:cs="Arial"/>
                <w:noProof/>
                <w:szCs w:val="24"/>
              </w:rPr>
              <w:t>Method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w:t>
            </w:r>
            <w:r w:rsidR="00B5752B" w:rsidRPr="00B5752B">
              <w:rPr>
                <w:rFonts w:cs="Arial"/>
                <w:noProof/>
                <w:webHidden/>
                <w:szCs w:val="24"/>
              </w:rPr>
              <w:fldChar w:fldCharType="end"/>
            </w:r>
          </w:hyperlink>
        </w:p>
        <w:p w14:paraId="1A98CCEB" w14:textId="3DE3721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14" w:history="1">
            <w:r w:rsidR="00B5752B" w:rsidRPr="00B5752B">
              <w:rPr>
                <w:rStyle w:val="Hyperlink"/>
                <w:rFonts w:cs="Arial"/>
                <w:noProof/>
                <w:szCs w:val="24"/>
              </w:rPr>
              <w:t>Search strategy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w:t>
            </w:r>
            <w:r w:rsidR="00B5752B" w:rsidRPr="00B5752B">
              <w:rPr>
                <w:rFonts w:cs="Arial"/>
                <w:noProof/>
                <w:webHidden/>
                <w:szCs w:val="24"/>
              </w:rPr>
              <w:fldChar w:fldCharType="end"/>
            </w:r>
          </w:hyperlink>
        </w:p>
        <w:p w14:paraId="72FA11B5" w14:textId="7F1A3D92"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15" w:history="1">
            <w:r w:rsidR="00B5752B" w:rsidRPr="00B5752B">
              <w:rPr>
                <w:rStyle w:val="Hyperlink"/>
                <w:rFonts w:cs="Arial"/>
                <w:noProof/>
                <w:szCs w:val="24"/>
              </w:rPr>
              <w:t>Search strategy terms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w:t>
            </w:r>
            <w:r w:rsidR="00B5752B" w:rsidRPr="00B5752B">
              <w:rPr>
                <w:rFonts w:cs="Arial"/>
                <w:noProof/>
                <w:webHidden/>
                <w:szCs w:val="24"/>
              </w:rPr>
              <w:fldChar w:fldCharType="end"/>
            </w:r>
          </w:hyperlink>
        </w:p>
        <w:p w14:paraId="7E8651C0" w14:textId="53576C6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16" w:history="1">
            <w:r w:rsidR="00B5752B" w:rsidRPr="00B5752B">
              <w:rPr>
                <w:rStyle w:val="Hyperlink"/>
                <w:rFonts w:cs="Arial"/>
                <w:noProof/>
                <w:szCs w:val="24"/>
              </w:rPr>
              <w:t>Table 1</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w:t>
            </w:r>
            <w:r w:rsidR="00B5752B" w:rsidRPr="00B5752B">
              <w:rPr>
                <w:rFonts w:cs="Arial"/>
                <w:noProof/>
                <w:webHidden/>
                <w:szCs w:val="24"/>
              </w:rPr>
              <w:fldChar w:fldCharType="end"/>
            </w:r>
          </w:hyperlink>
        </w:p>
        <w:p w14:paraId="01FB1C7A" w14:textId="544E84A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17" w:history="1">
            <w:r w:rsidR="00B5752B" w:rsidRPr="00B5752B">
              <w:rPr>
                <w:rStyle w:val="Hyperlink"/>
                <w:rFonts w:cs="Arial"/>
                <w:noProof/>
                <w:szCs w:val="24"/>
              </w:rPr>
              <w:t>Eligibility criteria</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w:t>
            </w:r>
            <w:r w:rsidR="00B5752B" w:rsidRPr="00B5752B">
              <w:rPr>
                <w:rFonts w:cs="Arial"/>
                <w:noProof/>
                <w:webHidden/>
                <w:szCs w:val="24"/>
              </w:rPr>
              <w:fldChar w:fldCharType="end"/>
            </w:r>
          </w:hyperlink>
        </w:p>
        <w:p w14:paraId="19803330" w14:textId="6A14E0DC"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18" w:history="1">
            <w:r w:rsidR="00B5752B" w:rsidRPr="00B5752B">
              <w:rPr>
                <w:rStyle w:val="Hyperlink"/>
                <w:rFonts w:cs="Arial"/>
                <w:noProof/>
                <w:szCs w:val="24"/>
              </w:rPr>
              <w:t>Inclusion criteria</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w:t>
            </w:r>
            <w:r w:rsidR="00B5752B" w:rsidRPr="00B5752B">
              <w:rPr>
                <w:rFonts w:cs="Arial"/>
                <w:noProof/>
                <w:webHidden/>
                <w:szCs w:val="24"/>
              </w:rPr>
              <w:fldChar w:fldCharType="end"/>
            </w:r>
          </w:hyperlink>
        </w:p>
        <w:p w14:paraId="66387B20" w14:textId="1DCF1E09"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19" w:history="1">
            <w:r w:rsidR="00B5752B" w:rsidRPr="00B5752B">
              <w:rPr>
                <w:rStyle w:val="Hyperlink"/>
                <w:rFonts w:cs="Arial"/>
                <w:noProof/>
                <w:szCs w:val="24"/>
              </w:rPr>
              <w:t>Exclusion criteria</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_Toc133445819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w:t>
            </w:r>
            <w:r w:rsidR="00B5752B" w:rsidRPr="00B5752B">
              <w:rPr>
                <w:rFonts w:cs="Arial"/>
                <w:noProof/>
                <w:webHidden/>
                <w:szCs w:val="24"/>
              </w:rPr>
              <w:fldChar w:fldCharType="end"/>
            </w:r>
          </w:hyperlink>
        </w:p>
        <w:p w14:paraId="1FD85E6F" w14:textId="3C90445B"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0" w:history="1">
            <w:r w:rsidR="00B5752B" w:rsidRPr="00B5752B">
              <w:rPr>
                <w:rStyle w:val="Hyperlink"/>
                <w:rFonts w:cs="Arial"/>
                <w:noProof/>
                <w:szCs w:val="24"/>
              </w:rPr>
              <w:t>Publication bias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16</w:t>
            </w:r>
            <w:r w:rsidR="00B5752B" w:rsidRPr="00B5752B">
              <w:rPr>
                <w:rFonts w:cs="Arial"/>
                <w:noProof/>
                <w:webHidden/>
                <w:szCs w:val="24"/>
              </w:rPr>
              <w:fldChar w:fldCharType="end"/>
            </w:r>
          </w:hyperlink>
        </w:p>
        <w:p w14:paraId="4AAB79B4" w14:textId="2B17B71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1" w:history="1">
            <w:r w:rsidR="00B5752B" w:rsidRPr="00B5752B">
              <w:rPr>
                <w:rStyle w:val="Hyperlink"/>
                <w:rFonts w:cs="Arial"/>
                <w:noProof/>
                <w:szCs w:val="24"/>
              </w:rPr>
              <w:t>Paper selection and data extraction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16</w:t>
            </w:r>
            <w:r w:rsidR="00B5752B" w:rsidRPr="00B5752B">
              <w:rPr>
                <w:rFonts w:cs="Arial"/>
                <w:noProof/>
                <w:webHidden/>
                <w:szCs w:val="24"/>
              </w:rPr>
              <w:fldChar w:fldCharType="end"/>
            </w:r>
          </w:hyperlink>
        </w:p>
        <w:p w14:paraId="2F68BCC4" w14:textId="4C1E8141"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2" w:history="1">
            <w:r w:rsidR="00B5752B" w:rsidRPr="00B5752B">
              <w:rPr>
                <w:rStyle w:val="Hyperlink"/>
                <w:rFonts w:cs="Arial"/>
                <w:noProof/>
                <w:szCs w:val="24"/>
              </w:rPr>
              <w:t>Figure 1</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17</w:t>
            </w:r>
            <w:r w:rsidR="00B5752B" w:rsidRPr="00B5752B">
              <w:rPr>
                <w:rFonts w:cs="Arial"/>
                <w:noProof/>
                <w:webHidden/>
                <w:szCs w:val="24"/>
              </w:rPr>
              <w:fldChar w:fldCharType="end"/>
            </w:r>
          </w:hyperlink>
        </w:p>
        <w:p w14:paraId="601E84E4" w14:textId="53FEC28C"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23" w:history="1">
            <w:r w:rsidR="00B5752B" w:rsidRPr="00B5752B">
              <w:rPr>
                <w:rStyle w:val="Hyperlink"/>
                <w:rFonts w:cs="Arial"/>
                <w:noProof/>
                <w:szCs w:val="24"/>
              </w:rPr>
              <w:t>Results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18</w:t>
            </w:r>
            <w:r w:rsidR="00B5752B" w:rsidRPr="00B5752B">
              <w:rPr>
                <w:rFonts w:cs="Arial"/>
                <w:noProof/>
                <w:webHidden/>
                <w:szCs w:val="24"/>
              </w:rPr>
              <w:fldChar w:fldCharType="end"/>
            </w:r>
          </w:hyperlink>
        </w:p>
        <w:p w14:paraId="0DDD08EE" w14:textId="419D2109"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4" w:history="1">
            <w:r w:rsidR="00B5752B" w:rsidRPr="00B5752B">
              <w:rPr>
                <w:rStyle w:val="Hyperlink"/>
                <w:rFonts w:cs="Arial"/>
                <w:noProof/>
                <w:szCs w:val="24"/>
              </w:rPr>
              <w:t>Table 2</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19</w:t>
            </w:r>
            <w:r w:rsidR="00B5752B" w:rsidRPr="00B5752B">
              <w:rPr>
                <w:rFonts w:cs="Arial"/>
                <w:noProof/>
                <w:webHidden/>
                <w:szCs w:val="24"/>
              </w:rPr>
              <w:fldChar w:fldCharType="end"/>
            </w:r>
          </w:hyperlink>
        </w:p>
        <w:p w14:paraId="73AC4DBA" w14:textId="30FD230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5" w:history="1">
            <w:r w:rsidR="00B5752B" w:rsidRPr="00B5752B">
              <w:rPr>
                <w:rStyle w:val="Hyperlink"/>
                <w:rFonts w:cs="Arial"/>
                <w:noProof/>
                <w:szCs w:val="24"/>
              </w:rPr>
              <w:t>Quality assessment</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26</w:t>
            </w:r>
            <w:r w:rsidR="00B5752B" w:rsidRPr="00B5752B">
              <w:rPr>
                <w:rFonts w:cs="Arial"/>
                <w:noProof/>
                <w:webHidden/>
                <w:szCs w:val="24"/>
              </w:rPr>
              <w:fldChar w:fldCharType="end"/>
            </w:r>
          </w:hyperlink>
        </w:p>
        <w:p w14:paraId="342ECC69" w14:textId="7BC5C681"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26" w:history="1">
            <w:r w:rsidR="00B5752B" w:rsidRPr="00B5752B">
              <w:rPr>
                <w:rStyle w:val="Hyperlink"/>
                <w:rFonts w:cs="Arial"/>
                <w:noProof/>
                <w:szCs w:val="24"/>
              </w:rPr>
              <w:t>Recruitment and sample</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26</w:t>
            </w:r>
            <w:r w:rsidR="00B5752B" w:rsidRPr="00B5752B">
              <w:rPr>
                <w:rFonts w:cs="Arial"/>
                <w:noProof/>
                <w:webHidden/>
                <w:szCs w:val="24"/>
              </w:rPr>
              <w:fldChar w:fldCharType="end"/>
            </w:r>
          </w:hyperlink>
        </w:p>
        <w:p w14:paraId="0264AB18" w14:textId="2C2DC895"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27" w:history="1">
            <w:r w:rsidR="00B5752B" w:rsidRPr="00B5752B">
              <w:rPr>
                <w:rStyle w:val="Hyperlink"/>
                <w:rFonts w:cs="Arial"/>
                <w:noProof/>
                <w:szCs w:val="24"/>
              </w:rPr>
              <w:t>Methodology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28</w:t>
            </w:r>
            <w:r w:rsidR="00B5752B" w:rsidRPr="00B5752B">
              <w:rPr>
                <w:rFonts w:cs="Arial"/>
                <w:noProof/>
                <w:webHidden/>
                <w:szCs w:val="24"/>
              </w:rPr>
              <w:fldChar w:fldCharType="end"/>
            </w:r>
          </w:hyperlink>
        </w:p>
        <w:p w14:paraId="6B046E1D" w14:textId="61617DDF"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28" w:history="1">
            <w:r w:rsidR="00B5752B" w:rsidRPr="00B5752B">
              <w:rPr>
                <w:rStyle w:val="Hyperlink"/>
                <w:rFonts w:cs="Arial"/>
                <w:noProof/>
                <w:szCs w:val="24"/>
              </w:rPr>
              <w:t>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29</w:t>
            </w:r>
            <w:r w:rsidR="00B5752B" w:rsidRPr="00B5752B">
              <w:rPr>
                <w:rFonts w:cs="Arial"/>
                <w:noProof/>
                <w:webHidden/>
                <w:szCs w:val="24"/>
              </w:rPr>
              <w:fldChar w:fldCharType="end"/>
            </w:r>
          </w:hyperlink>
        </w:p>
        <w:p w14:paraId="240149CC" w14:textId="0DBCB54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29" w:history="1">
            <w:r w:rsidR="00B5752B" w:rsidRPr="00B5752B">
              <w:rPr>
                <w:rStyle w:val="Hyperlink"/>
                <w:rFonts w:cs="Arial"/>
                <w:noProof/>
                <w:szCs w:val="24"/>
              </w:rPr>
              <w:t>Thematic Synthesis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_Toc133445829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30</w:t>
            </w:r>
            <w:r w:rsidR="00B5752B" w:rsidRPr="00B5752B">
              <w:rPr>
                <w:rFonts w:cs="Arial"/>
                <w:noProof/>
                <w:webHidden/>
                <w:szCs w:val="24"/>
              </w:rPr>
              <w:fldChar w:fldCharType="end"/>
            </w:r>
          </w:hyperlink>
        </w:p>
        <w:p w14:paraId="6078D9DE" w14:textId="1493A3B3"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30" w:history="1">
            <w:r w:rsidR="00B5752B" w:rsidRPr="00B5752B">
              <w:rPr>
                <w:rStyle w:val="Hyperlink"/>
                <w:rFonts w:cs="Arial"/>
                <w:noProof/>
                <w:szCs w:val="24"/>
              </w:rPr>
              <w:t>Table 3</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_Toc133445830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31</w:t>
            </w:r>
            <w:r w:rsidR="00B5752B" w:rsidRPr="00B5752B">
              <w:rPr>
                <w:rFonts w:cs="Arial"/>
                <w:noProof/>
                <w:webHidden/>
                <w:szCs w:val="24"/>
              </w:rPr>
              <w:fldChar w:fldCharType="end"/>
            </w:r>
          </w:hyperlink>
        </w:p>
        <w:p w14:paraId="174B13C9" w14:textId="1C457CA8"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31" w:history="1">
            <w:r w:rsidR="00B5752B" w:rsidRPr="00B5752B">
              <w:rPr>
                <w:rStyle w:val="Hyperlink"/>
                <w:rFonts w:cs="Arial"/>
                <w:noProof/>
                <w:szCs w:val="24"/>
              </w:rPr>
              <w:t>Theme 1: Safety Compromised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_Toc133445831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31</w:t>
            </w:r>
            <w:r w:rsidR="00B5752B" w:rsidRPr="00B5752B">
              <w:rPr>
                <w:rFonts w:cs="Arial"/>
                <w:noProof/>
                <w:webHidden/>
                <w:szCs w:val="24"/>
              </w:rPr>
              <w:fldChar w:fldCharType="end"/>
            </w:r>
          </w:hyperlink>
        </w:p>
        <w:p w14:paraId="3642BC58" w14:textId="1BFD74BA"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2" w:history="1">
            <w:r w:rsidR="00B5752B" w:rsidRPr="00B5752B">
              <w:rPr>
                <w:rStyle w:val="Hyperlink"/>
                <w:rFonts w:ascii="Arial" w:hAnsi="Arial" w:cs="Arial"/>
                <w:noProof/>
                <w:sz w:val="24"/>
                <w:szCs w:val="24"/>
              </w:rPr>
              <w:t>1.1 PPE.</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_Toc133445832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31</w:t>
            </w:r>
            <w:r w:rsidR="00B5752B" w:rsidRPr="00B5752B">
              <w:rPr>
                <w:rFonts w:ascii="Arial" w:hAnsi="Arial" w:cs="Arial"/>
                <w:noProof/>
                <w:webHidden/>
                <w:sz w:val="24"/>
                <w:szCs w:val="24"/>
              </w:rPr>
              <w:fldChar w:fldCharType="end"/>
            </w:r>
          </w:hyperlink>
        </w:p>
        <w:p w14:paraId="394049E5" w14:textId="249549C6"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3" w:history="1">
            <w:r w:rsidR="00B5752B" w:rsidRPr="00B5752B">
              <w:rPr>
                <w:rStyle w:val="Hyperlink"/>
                <w:rFonts w:ascii="Arial" w:hAnsi="Arial" w:cs="Arial"/>
                <w:noProof/>
                <w:sz w:val="24"/>
                <w:szCs w:val="24"/>
              </w:rPr>
              <w:t>1.2. Us and Them.</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_Toc133445833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32</w:t>
            </w:r>
            <w:r w:rsidR="00B5752B" w:rsidRPr="00B5752B">
              <w:rPr>
                <w:rFonts w:ascii="Arial" w:hAnsi="Arial" w:cs="Arial"/>
                <w:noProof/>
                <w:webHidden/>
                <w:sz w:val="24"/>
                <w:szCs w:val="24"/>
              </w:rPr>
              <w:fldChar w:fldCharType="end"/>
            </w:r>
          </w:hyperlink>
        </w:p>
        <w:p w14:paraId="725FAC6E" w14:textId="2C8226C3"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4" w:history="1">
            <w:r w:rsidR="00B5752B" w:rsidRPr="00B5752B">
              <w:rPr>
                <w:rStyle w:val="Hyperlink"/>
                <w:rFonts w:ascii="Arial" w:hAnsi="Arial" w:cs="Arial"/>
                <w:noProof/>
                <w:sz w:val="24"/>
                <w:szCs w:val="24"/>
              </w:rPr>
              <w:t>1.3. Disparities in Risk.</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_Toc133445834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33</w:t>
            </w:r>
            <w:r w:rsidR="00B5752B" w:rsidRPr="00B5752B">
              <w:rPr>
                <w:rFonts w:ascii="Arial" w:hAnsi="Arial" w:cs="Arial"/>
                <w:noProof/>
                <w:webHidden/>
                <w:sz w:val="24"/>
                <w:szCs w:val="24"/>
              </w:rPr>
              <w:fldChar w:fldCharType="end"/>
            </w:r>
          </w:hyperlink>
        </w:p>
        <w:p w14:paraId="5B66FAC9" w14:textId="19341214"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35" w:history="1">
            <w:r w:rsidR="00B5752B" w:rsidRPr="00B5752B">
              <w:rPr>
                <w:rStyle w:val="Hyperlink"/>
                <w:rFonts w:cs="Arial"/>
                <w:noProof/>
                <w:szCs w:val="24"/>
              </w:rPr>
              <w:t>Theme 2: Trauma Experiences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_Toc133445835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34</w:t>
            </w:r>
            <w:r w:rsidR="00B5752B" w:rsidRPr="00B5752B">
              <w:rPr>
                <w:rFonts w:cs="Arial"/>
                <w:noProof/>
                <w:webHidden/>
                <w:szCs w:val="24"/>
              </w:rPr>
              <w:fldChar w:fldCharType="end"/>
            </w:r>
          </w:hyperlink>
        </w:p>
        <w:p w14:paraId="18AFD08E" w14:textId="6D249A50"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6" w:history="1">
            <w:r w:rsidR="00B5752B" w:rsidRPr="00B5752B">
              <w:rPr>
                <w:rStyle w:val="Hyperlink"/>
                <w:rFonts w:ascii="Arial" w:hAnsi="Arial" w:cs="Arial"/>
                <w:noProof/>
                <w:sz w:val="24"/>
                <w:szCs w:val="24"/>
              </w:rPr>
              <w:t>2.1. On the Verge.</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_Toc133445836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34</w:t>
            </w:r>
            <w:r w:rsidR="00B5752B" w:rsidRPr="00B5752B">
              <w:rPr>
                <w:rFonts w:ascii="Arial" w:hAnsi="Arial" w:cs="Arial"/>
                <w:noProof/>
                <w:webHidden/>
                <w:sz w:val="24"/>
                <w:szCs w:val="24"/>
              </w:rPr>
              <w:fldChar w:fldCharType="end"/>
            </w:r>
          </w:hyperlink>
        </w:p>
        <w:p w14:paraId="2BE0A1C4" w14:textId="4627D573"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7" w:history="1">
            <w:r w:rsidR="00B5752B" w:rsidRPr="00B5752B">
              <w:rPr>
                <w:rStyle w:val="Hyperlink"/>
                <w:rFonts w:ascii="Arial" w:hAnsi="Arial" w:cs="Arial"/>
                <w:noProof/>
                <w:sz w:val="24"/>
                <w:szCs w:val="24"/>
              </w:rPr>
              <w:t>2.2. Finding Ways to Cope.</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_Toc133445837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35</w:t>
            </w:r>
            <w:r w:rsidR="00B5752B" w:rsidRPr="00B5752B">
              <w:rPr>
                <w:rFonts w:ascii="Arial" w:hAnsi="Arial" w:cs="Arial"/>
                <w:noProof/>
                <w:webHidden/>
                <w:sz w:val="24"/>
                <w:szCs w:val="24"/>
              </w:rPr>
              <w:fldChar w:fldCharType="end"/>
            </w:r>
          </w:hyperlink>
        </w:p>
        <w:p w14:paraId="63AAAF4C" w14:textId="55B171D1"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38" w:history="1">
            <w:r w:rsidR="00B5752B" w:rsidRPr="00B5752B">
              <w:rPr>
                <w:rStyle w:val="Hyperlink"/>
                <w:rFonts w:cs="Arial"/>
                <w:noProof/>
                <w:szCs w:val="24"/>
              </w:rPr>
              <w:t>Theme 3: Professional Identity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_Toc133445838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36</w:t>
            </w:r>
            <w:r w:rsidR="00B5752B" w:rsidRPr="00B5752B">
              <w:rPr>
                <w:rFonts w:cs="Arial"/>
                <w:noProof/>
                <w:webHidden/>
                <w:szCs w:val="24"/>
              </w:rPr>
              <w:fldChar w:fldCharType="end"/>
            </w:r>
          </w:hyperlink>
        </w:p>
        <w:p w14:paraId="2613E14F" w14:textId="240849CB"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39" w:history="1">
            <w:r w:rsidR="00B5752B" w:rsidRPr="00B5752B">
              <w:rPr>
                <w:rStyle w:val="Hyperlink"/>
                <w:rFonts w:ascii="Arial" w:hAnsi="Arial" w:cs="Arial"/>
                <w:noProof/>
                <w:sz w:val="24"/>
                <w:szCs w:val="24"/>
              </w:rPr>
              <w:t>3.1. A Sense of Duty.</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_Toc133445839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36</w:t>
            </w:r>
            <w:r w:rsidR="00B5752B" w:rsidRPr="00B5752B">
              <w:rPr>
                <w:rFonts w:ascii="Arial" w:hAnsi="Arial" w:cs="Arial"/>
                <w:noProof/>
                <w:webHidden/>
                <w:sz w:val="24"/>
                <w:szCs w:val="24"/>
              </w:rPr>
              <w:fldChar w:fldCharType="end"/>
            </w:r>
          </w:hyperlink>
        </w:p>
        <w:p w14:paraId="63B76059" w14:textId="4243D369"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40" w:history="1">
            <w:r w:rsidR="00B5752B" w:rsidRPr="00B5752B">
              <w:rPr>
                <w:rStyle w:val="Hyperlink"/>
                <w:rFonts w:ascii="Arial" w:hAnsi="Arial" w:cs="Arial"/>
                <w:noProof/>
                <w:sz w:val="24"/>
                <w:szCs w:val="24"/>
              </w:rPr>
              <w:t>3.2. Changing Roles and Responsibility.</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_Toc133445840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37</w:t>
            </w:r>
            <w:r w:rsidR="00B5752B" w:rsidRPr="00B5752B">
              <w:rPr>
                <w:rFonts w:ascii="Arial" w:hAnsi="Arial" w:cs="Arial"/>
                <w:noProof/>
                <w:webHidden/>
                <w:sz w:val="24"/>
                <w:szCs w:val="24"/>
              </w:rPr>
              <w:fldChar w:fldCharType="end"/>
            </w:r>
          </w:hyperlink>
        </w:p>
        <w:p w14:paraId="0CF82F92" w14:textId="3952E5E0"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41" w:history="1">
            <w:r w:rsidR="00B5752B" w:rsidRPr="00B5752B">
              <w:rPr>
                <w:rStyle w:val="Hyperlink"/>
                <w:rFonts w:cs="Arial"/>
                <w:noProof/>
                <w:szCs w:val="24"/>
              </w:rPr>
              <w:t>Theme 4: Compromised Care</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37</w:t>
            </w:r>
            <w:r w:rsidR="00B5752B" w:rsidRPr="00B5752B">
              <w:rPr>
                <w:rFonts w:cs="Arial"/>
                <w:noProof/>
                <w:webHidden/>
                <w:szCs w:val="24"/>
              </w:rPr>
              <w:fldChar w:fldCharType="end"/>
            </w:r>
          </w:hyperlink>
        </w:p>
        <w:p w14:paraId="2845A378" w14:textId="6E260538"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42" w:history="1">
            <w:r w:rsidR="00B5752B" w:rsidRPr="00B5752B">
              <w:rPr>
                <w:rStyle w:val="Hyperlink"/>
                <w:rFonts w:ascii="Arial" w:hAnsi="Arial" w:cs="Arial"/>
                <w:noProof/>
                <w:sz w:val="24"/>
                <w:szCs w:val="24"/>
              </w:rPr>
              <w:t>4.1. An Inability to Provide Best Care.</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_Toc133445842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37</w:t>
            </w:r>
            <w:r w:rsidR="00B5752B" w:rsidRPr="00B5752B">
              <w:rPr>
                <w:rFonts w:ascii="Arial" w:hAnsi="Arial" w:cs="Arial"/>
                <w:noProof/>
                <w:webHidden/>
                <w:sz w:val="24"/>
                <w:szCs w:val="24"/>
              </w:rPr>
              <w:fldChar w:fldCharType="end"/>
            </w:r>
          </w:hyperlink>
        </w:p>
        <w:p w14:paraId="129D0B9D" w14:textId="66EE11BE" w:rsidR="00B5752B" w:rsidRPr="00B5752B" w:rsidRDefault="00A40122" w:rsidP="00B5752B">
          <w:pPr>
            <w:pStyle w:val="TOC4"/>
            <w:tabs>
              <w:tab w:val="right" w:leader="dot" w:pos="9016"/>
            </w:tabs>
            <w:spacing w:line="276" w:lineRule="auto"/>
            <w:rPr>
              <w:rFonts w:ascii="Arial" w:hAnsi="Arial" w:cs="Arial"/>
              <w:noProof/>
              <w:sz w:val="24"/>
              <w:szCs w:val="24"/>
            </w:rPr>
          </w:pPr>
          <w:hyperlink w:anchor="_Toc133445843" w:history="1">
            <w:r w:rsidR="00B5752B" w:rsidRPr="00B5752B">
              <w:rPr>
                <w:rStyle w:val="Hyperlink"/>
                <w:rFonts w:ascii="Arial" w:hAnsi="Arial" w:cs="Arial"/>
                <w:noProof/>
                <w:sz w:val="24"/>
                <w:szCs w:val="24"/>
              </w:rPr>
              <w:t>4.2. Lost Aspects of Care.</w:t>
            </w:r>
            <w:r w:rsidR="00B5752B" w:rsidRPr="00B5752B">
              <w:rPr>
                <w:rFonts w:ascii="Arial" w:hAnsi="Arial" w:cs="Arial"/>
                <w:noProof/>
                <w:webHidden/>
                <w:sz w:val="24"/>
                <w:szCs w:val="24"/>
              </w:rPr>
              <w:tab/>
            </w:r>
            <w:r w:rsidR="00B5752B" w:rsidRPr="00B5752B">
              <w:rPr>
                <w:rFonts w:ascii="Arial" w:hAnsi="Arial" w:cs="Arial"/>
                <w:noProof/>
                <w:webHidden/>
                <w:sz w:val="24"/>
                <w:szCs w:val="24"/>
              </w:rPr>
              <w:fldChar w:fldCharType="begin"/>
            </w:r>
            <w:r w:rsidR="00B5752B" w:rsidRPr="00B5752B">
              <w:rPr>
                <w:rFonts w:ascii="Arial" w:hAnsi="Arial" w:cs="Arial"/>
                <w:noProof/>
                <w:webHidden/>
                <w:sz w:val="24"/>
                <w:szCs w:val="24"/>
              </w:rPr>
              <w:instrText xml:space="preserve"> PAGEREF _Toc133445843 \h </w:instrText>
            </w:r>
            <w:r w:rsidR="00B5752B" w:rsidRPr="00B5752B">
              <w:rPr>
                <w:rFonts w:ascii="Arial" w:hAnsi="Arial" w:cs="Arial"/>
                <w:noProof/>
                <w:webHidden/>
                <w:sz w:val="24"/>
                <w:szCs w:val="24"/>
              </w:rPr>
            </w:r>
            <w:r w:rsidR="00B5752B" w:rsidRPr="00B5752B">
              <w:rPr>
                <w:rFonts w:ascii="Arial" w:hAnsi="Arial" w:cs="Arial"/>
                <w:noProof/>
                <w:webHidden/>
                <w:sz w:val="24"/>
                <w:szCs w:val="24"/>
              </w:rPr>
              <w:fldChar w:fldCharType="separate"/>
            </w:r>
            <w:r w:rsidR="0095137C">
              <w:rPr>
                <w:rFonts w:ascii="Arial" w:hAnsi="Arial" w:cs="Arial"/>
                <w:noProof/>
                <w:webHidden/>
                <w:sz w:val="24"/>
                <w:szCs w:val="24"/>
              </w:rPr>
              <w:t>38</w:t>
            </w:r>
            <w:r w:rsidR="00B5752B" w:rsidRPr="00B5752B">
              <w:rPr>
                <w:rFonts w:ascii="Arial" w:hAnsi="Arial" w:cs="Arial"/>
                <w:noProof/>
                <w:webHidden/>
                <w:sz w:val="24"/>
                <w:szCs w:val="24"/>
              </w:rPr>
              <w:fldChar w:fldCharType="end"/>
            </w:r>
          </w:hyperlink>
        </w:p>
        <w:p w14:paraId="2DD3316C" w14:textId="61530ABC"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44" w:history="1">
            <w:r w:rsidR="00B5752B" w:rsidRPr="00B5752B">
              <w:rPr>
                <w:rStyle w:val="Hyperlink"/>
                <w:rFonts w:cs="Arial"/>
                <w:noProof/>
                <w:szCs w:val="24"/>
              </w:rPr>
              <w:t>Discussion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39</w:t>
            </w:r>
            <w:r w:rsidR="00B5752B" w:rsidRPr="00B5752B">
              <w:rPr>
                <w:rFonts w:cs="Arial"/>
                <w:noProof/>
                <w:webHidden/>
                <w:szCs w:val="24"/>
              </w:rPr>
              <w:fldChar w:fldCharType="end"/>
            </w:r>
          </w:hyperlink>
        </w:p>
        <w:p w14:paraId="1A1BB63B" w14:textId="41C7D1F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45" w:history="1">
            <w:r w:rsidR="00B5752B" w:rsidRPr="00B5752B">
              <w:rPr>
                <w:rStyle w:val="Hyperlink"/>
                <w:rFonts w:cs="Arial"/>
                <w:noProof/>
                <w:szCs w:val="24"/>
              </w:rPr>
              <w:t>Clinical Implications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42</w:t>
            </w:r>
            <w:r w:rsidR="00B5752B" w:rsidRPr="00B5752B">
              <w:rPr>
                <w:rFonts w:cs="Arial"/>
                <w:noProof/>
                <w:webHidden/>
                <w:szCs w:val="24"/>
              </w:rPr>
              <w:fldChar w:fldCharType="end"/>
            </w:r>
          </w:hyperlink>
        </w:p>
        <w:p w14:paraId="342ABF8A" w14:textId="0EF8E882"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46" w:history="1">
            <w:r w:rsidR="00B5752B" w:rsidRPr="00B5752B">
              <w:rPr>
                <w:rStyle w:val="Hyperlink"/>
                <w:rFonts w:cs="Arial"/>
                <w:noProof/>
                <w:szCs w:val="24"/>
              </w:rPr>
              <w:t>Strengths and Limitations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42</w:t>
            </w:r>
            <w:r w:rsidR="00B5752B" w:rsidRPr="00B5752B">
              <w:rPr>
                <w:rFonts w:cs="Arial"/>
                <w:noProof/>
                <w:webHidden/>
                <w:szCs w:val="24"/>
              </w:rPr>
              <w:fldChar w:fldCharType="end"/>
            </w:r>
          </w:hyperlink>
        </w:p>
        <w:p w14:paraId="6702DD42" w14:textId="5B81F09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47" w:history="1">
            <w:r w:rsidR="00B5752B" w:rsidRPr="00B5752B">
              <w:rPr>
                <w:rStyle w:val="Hyperlink"/>
                <w:rFonts w:cs="Arial"/>
                <w:noProof/>
                <w:szCs w:val="24"/>
              </w:rPr>
              <w:t>Areas for future research</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43</w:t>
            </w:r>
            <w:r w:rsidR="00B5752B" w:rsidRPr="00B5752B">
              <w:rPr>
                <w:rFonts w:cs="Arial"/>
                <w:noProof/>
                <w:webHidden/>
                <w:szCs w:val="24"/>
              </w:rPr>
              <w:fldChar w:fldCharType="end"/>
            </w:r>
          </w:hyperlink>
        </w:p>
        <w:p w14:paraId="73EF1BCB" w14:textId="3E8E434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48" w:history="1">
            <w:r w:rsidR="00B5752B" w:rsidRPr="00B5752B">
              <w:rPr>
                <w:rStyle w:val="Hyperlink"/>
                <w:rFonts w:cs="Arial"/>
                <w:noProof/>
                <w:szCs w:val="24"/>
              </w:rPr>
              <w:t>Conclusion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43</w:t>
            </w:r>
            <w:r w:rsidR="00B5752B" w:rsidRPr="00B5752B">
              <w:rPr>
                <w:rFonts w:cs="Arial"/>
                <w:noProof/>
                <w:webHidden/>
                <w:szCs w:val="24"/>
              </w:rPr>
              <w:fldChar w:fldCharType="end"/>
            </w:r>
          </w:hyperlink>
        </w:p>
        <w:p w14:paraId="370A2D63" w14:textId="4065BF2A"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49" w:history="1">
            <w:r w:rsidR="00B5752B" w:rsidRPr="00B5752B">
              <w:rPr>
                <w:rStyle w:val="Hyperlink"/>
                <w:rFonts w:cs="Arial"/>
                <w:noProof/>
                <w:szCs w:val="24"/>
              </w:rPr>
              <w:t>References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_Toc133445849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45</w:t>
            </w:r>
            <w:r w:rsidR="00B5752B" w:rsidRPr="00B5752B">
              <w:rPr>
                <w:rFonts w:cs="Arial"/>
                <w:noProof/>
                <w:webHidden/>
                <w:szCs w:val="24"/>
              </w:rPr>
              <w:fldChar w:fldCharType="end"/>
            </w:r>
          </w:hyperlink>
        </w:p>
        <w:p w14:paraId="1C7C0582" w14:textId="7940638B"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50" w:history="1">
            <w:r w:rsidR="00B5752B" w:rsidRPr="00B5752B">
              <w:rPr>
                <w:rStyle w:val="Hyperlink"/>
                <w:rFonts w:cs="Arial"/>
                <w:noProof/>
                <w:szCs w:val="24"/>
              </w:rPr>
              <w:t>Appendices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55</w:t>
            </w:r>
            <w:r w:rsidR="00B5752B" w:rsidRPr="00B5752B">
              <w:rPr>
                <w:rFonts w:cs="Arial"/>
                <w:noProof/>
                <w:webHidden/>
                <w:szCs w:val="24"/>
              </w:rPr>
              <w:fldChar w:fldCharType="end"/>
            </w:r>
          </w:hyperlink>
        </w:p>
        <w:p w14:paraId="5CEC1E32" w14:textId="11F0CD6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1" w:history="1">
            <w:r w:rsidR="00B5752B" w:rsidRPr="00B5752B">
              <w:rPr>
                <w:rStyle w:val="Hyperlink"/>
                <w:rFonts w:cs="Arial"/>
                <w:noProof/>
                <w:szCs w:val="24"/>
              </w:rPr>
              <w:t>Appendix A</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55</w:t>
            </w:r>
            <w:r w:rsidR="00B5752B" w:rsidRPr="00B5752B">
              <w:rPr>
                <w:rFonts w:cs="Arial"/>
                <w:noProof/>
                <w:webHidden/>
                <w:szCs w:val="24"/>
              </w:rPr>
              <w:fldChar w:fldCharType="end"/>
            </w:r>
          </w:hyperlink>
        </w:p>
        <w:p w14:paraId="694F596D" w14:textId="0D3A96B3"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2" w:history="1">
            <w:r w:rsidR="00B5752B" w:rsidRPr="00B5752B">
              <w:rPr>
                <w:rStyle w:val="Hyperlink"/>
                <w:rFonts w:cs="Arial"/>
                <w:noProof/>
                <w:szCs w:val="24"/>
              </w:rPr>
              <w:t>Appendix B</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56</w:t>
            </w:r>
            <w:r w:rsidR="00B5752B" w:rsidRPr="00B5752B">
              <w:rPr>
                <w:rFonts w:cs="Arial"/>
                <w:noProof/>
                <w:webHidden/>
                <w:szCs w:val="24"/>
              </w:rPr>
              <w:fldChar w:fldCharType="end"/>
            </w:r>
          </w:hyperlink>
        </w:p>
        <w:p w14:paraId="24268EB4" w14:textId="6545AD36"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3" w:history="1">
            <w:r w:rsidR="00B5752B" w:rsidRPr="00B5752B">
              <w:rPr>
                <w:rStyle w:val="Hyperlink"/>
                <w:rFonts w:cs="Arial"/>
                <w:noProof/>
                <w:szCs w:val="24"/>
              </w:rPr>
              <w:t>Appendix C</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57</w:t>
            </w:r>
            <w:r w:rsidR="00B5752B" w:rsidRPr="00B5752B">
              <w:rPr>
                <w:rFonts w:cs="Arial"/>
                <w:noProof/>
                <w:webHidden/>
                <w:szCs w:val="24"/>
              </w:rPr>
              <w:fldChar w:fldCharType="end"/>
            </w:r>
          </w:hyperlink>
        </w:p>
        <w:p w14:paraId="763D5CA4" w14:textId="1A3D5F02"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54" w:history="1">
            <w:r w:rsidR="00B5752B" w:rsidRPr="00B5752B">
              <w:rPr>
                <w:rStyle w:val="Hyperlink"/>
                <w:rFonts w:cs="Arial"/>
                <w:noProof/>
                <w:szCs w:val="24"/>
              </w:rPr>
              <w:t>Paper 2: Empirical Paper</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61</w:t>
            </w:r>
            <w:r w:rsidR="00B5752B" w:rsidRPr="00B5752B">
              <w:rPr>
                <w:rFonts w:cs="Arial"/>
                <w:noProof/>
                <w:webHidden/>
                <w:szCs w:val="24"/>
              </w:rPr>
              <w:fldChar w:fldCharType="end"/>
            </w:r>
          </w:hyperlink>
        </w:p>
        <w:p w14:paraId="2B17E3D5" w14:textId="2825C7CC"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55" w:history="1">
            <w:r w:rsidR="00B5752B" w:rsidRPr="00B5752B">
              <w:rPr>
                <w:rStyle w:val="Hyperlink"/>
                <w:rFonts w:cs="Arial"/>
                <w:noProof/>
                <w:szCs w:val="24"/>
              </w:rPr>
              <w:t>Abstract</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62</w:t>
            </w:r>
            <w:r w:rsidR="00B5752B" w:rsidRPr="00B5752B">
              <w:rPr>
                <w:rFonts w:cs="Arial"/>
                <w:noProof/>
                <w:webHidden/>
                <w:szCs w:val="24"/>
              </w:rPr>
              <w:fldChar w:fldCharType="end"/>
            </w:r>
          </w:hyperlink>
        </w:p>
        <w:p w14:paraId="4E8C3DB7" w14:textId="49E6EE11"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56" w:history="1">
            <w:r w:rsidR="00B5752B" w:rsidRPr="00B5752B">
              <w:rPr>
                <w:rStyle w:val="Hyperlink"/>
                <w:rFonts w:cs="Arial"/>
                <w:noProof/>
                <w:szCs w:val="24"/>
                <w:shd w:val="clear" w:color="auto" w:fill="FFFFFF"/>
              </w:rPr>
              <w:t>Introduction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63</w:t>
            </w:r>
            <w:r w:rsidR="00B5752B" w:rsidRPr="00B5752B">
              <w:rPr>
                <w:rFonts w:cs="Arial"/>
                <w:noProof/>
                <w:webHidden/>
                <w:szCs w:val="24"/>
              </w:rPr>
              <w:fldChar w:fldCharType="end"/>
            </w:r>
          </w:hyperlink>
        </w:p>
        <w:p w14:paraId="75287F6D" w14:textId="506B64A1"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7" w:history="1">
            <w:r w:rsidR="00B5752B" w:rsidRPr="00B5752B">
              <w:rPr>
                <w:rStyle w:val="Hyperlink"/>
                <w:rFonts w:cs="Arial"/>
                <w:noProof/>
                <w:szCs w:val="24"/>
                <w:shd w:val="clear" w:color="auto" w:fill="FFFFFF"/>
              </w:rPr>
              <w:t>Post-Traumatic Stress Symptoms in Healthcare Professionals During Covid-19</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63</w:t>
            </w:r>
            <w:r w:rsidR="00B5752B" w:rsidRPr="00B5752B">
              <w:rPr>
                <w:rFonts w:cs="Arial"/>
                <w:noProof/>
                <w:webHidden/>
                <w:szCs w:val="24"/>
              </w:rPr>
              <w:fldChar w:fldCharType="end"/>
            </w:r>
          </w:hyperlink>
        </w:p>
        <w:p w14:paraId="2DAD72A8" w14:textId="016474A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8" w:history="1">
            <w:r w:rsidR="00B5752B" w:rsidRPr="00B5752B">
              <w:rPr>
                <w:rStyle w:val="Hyperlink"/>
                <w:rFonts w:cs="Arial"/>
                <w:noProof/>
                <w:szCs w:val="24"/>
              </w:rPr>
              <w:t>Models of PTSD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65</w:t>
            </w:r>
            <w:r w:rsidR="00B5752B" w:rsidRPr="00B5752B">
              <w:rPr>
                <w:rFonts w:cs="Arial"/>
                <w:noProof/>
                <w:webHidden/>
                <w:szCs w:val="24"/>
              </w:rPr>
              <w:fldChar w:fldCharType="end"/>
            </w:r>
          </w:hyperlink>
        </w:p>
        <w:p w14:paraId="72146CD2" w14:textId="044CF455"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59" w:history="1">
            <w:r w:rsidR="00B5752B" w:rsidRPr="00B5752B">
              <w:rPr>
                <w:rStyle w:val="Hyperlink"/>
                <w:rFonts w:cs="Arial"/>
                <w:noProof/>
                <w:szCs w:val="24"/>
              </w:rPr>
              <w:t>Guilt and Shame in PTSD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_Toc133445859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66</w:t>
            </w:r>
            <w:r w:rsidR="00B5752B" w:rsidRPr="00B5752B">
              <w:rPr>
                <w:rFonts w:cs="Arial"/>
                <w:noProof/>
                <w:webHidden/>
                <w:szCs w:val="24"/>
              </w:rPr>
              <w:fldChar w:fldCharType="end"/>
            </w:r>
          </w:hyperlink>
        </w:p>
        <w:p w14:paraId="149FB3AC" w14:textId="79351BE4"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0" w:history="1">
            <w:r w:rsidR="00B5752B" w:rsidRPr="00B5752B">
              <w:rPr>
                <w:rStyle w:val="Hyperlink"/>
                <w:rFonts w:cs="Arial"/>
                <w:noProof/>
                <w:szCs w:val="24"/>
              </w:rPr>
              <w:t>Moral Injury in Covid-19</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67</w:t>
            </w:r>
            <w:r w:rsidR="00B5752B" w:rsidRPr="00B5752B">
              <w:rPr>
                <w:rFonts w:cs="Arial"/>
                <w:noProof/>
                <w:webHidden/>
                <w:szCs w:val="24"/>
              </w:rPr>
              <w:fldChar w:fldCharType="end"/>
            </w:r>
          </w:hyperlink>
        </w:p>
        <w:p w14:paraId="4DBC78DE" w14:textId="7FD7DAC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1" w:history="1">
            <w:r w:rsidR="00B5752B" w:rsidRPr="00B5752B">
              <w:rPr>
                <w:rStyle w:val="Hyperlink"/>
                <w:rFonts w:cs="Arial"/>
                <w:noProof/>
                <w:szCs w:val="24"/>
                <w:shd w:val="clear" w:color="auto" w:fill="FFFFFF"/>
              </w:rPr>
              <w:t>Self-Compassion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68</w:t>
            </w:r>
            <w:r w:rsidR="00B5752B" w:rsidRPr="00B5752B">
              <w:rPr>
                <w:rFonts w:cs="Arial"/>
                <w:noProof/>
                <w:webHidden/>
                <w:szCs w:val="24"/>
              </w:rPr>
              <w:fldChar w:fldCharType="end"/>
            </w:r>
          </w:hyperlink>
        </w:p>
        <w:p w14:paraId="5275BD01" w14:textId="4643C14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2" w:history="1">
            <w:r w:rsidR="00B5752B" w:rsidRPr="00B5752B">
              <w:rPr>
                <w:rStyle w:val="Hyperlink"/>
                <w:rFonts w:cs="Arial"/>
                <w:noProof/>
                <w:szCs w:val="24"/>
                <w:shd w:val="clear" w:color="auto" w:fill="FFFFFF"/>
              </w:rPr>
              <w:t>The current study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69</w:t>
            </w:r>
            <w:r w:rsidR="00B5752B" w:rsidRPr="00B5752B">
              <w:rPr>
                <w:rFonts w:cs="Arial"/>
                <w:noProof/>
                <w:webHidden/>
                <w:szCs w:val="24"/>
              </w:rPr>
              <w:fldChar w:fldCharType="end"/>
            </w:r>
          </w:hyperlink>
        </w:p>
        <w:p w14:paraId="09E0BFD6" w14:textId="4C959C8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3" w:history="1">
            <w:r w:rsidR="00B5752B" w:rsidRPr="00B5752B">
              <w:rPr>
                <w:rStyle w:val="Hyperlink"/>
                <w:rFonts w:cs="Arial"/>
                <w:noProof/>
                <w:szCs w:val="24"/>
                <w:shd w:val="clear" w:color="auto" w:fill="FFFFFF"/>
              </w:rPr>
              <w:t>Aims and Hypotheses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69</w:t>
            </w:r>
            <w:r w:rsidR="00B5752B" w:rsidRPr="00B5752B">
              <w:rPr>
                <w:rFonts w:cs="Arial"/>
                <w:noProof/>
                <w:webHidden/>
                <w:szCs w:val="24"/>
              </w:rPr>
              <w:fldChar w:fldCharType="end"/>
            </w:r>
          </w:hyperlink>
        </w:p>
        <w:p w14:paraId="0E2C1A82" w14:textId="01A4F96B"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64" w:history="1">
            <w:r w:rsidR="00B5752B" w:rsidRPr="00B5752B">
              <w:rPr>
                <w:rStyle w:val="Hyperlink"/>
                <w:rFonts w:cs="Arial"/>
                <w:noProof/>
                <w:szCs w:val="24"/>
              </w:rPr>
              <w:t>Method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70</w:t>
            </w:r>
            <w:r w:rsidR="00B5752B" w:rsidRPr="00B5752B">
              <w:rPr>
                <w:rFonts w:cs="Arial"/>
                <w:noProof/>
                <w:webHidden/>
                <w:szCs w:val="24"/>
              </w:rPr>
              <w:fldChar w:fldCharType="end"/>
            </w:r>
          </w:hyperlink>
        </w:p>
        <w:p w14:paraId="4D01B5AF" w14:textId="1781017B"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5" w:history="1">
            <w:r w:rsidR="00B5752B" w:rsidRPr="00B5752B">
              <w:rPr>
                <w:rStyle w:val="Hyperlink"/>
                <w:rFonts w:cs="Arial"/>
                <w:noProof/>
                <w:szCs w:val="24"/>
              </w:rPr>
              <w:t>Design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70</w:t>
            </w:r>
            <w:r w:rsidR="00B5752B" w:rsidRPr="00B5752B">
              <w:rPr>
                <w:rFonts w:cs="Arial"/>
                <w:noProof/>
                <w:webHidden/>
                <w:szCs w:val="24"/>
              </w:rPr>
              <w:fldChar w:fldCharType="end"/>
            </w:r>
          </w:hyperlink>
        </w:p>
        <w:p w14:paraId="55A3C6DA" w14:textId="05D8451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6" w:history="1">
            <w:r w:rsidR="00B5752B" w:rsidRPr="00B5752B">
              <w:rPr>
                <w:rStyle w:val="Hyperlink"/>
                <w:rFonts w:cs="Arial"/>
                <w:noProof/>
                <w:szCs w:val="24"/>
              </w:rPr>
              <w:t>Recruitment</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70</w:t>
            </w:r>
            <w:r w:rsidR="00B5752B" w:rsidRPr="00B5752B">
              <w:rPr>
                <w:rFonts w:cs="Arial"/>
                <w:noProof/>
                <w:webHidden/>
                <w:szCs w:val="24"/>
              </w:rPr>
              <w:fldChar w:fldCharType="end"/>
            </w:r>
          </w:hyperlink>
        </w:p>
        <w:p w14:paraId="07106F97" w14:textId="2DC6FE55"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7" w:history="1">
            <w:r w:rsidR="00B5752B" w:rsidRPr="00B5752B">
              <w:rPr>
                <w:rStyle w:val="Hyperlink"/>
                <w:rFonts w:cs="Arial"/>
                <w:noProof/>
                <w:szCs w:val="24"/>
              </w:rPr>
              <w:t>Participants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71</w:t>
            </w:r>
            <w:r w:rsidR="00B5752B" w:rsidRPr="00B5752B">
              <w:rPr>
                <w:rFonts w:cs="Arial"/>
                <w:noProof/>
                <w:webHidden/>
                <w:szCs w:val="24"/>
              </w:rPr>
              <w:fldChar w:fldCharType="end"/>
            </w:r>
          </w:hyperlink>
        </w:p>
        <w:p w14:paraId="1C95B7E5" w14:textId="1BF9F656"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8" w:history="1">
            <w:r w:rsidR="00B5752B" w:rsidRPr="00B5752B">
              <w:rPr>
                <w:rStyle w:val="Hyperlink"/>
                <w:rFonts w:cs="Arial"/>
                <w:noProof/>
                <w:szCs w:val="24"/>
              </w:rPr>
              <w:t>Table 1</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73</w:t>
            </w:r>
            <w:r w:rsidR="00B5752B" w:rsidRPr="00B5752B">
              <w:rPr>
                <w:rFonts w:cs="Arial"/>
                <w:noProof/>
                <w:webHidden/>
                <w:szCs w:val="24"/>
              </w:rPr>
              <w:fldChar w:fldCharType="end"/>
            </w:r>
          </w:hyperlink>
        </w:p>
        <w:p w14:paraId="36BC7CF8" w14:textId="50523212"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69" w:history="1">
            <w:r w:rsidR="00B5752B" w:rsidRPr="00B5752B">
              <w:rPr>
                <w:rStyle w:val="Hyperlink"/>
                <w:rFonts w:cs="Arial"/>
                <w:noProof/>
                <w:szCs w:val="24"/>
              </w:rPr>
              <w:t>Table 2</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_Toc133445869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74</w:t>
            </w:r>
            <w:r w:rsidR="00B5752B" w:rsidRPr="00B5752B">
              <w:rPr>
                <w:rFonts w:cs="Arial"/>
                <w:noProof/>
                <w:webHidden/>
                <w:szCs w:val="24"/>
              </w:rPr>
              <w:fldChar w:fldCharType="end"/>
            </w:r>
          </w:hyperlink>
        </w:p>
        <w:p w14:paraId="78131972" w14:textId="4AA0A88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70" w:history="1">
            <w:r w:rsidR="00B5752B" w:rsidRPr="00B5752B">
              <w:rPr>
                <w:rStyle w:val="Hyperlink"/>
                <w:rFonts w:cs="Arial"/>
                <w:noProof/>
                <w:szCs w:val="24"/>
              </w:rPr>
              <w:t>Measures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75</w:t>
            </w:r>
            <w:r w:rsidR="00B5752B" w:rsidRPr="00B5752B">
              <w:rPr>
                <w:rFonts w:cs="Arial"/>
                <w:noProof/>
                <w:webHidden/>
                <w:szCs w:val="24"/>
              </w:rPr>
              <w:fldChar w:fldCharType="end"/>
            </w:r>
          </w:hyperlink>
        </w:p>
        <w:p w14:paraId="0FC42513" w14:textId="19438AD5"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1" w:history="1">
            <w:r w:rsidR="00B5752B" w:rsidRPr="00B5752B">
              <w:rPr>
                <w:rStyle w:val="Hyperlink"/>
                <w:rFonts w:cs="Arial"/>
                <w:noProof/>
                <w:szCs w:val="24"/>
              </w:rPr>
              <w:t>Demographic Information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75</w:t>
            </w:r>
            <w:r w:rsidR="00B5752B" w:rsidRPr="00B5752B">
              <w:rPr>
                <w:rFonts w:cs="Arial"/>
                <w:noProof/>
                <w:webHidden/>
                <w:szCs w:val="24"/>
              </w:rPr>
              <w:fldChar w:fldCharType="end"/>
            </w:r>
          </w:hyperlink>
        </w:p>
        <w:p w14:paraId="72CF0AB6" w14:textId="4663B954"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2" w:history="1">
            <w:r w:rsidR="00B5752B" w:rsidRPr="00B5752B">
              <w:rPr>
                <w:rStyle w:val="Hyperlink"/>
                <w:rFonts w:cs="Arial"/>
                <w:noProof/>
                <w:szCs w:val="24"/>
              </w:rPr>
              <w:t>Exposure to Moral Injury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75</w:t>
            </w:r>
            <w:r w:rsidR="00B5752B" w:rsidRPr="00B5752B">
              <w:rPr>
                <w:rFonts w:cs="Arial"/>
                <w:noProof/>
                <w:webHidden/>
                <w:szCs w:val="24"/>
              </w:rPr>
              <w:fldChar w:fldCharType="end"/>
            </w:r>
          </w:hyperlink>
        </w:p>
        <w:p w14:paraId="0BDAECE5" w14:textId="25E79993"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3" w:history="1">
            <w:r w:rsidR="00B5752B" w:rsidRPr="00B5752B">
              <w:rPr>
                <w:rStyle w:val="Hyperlink"/>
                <w:rFonts w:cs="Arial"/>
                <w:noProof/>
                <w:szCs w:val="24"/>
              </w:rPr>
              <w:t>Self-Compassion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75</w:t>
            </w:r>
            <w:r w:rsidR="00B5752B" w:rsidRPr="00B5752B">
              <w:rPr>
                <w:rFonts w:cs="Arial"/>
                <w:noProof/>
                <w:webHidden/>
                <w:szCs w:val="24"/>
              </w:rPr>
              <w:fldChar w:fldCharType="end"/>
            </w:r>
          </w:hyperlink>
        </w:p>
        <w:p w14:paraId="68BEBB92" w14:textId="09530171"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4" w:history="1">
            <w:r w:rsidR="00B5752B" w:rsidRPr="00B5752B">
              <w:rPr>
                <w:rStyle w:val="Hyperlink"/>
                <w:rFonts w:cs="Arial"/>
                <w:noProof/>
                <w:szCs w:val="24"/>
              </w:rPr>
              <w:t>Shame Proneness and Guilt Proneness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76</w:t>
            </w:r>
            <w:r w:rsidR="00B5752B" w:rsidRPr="00B5752B">
              <w:rPr>
                <w:rFonts w:cs="Arial"/>
                <w:noProof/>
                <w:webHidden/>
                <w:szCs w:val="24"/>
              </w:rPr>
              <w:fldChar w:fldCharType="end"/>
            </w:r>
          </w:hyperlink>
        </w:p>
        <w:p w14:paraId="782EBA96" w14:textId="33DF6F75"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75" w:history="1">
            <w:r w:rsidR="00B5752B" w:rsidRPr="00B5752B">
              <w:rPr>
                <w:rStyle w:val="Hyperlink"/>
                <w:rFonts w:cs="Arial"/>
                <w:noProof/>
                <w:szCs w:val="24"/>
              </w:rPr>
              <w:t>Power 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77</w:t>
            </w:r>
            <w:r w:rsidR="00B5752B" w:rsidRPr="00B5752B">
              <w:rPr>
                <w:rFonts w:cs="Arial"/>
                <w:noProof/>
                <w:webHidden/>
                <w:szCs w:val="24"/>
              </w:rPr>
              <w:fldChar w:fldCharType="end"/>
            </w:r>
          </w:hyperlink>
        </w:p>
        <w:p w14:paraId="33B8F192" w14:textId="76C351A4"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76" w:history="1">
            <w:r w:rsidR="00B5752B" w:rsidRPr="00B5752B">
              <w:rPr>
                <w:rStyle w:val="Hyperlink"/>
                <w:rFonts w:cs="Arial"/>
                <w:noProof/>
                <w:szCs w:val="24"/>
              </w:rPr>
              <w:t>Data 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77</w:t>
            </w:r>
            <w:r w:rsidR="00B5752B" w:rsidRPr="00B5752B">
              <w:rPr>
                <w:rFonts w:cs="Arial"/>
                <w:noProof/>
                <w:webHidden/>
                <w:szCs w:val="24"/>
              </w:rPr>
              <w:fldChar w:fldCharType="end"/>
            </w:r>
          </w:hyperlink>
        </w:p>
        <w:p w14:paraId="5918493A" w14:textId="69A02EDF"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7" w:history="1">
            <w:r w:rsidR="00B5752B" w:rsidRPr="00B5752B">
              <w:rPr>
                <w:rStyle w:val="Hyperlink"/>
                <w:rFonts w:cs="Arial"/>
                <w:noProof/>
                <w:szCs w:val="24"/>
              </w:rPr>
              <w:t>Statistical Assumptions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78</w:t>
            </w:r>
            <w:r w:rsidR="00B5752B" w:rsidRPr="00B5752B">
              <w:rPr>
                <w:rFonts w:cs="Arial"/>
                <w:noProof/>
                <w:webHidden/>
                <w:szCs w:val="24"/>
              </w:rPr>
              <w:fldChar w:fldCharType="end"/>
            </w:r>
          </w:hyperlink>
        </w:p>
        <w:p w14:paraId="13BE1216" w14:textId="5E779037" w:rsidR="00B5752B" w:rsidRPr="00B5752B" w:rsidRDefault="00A40122" w:rsidP="00B5752B">
          <w:pPr>
            <w:pStyle w:val="TOC3"/>
            <w:tabs>
              <w:tab w:val="right" w:leader="dot" w:pos="9016"/>
            </w:tabs>
            <w:spacing w:line="276" w:lineRule="auto"/>
            <w:rPr>
              <w:rFonts w:eastAsiaTheme="minorEastAsia" w:cs="Arial"/>
              <w:noProof/>
              <w:szCs w:val="24"/>
              <w:lang w:eastAsia="en-GB"/>
            </w:rPr>
          </w:pPr>
          <w:hyperlink w:anchor="_Toc133445878" w:history="1">
            <w:r w:rsidR="00B5752B" w:rsidRPr="00B5752B">
              <w:rPr>
                <w:rStyle w:val="Hyperlink"/>
                <w:rFonts w:cs="Arial"/>
                <w:noProof/>
                <w:szCs w:val="24"/>
              </w:rPr>
              <w:t>Method of 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78</w:t>
            </w:r>
            <w:r w:rsidR="00B5752B" w:rsidRPr="00B5752B">
              <w:rPr>
                <w:rFonts w:cs="Arial"/>
                <w:noProof/>
                <w:webHidden/>
                <w:szCs w:val="24"/>
              </w:rPr>
              <w:fldChar w:fldCharType="end"/>
            </w:r>
          </w:hyperlink>
        </w:p>
        <w:p w14:paraId="7DC88B90" w14:textId="777AB1E9"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79" w:history="1">
            <w:r w:rsidR="00B5752B" w:rsidRPr="00B5752B">
              <w:rPr>
                <w:rStyle w:val="Hyperlink"/>
                <w:rFonts w:cs="Arial"/>
                <w:noProof/>
                <w:szCs w:val="24"/>
              </w:rPr>
              <w:t>Results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_Toc133445879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79</w:t>
            </w:r>
            <w:r w:rsidR="00B5752B" w:rsidRPr="00B5752B">
              <w:rPr>
                <w:rFonts w:cs="Arial"/>
                <w:noProof/>
                <w:webHidden/>
                <w:szCs w:val="24"/>
              </w:rPr>
              <w:fldChar w:fldCharType="end"/>
            </w:r>
          </w:hyperlink>
        </w:p>
        <w:p w14:paraId="119F0EA6" w14:textId="0A9E39A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0" w:history="1">
            <w:r w:rsidR="00B5752B" w:rsidRPr="00B5752B">
              <w:rPr>
                <w:rStyle w:val="Hyperlink"/>
                <w:rFonts w:cs="Arial"/>
                <w:noProof/>
                <w:szCs w:val="24"/>
              </w:rPr>
              <w:t>Descriptive Statistics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79</w:t>
            </w:r>
            <w:r w:rsidR="00B5752B" w:rsidRPr="00B5752B">
              <w:rPr>
                <w:rFonts w:cs="Arial"/>
                <w:noProof/>
                <w:webHidden/>
                <w:szCs w:val="24"/>
              </w:rPr>
              <w:fldChar w:fldCharType="end"/>
            </w:r>
          </w:hyperlink>
        </w:p>
        <w:p w14:paraId="1E01A92F" w14:textId="430B1E10"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1" w:history="1">
            <w:r w:rsidR="00B5752B" w:rsidRPr="00B5752B">
              <w:rPr>
                <w:rStyle w:val="Hyperlink"/>
                <w:rFonts w:cs="Arial"/>
                <w:noProof/>
                <w:szCs w:val="24"/>
              </w:rPr>
              <w:t>Table 3</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79</w:t>
            </w:r>
            <w:r w:rsidR="00B5752B" w:rsidRPr="00B5752B">
              <w:rPr>
                <w:rFonts w:cs="Arial"/>
                <w:noProof/>
                <w:webHidden/>
                <w:szCs w:val="24"/>
              </w:rPr>
              <w:fldChar w:fldCharType="end"/>
            </w:r>
          </w:hyperlink>
        </w:p>
        <w:p w14:paraId="40C4305D" w14:textId="70516DA9"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2" w:history="1">
            <w:r w:rsidR="00B5752B" w:rsidRPr="00B5752B">
              <w:rPr>
                <w:rStyle w:val="Hyperlink"/>
                <w:rFonts w:cs="Arial"/>
                <w:noProof/>
                <w:szCs w:val="24"/>
              </w:rPr>
              <w:t>Table 4</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81</w:t>
            </w:r>
            <w:r w:rsidR="00B5752B" w:rsidRPr="00B5752B">
              <w:rPr>
                <w:rFonts w:cs="Arial"/>
                <w:noProof/>
                <w:webHidden/>
                <w:szCs w:val="24"/>
              </w:rPr>
              <w:fldChar w:fldCharType="end"/>
            </w:r>
          </w:hyperlink>
        </w:p>
        <w:p w14:paraId="418033C8" w14:textId="48C97B54"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3" w:history="1">
            <w:r w:rsidR="00B5752B" w:rsidRPr="00B5752B">
              <w:rPr>
                <w:rStyle w:val="Hyperlink"/>
                <w:rFonts w:cs="Arial"/>
                <w:noProof/>
                <w:szCs w:val="24"/>
              </w:rPr>
              <w:t>Multiple Regression 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81</w:t>
            </w:r>
            <w:r w:rsidR="00B5752B" w:rsidRPr="00B5752B">
              <w:rPr>
                <w:rFonts w:cs="Arial"/>
                <w:noProof/>
                <w:webHidden/>
                <w:szCs w:val="24"/>
              </w:rPr>
              <w:fldChar w:fldCharType="end"/>
            </w:r>
          </w:hyperlink>
        </w:p>
        <w:p w14:paraId="6E4F4AE2" w14:textId="65F5AC59"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4" w:history="1">
            <w:r w:rsidR="00B5752B" w:rsidRPr="00B5752B">
              <w:rPr>
                <w:rStyle w:val="Hyperlink"/>
                <w:rFonts w:cs="Arial"/>
                <w:noProof/>
                <w:szCs w:val="24"/>
              </w:rPr>
              <w:t>Table 5</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83</w:t>
            </w:r>
            <w:r w:rsidR="00B5752B" w:rsidRPr="00B5752B">
              <w:rPr>
                <w:rFonts w:cs="Arial"/>
                <w:noProof/>
                <w:webHidden/>
                <w:szCs w:val="24"/>
              </w:rPr>
              <w:fldChar w:fldCharType="end"/>
            </w:r>
          </w:hyperlink>
        </w:p>
        <w:p w14:paraId="72F8A806" w14:textId="1BB041F7"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5" w:history="1">
            <w:r w:rsidR="00B5752B" w:rsidRPr="00B5752B">
              <w:rPr>
                <w:rStyle w:val="Hyperlink"/>
                <w:rFonts w:cs="Arial"/>
                <w:noProof/>
                <w:szCs w:val="24"/>
              </w:rPr>
              <w:t>Table 6</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86</w:t>
            </w:r>
            <w:r w:rsidR="00B5752B" w:rsidRPr="00B5752B">
              <w:rPr>
                <w:rFonts w:cs="Arial"/>
                <w:noProof/>
                <w:webHidden/>
                <w:szCs w:val="24"/>
              </w:rPr>
              <w:fldChar w:fldCharType="end"/>
            </w:r>
          </w:hyperlink>
        </w:p>
        <w:p w14:paraId="4852EBFC" w14:textId="3BA2706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6" w:history="1">
            <w:r w:rsidR="00B5752B" w:rsidRPr="00B5752B">
              <w:rPr>
                <w:rStyle w:val="Hyperlink"/>
                <w:rFonts w:cs="Arial"/>
                <w:noProof/>
                <w:szCs w:val="24"/>
              </w:rPr>
              <w:t>Mediation Analysis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87</w:t>
            </w:r>
            <w:r w:rsidR="00B5752B" w:rsidRPr="00B5752B">
              <w:rPr>
                <w:rFonts w:cs="Arial"/>
                <w:noProof/>
                <w:webHidden/>
                <w:szCs w:val="24"/>
              </w:rPr>
              <w:fldChar w:fldCharType="end"/>
            </w:r>
          </w:hyperlink>
        </w:p>
        <w:p w14:paraId="3033FB7D" w14:textId="14E0CBEB"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7" w:history="1">
            <w:r w:rsidR="00B5752B" w:rsidRPr="00B5752B">
              <w:rPr>
                <w:rStyle w:val="Hyperlink"/>
                <w:rFonts w:cs="Arial"/>
                <w:noProof/>
                <w:szCs w:val="24"/>
              </w:rPr>
              <w:t>Figure 1</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88</w:t>
            </w:r>
            <w:r w:rsidR="00B5752B" w:rsidRPr="00B5752B">
              <w:rPr>
                <w:rFonts w:cs="Arial"/>
                <w:noProof/>
                <w:webHidden/>
                <w:szCs w:val="24"/>
              </w:rPr>
              <w:fldChar w:fldCharType="end"/>
            </w:r>
          </w:hyperlink>
        </w:p>
        <w:p w14:paraId="5543B530" w14:textId="6B7B4FCA"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88" w:history="1">
            <w:r w:rsidR="00B5752B" w:rsidRPr="00B5752B">
              <w:rPr>
                <w:rStyle w:val="Hyperlink"/>
                <w:rFonts w:cs="Arial"/>
                <w:noProof/>
                <w:szCs w:val="24"/>
              </w:rPr>
              <w:t>Discussion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89</w:t>
            </w:r>
            <w:r w:rsidR="00B5752B" w:rsidRPr="00B5752B">
              <w:rPr>
                <w:rFonts w:cs="Arial"/>
                <w:noProof/>
                <w:webHidden/>
                <w:szCs w:val="24"/>
              </w:rPr>
              <w:fldChar w:fldCharType="end"/>
            </w:r>
          </w:hyperlink>
        </w:p>
        <w:p w14:paraId="218AD6EB" w14:textId="4265F973"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89" w:history="1">
            <w:r w:rsidR="00B5752B" w:rsidRPr="00B5752B">
              <w:rPr>
                <w:rStyle w:val="Hyperlink"/>
                <w:rFonts w:cs="Arial"/>
                <w:noProof/>
                <w:szCs w:val="24"/>
              </w:rPr>
              <w:t>Limitations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_Toc133445889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91</w:t>
            </w:r>
            <w:r w:rsidR="00B5752B" w:rsidRPr="00B5752B">
              <w:rPr>
                <w:rFonts w:cs="Arial"/>
                <w:noProof/>
                <w:webHidden/>
                <w:szCs w:val="24"/>
              </w:rPr>
              <w:fldChar w:fldCharType="end"/>
            </w:r>
          </w:hyperlink>
        </w:p>
        <w:p w14:paraId="6663BF19" w14:textId="1CDF2F0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0" w:history="1">
            <w:r w:rsidR="00B5752B" w:rsidRPr="00B5752B">
              <w:rPr>
                <w:rStyle w:val="Hyperlink"/>
                <w:rFonts w:cs="Arial"/>
                <w:noProof/>
                <w:szCs w:val="24"/>
              </w:rPr>
              <w:t>Clinical Implications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92</w:t>
            </w:r>
            <w:r w:rsidR="00B5752B" w:rsidRPr="00B5752B">
              <w:rPr>
                <w:rFonts w:cs="Arial"/>
                <w:noProof/>
                <w:webHidden/>
                <w:szCs w:val="24"/>
              </w:rPr>
              <w:fldChar w:fldCharType="end"/>
            </w:r>
          </w:hyperlink>
        </w:p>
        <w:p w14:paraId="1BA71819" w14:textId="101E8ACA"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1" w:history="1">
            <w:r w:rsidR="00B5752B" w:rsidRPr="00B5752B">
              <w:rPr>
                <w:rStyle w:val="Hyperlink"/>
                <w:rFonts w:cs="Arial"/>
                <w:noProof/>
                <w:szCs w:val="24"/>
              </w:rPr>
              <w:t>Directions For Future Research</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93</w:t>
            </w:r>
            <w:r w:rsidR="00B5752B" w:rsidRPr="00B5752B">
              <w:rPr>
                <w:rFonts w:cs="Arial"/>
                <w:noProof/>
                <w:webHidden/>
                <w:szCs w:val="24"/>
              </w:rPr>
              <w:fldChar w:fldCharType="end"/>
            </w:r>
          </w:hyperlink>
        </w:p>
        <w:p w14:paraId="74542DC7" w14:textId="079B1763"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2" w:history="1">
            <w:r w:rsidR="00B5752B" w:rsidRPr="00B5752B">
              <w:rPr>
                <w:rStyle w:val="Hyperlink"/>
                <w:rFonts w:cs="Arial"/>
                <w:noProof/>
                <w:szCs w:val="24"/>
              </w:rPr>
              <w:t>Conclusion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94</w:t>
            </w:r>
            <w:r w:rsidR="00B5752B" w:rsidRPr="00B5752B">
              <w:rPr>
                <w:rFonts w:cs="Arial"/>
                <w:noProof/>
                <w:webHidden/>
                <w:szCs w:val="24"/>
              </w:rPr>
              <w:fldChar w:fldCharType="end"/>
            </w:r>
          </w:hyperlink>
        </w:p>
        <w:p w14:paraId="5C6D1C0F" w14:textId="2BB61A6A"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93" w:history="1">
            <w:r w:rsidR="00B5752B" w:rsidRPr="00B5752B">
              <w:rPr>
                <w:rStyle w:val="Hyperlink"/>
                <w:rFonts w:cs="Arial"/>
                <w:noProof/>
                <w:szCs w:val="24"/>
              </w:rPr>
              <w:t>References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95</w:t>
            </w:r>
            <w:r w:rsidR="00B5752B" w:rsidRPr="00B5752B">
              <w:rPr>
                <w:rFonts w:cs="Arial"/>
                <w:noProof/>
                <w:webHidden/>
                <w:szCs w:val="24"/>
              </w:rPr>
              <w:fldChar w:fldCharType="end"/>
            </w:r>
          </w:hyperlink>
        </w:p>
        <w:p w14:paraId="60DA5386" w14:textId="5FFB30E2"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894" w:history="1">
            <w:r w:rsidR="00B5752B" w:rsidRPr="00B5752B">
              <w:rPr>
                <w:rStyle w:val="Hyperlink"/>
                <w:rFonts w:cs="Arial"/>
                <w:noProof/>
                <w:szCs w:val="24"/>
              </w:rPr>
              <w:t>Appendices</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107</w:t>
            </w:r>
            <w:r w:rsidR="00B5752B" w:rsidRPr="00B5752B">
              <w:rPr>
                <w:rFonts w:cs="Arial"/>
                <w:noProof/>
                <w:webHidden/>
                <w:szCs w:val="24"/>
              </w:rPr>
              <w:fldChar w:fldCharType="end"/>
            </w:r>
          </w:hyperlink>
        </w:p>
        <w:p w14:paraId="32C320FC" w14:textId="0CD8EDBD"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5" w:history="1">
            <w:r w:rsidR="00B5752B" w:rsidRPr="00B5752B">
              <w:rPr>
                <w:rStyle w:val="Hyperlink"/>
                <w:rFonts w:cs="Arial"/>
                <w:noProof/>
                <w:szCs w:val="24"/>
              </w:rPr>
              <w:t>Appendix A</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107</w:t>
            </w:r>
            <w:r w:rsidR="00B5752B" w:rsidRPr="00B5752B">
              <w:rPr>
                <w:rFonts w:cs="Arial"/>
                <w:noProof/>
                <w:webHidden/>
                <w:szCs w:val="24"/>
              </w:rPr>
              <w:fldChar w:fldCharType="end"/>
            </w:r>
          </w:hyperlink>
        </w:p>
        <w:p w14:paraId="02D52D35" w14:textId="205C1110"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6" w:history="1">
            <w:r w:rsidR="00B5752B" w:rsidRPr="00B5752B">
              <w:rPr>
                <w:rStyle w:val="Hyperlink"/>
                <w:rFonts w:cs="Arial"/>
                <w:noProof/>
                <w:szCs w:val="24"/>
              </w:rPr>
              <w:t>Appendix B</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108</w:t>
            </w:r>
            <w:r w:rsidR="00B5752B" w:rsidRPr="00B5752B">
              <w:rPr>
                <w:rFonts w:cs="Arial"/>
                <w:noProof/>
                <w:webHidden/>
                <w:szCs w:val="24"/>
              </w:rPr>
              <w:fldChar w:fldCharType="end"/>
            </w:r>
          </w:hyperlink>
        </w:p>
        <w:p w14:paraId="4733EC92" w14:textId="3D70D2E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7" w:history="1">
            <w:r w:rsidR="00B5752B" w:rsidRPr="00B5752B">
              <w:rPr>
                <w:rStyle w:val="Hyperlink"/>
                <w:rFonts w:cs="Arial"/>
                <w:noProof/>
                <w:szCs w:val="24"/>
              </w:rPr>
              <w:t>Appendix C</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109</w:t>
            </w:r>
            <w:r w:rsidR="00B5752B" w:rsidRPr="00B5752B">
              <w:rPr>
                <w:rFonts w:cs="Arial"/>
                <w:noProof/>
                <w:webHidden/>
                <w:szCs w:val="24"/>
              </w:rPr>
              <w:fldChar w:fldCharType="end"/>
            </w:r>
          </w:hyperlink>
        </w:p>
        <w:p w14:paraId="2E077E3A" w14:textId="6B9230B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8" w:history="1">
            <w:r w:rsidR="00B5752B" w:rsidRPr="00B5752B">
              <w:rPr>
                <w:rStyle w:val="Hyperlink"/>
                <w:rFonts w:cs="Arial"/>
                <w:noProof/>
                <w:szCs w:val="24"/>
              </w:rPr>
              <w:t>Appendix D</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111</w:t>
            </w:r>
            <w:r w:rsidR="00B5752B" w:rsidRPr="00B5752B">
              <w:rPr>
                <w:rFonts w:cs="Arial"/>
                <w:noProof/>
                <w:webHidden/>
                <w:szCs w:val="24"/>
              </w:rPr>
              <w:fldChar w:fldCharType="end"/>
            </w:r>
          </w:hyperlink>
        </w:p>
        <w:p w14:paraId="708231BD" w14:textId="3231B0F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899" w:history="1">
            <w:r w:rsidR="00B5752B" w:rsidRPr="00B5752B">
              <w:rPr>
                <w:rStyle w:val="Hyperlink"/>
                <w:rFonts w:cs="Arial"/>
                <w:noProof/>
                <w:szCs w:val="24"/>
              </w:rPr>
              <w:t>Appendix E</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_Toc133445899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114</w:t>
            </w:r>
            <w:r w:rsidR="00B5752B" w:rsidRPr="00B5752B">
              <w:rPr>
                <w:rFonts w:cs="Arial"/>
                <w:noProof/>
                <w:webHidden/>
                <w:szCs w:val="24"/>
              </w:rPr>
              <w:fldChar w:fldCharType="end"/>
            </w:r>
          </w:hyperlink>
        </w:p>
        <w:p w14:paraId="4DBB021E" w14:textId="4F371B37"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0" w:history="1">
            <w:r w:rsidR="00B5752B" w:rsidRPr="00B5752B">
              <w:rPr>
                <w:rStyle w:val="Hyperlink"/>
                <w:rFonts w:cs="Arial"/>
                <w:noProof/>
                <w:szCs w:val="24"/>
              </w:rPr>
              <w:t>Appendix F</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115</w:t>
            </w:r>
            <w:r w:rsidR="00B5752B" w:rsidRPr="00B5752B">
              <w:rPr>
                <w:rFonts w:cs="Arial"/>
                <w:noProof/>
                <w:webHidden/>
                <w:szCs w:val="24"/>
              </w:rPr>
              <w:fldChar w:fldCharType="end"/>
            </w:r>
          </w:hyperlink>
        </w:p>
        <w:p w14:paraId="1A4D0674" w14:textId="17C0CB7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1" w:history="1">
            <w:r w:rsidR="00B5752B" w:rsidRPr="00B5752B">
              <w:rPr>
                <w:rStyle w:val="Hyperlink"/>
                <w:rFonts w:cs="Arial"/>
                <w:noProof/>
                <w:szCs w:val="24"/>
              </w:rPr>
              <w:t>Appendix G</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121</w:t>
            </w:r>
            <w:r w:rsidR="00B5752B" w:rsidRPr="00B5752B">
              <w:rPr>
                <w:rFonts w:cs="Arial"/>
                <w:noProof/>
                <w:webHidden/>
                <w:szCs w:val="24"/>
              </w:rPr>
              <w:fldChar w:fldCharType="end"/>
            </w:r>
          </w:hyperlink>
        </w:p>
        <w:p w14:paraId="17FD438B" w14:textId="181F7F16"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2" w:history="1">
            <w:r w:rsidR="00B5752B" w:rsidRPr="00B5752B">
              <w:rPr>
                <w:rStyle w:val="Hyperlink"/>
                <w:rFonts w:cs="Arial"/>
                <w:noProof/>
                <w:szCs w:val="24"/>
              </w:rPr>
              <w:t>Appendix H</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122</w:t>
            </w:r>
            <w:r w:rsidR="00B5752B" w:rsidRPr="00B5752B">
              <w:rPr>
                <w:rFonts w:cs="Arial"/>
                <w:noProof/>
                <w:webHidden/>
                <w:szCs w:val="24"/>
              </w:rPr>
              <w:fldChar w:fldCharType="end"/>
            </w:r>
          </w:hyperlink>
        </w:p>
        <w:p w14:paraId="6A14F633" w14:textId="451D668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3" w:history="1">
            <w:r w:rsidR="00B5752B" w:rsidRPr="00B5752B">
              <w:rPr>
                <w:rStyle w:val="Hyperlink"/>
                <w:rFonts w:cs="Arial"/>
                <w:noProof/>
                <w:szCs w:val="24"/>
              </w:rPr>
              <w:t>Appendix I</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_Toc133445903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123</w:t>
            </w:r>
            <w:r w:rsidR="00B5752B" w:rsidRPr="00B5752B">
              <w:rPr>
                <w:rFonts w:cs="Arial"/>
                <w:noProof/>
                <w:webHidden/>
                <w:szCs w:val="24"/>
              </w:rPr>
              <w:fldChar w:fldCharType="end"/>
            </w:r>
          </w:hyperlink>
        </w:p>
        <w:p w14:paraId="4135E00A" w14:textId="0D35EB3F"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4" w:history="1">
            <w:r w:rsidR="00B5752B" w:rsidRPr="00B5752B">
              <w:rPr>
                <w:rStyle w:val="Hyperlink"/>
                <w:rFonts w:cs="Arial"/>
                <w:noProof/>
                <w:szCs w:val="24"/>
              </w:rPr>
              <w:t>Appendix J</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_Toc133445904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131</w:t>
            </w:r>
            <w:r w:rsidR="00B5752B" w:rsidRPr="00B5752B">
              <w:rPr>
                <w:rFonts w:cs="Arial"/>
                <w:noProof/>
                <w:webHidden/>
                <w:szCs w:val="24"/>
              </w:rPr>
              <w:fldChar w:fldCharType="end"/>
            </w:r>
          </w:hyperlink>
        </w:p>
        <w:p w14:paraId="4AE0AD7C" w14:textId="40AB1D6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5" w:history="1">
            <w:r w:rsidR="00B5752B" w:rsidRPr="00B5752B">
              <w:rPr>
                <w:rStyle w:val="Hyperlink"/>
                <w:rFonts w:cs="Arial"/>
                <w:noProof/>
                <w:szCs w:val="24"/>
              </w:rPr>
              <w:t>Appendix K</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_Toc133445905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134</w:t>
            </w:r>
            <w:r w:rsidR="00B5752B" w:rsidRPr="00B5752B">
              <w:rPr>
                <w:rFonts w:cs="Arial"/>
                <w:noProof/>
                <w:webHidden/>
                <w:szCs w:val="24"/>
              </w:rPr>
              <w:fldChar w:fldCharType="end"/>
            </w:r>
          </w:hyperlink>
        </w:p>
        <w:p w14:paraId="286C3D53" w14:textId="0A8AEECC"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6" w:history="1">
            <w:r w:rsidR="00B5752B" w:rsidRPr="00B5752B">
              <w:rPr>
                <w:rStyle w:val="Hyperlink"/>
                <w:rFonts w:cs="Arial"/>
                <w:noProof/>
                <w:szCs w:val="24"/>
              </w:rPr>
              <w:t>Appendix L</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_Toc133445906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137</w:t>
            </w:r>
            <w:r w:rsidR="00B5752B" w:rsidRPr="00B5752B">
              <w:rPr>
                <w:rFonts w:cs="Arial"/>
                <w:noProof/>
                <w:webHidden/>
                <w:szCs w:val="24"/>
              </w:rPr>
              <w:fldChar w:fldCharType="end"/>
            </w:r>
          </w:hyperlink>
        </w:p>
        <w:p w14:paraId="5B79535F" w14:textId="53795D6B"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7" w:history="1">
            <w:r w:rsidR="00B5752B" w:rsidRPr="00B5752B">
              <w:rPr>
                <w:rStyle w:val="Hyperlink"/>
                <w:rFonts w:cs="Arial"/>
                <w:noProof/>
                <w:szCs w:val="24"/>
              </w:rPr>
              <w:t>Appendix M</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_Toc133445907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141</w:t>
            </w:r>
            <w:r w:rsidR="00B5752B" w:rsidRPr="00B5752B">
              <w:rPr>
                <w:rFonts w:cs="Arial"/>
                <w:noProof/>
                <w:webHidden/>
                <w:szCs w:val="24"/>
              </w:rPr>
              <w:fldChar w:fldCharType="end"/>
            </w:r>
          </w:hyperlink>
        </w:p>
        <w:p w14:paraId="58804285" w14:textId="46C3242B"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8" w:history="1">
            <w:r w:rsidR="00B5752B" w:rsidRPr="00B5752B">
              <w:rPr>
                <w:rStyle w:val="Hyperlink"/>
                <w:rFonts w:cs="Arial"/>
                <w:noProof/>
                <w:szCs w:val="24"/>
              </w:rPr>
              <w:t>Appendix N</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_Toc133445908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144</w:t>
            </w:r>
            <w:r w:rsidR="00B5752B" w:rsidRPr="00B5752B">
              <w:rPr>
                <w:rFonts w:cs="Arial"/>
                <w:noProof/>
                <w:webHidden/>
                <w:szCs w:val="24"/>
              </w:rPr>
              <w:fldChar w:fldCharType="end"/>
            </w:r>
          </w:hyperlink>
        </w:p>
        <w:p w14:paraId="4B84CE71" w14:textId="4850A318"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09" w:history="1">
            <w:r w:rsidR="00B5752B" w:rsidRPr="00B5752B">
              <w:rPr>
                <w:rStyle w:val="Hyperlink"/>
                <w:rFonts w:cs="Arial"/>
                <w:noProof/>
                <w:szCs w:val="24"/>
              </w:rPr>
              <w:t>Appendix O</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_Toc133445909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147</w:t>
            </w:r>
            <w:r w:rsidR="00B5752B" w:rsidRPr="00B5752B">
              <w:rPr>
                <w:rFonts w:cs="Arial"/>
                <w:noProof/>
                <w:webHidden/>
                <w:szCs w:val="24"/>
              </w:rPr>
              <w:fldChar w:fldCharType="end"/>
            </w:r>
          </w:hyperlink>
        </w:p>
        <w:p w14:paraId="40F0B4FE" w14:textId="4ED3D76E" w:rsidR="00B5752B" w:rsidRPr="00B5752B" w:rsidRDefault="00A40122" w:rsidP="00B5752B">
          <w:pPr>
            <w:pStyle w:val="TOC2"/>
            <w:tabs>
              <w:tab w:val="right" w:leader="dot" w:pos="9016"/>
            </w:tabs>
            <w:spacing w:line="276" w:lineRule="auto"/>
            <w:rPr>
              <w:rFonts w:eastAsiaTheme="minorEastAsia" w:cs="Arial"/>
              <w:noProof/>
              <w:szCs w:val="24"/>
              <w:lang w:eastAsia="en-GB"/>
            </w:rPr>
          </w:pPr>
          <w:hyperlink w:anchor="_Toc133445910" w:history="1">
            <w:r w:rsidR="00B5752B" w:rsidRPr="00B5752B">
              <w:rPr>
                <w:rStyle w:val="Hyperlink"/>
                <w:rFonts w:cs="Arial"/>
                <w:noProof/>
                <w:szCs w:val="24"/>
              </w:rPr>
              <w:t>Appendix P</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_Toc133445910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150</w:t>
            </w:r>
            <w:r w:rsidR="00B5752B" w:rsidRPr="00B5752B">
              <w:rPr>
                <w:rFonts w:cs="Arial"/>
                <w:noProof/>
                <w:webHidden/>
                <w:szCs w:val="24"/>
              </w:rPr>
              <w:fldChar w:fldCharType="end"/>
            </w:r>
          </w:hyperlink>
        </w:p>
        <w:p w14:paraId="6D5C5C59" w14:textId="02AE3814"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911" w:history="1">
            <w:r w:rsidR="00B5752B" w:rsidRPr="00B5752B">
              <w:rPr>
                <w:rStyle w:val="Hyperlink"/>
                <w:rFonts w:cs="Arial"/>
                <w:noProof/>
                <w:szCs w:val="24"/>
              </w:rPr>
              <w:t>Paper 3: Executive Summary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_Toc133445911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153</w:t>
            </w:r>
            <w:r w:rsidR="00B5752B" w:rsidRPr="00B5752B">
              <w:rPr>
                <w:rFonts w:cs="Arial"/>
                <w:noProof/>
                <w:webHidden/>
                <w:szCs w:val="24"/>
              </w:rPr>
              <w:fldChar w:fldCharType="end"/>
            </w:r>
          </w:hyperlink>
        </w:p>
        <w:p w14:paraId="0B4FA7A3" w14:textId="47F79ADA" w:rsidR="00B5752B" w:rsidRPr="00B5752B" w:rsidRDefault="00A40122" w:rsidP="00B5752B">
          <w:pPr>
            <w:pStyle w:val="TOC1"/>
            <w:tabs>
              <w:tab w:val="right" w:leader="dot" w:pos="9016"/>
            </w:tabs>
            <w:spacing w:line="276" w:lineRule="auto"/>
            <w:rPr>
              <w:rFonts w:eastAsiaTheme="minorEastAsia" w:cs="Arial"/>
              <w:noProof/>
              <w:szCs w:val="24"/>
              <w:lang w:eastAsia="en-GB"/>
            </w:rPr>
          </w:pPr>
          <w:hyperlink w:anchor="_Toc133445912" w:history="1">
            <w:r w:rsidR="00B5752B" w:rsidRPr="00B5752B">
              <w:rPr>
                <w:rStyle w:val="Hyperlink"/>
                <w:rFonts w:eastAsia="Times New Roman" w:cs="Arial"/>
                <w:noProof/>
                <w:szCs w:val="24"/>
                <w:lang w:eastAsia="en-GB"/>
              </w:rPr>
              <w:t>Bibliography</w:t>
            </w:r>
            <w:r w:rsidR="00B5752B" w:rsidRPr="00B5752B">
              <w:rPr>
                <w:rFonts w:cs="Arial"/>
                <w:noProof/>
                <w:webHidden/>
                <w:szCs w:val="24"/>
              </w:rPr>
              <w:tab/>
            </w:r>
            <w:r w:rsidR="00B5752B" w:rsidRPr="00B5752B">
              <w:rPr>
                <w:rFonts w:cs="Arial"/>
                <w:noProof/>
                <w:webHidden/>
                <w:szCs w:val="24"/>
              </w:rPr>
              <w:fldChar w:fldCharType="begin"/>
            </w:r>
            <w:r w:rsidR="00B5752B" w:rsidRPr="00B5752B">
              <w:rPr>
                <w:rFonts w:cs="Arial"/>
                <w:noProof/>
                <w:webHidden/>
                <w:szCs w:val="24"/>
              </w:rPr>
              <w:instrText xml:space="preserve"> PAGEREF _Toc133445912 \h </w:instrText>
            </w:r>
            <w:r w:rsidR="00B5752B" w:rsidRPr="00B5752B">
              <w:rPr>
                <w:rFonts w:cs="Arial"/>
                <w:noProof/>
                <w:webHidden/>
                <w:szCs w:val="24"/>
              </w:rPr>
            </w:r>
            <w:r w:rsidR="00B5752B" w:rsidRPr="00B5752B">
              <w:rPr>
                <w:rFonts w:cs="Arial"/>
                <w:noProof/>
                <w:webHidden/>
                <w:szCs w:val="24"/>
              </w:rPr>
              <w:fldChar w:fldCharType="separate"/>
            </w:r>
            <w:r w:rsidR="0095137C">
              <w:rPr>
                <w:rFonts w:cs="Arial"/>
                <w:noProof/>
                <w:webHidden/>
                <w:szCs w:val="24"/>
              </w:rPr>
              <w:t>167</w:t>
            </w:r>
            <w:r w:rsidR="00B5752B" w:rsidRPr="00B5752B">
              <w:rPr>
                <w:rFonts w:cs="Arial"/>
                <w:noProof/>
                <w:webHidden/>
                <w:szCs w:val="24"/>
              </w:rPr>
              <w:fldChar w:fldCharType="end"/>
            </w:r>
          </w:hyperlink>
        </w:p>
        <w:p w14:paraId="3612BEF8" w14:textId="09DEE1DF" w:rsidR="00D15835" w:rsidRPr="00B5752B" w:rsidRDefault="00B5752B" w:rsidP="00B5752B">
          <w:pPr>
            <w:spacing w:line="276" w:lineRule="auto"/>
            <w:rPr>
              <w:rFonts w:cs="Arial"/>
              <w:szCs w:val="24"/>
            </w:rPr>
          </w:pPr>
          <w:r w:rsidRPr="00B5752B">
            <w:rPr>
              <w:rFonts w:cs="Arial"/>
              <w:szCs w:val="24"/>
            </w:rPr>
            <w:fldChar w:fldCharType="end"/>
          </w:r>
        </w:p>
      </w:sdtContent>
    </w:sdt>
    <w:p w14:paraId="0BE810D0" w14:textId="60D9B448" w:rsidR="00307C7A" w:rsidRPr="00B5752B" w:rsidRDefault="00307C7A" w:rsidP="00307C7A">
      <w:pPr>
        <w:ind w:firstLine="0"/>
        <w:rPr>
          <w:rFonts w:cs="Arial"/>
          <w:szCs w:val="24"/>
        </w:rPr>
      </w:pPr>
    </w:p>
    <w:p w14:paraId="1AE61B41" w14:textId="08B05213" w:rsidR="00307C7A" w:rsidRPr="00B5752B" w:rsidRDefault="00307C7A" w:rsidP="00307C7A">
      <w:pPr>
        <w:ind w:firstLine="0"/>
        <w:rPr>
          <w:rFonts w:cs="Arial"/>
          <w:szCs w:val="24"/>
        </w:rPr>
      </w:pPr>
    </w:p>
    <w:p w14:paraId="6F4964FD" w14:textId="6DB41FB0" w:rsidR="00307C7A" w:rsidRPr="005F480F" w:rsidRDefault="00307C7A" w:rsidP="00307C7A">
      <w:pPr>
        <w:ind w:firstLine="0"/>
        <w:rPr>
          <w:rFonts w:cs="Arial"/>
          <w:szCs w:val="24"/>
        </w:rPr>
      </w:pPr>
    </w:p>
    <w:p w14:paraId="3230A4CA" w14:textId="0F2EAAFC" w:rsidR="00307C7A" w:rsidRPr="005F480F" w:rsidRDefault="00307C7A" w:rsidP="00307C7A">
      <w:pPr>
        <w:ind w:firstLine="0"/>
        <w:rPr>
          <w:rFonts w:cs="Arial"/>
          <w:szCs w:val="24"/>
        </w:rPr>
      </w:pPr>
    </w:p>
    <w:p w14:paraId="0C62319C" w14:textId="2E15D9A8" w:rsidR="00307C7A" w:rsidRPr="005F480F" w:rsidRDefault="00307C7A" w:rsidP="00307C7A">
      <w:pPr>
        <w:ind w:firstLine="0"/>
        <w:rPr>
          <w:rFonts w:cs="Arial"/>
          <w:szCs w:val="24"/>
        </w:rPr>
      </w:pPr>
    </w:p>
    <w:p w14:paraId="174BCD69" w14:textId="5768E1A4" w:rsidR="00B5752B" w:rsidRDefault="00B5752B">
      <w:pPr>
        <w:spacing w:before="0" w:after="160" w:line="259" w:lineRule="auto"/>
        <w:ind w:firstLine="0"/>
        <w:rPr>
          <w:rFonts w:cs="Arial"/>
          <w:szCs w:val="24"/>
        </w:rPr>
      </w:pPr>
      <w:r>
        <w:rPr>
          <w:rFonts w:cs="Arial"/>
          <w:szCs w:val="24"/>
        </w:rPr>
        <w:br w:type="page"/>
      </w:r>
    </w:p>
    <w:p w14:paraId="21E2E7EC" w14:textId="21C83441" w:rsidR="00307C7A" w:rsidRPr="005F480F" w:rsidRDefault="00307C7A" w:rsidP="00D15835">
      <w:pPr>
        <w:pStyle w:val="Heading1"/>
      </w:pPr>
      <w:bookmarkStart w:id="0" w:name="_Toc133445808"/>
      <w:r w:rsidRPr="005F480F">
        <w:lastRenderedPageBreak/>
        <w:t>Thesis Abstract</w:t>
      </w:r>
      <w:bookmarkEnd w:id="0"/>
    </w:p>
    <w:p w14:paraId="390CAB9E" w14:textId="732020F2" w:rsidR="00307C7A" w:rsidRPr="005F480F" w:rsidRDefault="00307C7A" w:rsidP="00C15AAD">
      <w:pPr>
        <w:jc w:val="both"/>
        <w:rPr>
          <w:rFonts w:cs="Arial"/>
          <w:szCs w:val="24"/>
        </w:rPr>
      </w:pPr>
      <w:r w:rsidRPr="005F480F">
        <w:rPr>
          <w:rFonts w:cs="Arial"/>
          <w:szCs w:val="24"/>
        </w:rPr>
        <w:t>Paper one</w:t>
      </w:r>
      <w:r w:rsidR="00841907" w:rsidRPr="005F480F">
        <w:rPr>
          <w:rFonts w:cs="Arial"/>
          <w:szCs w:val="24"/>
        </w:rPr>
        <w:t xml:space="preserve"> is a literature review that explores the experiences of UK healthcare professionals </w:t>
      </w:r>
      <w:r w:rsidR="00BC2FFC">
        <w:rPr>
          <w:rFonts w:cs="Arial"/>
          <w:szCs w:val="24"/>
        </w:rPr>
        <w:t>who provided</w:t>
      </w:r>
      <w:r w:rsidR="00841907" w:rsidRPr="005F480F">
        <w:rPr>
          <w:rFonts w:cs="Arial"/>
          <w:szCs w:val="24"/>
        </w:rPr>
        <w:t xml:space="preserve"> direct care to Covid-19 patients. Twelve papers were identified following a systematic search of the literature. </w:t>
      </w:r>
      <w:r w:rsidR="0002783C" w:rsidRPr="005F480F">
        <w:rPr>
          <w:rFonts w:cs="Arial"/>
          <w:szCs w:val="24"/>
        </w:rPr>
        <w:t>The papers were thematically synthesis</w:t>
      </w:r>
      <w:r w:rsidR="00BC2FFC">
        <w:rPr>
          <w:rFonts w:cs="Arial"/>
          <w:szCs w:val="24"/>
        </w:rPr>
        <w:t>ed</w:t>
      </w:r>
      <w:r w:rsidR="0002783C" w:rsidRPr="005F480F">
        <w:rPr>
          <w:rFonts w:cs="Arial"/>
          <w:szCs w:val="24"/>
        </w:rPr>
        <w:t xml:space="preserve"> and identified four main themes: ‘Safety Compromised’, ‘Trauma Experiences’, ‘Professional Identity’ and ‘Compromised Care’.</w:t>
      </w:r>
      <w:r w:rsidR="00582E0D" w:rsidRPr="005F480F">
        <w:rPr>
          <w:rFonts w:cs="Arial"/>
          <w:szCs w:val="24"/>
        </w:rPr>
        <w:t xml:space="preserve"> The review highlighted factors which increased levels of distress including experienc</w:t>
      </w:r>
      <w:r w:rsidR="00BC2FFC">
        <w:rPr>
          <w:rFonts w:cs="Arial"/>
          <w:szCs w:val="24"/>
        </w:rPr>
        <w:t>ing</w:t>
      </w:r>
      <w:r w:rsidR="00582E0D" w:rsidRPr="005F480F">
        <w:rPr>
          <w:rFonts w:cs="Arial"/>
          <w:szCs w:val="24"/>
        </w:rPr>
        <w:t xml:space="preserve"> high death rates, fears for safety, poor leadership, uncertainty, moral </w:t>
      </w:r>
      <w:r w:rsidR="006D074C" w:rsidRPr="005F480F">
        <w:rPr>
          <w:rFonts w:cs="Arial"/>
          <w:szCs w:val="24"/>
        </w:rPr>
        <w:t>dilemmas,</w:t>
      </w:r>
      <w:r w:rsidR="00582E0D" w:rsidRPr="005F480F">
        <w:rPr>
          <w:rFonts w:cs="Arial"/>
          <w:szCs w:val="24"/>
        </w:rPr>
        <w:t xml:space="preserve"> and challenges in providing adequate patient care. </w:t>
      </w:r>
      <w:r w:rsidR="006D074C" w:rsidRPr="005F480F">
        <w:rPr>
          <w:rFonts w:cs="Arial"/>
          <w:szCs w:val="24"/>
        </w:rPr>
        <w:t>Professional commitment and strong team cohesion were highlighted as key to coping during Covid-19.</w:t>
      </w:r>
      <w:r w:rsidR="00582E0D" w:rsidRPr="005F480F">
        <w:rPr>
          <w:rFonts w:cs="Arial"/>
          <w:szCs w:val="24"/>
        </w:rPr>
        <w:t xml:space="preserve"> </w:t>
      </w:r>
      <w:r w:rsidR="006D074C" w:rsidRPr="005F480F">
        <w:rPr>
          <w:rFonts w:cs="Arial"/>
          <w:szCs w:val="24"/>
        </w:rPr>
        <w:t xml:space="preserve">Methodological quality varied, however most studies were found to be of high quality. </w:t>
      </w:r>
      <w:r w:rsidR="0002783C" w:rsidRPr="005F480F">
        <w:rPr>
          <w:rFonts w:cs="Arial"/>
          <w:szCs w:val="24"/>
        </w:rPr>
        <w:t xml:space="preserve">Clinical implications and recommendations for further research are discussed. </w:t>
      </w:r>
      <w:r w:rsidR="000A32F7" w:rsidRPr="005F480F">
        <w:rPr>
          <w:rFonts w:cs="Arial"/>
          <w:szCs w:val="24"/>
        </w:rPr>
        <w:t>The second paper describes a cross-sectional</w:t>
      </w:r>
      <w:r w:rsidR="00AC54CB" w:rsidRPr="005F480F">
        <w:rPr>
          <w:rFonts w:cs="Arial"/>
          <w:szCs w:val="24"/>
        </w:rPr>
        <w:t xml:space="preserve"> study which explored the relationship between exposure to moral injury, self-compassion, professional role, shame and guilt proneness and post-traumatic stress symptoms (PTSD) in healthcare professionals who provided direct care during Covid-19. Fifty-six healthcare professionals were recruited for the study. M</w:t>
      </w:r>
      <w:r w:rsidR="006D074C" w:rsidRPr="005F480F">
        <w:rPr>
          <w:rFonts w:cs="Arial"/>
          <w:szCs w:val="24"/>
        </w:rPr>
        <w:t>ultiple regression</w:t>
      </w:r>
      <w:r w:rsidR="00AC54CB" w:rsidRPr="005F480F">
        <w:rPr>
          <w:rFonts w:cs="Arial"/>
          <w:szCs w:val="24"/>
        </w:rPr>
        <w:t xml:space="preserve"> analyses</w:t>
      </w:r>
      <w:r w:rsidR="006D074C" w:rsidRPr="005F480F">
        <w:rPr>
          <w:rFonts w:cs="Arial"/>
          <w:szCs w:val="24"/>
        </w:rPr>
        <w:t xml:space="preserve"> and </w:t>
      </w:r>
      <w:r w:rsidR="00AC54CB" w:rsidRPr="005F480F">
        <w:rPr>
          <w:rFonts w:cs="Arial"/>
          <w:szCs w:val="24"/>
        </w:rPr>
        <w:t xml:space="preserve">a </w:t>
      </w:r>
      <w:r w:rsidR="006D074C" w:rsidRPr="005F480F">
        <w:rPr>
          <w:rFonts w:cs="Arial"/>
          <w:szCs w:val="24"/>
        </w:rPr>
        <w:t xml:space="preserve">mediation </w:t>
      </w:r>
      <w:r w:rsidR="00AC54CB" w:rsidRPr="005F480F">
        <w:rPr>
          <w:rFonts w:cs="Arial"/>
          <w:szCs w:val="24"/>
        </w:rPr>
        <w:t xml:space="preserve">analysis were conducted. The results suggest that lower levels of self-compassion predict higher levels of PTSD, none of the </w:t>
      </w:r>
      <w:r w:rsidR="00BC2FFC">
        <w:rPr>
          <w:rFonts w:cs="Arial"/>
          <w:szCs w:val="24"/>
        </w:rPr>
        <w:t xml:space="preserve">other </w:t>
      </w:r>
      <w:r w:rsidR="00AC54CB" w:rsidRPr="005F480F">
        <w:rPr>
          <w:rFonts w:cs="Arial"/>
          <w:szCs w:val="24"/>
        </w:rPr>
        <w:t>predictors were significant. Self-compassion was found to mediate the relationship between exposure to moral injury and PTSD</w:t>
      </w:r>
      <w:r w:rsidR="00BC2FFC">
        <w:rPr>
          <w:rFonts w:cs="Arial"/>
          <w:szCs w:val="24"/>
        </w:rPr>
        <w:t xml:space="preserve"> symptoms</w:t>
      </w:r>
      <w:r w:rsidR="00AC54CB" w:rsidRPr="005F480F">
        <w:rPr>
          <w:rFonts w:cs="Arial"/>
          <w:szCs w:val="24"/>
        </w:rPr>
        <w:t xml:space="preserve">. Therefore, exposure to moral injury increases PTSD symptoms, through lower levels of self-compassion. </w:t>
      </w:r>
      <w:r w:rsidR="00205B93" w:rsidRPr="005F480F">
        <w:rPr>
          <w:rFonts w:cs="Arial"/>
          <w:szCs w:val="24"/>
        </w:rPr>
        <w:t xml:space="preserve">The findings suggest that self-compassion-based interventions may be beneficial for individuals and organisations to manage experiences of PTSD symptoms. Clinical implications and recommendations for future research are </w:t>
      </w:r>
      <w:r w:rsidR="009612EC" w:rsidRPr="005F480F">
        <w:rPr>
          <w:rFonts w:cs="Arial"/>
          <w:szCs w:val="24"/>
        </w:rPr>
        <w:t>discussed. Paper</w:t>
      </w:r>
      <w:r w:rsidRPr="005F480F">
        <w:rPr>
          <w:rFonts w:cs="Arial"/>
          <w:szCs w:val="24"/>
        </w:rPr>
        <w:t xml:space="preserve"> three is an executive summary</w:t>
      </w:r>
      <w:r w:rsidR="000A32F7" w:rsidRPr="005F480F">
        <w:rPr>
          <w:rFonts w:cs="Arial"/>
          <w:szCs w:val="24"/>
        </w:rPr>
        <w:t xml:space="preserve"> of the research study carried out in this </w:t>
      </w:r>
      <w:r w:rsidR="0058329C" w:rsidRPr="005F480F">
        <w:rPr>
          <w:rFonts w:cs="Arial"/>
          <w:szCs w:val="24"/>
        </w:rPr>
        <w:t>thesis</w:t>
      </w:r>
      <w:r w:rsidR="0058329C">
        <w:rPr>
          <w:rFonts w:cs="Arial"/>
          <w:szCs w:val="24"/>
        </w:rPr>
        <w:t xml:space="preserve"> and</w:t>
      </w:r>
      <w:r w:rsidR="000A32F7" w:rsidRPr="005F480F">
        <w:rPr>
          <w:rFonts w:cs="Arial"/>
          <w:szCs w:val="24"/>
        </w:rPr>
        <w:t xml:space="preserve"> is written for healthcare professionals in critical care as well as senior leaders and professionals who may provide psychological support to healthcare professionals. This paper was created in consultation with individuals from critical care who provided care during Covid-19.</w:t>
      </w:r>
    </w:p>
    <w:p w14:paraId="059F622D" w14:textId="4E860D79" w:rsidR="00582E0D" w:rsidRPr="005F480F" w:rsidRDefault="00582E0D" w:rsidP="00307C7A">
      <w:pPr>
        <w:ind w:firstLine="0"/>
        <w:jc w:val="center"/>
        <w:rPr>
          <w:rFonts w:cs="Arial"/>
          <w:szCs w:val="24"/>
        </w:rPr>
      </w:pPr>
    </w:p>
    <w:p w14:paraId="03803330" w14:textId="586A663A" w:rsidR="00582E0D" w:rsidRDefault="00582E0D" w:rsidP="00307C7A">
      <w:pPr>
        <w:ind w:firstLine="0"/>
        <w:jc w:val="center"/>
        <w:rPr>
          <w:rFonts w:cs="Arial"/>
          <w:szCs w:val="24"/>
        </w:rPr>
      </w:pPr>
    </w:p>
    <w:p w14:paraId="04E0ADBE" w14:textId="0DDC4CA2" w:rsidR="002C6767" w:rsidRDefault="002C6767" w:rsidP="00307C7A">
      <w:pPr>
        <w:ind w:firstLine="0"/>
        <w:jc w:val="center"/>
        <w:rPr>
          <w:rFonts w:cs="Arial"/>
          <w:szCs w:val="24"/>
        </w:rPr>
      </w:pPr>
    </w:p>
    <w:p w14:paraId="57749521" w14:textId="77777777" w:rsidR="002C6767" w:rsidRPr="005F480F" w:rsidRDefault="002C6767" w:rsidP="00307C7A">
      <w:pPr>
        <w:ind w:firstLine="0"/>
        <w:jc w:val="center"/>
        <w:rPr>
          <w:rFonts w:cs="Arial"/>
          <w:szCs w:val="24"/>
        </w:rPr>
      </w:pPr>
    </w:p>
    <w:p w14:paraId="05F431A0" w14:textId="77777777" w:rsidR="009C6AF5" w:rsidRPr="00D15835" w:rsidRDefault="009C6AF5" w:rsidP="002C6767">
      <w:pPr>
        <w:pStyle w:val="Heading1"/>
      </w:pPr>
      <w:bookmarkStart w:id="1" w:name="_Toc133445809"/>
      <w:bookmarkStart w:id="2" w:name="_Hlk133432752"/>
      <w:r w:rsidRPr="00D15835">
        <w:t>Paper 1: Literature Review</w:t>
      </w:r>
      <w:bookmarkEnd w:id="1"/>
    </w:p>
    <w:p w14:paraId="6D997148" w14:textId="672BD100" w:rsidR="002C6767" w:rsidRDefault="002C6767" w:rsidP="002C6767">
      <w:pPr>
        <w:pStyle w:val="Title"/>
        <w:rPr>
          <w:rFonts w:cs="Arial"/>
          <w:bCs/>
          <w:szCs w:val="24"/>
        </w:rPr>
      </w:pPr>
    </w:p>
    <w:p w14:paraId="14FFBC40" w14:textId="77777777" w:rsidR="002C6767" w:rsidRPr="002C6767" w:rsidRDefault="002C6767" w:rsidP="002C6767">
      <w:pPr>
        <w:jc w:val="center"/>
      </w:pPr>
    </w:p>
    <w:p w14:paraId="2B6B5472" w14:textId="77777777" w:rsidR="002C6767" w:rsidRDefault="002C6767" w:rsidP="002C6767">
      <w:pPr>
        <w:pStyle w:val="Title"/>
        <w:rPr>
          <w:rFonts w:cs="Arial"/>
          <w:bCs/>
          <w:szCs w:val="24"/>
        </w:rPr>
      </w:pPr>
    </w:p>
    <w:p w14:paraId="547CA192" w14:textId="67E3DB92" w:rsidR="002C6767" w:rsidRDefault="009C6AF5" w:rsidP="002C6767">
      <w:pPr>
        <w:pStyle w:val="Title"/>
        <w:rPr>
          <w:rFonts w:cs="Arial"/>
          <w:bCs/>
          <w:szCs w:val="24"/>
        </w:rPr>
      </w:pPr>
      <w:r w:rsidRPr="00D15835">
        <w:rPr>
          <w:rFonts w:cs="Arial"/>
          <w:bCs/>
          <w:szCs w:val="24"/>
        </w:rPr>
        <w:t>What do we know about the experiences of UK healthcare professionals providing direct care to Covid-19 patients? A review of the literature.</w:t>
      </w:r>
    </w:p>
    <w:p w14:paraId="6A49E11B" w14:textId="57F4416F" w:rsidR="002C6767" w:rsidRDefault="002C6767" w:rsidP="002C6767">
      <w:pPr>
        <w:jc w:val="center"/>
      </w:pPr>
    </w:p>
    <w:p w14:paraId="507F2899" w14:textId="77777777" w:rsidR="002C6767" w:rsidRDefault="002C6767" w:rsidP="002C6767">
      <w:pPr>
        <w:jc w:val="center"/>
      </w:pPr>
    </w:p>
    <w:p w14:paraId="709D5667" w14:textId="77777777" w:rsidR="002C6767" w:rsidRPr="002C6767" w:rsidRDefault="002C6767" w:rsidP="002C6767">
      <w:pPr>
        <w:jc w:val="center"/>
      </w:pPr>
    </w:p>
    <w:p w14:paraId="5644954C" w14:textId="36DC6BB7" w:rsidR="009C6AF5" w:rsidRDefault="009C6AF5" w:rsidP="002C6767">
      <w:pPr>
        <w:ind w:firstLine="0"/>
        <w:jc w:val="center"/>
        <w:rPr>
          <w:rFonts w:cs="Arial"/>
          <w:szCs w:val="24"/>
        </w:rPr>
      </w:pPr>
      <w:r w:rsidRPr="00D15835">
        <w:rPr>
          <w:rFonts w:cs="Arial"/>
          <w:b/>
          <w:bCs/>
          <w:szCs w:val="24"/>
        </w:rPr>
        <w:t>Word count</w:t>
      </w:r>
      <w:r w:rsidRPr="00D15835">
        <w:rPr>
          <w:rFonts w:cs="Arial"/>
          <w:szCs w:val="24"/>
        </w:rPr>
        <w:t>: 77</w:t>
      </w:r>
      <w:r w:rsidR="006C311B">
        <w:rPr>
          <w:rFonts w:cs="Arial"/>
          <w:szCs w:val="24"/>
        </w:rPr>
        <w:t>65</w:t>
      </w:r>
      <w:r w:rsidRPr="00D15835">
        <w:rPr>
          <w:rFonts w:cs="Arial"/>
          <w:szCs w:val="24"/>
        </w:rPr>
        <w:t xml:space="preserve"> (excluding the title page, references and appendices)</w:t>
      </w:r>
    </w:p>
    <w:p w14:paraId="487AD2FF" w14:textId="4BE7FE73" w:rsidR="002C6767" w:rsidRDefault="002C6767" w:rsidP="002C6767">
      <w:pPr>
        <w:ind w:firstLine="0"/>
        <w:jc w:val="center"/>
        <w:rPr>
          <w:rFonts w:cs="Arial"/>
          <w:szCs w:val="24"/>
        </w:rPr>
      </w:pPr>
    </w:p>
    <w:p w14:paraId="1E195806" w14:textId="77777777" w:rsidR="002C6767" w:rsidRPr="00D15835" w:rsidRDefault="002C6767" w:rsidP="002C6767">
      <w:pPr>
        <w:ind w:firstLine="0"/>
        <w:jc w:val="center"/>
        <w:rPr>
          <w:rFonts w:cs="Arial"/>
          <w:szCs w:val="24"/>
        </w:rPr>
      </w:pPr>
    </w:p>
    <w:p w14:paraId="66ADAD65" w14:textId="77777777" w:rsidR="002C6767" w:rsidRDefault="002C6767" w:rsidP="002C6767">
      <w:pPr>
        <w:ind w:firstLine="0"/>
        <w:jc w:val="center"/>
        <w:rPr>
          <w:rFonts w:cs="Arial"/>
          <w:szCs w:val="24"/>
        </w:rPr>
      </w:pPr>
    </w:p>
    <w:p w14:paraId="169D3EE4" w14:textId="78F19352" w:rsidR="009C6AF5" w:rsidRPr="00D15835" w:rsidRDefault="009C6AF5" w:rsidP="002C6767">
      <w:pPr>
        <w:ind w:firstLine="0"/>
        <w:jc w:val="center"/>
        <w:rPr>
          <w:rFonts w:cs="Arial"/>
          <w:szCs w:val="24"/>
        </w:rPr>
      </w:pPr>
      <w:r w:rsidRPr="00D15835">
        <w:rPr>
          <w:rFonts w:cs="Arial"/>
          <w:szCs w:val="24"/>
        </w:rPr>
        <w:t>This paper is intended for publication in the ‘Journal of Traumatic Stress’. The referencing style of this paper is APA 7</w:t>
      </w:r>
      <w:r w:rsidRPr="00D15835">
        <w:rPr>
          <w:rFonts w:cs="Arial"/>
          <w:szCs w:val="24"/>
          <w:vertAlign w:val="superscript"/>
        </w:rPr>
        <w:t>th</w:t>
      </w:r>
      <w:r w:rsidRPr="00D15835">
        <w:rPr>
          <w:rFonts w:cs="Arial"/>
          <w:szCs w:val="24"/>
        </w:rPr>
        <w:t xml:space="preserve"> edition, in line with the journal requirements. Author Guidelines for the journal can be found in Appendix A. Further modifications may be made prior to submission to the journal, in line with to journal requirements.</w:t>
      </w:r>
    </w:p>
    <w:p w14:paraId="298260C9" w14:textId="3AD27ED1" w:rsidR="009C6AF5" w:rsidRPr="00D15835" w:rsidRDefault="009C6AF5" w:rsidP="002C6767">
      <w:pPr>
        <w:spacing w:before="0" w:after="160" w:line="259" w:lineRule="auto"/>
        <w:ind w:firstLine="0"/>
        <w:jc w:val="center"/>
        <w:rPr>
          <w:rFonts w:cs="Arial"/>
          <w:b/>
          <w:bCs/>
          <w:szCs w:val="24"/>
        </w:rPr>
      </w:pPr>
      <w:r w:rsidRPr="00D15835">
        <w:rPr>
          <w:rFonts w:cs="Arial"/>
          <w:b/>
          <w:bCs/>
          <w:szCs w:val="24"/>
        </w:rPr>
        <w:br w:type="page"/>
      </w:r>
    </w:p>
    <w:p w14:paraId="09C7BC17" w14:textId="77777777" w:rsidR="009C6AF5" w:rsidRPr="005F480F" w:rsidRDefault="009C6AF5" w:rsidP="00D15835">
      <w:pPr>
        <w:pStyle w:val="Heading1"/>
      </w:pPr>
      <w:bookmarkStart w:id="3" w:name="_Toc133445810"/>
      <w:r w:rsidRPr="005F480F">
        <w:lastRenderedPageBreak/>
        <w:t>Abstract</w:t>
      </w:r>
      <w:bookmarkEnd w:id="3"/>
    </w:p>
    <w:p w14:paraId="4E877341" w14:textId="522D5E39" w:rsidR="009C6AF5" w:rsidRPr="005F480F" w:rsidRDefault="009C6AF5" w:rsidP="00D15835">
      <w:pPr>
        <w:spacing w:line="480" w:lineRule="auto"/>
        <w:jc w:val="both"/>
        <w:rPr>
          <w:rFonts w:cs="Arial"/>
        </w:rPr>
      </w:pPr>
      <w:r w:rsidRPr="005F480F">
        <w:rPr>
          <w:rFonts w:cs="Arial"/>
        </w:rPr>
        <w:t>In the UK, National Health Service (NHS) staff have faced extraordinary pressures during the Covid-19 pandemic. This review aimed to explore</w:t>
      </w:r>
      <w:r w:rsidR="007A3645">
        <w:rPr>
          <w:rFonts w:cs="Arial"/>
        </w:rPr>
        <w:t>,</w:t>
      </w:r>
      <w:r w:rsidRPr="005F480F">
        <w:rPr>
          <w:rFonts w:cs="Arial"/>
        </w:rPr>
        <w:t xml:space="preserve"> and critically evaluate research investigating the experiences of healthcare professionals who provided direct care to Covid-19 patients in the UK during the Covid-19 pandemic. A systematic search of literature was conducted utilising eight electronic databases, resulting in twelve papers being included in this review. These were critically appraised and thematically synthesised. Four main themes were generated: ‘Safety Compromised’, ‘Trauma Experiences’, ‘Professional Identity’ and ‘Compromised Care’. Healthcare professionals shared the elevated levels of distress associated with providing care during Covid-19. Contributing factors including shortages in personal protective equipment (PPE), poor leadership, ongoing uncertainty, moral dilemmas, </w:t>
      </w:r>
      <w:r w:rsidR="007A3645">
        <w:rPr>
          <w:rFonts w:cs="Arial"/>
        </w:rPr>
        <w:t xml:space="preserve">a </w:t>
      </w:r>
      <w:r w:rsidRPr="005F480F">
        <w:rPr>
          <w:rFonts w:cs="Arial"/>
        </w:rPr>
        <w:t>perceived poor ability to provide best care, changes in professional roles and high rates of death. A strong sense of team cohesion and professional commitment were found to be ways of coping. The reviewed studies varied in methodological quality; however most demonstrated to be of high quality. This review highlights the challenges and factors that impacted the experiences of healthcare professionals. It is hoped these findings may contribute to the understanding of evolving experiences through the pandemic and the development of future policy to support the recovery of organisations and healthcare professionals. Future research is recommended.</w:t>
      </w:r>
    </w:p>
    <w:p w14:paraId="1E10840C" w14:textId="77777777" w:rsidR="009C6AF5" w:rsidRPr="005F480F" w:rsidRDefault="009C6AF5" w:rsidP="00D15835">
      <w:pPr>
        <w:spacing w:before="0" w:after="160" w:line="259" w:lineRule="auto"/>
        <w:ind w:firstLine="0"/>
        <w:jc w:val="both"/>
        <w:rPr>
          <w:rFonts w:cs="Arial"/>
          <w:b/>
          <w:bCs/>
        </w:rPr>
      </w:pPr>
      <w:r w:rsidRPr="005F480F">
        <w:rPr>
          <w:rFonts w:cs="Arial"/>
          <w:b/>
          <w:bCs/>
        </w:rPr>
        <w:br w:type="page"/>
      </w:r>
    </w:p>
    <w:p w14:paraId="30D7146B" w14:textId="2052A855" w:rsidR="009C6AF5" w:rsidRPr="005F480F" w:rsidRDefault="009C6AF5" w:rsidP="00D15835">
      <w:pPr>
        <w:pStyle w:val="Heading1"/>
      </w:pPr>
      <w:bookmarkStart w:id="4" w:name="_Toc133445811"/>
      <w:r w:rsidRPr="005F480F">
        <w:lastRenderedPageBreak/>
        <w:t>Introduction</w:t>
      </w:r>
      <w:bookmarkEnd w:id="4"/>
    </w:p>
    <w:p w14:paraId="4637218A" w14:textId="3FF5BDA1" w:rsidR="009C6AF5" w:rsidRPr="005F480F" w:rsidRDefault="009C6AF5" w:rsidP="00D15835">
      <w:pPr>
        <w:spacing w:line="480" w:lineRule="auto"/>
        <w:jc w:val="both"/>
        <w:rPr>
          <w:rFonts w:cs="Arial"/>
        </w:rPr>
      </w:pPr>
      <w:r w:rsidRPr="005F480F">
        <w:rPr>
          <w:rFonts w:cs="Arial"/>
        </w:rPr>
        <w:t>The World Health Organisation (WHO) declared Covid-19 as a pandemic on the 11</w:t>
      </w:r>
      <w:r w:rsidRPr="005F480F">
        <w:rPr>
          <w:rFonts w:cs="Arial"/>
          <w:vertAlign w:val="superscript"/>
        </w:rPr>
        <w:t>th</w:t>
      </w:r>
      <w:r w:rsidRPr="005F480F">
        <w:rPr>
          <w:rFonts w:cs="Arial"/>
        </w:rPr>
        <w:t xml:space="preserve"> of March 2020, after the first cases were identified in Wuhan, China in December 2019 (World Health Organisation, 2020). Attempts to control rapid transmission of the virus resulted in governments across the world and in the United Kingdom (UK) imposing restrictive measures such as mandated lockdowns (Davies et al., 202</w:t>
      </w:r>
      <w:r w:rsidR="006C311B">
        <w:rPr>
          <w:rFonts w:cs="Arial"/>
        </w:rPr>
        <w:t>0</w:t>
      </w:r>
      <w:r w:rsidRPr="005F480F">
        <w:rPr>
          <w:rFonts w:cs="Arial"/>
        </w:rPr>
        <w:t>). In the UK, National Health Service (NHS) staff have faced unprecedented demands during the Covid-19 pandemic. Covid-19 had a substantial impact on healthcare provisions in the UK, as resources were pulled to manage a significant increase in patients admitted to hospitals with Covid-19 (Shah et al., 2022). Frontline healthcare professionals providing direct patient care continued to work throughout the pandemic and faced increased risks of exposure and infection (Mutambudzi et al., 2020), often working in hospitals operating beyond safe occupancy for prolonged periods of time (Mateen et al., 2021).</w:t>
      </w:r>
    </w:p>
    <w:p w14:paraId="4C0E8EB6" w14:textId="318498EF" w:rsidR="009C6AF5" w:rsidRPr="005F480F" w:rsidRDefault="009C6AF5" w:rsidP="00D15835">
      <w:pPr>
        <w:spacing w:line="480" w:lineRule="auto"/>
        <w:jc w:val="both"/>
        <w:rPr>
          <w:rFonts w:cs="Arial"/>
        </w:rPr>
      </w:pPr>
      <w:r w:rsidRPr="005F480F">
        <w:rPr>
          <w:rFonts w:cs="Arial"/>
        </w:rPr>
        <w:t xml:space="preserve">Worldwide countries faced successive pandemic phases, although this varied in timescale. Phases of the pandemic in the UK were conceptualised in this paper as defined by Borek </w:t>
      </w:r>
      <w:r w:rsidR="008261FB">
        <w:rPr>
          <w:rFonts w:cs="Arial"/>
        </w:rPr>
        <w:t>et al.</w:t>
      </w:r>
      <w:r w:rsidR="008261FB" w:rsidRPr="005F480F">
        <w:rPr>
          <w:rFonts w:cs="Arial"/>
        </w:rPr>
        <w:t xml:space="preserve"> (</w:t>
      </w:r>
      <w:r w:rsidRPr="005F480F">
        <w:rPr>
          <w:rFonts w:cs="Arial"/>
        </w:rPr>
        <w:t>2022) with phase 1 (winter-spring 2020), phase 2 (summer-autumn 2020) and phase 3 (autumn 2020-winter 2021). By May 2020, the UK was one the worst affected countries in Europe, reporting high mortality rates (May et al., 2021). Significant challenges arose in the UK during the early phases of the Covid-19 pandemic such as</w:t>
      </w:r>
      <w:r w:rsidR="007A3645">
        <w:rPr>
          <w:rFonts w:cs="Arial"/>
        </w:rPr>
        <w:t>:</w:t>
      </w:r>
      <w:r w:rsidRPr="005F480F">
        <w:rPr>
          <w:rFonts w:cs="Arial"/>
        </w:rPr>
        <w:t xml:space="preserve"> providing adequate levels of personal protective equipment (PPE) for healthcare professionals, rapidly changing guidance from the National Institute for Health and Care Excellence (NICE), Public Health England (PHE) and recommendations from the UK government (Caroll et al., 2020, May et al., 2021). With an already strained NHS, the pressures described during the second phase of Covid-</w:t>
      </w:r>
      <w:r w:rsidRPr="005F480F">
        <w:rPr>
          <w:rFonts w:cs="Arial"/>
        </w:rPr>
        <w:lastRenderedPageBreak/>
        <w:t xml:space="preserve">19 saw further increases in the demand placed on organisations and healthcare professionals (Royal College of Physicians, 2021). Considering these differing demands in the continuing phases, healthcare professionals’ experiences may have also changed over time (Roberts et al., 2021), although there is limited longitudinal evidence currently. </w:t>
      </w:r>
    </w:p>
    <w:p w14:paraId="6585C551" w14:textId="7529AAC0" w:rsidR="009C6AF5" w:rsidRPr="005F480F" w:rsidRDefault="009C6AF5" w:rsidP="00D15835">
      <w:pPr>
        <w:spacing w:line="480" w:lineRule="auto"/>
        <w:jc w:val="both"/>
        <w:rPr>
          <w:rFonts w:cs="Arial"/>
        </w:rPr>
      </w:pPr>
      <w:r w:rsidRPr="005F480F">
        <w:rPr>
          <w:rFonts w:cs="Arial"/>
        </w:rPr>
        <w:t xml:space="preserve">An increased risk of infection meant frontline healthcare professionals were at increased risk of experiencing severe and prolonged psychological distress comparative to the general population (Billings et al., 2020, Greenberg et al., 2021). Pappa </w:t>
      </w:r>
      <w:r w:rsidR="007A3645">
        <w:rPr>
          <w:rFonts w:cs="Arial"/>
        </w:rPr>
        <w:t>et al.</w:t>
      </w:r>
      <w:r w:rsidR="007A3645" w:rsidRPr="005F480F">
        <w:rPr>
          <w:rFonts w:cs="Arial"/>
        </w:rPr>
        <w:t xml:space="preserve"> (</w:t>
      </w:r>
      <w:r w:rsidRPr="005F480F">
        <w:rPr>
          <w:rFonts w:cs="Arial"/>
        </w:rPr>
        <w:t xml:space="preserve">2020) found high rates of anxiety, depression, and insomnia in a quantitative systematic review of frontline healthcare professionals during Covid-19 globally, and Li </w:t>
      </w:r>
      <w:r w:rsidR="007A3645">
        <w:rPr>
          <w:rFonts w:cs="Arial"/>
        </w:rPr>
        <w:t>et al.</w:t>
      </w:r>
      <w:r w:rsidR="007A3645" w:rsidRPr="005F480F">
        <w:rPr>
          <w:rFonts w:cs="Arial"/>
        </w:rPr>
        <w:t xml:space="preserve"> (</w:t>
      </w:r>
      <w:r w:rsidRPr="005F480F">
        <w:rPr>
          <w:rFonts w:cs="Arial"/>
        </w:rPr>
        <w:t>2021) further identified a high prevalence of posttraumatic stress disorder (PTSD). This mirrors findings from previous public health disasters and biological threats such as the 2003 severe acute respiratory syndrome (SARS) outbreak, the H1N1 influenza outbreak in 2009</w:t>
      </w:r>
      <w:r w:rsidR="007A3645">
        <w:rPr>
          <w:rFonts w:cs="Arial"/>
        </w:rPr>
        <w:t>,</w:t>
      </w:r>
      <w:r w:rsidRPr="005F480F">
        <w:rPr>
          <w:rFonts w:cs="Arial"/>
        </w:rPr>
        <w:t xml:space="preserve"> and the 2014 Ebola outbreak </w:t>
      </w:r>
      <w:r w:rsidRPr="005F480F">
        <w:rPr>
          <w:rFonts w:cs="Arial"/>
          <w:color w:val="2E2E2E"/>
        </w:rPr>
        <w:t>(</w:t>
      </w:r>
      <w:r w:rsidRPr="005F480F">
        <w:rPr>
          <w:rFonts w:cs="Arial"/>
        </w:rPr>
        <w:t>Mak et al., 2009</w:t>
      </w:r>
      <w:r w:rsidR="00F71DE7">
        <w:rPr>
          <w:rFonts w:cs="Arial"/>
        </w:rPr>
        <w:t xml:space="preserve">; </w:t>
      </w:r>
      <w:r w:rsidR="00F71DE7" w:rsidRPr="005F480F">
        <w:rPr>
          <w:rFonts w:cs="Arial"/>
        </w:rPr>
        <w:t>Hossain</w:t>
      </w:r>
      <w:r w:rsidR="00F71DE7">
        <w:rPr>
          <w:rFonts w:cs="Arial"/>
        </w:rPr>
        <w:t xml:space="preserve"> et al.,</w:t>
      </w:r>
      <w:r w:rsidR="00F71DE7" w:rsidRPr="005F480F">
        <w:rPr>
          <w:rFonts w:cs="Arial"/>
        </w:rPr>
        <w:t xml:space="preserve"> 2020</w:t>
      </w:r>
      <w:r w:rsidRPr="005F480F">
        <w:rPr>
          <w:rFonts w:cs="Arial"/>
        </w:rPr>
        <w:t>). Research exploring the social and occupational factors associated with poorer psychological outcomes during these previous pandemics suggested risk factors such as: a lack of preparedness, working in high risk or high infection environments, perceptions of disease related personal risk, poor organisational and social support (Brook</w:t>
      </w:r>
      <w:r w:rsidR="006C311B">
        <w:rPr>
          <w:rFonts w:cs="Arial"/>
        </w:rPr>
        <w:t>s</w:t>
      </w:r>
      <w:r w:rsidRPr="005F480F">
        <w:rPr>
          <w:rFonts w:cs="Arial"/>
        </w:rPr>
        <w:t xml:space="preserve"> et al., 2018). Similarly, Nyashanu </w:t>
      </w:r>
      <w:r w:rsidR="008261FB">
        <w:rPr>
          <w:rFonts w:cs="Arial"/>
        </w:rPr>
        <w:t>et al.</w:t>
      </w:r>
      <w:r w:rsidR="008261FB" w:rsidRPr="005F480F">
        <w:rPr>
          <w:rFonts w:cs="Arial"/>
        </w:rPr>
        <w:t xml:space="preserve"> (</w:t>
      </w:r>
      <w:r w:rsidRPr="005F480F">
        <w:rPr>
          <w:rFonts w:cs="Arial"/>
        </w:rPr>
        <w:t xml:space="preserve">2022) explored the triggers of mental health difficulties amongst healthcare professionals in </w:t>
      </w:r>
      <w:r w:rsidR="007A3645">
        <w:rPr>
          <w:rFonts w:cs="Arial"/>
        </w:rPr>
        <w:t>various contexts</w:t>
      </w:r>
      <w:r w:rsidRPr="005F480F">
        <w:rPr>
          <w:rFonts w:cs="Arial"/>
        </w:rPr>
        <w:t xml:space="preserve"> during the initial phase of Covid-19</w:t>
      </w:r>
      <w:r w:rsidR="007A3645">
        <w:rPr>
          <w:rFonts w:cs="Arial"/>
        </w:rPr>
        <w:t>,</w:t>
      </w:r>
      <w:r w:rsidRPr="005F480F">
        <w:rPr>
          <w:rFonts w:cs="Arial"/>
        </w:rPr>
        <w:t xml:space="preserve"> and identified concerns about the risks to themselves and others because of insufficient PPE, lack of clear evidence-based guidance, increased workloads and changing occupational demands which impacted levels of distress. These risk factors are likely to have </w:t>
      </w:r>
      <w:r w:rsidRPr="005F480F">
        <w:rPr>
          <w:rFonts w:cs="Arial"/>
        </w:rPr>
        <w:lastRenderedPageBreak/>
        <w:t xml:space="preserve">impacted the experiences of healthcare professionals in the UK but there may be nuances in the differing contexts in which they provided care. </w:t>
      </w:r>
    </w:p>
    <w:p w14:paraId="57EF8F2A" w14:textId="0DC7A42C" w:rsidR="009C6AF5" w:rsidRPr="005F480F" w:rsidRDefault="009C6AF5" w:rsidP="00D15835">
      <w:pPr>
        <w:spacing w:line="480" w:lineRule="auto"/>
        <w:jc w:val="both"/>
        <w:rPr>
          <w:rFonts w:cs="Arial"/>
        </w:rPr>
      </w:pPr>
      <w:r w:rsidRPr="005F480F">
        <w:rPr>
          <w:rFonts w:cs="Arial"/>
        </w:rPr>
        <w:t xml:space="preserve">Various guidelines were issued during the beginning of the pandemic, which included recommendations on how to support healthcare professionals’ wellbeing during Covid-19 (Billings et al., 2020); however, these were developed rapidly when limited research existed to understand the experiences of those working on the frontline (Daniels et al., 2021). </w:t>
      </w:r>
      <w:bookmarkStart w:id="5" w:name="_Hlk111195719"/>
      <w:r w:rsidRPr="005F480F">
        <w:rPr>
          <w:rFonts w:cs="Arial"/>
        </w:rPr>
        <w:t>Emerging research from the second and third phases of the pandemic have shown that healthcare professionals’ experiences may continue to change (Roberts et al., 2021</w:t>
      </w:r>
      <w:r w:rsidR="00F71DE7">
        <w:rPr>
          <w:rFonts w:cs="Arial"/>
        </w:rPr>
        <w:t xml:space="preserve">; </w:t>
      </w:r>
      <w:r w:rsidR="00F71DE7" w:rsidRPr="005F480F">
        <w:rPr>
          <w:rFonts w:cs="Arial"/>
        </w:rPr>
        <w:t>Borek et al., 2022</w:t>
      </w:r>
      <w:r w:rsidRPr="005F480F">
        <w:rPr>
          <w:rFonts w:cs="Arial"/>
        </w:rPr>
        <w:t xml:space="preserve">), thus it is important to continue to understand experiences to effectively support healthcare professionals. </w:t>
      </w:r>
    </w:p>
    <w:p w14:paraId="1C5416D3" w14:textId="77777777" w:rsidR="009C6AF5" w:rsidRPr="005F480F" w:rsidRDefault="009C6AF5" w:rsidP="00854F18">
      <w:pPr>
        <w:pStyle w:val="Heading2"/>
      </w:pPr>
      <w:bookmarkStart w:id="6" w:name="_Toc133445812"/>
      <w:bookmarkEnd w:id="5"/>
      <w:r w:rsidRPr="005F480F">
        <w:t>Rationale</w:t>
      </w:r>
      <w:bookmarkEnd w:id="6"/>
    </w:p>
    <w:p w14:paraId="60FC6AF3" w14:textId="3659CC53" w:rsidR="009C6AF5" w:rsidRPr="005F480F" w:rsidRDefault="009C6AF5" w:rsidP="00D15835">
      <w:pPr>
        <w:spacing w:line="480" w:lineRule="auto"/>
        <w:jc w:val="both"/>
        <w:rPr>
          <w:rFonts w:cs="Arial"/>
        </w:rPr>
      </w:pPr>
      <w:r w:rsidRPr="005F480F">
        <w:rPr>
          <w:rFonts w:cs="Arial"/>
        </w:rPr>
        <w:t xml:space="preserve">The impact of Covid-19 on healthcare professionals has been explored with a focus predominantly on quantifiable mental health </w:t>
      </w:r>
      <w:r w:rsidR="007A3645" w:rsidRPr="005F480F">
        <w:rPr>
          <w:rFonts w:cs="Arial"/>
        </w:rPr>
        <w:t>outcomes</w:t>
      </w:r>
      <w:r w:rsidR="007A3645">
        <w:rPr>
          <w:rFonts w:cs="Arial"/>
        </w:rPr>
        <w:t xml:space="preserve"> and</w:t>
      </w:r>
      <w:r w:rsidRPr="005F480F">
        <w:rPr>
          <w:rFonts w:cs="Arial"/>
        </w:rPr>
        <w:t xml:space="preserve"> include studies largely from the first phase of the pandemic. Little research has examined the experiences of healthcare professionals who provided </w:t>
      </w:r>
      <w:r w:rsidR="007A3645">
        <w:rPr>
          <w:rFonts w:cs="Arial"/>
        </w:rPr>
        <w:t xml:space="preserve">direct </w:t>
      </w:r>
      <w:r w:rsidRPr="005F480F">
        <w:rPr>
          <w:rFonts w:cs="Arial"/>
        </w:rPr>
        <w:t>care for Covid-19 patients qualitatively and even fewer more specifically in the UK. It is important to capture the experiences of healthcare professionals in the NHS, with evolving phases of the pandemic</w:t>
      </w:r>
      <w:r w:rsidR="007A3645">
        <w:rPr>
          <w:rFonts w:cs="Arial"/>
        </w:rPr>
        <w:t>,</w:t>
      </w:r>
      <w:r w:rsidRPr="005F480F">
        <w:rPr>
          <w:rFonts w:cs="Arial"/>
        </w:rPr>
        <w:t xml:space="preserve"> to inform future policies and guidance.  </w:t>
      </w:r>
    </w:p>
    <w:p w14:paraId="4E9FE55C" w14:textId="7542D96A" w:rsidR="009C6AF5" w:rsidRPr="005F480F" w:rsidRDefault="009C6AF5" w:rsidP="00D15835">
      <w:pPr>
        <w:spacing w:line="480" w:lineRule="auto"/>
        <w:jc w:val="both"/>
        <w:rPr>
          <w:rFonts w:cs="Arial"/>
        </w:rPr>
      </w:pPr>
      <w:r w:rsidRPr="005F480F">
        <w:rPr>
          <w:rFonts w:cs="Arial"/>
        </w:rPr>
        <w:t>The objective of this paper is to explore the experiences of healthcare professionals providing care to patients with Covid-19 in the NHS. The review question therefore is: ‘what do we know about the experiences of UK healthcare professionals providing</w:t>
      </w:r>
      <w:r w:rsidR="007A3645">
        <w:rPr>
          <w:rFonts w:cs="Arial"/>
        </w:rPr>
        <w:t xml:space="preserve"> direct</w:t>
      </w:r>
      <w:r w:rsidRPr="005F480F">
        <w:rPr>
          <w:rFonts w:cs="Arial"/>
        </w:rPr>
        <w:t xml:space="preserve"> care to Covid-19 patients?’ </w:t>
      </w:r>
    </w:p>
    <w:p w14:paraId="17194B6D" w14:textId="77777777" w:rsidR="009C6AF5" w:rsidRPr="005F480F" w:rsidRDefault="009C6AF5" w:rsidP="00D15835">
      <w:pPr>
        <w:spacing w:before="0" w:after="160" w:line="259" w:lineRule="auto"/>
        <w:ind w:firstLine="0"/>
        <w:jc w:val="both"/>
        <w:rPr>
          <w:rFonts w:cs="Arial"/>
          <w:b/>
          <w:bCs/>
        </w:rPr>
      </w:pPr>
      <w:r w:rsidRPr="005F480F">
        <w:rPr>
          <w:rFonts w:cs="Arial"/>
          <w:b/>
          <w:bCs/>
        </w:rPr>
        <w:br w:type="page"/>
      </w:r>
    </w:p>
    <w:p w14:paraId="4F2BC222" w14:textId="44088D16" w:rsidR="009C6AF5" w:rsidRPr="005F480F" w:rsidRDefault="009C6AF5" w:rsidP="00854F18">
      <w:pPr>
        <w:pStyle w:val="Heading1"/>
      </w:pPr>
      <w:bookmarkStart w:id="7" w:name="_Toc133445813"/>
      <w:r w:rsidRPr="005F480F">
        <w:lastRenderedPageBreak/>
        <w:t>Method</w:t>
      </w:r>
      <w:bookmarkEnd w:id="7"/>
    </w:p>
    <w:p w14:paraId="5CC35F9A" w14:textId="77777777" w:rsidR="009C6AF5" w:rsidRPr="005F480F" w:rsidRDefault="009C6AF5" w:rsidP="00854F18">
      <w:pPr>
        <w:pStyle w:val="Heading2"/>
      </w:pPr>
      <w:bookmarkStart w:id="8" w:name="_Toc133445814"/>
      <w:r w:rsidRPr="005F480F">
        <w:t>Search strategy</w:t>
      </w:r>
      <w:bookmarkEnd w:id="8"/>
    </w:p>
    <w:p w14:paraId="4E377B33" w14:textId="1AD39581" w:rsidR="009C6AF5" w:rsidRPr="005F480F" w:rsidRDefault="009C6AF5" w:rsidP="00D15835">
      <w:pPr>
        <w:spacing w:line="480" w:lineRule="auto"/>
        <w:jc w:val="both"/>
        <w:rPr>
          <w:rFonts w:cs="Arial"/>
        </w:rPr>
      </w:pPr>
      <w:r w:rsidRPr="005F480F">
        <w:rPr>
          <w:rFonts w:cs="Arial"/>
        </w:rPr>
        <w:t>A systematic search of the following databases was undertaken on the 15</w:t>
      </w:r>
      <w:r w:rsidRPr="005F480F">
        <w:rPr>
          <w:rFonts w:cs="Arial"/>
          <w:vertAlign w:val="superscript"/>
        </w:rPr>
        <w:t>th</w:t>
      </w:r>
      <w:r w:rsidRPr="005F480F">
        <w:rPr>
          <w:rFonts w:cs="Arial"/>
        </w:rPr>
        <w:t xml:space="preserve"> of March 2022 using the EBSCO database host: CINAHL, Medline, PsychInfo, PsychArticles and Scopus. Further searches were conducted in Google Scholar, Open </w:t>
      </w:r>
      <w:r w:rsidR="008261FB" w:rsidRPr="005F480F">
        <w:rPr>
          <w:rFonts w:cs="Arial"/>
        </w:rPr>
        <w:t>Grey,</w:t>
      </w:r>
      <w:r w:rsidRPr="005F480F">
        <w:rPr>
          <w:rFonts w:cs="Arial"/>
        </w:rPr>
        <w:t xml:space="preserve"> and Ethos. The search strategy terms reported below were used to search titles, abstracts, and key terms. Titles and abstracts were screened, and the full text retrieved if the inclusion criteria (detailed below) was met. Reference lists within these studies were also screened to ensure all relevant papers were included. The literature search was restricted from January 2020 onwards as the first cases of Covid-19 were reported during this time (Lillie et al., 2020). The search was also restricted geographically to the UK, as the focus of this review is on the experiences of healthcare professionals in the NHS. </w:t>
      </w:r>
    </w:p>
    <w:p w14:paraId="417E2EB7" w14:textId="77777777" w:rsidR="009C6AF5" w:rsidRPr="005F480F" w:rsidRDefault="009C6AF5" w:rsidP="00854F18">
      <w:pPr>
        <w:pStyle w:val="Heading2"/>
      </w:pPr>
      <w:bookmarkStart w:id="9" w:name="_Toc133445815"/>
      <w:r w:rsidRPr="005F480F">
        <w:t>Search strategy terms</w:t>
      </w:r>
      <w:bookmarkEnd w:id="9"/>
    </w:p>
    <w:p w14:paraId="20D2FE7F" w14:textId="77777777" w:rsidR="009C6AF5" w:rsidRPr="005F480F" w:rsidRDefault="009C6AF5" w:rsidP="00D15835">
      <w:pPr>
        <w:spacing w:line="480" w:lineRule="auto"/>
        <w:jc w:val="both"/>
        <w:rPr>
          <w:rFonts w:cs="Arial"/>
        </w:rPr>
      </w:pPr>
      <w:r w:rsidRPr="005F480F">
        <w:rPr>
          <w:rFonts w:cs="Arial"/>
        </w:rPr>
        <w:t xml:space="preserve">Due to the emphasis on understanding experiences in this literature review, search terms were developed using the PCC mnemonic framework (participant, concept, and context) (Table 1) (Peters, 2016). This framework is frequently used in emerging areas of healthcare research to provide direction and coherence (Pollock et al., 2021). </w:t>
      </w:r>
    </w:p>
    <w:p w14:paraId="5F6BC244" w14:textId="77777777" w:rsidR="009C6AF5" w:rsidRPr="005F480F" w:rsidRDefault="009C6AF5">
      <w:pPr>
        <w:spacing w:before="0" w:after="160" w:line="259" w:lineRule="auto"/>
        <w:ind w:firstLine="0"/>
        <w:rPr>
          <w:rFonts w:cs="Arial"/>
          <w:b/>
          <w:bCs/>
        </w:rPr>
      </w:pPr>
      <w:r w:rsidRPr="005F480F">
        <w:rPr>
          <w:rFonts w:cs="Arial"/>
          <w:b/>
          <w:bCs/>
        </w:rPr>
        <w:br w:type="page"/>
      </w:r>
    </w:p>
    <w:p w14:paraId="6EEF1605" w14:textId="31EF1ECC" w:rsidR="009C6AF5" w:rsidRPr="005F480F" w:rsidRDefault="008401F4" w:rsidP="008401F4">
      <w:pPr>
        <w:spacing w:line="480" w:lineRule="auto"/>
        <w:ind w:firstLine="0"/>
        <w:rPr>
          <w:rFonts w:cs="Arial"/>
        </w:rPr>
      </w:pPr>
      <w:bookmarkStart w:id="10" w:name="_Toc133445816"/>
      <w:r w:rsidRPr="00854F18">
        <w:rPr>
          <w:rStyle w:val="Heading2Char"/>
        </w:rPr>
        <w:lastRenderedPageBreak/>
        <w:t>Table 1</w:t>
      </w:r>
      <w:bookmarkEnd w:id="10"/>
      <w:r w:rsidR="009C6AF5" w:rsidRPr="00854F18">
        <w:rPr>
          <w:rStyle w:val="Heading2Char"/>
        </w:rPr>
        <w:br/>
      </w:r>
      <w:r w:rsidR="009C6AF5" w:rsidRPr="005F480F">
        <w:rPr>
          <w:rFonts w:cs="Arial"/>
          <w:i/>
          <w:iCs/>
        </w:rPr>
        <w:t>Search Terms</w:t>
      </w:r>
      <w:r w:rsidR="009C6AF5" w:rsidRPr="005F480F">
        <w:rPr>
          <w:rFonts w:cs="Arial"/>
        </w:rPr>
        <w:t xml:space="preserve"> </w:t>
      </w:r>
    </w:p>
    <w:tbl>
      <w:tblPr>
        <w:tblW w:w="0" w:type="auto"/>
        <w:tblLook w:val="04A0" w:firstRow="1" w:lastRow="0" w:firstColumn="1" w:lastColumn="0" w:noHBand="0" w:noVBand="1"/>
      </w:tblPr>
      <w:tblGrid>
        <w:gridCol w:w="4508"/>
        <w:gridCol w:w="4508"/>
      </w:tblGrid>
      <w:tr w:rsidR="009C6AF5" w:rsidRPr="005F480F" w14:paraId="0FBB4413" w14:textId="77777777" w:rsidTr="009C6AF5">
        <w:tc>
          <w:tcPr>
            <w:tcW w:w="4508" w:type="dxa"/>
            <w:tcBorders>
              <w:top w:val="single" w:sz="8" w:space="0" w:color="auto"/>
              <w:bottom w:val="single" w:sz="8" w:space="0" w:color="auto"/>
            </w:tcBorders>
          </w:tcPr>
          <w:p w14:paraId="652CB2C7" w14:textId="77777777" w:rsidR="009C6AF5" w:rsidRPr="00AB6DA0" w:rsidRDefault="009C6AF5" w:rsidP="00AB6DA0">
            <w:pPr>
              <w:pStyle w:val="NoSpacing"/>
              <w:spacing w:line="360" w:lineRule="auto"/>
              <w:rPr>
                <w:b/>
              </w:rPr>
            </w:pPr>
            <w:r w:rsidRPr="00AB6DA0">
              <w:rPr>
                <w:b/>
              </w:rPr>
              <w:t>PCC Framework</w:t>
            </w:r>
          </w:p>
        </w:tc>
        <w:tc>
          <w:tcPr>
            <w:tcW w:w="4508" w:type="dxa"/>
            <w:tcBorders>
              <w:top w:val="single" w:sz="8" w:space="0" w:color="auto"/>
              <w:bottom w:val="single" w:sz="8" w:space="0" w:color="auto"/>
            </w:tcBorders>
          </w:tcPr>
          <w:p w14:paraId="7ED36AF5" w14:textId="77777777" w:rsidR="009C6AF5" w:rsidRPr="00AB6DA0" w:rsidRDefault="009C6AF5" w:rsidP="00AB6DA0">
            <w:pPr>
              <w:pStyle w:val="NoSpacing"/>
              <w:spacing w:line="360" w:lineRule="auto"/>
              <w:rPr>
                <w:b/>
              </w:rPr>
            </w:pPr>
            <w:r w:rsidRPr="00AB6DA0">
              <w:rPr>
                <w:b/>
              </w:rPr>
              <w:t>Search Terms</w:t>
            </w:r>
          </w:p>
        </w:tc>
      </w:tr>
      <w:tr w:rsidR="009C6AF5" w:rsidRPr="005F480F" w14:paraId="466C5279" w14:textId="77777777" w:rsidTr="009C6AF5">
        <w:tc>
          <w:tcPr>
            <w:tcW w:w="4508" w:type="dxa"/>
            <w:tcBorders>
              <w:top w:val="single" w:sz="8" w:space="0" w:color="auto"/>
            </w:tcBorders>
          </w:tcPr>
          <w:p w14:paraId="1E2F452D" w14:textId="77777777" w:rsidR="009C6AF5" w:rsidRPr="005F480F" w:rsidRDefault="009C6AF5" w:rsidP="00AB6DA0">
            <w:pPr>
              <w:pStyle w:val="NoSpacing"/>
              <w:spacing w:line="360" w:lineRule="auto"/>
            </w:pPr>
            <w:r w:rsidRPr="005F480F">
              <w:t>Participants</w:t>
            </w:r>
          </w:p>
        </w:tc>
        <w:tc>
          <w:tcPr>
            <w:tcW w:w="4508" w:type="dxa"/>
            <w:tcBorders>
              <w:top w:val="single" w:sz="8" w:space="0" w:color="auto"/>
            </w:tcBorders>
          </w:tcPr>
          <w:p w14:paraId="167D92A3" w14:textId="77777777" w:rsidR="009C6AF5" w:rsidRPr="005F480F" w:rsidRDefault="009C6AF5" w:rsidP="00AB6DA0">
            <w:pPr>
              <w:pStyle w:val="NoSpacing"/>
              <w:spacing w:line="360" w:lineRule="auto"/>
            </w:pPr>
            <w:r w:rsidRPr="005F480F">
              <w:t>("healthcare worker*" OR "healthcare professional*" OR "frontline worker*” OR nurse* OR doctor* OR allied healthcare* OR “healthcare assistant”)</w:t>
            </w:r>
          </w:p>
          <w:p w14:paraId="6A6F2F09" w14:textId="77777777" w:rsidR="009C6AF5" w:rsidRPr="005F480F" w:rsidRDefault="009C6AF5" w:rsidP="00AB6DA0">
            <w:pPr>
              <w:pStyle w:val="NoSpacing"/>
              <w:spacing w:line="360" w:lineRule="auto"/>
            </w:pPr>
          </w:p>
        </w:tc>
      </w:tr>
      <w:tr w:rsidR="009C6AF5" w:rsidRPr="005F480F" w14:paraId="66199F84" w14:textId="77777777" w:rsidTr="009C6AF5">
        <w:tc>
          <w:tcPr>
            <w:tcW w:w="4508" w:type="dxa"/>
          </w:tcPr>
          <w:p w14:paraId="44A4BC81" w14:textId="77777777" w:rsidR="009C6AF5" w:rsidRPr="005F480F" w:rsidRDefault="009C6AF5" w:rsidP="00AB6DA0">
            <w:pPr>
              <w:pStyle w:val="NoSpacing"/>
              <w:spacing w:line="360" w:lineRule="auto"/>
            </w:pPr>
            <w:r w:rsidRPr="005F480F">
              <w:t>Concept</w:t>
            </w:r>
          </w:p>
        </w:tc>
        <w:tc>
          <w:tcPr>
            <w:tcW w:w="4508" w:type="dxa"/>
          </w:tcPr>
          <w:p w14:paraId="7EE084D0" w14:textId="77777777" w:rsidR="009C6AF5" w:rsidRPr="005F480F" w:rsidRDefault="009C6AF5" w:rsidP="00AB6DA0">
            <w:pPr>
              <w:pStyle w:val="NoSpacing"/>
              <w:spacing w:line="360" w:lineRule="auto"/>
            </w:pPr>
            <w:r w:rsidRPr="005F480F">
              <w:t>(experience* OR “experiences of patient management” “experiences of delivery of care”)</w:t>
            </w:r>
          </w:p>
          <w:p w14:paraId="06542B9B" w14:textId="77777777" w:rsidR="009C6AF5" w:rsidRPr="005F480F" w:rsidRDefault="009C6AF5" w:rsidP="00AB6DA0">
            <w:pPr>
              <w:pStyle w:val="NoSpacing"/>
              <w:spacing w:line="360" w:lineRule="auto"/>
            </w:pPr>
          </w:p>
        </w:tc>
      </w:tr>
      <w:tr w:rsidR="009C6AF5" w:rsidRPr="005F480F" w14:paraId="78DB5637" w14:textId="77777777" w:rsidTr="009C6AF5">
        <w:tc>
          <w:tcPr>
            <w:tcW w:w="4508" w:type="dxa"/>
            <w:tcBorders>
              <w:bottom w:val="single" w:sz="8" w:space="0" w:color="auto"/>
            </w:tcBorders>
          </w:tcPr>
          <w:p w14:paraId="00096C5D" w14:textId="77777777" w:rsidR="009C6AF5" w:rsidRPr="005F480F" w:rsidRDefault="009C6AF5" w:rsidP="00AB6DA0">
            <w:pPr>
              <w:pStyle w:val="NoSpacing"/>
              <w:spacing w:line="360" w:lineRule="auto"/>
            </w:pPr>
            <w:r w:rsidRPr="005F480F">
              <w:t>Context</w:t>
            </w:r>
          </w:p>
        </w:tc>
        <w:tc>
          <w:tcPr>
            <w:tcW w:w="4508" w:type="dxa"/>
            <w:tcBorders>
              <w:bottom w:val="single" w:sz="8" w:space="0" w:color="auto"/>
            </w:tcBorders>
          </w:tcPr>
          <w:p w14:paraId="048EE45C" w14:textId="77777777" w:rsidR="009C6AF5" w:rsidRPr="005F480F" w:rsidRDefault="009C6AF5" w:rsidP="00AB6DA0">
            <w:pPr>
              <w:pStyle w:val="NoSpacing"/>
              <w:spacing w:line="360" w:lineRule="auto"/>
            </w:pPr>
            <w:r w:rsidRPr="005F480F">
              <w:t>("Covid-19" OR “Coronavirus-19”)</w:t>
            </w:r>
          </w:p>
        </w:tc>
      </w:tr>
    </w:tbl>
    <w:p w14:paraId="18893F87" w14:textId="77777777" w:rsidR="00AB6DA0" w:rsidRDefault="00AB6DA0" w:rsidP="00854F18">
      <w:pPr>
        <w:pStyle w:val="Heading2"/>
        <w:jc w:val="both"/>
        <w:rPr>
          <w:szCs w:val="24"/>
        </w:rPr>
      </w:pPr>
    </w:p>
    <w:p w14:paraId="15EE1E43" w14:textId="3A598D29" w:rsidR="009C6AF5" w:rsidRPr="002C6767" w:rsidRDefault="009C6AF5" w:rsidP="00854F18">
      <w:pPr>
        <w:pStyle w:val="Heading2"/>
        <w:jc w:val="both"/>
        <w:rPr>
          <w:szCs w:val="24"/>
        </w:rPr>
      </w:pPr>
      <w:bookmarkStart w:id="11" w:name="_Toc133445817"/>
      <w:r w:rsidRPr="002C6767">
        <w:rPr>
          <w:szCs w:val="24"/>
        </w:rPr>
        <w:t>Eligibility criteria</w:t>
      </w:r>
      <w:bookmarkEnd w:id="11"/>
    </w:p>
    <w:p w14:paraId="6B0BA8D5" w14:textId="77777777" w:rsidR="009C6AF5" w:rsidRPr="002C6767" w:rsidRDefault="009C6AF5" w:rsidP="00854F18">
      <w:pPr>
        <w:spacing w:line="480" w:lineRule="auto"/>
        <w:jc w:val="both"/>
        <w:rPr>
          <w:rFonts w:cs="Arial"/>
          <w:szCs w:val="24"/>
        </w:rPr>
      </w:pPr>
      <w:r w:rsidRPr="002C6767">
        <w:rPr>
          <w:rFonts w:cs="Arial"/>
          <w:szCs w:val="24"/>
        </w:rPr>
        <w:t>Following the PCC framework, the inclusion criteria is outlined below.</w:t>
      </w:r>
    </w:p>
    <w:p w14:paraId="3958F1EF" w14:textId="77777777" w:rsidR="009C6AF5" w:rsidRPr="002C6767" w:rsidRDefault="009C6AF5" w:rsidP="00854F18">
      <w:pPr>
        <w:pStyle w:val="Heading3"/>
        <w:jc w:val="both"/>
      </w:pPr>
      <w:bookmarkStart w:id="12" w:name="_Toc133445818"/>
      <w:r w:rsidRPr="002C6767">
        <w:t>Inclusion criteria</w:t>
      </w:r>
      <w:bookmarkEnd w:id="12"/>
    </w:p>
    <w:p w14:paraId="24462FB9" w14:textId="77777777" w:rsidR="009C6AF5" w:rsidRPr="002C6767" w:rsidRDefault="009C6AF5" w:rsidP="00854F18">
      <w:pPr>
        <w:pStyle w:val="ListParagraph"/>
        <w:numPr>
          <w:ilvl w:val="0"/>
          <w:numId w:val="1"/>
        </w:numPr>
        <w:spacing w:line="480" w:lineRule="auto"/>
        <w:jc w:val="both"/>
        <w:rPr>
          <w:rFonts w:ascii="Arial" w:hAnsi="Arial" w:cs="Arial"/>
          <w:sz w:val="24"/>
          <w:szCs w:val="24"/>
          <w:u w:val="single"/>
        </w:rPr>
      </w:pPr>
      <w:r w:rsidRPr="002C6767">
        <w:rPr>
          <w:rFonts w:ascii="Arial" w:hAnsi="Arial" w:cs="Arial"/>
          <w:sz w:val="24"/>
          <w:szCs w:val="24"/>
        </w:rPr>
        <w:t xml:space="preserve">Participants: healthcare professionals who provided direct care to patients with Covid-19 in NHS hospital settings during the Covid-19 pandemic, including all grades of doctors, nurses, allied health professionals and healthcare workers. </w:t>
      </w:r>
    </w:p>
    <w:p w14:paraId="33A19424" w14:textId="77777777" w:rsidR="009C6AF5" w:rsidRPr="002C6767" w:rsidRDefault="009C6AF5" w:rsidP="00854F18">
      <w:pPr>
        <w:pStyle w:val="ListParagraph"/>
        <w:numPr>
          <w:ilvl w:val="0"/>
          <w:numId w:val="1"/>
        </w:numPr>
        <w:spacing w:line="480" w:lineRule="auto"/>
        <w:jc w:val="both"/>
        <w:rPr>
          <w:rFonts w:ascii="Arial" w:hAnsi="Arial" w:cs="Arial"/>
          <w:sz w:val="24"/>
          <w:szCs w:val="24"/>
          <w:u w:val="single"/>
        </w:rPr>
      </w:pPr>
      <w:r w:rsidRPr="002C6767">
        <w:rPr>
          <w:rFonts w:ascii="Arial" w:hAnsi="Arial" w:cs="Arial"/>
          <w:sz w:val="24"/>
          <w:szCs w:val="24"/>
        </w:rPr>
        <w:t>Concept: research concerned with healthcare professionals experience of providing care including but not limited to their perceptions, challenges, and positive aspects.</w:t>
      </w:r>
    </w:p>
    <w:p w14:paraId="58BCEAF0" w14:textId="77777777" w:rsidR="009C6AF5" w:rsidRPr="002C6767" w:rsidRDefault="009C6AF5" w:rsidP="00854F18">
      <w:pPr>
        <w:pStyle w:val="ListParagraph"/>
        <w:numPr>
          <w:ilvl w:val="0"/>
          <w:numId w:val="1"/>
        </w:numPr>
        <w:spacing w:line="480" w:lineRule="auto"/>
        <w:jc w:val="both"/>
        <w:rPr>
          <w:rFonts w:ascii="Arial" w:hAnsi="Arial" w:cs="Arial"/>
          <w:sz w:val="24"/>
          <w:szCs w:val="24"/>
          <w:u w:val="single"/>
        </w:rPr>
      </w:pPr>
      <w:r w:rsidRPr="002C6767">
        <w:rPr>
          <w:rFonts w:ascii="Arial" w:hAnsi="Arial" w:cs="Arial"/>
          <w:sz w:val="24"/>
          <w:szCs w:val="24"/>
        </w:rPr>
        <w:t>Context: research from January 2020 onwards following the first cases of Covid-19 in the UK.</w:t>
      </w:r>
    </w:p>
    <w:p w14:paraId="628DEC6D" w14:textId="77777777" w:rsidR="009C6AF5" w:rsidRPr="002C6767" w:rsidRDefault="009C6AF5" w:rsidP="00854F18">
      <w:pPr>
        <w:pStyle w:val="Heading3"/>
        <w:jc w:val="both"/>
      </w:pPr>
      <w:bookmarkStart w:id="13" w:name="_Toc133445819"/>
      <w:r w:rsidRPr="002C6767">
        <w:t>Exclusion criteria</w:t>
      </w:r>
      <w:bookmarkEnd w:id="13"/>
    </w:p>
    <w:p w14:paraId="79B3F95F" w14:textId="77777777" w:rsidR="009C6AF5" w:rsidRPr="002C6767" w:rsidRDefault="009C6AF5" w:rsidP="00854F18">
      <w:pPr>
        <w:pStyle w:val="ListParagraph"/>
        <w:numPr>
          <w:ilvl w:val="0"/>
          <w:numId w:val="2"/>
        </w:numPr>
        <w:spacing w:line="480" w:lineRule="auto"/>
        <w:jc w:val="both"/>
        <w:rPr>
          <w:rFonts w:ascii="Arial" w:hAnsi="Arial" w:cs="Arial"/>
          <w:sz w:val="24"/>
          <w:szCs w:val="24"/>
          <w:u w:val="single"/>
        </w:rPr>
      </w:pPr>
      <w:r w:rsidRPr="002C6767">
        <w:rPr>
          <w:rFonts w:ascii="Arial" w:hAnsi="Arial" w:cs="Arial"/>
          <w:sz w:val="24"/>
          <w:szCs w:val="24"/>
        </w:rPr>
        <w:t>Full text not available in English or German as resources for translation were not available.</w:t>
      </w:r>
    </w:p>
    <w:p w14:paraId="0872A14F" w14:textId="77777777" w:rsidR="009C6AF5" w:rsidRPr="002C6767" w:rsidRDefault="009C6AF5" w:rsidP="00854F18">
      <w:pPr>
        <w:pStyle w:val="ListParagraph"/>
        <w:numPr>
          <w:ilvl w:val="0"/>
          <w:numId w:val="2"/>
        </w:numPr>
        <w:spacing w:line="480" w:lineRule="auto"/>
        <w:jc w:val="both"/>
        <w:rPr>
          <w:rFonts w:ascii="Arial" w:hAnsi="Arial" w:cs="Arial"/>
          <w:i/>
          <w:iCs/>
          <w:sz w:val="24"/>
          <w:szCs w:val="24"/>
        </w:rPr>
      </w:pPr>
      <w:r w:rsidRPr="002C6767">
        <w:rPr>
          <w:rFonts w:ascii="Arial" w:hAnsi="Arial" w:cs="Arial"/>
          <w:sz w:val="24"/>
          <w:szCs w:val="24"/>
        </w:rPr>
        <w:lastRenderedPageBreak/>
        <w:t>Studies that did not focus on experiences of providing care such as management or interventions for staff, or use of telehealth.</w:t>
      </w:r>
    </w:p>
    <w:p w14:paraId="30A3077A" w14:textId="77777777" w:rsidR="009C6AF5" w:rsidRPr="002C6767" w:rsidRDefault="009C6AF5" w:rsidP="00854F18">
      <w:pPr>
        <w:pStyle w:val="ListParagraph"/>
        <w:numPr>
          <w:ilvl w:val="0"/>
          <w:numId w:val="2"/>
        </w:numPr>
        <w:spacing w:line="480" w:lineRule="auto"/>
        <w:jc w:val="both"/>
        <w:rPr>
          <w:rFonts w:ascii="Arial" w:hAnsi="Arial" w:cs="Arial"/>
          <w:i/>
          <w:iCs/>
          <w:sz w:val="24"/>
          <w:szCs w:val="24"/>
        </w:rPr>
      </w:pPr>
      <w:r w:rsidRPr="002C6767">
        <w:rPr>
          <w:rFonts w:ascii="Arial" w:hAnsi="Arial" w:cs="Arial"/>
          <w:sz w:val="24"/>
          <w:szCs w:val="24"/>
        </w:rPr>
        <w:t>Meta-analyses or systematic reviews</w:t>
      </w:r>
    </w:p>
    <w:p w14:paraId="79629A80" w14:textId="77777777" w:rsidR="009C6AF5" w:rsidRPr="00854F18" w:rsidRDefault="009C6AF5" w:rsidP="00854F18">
      <w:pPr>
        <w:pStyle w:val="Heading2"/>
        <w:jc w:val="both"/>
      </w:pPr>
      <w:bookmarkStart w:id="14" w:name="_Toc133445820"/>
      <w:r w:rsidRPr="00854F18">
        <w:t>Publication bias</w:t>
      </w:r>
      <w:bookmarkEnd w:id="14"/>
    </w:p>
    <w:p w14:paraId="56CE0FC4" w14:textId="77777777" w:rsidR="009C6AF5" w:rsidRPr="005F480F" w:rsidRDefault="009C6AF5" w:rsidP="002C6767">
      <w:pPr>
        <w:spacing w:line="480" w:lineRule="auto"/>
        <w:jc w:val="both"/>
        <w:rPr>
          <w:rFonts w:cs="Arial"/>
        </w:rPr>
      </w:pPr>
      <w:r w:rsidRPr="005F480F">
        <w:rPr>
          <w:rFonts w:cs="Arial"/>
        </w:rPr>
        <w:t>Unpublished literature was searched through Open Grey and Ethos to reduce publication bias, which is often due to the increased likelihood of favourable findings being published (DeVito &amp; Goldacre, 2019). No further studies were identified for inclusion.</w:t>
      </w:r>
    </w:p>
    <w:p w14:paraId="3A3FC85E" w14:textId="77777777" w:rsidR="009C6AF5" w:rsidRPr="005F480F" w:rsidRDefault="009C6AF5" w:rsidP="00854F18">
      <w:pPr>
        <w:pStyle w:val="Heading2"/>
        <w:jc w:val="both"/>
      </w:pPr>
      <w:bookmarkStart w:id="15" w:name="_Toc133445821"/>
      <w:r w:rsidRPr="005F480F">
        <w:t>Paper selection and data extraction</w:t>
      </w:r>
      <w:bookmarkEnd w:id="15"/>
    </w:p>
    <w:p w14:paraId="3BF682C9" w14:textId="5262D38F" w:rsidR="009C6AF5" w:rsidRPr="005F480F" w:rsidRDefault="009C6AF5" w:rsidP="002C6767">
      <w:pPr>
        <w:spacing w:line="480" w:lineRule="auto"/>
        <w:jc w:val="both"/>
        <w:rPr>
          <w:rFonts w:cs="Arial"/>
        </w:rPr>
      </w:pPr>
      <w:r w:rsidRPr="005F480F">
        <w:rPr>
          <w:rFonts w:cs="Arial"/>
        </w:rPr>
        <w:t xml:space="preserve">The search yielded 404 results, 76 duplicates were removed and a further 286 papers were removed by screening the titles and abstracts based on the inclusion and exclusion criteria. Forty-one papers were then assessed for eligibility of which twelve articles met the inclusion criteria and were included in the review (Figure 1). A data extraction table was then created </w:t>
      </w:r>
      <w:r w:rsidR="007A3645">
        <w:rPr>
          <w:rFonts w:cs="Arial"/>
        </w:rPr>
        <w:t xml:space="preserve">to </w:t>
      </w:r>
      <w:r w:rsidRPr="005F480F">
        <w:rPr>
          <w:rFonts w:cs="Arial"/>
        </w:rPr>
        <w:t>collate relevant data from the suitable papers</w:t>
      </w:r>
      <w:r w:rsidR="006B73EE">
        <w:rPr>
          <w:rFonts w:cs="Arial"/>
        </w:rPr>
        <w:t>.</w:t>
      </w:r>
      <w:r w:rsidRPr="005F480F">
        <w:rPr>
          <w:rFonts w:cs="Arial"/>
        </w:rPr>
        <w:t xml:space="preserve"> During extraction it was identified that several studies were reporting findings as part of larger studies (Grailey </w:t>
      </w:r>
      <w:r w:rsidR="005F480F">
        <w:rPr>
          <w:rFonts w:cs="Arial"/>
        </w:rPr>
        <w:t>et al.</w:t>
      </w:r>
      <w:r w:rsidR="007A3645">
        <w:rPr>
          <w:rFonts w:cs="Arial"/>
        </w:rPr>
        <w:t>,</w:t>
      </w:r>
      <w:r w:rsidRPr="005F480F">
        <w:rPr>
          <w:rFonts w:cs="Arial"/>
        </w:rPr>
        <w:t>2021</w:t>
      </w:r>
      <w:r w:rsidR="00F71DE7">
        <w:rPr>
          <w:rFonts w:cs="Arial"/>
        </w:rPr>
        <w:t>;</w:t>
      </w:r>
      <w:r w:rsidRPr="005F480F">
        <w:rPr>
          <w:rFonts w:cs="Arial"/>
        </w:rPr>
        <w:t xml:space="preserve"> Harris et al., 2021). In particular, Vindrola-Padros </w:t>
      </w:r>
      <w:r w:rsidR="008261FB">
        <w:rPr>
          <w:rFonts w:cs="Arial"/>
        </w:rPr>
        <w:t>et al.</w:t>
      </w:r>
      <w:r w:rsidR="008261FB" w:rsidRPr="005F480F">
        <w:rPr>
          <w:rFonts w:cs="Arial"/>
        </w:rPr>
        <w:t xml:space="preserve"> (</w:t>
      </w:r>
      <w:r w:rsidRPr="005F480F">
        <w:rPr>
          <w:rFonts w:cs="Arial"/>
        </w:rPr>
        <w:t>2020) was noted to be a parent study with further papers published utilising the same methodology and participant pool (Dowrick et al.,2021</w:t>
      </w:r>
      <w:r w:rsidR="00F71DE7">
        <w:rPr>
          <w:rFonts w:cs="Arial"/>
        </w:rPr>
        <w:t>;</w:t>
      </w:r>
      <w:r w:rsidRPr="005F480F">
        <w:rPr>
          <w:rFonts w:cs="Arial"/>
        </w:rPr>
        <w:t xml:space="preserve"> Hoernke et al., 2021</w:t>
      </w:r>
      <w:r w:rsidR="00F71DE7">
        <w:rPr>
          <w:rFonts w:cs="Arial"/>
        </w:rPr>
        <w:t>;</w:t>
      </w:r>
      <w:r w:rsidRPr="005F480F">
        <w:rPr>
          <w:rFonts w:cs="Arial"/>
        </w:rPr>
        <w:t xml:space="preserve"> Regenold &amp; Vindrola-Padros., 2021). Due to the differing research questions and reported findings, these were deemed to be suitable to be in included in the review as individual studies and thus appraised separately. </w:t>
      </w:r>
    </w:p>
    <w:p w14:paraId="7B041B2E" w14:textId="47639677" w:rsidR="009C6AF5" w:rsidRPr="005F480F" w:rsidRDefault="009C6AF5" w:rsidP="00854F18">
      <w:pPr>
        <w:spacing w:before="0" w:after="160" w:line="259" w:lineRule="auto"/>
        <w:ind w:firstLine="0"/>
        <w:jc w:val="both"/>
        <w:rPr>
          <w:rFonts w:cs="Arial"/>
        </w:rPr>
      </w:pPr>
      <w:r w:rsidRPr="005F480F">
        <w:rPr>
          <w:rFonts w:cs="Arial"/>
        </w:rPr>
        <w:br w:type="page"/>
      </w:r>
    </w:p>
    <w:p w14:paraId="56BB537C" w14:textId="77777777" w:rsidR="009C6AF5" w:rsidRPr="005F480F" w:rsidRDefault="009C6AF5" w:rsidP="00854F18">
      <w:pPr>
        <w:pStyle w:val="Heading2"/>
      </w:pPr>
      <w:bookmarkStart w:id="16" w:name="_Toc133445822"/>
      <w:r w:rsidRPr="005F480F">
        <w:lastRenderedPageBreak/>
        <w:t>Figure 1</w:t>
      </w:r>
      <w:bookmarkEnd w:id="16"/>
    </w:p>
    <w:p w14:paraId="6B7EA4A5" w14:textId="15E4F9EC" w:rsidR="009C6AF5" w:rsidRPr="005F480F" w:rsidRDefault="009C6AF5" w:rsidP="008401F4">
      <w:pPr>
        <w:spacing w:after="0" w:line="480" w:lineRule="auto"/>
        <w:ind w:firstLine="0"/>
        <w:rPr>
          <w:rFonts w:cs="Arial"/>
          <w:i/>
          <w:iCs/>
        </w:rPr>
      </w:pPr>
      <w:r w:rsidRPr="005F480F">
        <w:rPr>
          <w:rFonts w:cs="Arial"/>
          <w:i/>
          <w:iCs/>
        </w:rPr>
        <w:t>PRISMA Flow Chart of Study Inclusion Process (Page et al., 202</w:t>
      </w:r>
      <w:r w:rsidR="007A3645">
        <w:rPr>
          <w:rFonts w:cs="Arial"/>
          <w:i/>
          <w:iCs/>
        </w:rPr>
        <w:t>1</w:t>
      </w:r>
      <w:r w:rsidRPr="005F480F">
        <w:rPr>
          <w:rFonts w:cs="Arial"/>
          <w:i/>
          <w:iCs/>
        </w:rPr>
        <w:t xml:space="preserve">). </w:t>
      </w:r>
    </w:p>
    <w:p w14:paraId="747F3DA8" w14:textId="132C966B" w:rsidR="009C6AF5" w:rsidRPr="005F480F" w:rsidRDefault="00701A3D"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6672" behindDoc="0" locked="0" layoutInCell="1" allowOverlap="1" wp14:anchorId="543CA56B" wp14:editId="0045ED7D">
                <wp:simplePos x="0" y="0"/>
                <wp:positionH relativeFrom="column">
                  <wp:posOffset>571500</wp:posOffset>
                </wp:positionH>
                <wp:positionV relativeFrom="paragraph">
                  <wp:posOffset>187960</wp:posOffset>
                </wp:positionV>
                <wp:extent cx="4344670" cy="402590"/>
                <wp:effectExtent l="0" t="0" r="17780" b="16510"/>
                <wp:wrapNone/>
                <wp:docPr id="29" name="Flowchart: Alternate Process 29"/>
                <wp:cNvGraphicFramePr/>
                <a:graphic xmlns:a="http://schemas.openxmlformats.org/drawingml/2006/main">
                  <a:graphicData uri="http://schemas.microsoft.com/office/word/2010/wordprocessingShape">
                    <wps:wsp>
                      <wps:cNvSpPr/>
                      <wps:spPr>
                        <a:xfrm>
                          <a:off x="0" y="0"/>
                          <a:ext cx="4344670" cy="4025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492C43C" w14:textId="77777777" w:rsidR="006B73EE" w:rsidRPr="001502CF" w:rsidRDefault="006B73EE" w:rsidP="0058329C">
                            <w:pPr>
                              <w:spacing w:after="0" w:line="240" w:lineRule="auto"/>
                              <w:ind w:firstLine="0"/>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CA56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45pt;margin-top:14.8pt;width:342.1pt;height:3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sFbQIAADMFAAAOAAAAZHJzL2Uyb0RvYy54bWysVMFu2zAMvQ/YPwi6r3Yyt1uDOkWQosOA&#10;og3WDj0rslQbkCWNYmJnXz9KdtyiKzZgmA8yKZJP1COpi8u+NWyvIDTOlnx2knOmrHRVY59K/v3h&#10;+sNnzgIKWwnjrCr5QQV+uXz/7qLzCzV3tTOVAkYgNiw6X/Ia0S+yLMhatSKcOK8sGbWDViCp8JRV&#10;IDpCb002z/OzrHNQeXBShUC7V4ORLxO+1krindZBITMlp9wwrZDWbVyz5YVYPIHwdSPHNMQ/ZNGK&#10;xtKhE9SVQMF20PwG1TYSXHAaT6RrM6d1I1W6A91mlr+6zX0tvEp3IXKCn2gK/w9W3u7v/QaIhs6H&#10;RSAx3qLX0MY/5cf6RNZhIkv1yCRtFh+L4uwTcSrJVuTz0/PEZvYc7SHgF+VaFoWSa+O6dS0AVwYV&#10;WIFqM9QtESf2NwEpDYo/xpHynFSS8GBUzMvYb0qzpqI05ik69YtaG2B7QZUWUiqLxWCqRaWG7dOc&#10;vlhyOmSKSFoCjMi6MWbCnv0Je4AZ/WOoSu02Bed/D54i0snO4hTcNtbBWwAGZ+MF9OB/JGmgJrKE&#10;/bYf67l11WEDDNzQ98HL64ZqcSMCbgRQo1P5aHjxjpZYnpK7UeKsdvDzrf3oT/1HVs46GpyShx87&#10;AYoz89VSZ57PiiJOWlKK009zUuClZfvSYnft2lHFZvRMeJnE6I/mKGpw7SPN+CqeSiZhJZ1dcolw&#10;VNY4DDS9ElKtVsmNpssLvLH3XkbwSHBsq4f+UYAfGxKplW/dccjE4lULDr4x0rrVDp1uUn9Gigde&#10;R+ppMlMPja9IHP2XevJ6fuuWvwAAAP//AwBQSwMEFAAGAAgAAAAhAKXJrj/eAAAACAEAAA8AAABk&#10;cnMvZG93bnJldi54bWxMj0FOwzAQRfdI3MEaJDYVtRtQ24Q4FUKCJZTQA7jxNAmJx1HstqGnZ1jB&#10;cvRG/7+fbybXixOOofWkYTFXIJAqb1uqNew+X+7WIEI0ZE3vCTV8Y4BNcX2Vm8z6M33gqYy14BAK&#10;mdHQxDhkUoaqQWfC3A9IzA5+dCbyOdbSjubM4a6XiVJL6UxL3NCYAZ8brLry6DSUs25R7dx29nZR&#10;Xfmatu/J5UtqfXszPT2CiDjFv2f41Wd1KNhp749kg+g1pIqnRA1JugTBfLV6SEDsGdwrkEUu/w8o&#10;fgAAAP//AwBQSwECLQAUAAYACAAAACEAtoM4kv4AAADhAQAAEwAAAAAAAAAAAAAAAAAAAAAAW0Nv&#10;bnRlbnRfVHlwZXNdLnhtbFBLAQItABQABgAIAAAAIQA4/SH/1gAAAJQBAAALAAAAAAAAAAAAAAAA&#10;AC8BAABfcmVscy8ucmVsc1BLAQItABQABgAIAAAAIQBMFwsFbQIAADMFAAAOAAAAAAAAAAAAAAAA&#10;AC4CAABkcnMvZTJvRG9jLnhtbFBLAQItABQABgAIAAAAIQClya4/3gAAAAgBAAAPAAAAAAAAAAAA&#10;AAAAAMcEAABkcnMvZG93bnJldi54bWxQSwUGAAAAAAQABADzAAAA0gUAAAAA&#10;" fillcolor="#ffc000 [3207]" strokecolor="#7f5f00 [1607]" strokeweight="1pt">
                <v:textbox>
                  <w:txbxContent>
                    <w:p w14:paraId="5492C43C" w14:textId="77777777" w:rsidR="006B73EE" w:rsidRPr="001502CF" w:rsidRDefault="006B73EE" w:rsidP="0058329C">
                      <w:pPr>
                        <w:spacing w:after="0" w:line="240" w:lineRule="auto"/>
                        <w:ind w:firstLine="0"/>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v:textbox>
              </v:shape>
            </w:pict>
          </mc:Fallback>
        </mc:AlternateContent>
      </w:r>
    </w:p>
    <w:p w14:paraId="506D4FA4" w14:textId="5CF08BB5" w:rsidR="009C6AF5" w:rsidRPr="005F480F" w:rsidRDefault="009C6AF5" w:rsidP="009C6AF5">
      <w:pPr>
        <w:spacing w:after="0" w:line="240" w:lineRule="auto"/>
        <w:rPr>
          <w:rFonts w:cs="Arial"/>
        </w:rPr>
      </w:pPr>
    </w:p>
    <w:p w14:paraId="0C9518EE" w14:textId="77777777" w:rsidR="009C6AF5" w:rsidRPr="005F480F" w:rsidRDefault="009C6AF5" w:rsidP="009C6AF5">
      <w:pPr>
        <w:spacing w:after="0" w:line="240" w:lineRule="auto"/>
        <w:rPr>
          <w:rFonts w:cs="Arial"/>
        </w:rPr>
      </w:pPr>
    </w:p>
    <w:p w14:paraId="4EEA077A" w14:textId="77777777"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64384" behindDoc="0" locked="0" layoutInCell="1" allowOverlap="1" wp14:anchorId="41C6489E" wp14:editId="6EDCB514">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70B2"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17D737B4" w14:textId="77777777" w:rsidR="006B73EE" w:rsidRDefault="006B73EE" w:rsidP="009C6AF5">
                            <w:pPr>
                              <w:spacing w:after="0" w:line="240" w:lineRule="auto"/>
                              <w:rPr>
                                <w:rFonts w:cs="Arial"/>
                                <w:color w:val="000000" w:themeColor="text1"/>
                                <w:sz w:val="18"/>
                                <w:szCs w:val="20"/>
                              </w:rPr>
                            </w:pPr>
                          </w:p>
                          <w:p w14:paraId="3680C278"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Duplicate records removed (n = 76)</w:t>
                            </w:r>
                          </w:p>
                          <w:p w14:paraId="04B1336A" w14:textId="77777777" w:rsidR="006B73EE" w:rsidRPr="00560609" w:rsidRDefault="006B73EE" w:rsidP="009C6AF5">
                            <w:pPr>
                              <w:spacing w:after="0" w:line="240" w:lineRule="auto"/>
                              <w:ind w:left="284"/>
                              <w:rPr>
                                <w:rFonts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6489E" id="Rectangle 2" o:spid="_x0000_s1027" style="position:absolute;left:0;text-align:left;margin-left:239.35pt;margin-top:6.05pt;width:148.6pt;height:9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ahwIAAHEFAAAOAAAAZHJzL2Uyb0RvYy54bWysVEtv2zAMvg/YfxB0Xx0b6doEdYqgRYcB&#10;RVs0HXpWZKkWIIuapMTOfv0o+ZGgK3YYloMjieRH8uPj6rprNNkL5xWYkuZnM0qE4VAp81bSHy93&#10;Xy4p8YGZimkwoqQH4en16vOnq9YuRQE16Eo4giDGL1tb0joEu8wyz2vRMH8GVhgUSnANC3h1b1nl&#10;WIvojc6K2exr1oKrrAMuvMfX215IVwlfSsHDo5ReBKJLirGF9HXpu43fbHXFlm+O2VrxIQz2D1E0&#10;TBl0OkHdssDIzqk/oBrFHXiQ4YxDk4GUiouUA2aTz95ls6mZFSkXJMfbiSb//2D5w35jnxzS0Fq/&#10;9HiMWXTSNfEf4yNdIuswkSW6QDg+5peXF0WBnHKU5cW8WCwWkc7saG6dD98ENCQeSuqwGokktr/3&#10;oVcdVaI3A3dK61QRbeKDB62q+JYusSXEjXZkz7CYocsHbyda6DtaZsdc0ikctIgQ2jwLSVSF0Rcp&#10;kNRmR0zGuTAh70U1q0Tv6nyGv9HZGEVKNAFGZIlBTtgDwKjZg4zYfdqDfjQVqUsn49nfAuuNJ4vk&#10;GUyYjBtlwH0EoDGrwXOvP5LUUxNZCt22Q26wllEzvmyhOjw54qCfGm/5ncJC3jMfnpjDMcHi4+iH&#10;R/xIDW1JYThRUoP79dF71MfuRSklLY5dSf3PHXOCEv3dYF8v8vk8zmm6zM8vYoO5U8n2VGJ2zQ1g&#10;M+S4ZCxPx6gf9HiUDppX3BDr6BVFzHD0XVIe3Hi5Cf06wB3DxXqd1HA2LQv3ZmN5BI88x0Z96V6Z&#10;s0M3BxyEBxhHlC3fNXWvGy0NrHcBpEodf+R1qADOdWqlYQfFxXF6T1rHTbn6DQAA//8DAFBLAwQU&#10;AAYACAAAACEAZVHY/+EAAAAKAQAADwAAAGRycy9kb3ducmV2LnhtbEyPwU7DMBBE70j8g7VIXCrq&#10;JAIcQpwKgUA9VEgUOHDbxEsSGttR7Lbh71lOcFzN08zbcjXbQRxoCr13GtJlAoJc403vWg1vr48X&#10;OYgQ0RkcvCMN3xRgVZ2elFgYf3QvdNjGVnCJCwVq6GIcCylD05HFsPQjOc4+/WQx8jm10kx45HI7&#10;yCxJrqXF3vFChyPdd9Tstnur4WM9x/YrfYqbHS7eF+uubp4faq3Pz+a7WxCR5vgHw68+q0PFTrXf&#10;OxPEoOFS5YpRDrIUBANKXd2AqDVkicpBVqX8/0L1AwAA//8DAFBLAQItABQABgAIAAAAIQC2gziS&#10;/gAAAOEBAAATAAAAAAAAAAAAAAAAAAAAAABbQ29udGVudF9UeXBlc10ueG1sUEsBAi0AFAAGAAgA&#10;AAAhADj9If/WAAAAlAEAAAsAAAAAAAAAAAAAAAAALwEAAF9yZWxzLy5yZWxzUEsBAi0AFAAGAAgA&#10;AAAhAD7Vn1qHAgAAcQUAAA4AAAAAAAAAAAAAAAAALgIAAGRycy9lMm9Eb2MueG1sUEsBAi0AFAAG&#10;AAgAAAAhAGVR2P/hAAAACgEAAA8AAAAAAAAAAAAAAAAA4QQAAGRycy9kb3ducmV2LnhtbFBLBQYA&#10;AAAABAAEAPMAAADvBQAAAAA=&#10;" filled="f" strokecolor="black [3213]" strokeweight="1pt">
                <v:textbox>
                  <w:txbxContent>
                    <w:p w14:paraId="2F1370B2"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17D737B4" w14:textId="77777777" w:rsidR="006B73EE" w:rsidRDefault="006B73EE" w:rsidP="009C6AF5">
                      <w:pPr>
                        <w:spacing w:after="0" w:line="240" w:lineRule="auto"/>
                        <w:rPr>
                          <w:rFonts w:cs="Arial"/>
                          <w:color w:val="000000" w:themeColor="text1"/>
                          <w:sz w:val="18"/>
                          <w:szCs w:val="20"/>
                        </w:rPr>
                      </w:pPr>
                    </w:p>
                    <w:p w14:paraId="3680C278"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Duplicate records removed (n = 76)</w:t>
                      </w:r>
                    </w:p>
                    <w:p w14:paraId="04B1336A" w14:textId="77777777" w:rsidR="006B73EE" w:rsidRPr="00560609" w:rsidRDefault="006B73EE" w:rsidP="009C6AF5">
                      <w:pPr>
                        <w:spacing w:after="0" w:line="240" w:lineRule="auto"/>
                        <w:ind w:left="284"/>
                        <w:rPr>
                          <w:rFonts w:cs="Arial"/>
                          <w:color w:val="000000" w:themeColor="text1"/>
                          <w:sz w:val="18"/>
                          <w:szCs w:val="20"/>
                        </w:rPr>
                      </w:pPr>
                    </w:p>
                  </w:txbxContent>
                </v:textbox>
              </v:rect>
            </w:pict>
          </mc:Fallback>
        </mc:AlternateContent>
      </w:r>
      <w:r w:rsidRPr="005F480F">
        <w:rPr>
          <w:rFonts w:cs="Arial"/>
          <w:noProof/>
          <w:lang w:eastAsia="en-GB"/>
        </w:rPr>
        <mc:AlternateContent>
          <mc:Choice Requires="wps">
            <w:drawing>
              <wp:anchor distT="0" distB="0" distL="114300" distR="114300" simplePos="0" relativeHeight="251663360" behindDoc="0" locked="0" layoutInCell="1" allowOverlap="1" wp14:anchorId="241BBEBF" wp14:editId="5771703D">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32AEB"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 </w:t>
                            </w:r>
                          </w:p>
                          <w:p w14:paraId="4EB254EF"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EBSCO host: Medline (N=105), CINAHL (N=97), PsychArticles (N=1), PsychInfo (N=13), Scopus (N=188), Ethos (N=0), Google Scholar (N=3)</w:t>
                            </w:r>
                          </w:p>
                          <w:p w14:paraId="2A712D51" w14:textId="77777777" w:rsidR="006B73EE" w:rsidRPr="00560609" w:rsidRDefault="006B73EE" w:rsidP="009C6AF5">
                            <w:pPr>
                              <w:spacing w:after="0" w:line="240" w:lineRule="auto"/>
                              <w:ind w:left="284"/>
                              <w:rPr>
                                <w:rFonts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BEBF" id="Rectangle 1" o:spid="_x0000_s1028" style="position:absolute;left:0;text-align:left;margin-left:44.05pt;margin-top:6.05pt;width:148.6pt;height:9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40A32AEB"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 </w:t>
                      </w:r>
                    </w:p>
                    <w:p w14:paraId="4EB254EF"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EBSCO host: Medline (N=105), CINAHL (N=97), PsychArticles (N=1), PsychInfo (N=13), Scopus (N=188), Ethos (N=0), Google Scholar (N=3)</w:t>
                      </w:r>
                    </w:p>
                    <w:p w14:paraId="2A712D51" w14:textId="77777777" w:rsidR="006B73EE" w:rsidRPr="00560609" w:rsidRDefault="006B73EE" w:rsidP="009C6AF5">
                      <w:pPr>
                        <w:spacing w:after="0" w:line="240" w:lineRule="auto"/>
                        <w:ind w:left="284"/>
                        <w:rPr>
                          <w:rFonts w:cs="Arial"/>
                          <w:color w:val="000000" w:themeColor="text1"/>
                          <w:sz w:val="18"/>
                          <w:szCs w:val="20"/>
                        </w:rPr>
                      </w:pPr>
                    </w:p>
                  </w:txbxContent>
                </v:textbox>
              </v:rect>
            </w:pict>
          </mc:Fallback>
        </mc:AlternateContent>
      </w:r>
    </w:p>
    <w:p w14:paraId="032DA2D3" w14:textId="5A9FA336" w:rsidR="009C6AF5" w:rsidRPr="005F480F" w:rsidRDefault="0058329C"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7696" behindDoc="0" locked="0" layoutInCell="1" allowOverlap="1" wp14:anchorId="35EBBF9C" wp14:editId="73D45AE8">
                <wp:simplePos x="0" y="0"/>
                <wp:positionH relativeFrom="column">
                  <wp:posOffset>-410279</wp:posOffset>
                </wp:positionH>
                <wp:positionV relativeFrom="paragraph">
                  <wp:posOffset>257909</wp:posOffset>
                </wp:positionV>
                <wp:extent cx="1242150" cy="375435"/>
                <wp:effectExtent l="0" t="4763" r="10478" b="10477"/>
                <wp:wrapNone/>
                <wp:docPr id="31" name="Flowchart: Alternate Process 31"/>
                <wp:cNvGraphicFramePr/>
                <a:graphic xmlns:a="http://schemas.openxmlformats.org/drawingml/2006/main">
                  <a:graphicData uri="http://schemas.microsoft.com/office/word/2010/wordprocessingShape">
                    <wps:wsp>
                      <wps:cNvSpPr/>
                      <wps:spPr>
                        <a:xfrm rot="16200000">
                          <a:off x="0" y="0"/>
                          <a:ext cx="1242150" cy="37543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A084052" w14:textId="77777777" w:rsidR="006B73EE" w:rsidRPr="001502CF" w:rsidRDefault="006B73EE" w:rsidP="0058329C">
                            <w:pPr>
                              <w:spacing w:after="0" w:line="240" w:lineRule="auto"/>
                              <w:ind w:firstLine="0"/>
                              <w:jc w:val="center"/>
                              <w:rPr>
                                <w:rFonts w:cs="Arial"/>
                                <w:b/>
                                <w:color w:val="000000" w:themeColor="text1"/>
                                <w:sz w:val="18"/>
                                <w:szCs w:val="18"/>
                              </w:rPr>
                            </w:pPr>
                            <w:r w:rsidRPr="007A3645">
                              <w:rPr>
                                <w:rFonts w:cs="Arial"/>
                                <w:b/>
                                <w:color w:val="000000" w:themeColor="text1"/>
                                <w:sz w:val="16"/>
                                <w:szCs w:val="16"/>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BF9C" id="Flowchart: Alternate Process 31" o:spid="_x0000_s1029" type="#_x0000_t176" style="position:absolute;left:0;text-align:left;margin-left:-32.3pt;margin-top:20.3pt;width:97.8pt;height:29.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SwrwIAAPsFAAAOAAAAZHJzL2Uyb0RvYy54bWysVN9v0zAQfkfif7D8ztJ07QbV0qnqNIQ0&#10;WMWG9uw69hLJsY19bVL+es52kpWxgYTIQ2Tfj+/uPt/dxWXXKLIXztdGFzQ/mVAiNDdlrR8L+u3+&#10;+t17SjwwXTJltCjoQXh6uXz75qK1CzE1lVGlcARBtF+0tqAVgF1kmeeVaJg/MVZoVErjGgZ4dY9Z&#10;6ViL6I3KppPJWdYaV1pnuPAepVdJSZcRX0rB4VZKL4CogmJuEP8u/rfhny0v2OLRMVvVvE+D/UMW&#10;Das1Bh2hrhgwsnP1b1BNzZ3xRsIJN01mpKy5iDVgNfnkWTV3FbMi1oLkeDvS5P8fLP+yv7MbhzS0&#10;1i88HkMVnXQNcQbZys+QZfxicZgu6SJ3h5E70QHhKMyns2k+R4o56k7P57PTeSA3S2AB1DoPH4Vp&#10;SDgUVCrTrivmYKVAOM1AbNIzxlBsf+Mh+Q9+AcMbVZfXtVLxEppErJUje4bPyzgXGubRXe2az6ZM&#10;8rOYf3xoFGM7JPFsEGOKsd0CUkz4lyBK/y0udHlf6ZEjggbP7InVeIKDEgFP6a9CkrpE4qYx4TGD&#10;41pmSVWxUiTx/NWcI2BAlkjOiJ3/CTux29sHVxHnZXROb/5KYsl59IiRjYbRuam1cS9FVzCwJZP9&#10;QFKiJrAE3bZDbrCNAq9BsjXlYeNSR2KLecuva2yiG+ZhwxwOLApxCcEt/kJfFdT0J0oq4368JA/2&#10;OEeopaTFBVBQ/33HnKBEfdI4YR/y2SxsjHiZzc+neHHHmu2xRu+atcEmzGN28RjsQQ1H6UzzgLtq&#10;FaKiimmOsQvKwQ2XNaTFhNuOi9UqmuGWsAxu9J3lATzwHObhvntgzvaTBDiDX8ywLNji2ewk2+Cp&#10;zWoHRtZxsJ547V8AN0xs/34bhhV2fI9WTzt7+RMAAP//AwBQSwMEFAAGAAgAAAAhAKStYKLbAAAA&#10;CAEAAA8AAABkcnMvZG93bnJldi54bWxMj8FOwzAMhu9IvENkJG5bSoe6qjSdEFIfgI3DuGWNaSsS&#10;pyRZW94ec4Kbrf/T78/1YXVWzBji6EnBwzYDgdR5M1Kv4O3UbkoQMWky2npCBd8Y4dDc3tS6Mn6h&#10;V5yPqRdcQrHSCoaUpkrK2A3odNz6CYmzDx+cTryGXpqgFy53VuZZVkinR+ILg57wZcDu83h1CpZT&#10;2BXn8N5NX1TG2bq2fTy3St3frc9PIBKu6Q+GX31Wh4adLv5KJgqrYFcwqGCT73ngvMj3IC7MFWUG&#10;sqnl/weaHwAAAP//AwBQSwECLQAUAAYACAAAACEAtoM4kv4AAADhAQAAEwAAAAAAAAAAAAAAAAAA&#10;AAAAW0NvbnRlbnRfVHlwZXNdLnhtbFBLAQItABQABgAIAAAAIQA4/SH/1gAAAJQBAAALAAAAAAAA&#10;AAAAAAAAAC8BAABfcmVscy8ucmVsc1BLAQItABQABgAIAAAAIQDBrTSwrwIAAPsFAAAOAAAAAAAA&#10;AAAAAAAAAC4CAABkcnMvZTJvRG9jLnhtbFBLAQItABQABgAIAAAAIQCkrWCi2wAAAAgBAAAPAAAA&#10;AAAAAAAAAAAAAAkFAABkcnMvZG93bnJldi54bWxQSwUGAAAAAAQABADzAAAAEQYAAAAA&#10;" fillcolor="#9cc2e5 [1944]" strokecolor="black [3213]" strokeweight="1pt">
                <v:textbox>
                  <w:txbxContent>
                    <w:p w14:paraId="1A084052" w14:textId="77777777" w:rsidR="006B73EE" w:rsidRPr="001502CF" w:rsidRDefault="006B73EE" w:rsidP="0058329C">
                      <w:pPr>
                        <w:spacing w:after="0" w:line="240" w:lineRule="auto"/>
                        <w:ind w:firstLine="0"/>
                        <w:jc w:val="center"/>
                        <w:rPr>
                          <w:rFonts w:cs="Arial"/>
                          <w:b/>
                          <w:color w:val="000000" w:themeColor="text1"/>
                          <w:sz w:val="18"/>
                          <w:szCs w:val="18"/>
                        </w:rPr>
                      </w:pPr>
                      <w:r w:rsidRPr="007A3645">
                        <w:rPr>
                          <w:rFonts w:cs="Arial"/>
                          <w:b/>
                          <w:color w:val="000000" w:themeColor="text1"/>
                          <w:sz w:val="16"/>
                          <w:szCs w:val="16"/>
                        </w:rPr>
                        <w:t>Identification</w:t>
                      </w:r>
                    </w:p>
                  </w:txbxContent>
                </v:textbox>
              </v:shape>
            </w:pict>
          </mc:Fallback>
        </mc:AlternateContent>
      </w:r>
    </w:p>
    <w:p w14:paraId="08CC216B" w14:textId="10AD1231" w:rsidR="009C6AF5" w:rsidRPr="005F480F" w:rsidRDefault="009C6AF5" w:rsidP="009C6AF5">
      <w:pPr>
        <w:spacing w:after="0" w:line="240" w:lineRule="auto"/>
        <w:rPr>
          <w:rFonts w:cs="Arial"/>
        </w:rPr>
      </w:pPr>
    </w:p>
    <w:p w14:paraId="1A2AB229" w14:textId="7B77997C" w:rsidR="009C6AF5" w:rsidRPr="005F480F" w:rsidRDefault="009C6AF5" w:rsidP="009C6AF5">
      <w:pPr>
        <w:spacing w:after="0" w:line="240" w:lineRule="auto"/>
        <w:rPr>
          <w:rFonts w:cs="Arial"/>
        </w:rPr>
      </w:pPr>
    </w:p>
    <w:p w14:paraId="73018069" w14:textId="77777777"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2576" behindDoc="0" locked="0" layoutInCell="1" allowOverlap="1" wp14:anchorId="37F95F2E" wp14:editId="74C5413F">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08DF67"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1BA82F93" w14:textId="77777777" w:rsidR="009C6AF5" w:rsidRPr="005F480F" w:rsidRDefault="009C6AF5" w:rsidP="009C6AF5">
      <w:pPr>
        <w:spacing w:after="0" w:line="240" w:lineRule="auto"/>
        <w:rPr>
          <w:rFonts w:cs="Arial"/>
        </w:rPr>
      </w:pPr>
    </w:p>
    <w:p w14:paraId="1E35DA2B" w14:textId="445F9EFB" w:rsidR="009C6AF5" w:rsidRPr="005F480F" w:rsidRDefault="009C6AF5" w:rsidP="009C6AF5">
      <w:pPr>
        <w:spacing w:after="0" w:line="240" w:lineRule="auto"/>
        <w:rPr>
          <w:rFonts w:cs="Arial"/>
        </w:rPr>
      </w:pPr>
    </w:p>
    <w:p w14:paraId="12FF6D34" w14:textId="432FAF29"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80768" behindDoc="0" locked="0" layoutInCell="1" allowOverlap="1" wp14:anchorId="4E651069" wp14:editId="4A5DB456">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C54FAA" id="_x0000_t32" coordsize="21600,21600" o:spt="32" o:oned="t" path="m,l21600,21600e" filled="f">
                <v:path arrowok="t" fillok="f" o:connecttype="none"/>
                <o:lock v:ext="edit" shapetype="t"/>
              </v:shapetype>
              <v:shape id="Straight Arrow Connector 27" o:spid="_x0000_s1026" type="#_x0000_t32" style="position:absolute;margin-left:110.25pt;margin-top:10.15pt;width:0;height:2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3NAAvdAAAACQEA&#10;AA8AAABkcnMvZG93bnJldi54bWxMj91KxDAQRu8F3yGM4J2bbNWitemyCAuLIqyrD5A2Y1tMJrXJ&#10;7rZv74gXejc/h2/OlKvJO3HEMfaBNCwXCgRSE2xPrYb3t83VHYiYDFnjAqGGGSOsqvOz0hQ2nOgV&#10;j/vUCg6hWBgNXUpDIWVsOvQmLsKAxLuPMHqTuB1baUdz4nDvZKZULr3piS90ZsDHDpvP/cFruN8O&#10;be12z0/LLzVutv1ufpnWs9aXF9P6AUTCKf3B8KPP6lCxUx0OZKNwGrJM3TLKhboGwcDvoNaQ3+Qg&#10;q1L+/6D6BgAA//8DAFBLAQItABQABgAIAAAAIQC2gziS/gAAAOEBAAATAAAAAAAAAAAAAAAAAAAA&#10;AABbQ29udGVudF9UeXBlc10ueG1sUEsBAi0AFAAGAAgAAAAhADj9If/WAAAAlAEAAAsAAAAAAAAA&#10;AAAAAAAALwEAAF9yZWxzLy5yZWxzUEsBAi0AFAAGAAgAAAAhAFBdJ+TIAQAA/QMAAA4AAAAAAAAA&#10;AAAAAAAALgIAAGRycy9lMm9Eb2MueG1sUEsBAi0AFAAGAAgAAAAhAI3NAAvdAAAACQEAAA8AAAAA&#10;AAAAAAAAAAAAIgQAAGRycy9kb3ducmV2LnhtbFBLBQYAAAAABAAEAPMAAAAsBQAAAAA=&#10;" strokecolor="black [3213]" strokeweight=".5pt">
                <v:stroke endarrow="block" joinstyle="miter"/>
              </v:shape>
            </w:pict>
          </mc:Fallback>
        </mc:AlternateContent>
      </w:r>
    </w:p>
    <w:p w14:paraId="6C0D259A" w14:textId="2F6451F1" w:rsidR="009C6AF5" w:rsidRPr="005F480F" w:rsidRDefault="009C6AF5" w:rsidP="009C6AF5">
      <w:pPr>
        <w:spacing w:after="0" w:line="240" w:lineRule="auto"/>
        <w:rPr>
          <w:rFonts w:cs="Arial"/>
        </w:rPr>
      </w:pPr>
    </w:p>
    <w:p w14:paraId="4F686A3F" w14:textId="795974C7"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65408" behindDoc="0" locked="0" layoutInCell="1" allowOverlap="1" wp14:anchorId="4F492A49" wp14:editId="2EE0442B">
                <wp:simplePos x="0" y="0"/>
                <wp:positionH relativeFrom="column">
                  <wp:posOffset>542182</wp:posOffset>
                </wp:positionH>
                <wp:positionV relativeFrom="paragraph">
                  <wp:posOffset>88816</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2A8D8"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10C44C13"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 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92A49" id="Rectangle 3" o:spid="_x0000_s1030" style="position:absolute;left:0;text-align:left;margin-left:42.7pt;margin-top:7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3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X5Am3WyhPDx65qFvmuDkXY0PeS9CfBQeuwTfHjs/&#10;fsNFG2gLDsOOswr8r/fuSR+LF6Wctdh1BQ8/d8IrzsxXi2X9OV8sqE3TYbG8oPryp5LtqcTumhvA&#10;YshxxjiZtqQfzbjVHpoXHBAb8ooiYSX6LriMfjzcxH4a4IiRarNJatiaTsR7++QkgRPPVKjP3Yvw&#10;bqjmiH3wAGOHitWbou51ydLCZhdB16nij7wOL4BtnUppGEE0N07PSes4KNe/AQAA//8DAFBLAwQU&#10;AAYACAAAACEAWNfVNeEAAAAIAQAADwAAAGRycy9kb3ducmV2LnhtbEyPwU7DMBBE70j8g7VIXKrW&#10;aSlRGuJUCATqoUKihQM3J17i0HgdxW4b/p7lBMedGc2+Kdaj68QJh9B6UjCfJSCQam9aahS87Z+m&#10;GYgQNRndeUIF3xhgXV5eFDo3/kyveNrFRnAJhVwrsDH2uZShtuh0mPkeib1PPzgd+RwaaQZ95nLX&#10;yUWSpNLplviD1T0+WKwPu6NT8LEZY/M1f47bg568Tza2ql8eK6Wur8b7OxARx/gXhl98RoeSmSp/&#10;JBNEpyC7XXKS9SVPYv8mW6QgKgWrdAWyLOT/AeUPAAAA//8DAFBLAQItABQABgAIAAAAIQC2gziS&#10;/gAAAOEBAAATAAAAAAAAAAAAAAAAAAAAAABbQ29udGVudF9UeXBlc10ueG1sUEsBAi0AFAAGAAgA&#10;AAAhADj9If/WAAAAlAEAAAsAAAAAAAAAAAAAAAAALwEAAF9yZWxzLy5yZWxzUEsBAi0AFAAGAAgA&#10;AAAhAGnc+zeHAgAAcAUAAA4AAAAAAAAAAAAAAAAALgIAAGRycy9lMm9Eb2MueG1sUEsBAi0AFAAG&#10;AAgAAAAhAFjX1TXhAAAACAEAAA8AAAAAAAAAAAAAAAAA4QQAAGRycy9kb3ducmV2LnhtbFBLBQYA&#10;AAAABAAEAPMAAADvBQAAAAA=&#10;" filled="f" strokecolor="black [3213]" strokeweight="1pt">
                <v:textbox>
                  <w:txbxContent>
                    <w:p w14:paraId="7372A8D8"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10C44C13"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 331)</w:t>
                      </w:r>
                    </w:p>
                  </w:txbxContent>
                </v:textbox>
              </v:rect>
            </w:pict>
          </mc:Fallback>
        </mc:AlternateContent>
      </w:r>
      <w:r w:rsidRPr="005F480F">
        <w:rPr>
          <w:rFonts w:cs="Arial"/>
          <w:noProof/>
          <w:lang w:eastAsia="en-GB"/>
        </w:rPr>
        <mc:AlternateContent>
          <mc:Choice Requires="wps">
            <w:drawing>
              <wp:anchor distT="0" distB="0" distL="114300" distR="114300" simplePos="0" relativeHeight="251673600" behindDoc="0" locked="0" layoutInCell="1" allowOverlap="1" wp14:anchorId="13F2C553" wp14:editId="6388AD22">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9045F" id="Straight Arrow Connector 15" o:spid="_x0000_s1026" type="#_x0000_t32" style="position:absolute;margin-left:193.2pt;margin-top:25.85pt;width:44.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sidRPr="005F480F">
        <w:rPr>
          <w:rFonts w:cs="Arial"/>
          <w:noProof/>
          <w:lang w:eastAsia="en-GB"/>
        </w:rPr>
        <mc:AlternateContent>
          <mc:Choice Requires="wps">
            <w:drawing>
              <wp:anchor distT="0" distB="0" distL="114300" distR="114300" simplePos="0" relativeHeight="251666432" behindDoc="0" locked="0" layoutInCell="1" allowOverlap="1" wp14:anchorId="0D66E319" wp14:editId="3F22DF38">
                <wp:simplePos x="0" y="0"/>
                <wp:positionH relativeFrom="column">
                  <wp:posOffset>3048000</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54EBD"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372A64FA"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=290)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E319" id="Rectangle 4" o:spid="_x0000_s1031" style="position:absolute;left:0;text-align:left;margin-left:240pt;margin-top:5.9pt;width:148.6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BNmY/T4AAAAAkBAAAPAAAAZHJzL2Rvd25yZXYueG1sTI9BS8NAEIXvgv9hGcFLsZuU&#10;YmrMpoii9CAFqx68bbJjEpudDdlpG/+940mPw3u8+b5iPfleHXGMXSAD6TwBhVQH11Fj4O318WoF&#10;KrIlZ/tAaOAbI6zL87PC5i6c6AWPO26UjFDMrYGWeci1jnWL3sZ5GJAk+wyjtyzn2Gg32pOM+14v&#10;kuRae9uRfGjtgPct1vvdwRv42EzcfKVP/Ly3s/fZpq3q7UNlzOXFdHcLinHivzL84gs6lMJUhQO5&#10;qHoDy1UiLixBKgpSyLJsAaoycLPMQJeF/m9Q/gAAAP//AwBQSwECLQAUAAYACAAAACEAtoM4kv4A&#10;AADhAQAAEwAAAAAAAAAAAAAAAAAAAAAAW0NvbnRlbnRfVHlwZXNdLnhtbFBLAQItABQABgAIAAAA&#10;IQA4/SH/1gAAAJQBAAALAAAAAAAAAAAAAAAAAC8BAABfcmVscy8ucmVsc1BLAQItABQABgAIAAAA&#10;IQC/vjO6hgIAAHAFAAAOAAAAAAAAAAAAAAAAAC4CAABkcnMvZTJvRG9jLnhtbFBLAQItABQABgAI&#10;AAAAIQBNmY/T4AAAAAkBAAAPAAAAAAAAAAAAAAAAAOAEAABkcnMvZG93bnJldi54bWxQSwUGAAAA&#10;AAQABADzAAAA7QUAAAAA&#10;" filled="f" strokecolor="black [3213]" strokeweight="1pt">
                <v:textbox>
                  <w:txbxContent>
                    <w:p w14:paraId="0A854EBD"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372A64FA"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=290)</w:t>
                      </w:r>
                    </w:p>
                  </w:txbxContent>
                </v:textbox>
              </v:rect>
            </w:pict>
          </mc:Fallback>
        </mc:AlternateContent>
      </w:r>
    </w:p>
    <w:p w14:paraId="73C0E2E7" w14:textId="38366BDB" w:rsidR="009C6AF5" w:rsidRPr="005F480F" w:rsidRDefault="009C6AF5" w:rsidP="009C6AF5">
      <w:pPr>
        <w:spacing w:after="0" w:line="240" w:lineRule="auto"/>
        <w:rPr>
          <w:rFonts w:cs="Arial"/>
        </w:rPr>
      </w:pPr>
    </w:p>
    <w:p w14:paraId="49CDA6F6" w14:textId="74F06EAA" w:rsidR="009C6AF5" w:rsidRPr="005F480F" w:rsidRDefault="009C6AF5" w:rsidP="009C6AF5">
      <w:pPr>
        <w:spacing w:after="0" w:line="240" w:lineRule="auto"/>
        <w:rPr>
          <w:rFonts w:cs="Arial"/>
        </w:rPr>
      </w:pPr>
    </w:p>
    <w:p w14:paraId="718B0CB2" w14:textId="4958C79A"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81792" behindDoc="0" locked="0" layoutInCell="1" allowOverlap="1" wp14:anchorId="37DA3678" wp14:editId="49686C3D">
                <wp:simplePos x="0" y="0"/>
                <wp:positionH relativeFrom="column">
                  <wp:posOffset>1417427</wp:posOffset>
                </wp:positionH>
                <wp:positionV relativeFrom="paragraph">
                  <wp:posOffset>128941</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56B95" id="Straight Arrow Connector 35" o:spid="_x0000_s1026" type="#_x0000_t32" style="position:absolute;margin-left:111.6pt;margin-top:10.15pt;width:0;height:2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1sYMt0AAAAJAQAADwAAAGRycy9kb3ducmV2LnhtbEyP3UrDQBBG&#10;7wXfYRnBO7vbVILGbEoRCkURavUBNtkxCe7Oxuy2Td7eES/0bn4O35wp15N34oRj7ANpWC4UCKQm&#10;2J5aDe9v25s7EDEZssYFQg0zRlhXlxelKWw40yueDqkVHEKxMBq6lIZCyth06E1chAGJdx9h9CZx&#10;O7bSjubM4d7JTKlcetMTX+jMgI8dNp+Ho9dwvxva2u2fn5Zfatzu+v38Mm1mra+vps0DiIRT+oPh&#10;R5/VoWKnOhzJRuE0ZNkqY5QLtQLBwO+g1pDf5iCrUv7/oPoGAAD//wMAUEsBAi0AFAAGAAgAAAAh&#10;ALaDOJL+AAAA4QEAABMAAAAAAAAAAAAAAAAAAAAAAFtDb250ZW50X1R5cGVzXS54bWxQSwECLQAU&#10;AAYACAAAACEAOP0h/9YAAACUAQAACwAAAAAAAAAAAAAAAAAvAQAAX3JlbHMvLnJlbHNQSwECLQAU&#10;AAYACAAAACEA/kPMUuUBAAA0BAAADgAAAAAAAAAAAAAAAAAuAgAAZHJzL2Uyb0RvYy54bWxQSwEC&#10;LQAUAAYACAAAACEAl1sYMt0AAAAJAQAADwAAAAAAAAAAAAAAAAA/BAAAZHJzL2Rvd25yZXYueG1s&#10;UEsFBgAAAAAEAAQA8wAAAEkFAAAAAA==&#10;" strokecolor="black [3213]" strokeweight=".5pt">
                <v:stroke endarrow="block" joinstyle="miter"/>
              </v:shape>
            </w:pict>
          </mc:Fallback>
        </mc:AlternateContent>
      </w:r>
    </w:p>
    <w:p w14:paraId="7E7306FD" w14:textId="4D2D090C" w:rsidR="009C6AF5" w:rsidRPr="005F480F" w:rsidRDefault="009C6AF5" w:rsidP="009C6AF5">
      <w:pPr>
        <w:spacing w:after="0" w:line="240" w:lineRule="auto"/>
        <w:rPr>
          <w:rFonts w:cs="Arial"/>
        </w:rPr>
      </w:pPr>
    </w:p>
    <w:p w14:paraId="1DE021B5" w14:textId="11C0E967" w:rsidR="009C6AF5" w:rsidRPr="005F480F" w:rsidRDefault="0058329C"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8720" behindDoc="0" locked="0" layoutInCell="1" allowOverlap="1" wp14:anchorId="620677C8" wp14:editId="60AE5167">
                <wp:simplePos x="0" y="0"/>
                <wp:positionH relativeFrom="column">
                  <wp:posOffset>-1798126</wp:posOffset>
                </wp:positionH>
                <wp:positionV relativeFrom="paragraph">
                  <wp:posOffset>380116</wp:posOffset>
                </wp:positionV>
                <wp:extent cx="3994109" cy="344170"/>
                <wp:effectExtent l="0" t="4127" r="21907" b="21908"/>
                <wp:wrapNone/>
                <wp:docPr id="32" name="Flowchart: Alternate Process 32"/>
                <wp:cNvGraphicFramePr/>
                <a:graphic xmlns:a="http://schemas.openxmlformats.org/drawingml/2006/main">
                  <a:graphicData uri="http://schemas.microsoft.com/office/word/2010/wordprocessingShape">
                    <wps:wsp>
                      <wps:cNvSpPr/>
                      <wps:spPr>
                        <a:xfrm rot="16200000">
                          <a:off x="0" y="0"/>
                          <a:ext cx="3994109" cy="34417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CF6D90" w14:textId="77777777" w:rsidR="006B73EE" w:rsidRDefault="006B73EE" w:rsidP="0058329C">
                            <w:pPr>
                              <w:spacing w:after="0" w:line="240" w:lineRule="auto"/>
                              <w:ind w:firstLine="0"/>
                              <w:jc w:val="center"/>
                              <w:rPr>
                                <w:rFonts w:cs="Arial"/>
                                <w:b/>
                                <w:color w:val="000000" w:themeColor="text1"/>
                                <w:sz w:val="18"/>
                                <w:szCs w:val="18"/>
                              </w:rPr>
                            </w:pPr>
                            <w:r>
                              <w:rPr>
                                <w:rFonts w:cs="Arial"/>
                                <w:b/>
                                <w:color w:val="000000" w:themeColor="text1"/>
                                <w:sz w:val="18"/>
                                <w:szCs w:val="18"/>
                              </w:rPr>
                              <w:t>Screening</w:t>
                            </w:r>
                          </w:p>
                          <w:p w14:paraId="21AAF9E4" w14:textId="77777777" w:rsidR="006B73EE" w:rsidRPr="001502CF" w:rsidRDefault="006B73EE" w:rsidP="009C6AF5">
                            <w:pPr>
                              <w:spacing w:after="0" w:line="240" w:lineRule="auto"/>
                              <w:rPr>
                                <w:rFonts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77C8" id="Flowchart: Alternate Process 32" o:spid="_x0000_s1032" type="#_x0000_t176" style="position:absolute;left:0;text-align:left;margin-left:-141.6pt;margin-top:29.95pt;width:314.5pt;height:27.1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sswIAAPsFAAAOAAAAZHJzL2Uyb0RvYy54bWysVMFu2zAMvQ/YPwi6r45TN12COkWQosOA&#10;rg2WDj0rslQbkCVNYhJnXz9KSpysazdgmA+GSIqP5BPJq+uuVWQjnG+MLml+NqBEaG6qRj+X9Nvj&#10;7YePlHhgumLKaFHSnfD0evr+3dXWTsTQ1EZVwhEE0X6ytSWtAewkyzyvRcv8mbFCo1Ea1zJA0T1n&#10;lWNbRG9VNhwMRtnWuMo6w4X3qL1JRjqN+FIKDg9SegFElRRzg/h38b8K/2x6xSbPjtm64fs02D9k&#10;0bJGY9Ae6oYBI2vX/AbVNtwZbySccdNmRsqGi1gDVpMPXlSzrJkVsRYkx9ueJv//YPn9ZmkXDmnY&#10;Wj/xeAxVdNK1xBlkKx8hy/jF4jBd0kXudj13ogPCUXk+Hhf5YEwJR9t5UeSXkdwsgQVQ6zx8EqYl&#10;4VBSqcx2XjMHMwXCaQZikZ4xhmKbOw+YFfof/AKGN6qpbhulohCaRMyVIxuGz8s4Fxouortat19M&#10;lfSjmH98aFRjOyR1cVBjiNhuASkG/CWI0n+LC10e2ijAHLNDKXhmR1bjCXZKBDylvwpJmgqJG8aE&#10;+wxOaymSqWaVSOqLN3OOgAFZIjk9dv4n7JTz/n5wFXFeeuf05m8klpx7jxjZaOid20Yb91p0BQe2&#10;ZLp/IClRE1iCbtUhNyUdBV6DZmWq3cKljsQp9pbfNthEd8zDgjkcWFTiEoIH/IW+KqnZnyipjfvx&#10;mj7cxzlCKyVbXAAl9d/XzAlK1GeNEzbOiyJsjCgUF5dDFNypZXVq0et2brAJ85hdPIb7oA5H6Uz7&#10;hLtqFqKiiWmOsUvKwR2EOaTFhNuOi9ksXsMtYRnc6aXlATzwHObhsXtizu4nCXAG781hWbDJi9lJ&#10;d4OnNrM1GNnEwTryun8B3DCxi/fbMKywUzneOu7s6U8AAAD//wMAUEsDBBQABgAIAAAAIQD+0OqS&#10;3AAAAAkBAAAPAAAAZHJzL2Rvd25yZXYueG1sTI9BTsMwEEX3SNzBGiR2rdOQlCjEqRBSDkDLouzc&#10;eEgi4nGw3STcnmEFy9F/+v9NdVjtKGb0YXCkYLdNQCC1zgzUKXg7NZsCRIiajB4doYJvDHCob28q&#10;XRq30CvOx9gJLqFQagV9jFMpZWh7tDps3YTE2YfzVkc+fSeN1wuX21GmSbKXVg/EC72e8KXH9vN4&#10;tQqWk3/Yn/17O31REebRNk12bpS6v1ufn0BEXOMfDL/6rA41O13clUwQo4IsZVDBJk0fcxAM5EUG&#10;4sJBsstB1pX8/0H9AwAA//8DAFBLAQItABQABgAIAAAAIQC2gziS/gAAAOEBAAATAAAAAAAAAAAA&#10;AAAAAAAAAABbQ29udGVudF9UeXBlc10ueG1sUEsBAi0AFAAGAAgAAAAhADj9If/WAAAAlAEAAAsA&#10;AAAAAAAAAAAAAAAALwEAAF9yZWxzLy5yZWxzUEsBAi0AFAAGAAgAAAAhAP06L+yzAgAA+wUAAA4A&#10;AAAAAAAAAAAAAAAALgIAAGRycy9lMm9Eb2MueG1sUEsBAi0AFAAGAAgAAAAhAP7Q6pLcAAAACQEA&#10;AA8AAAAAAAAAAAAAAAAADQUAAGRycy9kb3ducmV2LnhtbFBLBQYAAAAABAAEAPMAAAAWBgAAAAA=&#10;" fillcolor="#9cc2e5 [1944]" strokecolor="black [3213]" strokeweight="1pt">
                <v:textbox>
                  <w:txbxContent>
                    <w:p w14:paraId="25CF6D90" w14:textId="77777777" w:rsidR="006B73EE" w:rsidRDefault="006B73EE" w:rsidP="0058329C">
                      <w:pPr>
                        <w:spacing w:after="0" w:line="240" w:lineRule="auto"/>
                        <w:ind w:firstLine="0"/>
                        <w:jc w:val="center"/>
                        <w:rPr>
                          <w:rFonts w:cs="Arial"/>
                          <w:b/>
                          <w:color w:val="000000" w:themeColor="text1"/>
                          <w:sz w:val="18"/>
                          <w:szCs w:val="18"/>
                        </w:rPr>
                      </w:pPr>
                      <w:r>
                        <w:rPr>
                          <w:rFonts w:cs="Arial"/>
                          <w:b/>
                          <w:color w:val="000000" w:themeColor="text1"/>
                          <w:sz w:val="18"/>
                          <w:szCs w:val="18"/>
                        </w:rPr>
                        <w:t>Screening</w:t>
                      </w:r>
                    </w:p>
                    <w:p w14:paraId="21AAF9E4" w14:textId="77777777" w:rsidR="006B73EE" w:rsidRPr="001502CF" w:rsidRDefault="006B73EE" w:rsidP="009C6AF5">
                      <w:pPr>
                        <w:spacing w:after="0" w:line="240" w:lineRule="auto"/>
                        <w:rPr>
                          <w:rFonts w:cs="Arial"/>
                          <w:b/>
                          <w:color w:val="000000" w:themeColor="text1"/>
                          <w:sz w:val="18"/>
                          <w:szCs w:val="18"/>
                        </w:rPr>
                      </w:pPr>
                    </w:p>
                  </w:txbxContent>
                </v:textbox>
              </v:shape>
            </w:pict>
          </mc:Fallback>
        </mc:AlternateContent>
      </w:r>
      <w:r w:rsidR="009C6AF5" w:rsidRPr="005F480F">
        <w:rPr>
          <w:rFonts w:cs="Arial"/>
          <w:noProof/>
          <w:lang w:eastAsia="en-GB"/>
        </w:rPr>
        <mc:AlternateContent>
          <mc:Choice Requires="wps">
            <w:drawing>
              <wp:anchor distT="0" distB="0" distL="114300" distR="114300" simplePos="0" relativeHeight="251667456" behindDoc="0" locked="0" layoutInCell="1" allowOverlap="1" wp14:anchorId="460D4769" wp14:editId="1ADCBD9C">
                <wp:simplePos x="0" y="0"/>
                <wp:positionH relativeFrom="column">
                  <wp:posOffset>560705</wp:posOffset>
                </wp:positionH>
                <wp:positionV relativeFrom="paragraph">
                  <wp:posOffset>87594</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E8A74"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1C02584A"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4769" id="Rectangle 5" o:spid="_x0000_s1033" style="position:absolute;left:0;text-align:left;margin-left:44.15pt;margin-top:6.9pt;width:148.6pt;height:4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mbzE2OAAAAAIAQAADwAAAGRycy9kb3ducmV2LnhtbEyPwU7DMBBE70j8g7VIXCrq&#10;lKglhDgVAoF6QEgUOHDbxEsSGq+j2G3D37Oc4Lgzo9k3xXpyvTrQGDrPBhbzBBRx7W3HjYG314eL&#10;DFSIyBZ7z2TgmwKsy9OTAnPrj/xCh21slJRwyNFAG+OQax3qlhyGuR+Ixfv0o8Mo59hoO+JRyl2v&#10;L5NkpR12LB9aHOiupXq33TsDH5spNl+Lx/i0w9n7bNNW9fN9Zcz52XR7AyrSFP/C8Isv6FAKU+X3&#10;bIPqDWRZKknRU1kgfpotl6AqA9erK9Blof8PKH8AAAD//wMAUEsBAi0AFAAGAAgAAAAhALaDOJL+&#10;AAAA4QEAABMAAAAAAAAAAAAAAAAAAAAAAFtDb250ZW50X1R5cGVzXS54bWxQSwECLQAUAAYACAAA&#10;ACEAOP0h/9YAAACUAQAACwAAAAAAAAAAAAAAAAAvAQAAX3JlbHMvLnJlbHNQSwECLQAUAAYACAAA&#10;ACEAUn3SeocCAABwBQAADgAAAAAAAAAAAAAAAAAuAgAAZHJzL2Uyb0RvYy54bWxQSwECLQAUAAYA&#10;CAAAACEAmbzE2OAAAAAIAQAADwAAAAAAAAAAAAAAAADhBAAAZHJzL2Rvd25yZXYueG1sUEsFBgAA&#10;AAAEAAQA8wAAAO4FAAAAAA==&#10;" filled="f" strokecolor="black [3213]" strokeweight="1pt">
                <v:textbox>
                  <w:txbxContent>
                    <w:p w14:paraId="2DAE8A74"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1C02584A"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=41)</w:t>
                      </w:r>
                    </w:p>
                  </w:txbxContent>
                </v:textbox>
              </v:rect>
            </w:pict>
          </mc:Fallback>
        </mc:AlternateContent>
      </w:r>
      <w:r w:rsidR="009C6AF5" w:rsidRPr="005F480F">
        <w:rPr>
          <w:rFonts w:cs="Arial"/>
          <w:noProof/>
          <w:lang w:eastAsia="en-GB"/>
        </w:rPr>
        <mc:AlternateContent>
          <mc:Choice Requires="wps">
            <w:drawing>
              <wp:anchor distT="0" distB="0" distL="114300" distR="114300" simplePos="0" relativeHeight="251674624" behindDoc="0" locked="0" layoutInCell="1" allowOverlap="1" wp14:anchorId="7B45214D" wp14:editId="261B71E6">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A5C46" id="Straight Arrow Connector 16" o:spid="_x0000_s1026" type="#_x0000_t32" style="position:absolute;margin-left:193.95pt;margin-top:25.25pt;width:44.3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Dn6mnfAAAACQEAAA8AAABkcnMvZG93bnJldi54bWxMj0FOwzAQ&#10;RfdI3MEaJHbULtC0DXGqCqlSBUIqbQ/gxEMSYY+D7bbJ7TFiAcuZefrzfrEarGFn9KFzJGE6EcCQ&#10;aqc7aiQcD5u7BbAQFWllHKGEEQOsyuurQuXaXegdz/vYsBRCIVcS2hj7nPNQt2hVmLgeKd0+nLcq&#10;ptE3XHt1SeHW8HshMm5VR+lDq3p8brH+3J+shOW2byqze32Zfgm/2Xa78W1Yj1Le3gzrJ2ARh/gH&#10;w49+UocyOVXuRDowI+FhMV8mVMJMzIAl4HGeZcCq3wUvC/6/QfkNAAD//wMAUEsBAi0AFAAGAAgA&#10;AAAhALaDOJL+AAAA4QEAABMAAAAAAAAAAAAAAAAAAAAAAFtDb250ZW50X1R5cGVzXS54bWxQSwEC&#10;LQAUAAYACAAAACEAOP0h/9YAAACUAQAACwAAAAAAAAAAAAAAAAAvAQAAX3JlbHMvLnJlbHNQSwEC&#10;LQAUAAYACAAAACEAkx1ZNeYBAAA0BAAADgAAAAAAAAAAAAAAAAAuAgAAZHJzL2Uyb0RvYy54bWxQ&#10;SwECLQAUAAYACAAAACEA4Ofqad8AAAAJAQAADwAAAAAAAAAAAAAAAABABAAAZHJzL2Rvd25yZXYu&#10;eG1sUEsFBgAAAAAEAAQA8wAAAEwFAAAAAA==&#10;" strokecolor="black [3213]" strokeweight=".5pt">
                <v:stroke endarrow="block" joinstyle="miter"/>
              </v:shape>
            </w:pict>
          </mc:Fallback>
        </mc:AlternateContent>
      </w:r>
      <w:r w:rsidR="009C6AF5" w:rsidRPr="005F480F">
        <w:rPr>
          <w:rFonts w:cs="Arial"/>
          <w:noProof/>
          <w:lang w:eastAsia="en-GB"/>
        </w:rPr>
        <mc:AlternateContent>
          <mc:Choice Requires="wps">
            <w:drawing>
              <wp:anchor distT="0" distB="0" distL="114300" distR="114300" simplePos="0" relativeHeight="251668480" behindDoc="0" locked="0" layoutInCell="1" allowOverlap="1" wp14:anchorId="05ED3FD4" wp14:editId="79B64F20">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03642"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7ADE5A17"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3FD4" id="Rectangle 6" o:spid="_x0000_s1034" style="position:absolute;left:0;text-align:left;margin-left:240.1pt;margin-top:5.25pt;width:148.6pt;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zYhwIAAHAFAAAOAAAAZHJzL2Uyb0RvYy54bWysVE1v2zAMvQ/YfxB0Xx0HSZsFdYogRYcB&#10;RVu0HXpWZCkWIIuapMTOfv0o+SNBV+wwzAdZEslH8onk9U1ba3IQziswBc0vJpQIw6FUZlfQH693&#10;XxaU+MBMyTQYUdCj8PRm9fnTdWOXYgoV6FI4giDGLxtb0CoEu8wyzytRM38BVhgUSnA1C3h0u6x0&#10;rEH0WmfTyeQya8CV1gEX3uPtbSekq4QvpeDhUUovAtEFxdhCWl1at3HNVtdsuXPMVor3YbB/iKJm&#10;yqDTEeqWBUb2Tv0BVSvuwIMMFxzqDKRUXKQcMJt88i6bl4pZkXJBcrwdafL/D5Y/HF7sk0MaGuuX&#10;Hrcxi1a6Ov4xPtImso4jWaINhONlvlhcTafIKUfZfHo5y+eRzexkbZ0P3wTUJG4K6vAxEkfscO9D&#10;pzqoRGcG7pTW6UG0iRcetCrjXTrEihAb7ciB4VuGNu+9nWmh72iZnVJJu3DUIkJo8ywkUSUGP02B&#10;pCo7YTLOhQl5J6pYKTpX8wl+g7MhipRoAozIEoMcsXuAQbMDGbC7tHv9aCpSkY7Gk78F1hmPFskz&#10;mDAa18qA+whAY1a9505/IKmjJrIU2m2L3BR0ETXjzRbK45MjDrqm8ZbfKXzIe+bDE3PYJfj22Pnh&#10;ERepoSko9DtKKnC/PrqP+li8KKWkwa4rqP+5Z05Qor8bLOuv+WwW2zQdZvOrWF/uXLI9l5h9vQEs&#10;hhxnjOVpG/WDHrbSQf2GA2IdvaKIGY6+C8qDGw6b0E0DHDFcrNdJDVvTsnBvXiyP4JHnWKiv7Rtz&#10;tq/mgH3wAEOHsuW7ou50o6WB9T6AVKniT7z2L4BtnUqpH0Fxbpyfk9ZpUK5+AwAA//8DAFBLAwQU&#10;AAYACAAAACEAR77kJOEAAAAJAQAADwAAAGRycy9kb3ducmV2LnhtbEyPwU7DMBBE70j8g7VIXKrW&#10;bglNCXEqBAL1gJAocOC2SUwcGq+j2G3D33c5wXE1TzNv8/XoOnEwQ2g9aZjPFAhDla9bajS8vz1O&#10;VyBCRKqx82Q0/JgA6+L8LMes9kd6NYdtbASXUMhQg42xz6QMlTUOw8z3hjj78oPDyOfQyHrAI5e7&#10;Ti6UWkqHLfGCxd7cW1Pttnun4XMzxuZ7/hSfdzj5mGxsWb08lFpfXox3tyCiGeMfDL/6rA4FO5V+&#10;T3UQnYZkpRaMcqCuQTCQpmkCotRwc5WALHL5/4PiBAAA//8DAFBLAQItABQABgAIAAAAIQC2gziS&#10;/gAAAOEBAAATAAAAAAAAAAAAAAAAAAAAAABbQ29udGVudF9UeXBlc10ueG1sUEsBAi0AFAAGAAgA&#10;AAAhADj9If/WAAAAlAEAAAsAAAAAAAAAAAAAAAAALwEAAF9yZWxzLy5yZWxzUEsBAi0AFAAGAAgA&#10;AAAhAMReLNiHAgAAcAUAAA4AAAAAAAAAAAAAAAAALgIAAGRycy9lMm9Eb2MueG1sUEsBAi0AFAAG&#10;AAgAAAAhAEe+5CThAAAACQEAAA8AAAAAAAAAAAAAAAAA4QQAAGRycy9kb3ducmV2LnhtbFBLBQYA&#10;AAAABAAEAPMAAADvBQAAAAA=&#10;" filled="f" strokecolor="black [3213]" strokeweight="1pt">
                <v:textbox>
                  <w:txbxContent>
                    <w:p w14:paraId="5B703642"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7ADE5A17" w14:textId="77777777" w:rsidR="006B73EE" w:rsidRPr="00560609"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 = 0)</w:t>
                      </w:r>
                    </w:p>
                  </w:txbxContent>
                </v:textbox>
              </v:rect>
            </w:pict>
          </mc:Fallback>
        </mc:AlternateContent>
      </w:r>
    </w:p>
    <w:p w14:paraId="3A79D1BB" w14:textId="6F4A558D" w:rsidR="009C6AF5" w:rsidRPr="005F480F" w:rsidRDefault="009C6AF5" w:rsidP="009C6AF5">
      <w:pPr>
        <w:spacing w:after="0" w:line="240" w:lineRule="auto"/>
        <w:rPr>
          <w:rFonts w:cs="Arial"/>
        </w:rPr>
      </w:pPr>
    </w:p>
    <w:p w14:paraId="6E6FB684" w14:textId="3BCB5908" w:rsidR="009C6AF5" w:rsidRPr="005F480F" w:rsidRDefault="009C6AF5" w:rsidP="009C6AF5">
      <w:pPr>
        <w:spacing w:after="0" w:line="240" w:lineRule="auto"/>
        <w:rPr>
          <w:rFonts w:cs="Arial"/>
        </w:rPr>
      </w:pPr>
    </w:p>
    <w:p w14:paraId="4EB9E003" w14:textId="4714480E" w:rsidR="009C6AF5" w:rsidRPr="005F480F" w:rsidRDefault="009C6AF5" w:rsidP="009C6AF5">
      <w:pPr>
        <w:spacing w:after="0" w:line="240" w:lineRule="auto"/>
        <w:rPr>
          <w:rFonts w:cs="Arial"/>
        </w:rPr>
      </w:pPr>
    </w:p>
    <w:p w14:paraId="4BD3A8E2" w14:textId="179056F0"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82816" behindDoc="0" locked="0" layoutInCell="1" allowOverlap="1" wp14:anchorId="5EE4A379" wp14:editId="4FB1B233">
                <wp:simplePos x="0" y="0"/>
                <wp:positionH relativeFrom="column">
                  <wp:posOffset>1409700</wp:posOffset>
                </wp:positionH>
                <wp:positionV relativeFrom="paragraph">
                  <wp:posOffset>33883</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80CF5" id="Straight Arrow Connector 36" o:spid="_x0000_s1026" type="#_x0000_t32" style="position:absolute;margin-left:111pt;margin-top:2.65pt;width:0;height:22.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KHKPVXdAAAACAEA&#10;AA8AAABkcnMvZG93bnJldi54bWxMj1FLwzAUhd8F/0O4gm8uXdXham/HEAZDEeb0B6TNtS0mNzXJ&#10;tvbfG/FhPh7O4ZzvlKvRGnEkH3rHCPNZBoK4cbrnFuHjfXPzACJExVoZx4QwUYBVdXlRqkK7E7/R&#10;cR9bkUo4FAqhi3EopAxNR1aFmRuIk/fpvFUxSd9K7dUplVsj8yxbSKt6TgudGuipo+Zrf7AIy+3Q&#10;1mb38jz/zvxm2++m13E9IV5fjetHEJHGeA7DL35Chyox1e7AOgiDkOd5+hIR7m9BJP9P1wh3ywXI&#10;qpT/D1Q/AAAA//8DAFBLAQItABQABgAIAAAAIQC2gziS/gAAAOEBAAATAAAAAAAAAAAAAAAAAAAA&#10;AABbQ29udGVudF9UeXBlc10ueG1sUEsBAi0AFAAGAAgAAAAhADj9If/WAAAAlAEAAAsAAAAAAAAA&#10;AAAAAAAALwEAAF9yZWxzLy5yZWxzUEsBAi0AFAAGAAgAAAAhAFBdJ+TIAQAA/QMAAA4AAAAAAAAA&#10;AAAAAAAALgIAAGRycy9lMm9Eb2MueG1sUEsBAi0AFAAGAAgAAAAhAKHKPVXdAAAACAEAAA8AAAAA&#10;AAAAAAAAAAAAIgQAAGRycy9kb3ducmV2LnhtbFBLBQYAAAAABAAEAPMAAAAsBQAAAAA=&#10;" strokecolor="black [3213]" strokeweight=".5pt">
                <v:stroke endarrow="block" joinstyle="miter"/>
              </v:shape>
            </w:pict>
          </mc:Fallback>
        </mc:AlternateContent>
      </w:r>
    </w:p>
    <w:p w14:paraId="1202BF1F" w14:textId="597A33CF"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0528" behindDoc="0" locked="0" layoutInCell="1" allowOverlap="1" wp14:anchorId="7D66614A" wp14:editId="184DCB47">
                <wp:simplePos x="0" y="0"/>
                <wp:positionH relativeFrom="column">
                  <wp:posOffset>3062177</wp:posOffset>
                </wp:positionH>
                <wp:positionV relativeFrom="paragraph">
                  <wp:posOffset>9584</wp:posOffset>
                </wp:positionV>
                <wp:extent cx="1887220" cy="1743740"/>
                <wp:effectExtent l="0" t="0" r="17780" b="27940"/>
                <wp:wrapNone/>
                <wp:docPr id="9" name="Rectangle 9"/>
                <wp:cNvGraphicFramePr/>
                <a:graphic xmlns:a="http://schemas.openxmlformats.org/drawingml/2006/main">
                  <a:graphicData uri="http://schemas.microsoft.com/office/word/2010/wordprocessingShape">
                    <wps:wsp>
                      <wps:cNvSpPr/>
                      <wps:spPr>
                        <a:xfrm>
                          <a:off x="0" y="0"/>
                          <a:ext cx="1887220" cy="1743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EBED8"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0D7C637A"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specific to care of patients with Covid-19 (n=14)</w:t>
                            </w:r>
                          </w:p>
                          <w:p w14:paraId="7800EE39"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qualified (n=1)</w:t>
                            </w:r>
                          </w:p>
                          <w:p w14:paraId="56BFF5AB"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 experience reported (n=7)</w:t>
                            </w:r>
                          </w:p>
                          <w:p w14:paraId="1D408FCB"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original study (n=6)</w:t>
                            </w:r>
                          </w:p>
                          <w:p w14:paraId="50D91D16"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able to extract UK data (n=1)</w:t>
                            </w:r>
                          </w:p>
                          <w:p w14:paraId="343DB3A1" w14:textId="77777777" w:rsidR="006B73EE" w:rsidRDefault="006B73EE" w:rsidP="009C6AF5">
                            <w:pPr>
                              <w:spacing w:after="0" w:line="240" w:lineRule="auto"/>
                              <w:rPr>
                                <w:rFonts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614A" id="Rectangle 9" o:spid="_x0000_s1035" style="position:absolute;left:0;text-align:left;margin-left:241.1pt;margin-top:.75pt;width:148.6pt;height:13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yOigIAAHEFAAAOAAAAZHJzL2Uyb0RvYy54bWysVEtv2zAMvg/YfxB0Xx1n6dIGdYogRYYB&#10;RRusHXpWZKkWIIuapMTOfv0o+ZGgK3YYloMjieRH8uPj5ratNTkI5xWYguYXE0qE4VAq81rQH8+b&#10;T1eU+MBMyTQYUdCj8PR2+fHDTWMXYgoV6FI4giDGLxpb0CoEu8gyzytRM38BVhgUSnA1C3h1r1np&#10;WIPotc6mk8mXrAFXWgdceI+vd52QLhO+lIKHRym9CEQXFGML6evSdxe/2fKGLV4ds5XifRjsH6Ko&#10;mTLodIS6Y4GRvVN/QNWKO/AgwwWHOgMpFRcpB8wmn7zJ5qliVqRckBxvR5r8/4PlD4cnu3VIQ2P9&#10;wuMxZtFKV8d/jI+0iazjSJZoA+H4mF9dzadT5JSjLJ/PPs9nic7sZG6dD18F1CQeCuqwGokkdrj3&#10;AV2i6qASvRnYKK1TRbSJDx60KuNbusSWEGvtyIFhMUObx+IhxJkW3qJldsolncJRiwihzXchiSox&#10;+mkKJLXZCZNxLkzIO1HFStG5upzgb3A2RJFcJ8CILDHIEbsHGDQ7kAG7i7nXj6YideloPPlbYJ3x&#10;aJE8gwmjca0MuPcANGbVe+70B5I6aiJLod21yE1Br6NmfNlBedw64qCbGm/5RmEh75kPW+ZwTLD4&#10;OPrhET9SQ1NQ6E+UVOB+vfce9bF7UUpJg2NXUP9zz5ygRH8z2NfX+QzbiIR0mV3OY4O5c8nuXGL2&#10;9RqwGXJcMpanY9QPejhKB/ULbohV9IoiZjj6LigPbrisQ7cOcMdwsVolNZxNy8K9ebI8gkeeY6M+&#10;ty/M2b6bAw7CAwwjyhZvmrrTjZYGVvsAUqWOP/HaVwDnOrVSv4Pi4ji/J63Tplz+BgAA//8DAFBL&#10;AwQUAAYACAAAACEA6jlDtuEAAAAJAQAADwAAAGRycy9kb3ducmV2LnhtbEyPwU7DMBBE70j8g7VI&#10;XCrqJCpNCXEqBAL1UCFR4MBtEy9xaLyOYrcNf485wXH1RjNvy/Vke3Gk0XeOFaTzBARx43THrYK3&#10;18erFQgfkDX2jknBN3lYV+dnJRbanfiFjrvQiljCvkAFJoShkNI3hiz6uRuII/t0o8UQz7GVesRT&#10;LLe9zJJkKS12HBcMDnRvqNnvDlbBx2YK7Vf6FLZ7nL3PNqZunh9qpS4vprtbEIGm8BeGX/2oDlV0&#10;qt2BtRe9gsUqy2I0gmsQkef5zQJErSDLlynIqpT/P6h+AAAA//8DAFBLAQItABQABgAIAAAAIQC2&#10;gziS/gAAAOEBAAATAAAAAAAAAAAAAAAAAAAAAABbQ29udGVudF9UeXBlc10ueG1sUEsBAi0AFAAG&#10;AAgAAAAhADj9If/WAAAAlAEAAAsAAAAAAAAAAAAAAAAALwEAAF9yZWxzLy5yZWxzUEsBAi0AFAAG&#10;AAgAAAAhAK9YPI6KAgAAcQUAAA4AAAAAAAAAAAAAAAAALgIAAGRycy9lMm9Eb2MueG1sUEsBAi0A&#10;FAAGAAgAAAAhAOo5Q7bhAAAACQEAAA8AAAAAAAAAAAAAAAAA5AQAAGRycy9kb3ducmV2LnhtbFBL&#10;BQYAAAAABAAEAPMAAADyBQAAAAA=&#10;" filled="f" strokecolor="black [3213]" strokeweight="1pt">
                <v:textbox>
                  <w:txbxContent>
                    <w:p w14:paraId="63CEBED8"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0D7C637A"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specific to care of patients with Covid-19 (n=14)</w:t>
                      </w:r>
                    </w:p>
                    <w:p w14:paraId="7800EE39"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qualified (n=1)</w:t>
                      </w:r>
                    </w:p>
                    <w:p w14:paraId="56BFF5AB"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 experience reported (n=7)</w:t>
                      </w:r>
                    </w:p>
                    <w:p w14:paraId="1D408FCB"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original study (n=6)</w:t>
                      </w:r>
                    </w:p>
                    <w:p w14:paraId="50D91D16" w14:textId="77777777"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Not able to extract UK data (n=1)</w:t>
                      </w:r>
                    </w:p>
                    <w:p w14:paraId="343DB3A1" w14:textId="77777777" w:rsidR="006B73EE" w:rsidRDefault="006B73EE" w:rsidP="009C6AF5">
                      <w:pPr>
                        <w:spacing w:after="0" w:line="240" w:lineRule="auto"/>
                        <w:rPr>
                          <w:rFonts w:cs="Arial"/>
                          <w:color w:val="000000" w:themeColor="text1"/>
                          <w:sz w:val="18"/>
                          <w:szCs w:val="20"/>
                        </w:rPr>
                      </w:pPr>
                    </w:p>
                  </w:txbxContent>
                </v:textbox>
              </v:rect>
            </w:pict>
          </mc:Fallback>
        </mc:AlternateContent>
      </w:r>
    </w:p>
    <w:p w14:paraId="0E6AB3A6" w14:textId="4CBD184C"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69504" behindDoc="0" locked="0" layoutInCell="1" allowOverlap="1" wp14:anchorId="706D5F69" wp14:editId="2EF2220D">
                <wp:simplePos x="0" y="0"/>
                <wp:positionH relativeFrom="column">
                  <wp:posOffset>542925</wp:posOffset>
                </wp:positionH>
                <wp:positionV relativeFrom="paragraph">
                  <wp:posOffset>102846</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B8C1E"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749B1ABC" w14:textId="77777777" w:rsidR="006B73EE" w:rsidRPr="00560609" w:rsidRDefault="006B73EE" w:rsidP="008261FB">
                            <w:pPr>
                              <w:spacing w:after="0" w:line="240" w:lineRule="auto"/>
                              <w:ind w:firstLine="0"/>
                              <w:rPr>
                                <w:rFonts w:cs="Arial"/>
                                <w:color w:val="000000" w:themeColor="text1"/>
                                <w:sz w:val="18"/>
                                <w:szCs w:val="20"/>
                              </w:rPr>
                            </w:pPr>
                            <w:r>
                              <w:rPr>
                                <w:rFonts w:cs="Arial"/>
                                <w:color w:val="000000" w:themeColor="text1"/>
                                <w:sz w:val="18"/>
                                <w:szCs w:val="20"/>
                              </w:rPr>
                              <w:t>(n =41)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5F69" id="Rectangle 7" o:spid="_x0000_s1036" style="position:absolute;left:0;text-align:left;margin-left:42.75pt;margin-top:8.1pt;width:148.6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yx5OL+EAAAAIAQAADwAAAGRycy9kb3ducmV2LnhtbEyPwU7DMBBE70j8g7VIXCrq&#10;JKglDXEqBAL1UCFR4MBtE5s4NF5HsduGv2c5wXF2RjNvy/XkenE0Y+g8KUjnCQhDjdcdtQreXh+v&#10;chAhImnsPRkF3ybAujo/K7HQ/kQv5riLreASCgUqsDEOhZShscZhmPvBEHuffnQYWY6t1COeuNz1&#10;MkuSpXTYES9YHMy9Nc1+d3AKPjZTbL/Sp7jd4+x9trF18/xQK3V5Md3dgohmin9h+MVndKiYqfYH&#10;0kH0CvLFgpN8X2Yg2L/OsxsQtYLVKgVZlfL/A9UPAAAA//8DAFBLAQItABQABgAIAAAAIQC2gziS&#10;/gAAAOEBAAATAAAAAAAAAAAAAAAAAAAAAABbQ29udGVudF9UeXBlc10ueG1sUEsBAi0AFAAGAAgA&#10;AAAhADj9If/WAAAAlAEAAAsAAAAAAAAAAAAAAAAALwEAAF9yZWxzLy5yZWxzUEsBAi0AFAAGAAgA&#10;AAAhAC6bkyqHAgAAcQUAAA4AAAAAAAAAAAAAAAAALgIAAGRycy9lMm9Eb2MueG1sUEsBAi0AFAAG&#10;AAgAAAAhAMseTi/hAAAACAEAAA8AAAAAAAAAAAAAAAAA4QQAAGRycy9kb3ducmV2LnhtbFBLBQYA&#10;AAAABAAEAPMAAADvBQAAAAA=&#10;" filled="f" strokecolor="black [3213]" strokeweight="1pt">
                <v:textbox>
                  <w:txbxContent>
                    <w:p w14:paraId="0FDB8C1E" w14:textId="77777777" w:rsidR="006B73EE" w:rsidRDefault="006B73EE" w:rsidP="00AB6DA0">
                      <w:pPr>
                        <w:spacing w:after="0" w:line="240" w:lineRule="auto"/>
                        <w:ind w:firstLine="0"/>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749B1ABC" w14:textId="77777777" w:rsidR="006B73EE" w:rsidRPr="00560609" w:rsidRDefault="006B73EE" w:rsidP="008261FB">
                      <w:pPr>
                        <w:spacing w:after="0" w:line="240" w:lineRule="auto"/>
                        <w:ind w:firstLine="0"/>
                        <w:rPr>
                          <w:rFonts w:cs="Arial"/>
                          <w:color w:val="000000" w:themeColor="text1"/>
                          <w:sz w:val="18"/>
                          <w:szCs w:val="20"/>
                        </w:rPr>
                      </w:pPr>
                      <w:r>
                        <w:rPr>
                          <w:rFonts w:cs="Arial"/>
                          <w:color w:val="000000" w:themeColor="text1"/>
                          <w:sz w:val="18"/>
                          <w:szCs w:val="20"/>
                        </w:rPr>
                        <w:t>(n =41)</w:t>
                      </w:r>
                    </w:p>
                  </w:txbxContent>
                </v:textbox>
              </v:rect>
            </w:pict>
          </mc:Fallback>
        </mc:AlternateContent>
      </w:r>
    </w:p>
    <w:p w14:paraId="2E7AA14D" w14:textId="77777777" w:rsidR="009C6AF5" w:rsidRPr="005F480F" w:rsidRDefault="009C6AF5" w:rsidP="009C6AF5">
      <w:pPr>
        <w:spacing w:after="0" w:line="240" w:lineRule="auto"/>
        <w:rPr>
          <w:rFonts w:cs="Arial"/>
        </w:rPr>
      </w:pPr>
    </w:p>
    <w:p w14:paraId="318AD114" w14:textId="77777777"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5648" behindDoc="0" locked="0" layoutInCell="1" allowOverlap="1" wp14:anchorId="1A111D93" wp14:editId="1DA84382">
                <wp:simplePos x="0" y="0"/>
                <wp:positionH relativeFrom="column">
                  <wp:posOffset>2494280</wp:posOffset>
                </wp:positionH>
                <wp:positionV relativeFrom="paragraph">
                  <wp:posOffset>117475</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24B0A" id="Straight Arrow Connector 17" o:spid="_x0000_s1026" type="#_x0000_t32" style="position:absolute;margin-left:196.4pt;margin-top:9.25pt;width:44.3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AdV0Wf3wAAAAkBAAAPAAAAZHJzL2Rvd25yZXYueG1sTI/dSsNA&#10;EIXvBd9hGcE7u0n9IU2zKUUoFEWo1QfYZKdJcHc2Zrdt8vaOeFHvZuYcznynWI3OihMOofOkIJ0l&#10;IJBqbzpqFHx+bO4yECFqMtp6QgUTBliV11eFzo0/0zue9rERHEIh1wraGPtcylC36HSY+R6JtYMf&#10;nI68Do00gz5zuLNyniRP0umO+EOre3xusf7aH52CxbZvKrt7fUm/k2Gz7XbT27ielLq9GddLEBHH&#10;eDHDLz6jQ8lMlT+SCcIquF/MGT2ykD2CYMNDlvJQ/R1kWcj/DcofAAAA//8DAFBLAQItABQABgAI&#10;AAAAIQC2gziS/gAAAOEBAAATAAAAAAAAAAAAAAAAAAAAAABbQ29udGVudF9UeXBlc10ueG1sUEsB&#10;Ai0AFAAGAAgAAAAhADj9If/WAAAAlAEAAAsAAAAAAAAAAAAAAAAALwEAAF9yZWxzLy5yZWxzUEsB&#10;Ai0AFAAGAAgAAAAhAO9XqGHnAQAANAQAAA4AAAAAAAAAAAAAAAAALgIAAGRycy9lMm9Eb2MueG1s&#10;UEsBAi0AFAAGAAgAAAAhAB1XRZ/fAAAACQEAAA8AAAAAAAAAAAAAAAAAQQQAAGRycy9kb3ducmV2&#10;LnhtbFBLBQYAAAAABAAEAPMAAABNBQAAAAA=&#10;" strokecolor="black [3213]" strokeweight=".5pt">
                <v:stroke endarrow="block" joinstyle="miter"/>
              </v:shape>
            </w:pict>
          </mc:Fallback>
        </mc:AlternateContent>
      </w:r>
    </w:p>
    <w:p w14:paraId="3583B865" w14:textId="025C5B7A" w:rsidR="009C6AF5" w:rsidRPr="005F480F" w:rsidRDefault="009C6AF5" w:rsidP="009C6AF5">
      <w:pPr>
        <w:spacing w:after="0" w:line="240" w:lineRule="auto"/>
        <w:rPr>
          <w:rFonts w:cs="Arial"/>
        </w:rPr>
      </w:pPr>
    </w:p>
    <w:p w14:paraId="1945C326" w14:textId="1AD2E268" w:rsidR="009C6AF5" w:rsidRPr="005F480F" w:rsidRDefault="009C6AF5"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83840" behindDoc="0" locked="0" layoutInCell="1" allowOverlap="1" wp14:anchorId="5B32810E" wp14:editId="76EA8DE7">
                <wp:simplePos x="0" y="0"/>
                <wp:positionH relativeFrom="column">
                  <wp:posOffset>1441869</wp:posOffset>
                </wp:positionH>
                <wp:positionV relativeFrom="paragraph">
                  <wp:posOffset>32205</wp:posOffset>
                </wp:positionV>
                <wp:extent cx="0" cy="281305"/>
                <wp:effectExtent l="76200" t="0" r="57150" b="61595"/>
                <wp:wrapNone/>
                <wp:docPr id="10" name="Straight Arrow Connector 10"/>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4066D" id="Straight Arrow Connector 10" o:spid="_x0000_s1026" type="#_x0000_t32" style="position:absolute;margin-left:113.55pt;margin-top:2.55pt;width:0;height:22.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AJebHzdAAAACAEA&#10;AA8AAABkcnMvZG93bnJldi54bWxMj91Kw0AQhe8F32EZwTu7Sag/TTMpRSgURai1D7DJjklwf2J2&#10;2yZv74gX9Wo4nMOZ7xSr0RpxoiF03iGkswQEudrrzjUIh4/N3ROIEJXTynhHCBMFWJXXV4XKtT+7&#10;dzrtYyO4xIVcIbQx9rmUoW7JqjDzPTn2Pv1gVWQ5NFIP6szl1sgsSR6kVZ3jD63q6bml+mt/tAiL&#10;bd9UZvf6kn4nw2bb7aa3cT0h3t6M6yWISGO8hOEXn9GhZKbKH50OwiBk2WPKUYR7Puz/6QphvpiD&#10;LAv5f0D5AwAA//8DAFBLAQItABQABgAIAAAAIQC2gziS/gAAAOEBAAATAAAAAAAAAAAAAAAAAAAA&#10;AABbQ29udGVudF9UeXBlc10ueG1sUEsBAi0AFAAGAAgAAAAhADj9If/WAAAAlAEAAAsAAAAAAAAA&#10;AAAAAAAALwEAAF9yZWxzLy5yZWxzUEsBAi0AFAAGAAgAAAAhAFBdJ+TIAQAA/QMAAA4AAAAAAAAA&#10;AAAAAAAALgIAAGRycy9lMm9Eb2MueG1sUEsBAi0AFAAGAAgAAAAhAAJebHzdAAAACAEAAA8AAAAA&#10;AAAAAAAAAAAAIgQAAGRycy9kb3ducmV2LnhtbFBLBQYAAAAABAAEAPMAAAAsBQAAAAA=&#10;" strokecolor="black [3213]" strokeweight=".5pt">
                <v:stroke endarrow="block" joinstyle="miter"/>
              </v:shape>
            </w:pict>
          </mc:Fallback>
        </mc:AlternateContent>
      </w:r>
    </w:p>
    <w:p w14:paraId="245C5515" w14:textId="79EE494B" w:rsidR="009C6AF5" w:rsidRPr="005F480F" w:rsidRDefault="009C6AF5" w:rsidP="009C6AF5">
      <w:pPr>
        <w:spacing w:after="0" w:line="240" w:lineRule="auto"/>
        <w:rPr>
          <w:rFonts w:cs="Arial"/>
        </w:rPr>
      </w:pPr>
    </w:p>
    <w:p w14:paraId="0538DD06" w14:textId="2744644F" w:rsidR="009C6AF5" w:rsidRPr="005F480F" w:rsidRDefault="0058329C" w:rsidP="009C6AF5">
      <w:pPr>
        <w:spacing w:after="0" w:line="240" w:lineRule="auto"/>
        <w:rPr>
          <w:rFonts w:cs="Arial"/>
        </w:rPr>
      </w:pPr>
      <w:r w:rsidRPr="005F480F">
        <w:rPr>
          <w:rFonts w:cs="Arial"/>
          <w:noProof/>
          <w:lang w:eastAsia="en-GB"/>
        </w:rPr>
        <mc:AlternateContent>
          <mc:Choice Requires="wps">
            <w:drawing>
              <wp:anchor distT="0" distB="0" distL="114300" distR="114300" simplePos="0" relativeHeight="251679744" behindDoc="0" locked="0" layoutInCell="1" allowOverlap="1" wp14:anchorId="3DEAB9C6" wp14:editId="2FD43053">
                <wp:simplePos x="0" y="0"/>
                <wp:positionH relativeFrom="column">
                  <wp:posOffset>-321872</wp:posOffset>
                </wp:positionH>
                <wp:positionV relativeFrom="paragraph">
                  <wp:posOffset>163494</wp:posOffset>
                </wp:positionV>
                <wp:extent cx="1034241" cy="337406"/>
                <wp:effectExtent l="5397" t="0" r="19368" b="19367"/>
                <wp:wrapNone/>
                <wp:docPr id="33" name="Flowchart: Alternate Process 33"/>
                <wp:cNvGraphicFramePr/>
                <a:graphic xmlns:a="http://schemas.openxmlformats.org/drawingml/2006/main">
                  <a:graphicData uri="http://schemas.microsoft.com/office/word/2010/wordprocessingShape">
                    <wps:wsp>
                      <wps:cNvSpPr/>
                      <wps:spPr>
                        <a:xfrm rot="16200000">
                          <a:off x="0" y="0"/>
                          <a:ext cx="1034241" cy="337406"/>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0D270AD" w14:textId="77777777" w:rsidR="006B73EE" w:rsidRPr="001502CF" w:rsidRDefault="006B73EE" w:rsidP="0058329C">
                            <w:pPr>
                              <w:spacing w:after="0" w:line="240" w:lineRule="auto"/>
                              <w:ind w:firstLine="0"/>
                              <w:jc w:val="center"/>
                              <w:rPr>
                                <w:rFonts w:cs="Arial"/>
                                <w:b/>
                                <w:color w:val="000000" w:themeColor="text1"/>
                                <w:sz w:val="18"/>
                                <w:szCs w:val="18"/>
                              </w:rPr>
                            </w:pPr>
                            <w:r>
                              <w:rPr>
                                <w:rFonts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B9C6" id="Flowchart: Alternate Process 33" o:spid="_x0000_s1037" type="#_x0000_t176" style="position:absolute;left:0;text-align:left;margin-left:-25.35pt;margin-top:12.85pt;width:81.45pt;height:26.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0sQIAAPwFAAAOAAAAZHJzL2Uyb0RvYy54bWysVN9v0zAQfkfif7D8ztJ0WQfV0qnqNIQ0&#10;WMWG9uw69hLJsY19bVP+es52kpWxgYTIQ2Tfj+/uPt/dxWXXKrITzjdGlzQ/mVAiNDdVox9L+u3+&#10;+t17SjwwXTFltCjpQXh6uXj75mJv52JqaqMq4QiCaD/f25LWAHaeZZ7XomX+xFihUSmNaxng1T1m&#10;lWN7RG9VNp1MZtneuMo6w4X3KL1KSrqI+FIKDrdSegFElRRzg/h38b8J/2xxweaPjtm64X0a7B+y&#10;aFmjMegIdcWAka1rfoNqG+6MNxJOuGkzI2XDRawBq8knz6q5q5kVsRYkx9uRJv//YPmX3Z1dO6Rh&#10;b/3c4zFU0UnXEmeQrXyGLOMXi8N0SRe5O4zciQ4IR2E+OS2mRU4JR93p6XkxmQVyswQWQK3z8FGY&#10;loRDSaUy+1XNHCwVCKcZiHV6xhiK7W48JP/BL2B4o5rqulEqXkKTiJVyZMfweRnnQsNZdFfb9rOp&#10;knwW848PjWJshyQuBjGmGNstIMWEfwmi9N/iQpf3lR45ImjwzJ5YjSc4KBHwlP4qJGkqJG4aEx4z&#10;OK6lSKqaVSKJz17NOQIGZInkjNj5n7ATu719cBVxXkbn9OavJJacR48Y2WgYndtGG/dSdAUDWzLZ&#10;DyQlagJL0G065AZ7KpoG0cZUh7VLLYlj7C2/brCLbpiHNXM4sSjELQS3+AuNVVLTnyipjfvxkjzY&#10;4yChlpI9boCS+u9b5gQl6pPGEfuQF0VYGfFSnJ1P8eKONZtjjd62K4NdiBOA2cVjsAc1HKUz7QMu&#10;q2WIiiqmOcYuKQc3XFaQNhOuOy6Wy2iGa8IyuNF3lgfwQHQYiPvugTnbjxLgEH4xw7Zg82fDk2yD&#10;pzbLLRjZxMl64rV/Alwxsf/7dRh22PE9Wj0t7cVPAAAA//8DAFBLAwQUAAYACAAAACEASbTiNtwA&#10;AAAIAQAADwAAAGRycy9kb3ducmV2LnhtbEyPwU7DMAyG70i8Q2QkbltKO7bRNZ0QUh+AbYdxyxqv&#10;rWickmRteXvMCW62/k+/Pxf72fZiRB86RwqelgkIpNqZjhoFp2O12IIIUZPRvSNU8I0B9uX9XaFz&#10;4yZ6x/EQG8ElFHKtoI1xyKUMdYtWh6UbkDi7Om915NU30ng9cbntZZoka2l1R3yh1QO+tVh/Hm5W&#10;wXT02frsP+rhi7Zh7G1Vrc6VUo8P8+sORMQ5/sHwq8/qULLTxd3IBNErWKUMKlikLzxw/rzJQFyY&#10;y7INyLKQ/x8ofwAAAP//AwBQSwECLQAUAAYACAAAACEAtoM4kv4AAADhAQAAEwAAAAAAAAAAAAAA&#10;AAAAAAAAW0NvbnRlbnRfVHlwZXNdLnhtbFBLAQItABQABgAIAAAAIQA4/SH/1gAAAJQBAAALAAAA&#10;AAAAAAAAAAAAAC8BAABfcmVscy8ucmVsc1BLAQItABQABgAIAAAAIQAeDJ+0sQIAAPwFAAAOAAAA&#10;AAAAAAAAAAAAAC4CAABkcnMvZTJvRG9jLnhtbFBLAQItABQABgAIAAAAIQBJtOI23AAAAAgBAAAP&#10;AAAAAAAAAAAAAAAAAAsFAABkcnMvZG93bnJldi54bWxQSwUGAAAAAAQABADzAAAAFAYAAAAA&#10;" fillcolor="#9cc2e5 [1944]" strokecolor="black [3213]" strokeweight="1pt">
                <v:textbox>
                  <w:txbxContent>
                    <w:p w14:paraId="60D270AD" w14:textId="77777777" w:rsidR="006B73EE" w:rsidRPr="001502CF" w:rsidRDefault="006B73EE" w:rsidP="0058329C">
                      <w:pPr>
                        <w:spacing w:after="0" w:line="240" w:lineRule="auto"/>
                        <w:ind w:firstLine="0"/>
                        <w:jc w:val="center"/>
                        <w:rPr>
                          <w:rFonts w:cs="Arial"/>
                          <w:b/>
                          <w:color w:val="000000" w:themeColor="text1"/>
                          <w:sz w:val="18"/>
                          <w:szCs w:val="18"/>
                        </w:rPr>
                      </w:pPr>
                      <w:r>
                        <w:rPr>
                          <w:rFonts w:cs="Arial"/>
                          <w:b/>
                          <w:color w:val="000000" w:themeColor="text1"/>
                          <w:sz w:val="18"/>
                          <w:szCs w:val="18"/>
                        </w:rPr>
                        <w:t>Included</w:t>
                      </w:r>
                    </w:p>
                  </w:txbxContent>
                </v:textbox>
              </v:shape>
            </w:pict>
          </mc:Fallback>
        </mc:AlternateContent>
      </w:r>
      <w:r w:rsidR="009C6AF5" w:rsidRPr="005F480F">
        <w:rPr>
          <w:rFonts w:cs="Arial"/>
          <w:noProof/>
          <w:lang w:eastAsia="en-GB"/>
        </w:rPr>
        <mc:AlternateContent>
          <mc:Choice Requires="wps">
            <w:drawing>
              <wp:anchor distT="0" distB="0" distL="114300" distR="114300" simplePos="0" relativeHeight="251671552" behindDoc="0" locked="0" layoutInCell="1" allowOverlap="1" wp14:anchorId="4D73C5FB" wp14:editId="1C7517FD">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A2BBF" w14:textId="77777777" w:rsidR="00AB6DA0"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Studies included in review</w:t>
                            </w:r>
                            <w:r w:rsidR="00AB6DA0">
                              <w:rPr>
                                <w:rFonts w:cs="Arial"/>
                                <w:color w:val="000000" w:themeColor="text1"/>
                                <w:sz w:val="18"/>
                                <w:szCs w:val="20"/>
                              </w:rPr>
                              <w:t xml:space="preserve"> </w:t>
                            </w:r>
                          </w:p>
                          <w:p w14:paraId="39C214E1" w14:textId="2692F33D"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(n=12)</w:t>
                            </w:r>
                          </w:p>
                          <w:p w14:paraId="65A7C4B7" w14:textId="77777777" w:rsidR="006B73EE" w:rsidRPr="00560609" w:rsidRDefault="006B73EE" w:rsidP="009C6AF5">
                            <w:pPr>
                              <w:spacing w:after="0" w:line="240" w:lineRule="auto"/>
                              <w:rPr>
                                <w:rFonts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C5FB" id="Rectangle 13" o:spid="_x0000_s1038" style="position:absolute;left:0;text-align:left;margin-left:42.55pt;margin-top:8.7pt;width:148.6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0hiQIAAHEFAAAOAAAAZHJzL2Uyb0RvYy54bWysVEtPGzEQvlfqf7B8L/soFIjYoAhEVQlB&#10;VKg4O16bteT1uLaT3fTXd+x9JKKoh6o5bGzPzDcz3zyurvtWk51wXoGpaHGSUyIMh1qZ14r+eL77&#10;dEGJD8zUTIMRFd0LT6+XHz9cdXYhSmhA18IRBDF+0dmKNiHYRZZ53oiW+ROwwqBQgmtZwKt7zWrH&#10;OkRvdVbm+ZesA1dbB1x4j6+3g5AuE76UgodHKb0IRFcUYwvp69J3E7/Z8ootXh2zjeJjGOwfomiZ&#10;Muh0hrplgZGtU39AtYo78CDDCYc2AykVFykHzKbI32Tz1DArUi5IjrczTf7/wfKH3ZNdO6Shs37h&#10;8Riz6KVr4z/GR/pE1n4mS/SBcHwsLi7OyxI55Sg7Lz9f5onN7GBtnQ9fBbQkHirqsBiJI7a79wE9&#10;ouqkEp0ZuFNap4JoEx88aFXHt3SJHSFutCM7hrUMfRFrhxBHWniLltkhlXQKey0ihDbfhSSqxuDL&#10;FEjqsgMm41yYUAyihtVicHWW429yNkWRXCfAiCwxyBl7BJg0B5AJe4h51I+mIjXpbJz/LbDBeLZI&#10;nsGE2bhVBtx7ABqzGj0P+hNJAzWRpdBveuQG61pG1fi0gXq/dsTBMDXe8juFlbxnPqyZwzHB4uPo&#10;h0f8SA1dRWE8UdKA+/Xee9TH7kUpJR2OXUX9zy1zghL9zWBfXxanp3FO0+X07Dw2mDuWbI4lZtve&#10;AHZDgUvG8nSM+kFPR+mgfcENsYpeUcQMR98V5cFNl5swrAPcMVysVkkNZ9OycG+eLI/gkejYqc/9&#10;C3N2bOeAg/AA04iyxZuuHnSjpYHVNoBUqeUPvI4lwLlOvTTuoLg4ju9J67Apl78BAAD//wMAUEsD&#10;BBQABgAIAAAAIQDoWI1Z4QAAAAkBAAAPAAAAZHJzL2Rvd25yZXYueG1sTI/BTsMwEETvSPyDtUhc&#10;KuqkKRCFOBUCgXpASLTlwM2Jlzg0Xkex24a/ZznBcWdGs2/K1eR6ccQxdJ4UpPMEBFLjTUetgt32&#10;6SoHEaImo3tPqOAbA6yq87NSF8af6A2Pm9gKLqFQaAU2xqGQMjQWnQ5zPyCx9+lHpyOfYyvNqE9c&#10;7nq5SJIb6XRH/MHqAR8sNvvNwSn4WE+x/Uqf48tez95na1s3r4+1UpcX0/0diIhT/AvDLz6jQ8VM&#10;tT+QCaJXkF+nnGT9dgmC/SxfZCBqFrJ0CbIq5f8F1Q8AAAD//wMAUEsBAi0AFAAGAAgAAAAhALaD&#10;OJL+AAAA4QEAABMAAAAAAAAAAAAAAAAAAAAAAFtDb250ZW50X1R5cGVzXS54bWxQSwECLQAUAAYA&#10;CAAAACEAOP0h/9YAAACUAQAACwAAAAAAAAAAAAAAAAAvAQAAX3JlbHMvLnJlbHNQSwECLQAUAAYA&#10;CAAAACEApMutIYkCAABxBQAADgAAAAAAAAAAAAAAAAAuAgAAZHJzL2Uyb0RvYy54bWxQSwECLQAU&#10;AAYACAAAACEA6FiNWeEAAAAJAQAADwAAAAAAAAAAAAAAAADjBAAAZHJzL2Rvd25yZXYueG1sUEsF&#10;BgAAAAAEAAQA8wAAAPEFAAAAAA==&#10;" filled="f" strokecolor="black [3213]" strokeweight="1pt">
                <v:textbox>
                  <w:txbxContent>
                    <w:p w14:paraId="6E8A2BBF" w14:textId="77777777" w:rsidR="00AB6DA0"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Studies included in review</w:t>
                      </w:r>
                      <w:r w:rsidR="00AB6DA0">
                        <w:rPr>
                          <w:rFonts w:cs="Arial"/>
                          <w:color w:val="000000" w:themeColor="text1"/>
                          <w:sz w:val="18"/>
                          <w:szCs w:val="20"/>
                        </w:rPr>
                        <w:t xml:space="preserve"> </w:t>
                      </w:r>
                    </w:p>
                    <w:p w14:paraId="39C214E1" w14:textId="2692F33D" w:rsidR="006B73EE" w:rsidRDefault="006B73EE" w:rsidP="00AB6DA0">
                      <w:pPr>
                        <w:spacing w:after="0" w:line="240" w:lineRule="auto"/>
                        <w:ind w:firstLine="0"/>
                        <w:rPr>
                          <w:rFonts w:cs="Arial"/>
                          <w:color w:val="000000" w:themeColor="text1"/>
                          <w:sz w:val="18"/>
                          <w:szCs w:val="20"/>
                        </w:rPr>
                      </w:pPr>
                      <w:r>
                        <w:rPr>
                          <w:rFonts w:cs="Arial"/>
                          <w:color w:val="000000" w:themeColor="text1"/>
                          <w:sz w:val="18"/>
                          <w:szCs w:val="20"/>
                        </w:rPr>
                        <w:t>(n=12)</w:t>
                      </w:r>
                    </w:p>
                    <w:p w14:paraId="65A7C4B7" w14:textId="77777777" w:rsidR="006B73EE" w:rsidRPr="00560609" w:rsidRDefault="006B73EE" w:rsidP="009C6AF5">
                      <w:pPr>
                        <w:spacing w:after="0" w:line="240" w:lineRule="auto"/>
                        <w:rPr>
                          <w:rFonts w:cs="Arial"/>
                          <w:color w:val="000000" w:themeColor="text1"/>
                          <w:sz w:val="18"/>
                          <w:szCs w:val="20"/>
                        </w:rPr>
                      </w:pPr>
                    </w:p>
                  </w:txbxContent>
                </v:textbox>
              </v:rect>
            </w:pict>
          </mc:Fallback>
        </mc:AlternateContent>
      </w:r>
    </w:p>
    <w:p w14:paraId="7183F336" w14:textId="6FE31CD8" w:rsidR="009C6AF5" w:rsidRPr="005F480F" w:rsidRDefault="009C6AF5" w:rsidP="009C6AF5">
      <w:pPr>
        <w:spacing w:after="0" w:line="240" w:lineRule="auto"/>
        <w:rPr>
          <w:rFonts w:cs="Arial"/>
        </w:rPr>
      </w:pPr>
    </w:p>
    <w:p w14:paraId="6E165C1F" w14:textId="77777777" w:rsidR="009C6AF5" w:rsidRPr="005F480F" w:rsidRDefault="009C6AF5" w:rsidP="009C6AF5">
      <w:pPr>
        <w:spacing w:after="0" w:line="240" w:lineRule="auto"/>
        <w:rPr>
          <w:rFonts w:cs="Arial"/>
        </w:rPr>
      </w:pPr>
    </w:p>
    <w:p w14:paraId="6D55283C" w14:textId="77777777" w:rsidR="009C6AF5" w:rsidRPr="005F480F" w:rsidRDefault="009C6AF5" w:rsidP="00854F18">
      <w:pPr>
        <w:pStyle w:val="Heading1"/>
      </w:pPr>
      <w:bookmarkStart w:id="17" w:name="_Toc133445823"/>
      <w:r w:rsidRPr="005F480F">
        <w:lastRenderedPageBreak/>
        <w:t>Results</w:t>
      </w:r>
      <w:bookmarkEnd w:id="17"/>
    </w:p>
    <w:p w14:paraId="76F586D2" w14:textId="77777777" w:rsidR="009C6AF5" w:rsidRPr="005F480F" w:rsidRDefault="009C6AF5" w:rsidP="009C6AF5">
      <w:pPr>
        <w:spacing w:line="480" w:lineRule="auto"/>
        <w:rPr>
          <w:rFonts w:cs="Arial"/>
        </w:rPr>
      </w:pPr>
      <w:r w:rsidRPr="005F480F">
        <w:rPr>
          <w:rFonts w:cs="Arial"/>
        </w:rPr>
        <w:t>Twelve studies met the inclusion for review (Table 2). The findings of the studies will be reported in this section, including information regarding the quality appraisal of those studies. Following this, the thematic synthesis will be reported which will show the themes and subthemes across the studies.</w:t>
      </w:r>
    </w:p>
    <w:p w14:paraId="44421E66" w14:textId="77777777" w:rsidR="009C6AF5" w:rsidRPr="005F480F" w:rsidRDefault="009C6AF5" w:rsidP="009C6AF5">
      <w:pPr>
        <w:spacing w:line="480" w:lineRule="auto"/>
        <w:rPr>
          <w:rFonts w:cs="Arial"/>
          <w:i/>
          <w:iCs/>
        </w:rPr>
        <w:sectPr w:rsidR="009C6AF5" w:rsidRPr="005F480F">
          <w:headerReference w:type="default" r:id="rId13"/>
          <w:pgSz w:w="11906" w:h="16838"/>
          <w:pgMar w:top="1440" w:right="1440" w:bottom="1440" w:left="1440" w:header="708" w:footer="708" w:gutter="0"/>
          <w:cols w:space="708"/>
          <w:docGrid w:linePitch="360"/>
        </w:sectPr>
      </w:pPr>
    </w:p>
    <w:tbl>
      <w:tblPr>
        <w:tblW w:w="0" w:type="auto"/>
        <w:tblInd w:w="-108" w:type="dxa"/>
        <w:tblLook w:val="04A0" w:firstRow="1" w:lastRow="0" w:firstColumn="1" w:lastColumn="0" w:noHBand="0" w:noVBand="1"/>
      </w:tblPr>
      <w:tblGrid>
        <w:gridCol w:w="108"/>
        <w:gridCol w:w="1586"/>
        <w:gridCol w:w="108"/>
        <w:gridCol w:w="1670"/>
        <w:gridCol w:w="108"/>
        <w:gridCol w:w="1896"/>
        <w:gridCol w:w="108"/>
        <w:gridCol w:w="2116"/>
        <w:gridCol w:w="108"/>
        <w:gridCol w:w="2057"/>
        <w:gridCol w:w="108"/>
        <w:gridCol w:w="1741"/>
        <w:gridCol w:w="108"/>
        <w:gridCol w:w="2136"/>
        <w:gridCol w:w="108"/>
      </w:tblGrid>
      <w:tr w:rsidR="009C6AF5" w:rsidRPr="005F480F" w14:paraId="0579000F" w14:textId="77777777" w:rsidTr="0058329C">
        <w:trPr>
          <w:gridBefore w:val="1"/>
          <w:wBefore w:w="108" w:type="dxa"/>
        </w:trPr>
        <w:tc>
          <w:tcPr>
            <w:tcW w:w="13958" w:type="dxa"/>
            <w:gridSpan w:val="14"/>
            <w:tcBorders>
              <w:top w:val="nil"/>
              <w:left w:val="nil"/>
              <w:bottom w:val="nil"/>
              <w:right w:val="nil"/>
            </w:tcBorders>
          </w:tcPr>
          <w:p w14:paraId="37950F7D" w14:textId="3D7D436A" w:rsidR="009C6AF5" w:rsidRDefault="009C6AF5" w:rsidP="00854F18">
            <w:pPr>
              <w:pStyle w:val="Heading2"/>
            </w:pPr>
            <w:bookmarkStart w:id="18" w:name="_Toc133445824"/>
            <w:r w:rsidRPr="005F480F">
              <w:lastRenderedPageBreak/>
              <w:t>Table 2</w:t>
            </w:r>
            <w:bookmarkEnd w:id="18"/>
          </w:p>
          <w:p w14:paraId="6C7FFF7B" w14:textId="62250D46" w:rsidR="009C6AF5" w:rsidRPr="00AB6DA0" w:rsidRDefault="008401F4" w:rsidP="00AB6DA0">
            <w:pPr>
              <w:ind w:firstLine="0"/>
              <w:rPr>
                <w:rFonts w:cs="Arial"/>
                <w:bCs/>
                <w:i/>
              </w:rPr>
            </w:pPr>
            <w:r>
              <w:rPr>
                <w:rFonts w:cs="Arial"/>
                <w:bCs/>
                <w:i/>
              </w:rPr>
              <w:t>Table of Study Characteristics</w:t>
            </w:r>
          </w:p>
        </w:tc>
      </w:tr>
      <w:tr w:rsidR="009C6AF5" w:rsidRPr="005F480F" w14:paraId="683C51A7" w14:textId="77777777" w:rsidTr="0058329C">
        <w:trPr>
          <w:gridBefore w:val="1"/>
          <w:wBefore w:w="108" w:type="dxa"/>
        </w:trPr>
        <w:tc>
          <w:tcPr>
            <w:tcW w:w="1694" w:type="dxa"/>
            <w:gridSpan w:val="2"/>
            <w:tcBorders>
              <w:top w:val="single" w:sz="8" w:space="0" w:color="auto"/>
              <w:left w:val="nil"/>
              <w:bottom w:val="single" w:sz="8" w:space="0" w:color="auto"/>
              <w:right w:val="nil"/>
            </w:tcBorders>
          </w:tcPr>
          <w:p w14:paraId="1E025468" w14:textId="77777777" w:rsidR="009C6AF5" w:rsidRPr="00AB6DA0" w:rsidRDefault="009C6AF5" w:rsidP="00AB6DA0">
            <w:pPr>
              <w:pStyle w:val="NoSpacing"/>
              <w:rPr>
                <w:b/>
              </w:rPr>
            </w:pPr>
            <w:r w:rsidRPr="00AB6DA0">
              <w:rPr>
                <w:b/>
              </w:rPr>
              <w:t xml:space="preserve">Author, Date and Phase of Pandemic </w:t>
            </w:r>
            <w:r w:rsidRPr="00AB6DA0">
              <w:rPr>
                <w:rStyle w:val="FootnoteReference"/>
                <w:rFonts w:cs="Arial"/>
                <w:b/>
                <w:bCs/>
              </w:rPr>
              <w:footnoteReference w:id="1"/>
            </w:r>
          </w:p>
        </w:tc>
        <w:tc>
          <w:tcPr>
            <w:tcW w:w="1778" w:type="dxa"/>
            <w:gridSpan w:val="2"/>
            <w:tcBorders>
              <w:top w:val="single" w:sz="8" w:space="0" w:color="auto"/>
              <w:left w:val="nil"/>
              <w:bottom w:val="single" w:sz="8" w:space="0" w:color="auto"/>
              <w:right w:val="nil"/>
            </w:tcBorders>
          </w:tcPr>
          <w:p w14:paraId="5A6CDBCB" w14:textId="77777777" w:rsidR="009C6AF5" w:rsidRPr="00AB6DA0" w:rsidRDefault="009C6AF5" w:rsidP="00AB6DA0">
            <w:pPr>
              <w:pStyle w:val="NoSpacing"/>
              <w:rPr>
                <w:b/>
              </w:rPr>
            </w:pPr>
            <w:r w:rsidRPr="00AB6DA0">
              <w:rPr>
                <w:b/>
              </w:rPr>
              <w:t>Aims</w:t>
            </w:r>
          </w:p>
        </w:tc>
        <w:tc>
          <w:tcPr>
            <w:tcW w:w="2004" w:type="dxa"/>
            <w:gridSpan w:val="2"/>
            <w:tcBorders>
              <w:top w:val="single" w:sz="8" w:space="0" w:color="auto"/>
              <w:left w:val="nil"/>
              <w:bottom w:val="single" w:sz="8" w:space="0" w:color="auto"/>
              <w:right w:val="nil"/>
            </w:tcBorders>
          </w:tcPr>
          <w:p w14:paraId="1D38D590" w14:textId="77777777" w:rsidR="009C6AF5" w:rsidRPr="00AB6DA0" w:rsidRDefault="009C6AF5" w:rsidP="00AB6DA0">
            <w:pPr>
              <w:pStyle w:val="NoSpacing"/>
              <w:rPr>
                <w:b/>
              </w:rPr>
            </w:pPr>
            <w:r w:rsidRPr="00AB6DA0">
              <w:rPr>
                <w:b/>
              </w:rPr>
              <w:t>Setting</w:t>
            </w:r>
          </w:p>
        </w:tc>
        <w:tc>
          <w:tcPr>
            <w:tcW w:w="2224" w:type="dxa"/>
            <w:gridSpan w:val="2"/>
            <w:tcBorders>
              <w:top w:val="single" w:sz="8" w:space="0" w:color="auto"/>
              <w:left w:val="nil"/>
              <w:bottom w:val="single" w:sz="8" w:space="0" w:color="auto"/>
              <w:right w:val="nil"/>
            </w:tcBorders>
          </w:tcPr>
          <w:p w14:paraId="2865AE7C" w14:textId="77777777" w:rsidR="009C6AF5" w:rsidRPr="00AB6DA0" w:rsidRDefault="009C6AF5" w:rsidP="00AB6DA0">
            <w:pPr>
              <w:pStyle w:val="NoSpacing"/>
              <w:rPr>
                <w:b/>
              </w:rPr>
            </w:pPr>
            <w:r w:rsidRPr="00AB6DA0">
              <w:rPr>
                <w:b/>
              </w:rPr>
              <w:t>Sample</w:t>
            </w:r>
          </w:p>
        </w:tc>
        <w:tc>
          <w:tcPr>
            <w:tcW w:w="2165" w:type="dxa"/>
            <w:gridSpan w:val="2"/>
            <w:tcBorders>
              <w:top w:val="single" w:sz="8" w:space="0" w:color="auto"/>
              <w:left w:val="nil"/>
              <w:bottom w:val="single" w:sz="8" w:space="0" w:color="auto"/>
              <w:right w:val="nil"/>
            </w:tcBorders>
          </w:tcPr>
          <w:p w14:paraId="5FE39539" w14:textId="77777777" w:rsidR="009C6AF5" w:rsidRPr="00AB6DA0" w:rsidRDefault="009C6AF5" w:rsidP="00AB6DA0">
            <w:pPr>
              <w:pStyle w:val="NoSpacing"/>
              <w:rPr>
                <w:b/>
              </w:rPr>
            </w:pPr>
            <w:r w:rsidRPr="00AB6DA0">
              <w:rPr>
                <w:b/>
              </w:rPr>
              <w:t>Analysis</w:t>
            </w:r>
          </w:p>
        </w:tc>
        <w:tc>
          <w:tcPr>
            <w:tcW w:w="1849" w:type="dxa"/>
            <w:gridSpan w:val="2"/>
            <w:tcBorders>
              <w:top w:val="single" w:sz="8" w:space="0" w:color="auto"/>
              <w:left w:val="nil"/>
              <w:bottom w:val="single" w:sz="8" w:space="0" w:color="auto"/>
              <w:right w:val="nil"/>
            </w:tcBorders>
          </w:tcPr>
          <w:p w14:paraId="38E0A52B" w14:textId="77777777" w:rsidR="009C6AF5" w:rsidRPr="00AB6DA0" w:rsidRDefault="009C6AF5" w:rsidP="00AB6DA0">
            <w:pPr>
              <w:pStyle w:val="NoSpacing"/>
              <w:rPr>
                <w:b/>
              </w:rPr>
            </w:pPr>
            <w:r w:rsidRPr="00AB6DA0">
              <w:rPr>
                <w:b/>
              </w:rPr>
              <w:t xml:space="preserve">Methodology </w:t>
            </w:r>
          </w:p>
        </w:tc>
        <w:tc>
          <w:tcPr>
            <w:tcW w:w="2244" w:type="dxa"/>
            <w:gridSpan w:val="2"/>
            <w:tcBorders>
              <w:top w:val="single" w:sz="8" w:space="0" w:color="auto"/>
              <w:left w:val="nil"/>
              <w:bottom w:val="single" w:sz="8" w:space="0" w:color="auto"/>
              <w:right w:val="nil"/>
            </w:tcBorders>
          </w:tcPr>
          <w:p w14:paraId="1D2D26F5" w14:textId="77777777" w:rsidR="009C6AF5" w:rsidRPr="00AB6DA0" w:rsidRDefault="009C6AF5" w:rsidP="00AB6DA0">
            <w:pPr>
              <w:pStyle w:val="NoSpacing"/>
              <w:rPr>
                <w:b/>
              </w:rPr>
            </w:pPr>
            <w:r w:rsidRPr="00AB6DA0">
              <w:rPr>
                <w:b/>
              </w:rPr>
              <w:t>Main Themes</w:t>
            </w:r>
          </w:p>
        </w:tc>
      </w:tr>
      <w:tr w:rsidR="009C6AF5" w:rsidRPr="005F480F" w14:paraId="75D201FD" w14:textId="77777777" w:rsidTr="0058329C">
        <w:trPr>
          <w:gridBefore w:val="1"/>
          <w:wBefore w:w="108" w:type="dxa"/>
        </w:trPr>
        <w:tc>
          <w:tcPr>
            <w:tcW w:w="1694" w:type="dxa"/>
            <w:gridSpan w:val="2"/>
            <w:tcBorders>
              <w:top w:val="single" w:sz="8" w:space="0" w:color="auto"/>
              <w:left w:val="nil"/>
              <w:bottom w:val="nil"/>
              <w:right w:val="nil"/>
            </w:tcBorders>
          </w:tcPr>
          <w:p w14:paraId="6D156CE6" w14:textId="77777777" w:rsidR="009C6AF5" w:rsidRPr="005F480F" w:rsidRDefault="009C6AF5" w:rsidP="00AB6DA0">
            <w:pPr>
              <w:pStyle w:val="NoSpacing"/>
            </w:pPr>
            <w:r w:rsidRPr="005F480F">
              <w:t>Montgomery et al., 2021</w:t>
            </w:r>
          </w:p>
          <w:p w14:paraId="69FFAFB5" w14:textId="77777777" w:rsidR="009C6AF5" w:rsidRPr="005F480F" w:rsidRDefault="009C6AF5" w:rsidP="00AB6DA0">
            <w:pPr>
              <w:pStyle w:val="NoSpacing"/>
            </w:pPr>
          </w:p>
          <w:p w14:paraId="1104B236" w14:textId="77777777" w:rsidR="009C6AF5" w:rsidRPr="005F480F" w:rsidRDefault="009C6AF5" w:rsidP="00AB6DA0">
            <w:pPr>
              <w:pStyle w:val="NoSpacing"/>
            </w:pPr>
            <w:r w:rsidRPr="005F480F">
              <w:t>Phase 2</w:t>
            </w:r>
          </w:p>
        </w:tc>
        <w:tc>
          <w:tcPr>
            <w:tcW w:w="1778" w:type="dxa"/>
            <w:gridSpan w:val="2"/>
            <w:tcBorders>
              <w:top w:val="single" w:sz="8" w:space="0" w:color="auto"/>
              <w:left w:val="nil"/>
              <w:bottom w:val="nil"/>
              <w:right w:val="nil"/>
            </w:tcBorders>
          </w:tcPr>
          <w:p w14:paraId="7C3573F7" w14:textId="77777777" w:rsidR="009C6AF5" w:rsidRPr="005F480F" w:rsidRDefault="009C6AF5" w:rsidP="00AB6DA0">
            <w:pPr>
              <w:pStyle w:val="NoSpacing"/>
            </w:pPr>
            <w:r w:rsidRPr="005F480F">
              <w:t>To understand NHS staff experiences of working in critical care during the first wave of the Covid-19 pandemic in the UK</w:t>
            </w:r>
          </w:p>
          <w:p w14:paraId="29AECD55" w14:textId="77777777" w:rsidR="009C6AF5" w:rsidRPr="005F480F" w:rsidRDefault="009C6AF5" w:rsidP="00AB6DA0">
            <w:pPr>
              <w:pStyle w:val="NoSpacing"/>
            </w:pPr>
          </w:p>
          <w:p w14:paraId="3208006F" w14:textId="77777777" w:rsidR="009C6AF5" w:rsidRPr="005F480F" w:rsidRDefault="009C6AF5" w:rsidP="00AB6DA0">
            <w:pPr>
              <w:pStyle w:val="NoSpacing"/>
            </w:pPr>
          </w:p>
        </w:tc>
        <w:tc>
          <w:tcPr>
            <w:tcW w:w="2004" w:type="dxa"/>
            <w:gridSpan w:val="2"/>
            <w:tcBorders>
              <w:top w:val="single" w:sz="8" w:space="0" w:color="auto"/>
              <w:left w:val="nil"/>
              <w:bottom w:val="nil"/>
              <w:right w:val="nil"/>
            </w:tcBorders>
          </w:tcPr>
          <w:p w14:paraId="780571E5" w14:textId="77777777" w:rsidR="009C6AF5" w:rsidRPr="005F480F" w:rsidRDefault="009C6AF5" w:rsidP="00AB6DA0">
            <w:pPr>
              <w:pStyle w:val="NoSpacing"/>
            </w:pPr>
            <w:r w:rsidRPr="005F480F">
              <w:t>Critical care across four NHS sites</w:t>
            </w:r>
          </w:p>
        </w:tc>
        <w:tc>
          <w:tcPr>
            <w:tcW w:w="2224" w:type="dxa"/>
            <w:gridSpan w:val="2"/>
            <w:tcBorders>
              <w:top w:val="single" w:sz="8" w:space="0" w:color="auto"/>
              <w:left w:val="nil"/>
              <w:bottom w:val="nil"/>
              <w:right w:val="nil"/>
            </w:tcBorders>
          </w:tcPr>
          <w:p w14:paraId="03EF5AA7" w14:textId="77777777" w:rsidR="009C6AF5" w:rsidRPr="005F480F" w:rsidRDefault="009C6AF5" w:rsidP="00AB6DA0">
            <w:pPr>
              <w:pStyle w:val="NoSpacing"/>
            </w:pPr>
            <w:r w:rsidRPr="005F480F">
              <w:t>N=40</w:t>
            </w:r>
          </w:p>
          <w:p w14:paraId="107560E8" w14:textId="77777777" w:rsidR="009C6AF5" w:rsidRPr="005F480F" w:rsidRDefault="009C6AF5" w:rsidP="00AB6DA0">
            <w:pPr>
              <w:pStyle w:val="NoSpacing"/>
            </w:pPr>
            <w:r w:rsidRPr="005F480F">
              <w:t>21=nurses</w:t>
            </w:r>
          </w:p>
          <w:p w14:paraId="02136C84" w14:textId="77777777" w:rsidR="009C6AF5" w:rsidRPr="005F480F" w:rsidRDefault="009C6AF5" w:rsidP="00AB6DA0">
            <w:pPr>
              <w:pStyle w:val="NoSpacing"/>
            </w:pPr>
            <w:r w:rsidRPr="005F480F">
              <w:t>10=doctors</w:t>
            </w:r>
          </w:p>
          <w:p w14:paraId="3E36BB53" w14:textId="77777777" w:rsidR="009C6AF5" w:rsidRPr="005F480F" w:rsidRDefault="009C6AF5" w:rsidP="00AB6DA0">
            <w:pPr>
              <w:pStyle w:val="NoSpacing"/>
            </w:pPr>
            <w:r w:rsidRPr="005F480F">
              <w:t>4=AHP</w:t>
            </w:r>
          </w:p>
          <w:p w14:paraId="54BD41E9" w14:textId="77777777" w:rsidR="009C6AF5" w:rsidRPr="005F480F" w:rsidRDefault="009C6AF5" w:rsidP="00AB6DA0">
            <w:pPr>
              <w:pStyle w:val="NoSpacing"/>
            </w:pPr>
            <w:r w:rsidRPr="005F480F">
              <w:t>3=operating department practitioners</w:t>
            </w:r>
          </w:p>
          <w:p w14:paraId="7B96618E" w14:textId="77777777" w:rsidR="009C6AF5" w:rsidRPr="005F480F" w:rsidRDefault="009C6AF5" w:rsidP="00AB6DA0">
            <w:pPr>
              <w:pStyle w:val="NoSpacing"/>
            </w:pPr>
            <w:r w:rsidRPr="005F480F">
              <w:t>2=ward clerks</w:t>
            </w:r>
          </w:p>
          <w:p w14:paraId="53298397" w14:textId="77777777" w:rsidR="009C6AF5" w:rsidRPr="005F480F" w:rsidRDefault="009C6AF5" w:rsidP="00AB6DA0">
            <w:pPr>
              <w:pStyle w:val="NoSpacing"/>
            </w:pPr>
          </w:p>
          <w:p w14:paraId="7AAA0D32" w14:textId="77777777" w:rsidR="009C6AF5" w:rsidRPr="005F480F" w:rsidRDefault="009C6AF5" w:rsidP="00AB6DA0">
            <w:pPr>
              <w:pStyle w:val="NoSpacing"/>
            </w:pPr>
            <w:r w:rsidRPr="005F480F">
              <w:t>19=redeployed</w:t>
            </w:r>
          </w:p>
          <w:p w14:paraId="68C93318" w14:textId="77777777" w:rsidR="009C6AF5" w:rsidRPr="005F480F" w:rsidRDefault="009C6AF5" w:rsidP="00AB6DA0">
            <w:pPr>
              <w:pStyle w:val="NoSpacing"/>
            </w:pPr>
          </w:p>
        </w:tc>
        <w:tc>
          <w:tcPr>
            <w:tcW w:w="2165" w:type="dxa"/>
            <w:gridSpan w:val="2"/>
            <w:tcBorders>
              <w:top w:val="single" w:sz="8" w:space="0" w:color="auto"/>
              <w:left w:val="nil"/>
              <w:bottom w:val="nil"/>
              <w:right w:val="nil"/>
            </w:tcBorders>
          </w:tcPr>
          <w:p w14:paraId="09BA0A58" w14:textId="77777777" w:rsidR="009C6AF5" w:rsidRPr="005F480F" w:rsidRDefault="009C6AF5" w:rsidP="00AB6DA0">
            <w:pPr>
              <w:pStyle w:val="NoSpacing"/>
            </w:pPr>
            <w:r w:rsidRPr="005F480F">
              <w:t xml:space="preserve">Rapid analysis </w:t>
            </w:r>
          </w:p>
        </w:tc>
        <w:tc>
          <w:tcPr>
            <w:tcW w:w="1849" w:type="dxa"/>
            <w:gridSpan w:val="2"/>
            <w:tcBorders>
              <w:top w:val="single" w:sz="8" w:space="0" w:color="auto"/>
              <w:left w:val="nil"/>
              <w:bottom w:val="nil"/>
              <w:right w:val="nil"/>
            </w:tcBorders>
          </w:tcPr>
          <w:p w14:paraId="412B97A7" w14:textId="77777777" w:rsidR="009C6AF5" w:rsidRPr="005F480F" w:rsidRDefault="009C6AF5" w:rsidP="00AB6DA0">
            <w:pPr>
              <w:pStyle w:val="NoSpacing"/>
            </w:pPr>
            <w:r w:rsidRPr="005F480F">
              <w:t xml:space="preserve">Semi-structured telephone interviews. </w:t>
            </w:r>
          </w:p>
        </w:tc>
        <w:tc>
          <w:tcPr>
            <w:tcW w:w="2244" w:type="dxa"/>
            <w:gridSpan w:val="2"/>
            <w:tcBorders>
              <w:top w:val="single" w:sz="8" w:space="0" w:color="auto"/>
              <w:left w:val="nil"/>
              <w:bottom w:val="nil"/>
              <w:right w:val="nil"/>
            </w:tcBorders>
          </w:tcPr>
          <w:p w14:paraId="4065B8A9" w14:textId="77777777" w:rsidR="009C6AF5" w:rsidRPr="005F480F" w:rsidRDefault="009C6AF5" w:rsidP="0058329C">
            <w:pPr>
              <w:pStyle w:val="NoSpacing"/>
              <w:numPr>
                <w:ilvl w:val="0"/>
                <w:numId w:val="41"/>
              </w:numPr>
            </w:pPr>
            <w:r w:rsidRPr="005F480F">
              <w:t>Danger recognition</w:t>
            </w:r>
          </w:p>
          <w:p w14:paraId="196A00D1" w14:textId="77777777" w:rsidR="009C6AF5" w:rsidRPr="005F480F" w:rsidRDefault="009C6AF5" w:rsidP="0058329C">
            <w:pPr>
              <w:pStyle w:val="NoSpacing"/>
              <w:numPr>
                <w:ilvl w:val="0"/>
                <w:numId w:val="41"/>
              </w:numPr>
            </w:pPr>
            <w:r w:rsidRPr="005F480F">
              <w:t>Moral density</w:t>
            </w:r>
          </w:p>
          <w:p w14:paraId="12AE081A" w14:textId="77777777" w:rsidR="009C6AF5" w:rsidRPr="005F480F" w:rsidRDefault="009C6AF5" w:rsidP="0058329C">
            <w:pPr>
              <w:pStyle w:val="NoSpacing"/>
              <w:numPr>
                <w:ilvl w:val="0"/>
                <w:numId w:val="41"/>
              </w:numPr>
            </w:pPr>
            <w:r w:rsidRPr="005F480F">
              <w:t>Trial</w:t>
            </w:r>
          </w:p>
          <w:p w14:paraId="39798D6F" w14:textId="77777777" w:rsidR="009C6AF5" w:rsidRPr="005F480F" w:rsidRDefault="009C6AF5" w:rsidP="0058329C">
            <w:pPr>
              <w:pStyle w:val="NoSpacing"/>
              <w:numPr>
                <w:ilvl w:val="0"/>
                <w:numId w:val="41"/>
              </w:numPr>
            </w:pPr>
            <w:r w:rsidRPr="005F480F">
              <w:t>Closure</w:t>
            </w:r>
          </w:p>
          <w:p w14:paraId="0733B9D0" w14:textId="77777777" w:rsidR="009C6AF5" w:rsidRPr="005F480F" w:rsidRDefault="009C6AF5" w:rsidP="0058329C">
            <w:pPr>
              <w:pStyle w:val="NoSpacing"/>
              <w:numPr>
                <w:ilvl w:val="0"/>
                <w:numId w:val="41"/>
              </w:numPr>
            </w:pPr>
            <w:r w:rsidRPr="005F480F">
              <w:t>Material and organisation resources</w:t>
            </w:r>
          </w:p>
          <w:p w14:paraId="666C15E9" w14:textId="77777777" w:rsidR="009C6AF5" w:rsidRPr="005F480F" w:rsidRDefault="009C6AF5" w:rsidP="0058329C">
            <w:pPr>
              <w:pStyle w:val="NoSpacing"/>
              <w:numPr>
                <w:ilvl w:val="0"/>
                <w:numId w:val="41"/>
              </w:numPr>
            </w:pPr>
            <w:r w:rsidRPr="005F480F">
              <w:t>Axis of convergence</w:t>
            </w:r>
          </w:p>
          <w:p w14:paraId="5B917212" w14:textId="77777777" w:rsidR="009C6AF5" w:rsidRPr="005F480F" w:rsidRDefault="009C6AF5" w:rsidP="0058329C">
            <w:pPr>
              <w:pStyle w:val="NoSpacing"/>
              <w:numPr>
                <w:ilvl w:val="0"/>
                <w:numId w:val="41"/>
              </w:numPr>
            </w:pPr>
            <w:r w:rsidRPr="005F480F">
              <w:t>Social rituals</w:t>
            </w:r>
          </w:p>
        </w:tc>
      </w:tr>
      <w:tr w:rsidR="009C6AF5" w:rsidRPr="005F480F" w14:paraId="172262B3" w14:textId="77777777" w:rsidTr="0058329C">
        <w:trPr>
          <w:gridAfter w:val="1"/>
          <w:wAfter w:w="108" w:type="dxa"/>
        </w:trPr>
        <w:tc>
          <w:tcPr>
            <w:tcW w:w="1694" w:type="dxa"/>
            <w:gridSpan w:val="2"/>
            <w:tcBorders>
              <w:top w:val="nil"/>
              <w:left w:val="nil"/>
              <w:bottom w:val="nil"/>
              <w:right w:val="nil"/>
            </w:tcBorders>
          </w:tcPr>
          <w:p w14:paraId="14A344DE" w14:textId="77777777" w:rsidR="009C6AF5" w:rsidRPr="005F480F" w:rsidRDefault="009C6AF5" w:rsidP="00AB6DA0">
            <w:pPr>
              <w:pStyle w:val="NoSpacing"/>
              <w:rPr>
                <w:color w:val="000000"/>
              </w:rPr>
            </w:pPr>
            <w:bookmarkStart w:id="19" w:name="_Hlk119975568"/>
            <w:r w:rsidRPr="005F480F">
              <w:rPr>
                <w:color w:val="000000"/>
              </w:rPr>
              <w:t>Bennet et al., 2020</w:t>
            </w:r>
          </w:p>
          <w:bookmarkEnd w:id="19"/>
          <w:p w14:paraId="5695B929" w14:textId="77777777" w:rsidR="009C6AF5" w:rsidRPr="005F480F" w:rsidRDefault="009C6AF5" w:rsidP="00AB6DA0">
            <w:pPr>
              <w:pStyle w:val="NoSpacing"/>
              <w:rPr>
                <w:color w:val="000000"/>
              </w:rPr>
            </w:pPr>
          </w:p>
          <w:p w14:paraId="48ED42CB" w14:textId="77777777" w:rsidR="009C6AF5" w:rsidRPr="005F480F" w:rsidRDefault="009C6AF5" w:rsidP="00AB6DA0">
            <w:pPr>
              <w:pStyle w:val="NoSpacing"/>
            </w:pPr>
            <w:r w:rsidRPr="005F480F">
              <w:rPr>
                <w:color w:val="000000"/>
              </w:rPr>
              <w:t>Phase 1/2</w:t>
            </w:r>
          </w:p>
        </w:tc>
        <w:tc>
          <w:tcPr>
            <w:tcW w:w="1778" w:type="dxa"/>
            <w:gridSpan w:val="2"/>
            <w:tcBorders>
              <w:top w:val="nil"/>
              <w:left w:val="nil"/>
              <w:bottom w:val="nil"/>
              <w:right w:val="nil"/>
            </w:tcBorders>
          </w:tcPr>
          <w:p w14:paraId="51284AF9" w14:textId="77777777" w:rsidR="009C6AF5" w:rsidRPr="005F480F" w:rsidRDefault="009C6AF5" w:rsidP="00AB6DA0">
            <w:pPr>
              <w:pStyle w:val="NoSpacing"/>
            </w:pPr>
            <w:r w:rsidRPr="005F480F">
              <w:t>To understand the experiences and concerns of front-line NHS workers while caring for patients with Covid-19</w:t>
            </w:r>
          </w:p>
        </w:tc>
        <w:tc>
          <w:tcPr>
            <w:tcW w:w="2004" w:type="dxa"/>
            <w:gridSpan w:val="2"/>
            <w:tcBorders>
              <w:top w:val="nil"/>
              <w:left w:val="nil"/>
              <w:bottom w:val="nil"/>
              <w:right w:val="nil"/>
            </w:tcBorders>
          </w:tcPr>
          <w:p w14:paraId="11D11B82" w14:textId="77777777" w:rsidR="009C6AF5" w:rsidRPr="005F480F" w:rsidRDefault="009C6AF5" w:rsidP="00AB6DA0">
            <w:pPr>
              <w:pStyle w:val="NoSpacing"/>
            </w:pPr>
            <w:r w:rsidRPr="005F480F">
              <w:t>NHS</w:t>
            </w:r>
          </w:p>
        </w:tc>
        <w:tc>
          <w:tcPr>
            <w:tcW w:w="2224" w:type="dxa"/>
            <w:gridSpan w:val="2"/>
            <w:tcBorders>
              <w:top w:val="nil"/>
              <w:left w:val="nil"/>
              <w:bottom w:val="nil"/>
              <w:right w:val="nil"/>
            </w:tcBorders>
          </w:tcPr>
          <w:p w14:paraId="1E191708" w14:textId="77777777" w:rsidR="009C6AF5" w:rsidRPr="005F480F" w:rsidRDefault="009C6AF5" w:rsidP="00AB6DA0">
            <w:pPr>
              <w:pStyle w:val="NoSpacing"/>
            </w:pPr>
            <w:r w:rsidRPr="005F480F">
              <w:t>N=44</w:t>
            </w:r>
          </w:p>
          <w:p w14:paraId="4395485A" w14:textId="77777777" w:rsidR="009C6AF5" w:rsidRPr="005F480F" w:rsidRDefault="009C6AF5" w:rsidP="00AB6DA0">
            <w:pPr>
              <w:pStyle w:val="NoSpacing"/>
            </w:pPr>
            <w:r w:rsidRPr="005F480F">
              <w:t>27=doctors</w:t>
            </w:r>
          </w:p>
          <w:p w14:paraId="5105723F" w14:textId="77777777" w:rsidR="009C6AF5" w:rsidRPr="005F480F" w:rsidRDefault="009C6AF5" w:rsidP="00AB6DA0">
            <w:pPr>
              <w:pStyle w:val="NoSpacing"/>
            </w:pPr>
            <w:r w:rsidRPr="005F480F">
              <w:t>13=nurses</w:t>
            </w:r>
          </w:p>
          <w:p w14:paraId="58FCB4A6" w14:textId="77777777" w:rsidR="009C6AF5" w:rsidRPr="005F480F" w:rsidRDefault="009C6AF5" w:rsidP="00AB6DA0">
            <w:pPr>
              <w:pStyle w:val="NoSpacing"/>
            </w:pPr>
            <w:r w:rsidRPr="005F480F">
              <w:t>2=physiotherapists</w:t>
            </w:r>
          </w:p>
          <w:p w14:paraId="71AB355E" w14:textId="77777777" w:rsidR="009C6AF5" w:rsidRPr="005F480F" w:rsidRDefault="009C6AF5" w:rsidP="00AB6DA0">
            <w:pPr>
              <w:pStyle w:val="NoSpacing"/>
            </w:pPr>
            <w:r w:rsidRPr="005F480F">
              <w:t>1=radiographer</w:t>
            </w:r>
          </w:p>
          <w:p w14:paraId="502B5B06" w14:textId="77777777" w:rsidR="009C6AF5" w:rsidRPr="005F480F" w:rsidRDefault="009C6AF5" w:rsidP="00AB6DA0">
            <w:pPr>
              <w:pStyle w:val="NoSpacing"/>
            </w:pPr>
            <w:r w:rsidRPr="005F480F">
              <w:t>1=healthcare assistant</w:t>
            </w:r>
          </w:p>
          <w:p w14:paraId="2A4FC308" w14:textId="77777777" w:rsidR="009C6AF5" w:rsidRPr="005F480F" w:rsidRDefault="009C6AF5" w:rsidP="00AB6DA0">
            <w:pPr>
              <w:pStyle w:val="NoSpacing"/>
            </w:pPr>
            <w:r w:rsidRPr="005F480F">
              <w:t>10=other</w:t>
            </w:r>
          </w:p>
        </w:tc>
        <w:tc>
          <w:tcPr>
            <w:tcW w:w="2165" w:type="dxa"/>
            <w:gridSpan w:val="2"/>
            <w:tcBorders>
              <w:top w:val="nil"/>
              <w:left w:val="nil"/>
              <w:bottom w:val="nil"/>
              <w:right w:val="nil"/>
            </w:tcBorders>
          </w:tcPr>
          <w:p w14:paraId="50F9D92E" w14:textId="77777777" w:rsidR="009C6AF5" w:rsidRPr="005F480F" w:rsidRDefault="009C6AF5" w:rsidP="00AB6DA0">
            <w:pPr>
              <w:pStyle w:val="NoSpacing"/>
            </w:pPr>
            <w:r w:rsidRPr="005F480F">
              <w:t>Inductive thematic analysis</w:t>
            </w:r>
          </w:p>
        </w:tc>
        <w:tc>
          <w:tcPr>
            <w:tcW w:w="1849" w:type="dxa"/>
            <w:gridSpan w:val="2"/>
            <w:tcBorders>
              <w:top w:val="nil"/>
              <w:left w:val="nil"/>
              <w:bottom w:val="nil"/>
              <w:right w:val="nil"/>
            </w:tcBorders>
          </w:tcPr>
          <w:p w14:paraId="1C0D9A4C" w14:textId="77777777" w:rsidR="009C6AF5" w:rsidRPr="005F480F" w:rsidRDefault="009C6AF5" w:rsidP="00AB6DA0">
            <w:pPr>
              <w:pStyle w:val="NoSpacing"/>
            </w:pPr>
            <w:r w:rsidRPr="005F480F">
              <w:t xml:space="preserve">Single-open question online, participants were able to submit written or video responses. </w:t>
            </w:r>
          </w:p>
        </w:tc>
        <w:tc>
          <w:tcPr>
            <w:tcW w:w="2244" w:type="dxa"/>
            <w:gridSpan w:val="2"/>
            <w:tcBorders>
              <w:top w:val="nil"/>
              <w:left w:val="nil"/>
              <w:bottom w:val="nil"/>
              <w:right w:val="nil"/>
            </w:tcBorders>
          </w:tcPr>
          <w:p w14:paraId="50E50E41" w14:textId="77777777" w:rsidR="009C6AF5" w:rsidRPr="005F480F" w:rsidRDefault="009C6AF5" w:rsidP="0058329C">
            <w:pPr>
              <w:pStyle w:val="NoSpacing"/>
              <w:numPr>
                <w:ilvl w:val="0"/>
                <w:numId w:val="41"/>
              </w:numPr>
            </w:pPr>
            <w:r w:rsidRPr="005F480F">
              <w:t>Experience of trauma</w:t>
            </w:r>
          </w:p>
          <w:p w14:paraId="7E60B9BD" w14:textId="77777777" w:rsidR="009C6AF5" w:rsidRPr="005F480F" w:rsidRDefault="009C6AF5" w:rsidP="0058329C">
            <w:pPr>
              <w:pStyle w:val="NoSpacing"/>
              <w:numPr>
                <w:ilvl w:val="0"/>
                <w:numId w:val="41"/>
              </w:numPr>
            </w:pPr>
            <w:r w:rsidRPr="005F480F">
              <w:t>The ‘shock’ of the virus</w:t>
            </w:r>
          </w:p>
          <w:p w14:paraId="5FC2779A" w14:textId="77777777" w:rsidR="009C6AF5" w:rsidRPr="005F480F" w:rsidRDefault="009C6AF5" w:rsidP="0058329C">
            <w:pPr>
              <w:pStyle w:val="NoSpacing"/>
              <w:numPr>
                <w:ilvl w:val="0"/>
                <w:numId w:val="41"/>
              </w:numPr>
            </w:pPr>
            <w:r w:rsidRPr="005F480F">
              <w:t>Staff sacrifice and dedication</w:t>
            </w:r>
          </w:p>
          <w:p w14:paraId="4273372C" w14:textId="77777777" w:rsidR="009C6AF5" w:rsidRPr="005F480F" w:rsidRDefault="009C6AF5" w:rsidP="0058329C">
            <w:pPr>
              <w:pStyle w:val="NoSpacing"/>
              <w:numPr>
                <w:ilvl w:val="0"/>
                <w:numId w:val="41"/>
              </w:numPr>
            </w:pPr>
            <w:r w:rsidRPr="005F480F">
              <w:t>Collateral damage</w:t>
            </w:r>
          </w:p>
          <w:p w14:paraId="59185FDC" w14:textId="77777777" w:rsidR="009C6AF5" w:rsidRPr="005F480F" w:rsidRDefault="009C6AF5" w:rsidP="0058329C">
            <w:pPr>
              <w:pStyle w:val="NoSpacing"/>
              <w:numPr>
                <w:ilvl w:val="0"/>
                <w:numId w:val="41"/>
              </w:numPr>
            </w:pPr>
            <w:r w:rsidRPr="005F480F">
              <w:lastRenderedPageBreak/>
              <w:t>Hierarchy of power and inequality</w:t>
            </w:r>
          </w:p>
        </w:tc>
      </w:tr>
      <w:tr w:rsidR="009C6AF5" w:rsidRPr="005F480F" w14:paraId="0FB77C8D" w14:textId="77777777" w:rsidTr="0058329C">
        <w:trPr>
          <w:gridAfter w:val="1"/>
          <w:wAfter w:w="108" w:type="dxa"/>
        </w:trPr>
        <w:tc>
          <w:tcPr>
            <w:tcW w:w="1694" w:type="dxa"/>
            <w:gridSpan w:val="2"/>
            <w:tcBorders>
              <w:top w:val="nil"/>
              <w:left w:val="nil"/>
              <w:bottom w:val="nil"/>
              <w:right w:val="nil"/>
            </w:tcBorders>
          </w:tcPr>
          <w:p w14:paraId="1D313676" w14:textId="77777777" w:rsidR="009C6AF5" w:rsidRPr="005F480F" w:rsidRDefault="009C6AF5" w:rsidP="00AB6DA0">
            <w:pPr>
              <w:pStyle w:val="NoSpacing"/>
            </w:pPr>
            <w:bookmarkStart w:id="20" w:name="_Hlk119975582"/>
            <w:r w:rsidRPr="005F480F">
              <w:lastRenderedPageBreak/>
              <w:t>Baldwin &amp; George., 2021</w:t>
            </w:r>
          </w:p>
          <w:bookmarkEnd w:id="20"/>
          <w:p w14:paraId="040300A6" w14:textId="77777777" w:rsidR="009C6AF5" w:rsidRPr="005F480F" w:rsidRDefault="009C6AF5" w:rsidP="00AB6DA0">
            <w:pPr>
              <w:pStyle w:val="NoSpacing"/>
            </w:pPr>
          </w:p>
          <w:p w14:paraId="023C8121" w14:textId="77777777" w:rsidR="009C6AF5" w:rsidRPr="005F480F" w:rsidRDefault="009C6AF5" w:rsidP="00AB6DA0">
            <w:pPr>
              <w:pStyle w:val="NoSpacing"/>
            </w:pPr>
            <w:r w:rsidRPr="005F480F">
              <w:t>Phase 2</w:t>
            </w:r>
          </w:p>
        </w:tc>
        <w:tc>
          <w:tcPr>
            <w:tcW w:w="1778" w:type="dxa"/>
            <w:gridSpan w:val="2"/>
            <w:tcBorders>
              <w:top w:val="nil"/>
              <w:left w:val="nil"/>
              <w:bottom w:val="nil"/>
              <w:right w:val="nil"/>
            </w:tcBorders>
          </w:tcPr>
          <w:p w14:paraId="66327187" w14:textId="77777777" w:rsidR="009C6AF5" w:rsidRPr="005F480F" w:rsidRDefault="009C6AF5" w:rsidP="00AB6DA0">
            <w:pPr>
              <w:pStyle w:val="NoSpacing"/>
            </w:pPr>
            <w:r w:rsidRPr="005F480F">
              <w:t>To develop an understanding of health professionals’ experiences of working at the point of care during the Covid-19 pandemic</w:t>
            </w:r>
          </w:p>
        </w:tc>
        <w:tc>
          <w:tcPr>
            <w:tcW w:w="2004" w:type="dxa"/>
            <w:gridSpan w:val="2"/>
            <w:tcBorders>
              <w:top w:val="nil"/>
              <w:left w:val="nil"/>
              <w:bottom w:val="nil"/>
              <w:right w:val="nil"/>
            </w:tcBorders>
          </w:tcPr>
          <w:p w14:paraId="383A3E22" w14:textId="77777777" w:rsidR="009C6AF5" w:rsidRPr="005F480F" w:rsidRDefault="009C6AF5" w:rsidP="00AB6DA0">
            <w:pPr>
              <w:pStyle w:val="NoSpacing"/>
            </w:pPr>
            <w:r w:rsidRPr="005F480F">
              <w:t>Three NHS hospital sites in London</w:t>
            </w:r>
          </w:p>
        </w:tc>
        <w:tc>
          <w:tcPr>
            <w:tcW w:w="2224" w:type="dxa"/>
            <w:gridSpan w:val="2"/>
            <w:tcBorders>
              <w:top w:val="nil"/>
              <w:left w:val="nil"/>
              <w:bottom w:val="nil"/>
              <w:right w:val="nil"/>
            </w:tcBorders>
          </w:tcPr>
          <w:p w14:paraId="2D6E7306" w14:textId="77777777" w:rsidR="009C6AF5" w:rsidRPr="005F480F" w:rsidRDefault="009C6AF5" w:rsidP="00AB6DA0">
            <w:pPr>
              <w:pStyle w:val="NoSpacing"/>
            </w:pPr>
            <w:r w:rsidRPr="005F480F">
              <w:t>N=19</w:t>
            </w:r>
          </w:p>
          <w:p w14:paraId="013F6A66" w14:textId="77777777" w:rsidR="009C6AF5" w:rsidRPr="005F480F" w:rsidRDefault="009C6AF5" w:rsidP="00AB6DA0">
            <w:pPr>
              <w:pStyle w:val="NoSpacing"/>
            </w:pPr>
          </w:p>
          <w:p w14:paraId="78E18DE3" w14:textId="77777777" w:rsidR="009C6AF5" w:rsidRPr="005F480F" w:rsidRDefault="009C6AF5" w:rsidP="00AB6DA0">
            <w:pPr>
              <w:pStyle w:val="NoSpacing"/>
            </w:pPr>
            <w:r w:rsidRPr="005F480F">
              <w:t>6=doctors</w:t>
            </w:r>
          </w:p>
          <w:p w14:paraId="000D3E92" w14:textId="77777777" w:rsidR="009C6AF5" w:rsidRPr="005F480F" w:rsidRDefault="009C6AF5" w:rsidP="00AB6DA0">
            <w:pPr>
              <w:pStyle w:val="NoSpacing"/>
            </w:pPr>
            <w:r w:rsidRPr="005F480F">
              <w:t>8=nurses</w:t>
            </w:r>
          </w:p>
          <w:p w14:paraId="172624DC" w14:textId="77777777" w:rsidR="009C6AF5" w:rsidRPr="005F480F" w:rsidRDefault="009C6AF5" w:rsidP="00AB6DA0">
            <w:pPr>
              <w:pStyle w:val="NoSpacing"/>
            </w:pPr>
            <w:r w:rsidRPr="005F480F">
              <w:t>5=AHP</w:t>
            </w:r>
          </w:p>
        </w:tc>
        <w:tc>
          <w:tcPr>
            <w:tcW w:w="2165" w:type="dxa"/>
            <w:gridSpan w:val="2"/>
            <w:tcBorders>
              <w:top w:val="nil"/>
              <w:left w:val="nil"/>
              <w:bottom w:val="nil"/>
              <w:right w:val="nil"/>
            </w:tcBorders>
          </w:tcPr>
          <w:p w14:paraId="2D60B9C8" w14:textId="77777777" w:rsidR="009C6AF5" w:rsidRPr="005F480F" w:rsidRDefault="009C6AF5" w:rsidP="00AB6DA0">
            <w:pPr>
              <w:pStyle w:val="NoSpacing"/>
            </w:pPr>
            <w:r w:rsidRPr="005F480F">
              <w:t>Framework analysis</w:t>
            </w:r>
          </w:p>
        </w:tc>
        <w:tc>
          <w:tcPr>
            <w:tcW w:w="1849" w:type="dxa"/>
            <w:gridSpan w:val="2"/>
            <w:tcBorders>
              <w:top w:val="nil"/>
              <w:left w:val="nil"/>
              <w:bottom w:val="nil"/>
              <w:right w:val="nil"/>
            </w:tcBorders>
          </w:tcPr>
          <w:p w14:paraId="72C3F514" w14:textId="77777777" w:rsidR="009C6AF5" w:rsidRPr="005F480F" w:rsidRDefault="009C6AF5" w:rsidP="00AB6DA0">
            <w:pPr>
              <w:pStyle w:val="NoSpacing"/>
            </w:pPr>
            <w:r w:rsidRPr="005F480F">
              <w:t>Semi-structured interviews</w:t>
            </w:r>
          </w:p>
        </w:tc>
        <w:tc>
          <w:tcPr>
            <w:tcW w:w="2244" w:type="dxa"/>
            <w:gridSpan w:val="2"/>
            <w:tcBorders>
              <w:top w:val="nil"/>
              <w:left w:val="nil"/>
              <w:bottom w:val="nil"/>
              <w:right w:val="nil"/>
            </w:tcBorders>
          </w:tcPr>
          <w:p w14:paraId="629DFC92" w14:textId="77777777" w:rsidR="009C6AF5" w:rsidRPr="005F480F" w:rsidRDefault="009C6AF5" w:rsidP="0058329C">
            <w:pPr>
              <w:pStyle w:val="NoSpacing"/>
              <w:numPr>
                <w:ilvl w:val="0"/>
                <w:numId w:val="41"/>
              </w:numPr>
            </w:pPr>
            <w:r w:rsidRPr="005F480F">
              <w:t>Working in a ‘war zone’</w:t>
            </w:r>
          </w:p>
          <w:p w14:paraId="61EF5410" w14:textId="77777777" w:rsidR="009C6AF5" w:rsidRPr="005F480F" w:rsidRDefault="009C6AF5" w:rsidP="0058329C">
            <w:pPr>
              <w:pStyle w:val="NoSpacing"/>
              <w:numPr>
                <w:ilvl w:val="0"/>
                <w:numId w:val="41"/>
              </w:numPr>
            </w:pPr>
            <w:r w:rsidRPr="005F480F">
              <w:t>Going into a war zone without a weapon</w:t>
            </w:r>
          </w:p>
          <w:p w14:paraId="3578E0A6" w14:textId="77777777" w:rsidR="009C6AF5" w:rsidRPr="005F480F" w:rsidRDefault="009C6AF5" w:rsidP="0058329C">
            <w:pPr>
              <w:pStyle w:val="NoSpacing"/>
              <w:numPr>
                <w:ilvl w:val="0"/>
                <w:numId w:val="41"/>
              </w:numPr>
            </w:pPr>
            <w:r w:rsidRPr="005F480F">
              <w:t>Patients come first</w:t>
            </w:r>
          </w:p>
          <w:p w14:paraId="794F1D4A" w14:textId="77777777" w:rsidR="009C6AF5" w:rsidRPr="005F480F" w:rsidRDefault="009C6AF5" w:rsidP="0058329C">
            <w:pPr>
              <w:pStyle w:val="NoSpacing"/>
              <w:numPr>
                <w:ilvl w:val="0"/>
                <w:numId w:val="41"/>
              </w:numPr>
            </w:pPr>
            <w:r w:rsidRPr="005F480F">
              <w:t>Impact of Covid-19</w:t>
            </w:r>
          </w:p>
          <w:p w14:paraId="6B2389AE" w14:textId="77777777" w:rsidR="009C6AF5" w:rsidRPr="005F480F" w:rsidRDefault="009C6AF5" w:rsidP="0058329C">
            <w:pPr>
              <w:pStyle w:val="NoSpacing"/>
              <w:numPr>
                <w:ilvl w:val="0"/>
                <w:numId w:val="41"/>
              </w:numPr>
            </w:pPr>
            <w:r w:rsidRPr="005F480F">
              <w:t>Leadership and management</w:t>
            </w:r>
          </w:p>
          <w:p w14:paraId="4D65C455" w14:textId="77777777" w:rsidR="009C6AF5" w:rsidRPr="005F480F" w:rsidRDefault="009C6AF5" w:rsidP="0058329C">
            <w:pPr>
              <w:pStyle w:val="NoSpacing"/>
              <w:numPr>
                <w:ilvl w:val="0"/>
                <w:numId w:val="41"/>
              </w:numPr>
            </w:pPr>
            <w:r w:rsidRPr="005F480F">
              <w:t>Support systems</w:t>
            </w:r>
          </w:p>
          <w:p w14:paraId="5429CEEA" w14:textId="77777777" w:rsidR="009C6AF5" w:rsidRPr="005F480F" w:rsidRDefault="009C6AF5" w:rsidP="0058329C">
            <w:pPr>
              <w:pStyle w:val="NoSpacing"/>
              <w:numPr>
                <w:ilvl w:val="0"/>
                <w:numId w:val="41"/>
              </w:numPr>
            </w:pPr>
            <w:r w:rsidRPr="005F480F">
              <w:t>Health professionals’ support needs</w:t>
            </w:r>
          </w:p>
          <w:p w14:paraId="62F3BF46" w14:textId="77777777" w:rsidR="009C6AF5" w:rsidRPr="005F480F" w:rsidRDefault="009C6AF5" w:rsidP="0058329C">
            <w:pPr>
              <w:pStyle w:val="NoSpacing"/>
              <w:numPr>
                <w:ilvl w:val="0"/>
                <w:numId w:val="41"/>
              </w:numPr>
            </w:pPr>
            <w:r w:rsidRPr="005F480F">
              <w:t>Camaraderie and pride</w:t>
            </w:r>
          </w:p>
          <w:p w14:paraId="3BFDB938" w14:textId="77777777" w:rsidR="009C6AF5" w:rsidRPr="005F480F" w:rsidRDefault="009C6AF5" w:rsidP="00AB6DA0">
            <w:pPr>
              <w:pStyle w:val="NoSpacing"/>
            </w:pPr>
          </w:p>
        </w:tc>
      </w:tr>
      <w:tr w:rsidR="009C6AF5" w:rsidRPr="005F480F" w14:paraId="1A15868C" w14:textId="77777777" w:rsidTr="0058329C">
        <w:trPr>
          <w:gridAfter w:val="1"/>
          <w:wAfter w:w="108" w:type="dxa"/>
        </w:trPr>
        <w:tc>
          <w:tcPr>
            <w:tcW w:w="1694" w:type="dxa"/>
            <w:gridSpan w:val="2"/>
            <w:tcBorders>
              <w:top w:val="nil"/>
              <w:left w:val="nil"/>
              <w:bottom w:val="nil"/>
              <w:right w:val="nil"/>
            </w:tcBorders>
          </w:tcPr>
          <w:p w14:paraId="0D31F395" w14:textId="77777777" w:rsidR="009C6AF5" w:rsidRPr="005F480F" w:rsidRDefault="009C6AF5" w:rsidP="00AB6DA0">
            <w:pPr>
              <w:pStyle w:val="NoSpacing"/>
              <w:rPr>
                <w:color w:val="000000"/>
              </w:rPr>
            </w:pPr>
            <w:bookmarkStart w:id="21" w:name="_Hlk119975606"/>
            <w:bookmarkStart w:id="22" w:name="_Hlk119975600"/>
            <w:r w:rsidRPr="005F480F">
              <w:rPr>
                <w:color w:val="000000"/>
              </w:rPr>
              <w:t>Saleem et al., 2021</w:t>
            </w:r>
          </w:p>
          <w:bookmarkEnd w:id="21"/>
          <w:p w14:paraId="505A641C" w14:textId="77777777" w:rsidR="009C6AF5" w:rsidRPr="005F480F" w:rsidRDefault="009C6AF5" w:rsidP="00AB6DA0">
            <w:pPr>
              <w:pStyle w:val="NoSpacing"/>
              <w:rPr>
                <w:color w:val="000000"/>
              </w:rPr>
            </w:pPr>
          </w:p>
          <w:p w14:paraId="36BF5CDD" w14:textId="77777777" w:rsidR="009C6AF5" w:rsidRPr="005F480F" w:rsidRDefault="009C6AF5" w:rsidP="00AB6DA0">
            <w:pPr>
              <w:pStyle w:val="NoSpacing"/>
            </w:pPr>
            <w:r w:rsidRPr="005F480F">
              <w:rPr>
                <w:color w:val="000000"/>
              </w:rPr>
              <w:t>Phase 1/2</w:t>
            </w:r>
          </w:p>
        </w:tc>
        <w:tc>
          <w:tcPr>
            <w:tcW w:w="1778" w:type="dxa"/>
            <w:gridSpan w:val="2"/>
            <w:tcBorders>
              <w:top w:val="nil"/>
              <w:left w:val="nil"/>
              <w:bottom w:val="nil"/>
              <w:right w:val="nil"/>
            </w:tcBorders>
          </w:tcPr>
          <w:p w14:paraId="665A6A31" w14:textId="77777777" w:rsidR="009C6AF5" w:rsidRPr="005F480F" w:rsidRDefault="009C6AF5" w:rsidP="00AB6DA0">
            <w:pPr>
              <w:pStyle w:val="NoSpacing"/>
            </w:pPr>
            <w:r w:rsidRPr="005F480F">
              <w:t xml:space="preserve">To explore the lived experiences, beliefs, feelings, and challenges faced by Pakistani migrant </w:t>
            </w:r>
            <w:r w:rsidRPr="005F480F">
              <w:lastRenderedPageBreak/>
              <w:t>physicians working in the UK during the Covid-19 pandemic</w:t>
            </w:r>
          </w:p>
          <w:p w14:paraId="35A8C6D3" w14:textId="77777777" w:rsidR="009C6AF5" w:rsidRPr="005F480F" w:rsidRDefault="009C6AF5" w:rsidP="00AB6DA0">
            <w:pPr>
              <w:pStyle w:val="NoSpacing"/>
            </w:pPr>
          </w:p>
        </w:tc>
        <w:tc>
          <w:tcPr>
            <w:tcW w:w="2004" w:type="dxa"/>
            <w:gridSpan w:val="2"/>
            <w:tcBorders>
              <w:top w:val="nil"/>
              <w:left w:val="nil"/>
              <w:bottom w:val="nil"/>
              <w:right w:val="nil"/>
            </w:tcBorders>
          </w:tcPr>
          <w:p w14:paraId="26E04B25" w14:textId="77777777" w:rsidR="009C6AF5" w:rsidRPr="005F480F" w:rsidRDefault="009C6AF5" w:rsidP="00AB6DA0">
            <w:pPr>
              <w:pStyle w:val="NoSpacing"/>
            </w:pPr>
            <w:r w:rsidRPr="005F480F">
              <w:lastRenderedPageBreak/>
              <w:t>Covid-19 wards across the UK</w:t>
            </w:r>
          </w:p>
        </w:tc>
        <w:tc>
          <w:tcPr>
            <w:tcW w:w="2224" w:type="dxa"/>
            <w:gridSpan w:val="2"/>
            <w:tcBorders>
              <w:top w:val="nil"/>
              <w:left w:val="nil"/>
              <w:bottom w:val="nil"/>
              <w:right w:val="nil"/>
            </w:tcBorders>
          </w:tcPr>
          <w:p w14:paraId="05AF90A7" w14:textId="77777777" w:rsidR="009C6AF5" w:rsidRPr="005F480F" w:rsidRDefault="009C6AF5" w:rsidP="00AB6DA0">
            <w:pPr>
              <w:pStyle w:val="NoSpacing"/>
            </w:pPr>
            <w:r w:rsidRPr="005F480F">
              <w:t>N=10 doctors</w:t>
            </w:r>
          </w:p>
          <w:p w14:paraId="3B4D11B6" w14:textId="77777777" w:rsidR="009C6AF5" w:rsidRPr="005F480F" w:rsidRDefault="009C6AF5" w:rsidP="00AB6DA0">
            <w:pPr>
              <w:pStyle w:val="NoSpacing"/>
            </w:pPr>
          </w:p>
        </w:tc>
        <w:tc>
          <w:tcPr>
            <w:tcW w:w="2165" w:type="dxa"/>
            <w:gridSpan w:val="2"/>
            <w:tcBorders>
              <w:top w:val="nil"/>
              <w:left w:val="nil"/>
              <w:bottom w:val="nil"/>
              <w:right w:val="nil"/>
            </w:tcBorders>
          </w:tcPr>
          <w:p w14:paraId="16AD520E" w14:textId="77777777" w:rsidR="009C6AF5" w:rsidRPr="005F480F" w:rsidRDefault="009C6AF5" w:rsidP="00AB6DA0">
            <w:pPr>
              <w:pStyle w:val="NoSpacing"/>
            </w:pPr>
            <w:r w:rsidRPr="005F480F">
              <w:t>Exploratory phenomenological approach</w:t>
            </w:r>
          </w:p>
        </w:tc>
        <w:tc>
          <w:tcPr>
            <w:tcW w:w="1849" w:type="dxa"/>
            <w:gridSpan w:val="2"/>
            <w:tcBorders>
              <w:top w:val="nil"/>
              <w:left w:val="nil"/>
              <w:bottom w:val="nil"/>
              <w:right w:val="nil"/>
            </w:tcBorders>
          </w:tcPr>
          <w:p w14:paraId="12319BE2" w14:textId="77777777" w:rsidR="009C6AF5" w:rsidRPr="005F480F" w:rsidRDefault="009C6AF5" w:rsidP="00AB6DA0">
            <w:pPr>
              <w:pStyle w:val="NoSpacing"/>
            </w:pPr>
            <w:r w:rsidRPr="005F480F">
              <w:t xml:space="preserve">Semi-structured telephone interviews. </w:t>
            </w:r>
          </w:p>
        </w:tc>
        <w:tc>
          <w:tcPr>
            <w:tcW w:w="2244" w:type="dxa"/>
            <w:gridSpan w:val="2"/>
            <w:tcBorders>
              <w:top w:val="nil"/>
              <w:left w:val="nil"/>
              <w:bottom w:val="nil"/>
              <w:right w:val="nil"/>
            </w:tcBorders>
          </w:tcPr>
          <w:p w14:paraId="1435FACE" w14:textId="77777777" w:rsidR="009C6AF5" w:rsidRPr="005F480F" w:rsidRDefault="009C6AF5" w:rsidP="0058329C">
            <w:pPr>
              <w:pStyle w:val="NoSpacing"/>
              <w:numPr>
                <w:ilvl w:val="0"/>
                <w:numId w:val="41"/>
              </w:numPr>
            </w:pPr>
            <w:r w:rsidRPr="005F480F">
              <w:t>Working across border and cultures</w:t>
            </w:r>
          </w:p>
          <w:p w14:paraId="75E3722C" w14:textId="77777777" w:rsidR="009C6AF5" w:rsidRPr="005F480F" w:rsidRDefault="009C6AF5" w:rsidP="0058329C">
            <w:pPr>
              <w:pStyle w:val="NoSpacing"/>
              <w:numPr>
                <w:ilvl w:val="0"/>
                <w:numId w:val="41"/>
              </w:numPr>
            </w:pPr>
            <w:r w:rsidRPr="005F480F">
              <w:t xml:space="preserve">Role of belief as a coping strategy </w:t>
            </w:r>
          </w:p>
          <w:p w14:paraId="319FEACF" w14:textId="77777777" w:rsidR="009C6AF5" w:rsidRPr="005F480F" w:rsidRDefault="009C6AF5" w:rsidP="0058329C">
            <w:pPr>
              <w:pStyle w:val="NoSpacing"/>
              <w:numPr>
                <w:ilvl w:val="0"/>
                <w:numId w:val="41"/>
              </w:numPr>
            </w:pPr>
            <w:r w:rsidRPr="005F480F">
              <w:t>The application of passion and professionalism</w:t>
            </w:r>
          </w:p>
          <w:p w14:paraId="5EFFE588" w14:textId="77777777" w:rsidR="009C6AF5" w:rsidRPr="005F480F" w:rsidRDefault="009C6AF5" w:rsidP="0058329C">
            <w:pPr>
              <w:pStyle w:val="NoSpacing"/>
              <w:numPr>
                <w:ilvl w:val="0"/>
                <w:numId w:val="41"/>
              </w:numPr>
            </w:pPr>
            <w:r w:rsidRPr="005F480F">
              <w:lastRenderedPageBreak/>
              <w:t>Scaffolding the Pakistani system</w:t>
            </w:r>
          </w:p>
        </w:tc>
      </w:tr>
      <w:tr w:rsidR="009C6AF5" w:rsidRPr="005F480F" w14:paraId="70695605" w14:textId="77777777" w:rsidTr="0058329C">
        <w:trPr>
          <w:gridAfter w:val="1"/>
          <w:wAfter w:w="108" w:type="dxa"/>
        </w:trPr>
        <w:tc>
          <w:tcPr>
            <w:tcW w:w="1694" w:type="dxa"/>
            <w:gridSpan w:val="2"/>
            <w:tcBorders>
              <w:top w:val="nil"/>
              <w:left w:val="nil"/>
              <w:bottom w:val="nil"/>
              <w:right w:val="nil"/>
            </w:tcBorders>
          </w:tcPr>
          <w:p w14:paraId="46D7712A" w14:textId="77777777" w:rsidR="009C6AF5" w:rsidRPr="005F480F" w:rsidRDefault="009C6AF5" w:rsidP="00AB6DA0">
            <w:pPr>
              <w:pStyle w:val="NoSpacing"/>
              <w:rPr>
                <w:color w:val="000000"/>
              </w:rPr>
            </w:pPr>
            <w:bookmarkStart w:id="23" w:name="_Hlk119975632"/>
            <w:bookmarkEnd w:id="22"/>
            <w:r w:rsidRPr="005F480F">
              <w:rPr>
                <w:color w:val="000000"/>
              </w:rPr>
              <w:lastRenderedPageBreak/>
              <w:t>Harris et al., 2021</w:t>
            </w:r>
          </w:p>
          <w:bookmarkEnd w:id="23"/>
          <w:p w14:paraId="521D3CF6" w14:textId="77777777" w:rsidR="009C6AF5" w:rsidRPr="005F480F" w:rsidRDefault="009C6AF5" w:rsidP="00AB6DA0">
            <w:pPr>
              <w:pStyle w:val="NoSpacing"/>
              <w:rPr>
                <w:color w:val="000000"/>
              </w:rPr>
            </w:pPr>
          </w:p>
          <w:p w14:paraId="46B88800" w14:textId="77777777" w:rsidR="009C6AF5" w:rsidRPr="005F480F" w:rsidRDefault="009C6AF5" w:rsidP="00AB6DA0">
            <w:pPr>
              <w:pStyle w:val="NoSpacing"/>
            </w:pPr>
            <w:r w:rsidRPr="005F480F">
              <w:rPr>
                <w:color w:val="000000"/>
              </w:rPr>
              <w:t>Phase 3</w:t>
            </w:r>
          </w:p>
        </w:tc>
        <w:tc>
          <w:tcPr>
            <w:tcW w:w="1778" w:type="dxa"/>
            <w:gridSpan w:val="2"/>
            <w:tcBorders>
              <w:top w:val="nil"/>
              <w:left w:val="nil"/>
              <w:bottom w:val="nil"/>
              <w:right w:val="nil"/>
            </w:tcBorders>
          </w:tcPr>
          <w:p w14:paraId="304651A6" w14:textId="77777777" w:rsidR="009C6AF5" w:rsidRPr="005F480F" w:rsidRDefault="009C6AF5" w:rsidP="00AB6DA0">
            <w:pPr>
              <w:pStyle w:val="NoSpacing"/>
            </w:pPr>
            <w:r w:rsidRPr="005F480F">
              <w:t xml:space="preserve">To gain an insight into the most difficult aspects of working as a frontline doctor in the UK and Ireland </w:t>
            </w:r>
          </w:p>
        </w:tc>
        <w:tc>
          <w:tcPr>
            <w:tcW w:w="2004" w:type="dxa"/>
            <w:gridSpan w:val="2"/>
            <w:tcBorders>
              <w:top w:val="nil"/>
              <w:left w:val="nil"/>
              <w:bottom w:val="nil"/>
              <w:right w:val="nil"/>
            </w:tcBorders>
          </w:tcPr>
          <w:p w14:paraId="14B72B7E" w14:textId="77777777" w:rsidR="009C6AF5" w:rsidRPr="005F480F" w:rsidRDefault="009C6AF5" w:rsidP="00AB6DA0">
            <w:pPr>
              <w:pStyle w:val="NoSpacing"/>
            </w:pPr>
            <w:r w:rsidRPr="005F480F">
              <w:t>Emergency, anaesthetic and intensive care NHS across the UK and Ireland</w:t>
            </w:r>
          </w:p>
        </w:tc>
        <w:tc>
          <w:tcPr>
            <w:tcW w:w="2224" w:type="dxa"/>
            <w:gridSpan w:val="2"/>
            <w:tcBorders>
              <w:top w:val="nil"/>
              <w:left w:val="nil"/>
              <w:bottom w:val="nil"/>
              <w:right w:val="nil"/>
            </w:tcBorders>
          </w:tcPr>
          <w:p w14:paraId="520C409D" w14:textId="77777777" w:rsidR="009C6AF5" w:rsidRPr="005F480F" w:rsidRDefault="009C6AF5" w:rsidP="00AB6DA0">
            <w:pPr>
              <w:pStyle w:val="NoSpacing"/>
            </w:pPr>
            <w:r w:rsidRPr="005F480F">
              <w:t>N=1379 doctors</w:t>
            </w:r>
          </w:p>
          <w:p w14:paraId="3B179795" w14:textId="77777777" w:rsidR="009C6AF5" w:rsidRPr="005F480F" w:rsidRDefault="009C6AF5" w:rsidP="00AB6DA0">
            <w:pPr>
              <w:pStyle w:val="NoSpacing"/>
            </w:pPr>
          </w:p>
        </w:tc>
        <w:tc>
          <w:tcPr>
            <w:tcW w:w="2165" w:type="dxa"/>
            <w:gridSpan w:val="2"/>
            <w:tcBorders>
              <w:top w:val="nil"/>
              <w:left w:val="nil"/>
              <w:bottom w:val="nil"/>
              <w:right w:val="nil"/>
            </w:tcBorders>
          </w:tcPr>
          <w:p w14:paraId="131F1316" w14:textId="77777777" w:rsidR="009C6AF5" w:rsidRPr="005F480F" w:rsidRDefault="009C6AF5" w:rsidP="00AB6DA0">
            <w:pPr>
              <w:pStyle w:val="NoSpacing"/>
            </w:pPr>
            <w:r w:rsidRPr="005F480F">
              <w:t>Mixed Methods – data collected as part of Emergency Response Assessment (CERA)</w:t>
            </w:r>
          </w:p>
          <w:p w14:paraId="2A2BF24F" w14:textId="77777777" w:rsidR="009C6AF5" w:rsidRPr="005F480F" w:rsidRDefault="009C6AF5" w:rsidP="00AB6DA0">
            <w:pPr>
              <w:pStyle w:val="NoSpacing"/>
            </w:pPr>
          </w:p>
          <w:p w14:paraId="72FB86D4" w14:textId="77777777" w:rsidR="009C6AF5" w:rsidRPr="005F480F" w:rsidRDefault="009C6AF5" w:rsidP="00AB6DA0">
            <w:pPr>
              <w:pStyle w:val="NoSpacing"/>
            </w:pPr>
            <w:r w:rsidRPr="005F480F">
              <w:t>Content analysis</w:t>
            </w:r>
          </w:p>
        </w:tc>
        <w:tc>
          <w:tcPr>
            <w:tcW w:w="1849" w:type="dxa"/>
            <w:gridSpan w:val="2"/>
            <w:tcBorders>
              <w:top w:val="nil"/>
              <w:left w:val="nil"/>
              <w:bottom w:val="nil"/>
              <w:right w:val="nil"/>
            </w:tcBorders>
          </w:tcPr>
          <w:p w14:paraId="367073D1" w14:textId="77777777" w:rsidR="009C6AF5" w:rsidRPr="005F480F" w:rsidRDefault="009C6AF5" w:rsidP="00AB6DA0">
            <w:pPr>
              <w:pStyle w:val="NoSpacing"/>
            </w:pPr>
            <w:r w:rsidRPr="005F480F">
              <w:t xml:space="preserve">Single-open question collected as part of a longitudinal survey. </w:t>
            </w:r>
          </w:p>
          <w:p w14:paraId="1317FC0F" w14:textId="77777777" w:rsidR="009C6AF5" w:rsidRPr="005F480F" w:rsidRDefault="009C6AF5" w:rsidP="00AB6DA0">
            <w:pPr>
              <w:pStyle w:val="NoSpacing"/>
            </w:pPr>
            <w:r w:rsidRPr="005F480F">
              <w:t>Participants completed GHQ-12, IES-R which were not reported in this paper.</w:t>
            </w:r>
          </w:p>
          <w:p w14:paraId="1A2D8AD7" w14:textId="77777777" w:rsidR="009C6AF5" w:rsidRPr="005F480F" w:rsidRDefault="009C6AF5" w:rsidP="00AB6DA0">
            <w:pPr>
              <w:pStyle w:val="NoSpacing"/>
            </w:pPr>
          </w:p>
        </w:tc>
        <w:tc>
          <w:tcPr>
            <w:tcW w:w="2244" w:type="dxa"/>
            <w:gridSpan w:val="2"/>
            <w:tcBorders>
              <w:top w:val="nil"/>
              <w:left w:val="nil"/>
              <w:bottom w:val="nil"/>
              <w:right w:val="nil"/>
            </w:tcBorders>
          </w:tcPr>
          <w:p w14:paraId="60342734" w14:textId="77777777" w:rsidR="009C6AF5" w:rsidRPr="005F480F" w:rsidRDefault="009C6AF5" w:rsidP="0058329C">
            <w:pPr>
              <w:pStyle w:val="NoSpacing"/>
              <w:numPr>
                <w:ilvl w:val="0"/>
                <w:numId w:val="41"/>
              </w:numPr>
            </w:pPr>
            <w:r w:rsidRPr="005F480F">
              <w:t>I’m not a Covid hero, I’m Covid fodder</w:t>
            </w:r>
          </w:p>
          <w:p w14:paraId="4BD0F292" w14:textId="77777777" w:rsidR="009C6AF5" w:rsidRPr="005F480F" w:rsidRDefault="009C6AF5" w:rsidP="0058329C">
            <w:pPr>
              <w:pStyle w:val="NoSpacing"/>
              <w:numPr>
                <w:ilvl w:val="0"/>
                <w:numId w:val="41"/>
              </w:numPr>
            </w:pPr>
            <w:r w:rsidRPr="005F480F">
              <w:t>The relentless and pervasiveness of Covid</w:t>
            </w:r>
          </w:p>
          <w:p w14:paraId="29F6AE78" w14:textId="77777777" w:rsidR="009C6AF5" w:rsidRPr="005F480F" w:rsidRDefault="009C6AF5" w:rsidP="0058329C">
            <w:pPr>
              <w:pStyle w:val="NoSpacing"/>
              <w:numPr>
                <w:ilvl w:val="0"/>
                <w:numId w:val="41"/>
              </w:numPr>
            </w:pPr>
            <w:r w:rsidRPr="005F480F">
              <w:t>The ugly truths of the frontline</w:t>
            </w:r>
          </w:p>
          <w:p w14:paraId="77900CDA" w14:textId="77777777" w:rsidR="009C6AF5" w:rsidRPr="005F480F" w:rsidRDefault="009C6AF5" w:rsidP="0058329C">
            <w:pPr>
              <w:pStyle w:val="NoSpacing"/>
              <w:numPr>
                <w:ilvl w:val="0"/>
                <w:numId w:val="41"/>
              </w:numPr>
            </w:pPr>
            <w:r w:rsidRPr="005F480F">
              <w:t>Overwhelmed systems exacerbated by Covid</w:t>
            </w:r>
          </w:p>
          <w:p w14:paraId="6C4A1089" w14:textId="77777777" w:rsidR="009C6AF5" w:rsidRPr="005F480F" w:rsidRDefault="009C6AF5" w:rsidP="00AB6DA0">
            <w:pPr>
              <w:pStyle w:val="NoSpacing"/>
            </w:pPr>
          </w:p>
        </w:tc>
      </w:tr>
      <w:tr w:rsidR="009C6AF5" w:rsidRPr="005F480F" w14:paraId="044C731C" w14:textId="77777777" w:rsidTr="0058329C">
        <w:trPr>
          <w:gridAfter w:val="1"/>
          <w:wAfter w:w="108" w:type="dxa"/>
        </w:trPr>
        <w:tc>
          <w:tcPr>
            <w:tcW w:w="1694" w:type="dxa"/>
            <w:gridSpan w:val="2"/>
            <w:tcBorders>
              <w:top w:val="nil"/>
              <w:left w:val="nil"/>
              <w:bottom w:val="nil"/>
              <w:right w:val="nil"/>
            </w:tcBorders>
          </w:tcPr>
          <w:p w14:paraId="14160092" w14:textId="77777777" w:rsidR="009C6AF5" w:rsidRPr="005F480F" w:rsidRDefault="009C6AF5" w:rsidP="00AB6DA0">
            <w:pPr>
              <w:pStyle w:val="NoSpacing"/>
              <w:rPr>
                <w:color w:val="2E2E2E"/>
              </w:rPr>
            </w:pPr>
            <w:bookmarkStart w:id="24" w:name="_Hlk119975641"/>
            <w:r w:rsidRPr="005F480F">
              <w:rPr>
                <w:color w:val="2E2E2E"/>
              </w:rPr>
              <w:t>Grailey et al., 2021</w:t>
            </w:r>
          </w:p>
          <w:bookmarkEnd w:id="24"/>
          <w:p w14:paraId="2B20932B" w14:textId="77777777" w:rsidR="009C6AF5" w:rsidRPr="005F480F" w:rsidRDefault="009C6AF5" w:rsidP="00AB6DA0">
            <w:pPr>
              <w:pStyle w:val="NoSpacing"/>
              <w:rPr>
                <w:color w:val="2E2E2E"/>
              </w:rPr>
            </w:pPr>
          </w:p>
          <w:p w14:paraId="1BBA9FF5" w14:textId="77777777" w:rsidR="009C6AF5" w:rsidRPr="005F480F" w:rsidRDefault="009C6AF5" w:rsidP="00AB6DA0">
            <w:pPr>
              <w:pStyle w:val="NoSpacing"/>
              <w:rPr>
                <w:color w:val="2E2E2E"/>
              </w:rPr>
            </w:pPr>
            <w:r w:rsidRPr="005F480F">
              <w:rPr>
                <w:color w:val="2E2E2E"/>
              </w:rPr>
              <w:t>Phase 2</w:t>
            </w:r>
          </w:p>
        </w:tc>
        <w:tc>
          <w:tcPr>
            <w:tcW w:w="1778" w:type="dxa"/>
            <w:gridSpan w:val="2"/>
            <w:tcBorders>
              <w:top w:val="nil"/>
              <w:left w:val="nil"/>
              <w:bottom w:val="nil"/>
              <w:right w:val="nil"/>
            </w:tcBorders>
          </w:tcPr>
          <w:p w14:paraId="61972A7B" w14:textId="77777777" w:rsidR="009C6AF5" w:rsidRPr="005F480F" w:rsidRDefault="009C6AF5" w:rsidP="00AB6DA0">
            <w:pPr>
              <w:pStyle w:val="NoSpacing"/>
            </w:pPr>
            <w:r w:rsidRPr="005F480F">
              <w:t>Investigate the presence of perceived stressors, psychological safety and teamwork in healthcare professionals.</w:t>
            </w:r>
          </w:p>
        </w:tc>
        <w:tc>
          <w:tcPr>
            <w:tcW w:w="2004" w:type="dxa"/>
            <w:gridSpan w:val="2"/>
            <w:tcBorders>
              <w:top w:val="nil"/>
              <w:left w:val="nil"/>
              <w:bottom w:val="nil"/>
              <w:right w:val="nil"/>
            </w:tcBorders>
          </w:tcPr>
          <w:p w14:paraId="7F459E86" w14:textId="77777777" w:rsidR="009C6AF5" w:rsidRPr="005F480F" w:rsidRDefault="009C6AF5" w:rsidP="00AB6DA0">
            <w:pPr>
              <w:pStyle w:val="NoSpacing"/>
            </w:pPr>
            <w:r w:rsidRPr="005F480F">
              <w:t>Emergency and critical care across three NHS hospitals in London</w:t>
            </w:r>
          </w:p>
        </w:tc>
        <w:tc>
          <w:tcPr>
            <w:tcW w:w="2224" w:type="dxa"/>
            <w:gridSpan w:val="2"/>
            <w:tcBorders>
              <w:top w:val="nil"/>
              <w:left w:val="nil"/>
              <w:bottom w:val="nil"/>
              <w:right w:val="nil"/>
            </w:tcBorders>
          </w:tcPr>
          <w:p w14:paraId="2CDF85D3" w14:textId="77777777" w:rsidR="009C6AF5" w:rsidRPr="005F480F" w:rsidRDefault="009C6AF5" w:rsidP="00AB6DA0">
            <w:pPr>
              <w:pStyle w:val="NoSpacing"/>
            </w:pPr>
            <w:r w:rsidRPr="005F480F">
              <w:t>N=49</w:t>
            </w:r>
          </w:p>
          <w:p w14:paraId="161DAEF8" w14:textId="77777777" w:rsidR="009C6AF5" w:rsidRPr="005F480F" w:rsidRDefault="009C6AF5" w:rsidP="00AB6DA0">
            <w:pPr>
              <w:pStyle w:val="NoSpacing"/>
            </w:pPr>
          </w:p>
          <w:p w14:paraId="0BCE263B" w14:textId="77777777" w:rsidR="009C6AF5" w:rsidRPr="005F480F" w:rsidRDefault="009C6AF5" w:rsidP="00AB6DA0">
            <w:pPr>
              <w:pStyle w:val="NoSpacing"/>
            </w:pPr>
            <w:r w:rsidRPr="005F480F">
              <w:t>26=nurses</w:t>
            </w:r>
          </w:p>
          <w:p w14:paraId="7E9D5981" w14:textId="77777777" w:rsidR="009C6AF5" w:rsidRPr="005F480F" w:rsidRDefault="009C6AF5" w:rsidP="00AB6DA0">
            <w:pPr>
              <w:pStyle w:val="NoSpacing"/>
            </w:pPr>
            <w:r w:rsidRPr="005F480F">
              <w:t>17=doctors</w:t>
            </w:r>
          </w:p>
          <w:p w14:paraId="757FB347" w14:textId="77777777" w:rsidR="009C6AF5" w:rsidRPr="005F480F" w:rsidRDefault="009C6AF5" w:rsidP="00AB6DA0">
            <w:pPr>
              <w:pStyle w:val="NoSpacing"/>
            </w:pPr>
            <w:r w:rsidRPr="005F480F">
              <w:t>6=physiotherapists</w:t>
            </w:r>
          </w:p>
          <w:p w14:paraId="3F0DB017" w14:textId="77777777" w:rsidR="009C6AF5" w:rsidRPr="005F480F" w:rsidRDefault="009C6AF5" w:rsidP="00AB6DA0">
            <w:pPr>
              <w:pStyle w:val="NoSpacing"/>
            </w:pPr>
          </w:p>
        </w:tc>
        <w:tc>
          <w:tcPr>
            <w:tcW w:w="2165" w:type="dxa"/>
            <w:gridSpan w:val="2"/>
            <w:tcBorders>
              <w:top w:val="nil"/>
              <w:left w:val="nil"/>
              <w:bottom w:val="nil"/>
              <w:right w:val="nil"/>
            </w:tcBorders>
          </w:tcPr>
          <w:p w14:paraId="0B294198" w14:textId="77777777" w:rsidR="009C6AF5" w:rsidRPr="005F480F" w:rsidRDefault="009C6AF5" w:rsidP="00AB6DA0">
            <w:pPr>
              <w:pStyle w:val="NoSpacing"/>
            </w:pPr>
            <w:r w:rsidRPr="005F480F">
              <w:t>Thematic analysis</w:t>
            </w:r>
          </w:p>
        </w:tc>
        <w:tc>
          <w:tcPr>
            <w:tcW w:w="1849" w:type="dxa"/>
            <w:gridSpan w:val="2"/>
            <w:tcBorders>
              <w:top w:val="nil"/>
              <w:left w:val="nil"/>
              <w:bottom w:val="nil"/>
              <w:right w:val="nil"/>
            </w:tcBorders>
          </w:tcPr>
          <w:p w14:paraId="48C61286" w14:textId="77777777" w:rsidR="009C6AF5" w:rsidRPr="005F480F" w:rsidRDefault="009C6AF5" w:rsidP="00AB6DA0">
            <w:pPr>
              <w:pStyle w:val="NoSpacing"/>
            </w:pPr>
            <w:r w:rsidRPr="005F480F">
              <w:t xml:space="preserve">Semi-structured virtual interviews. </w:t>
            </w:r>
          </w:p>
        </w:tc>
        <w:tc>
          <w:tcPr>
            <w:tcW w:w="2244" w:type="dxa"/>
            <w:gridSpan w:val="2"/>
            <w:tcBorders>
              <w:top w:val="nil"/>
              <w:left w:val="nil"/>
              <w:bottom w:val="nil"/>
              <w:right w:val="nil"/>
            </w:tcBorders>
          </w:tcPr>
          <w:p w14:paraId="71C18242" w14:textId="77777777" w:rsidR="009C6AF5" w:rsidRPr="005F480F" w:rsidRDefault="009C6AF5" w:rsidP="0058329C">
            <w:pPr>
              <w:pStyle w:val="NoSpacing"/>
              <w:numPr>
                <w:ilvl w:val="0"/>
                <w:numId w:val="41"/>
              </w:numPr>
            </w:pPr>
            <w:r w:rsidRPr="005F480F">
              <w:t>Psychological effects</w:t>
            </w:r>
          </w:p>
          <w:p w14:paraId="27AF072D" w14:textId="77777777" w:rsidR="009C6AF5" w:rsidRPr="005F480F" w:rsidRDefault="009C6AF5" w:rsidP="0058329C">
            <w:pPr>
              <w:pStyle w:val="NoSpacing"/>
              <w:numPr>
                <w:ilvl w:val="0"/>
                <w:numId w:val="41"/>
              </w:numPr>
            </w:pPr>
            <w:r w:rsidRPr="005F480F">
              <w:t>Changes in team dynamics</w:t>
            </w:r>
          </w:p>
          <w:p w14:paraId="00B32417" w14:textId="77777777" w:rsidR="009C6AF5" w:rsidRPr="005F480F" w:rsidRDefault="009C6AF5" w:rsidP="0058329C">
            <w:pPr>
              <w:pStyle w:val="NoSpacing"/>
              <w:numPr>
                <w:ilvl w:val="0"/>
                <w:numId w:val="41"/>
              </w:numPr>
            </w:pPr>
            <w:r w:rsidRPr="005F480F">
              <w:t>Changes in psychological safety</w:t>
            </w:r>
          </w:p>
          <w:p w14:paraId="737C388E" w14:textId="77777777" w:rsidR="009C6AF5" w:rsidRPr="005F480F" w:rsidRDefault="009C6AF5" w:rsidP="0058329C">
            <w:pPr>
              <w:pStyle w:val="NoSpacing"/>
              <w:numPr>
                <w:ilvl w:val="0"/>
                <w:numId w:val="41"/>
              </w:numPr>
            </w:pPr>
            <w:r w:rsidRPr="005F480F">
              <w:t>Impact of PPE</w:t>
            </w:r>
          </w:p>
          <w:p w14:paraId="7F92943F" w14:textId="77777777" w:rsidR="009C6AF5" w:rsidRPr="005F480F" w:rsidRDefault="009C6AF5" w:rsidP="0058329C">
            <w:pPr>
              <w:pStyle w:val="NoSpacing"/>
              <w:numPr>
                <w:ilvl w:val="0"/>
                <w:numId w:val="41"/>
              </w:numPr>
            </w:pPr>
            <w:r w:rsidRPr="005F480F">
              <w:t>Changes in workplace stressors</w:t>
            </w:r>
          </w:p>
          <w:p w14:paraId="354E3996" w14:textId="77777777" w:rsidR="009C6AF5" w:rsidRPr="005F480F" w:rsidRDefault="009C6AF5" w:rsidP="00AB6DA0">
            <w:pPr>
              <w:pStyle w:val="NoSpacing"/>
            </w:pPr>
          </w:p>
          <w:p w14:paraId="1503FD58" w14:textId="77777777" w:rsidR="009C6AF5" w:rsidRPr="005F480F" w:rsidRDefault="009C6AF5" w:rsidP="00AB6DA0">
            <w:pPr>
              <w:pStyle w:val="NoSpacing"/>
            </w:pPr>
          </w:p>
          <w:p w14:paraId="551AE83E" w14:textId="77777777" w:rsidR="009C6AF5" w:rsidRPr="005F480F" w:rsidRDefault="009C6AF5" w:rsidP="00AB6DA0">
            <w:pPr>
              <w:pStyle w:val="NoSpacing"/>
            </w:pPr>
          </w:p>
        </w:tc>
      </w:tr>
      <w:tr w:rsidR="009C6AF5" w:rsidRPr="005F480F" w14:paraId="3546DB34" w14:textId="77777777" w:rsidTr="0058329C">
        <w:trPr>
          <w:gridAfter w:val="1"/>
          <w:wAfter w:w="108" w:type="dxa"/>
        </w:trPr>
        <w:tc>
          <w:tcPr>
            <w:tcW w:w="1694" w:type="dxa"/>
            <w:gridSpan w:val="2"/>
            <w:tcBorders>
              <w:top w:val="nil"/>
              <w:left w:val="nil"/>
              <w:bottom w:val="nil"/>
              <w:right w:val="nil"/>
            </w:tcBorders>
          </w:tcPr>
          <w:p w14:paraId="03E8B1D2" w14:textId="77777777" w:rsidR="009C6AF5" w:rsidRPr="005F480F" w:rsidRDefault="009C6AF5" w:rsidP="00AB6DA0">
            <w:pPr>
              <w:pStyle w:val="NoSpacing"/>
              <w:rPr>
                <w:color w:val="000000"/>
              </w:rPr>
            </w:pPr>
            <w:bookmarkStart w:id="25" w:name="_Hlk119975657"/>
            <w:r w:rsidRPr="005F480F">
              <w:rPr>
                <w:color w:val="000000"/>
              </w:rPr>
              <w:lastRenderedPageBreak/>
              <w:t>Vindrola-Padros et al., 2020</w:t>
            </w:r>
          </w:p>
          <w:bookmarkEnd w:id="25"/>
          <w:p w14:paraId="10FA850E" w14:textId="77777777" w:rsidR="009C6AF5" w:rsidRPr="005F480F" w:rsidRDefault="009C6AF5" w:rsidP="00AB6DA0">
            <w:pPr>
              <w:pStyle w:val="NoSpacing"/>
              <w:rPr>
                <w:color w:val="000000"/>
              </w:rPr>
            </w:pPr>
          </w:p>
          <w:p w14:paraId="75CF33AA" w14:textId="77777777" w:rsidR="009C6AF5" w:rsidRPr="005F480F" w:rsidRDefault="009C6AF5" w:rsidP="00AB6DA0">
            <w:pPr>
              <w:pStyle w:val="NoSpacing"/>
            </w:pPr>
            <w:r w:rsidRPr="005F480F">
              <w:rPr>
                <w:color w:val="000000"/>
              </w:rPr>
              <w:t>Phase 1</w:t>
            </w:r>
          </w:p>
        </w:tc>
        <w:tc>
          <w:tcPr>
            <w:tcW w:w="1778" w:type="dxa"/>
            <w:gridSpan w:val="2"/>
            <w:tcBorders>
              <w:top w:val="nil"/>
              <w:left w:val="nil"/>
              <w:bottom w:val="nil"/>
              <w:right w:val="nil"/>
            </w:tcBorders>
          </w:tcPr>
          <w:p w14:paraId="28FDE8D6" w14:textId="77777777" w:rsidR="009C6AF5" w:rsidRPr="005F480F" w:rsidRDefault="009C6AF5" w:rsidP="00AB6DA0">
            <w:pPr>
              <w:pStyle w:val="NoSpacing"/>
            </w:pPr>
            <w:r w:rsidRPr="005F480F">
              <w:t xml:space="preserve">To explore the perceptions and experiences of healthcare workers (HCW) in relation to Covid-19 </w:t>
            </w:r>
          </w:p>
        </w:tc>
        <w:tc>
          <w:tcPr>
            <w:tcW w:w="2004" w:type="dxa"/>
            <w:gridSpan w:val="2"/>
            <w:tcBorders>
              <w:top w:val="nil"/>
              <w:left w:val="nil"/>
              <w:bottom w:val="nil"/>
              <w:right w:val="nil"/>
            </w:tcBorders>
          </w:tcPr>
          <w:p w14:paraId="2FDA18C2" w14:textId="77777777" w:rsidR="009C6AF5" w:rsidRPr="005F480F" w:rsidRDefault="009C6AF5" w:rsidP="00AB6DA0">
            <w:pPr>
              <w:pStyle w:val="NoSpacing"/>
            </w:pPr>
            <w:r w:rsidRPr="005F480F">
              <w:t>Emergency and intensive care across three NHS hospitals in London</w:t>
            </w:r>
          </w:p>
          <w:p w14:paraId="5CF49B19" w14:textId="77777777" w:rsidR="009C6AF5" w:rsidRPr="005F480F" w:rsidRDefault="009C6AF5" w:rsidP="00AB6DA0">
            <w:pPr>
              <w:pStyle w:val="NoSpacing"/>
            </w:pPr>
          </w:p>
        </w:tc>
        <w:tc>
          <w:tcPr>
            <w:tcW w:w="2224" w:type="dxa"/>
            <w:gridSpan w:val="2"/>
            <w:tcBorders>
              <w:top w:val="nil"/>
              <w:left w:val="nil"/>
              <w:bottom w:val="nil"/>
              <w:right w:val="nil"/>
            </w:tcBorders>
          </w:tcPr>
          <w:p w14:paraId="2EEEF902" w14:textId="77777777" w:rsidR="009C6AF5" w:rsidRPr="005F480F" w:rsidRDefault="009C6AF5" w:rsidP="00AB6DA0">
            <w:pPr>
              <w:pStyle w:val="NoSpacing"/>
            </w:pPr>
            <w:r w:rsidRPr="005F480F">
              <w:t>N= 30</w:t>
            </w:r>
          </w:p>
          <w:p w14:paraId="20D37CEC" w14:textId="77777777" w:rsidR="009C6AF5" w:rsidRPr="005F480F" w:rsidRDefault="009C6AF5" w:rsidP="00AB6DA0">
            <w:pPr>
              <w:pStyle w:val="NoSpacing"/>
            </w:pPr>
          </w:p>
          <w:p w14:paraId="6C6C303D" w14:textId="77777777" w:rsidR="009C6AF5" w:rsidRPr="005F480F" w:rsidRDefault="009C6AF5" w:rsidP="00AB6DA0">
            <w:pPr>
              <w:pStyle w:val="NoSpacing"/>
            </w:pPr>
            <w:r w:rsidRPr="005F480F">
              <w:t>25=doctors</w:t>
            </w:r>
          </w:p>
          <w:p w14:paraId="0D839172" w14:textId="77777777" w:rsidR="009C6AF5" w:rsidRPr="005F480F" w:rsidRDefault="009C6AF5" w:rsidP="00AB6DA0">
            <w:pPr>
              <w:pStyle w:val="NoSpacing"/>
            </w:pPr>
            <w:r w:rsidRPr="005F480F">
              <w:t>2=nurses</w:t>
            </w:r>
          </w:p>
          <w:p w14:paraId="0B6F6A81" w14:textId="77777777" w:rsidR="009C6AF5" w:rsidRPr="005F480F" w:rsidRDefault="009C6AF5" w:rsidP="00AB6DA0">
            <w:pPr>
              <w:pStyle w:val="NoSpacing"/>
            </w:pPr>
            <w:r w:rsidRPr="005F480F">
              <w:t>2=AHP</w:t>
            </w:r>
          </w:p>
          <w:p w14:paraId="4C559128" w14:textId="77777777" w:rsidR="009C6AF5" w:rsidRPr="005F480F" w:rsidRDefault="009C6AF5" w:rsidP="00AB6DA0">
            <w:pPr>
              <w:pStyle w:val="NoSpacing"/>
            </w:pPr>
          </w:p>
        </w:tc>
        <w:tc>
          <w:tcPr>
            <w:tcW w:w="2165" w:type="dxa"/>
            <w:gridSpan w:val="2"/>
            <w:tcBorders>
              <w:top w:val="nil"/>
              <w:left w:val="nil"/>
              <w:bottom w:val="nil"/>
              <w:right w:val="nil"/>
            </w:tcBorders>
          </w:tcPr>
          <w:p w14:paraId="09AE9183" w14:textId="77777777" w:rsidR="009C6AF5" w:rsidRPr="005F480F" w:rsidRDefault="009C6AF5" w:rsidP="00AB6DA0">
            <w:pPr>
              <w:pStyle w:val="NoSpacing"/>
            </w:pPr>
            <w:r w:rsidRPr="005F480F">
              <w:t>Framework analysis</w:t>
            </w:r>
          </w:p>
        </w:tc>
        <w:tc>
          <w:tcPr>
            <w:tcW w:w="1849" w:type="dxa"/>
            <w:gridSpan w:val="2"/>
            <w:tcBorders>
              <w:top w:val="nil"/>
              <w:left w:val="nil"/>
              <w:bottom w:val="nil"/>
              <w:right w:val="nil"/>
            </w:tcBorders>
          </w:tcPr>
          <w:p w14:paraId="09110A3D" w14:textId="77777777" w:rsidR="009C6AF5" w:rsidRPr="005F480F" w:rsidRDefault="009C6AF5" w:rsidP="00AB6DA0">
            <w:pPr>
              <w:pStyle w:val="NoSpacing"/>
            </w:pPr>
            <w:r w:rsidRPr="005F480F">
              <w:t xml:space="preserve">Rapid appraisal which collected three streams of data from semi-structured telephone interviews, media, and policies. </w:t>
            </w:r>
          </w:p>
        </w:tc>
        <w:tc>
          <w:tcPr>
            <w:tcW w:w="2244" w:type="dxa"/>
            <w:gridSpan w:val="2"/>
            <w:tcBorders>
              <w:top w:val="nil"/>
              <w:left w:val="nil"/>
              <w:bottom w:val="nil"/>
              <w:right w:val="nil"/>
            </w:tcBorders>
          </w:tcPr>
          <w:p w14:paraId="6DC269C0" w14:textId="77777777" w:rsidR="009C6AF5" w:rsidRPr="005F480F" w:rsidRDefault="009C6AF5" w:rsidP="0058329C">
            <w:pPr>
              <w:pStyle w:val="NoSpacing"/>
              <w:numPr>
                <w:ilvl w:val="0"/>
                <w:numId w:val="41"/>
              </w:numPr>
            </w:pPr>
            <w:r w:rsidRPr="005F480F">
              <w:t>Concerns about changing and inconsistent guidelines</w:t>
            </w:r>
          </w:p>
          <w:p w14:paraId="565FCF4E" w14:textId="77777777" w:rsidR="009C6AF5" w:rsidRPr="005F480F" w:rsidRDefault="009C6AF5" w:rsidP="0058329C">
            <w:pPr>
              <w:pStyle w:val="NoSpacing"/>
              <w:numPr>
                <w:ilvl w:val="0"/>
                <w:numId w:val="41"/>
              </w:numPr>
            </w:pPr>
            <w:r w:rsidRPr="005F480F">
              <w:t>Lack of training</w:t>
            </w:r>
          </w:p>
          <w:p w14:paraId="34A0B42F" w14:textId="77777777" w:rsidR="009C6AF5" w:rsidRPr="005F480F" w:rsidRDefault="009C6AF5" w:rsidP="0058329C">
            <w:pPr>
              <w:pStyle w:val="NoSpacing"/>
              <w:numPr>
                <w:ilvl w:val="0"/>
                <w:numId w:val="41"/>
              </w:numPr>
            </w:pPr>
            <w:r w:rsidRPr="005F480F">
              <w:t>Lack of streamlined and inconsistent testing of staff</w:t>
            </w:r>
          </w:p>
          <w:p w14:paraId="142D488B" w14:textId="77777777" w:rsidR="009C6AF5" w:rsidRPr="005F480F" w:rsidRDefault="009C6AF5" w:rsidP="0058329C">
            <w:pPr>
              <w:pStyle w:val="NoSpacing"/>
              <w:numPr>
                <w:ilvl w:val="0"/>
                <w:numId w:val="41"/>
              </w:numPr>
            </w:pPr>
            <w:r w:rsidRPr="005F480F">
              <w:t>Difficulties using PPE</w:t>
            </w:r>
          </w:p>
          <w:p w14:paraId="2844AB54" w14:textId="77777777" w:rsidR="009C6AF5" w:rsidRPr="005F480F" w:rsidRDefault="009C6AF5" w:rsidP="0058329C">
            <w:pPr>
              <w:pStyle w:val="NoSpacing"/>
              <w:numPr>
                <w:ilvl w:val="0"/>
                <w:numId w:val="41"/>
              </w:numPr>
            </w:pPr>
            <w:r w:rsidRPr="005F480F">
              <w:t>Good wellbeing-support</w:t>
            </w:r>
          </w:p>
          <w:p w14:paraId="6D6D7D25" w14:textId="77777777" w:rsidR="009C6AF5" w:rsidRPr="005F480F" w:rsidRDefault="009C6AF5" w:rsidP="0058329C">
            <w:pPr>
              <w:pStyle w:val="NoSpacing"/>
              <w:numPr>
                <w:ilvl w:val="0"/>
                <w:numId w:val="41"/>
              </w:numPr>
            </w:pPr>
            <w:r w:rsidRPr="005F480F">
              <w:t>Solidarity among colleagues</w:t>
            </w:r>
          </w:p>
          <w:p w14:paraId="1C66E729" w14:textId="77777777" w:rsidR="009C6AF5" w:rsidRPr="005F480F" w:rsidRDefault="009C6AF5" w:rsidP="0058329C">
            <w:pPr>
              <w:pStyle w:val="NoSpacing"/>
              <w:numPr>
                <w:ilvl w:val="0"/>
                <w:numId w:val="41"/>
              </w:numPr>
            </w:pPr>
            <w:r w:rsidRPr="005F480F">
              <w:t xml:space="preserve">Quick changes are possible </w:t>
            </w:r>
          </w:p>
          <w:p w14:paraId="32BEC6F8" w14:textId="77777777" w:rsidR="009C6AF5" w:rsidRPr="005F480F" w:rsidRDefault="009C6AF5" w:rsidP="00AB6DA0">
            <w:pPr>
              <w:pStyle w:val="NoSpacing"/>
            </w:pPr>
          </w:p>
          <w:p w14:paraId="5BE3DEF9" w14:textId="77777777" w:rsidR="009C6AF5" w:rsidRPr="005F480F" w:rsidRDefault="009C6AF5" w:rsidP="00AB6DA0">
            <w:pPr>
              <w:pStyle w:val="NoSpacing"/>
            </w:pPr>
          </w:p>
          <w:p w14:paraId="4FEDF037" w14:textId="77777777" w:rsidR="009C6AF5" w:rsidRPr="005F480F" w:rsidRDefault="009C6AF5" w:rsidP="00AB6DA0">
            <w:pPr>
              <w:pStyle w:val="NoSpacing"/>
            </w:pPr>
          </w:p>
          <w:p w14:paraId="76254E2F" w14:textId="77777777" w:rsidR="009C6AF5" w:rsidRPr="005F480F" w:rsidRDefault="009C6AF5" w:rsidP="00AB6DA0">
            <w:pPr>
              <w:pStyle w:val="NoSpacing"/>
            </w:pPr>
          </w:p>
          <w:p w14:paraId="103569F9" w14:textId="77777777" w:rsidR="009C6AF5" w:rsidRPr="005F480F" w:rsidRDefault="009C6AF5" w:rsidP="00AB6DA0">
            <w:pPr>
              <w:pStyle w:val="NoSpacing"/>
            </w:pPr>
          </w:p>
          <w:p w14:paraId="6C2F2389" w14:textId="77777777" w:rsidR="009C6AF5" w:rsidRPr="005F480F" w:rsidRDefault="009C6AF5" w:rsidP="00AB6DA0">
            <w:pPr>
              <w:pStyle w:val="NoSpacing"/>
            </w:pPr>
          </w:p>
          <w:p w14:paraId="677333CE" w14:textId="77777777" w:rsidR="009C6AF5" w:rsidRPr="005F480F" w:rsidRDefault="009C6AF5" w:rsidP="00AB6DA0">
            <w:pPr>
              <w:pStyle w:val="NoSpacing"/>
            </w:pPr>
          </w:p>
          <w:p w14:paraId="49975B8C" w14:textId="77777777" w:rsidR="009C6AF5" w:rsidRPr="005F480F" w:rsidRDefault="009C6AF5" w:rsidP="00AB6DA0">
            <w:pPr>
              <w:pStyle w:val="NoSpacing"/>
            </w:pPr>
          </w:p>
          <w:p w14:paraId="4E9FF169" w14:textId="77777777" w:rsidR="009C6AF5" w:rsidRPr="005F480F" w:rsidRDefault="009C6AF5" w:rsidP="00AB6DA0">
            <w:pPr>
              <w:pStyle w:val="NoSpacing"/>
            </w:pPr>
          </w:p>
          <w:p w14:paraId="68FD2408" w14:textId="77777777" w:rsidR="009C6AF5" w:rsidRPr="005F480F" w:rsidRDefault="009C6AF5" w:rsidP="00AB6DA0">
            <w:pPr>
              <w:pStyle w:val="NoSpacing"/>
            </w:pPr>
          </w:p>
          <w:p w14:paraId="525C2D68" w14:textId="77777777" w:rsidR="009C6AF5" w:rsidRPr="005F480F" w:rsidRDefault="009C6AF5" w:rsidP="00AB6DA0">
            <w:pPr>
              <w:pStyle w:val="NoSpacing"/>
            </w:pPr>
          </w:p>
        </w:tc>
      </w:tr>
      <w:tr w:rsidR="009C6AF5" w:rsidRPr="005F480F" w14:paraId="7EBF39CD" w14:textId="77777777" w:rsidTr="0058329C">
        <w:trPr>
          <w:gridAfter w:val="1"/>
          <w:wAfter w:w="108" w:type="dxa"/>
        </w:trPr>
        <w:tc>
          <w:tcPr>
            <w:tcW w:w="1694" w:type="dxa"/>
            <w:gridSpan w:val="2"/>
            <w:tcBorders>
              <w:top w:val="nil"/>
              <w:left w:val="nil"/>
              <w:bottom w:val="nil"/>
              <w:right w:val="nil"/>
            </w:tcBorders>
          </w:tcPr>
          <w:p w14:paraId="7A542D5C" w14:textId="77777777" w:rsidR="009C6AF5" w:rsidRPr="005F480F" w:rsidRDefault="009C6AF5" w:rsidP="00AB6DA0">
            <w:pPr>
              <w:pStyle w:val="NoSpacing"/>
              <w:rPr>
                <w:color w:val="2E2E2E"/>
              </w:rPr>
            </w:pPr>
            <w:r w:rsidRPr="005F480F">
              <w:rPr>
                <w:color w:val="2E2E2E"/>
              </w:rPr>
              <w:lastRenderedPageBreak/>
              <w:t>H</w:t>
            </w:r>
            <w:bookmarkStart w:id="26" w:name="_Hlk119975703"/>
            <w:r w:rsidRPr="005F480F">
              <w:rPr>
                <w:color w:val="2E2E2E"/>
              </w:rPr>
              <w:t>oernke et al., 2021</w:t>
            </w:r>
          </w:p>
          <w:bookmarkEnd w:id="26"/>
          <w:p w14:paraId="0A5D099A" w14:textId="77777777" w:rsidR="009C6AF5" w:rsidRPr="005F480F" w:rsidRDefault="009C6AF5" w:rsidP="00AB6DA0">
            <w:pPr>
              <w:pStyle w:val="NoSpacing"/>
              <w:rPr>
                <w:color w:val="2E2E2E"/>
              </w:rPr>
            </w:pPr>
          </w:p>
          <w:p w14:paraId="2E461111" w14:textId="77777777" w:rsidR="009C6AF5" w:rsidRPr="005F480F" w:rsidRDefault="009C6AF5" w:rsidP="00AB6DA0">
            <w:pPr>
              <w:pStyle w:val="NoSpacing"/>
              <w:rPr>
                <w:color w:val="000000"/>
              </w:rPr>
            </w:pPr>
            <w:r w:rsidRPr="005F480F">
              <w:rPr>
                <w:color w:val="2E2E2E"/>
              </w:rPr>
              <w:t>Phase 1/2</w:t>
            </w:r>
          </w:p>
        </w:tc>
        <w:tc>
          <w:tcPr>
            <w:tcW w:w="1778" w:type="dxa"/>
            <w:gridSpan w:val="2"/>
            <w:tcBorders>
              <w:top w:val="nil"/>
              <w:left w:val="nil"/>
              <w:bottom w:val="nil"/>
              <w:right w:val="nil"/>
            </w:tcBorders>
          </w:tcPr>
          <w:p w14:paraId="510994E3" w14:textId="77777777" w:rsidR="009C6AF5" w:rsidRPr="005F480F" w:rsidRDefault="009C6AF5" w:rsidP="00AB6DA0">
            <w:pPr>
              <w:pStyle w:val="NoSpacing"/>
            </w:pPr>
            <w:r w:rsidRPr="005F480F">
              <w:t>To report frontline healthcare workers experiences with personal protective equipment during the Covid-19 pandemic in the UK.</w:t>
            </w:r>
          </w:p>
        </w:tc>
        <w:tc>
          <w:tcPr>
            <w:tcW w:w="2004" w:type="dxa"/>
            <w:gridSpan w:val="2"/>
            <w:tcBorders>
              <w:top w:val="nil"/>
              <w:left w:val="nil"/>
              <w:bottom w:val="nil"/>
              <w:right w:val="nil"/>
            </w:tcBorders>
          </w:tcPr>
          <w:p w14:paraId="77A1AEE4" w14:textId="77777777" w:rsidR="009C6AF5" w:rsidRPr="005F480F" w:rsidRDefault="009C6AF5" w:rsidP="00AB6DA0">
            <w:pPr>
              <w:pStyle w:val="NoSpacing"/>
            </w:pPr>
            <w:r w:rsidRPr="005F480F">
              <w:t>Emergency, critical care and respiratory departments</w:t>
            </w:r>
          </w:p>
        </w:tc>
        <w:tc>
          <w:tcPr>
            <w:tcW w:w="2224" w:type="dxa"/>
            <w:gridSpan w:val="2"/>
            <w:tcBorders>
              <w:top w:val="nil"/>
              <w:left w:val="nil"/>
              <w:bottom w:val="nil"/>
              <w:right w:val="nil"/>
            </w:tcBorders>
          </w:tcPr>
          <w:p w14:paraId="10BF4649" w14:textId="77777777" w:rsidR="009C6AF5" w:rsidRPr="005F480F" w:rsidRDefault="009C6AF5" w:rsidP="00AB6DA0">
            <w:pPr>
              <w:pStyle w:val="NoSpacing"/>
            </w:pPr>
            <w:r w:rsidRPr="005F480F">
              <w:t>N=46</w:t>
            </w:r>
          </w:p>
          <w:p w14:paraId="14F80FE6" w14:textId="77777777" w:rsidR="009C6AF5" w:rsidRPr="005F480F" w:rsidRDefault="009C6AF5" w:rsidP="00AB6DA0">
            <w:pPr>
              <w:pStyle w:val="NoSpacing"/>
            </w:pPr>
          </w:p>
          <w:p w14:paraId="0B86B8EF" w14:textId="77777777" w:rsidR="009C6AF5" w:rsidRPr="005F480F" w:rsidRDefault="009C6AF5" w:rsidP="00AB6DA0">
            <w:pPr>
              <w:pStyle w:val="NoSpacing"/>
            </w:pPr>
            <w:r w:rsidRPr="005F480F">
              <w:t>28=doctors</w:t>
            </w:r>
          </w:p>
          <w:p w14:paraId="4A715C26" w14:textId="77777777" w:rsidR="009C6AF5" w:rsidRPr="005F480F" w:rsidRDefault="009C6AF5" w:rsidP="00AB6DA0">
            <w:pPr>
              <w:pStyle w:val="NoSpacing"/>
            </w:pPr>
            <w:r w:rsidRPr="005F480F">
              <w:t>8=nurses</w:t>
            </w:r>
          </w:p>
          <w:p w14:paraId="79E907E6" w14:textId="77777777" w:rsidR="009C6AF5" w:rsidRPr="005F480F" w:rsidRDefault="009C6AF5" w:rsidP="00AB6DA0">
            <w:pPr>
              <w:pStyle w:val="NoSpacing"/>
            </w:pPr>
            <w:r w:rsidRPr="005F480F">
              <w:t>4=medical associates</w:t>
            </w:r>
          </w:p>
          <w:p w14:paraId="7BE10A8C" w14:textId="77777777" w:rsidR="009C6AF5" w:rsidRPr="005F480F" w:rsidRDefault="009C6AF5" w:rsidP="00AB6DA0">
            <w:pPr>
              <w:pStyle w:val="NoSpacing"/>
            </w:pPr>
            <w:r w:rsidRPr="005F480F">
              <w:t>2=pharmacists</w:t>
            </w:r>
          </w:p>
          <w:p w14:paraId="035E90C7" w14:textId="77777777" w:rsidR="009C6AF5" w:rsidRPr="005F480F" w:rsidRDefault="009C6AF5" w:rsidP="00AB6DA0">
            <w:pPr>
              <w:pStyle w:val="NoSpacing"/>
            </w:pPr>
            <w:r w:rsidRPr="005F480F">
              <w:t>1=dietician</w:t>
            </w:r>
          </w:p>
          <w:p w14:paraId="5DE4D5C4" w14:textId="77777777" w:rsidR="009C6AF5" w:rsidRPr="005F480F" w:rsidRDefault="009C6AF5" w:rsidP="00AB6DA0">
            <w:pPr>
              <w:pStyle w:val="NoSpacing"/>
            </w:pPr>
            <w:r w:rsidRPr="005F480F">
              <w:t>2=SLT</w:t>
            </w:r>
          </w:p>
          <w:p w14:paraId="2EE9B83D" w14:textId="77777777" w:rsidR="009C6AF5" w:rsidRPr="005F480F" w:rsidRDefault="009C6AF5" w:rsidP="00AB6DA0">
            <w:pPr>
              <w:pStyle w:val="NoSpacing"/>
            </w:pPr>
            <w:r w:rsidRPr="005F480F">
              <w:t>1=clinical support staff</w:t>
            </w:r>
          </w:p>
          <w:p w14:paraId="574DD58C" w14:textId="77777777" w:rsidR="009C6AF5" w:rsidRPr="005F480F" w:rsidRDefault="009C6AF5" w:rsidP="00AB6DA0">
            <w:pPr>
              <w:pStyle w:val="NoSpacing"/>
            </w:pPr>
            <w:r w:rsidRPr="005F480F">
              <w:t>1=management</w:t>
            </w:r>
          </w:p>
          <w:p w14:paraId="60065072" w14:textId="77777777" w:rsidR="009C6AF5" w:rsidRPr="005F480F" w:rsidRDefault="009C6AF5" w:rsidP="00AB6DA0">
            <w:pPr>
              <w:pStyle w:val="NoSpacing"/>
            </w:pPr>
          </w:p>
          <w:p w14:paraId="6D491787" w14:textId="77777777" w:rsidR="009C6AF5" w:rsidRPr="005F480F" w:rsidRDefault="009C6AF5" w:rsidP="00AB6DA0">
            <w:pPr>
              <w:pStyle w:val="NoSpacing"/>
            </w:pPr>
            <w:r w:rsidRPr="005F480F">
              <w:t>23 redeployed</w:t>
            </w:r>
          </w:p>
          <w:p w14:paraId="28188863" w14:textId="77777777" w:rsidR="009C6AF5" w:rsidRPr="005F480F" w:rsidRDefault="009C6AF5" w:rsidP="00AB6DA0">
            <w:pPr>
              <w:pStyle w:val="NoSpacing"/>
            </w:pPr>
          </w:p>
        </w:tc>
        <w:tc>
          <w:tcPr>
            <w:tcW w:w="2165" w:type="dxa"/>
            <w:gridSpan w:val="2"/>
            <w:tcBorders>
              <w:top w:val="nil"/>
              <w:left w:val="nil"/>
              <w:bottom w:val="nil"/>
              <w:right w:val="nil"/>
            </w:tcBorders>
          </w:tcPr>
          <w:p w14:paraId="5034F8A2" w14:textId="77777777" w:rsidR="009C6AF5" w:rsidRPr="005F480F" w:rsidRDefault="009C6AF5" w:rsidP="00AB6DA0">
            <w:pPr>
              <w:pStyle w:val="NoSpacing"/>
            </w:pPr>
            <w:r w:rsidRPr="005F480F">
              <w:t xml:space="preserve">Qualitative - data collected as part of parent study </w:t>
            </w:r>
            <w:r w:rsidRPr="005F480F">
              <w:rPr>
                <w:color w:val="000000"/>
              </w:rPr>
              <w:t>(Vindrola-Padros et al., 2020)</w:t>
            </w:r>
            <w:r w:rsidRPr="005F480F">
              <w:t xml:space="preserve"> </w:t>
            </w:r>
          </w:p>
          <w:p w14:paraId="1B33414F" w14:textId="77777777" w:rsidR="009C6AF5" w:rsidRPr="005F480F" w:rsidRDefault="009C6AF5" w:rsidP="00AB6DA0">
            <w:pPr>
              <w:pStyle w:val="NoSpacing"/>
            </w:pPr>
          </w:p>
          <w:p w14:paraId="185D411A" w14:textId="77777777" w:rsidR="009C6AF5" w:rsidRPr="005F480F" w:rsidRDefault="009C6AF5" w:rsidP="00AB6DA0">
            <w:pPr>
              <w:pStyle w:val="NoSpacing"/>
            </w:pPr>
            <w:r w:rsidRPr="005F480F">
              <w:t>Framework analysis</w:t>
            </w:r>
          </w:p>
        </w:tc>
        <w:tc>
          <w:tcPr>
            <w:tcW w:w="1849" w:type="dxa"/>
            <w:gridSpan w:val="2"/>
            <w:tcBorders>
              <w:top w:val="nil"/>
              <w:left w:val="nil"/>
              <w:bottom w:val="nil"/>
              <w:right w:val="nil"/>
            </w:tcBorders>
          </w:tcPr>
          <w:p w14:paraId="4C974E46" w14:textId="77777777" w:rsidR="009C6AF5" w:rsidRPr="005F480F" w:rsidRDefault="009C6AF5" w:rsidP="00AB6DA0">
            <w:pPr>
              <w:pStyle w:val="NoSpacing"/>
            </w:pPr>
            <w:r w:rsidRPr="005F480F">
              <w:t xml:space="preserve">Rapid appraisal which collected three streams of data from semi-structured telephone interviews, media, and policies. </w:t>
            </w:r>
          </w:p>
        </w:tc>
        <w:tc>
          <w:tcPr>
            <w:tcW w:w="2244" w:type="dxa"/>
            <w:gridSpan w:val="2"/>
            <w:tcBorders>
              <w:top w:val="nil"/>
              <w:left w:val="nil"/>
              <w:bottom w:val="nil"/>
              <w:right w:val="nil"/>
            </w:tcBorders>
          </w:tcPr>
          <w:p w14:paraId="63A2A660" w14:textId="77777777" w:rsidR="009C6AF5" w:rsidRPr="005F480F" w:rsidRDefault="009C6AF5" w:rsidP="0058329C">
            <w:pPr>
              <w:pStyle w:val="NoSpacing"/>
              <w:numPr>
                <w:ilvl w:val="0"/>
                <w:numId w:val="41"/>
              </w:numPr>
            </w:pPr>
            <w:r w:rsidRPr="005F480F">
              <w:t>Division of labour</w:t>
            </w:r>
          </w:p>
          <w:p w14:paraId="71D58DA2" w14:textId="77777777" w:rsidR="009C6AF5" w:rsidRPr="005F480F" w:rsidRDefault="009C6AF5" w:rsidP="0058329C">
            <w:pPr>
              <w:pStyle w:val="NoSpacing"/>
              <w:numPr>
                <w:ilvl w:val="0"/>
                <w:numId w:val="41"/>
              </w:numPr>
            </w:pPr>
            <w:r w:rsidRPr="005F480F">
              <w:t>Redeployment</w:t>
            </w:r>
          </w:p>
          <w:p w14:paraId="28A77B1C" w14:textId="77777777" w:rsidR="009C6AF5" w:rsidRPr="005F480F" w:rsidRDefault="009C6AF5" w:rsidP="0058329C">
            <w:pPr>
              <w:pStyle w:val="NoSpacing"/>
              <w:numPr>
                <w:ilvl w:val="0"/>
                <w:numId w:val="41"/>
              </w:numPr>
            </w:pPr>
            <w:r w:rsidRPr="005F480F">
              <w:t>Burden on nurses</w:t>
            </w:r>
          </w:p>
          <w:p w14:paraId="3C2AB35E" w14:textId="77777777" w:rsidR="009C6AF5" w:rsidRPr="005F480F" w:rsidRDefault="009C6AF5" w:rsidP="0058329C">
            <w:pPr>
              <w:pStyle w:val="NoSpacing"/>
              <w:numPr>
                <w:ilvl w:val="0"/>
                <w:numId w:val="41"/>
              </w:numPr>
            </w:pPr>
            <w:r w:rsidRPr="005F480F">
              <w:t>PPE</w:t>
            </w:r>
          </w:p>
          <w:p w14:paraId="4D3000F4" w14:textId="77777777" w:rsidR="009C6AF5" w:rsidRPr="005F480F" w:rsidRDefault="009C6AF5" w:rsidP="0058329C">
            <w:pPr>
              <w:pStyle w:val="NoSpacing"/>
              <w:numPr>
                <w:ilvl w:val="0"/>
                <w:numId w:val="41"/>
              </w:numPr>
            </w:pPr>
            <w:r w:rsidRPr="005F480F">
              <w:t>Mental health support</w:t>
            </w:r>
          </w:p>
          <w:p w14:paraId="45A16862" w14:textId="77777777" w:rsidR="009C6AF5" w:rsidRPr="005F480F" w:rsidRDefault="009C6AF5" w:rsidP="0058329C">
            <w:pPr>
              <w:pStyle w:val="NoSpacing"/>
              <w:numPr>
                <w:ilvl w:val="0"/>
                <w:numId w:val="41"/>
              </w:numPr>
            </w:pPr>
            <w:r w:rsidRPr="005F480F">
              <w:t>Leadership and decision-making</w:t>
            </w:r>
          </w:p>
          <w:p w14:paraId="5C2E45FA" w14:textId="77777777" w:rsidR="009C6AF5" w:rsidRPr="005F480F" w:rsidRDefault="009C6AF5" w:rsidP="0058329C">
            <w:pPr>
              <w:pStyle w:val="NoSpacing"/>
              <w:numPr>
                <w:ilvl w:val="0"/>
                <w:numId w:val="41"/>
              </w:numPr>
            </w:pPr>
            <w:r w:rsidRPr="005F480F">
              <w:t>Beliefs and values</w:t>
            </w:r>
          </w:p>
          <w:p w14:paraId="763F6182" w14:textId="77777777" w:rsidR="009C6AF5" w:rsidRPr="005F480F" w:rsidRDefault="009C6AF5" w:rsidP="0058329C">
            <w:pPr>
              <w:pStyle w:val="NoSpacing"/>
              <w:numPr>
                <w:ilvl w:val="0"/>
                <w:numId w:val="41"/>
              </w:numPr>
            </w:pPr>
            <w:r w:rsidRPr="005F480F">
              <w:t>Gender and sexism</w:t>
            </w:r>
          </w:p>
          <w:p w14:paraId="788CA252" w14:textId="77777777" w:rsidR="009C6AF5" w:rsidRPr="005F480F" w:rsidRDefault="009C6AF5" w:rsidP="0058329C">
            <w:pPr>
              <w:pStyle w:val="NoSpacing"/>
              <w:numPr>
                <w:ilvl w:val="0"/>
                <w:numId w:val="41"/>
              </w:numPr>
            </w:pPr>
            <w:r w:rsidRPr="005F480F">
              <w:t>Caring responsibilities</w:t>
            </w:r>
          </w:p>
          <w:p w14:paraId="463C2BC9" w14:textId="77777777" w:rsidR="009C6AF5" w:rsidRPr="005F480F" w:rsidRDefault="009C6AF5" w:rsidP="0058329C">
            <w:pPr>
              <w:pStyle w:val="NoSpacing"/>
              <w:numPr>
                <w:ilvl w:val="0"/>
                <w:numId w:val="41"/>
              </w:numPr>
            </w:pPr>
            <w:r w:rsidRPr="005F480F">
              <w:t>Pregnant healthcare workers</w:t>
            </w:r>
          </w:p>
          <w:p w14:paraId="0D688B93" w14:textId="77777777" w:rsidR="009C6AF5" w:rsidRPr="005F480F" w:rsidRDefault="009C6AF5" w:rsidP="00AB6DA0">
            <w:pPr>
              <w:pStyle w:val="NoSpacing"/>
            </w:pPr>
          </w:p>
        </w:tc>
      </w:tr>
      <w:tr w:rsidR="009C6AF5" w:rsidRPr="005F480F" w14:paraId="2E9059E4" w14:textId="77777777" w:rsidTr="0058329C">
        <w:trPr>
          <w:gridAfter w:val="1"/>
          <w:wAfter w:w="108" w:type="dxa"/>
        </w:trPr>
        <w:tc>
          <w:tcPr>
            <w:tcW w:w="1694" w:type="dxa"/>
            <w:gridSpan w:val="2"/>
            <w:tcBorders>
              <w:top w:val="nil"/>
              <w:left w:val="nil"/>
              <w:bottom w:val="nil"/>
              <w:right w:val="nil"/>
            </w:tcBorders>
          </w:tcPr>
          <w:p w14:paraId="09195E8B" w14:textId="77777777" w:rsidR="009C6AF5" w:rsidRPr="005F480F" w:rsidRDefault="009C6AF5" w:rsidP="00AB6DA0">
            <w:pPr>
              <w:pStyle w:val="NoSpacing"/>
              <w:rPr>
                <w:color w:val="2E2E2E"/>
              </w:rPr>
            </w:pPr>
            <w:bookmarkStart w:id="27" w:name="_Hlk119975729"/>
            <w:r w:rsidRPr="005F480F">
              <w:rPr>
                <w:color w:val="2E2E2E"/>
              </w:rPr>
              <w:t>Regenold &amp; Vindrola-Padrros, 2021</w:t>
            </w:r>
          </w:p>
          <w:bookmarkEnd w:id="27"/>
          <w:p w14:paraId="2D4CB1B8" w14:textId="77777777" w:rsidR="009C6AF5" w:rsidRPr="005F480F" w:rsidRDefault="009C6AF5" w:rsidP="00AB6DA0">
            <w:pPr>
              <w:pStyle w:val="NoSpacing"/>
              <w:rPr>
                <w:color w:val="000000"/>
              </w:rPr>
            </w:pPr>
            <w:r w:rsidRPr="005F480F">
              <w:rPr>
                <w:color w:val="000000"/>
              </w:rPr>
              <w:t>Phase 1/2</w:t>
            </w:r>
          </w:p>
        </w:tc>
        <w:tc>
          <w:tcPr>
            <w:tcW w:w="1778" w:type="dxa"/>
            <w:gridSpan w:val="2"/>
            <w:tcBorders>
              <w:top w:val="nil"/>
              <w:left w:val="nil"/>
              <w:bottom w:val="nil"/>
              <w:right w:val="nil"/>
            </w:tcBorders>
          </w:tcPr>
          <w:p w14:paraId="724AB4A9" w14:textId="77777777" w:rsidR="009C6AF5" w:rsidRPr="005F480F" w:rsidRDefault="009C6AF5" w:rsidP="00AB6DA0">
            <w:pPr>
              <w:pStyle w:val="NoSpacing"/>
            </w:pPr>
            <w:r w:rsidRPr="005F480F">
              <w:t xml:space="preserve">Examine the experiences of HCWs during the first peak of the Covid-19 pandemic in England through a gender lens. </w:t>
            </w:r>
          </w:p>
        </w:tc>
        <w:tc>
          <w:tcPr>
            <w:tcW w:w="2004" w:type="dxa"/>
            <w:gridSpan w:val="2"/>
            <w:tcBorders>
              <w:top w:val="nil"/>
              <w:left w:val="nil"/>
              <w:bottom w:val="nil"/>
              <w:right w:val="nil"/>
            </w:tcBorders>
          </w:tcPr>
          <w:p w14:paraId="3701A8E9" w14:textId="77777777" w:rsidR="009C6AF5" w:rsidRPr="005F480F" w:rsidRDefault="009C6AF5" w:rsidP="00AB6DA0">
            <w:pPr>
              <w:pStyle w:val="NoSpacing"/>
            </w:pPr>
            <w:r w:rsidRPr="005F480F">
              <w:t>Emergency and intensive care across three NHS hospitals in London</w:t>
            </w:r>
          </w:p>
          <w:p w14:paraId="55B9D3AD" w14:textId="77777777" w:rsidR="009C6AF5" w:rsidRPr="005F480F" w:rsidRDefault="009C6AF5" w:rsidP="00AB6DA0">
            <w:pPr>
              <w:pStyle w:val="NoSpacing"/>
            </w:pPr>
          </w:p>
        </w:tc>
        <w:tc>
          <w:tcPr>
            <w:tcW w:w="2224" w:type="dxa"/>
            <w:gridSpan w:val="2"/>
            <w:tcBorders>
              <w:top w:val="nil"/>
              <w:left w:val="nil"/>
              <w:bottom w:val="nil"/>
              <w:right w:val="nil"/>
            </w:tcBorders>
          </w:tcPr>
          <w:p w14:paraId="54FA764D" w14:textId="77777777" w:rsidR="009C6AF5" w:rsidRPr="005F480F" w:rsidRDefault="009C6AF5" w:rsidP="00AB6DA0">
            <w:pPr>
              <w:pStyle w:val="NoSpacing"/>
            </w:pPr>
            <w:r w:rsidRPr="005F480F">
              <w:t>N=41</w:t>
            </w:r>
          </w:p>
          <w:p w14:paraId="27995BBD" w14:textId="77777777" w:rsidR="009C6AF5" w:rsidRPr="005F480F" w:rsidRDefault="009C6AF5" w:rsidP="00AB6DA0">
            <w:pPr>
              <w:pStyle w:val="NoSpacing"/>
            </w:pPr>
          </w:p>
          <w:p w14:paraId="41612D7D" w14:textId="77777777" w:rsidR="009C6AF5" w:rsidRPr="005F480F" w:rsidRDefault="009C6AF5" w:rsidP="00AB6DA0">
            <w:pPr>
              <w:pStyle w:val="NoSpacing"/>
            </w:pPr>
            <w:r w:rsidRPr="005F480F">
              <w:t>17=doctors</w:t>
            </w:r>
          </w:p>
          <w:p w14:paraId="481AE75B" w14:textId="77777777" w:rsidR="009C6AF5" w:rsidRPr="005F480F" w:rsidRDefault="009C6AF5" w:rsidP="00AB6DA0">
            <w:pPr>
              <w:pStyle w:val="NoSpacing"/>
            </w:pPr>
            <w:r w:rsidRPr="005F480F">
              <w:t>13=AHP</w:t>
            </w:r>
          </w:p>
          <w:p w14:paraId="4B2A6AD2" w14:textId="77777777" w:rsidR="009C6AF5" w:rsidRPr="005F480F" w:rsidRDefault="009C6AF5" w:rsidP="00AB6DA0">
            <w:pPr>
              <w:pStyle w:val="NoSpacing"/>
            </w:pPr>
            <w:r w:rsidRPr="005F480F">
              <w:t>10=nurses</w:t>
            </w:r>
          </w:p>
          <w:p w14:paraId="3550CF2F" w14:textId="77777777" w:rsidR="009C6AF5" w:rsidRPr="005F480F" w:rsidRDefault="009C6AF5" w:rsidP="00AB6DA0">
            <w:pPr>
              <w:pStyle w:val="NoSpacing"/>
            </w:pPr>
            <w:r w:rsidRPr="005F480F">
              <w:t>1=pharmacist</w:t>
            </w:r>
          </w:p>
          <w:p w14:paraId="78291031" w14:textId="77777777" w:rsidR="009C6AF5" w:rsidRPr="005F480F" w:rsidRDefault="009C6AF5" w:rsidP="00AB6DA0">
            <w:pPr>
              <w:pStyle w:val="NoSpacing"/>
            </w:pPr>
          </w:p>
          <w:p w14:paraId="5A5F2B00" w14:textId="77777777" w:rsidR="009C6AF5" w:rsidRPr="005F480F" w:rsidRDefault="009C6AF5" w:rsidP="00AB6DA0">
            <w:pPr>
              <w:pStyle w:val="NoSpacing"/>
            </w:pPr>
          </w:p>
        </w:tc>
        <w:tc>
          <w:tcPr>
            <w:tcW w:w="2165" w:type="dxa"/>
            <w:gridSpan w:val="2"/>
            <w:tcBorders>
              <w:top w:val="nil"/>
              <w:left w:val="nil"/>
              <w:bottom w:val="nil"/>
              <w:right w:val="nil"/>
            </w:tcBorders>
          </w:tcPr>
          <w:p w14:paraId="10017AF1" w14:textId="77777777" w:rsidR="009C6AF5" w:rsidRPr="005F480F" w:rsidRDefault="009C6AF5" w:rsidP="00AB6DA0">
            <w:pPr>
              <w:pStyle w:val="NoSpacing"/>
              <w:rPr>
                <w:color w:val="000000"/>
              </w:rPr>
            </w:pPr>
            <w:r w:rsidRPr="005F480F">
              <w:t xml:space="preserve">Qualitative - data collected as part of parent study </w:t>
            </w:r>
            <w:r w:rsidRPr="005F480F">
              <w:rPr>
                <w:color w:val="000000"/>
              </w:rPr>
              <w:t>(Vindrola-Padros et al., 2020)</w:t>
            </w:r>
          </w:p>
          <w:p w14:paraId="23D61E29" w14:textId="77777777" w:rsidR="009C6AF5" w:rsidRPr="005F480F" w:rsidRDefault="009C6AF5" w:rsidP="00AB6DA0">
            <w:pPr>
              <w:pStyle w:val="NoSpacing"/>
              <w:rPr>
                <w:color w:val="000000"/>
              </w:rPr>
            </w:pPr>
          </w:p>
          <w:p w14:paraId="684FBD9E" w14:textId="77777777" w:rsidR="009C6AF5" w:rsidRPr="005F480F" w:rsidRDefault="009C6AF5" w:rsidP="00AB6DA0">
            <w:pPr>
              <w:pStyle w:val="NoSpacing"/>
            </w:pPr>
            <w:r w:rsidRPr="005F480F">
              <w:rPr>
                <w:color w:val="000000"/>
              </w:rPr>
              <w:t>Thematic analysis</w:t>
            </w:r>
          </w:p>
        </w:tc>
        <w:tc>
          <w:tcPr>
            <w:tcW w:w="1849" w:type="dxa"/>
            <w:gridSpan w:val="2"/>
            <w:tcBorders>
              <w:top w:val="nil"/>
              <w:left w:val="nil"/>
              <w:bottom w:val="nil"/>
              <w:right w:val="nil"/>
            </w:tcBorders>
          </w:tcPr>
          <w:p w14:paraId="562A557A" w14:textId="77777777" w:rsidR="009C6AF5" w:rsidRPr="005F480F" w:rsidRDefault="009C6AF5" w:rsidP="00AB6DA0">
            <w:pPr>
              <w:pStyle w:val="NoSpacing"/>
            </w:pPr>
            <w:r w:rsidRPr="005F480F">
              <w:t xml:space="preserve">Rapid appraisal using semi-structured telephone interviews. </w:t>
            </w:r>
          </w:p>
        </w:tc>
        <w:tc>
          <w:tcPr>
            <w:tcW w:w="2244" w:type="dxa"/>
            <w:gridSpan w:val="2"/>
            <w:tcBorders>
              <w:top w:val="nil"/>
              <w:left w:val="nil"/>
              <w:bottom w:val="nil"/>
              <w:right w:val="nil"/>
            </w:tcBorders>
          </w:tcPr>
          <w:p w14:paraId="311E058F" w14:textId="77777777" w:rsidR="009C6AF5" w:rsidRPr="005F480F" w:rsidRDefault="009C6AF5" w:rsidP="0058329C">
            <w:pPr>
              <w:pStyle w:val="NoSpacing"/>
              <w:numPr>
                <w:ilvl w:val="0"/>
                <w:numId w:val="41"/>
              </w:numPr>
            </w:pPr>
            <w:r w:rsidRPr="005F480F">
              <w:t xml:space="preserve">PPE guidance and training </w:t>
            </w:r>
          </w:p>
          <w:p w14:paraId="67C8096D" w14:textId="77777777" w:rsidR="009C6AF5" w:rsidRPr="005F480F" w:rsidRDefault="009C6AF5" w:rsidP="0058329C">
            <w:pPr>
              <w:pStyle w:val="NoSpacing"/>
              <w:numPr>
                <w:ilvl w:val="0"/>
                <w:numId w:val="41"/>
              </w:numPr>
            </w:pPr>
            <w:r w:rsidRPr="005F480F">
              <w:t>PPE supply</w:t>
            </w:r>
          </w:p>
          <w:p w14:paraId="001E8992" w14:textId="77777777" w:rsidR="009C6AF5" w:rsidRPr="005F480F" w:rsidRDefault="009C6AF5" w:rsidP="0058329C">
            <w:pPr>
              <w:pStyle w:val="NoSpacing"/>
              <w:numPr>
                <w:ilvl w:val="0"/>
                <w:numId w:val="41"/>
              </w:numPr>
            </w:pPr>
            <w:r w:rsidRPr="005F480F">
              <w:t>Challenges of delivering care in PPE</w:t>
            </w:r>
          </w:p>
        </w:tc>
      </w:tr>
      <w:tr w:rsidR="009C6AF5" w:rsidRPr="005F480F" w14:paraId="5D2C61F5" w14:textId="77777777" w:rsidTr="0058329C">
        <w:trPr>
          <w:gridAfter w:val="1"/>
          <w:wAfter w:w="108" w:type="dxa"/>
        </w:trPr>
        <w:tc>
          <w:tcPr>
            <w:tcW w:w="1694" w:type="dxa"/>
            <w:gridSpan w:val="2"/>
            <w:tcBorders>
              <w:top w:val="nil"/>
              <w:left w:val="nil"/>
              <w:bottom w:val="nil"/>
              <w:right w:val="nil"/>
            </w:tcBorders>
          </w:tcPr>
          <w:p w14:paraId="72D54DFA" w14:textId="77777777" w:rsidR="009C6AF5" w:rsidRPr="005F480F" w:rsidRDefault="009C6AF5" w:rsidP="00AB6DA0">
            <w:pPr>
              <w:pStyle w:val="NoSpacing"/>
              <w:rPr>
                <w:color w:val="2E2E2E"/>
              </w:rPr>
            </w:pPr>
            <w:bookmarkStart w:id="28" w:name="_Hlk119975748"/>
            <w:r w:rsidRPr="005F480F">
              <w:rPr>
                <w:color w:val="2E2E2E"/>
              </w:rPr>
              <w:lastRenderedPageBreak/>
              <w:t>Warren et al., 2021</w:t>
            </w:r>
          </w:p>
          <w:bookmarkEnd w:id="28"/>
          <w:p w14:paraId="7C1D695A" w14:textId="77777777" w:rsidR="009C6AF5" w:rsidRPr="005F480F" w:rsidRDefault="009C6AF5" w:rsidP="00AB6DA0">
            <w:pPr>
              <w:pStyle w:val="NoSpacing"/>
              <w:rPr>
                <w:color w:val="2E2E2E"/>
              </w:rPr>
            </w:pPr>
          </w:p>
          <w:p w14:paraId="0F5F9384" w14:textId="77777777" w:rsidR="009C6AF5" w:rsidRPr="005F480F" w:rsidRDefault="009C6AF5" w:rsidP="00AB6DA0">
            <w:pPr>
              <w:pStyle w:val="NoSpacing"/>
              <w:rPr>
                <w:color w:val="2E2E2E"/>
              </w:rPr>
            </w:pPr>
            <w:r w:rsidRPr="005F480F">
              <w:rPr>
                <w:color w:val="2E2E2E"/>
              </w:rPr>
              <w:t>Phase 2</w:t>
            </w:r>
          </w:p>
        </w:tc>
        <w:tc>
          <w:tcPr>
            <w:tcW w:w="1778" w:type="dxa"/>
            <w:gridSpan w:val="2"/>
            <w:tcBorders>
              <w:top w:val="nil"/>
              <w:left w:val="nil"/>
              <w:bottom w:val="nil"/>
              <w:right w:val="nil"/>
            </w:tcBorders>
          </w:tcPr>
          <w:p w14:paraId="60AADF21" w14:textId="77777777" w:rsidR="009C6AF5" w:rsidRPr="005F480F" w:rsidRDefault="009C6AF5" w:rsidP="00AB6DA0">
            <w:pPr>
              <w:pStyle w:val="NoSpacing"/>
            </w:pPr>
            <w:r w:rsidRPr="005F480F">
              <w:t xml:space="preserve">To understand the experiences of trainees working in a large intensive care unit during the first surge of covid-19 </w:t>
            </w:r>
          </w:p>
        </w:tc>
        <w:tc>
          <w:tcPr>
            <w:tcW w:w="2004" w:type="dxa"/>
            <w:gridSpan w:val="2"/>
            <w:tcBorders>
              <w:top w:val="nil"/>
              <w:left w:val="nil"/>
              <w:bottom w:val="nil"/>
              <w:right w:val="nil"/>
            </w:tcBorders>
          </w:tcPr>
          <w:p w14:paraId="163EED53" w14:textId="77777777" w:rsidR="009C6AF5" w:rsidRPr="005F480F" w:rsidRDefault="009C6AF5" w:rsidP="00AB6DA0">
            <w:pPr>
              <w:pStyle w:val="NoSpacing"/>
            </w:pPr>
            <w:r w:rsidRPr="005F480F">
              <w:t>Intensive care unit, West Midlands UK</w:t>
            </w:r>
          </w:p>
        </w:tc>
        <w:tc>
          <w:tcPr>
            <w:tcW w:w="2224" w:type="dxa"/>
            <w:gridSpan w:val="2"/>
            <w:tcBorders>
              <w:top w:val="nil"/>
              <w:left w:val="nil"/>
              <w:bottom w:val="nil"/>
              <w:right w:val="nil"/>
            </w:tcBorders>
          </w:tcPr>
          <w:p w14:paraId="0723580E" w14:textId="77777777" w:rsidR="009C6AF5" w:rsidRPr="005F480F" w:rsidRDefault="009C6AF5" w:rsidP="00AB6DA0">
            <w:pPr>
              <w:pStyle w:val="NoSpacing"/>
            </w:pPr>
            <w:r w:rsidRPr="005F480F">
              <w:t>N= 40 trainee doctors</w:t>
            </w:r>
          </w:p>
        </w:tc>
        <w:tc>
          <w:tcPr>
            <w:tcW w:w="2165" w:type="dxa"/>
            <w:gridSpan w:val="2"/>
            <w:tcBorders>
              <w:top w:val="nil"/>
              <w:left w:val="nil"/>
              <w:bottom w:val="nil"/>
              <w:right w:val="nil"/>
            </w:tcBorders>
          </w:tcPr>
          <w:p w14:paraId="71F5CED3" w14:textId="77777777" w:rsidR="009C6AF5" w:rsidRPr="005F480F" w:rsidRDefault="009C6AF5" w:rsidP="00AB6DA0">
            <w:pPr>
              <w:pStyle w:val="NoSpacing"/>
            </w:pPr>
            <w:r w:rsidRPr="005F480F">
              <w:t xml:space="preserve">Thematic analysis </w:t>
            </w:r>
          </w:p>
        </w:tc>
        <w:tc>
          <w:tcPr>
            <w:tcW w:w="1849" w:type="dxa"/>
            <w:gridSpan w:val="2"/>
            <w:tcBorders>
              <w:top w:val="nil"/>
              <w:left w:val="nil"/>
              <w:bottom w:val="nil"/>
              <w:right w:val="nil"/>
            </w:tcBorders>
          </w:tcPr>
          <w:p w14:paraId="7E0C6843" w14:textId="77777777" w:rsidR="009C6AF5" w:rsidRPr="005F480F" w:rsidRDefault="009C6AF5" w:rsidP="00AB6DA0">
            <w:pPr>
              <w:pStyle w:val="NoSpacing"/>
            </w:pPr>
            <w:r w:rsidRPr="005F480F">
              <w:t xml:space="preserve">Semi-structured interviews virtual and face to face. </w:t>
            </w:r>
          </w:p>
        </w:tc>
        <w:tc>
          <w:tcPr>
            <w:tcW w:w="2244" w:type="dxa"/>
            <w:gridSpan w:val="2"/>
            <w:tcBorders>
              <w:top w:val="nil"/>
              <w:left w:val="nil"/>
              <w:bottom w:val="nil"/>
              <w:right w:val="nil"/>
            </w:tcBorders>
          </w:tcPr>
          <w:p w14:paraId="3D08DD08" w14:textId="77777777" w:rsidR="009C6AF5" w:rsidRPr="005F480F" w:rsidRDefault="009C6AF5" w:rsidP="0058329C">
            <w:pPr>
              <w:pStyle w:val="NoSpacing"/>
              <w:numPr>
                <w:ilvl w:val="0"/>
                <w:numId w:val="41"/>
              </w:numPr>
            </w:pPr>
            <w:r w:rsidRPr="005F480F">
              <w:t>Feeling safe ad supported</w:t>
            </w:r>
          </w:p>
          <w:p w14:paraId="18145E24" w14:textId="77777777" w:rsidR="009C6AF5" w:rsidRPr="005F480F" w:rsidRDefault="009C6AF5" w:rsidP="0058329C">
            <w:pPr>
              <w:pStyle w:val="NoSpacing"/>
              <w:numPr>
                <w:ilvl w:val="0"/>
                <w:numId w:val="41"/>
              </w:numPr>
            </w:pPr>
            <w:r w:rsidRPr="005F480F">
              <w:t>Physical demands</w:t>
            </w:r>
          </w:p>
          <w:p w14:paraId="606C4393" w14:textId="77777777" w:rsidR="009C6AF5" w:rsidRPr="005F480F" w:rsidRDefault="009C6AF5" w:rsidP="0058329C">
            <w:pPr>
              <w:pStyle w:val="NoSpacing"/>
              <w:numPr>
                <w:ilvl w:val="0"/>
                <w:numId w:val="41"/>
              </w:numPr>
            </w:pPr>
            <w:r w:rsidRPr="005F480F">
              <w:t>Emotional burden</w:t>
            </w:r>
          </w:p>
          <w:p w14:paraId="34693698" w14:textId="77777777" w:rsidR="009C6AF5" w:rsidRPr="005F480F" w:rsidRDefault="009C6AF5" w:rsidP="0058329C">
            <w:pPr>
              <w:pStyle w:val="NoSpacing"/>
              <w:numPr>
                <w:ilvl w:val="0"/>
                <w:numId w:val="41"/>
              </w:numPr>
            </w:pPr>
            <w:r w:rsidRPr="005F480F">
              <w:t>Sense of fulfilment, value and personal development</w:t>
            </w:r>
          </w:p>
          <w:p w14:paraId="4360370A" w14:textId="77777777" w:rsidR="009C6AF5" w:rsidRPr="005F480F" w:rsidRDefault="009C6AF5" w:rsidP="00AB6DA0">
            <w:pPr>
              <w:pStyle w:val="NoSpacing"/>
            </w:pPr>
          </w:p>
        </w:tc>
      </w:tr>
      <w:tr w:rsidR="009C6AF5" w:rsidRPr="005F480F" w14:paraId="6B09721D" w14:textId="77777777" w:rsidTr="0058329C">
        <w:trPr>
          <w:gridAfter w:val="1"/>
          <w:wAfter w:w="108" w:type="dxa"/>
        </w:trPr>
        <w:tc>
          <w:tcPr>
            <w:tcW w:w="1694" w:type="dxa"/>
            <w:gridSpan w:val="2"/>
            <w:tcBorders>
              <w:top w:val="nil"/>
              <w:left w:val="nil"/>
              <w:bottom w:val="nil"/>
              <w:right w:val="nil"/>
            </w:tcBorders>
          </w:tcPr>
          <w:p w14:paraId="0AB6E05B" w14:textId="77777777" w:rsidR="009C6AF5" w:rsidRPr="005F480F" w:rsidRDefault="009C6AF5" w:rsidP="00AB6DA0">
            <w:pPr>
              <w:pStyle w:val="NoSpacing"/>
              <w:rPr>
                <w:color w:val="2E2E2E"/>
              </w:rPr>
            </w:pPr>
            <w:bookmarkStart w:id="29" w:name="_Hlk119975776"/>
            <w:r w:rsidRPr="005F480F">
              <w:rPr>
                <w:color w:val="2E2E2E"/>
              </w:rPr>
              <w:t>Dowrick et al., 2021</w:t>
            </w:r>
          </w:p>
          <w:bookmarkEnd w:id="29"/>
          <w:p w14:paraId="24C9A933" w14:textId="77777777" w:rsidR="009C6AF5" w:rsidRPr="005F480F" w:rsidRDefault="009C6AF5" w:rsidP="00AB6DA0">
            <w:pPr>
              <w:pStyle w:val="NoSpacing"/>
              <w:rPr>
                <w:color w:val="2E2E2E"/>
              </w:rPr>
            </w:pPr>
          </w:p>
          <w:p w14:paraId="676CCE76" w14:textId="77777777" w:rsidR="009C6AF5" w:rsidRPr="005F480F" w:rsidRDefault="009C6AF5" w:rsidP="00AB6DA0">
            <w:pPr>
              <w:pStyle w:val="NoSpacing"/>
              <w:rPr>
                <w:color w:val="2E2E2E"/>
              </w:rPr>
            </w:pPr>
            <w:r w:rsidRPr="005F480F">
              <w:rPr>
                <w:color w:val="2E2E2E"/>
              </w:rPr>
              <w:t>Phase 1/2</w:t>
            </w:r>
          </w:p>
        </w:tc>
        <w:tc>
          <w:tcPr>
            <w:tcW w:w="1778" w:type="dxa"/>
            <w:gridSpan w:val="2"/>
            <w:tcBorders>
              <w:top w:val="nil"/>
              <w:left w:val="nil"/>
              <w:bottom w:val="nil"/>
              <w:right w:val="nil"/>
            </w:tcBorders>
          </w:tcPr>
          <w:p w14:paraId="543962E7" w14:textId="77777777" w:rsidR="009C6AF5" w:rsidRPr="005F480F" w:rsidRDefault="009C6AF5" w:rsidP="00AB6DA0">
            <w:pPr>
              <w:pStyle w:val="NoSpacing"/>
            </w:pPr>
            <w:r w:rsidRPr="005F480F">
              <w:t xml:space="preserve">To explore the work of emotion management that HCWs reported during the first way of the Covid-19 pandemic in the UK. </w:t>
            </w:r>
          </w:p>
          <w:p w14:paraId="3894102F" w14:textId="77777777" w:rsidR="009C6AF5" w:rsidRPr="005F480F" w:rsidRDefault="009C6AF5" w:rsidP="00AB6DA0">
            <w:pPr>
              <w:pStyle w:val="NoSpacing"/>
            </w:pPr>
          </w:p>
        </w:tc>
        <w:tc>
          <w:tcPr>
            <w:tcW w:w="2004" w:type="dxa"/>
            <w:gridSpan w:val="2"/>
            <w:tcBorders>
              <w:top w:val="nil"/>
              <w:left w:val="nil"/>
              <w:bottom w:val="nil"/>
              <w:right w:val="nil"/>
            </w:tcBorders>
          </w:tcPr>
          <w:p w14:paraId="233DB3DE" w14:textId="77777777" w:rsidR="009C6AF5" w:rsidRPr="005F480F" w:rsidRDefault="009C6AF5" w:rsidP="00AB6DA0">
            <w:pPr>
              <w:pStyle w:val="NoSpacing"/>
            </w:pPr>
            <w:r w:rsidRPr="005F480F">
              <w:t>Two London NHS hospital sites</w:t>
            </w:r>
          </w:p>
        </w:tc>
        <w:tc>
          <w:tcPr>
            <w:tcW w:w="2224" w:type="dxa"/>
            <w:gridSpan w:val="2"/>
            <w:tcBorders>
              <w:top w:val="nil"/>
              <w:left w:val="nil"/>
              <w:bottom w:val="nil"/>
              <w:right w:val="nil"/>
            </w:tcBorders>
          </w:tcPr>
          <w:p w14:paraId="112A087E" w14:textId="77777777" w:rsidR="009C6AF5" w:rsidRPr="005F480F" w:rsidRDefault="009C6AF5" w:rsidP="00AB6DA0">
            <w:pPr>
              <w:pStyle w:val="NoSpacing"/>
            </w:pPr>
            <w:r w:rsidRPr="005F480F">
              <w:t>N=69</w:t>
            </w:r>
          </w:p>
          <w:p w14:paraId="14949022" w14:textId="77777777" w:rsidR="009C6AF5" w:rsidRPr="005F480F" w:rsidRDefault="009C6AF5" w:rsidP="00AB6DA0">
            <w:pPr>
              <w:pStyle w:val="NoSpacing"/>
            </w:pPr>
          </w:p>
          <w:p w14:paraId="226A3155" w14:textId="77777777" w:rsidR="009C6AF5" w:rsidRPr="005F480F" w:rsidRDefault="009C6AF5" w:rsidP="00AB6DA0">
            <w:pPr>
              <w:pStyle w:val="NoSpacing"/>
            </w:pPr>
            <w:r w:rsidRPr="005F480F">
              <w:t>24=anaesthetists</w:t>
            </w:r>
          </w:p>
          <w:p w14:paraId="5EF36092" w14:textId="77777777" w:rsidR="009C6AF5" w:rsidRPr="005F480F" w:rsidRDefault="009C6AF5" w:rsidP="00AB6DA0">
            <w:pPr>
              <w:pStyle w:val="NoSpacing"/>
            </w:pPr>
            <w:r w:rsidRPr="005F480F">
              <w:t>15=nurses</w:t>
            </w:r>
          </w:p>
          <w:p w14:paraId="39CCA0F3" w14:textId="77777777" w:rsidR="009C6AF5" w:rsidRPr="005F480F" w:rsidRDefault="009C6AF5" w:rsidP="00AB6DA0">
            <w:pPr>
              <w:pStyle w:val="NoSpacing"/>
            </w:pPr>
            <w:r w:rsidRPr="005F480F">
              <w:t>12=doctors</w:t>
            </w:r>
          </w:p>
          <w:p w14:paraId="7A4750EE" w14:textId="77777777" w:rsidR="009C6AF5" w:rsidRPr="005F480F" w:rsidRDefault="009C6AF5" w:rsidP="00AB6DA0">
            <w:pPr>
              <w:pStyle w:val="NoSpacing"/>
            </w:pPr>
            <w:r w:rsidRPr="005F480F">
              <w:t>5=surgeons</w:t>
            </w:r>
          </w:p>
          <w:p w14:paraId="1CF8C5AE" w14:textId="77777777" w:rsidR="009C6AF5" w:rsidRPr="005F480F" w:rsidRDefault="009C6AF5" w:rsidP="00AB6DA0">
            <w:pPr>
              <w:pStyle w:val="NoSpacing"/>
            </w:pPr>
            <w:r w:rsidRPr="005F480F">
              <w:t>5=physiotherapists</w:t>
            </w:r>
          </w:p>
          <w:p w14:paraId="0EC46A92" w14:textId="77777777" w:rsidR="009C6AF5" w:rsidRPr="005F480F" w:rsidRDefault="009C6AF5" w:rsidP="00AB6DA0">
            <w:pPr>
              <w:pStyle w:val="NoSpacing"/>
            </w:pPr>
            <w:r w:rsidRPr="005F480F">
              <w:t>3=service managers</w:t>
            </w:r>
          </w:p>
          <w:p w14:paraId="20392C06" w14:textId="77777777" w:rsidR="009C6AF5" w:rsidRPr="005F480F" w:rsidRDefault="009C6AF5" w:rsidP="00AB6DA0">
            <w:pPr>
              <w:pStyle w:val="NoSpacing"/>
            </w:pPr>
            <w:r w:rsidRPr="005F480F">
              <w:t>2=speech therapists</w:t>
            </w:r>
          </w:p>
          <w:p w14:paraId="4C5A9282" w14:textId="77777777" w:rsidR="009C6AF5" w:rsidRPr="005F480F" w:rsidRDefault="009C6AF5" w:rsidP="00AB6DA0">
            <w:pPr>
              <w:pStyle w:val="NoSpacing"/>
            </w:pPr>
            <w:r w:rsidRPr="005F480F">
              <w:t>2=dieticians</w:t>
            </w:r>
          </w:p>
          <w:p w14:paraId="49B36522" w14:textId="77777777" w:rsidR="009C6AF5" w:rsidRPr="005F480F" w:rsidRDefault="009C6AF5" w:rsidP="00AB6DA0">
            <w:pPr>
              <w:pStyle w:val="NoSpacing"/>
            </w:pPr>
            <w:r w:rsidRPr="005F480F">
              <w:t>1=occupational therapist</w:t>
            </w:r>
          </w:p>
          <w:p w14:paraId="023BB660" w14:textId="77777777" w:rsidR="009C6AF5" w:rsidRPr="005F480F" w:rsidRDefault="009C6AF5" w:rsidP="00AB6DA0">
            <w:pPr>
              <w:pStyle w:val="NoSpacing"/>
            </w:pPr>
          </w:p>
          <w:p w14:paraId="47D03F5D" w14:textId="77777777" w:rsidR="009C6AF5" w:rsidRPr="005F480F" w:rsidRDefault="009C6AF5" w:rsidP="00AB6DA0">
            <w:pPr>
              <w:pStyle w:val="NoSpacing"/>
            </w:pPr>
          </w:p>
          <w:p w14:paraId="1B1BBF5C" w14:textId="77777777" w:rsidR="009C6AF5" w:rsidRPr="005F480F" w:rsidRDefault="009C6AF5" w:rsidP="00AB6DA0">
            <w:pPr>
              <w:pStyle w:val="NoSpacing"/>
            </w:pPr>
          </w:p>
          <w:p w14:paraId="1288FE79" w14:textId="77777777" w:rsidR="009C6AF5" w:rsidRPr="005F480F" w:rsidRDefault="009C6AF5" w:rsidP="00AB6DA0">
            <w:pPr>
              <w:pStyle w:val="NoSpacing"/>
            </w:pPr>
          </w:p>
          <w:p w14:paraId="2C971777" w14:textId="77777777" w:rsidR="009C6AF5" w:rsidRPr="005F480F" w:rsidRDefault="009C6AF5" w:rsidP="00AB6DA0">
            <w:pPr>
              <w:pStyle w:val="NoSpacing"/>
            </w:pPr>
          </w:p>
        </w:tc>
        <w:tc>
          <w:tcPr>
            <w:tcW w:w="2165" w:type="dxa"/>
            <w:gridSpan w:val="2"/>
            <w:tcBorders>
              <w:top w:val="nil"/>
              <w:left w:val="nil"/>
              <w:bottom w:val="nil"/>
              <w:right w:val="nil"/>
            </w:tcBorders>
          </w:tcPr>
          <w:p w14:paraId="3B6BE9DA" w14:textId="77777777" w:rsidR="009C6AF5" w:rsidRPr="005F480F" w:rsidRDefault="009C6AF5" w:rsidP="00AB6DA0">
            <w:pPr>
              <w:pStyle w:val="NoSpacing"/>
              <w:rPr>
                <w:color w:val="000000"/>
              </w:rPr>
            </w:pPr>
            <w:r w:rsidRPr="005F480F">
              <w:t xml:space="preserve">Qualitative - data collected as part of parent study </w:t>
            </w:r>
            <w:r w:rsidRPr="005F480F">
              <w:rPr>
                <w:color w:val="000000"/>
              </w:rPr>
              <w:t>(Vindrola-Padros et al., 2020)</w:t>
            </w:r>
          </w:p>
          <w:p w14:paraId="35F71DD2" w14:textId="77777777" w:rsidR="009C6AF5" w:rsidRPr="005F480F" w:rsidRDefault="009C6AF5" w:rsidP="00AB6DA0">
            <w:pPr>
              <w:pStyle w:val="NoSpacing"/>
              <w:rPr>
                <w:color w:val="000000"/>
              </w:rPr>
            </w:pPr>
          </w:p>
          <w:p w14:paraId="643FE205" w14:textId="77777777" w:rsidR="009C6AF5" w:rsidRPr="005F480F" w:rsidRDefault="009C6AF5" w:rsidP="00AB6DA0">
            <w:pPr>
              <w:pStyle w:val="NoSpacing"/>
            </w:pPr>
            <w:r w:rsidRPr="005F480F">
              <w:t>Interview data analysed using framework analysis, media analysed using sentiment analysis.</w:t>
            </w:r>
          </w:p>
        </w:tc>
        <w:tc>
          <w:tcPr>
            <w:tcW w:w="1849" w:type="dxa"/>
            <w:gridSpan w:val="2"/>
            <w:tcBorders>
              <w:top w:val="nil"/>
              <w:left w:val="nil"/>
              <w:bottom w:val="nil"/>
              <w:right w:val="nil"/>
            </w:tcBorders>
          </w:tcPr>
          <w:p w14:paraId="01CEC6C4" w14:textId="77777777" w:rsidR="009C6AF5" w:rsidRPr="005F480F" w:rsidRDefault="009C6AF5" w:rsidP="00AB6DA0">
            <w:pPr>
              <w:pStyle w:val="NoSpacing"/>
            </w:pPr>
            <w:r w:rsidRPr="005F480F">
              <w:t xml:space="preserve">In-depth telephone interviews and review of media. </w:t>
            </w:r>
          </w:p>
        </w:tc>
        <w:tc>
          <w:tcPr>
            <w:tcW w:w="2244" w:type="dxa"/>
            <w:gridSpan w:val="2"/>
            <w:tcBorders>
              <w:top w:val="nil"/>
              <w:left w:val="nil"/>
              <w:bottom w:val="nil"/>
              <w:right w:val="nil"/>
            </w:tcBorders>
          </w:tcPr>
          <w:p w14:paraId="74AC04B9" w14:textId="77777777" w:rsidR="009C6AF5" w:rsidRPr="005F480F" w:rsidRDefault="009C6AF5" w:rsidP="0058329C">
            <w:pPr>
              <w:pStyle w:val="NoSpacing"/>
              <w:numPr>
                <w:ilvl w:val="0"/>
                <w:numId w:val="41"/>
              </w:numPr>
            </w:pPr>
            <w:r w:rsidRPr="005F480F">
              <w:t>Interacting with patients</w:t>
            </w:r>
          </w:p>
          <w:p w14:paraId="063E1DE8" w14:textId="77777777" w:rsidR="009C6AF5" w:rsidRPr="005F480F" w:rsidRDefault="009C6AF5" w:rsidP="0058329C">
            <w:pPr>
              <w:pStyle w:val="NoSpacing"/>
              <w:numPr>
                <w:ilvl w:val="0"/>
                <w:numId w:val="41"/>
              </w:numPr>
            </w:pPr>
            <w:r w:rsidRPr="005F480F">
              <w:t>Interaction with families</w:t>
            </w:r>
          </w:p>
          <w:p w14:paraId="180DF8AB" w14:textId="77777777" w:rsidR="009C6AF5" w:rsidRPr="005F480F" w:rsidRDefault="009C6AF5" w:rsidP="0058329C">
            <w:pPr>
              <w:pStyle w:val="NoSpacing"/>
              <w:numPr>
                <w:ilvl w:val="0"/>
                <w:numId w:val="41"/>
              </w:numPr>
            </w:pPr>
            <w:r w:rsidRPr="005F480F">
              <w:t>Caring for each other</w:t>
            </w:r>
          </w:p>
        </w:tc>
      </w:tr>
      <w:tr w:rsidR="009C6AF5" w:rsidRPr="005F480F" w14:paraId="1068438C" w14:textId="77777777" w:rsidTr="0058329C">
        <w:trPr>
          <w:gridAfter w:val="1"/>
          <w:wAfter w:w="108" w:type="dxa"/>
        </w:trPr>
        <w:tc>
          <w:tcPr>
            <w:tcW w:w="1694" w:type="dxa"/>
            <w:gridSpan w:val="2"/>
            <w:tcBorders>
              <w:top w:val="nil"/>
              <w:left w:val="nil"/>
              <w:bottom w:val="single" w:sz="8" w:space="0" w:color="auto"/>
              <w:right w:val="nil"/>
            </w:tcBorders>
          </w:tcPr>
          <w:p w14:paraId="646BB300" w14:textId="77777777" w:rsidR="009C6AF5" w:rsidRPr="005F480F" w:rsidRDefault="009C6AF5" w:rsidP="00AB6DA0">
            <w:pPr>
              <w:pStyle w:val="NoSpacing"/>
              <w:rPr>
                <w:color w:val="000000"/>
              </w:rPr>
            </w:pPr>
            <w:bookmarkStart w:id="30" w:name="_Hlk119975786"/>
            <w:r w:rsidRPr="005F480F">
              <w:rPr>
                <w:color w:val="000000"/>
              </w:rPr>
              <w:lastRenderedPageBreak/>
              <w:t>Sugg et al., 2021</w:t>
            </w:r>
          </w:p>
          <w:bookmarkEnd w:id="30"/>
          <w:p w14:paraId="12BEF992" w14:textId="77777777" w:rsidR="009C6AF5" w:rsidRPr="005F480F" w:rsidRDefault="009C6AF5" w:rsidP="00AB6DA0">
            <w:pPr>
              <w:pStyle w:val="NoSpacing"/>
              <w:rPr>
                <w:color w:val="000000"/>
              </w:rPr>
            </w:pPr>
          </w:p>
          <w:p w14:paraId="4378FF1A" w14:textId="77777777" w:rsidR="009C6AF5" w:rsidRPr="005F480F" w:rsidRDefault="009C6AF5" w:rsidP="00AB6DA0">
            <w:pPr>
              <w:pStyle w:val="NoSpacing"/>
              <w:rPr>
                <w:color w:val="2E2E2E"/>
              </w:rPr>
            </w:pPr>
            <w:r w:rsidRPr="005F480F">
              <w:rPr>
                <w:color w:val="000000"/>
              </w:rPr>
              <w:t>Phase 2</w:t>
            </w:r>
          </w:p>
        </w:tc>
        <w:tc>
          <w:tcPr>
            <w:tcW w:w="1778" w:type="dxa"/>
            <w:gridSpan w:val="2"/>
            <w:tcBorders>
              <w:top w:val="nil"/>
              <w:left w:val="nil"/>
              <w:bottom w:val="single" w:sz="8" w:space="0" w:color="auto"/>
              <w:right w:val="nil"/>
            </w:tcBorders>
          </w:tcPr>
          <w:p w14:paraId="13DF509B" w14:textId="77777777" w:rsidR="009C6AF5" w:rsidRPr="005F480F" w:rsidRDefault="009C6AF5" w:rsidP="00AB6DA0">
            <w:pPr>
              <w:pStyle w:val="NoSpacing"/>
            </w:pPr>
            <w:r w:rsidRPr="005F480F">
              <w:t xml:space="preserve">Identify views and experiences of nursing staff on necessary nursing care for inpatients with SARS-CoV-2 </w:t>
            </w:r>
          </w:p>
        </w:tc>
        <w:tc>
          <w:tcPr>
            <w:tcW w:w="2004" w:type="dxa"/>
            <w:gridSpan w:val="2"/>
            <w:tcBorders>
              <w:top w:val="nil"/>
              <w:left w:val="nil"/>
              <w:bottom w:val="single" w:sz="8" w:space="0" w:color="auto"/>
              <w:right w:val="nil"/>
            </w:tcBorders>
          </w:tcPr>
          <w:p w14:paraId="7923FAB6" w14:textId="77777777" w:rsidR="009C6AF5" w:rsidRPr="005F480F" w:rsidRDefault="009C6AF5" w:rsidP="00AB6DA0">
            <w:pPr>
              <w:pStyle w:val="NoSpacing"/>
            </w:pPr>
            <w:r w:rsidRPr="005F480F">
              <w:t>Acute General NHS hospital, tertiary/specialist hospital and private healthcare</w:t>
            </w:r>
          </w:p>
        </w:tc>
        <w:tc>
          <w:tcPr>
            <w:tcW w:w="2224" w:type="dxa"/>
            <w:gridSpan w:val="2"/>
            <w:tcBorders>
              <w:top w:val="nil"/>
              <w:left w:val="nil"/>
              <w:bottom w:val="single" w:sz="8" w:space="0" w:color="auto"/>
              <w:right w:val="nil"/>
            </w:tcBorders>
          </w:tcPr>
          <w:p w14:paraId="7455FEFE" w14:textId="77777777" w:rsidR="009C6AF5" w:rsidRPr="005F480F" w:rsidRDefault="009C6AF5" w:rsidP="00AB6DA0">
            <w:pPr>
              <w:pStyle w:val="NoSpacing"/>
            </w:pPr>
            <w:r w:rsidRPr="005F480F">
              <w:t>N= 1062 nurses</w:t>
            </w:r>
          </w:p>
          <w:p w14:paraId="22243F40" w14:textId="77777777" w:rsidR="009C6AF5" w:rsidRPr="005F480F" w:rsidRDefault="009C6AF5" w:rsidP="00AB6DA0">
            <w:pPr>
              <w:pStyle w:val="NoSpacing"/>
            </w:pPr>
          </w:p>
          <w:p w14:paraId="639B4028" w14:textId="77777777" w:rsidR="009C6AF5" w:rsidRPr="005F480F" w:rsidRDefault="009C6AF5" w:rsidP="00AB6DA0">
            <w:pPr>
              <w:pStyle w:val="NoSpacing"/>
            </w:pPr>
            <w:r w:rsidRPr="005F480F">
              <w:t xml:space="preserve">139 redeployed </w:t>
            </w:r>
          </w:p>
        </w:tc>
        <w:tc>
          <w:tcPr>
            <w:tcW w:w="2165" w:type="dxa"/>
            <w:gridSpan w:val="2"/>
            <w:tcBorders>
              <w:top w:val="nil"/>
              <w:left w:val="nil"/>
              <w:bottom w:val="single" w:sz="8" w:space="0" w:color="auto"/>
              <w:right w:val="nil"/>
            </w:tcBorders>
          </w:tcPr>
          <w:p w14:paraId="55F92A6D" w14:textId="77777777" w:rsidR="009C6AF5" w:rsidRPr="005F480F" w:rsidRDefault="009C6AF5" w:rsidP="00AB6DA0">
            <w:pPr>
              <w:pStyle w:val="NoSpacing"/>
            </w:pPr>
            <w:r w:rsidRPr="005F480F">
              <w:t>Mixed Methods</w:t>
            </w:r>
          </w:p>
          <w:p w14:paraId="52DD8704" w14:textId="77777777" w:rsidR="009C6AF5" w:rsidRPr="005F480F" w:rsidRDefault="009C6AF5" w:rsidP="00AB6DA0">
            <w:pPr>
              <w:pStyle w:val="NoSpacing"/>
            </w:pPr>
          </w:p>
          <w:p w14:paraId="1791821E" w14:textId="77777777" w:rsidR="009C6AF5" w:rsidRPr="005F480F" w:rsidRDefault="009C6AF5" w:rsidP="00AB6DA0">
            <w:pPr>
              <w:pStyle w:val="NoSpacing"/>
            </w:pPr>
            <w:r w:rsidRPr="005F480F">
              <w:t>Framework analysis</w:t>
            </w:r>
          </w:p>
        </w:tc>
        <w:tc>
          <w:tcPr>
            <w:tcW w:w="1849" w:type="dxa"/>
            <w:gridSpan w:val="2"/>
            <w:tcBorders>
              <w:top w:val="nil"/>
              <w:left w:val="nil"/>
              <w:bottom w:val="single" w:sz="8" w:space="0" w:color="auto"/>
              <w:right w:val="nil"/>
            </w:tcBorders>
          </w:tcPr>
          <w:p w14:paraId="44396E53" w14:textId="77777777" w:rsidR="009C6AF5" w:rsidRPr="005F480F" w:rsidRDefault="009C6AF5" w:rsidP="00AB6DA0">
            <w:pPr>
              <w:pStyle w:val="NoSpacing"/>
            </w:pPr>
            <w:r w:rsidRPr="005F480F">
              <w:t xml:space="preserve">Survey with free text comments. </w:t>
            </w:r>
          </w:p>
          <w:p w14:paraId="6A4A2D2F" w14:textId="77777777" w:rsidR="009C6AF5" w:rsidRPr="005F480F" w:rsidRDefault="009C6AF5" w:rsidP="00AB6DA0">
            <w:pPr>
              <w:pStyle w:val="NoSpacing"/>
            </w:pPr>
          </w:p>
        </w:tc>
        <w:tc>
          <w:tcPr>
            <w:tcW w:w="2244" w:type="dxa"/>
            <w:gridSpan w:val="2"/>
            <w:tcBorders>
              <w:top w:val="nil"/>
              <w:left w:val="nil"/>
              <w:bottom w:val="single" w:sz="8" w:space="0" w:color="auto"/>
              <w:right w:val="nil"/>
            </w:tcBorders>
          </w:tcPr>
          <w:p w14:paraId="3AB44568" w14:textId="77777777" w:rsidR="009C6AF5" w:rsidRPr="005F480F" w:rsidRDefault="009C6AF5" w:rsidP="0058329C">
            <w:pPr>
              <w:pStyle w:val="NoSpacing"/>
              <w:numPr>
                <w:ilvl w:val="0"/>
                <w:numId w:val="41"/>
              </w:numPr>
            </w:pPr>
            <w:r w:rsidRPr="005F480F">
              <w:t>Missed physical care</w:t>
            </w:r>
          </w:p>
          <w:p w14:paraId="30D77EC0" w14:textId="77777777" w:rsidR="009C6AF5" w:rsidRPr="005F480F" w:rsidRDefault="009C6AF5" w:rsidP="0058329C">
            <w:pPr>
              <w:pStyle w:val="NoSpacing"/>
              <w:numPr>
                <w:ilvl w:val="0"/>
                <w:numId w:val="41"/>
              </w:numPr>
            </w:pPr>
            <w:r w:rsidRPr="005F480F">
              <w:t>Missed relational care</w:t>
            </w:r>
          </w:p>
          <w:p w14:paraId="562648AA" w14:textId="77777777" w:rsidR="009C6AF5" w:rsidRPr="005F480F" w:rsidRDefault="009C6AF5" w:rsidP="0058329C">
            <w:pPr>
              <w:pStyle w:val="NoSpacing"/>
              <w:numPr>
                <w:ilvl w:val="0"/>
                <w:numId w:val="41"/>
              </w:numPr>
            </w:pPr>
            <w:r w:rsidRPr="005F480F">
              <w:t>Missed psychosocial care</w:t>
            </w:r>
          </w:p>
          <w:p w14:paraId="15BE9573" w14:textId="77777777" w:rsidR="009C6AF5" w:rsidRPr="005F480F" w:rsidRDefault="009C6AF5" w:rsidP="0058329C">
            <w:pPr>
              <w:pStyle w:val="NoSpacing"/>
              <w:numPr>
                <w:ilvl w:val="0"/>
                <w:numId w:val="41"/>
              </w:numPr>
            </w:pPr>
            <w:r w:rsidRPr="005F480F">
              <w:t>Barriers to physical care</w:t>
            </w:r>
          </w:p>
          <w:p w14:paraId="4B7821A3" w14:textId="77777777" w:rsidR="009C6AF5" w:rsidRPr="005F480F" w:rsidRDefault="009C6AF5" w:rsidP="0058329C">
            <w:pPr>
              <w:pStyle w:val="NoSpacing"/>
              <w:numPr>
                <w:ilvl w:val="0"/>
                <w:numId w:val="41"/>
              </w:numPr>
            </w:pPr>
            <w:r w:rsidRPr="005F480F">
              <w:t>Barriers to relational care</w:t>
            </w:r>
          </w:p>
          <w:p w14:paraId="5AAF4148" w14:textId="77777777" w:rsidR="009C6AF5" w:rsidRPr="005F480F" w:rsidRDefault="009C6AF5" w:rsidP="0058329C">
            <w:pPr>
              <w:pStyle w:val="NoSpacing"/>
              <w:numPr>
                <w:ilvl w:val="0"/>
                <w:numId w:val="41"/>
              </w:numPr>
            </w:pPr>
            <w:r w:rsidRPr="005F480F">
              <w:t>Barriers to psychosocial care</w:t>
            </w:r>
          </w:p>
        </w:tc>
      </w:tr>
    </w:tbl>
    <w:p w14:paraId="278247E6" w14:textId="77777777" w:rsidR="009C6AF5" w:rsidRPr="005F480F" w:rsidRDefault="009C6AF5" w:rsidP="009C6AF5">
      <w:pPr>
        <w:spacing w:line="480" w:lineRule="auto"/>
        <w:rPr>
          <w:rFonts w:cs="Arial"/>
          <w:u w:val="single"/>
        </w:rPr>
      </w:pPr>
    </w:p>
    <w:p w14:paraId="4C0D1666" w14:textId="77777777" w:rsidR="009C6AF5" w:rsidRPr="005F480F" w:rsidRDefault="009C6AF5" w:rsidP="009C6AF5">
      <w:pPr>
        <w:spacing w:line="480" w:lineRule="auto"/>
        <w:rPr>
          <w:rFonts w:cs="Arial"/>
        </w:rPr>
      </w:pPr>
    </w:p>
    <w:p w14:paraId="2D212AB6" w14:textId="77777777" w:rsidR="009C6AF5" w:rsidRPr="005F480F" w:rsidRDefault="009C6AF5" w:rsidP="009C6AF5">
      <w:pPr>
        <w:spacing w:line="480" w:lineRule="auto"/>
        <w:rPr>
          <w:rFonts w:cs="Arial"/>
        </w:rPr>
        <w:sectPr w:rsidR="009C6AF5" w:rsidRPr="005F480F" w:rsidSect="009C6AF5">
          <w:pgSz w:w="16838" w:h="11906" w:orient="landscape"/>
          <w:pgMar w:top="1440" w:right="1440" w:bottom="1440" w:left="1440" w:header="708" w:footer="708" w:gutter="0"/>
          <w:cols w:space="708"/>
          <w:docGrid w:linePitch="360"/>
        </w:sectPr>
      </w:pPr>
    </w:p>
    <w:p w14:paraId="6C7051EB" w14:textId="77777777" w:rsidR="009C6AF5" w:rsidRPr="005F480F" w:rsidRDefault="009C6AF5" w:rsidP="00026939">
      <w:pPr>
        <w:pStyle w:val="Heading2"/>
        <w:jc w:val="both"/>
      </w:pPr>
      <w:bookmarkStart w:id="31" w:name="_Toc133445825"/>
      <w:r w:rsidRPr="005F480F">
        <w:lastRenderedPageBreak/>
        <w:t>Quality assessment</w:t>
      </w:r>
      <w:bookmarkEnd w:id="31"/>
    </w:p>
    <w:p w14:paraId="2C03A15A" w14:textId="6508D916" w:rsidR="009C6AF5" w:rsidRPr="005F480F" w:rsidRDefault="009C6AF5" w:rsidP="00026939">
      <w:pPr>
        <w:spacing w:line="480" w:lineRule="auto"/>
        <w:jc w:val="both"/>
        <w:rPr>
          <w:rFonts w:cs="Arial"/>
        </w:rPr>
      </w:pPr>
      <w:r w:rsidRPr="005F480F">
        <w:rPr>
          <w:rFonts w:cs="Arial"/>
        </w:rPr>
        <w:t>The studies selected for review were critically appraised using the Critical Appraisal Skills programme (Critical Appraisal Skills Programme, 2018) (CASP) for qualitative research. The tool com</w:t>
      </w:r>
      <w:r w:rsidR="006B73EE">
        <w:rPr>
          <w:rFonts w:cs="Arial"/>
        </w:rPr>
        <w:t xml:space="preserve">prises ten questions (Appendix </w:t>
      </w:r>
      <w:r w:rsidR="00A27C4A">
        <w:rPr>
          <w:rFonts w:cs="Arial"/>
        </w:rPr>
        <w:t>B</w:t>
      </w:r>
      <w:r w:rsidRPr="005F480F">
        <w:rPr>
          <w:rFonts w:cs="Arial"/>
        </w:rPr>
        <w:t xml:space="preserve">) to consider the validity and the quality of the study being appraised. The CASP is a commonly used tool for quality appraisal within health and social care-related systemic reviews (Dalton et al., 2017) and was selected as the included studies were qualitative in design and thus this appraisal tool was deemed suitable. One study (Harris et al., 2021) used a mixed-methods design, but as the quantitative aspect of this study did not investigate the health care professional’s experience of providing care to Covid-19 patients this element was not included. The researcher devised a scoring system whereby items were scored 0 (no), 1 (can’t tell) and 2 (yes). Although it is not recommended to provide a scoring system for the qualitative CASP (CASP, 2018), it was utilised to provide the reader with an overall measure of the quality of papers included in this review and thus provides a way of comparing and nuancing the quality of included studies. The summary score is calculated by totalling the scores across the relevant items and dividing this by the total possible score to report </w:t>
      </w:r>
      <w:r w:rsidR="006B73EE">
        <w:rPr>
          <w:rFonts w:cs="Arial"/>
        </w:rPr>
        <w:t>these as percentages (Appendix C</w:t>
      </w:r>
      <w:r w:rsidRPr="005F480F">
        <w:rPr>
          <w:rFonts w:cs="Arial"/>
        </w:rPr>
        <w:t>). The scores on the CASP range from 75%-100%, demonstrating that the included studies were of high quality which increases the rigour of this paper.</w:t>
      </w:r>
    </w:p>
    <w:p w14:paraId="2251D2A3" w14:textId="77777777" w:rsidR="009C6AF5" w:rsidRPr="005F480F" w:rsidRDefault="009C6AF5" w:rsidP="00026939">
      <w:pPr>
        <w:pStyle w:val="Heading3"/>
        <w:jc w:val="both"/>
      </w:pPr>
      <w:bookmarkStart w:id="32" w:name="_Toc133445826"/>
      <w:r w:rsidRPr="005F480F">
        <w:t>Recruitment and sample</w:t>
      </w:r>
      <w:bookmarkEnd w:id="32"/>
    </w:p>
    <w:p w14:paraId="380A81FE" w14:textId="2682C07C" w:rsidR="009C6AF5" w:rsidRPr="005F480F" w:rsidRDefault="009C6AF5" w:rsidP="00026939">
      <w:pPr>
        <w:spacing w:line="480" w:lineRule="auto"/>
        <w:jc w:val="both"/>
        <w:rPr>
          <w:rFonts w:cs="Arial"/>
        </w:rPr>
      </w:pPr>
      <w:r w:rsidRPr="005F480F">
        <w:rPr>
          <w:rFonts w:cs="Arial"/>
        </w:rPr>
        <w:t xml:space="preserve">Eight studies recruited participants through convenience sampling directly from NHS sites: </w:t>
      </w:r>
      <w:r w:rsidRPr="005F480F">
        <w:rPr>
          <w:rFonts w:cs="Arial"/>
          <w:color w:val="2E2E2E"/>
        </w:rPr>
        <w:t xml:space="preserve">six of these were London based </w:t>
      </w:r>
      <w:r w:rsidRPr="005F480F">
        <w:rPr>
          <w:rFonts w:cs="Arial"/>
        </w:rPr>
        <w:t>(</w:t>
      </w:r>
      <w:r w:rsidR="00F71DE7" w:rsidRPr="005F480F">
        <w:rPr>
          <w:rFonts w:cs="Arial"/>
          <w:color w:val="000000"/>
        </w:rPr>
        <w:t>Vindrola-Padros et al., 2020</w:t>
      </w:r>
      <w:r w:rsidR="00F71DE7">
        <w:rPr>
          <w:rFonts w:cs="Arial"/>
          <w:color w:val="000000"/>
        </w:rPr>
        <w:t xml:space="preserve">; </w:t>
      </w:r>
      <w:r w:rsidRPr="005F480F">
        <w:rPr>
          <w:rFonts w:cs="Arial"/>
        </w:rPr>
        <w:t xml:space="preserve">Baldwin &amp; George; 2021; </w:t>
      </w:r>
      <w:r w:rsidRPr="005F480F">
        <w:rPr>
          <w:rFonts w:cs="Arial"/>
          <w:color w:val="2E2E2E"/>
        </w:rPr>
        <w:t>Dowrick et al., 2021</w:t>
      </w:r>
      <w:r w:rsidRPr="005F480F">
        <w:rPr>
          <w:rFonts w:cs="Arial"/>
        </w:rPr>
        <w:t xml:space="preserve">; Grailey et al., 2021; </w:t>
      </w:r>
      <w:r w:rsidRPr="005F480F">
        <w:rPr>
          <w:rFonts w:cs="Arial"/>
          <w:color w:val="2E2E2E"/>
        </w:rPr>
        <w:t>Hoernke et al., 2021; Regenold &amp; Vindrola-Padrros, 2021</w:t>
      </w:r>
      <w:r w:rsidRPr="005F480F">
        <w:rPr>
          <w:rFonts w:cs="Arial"/>
          <w:color w:val="000000"/>
        </w:rPr>
        <w:t>), one in the West Midlands (</w:t>
      </w:r>
      <w:r w:rsidRPr="005F480F">
        <w:rPr>
          <w:rFonts w:cs="Arial"/>
          <w:color w:val="2E2E2E"/>
        </w:rPr>
        <w:t xml:space="preserve">Warren et al., 2021) </w:t>
      </w:r>
      <w:r w:rsidRPr="005F480F">
        <w:rPr>
          <w:rFonts w:cs="Arial"/>
          <w:color w:val="000000"/>
        </w:rPr>
        <w:t>and one did not specify (</w:t>
      </w:r>
      <w:r w:rsidRPr="005F480F">
        <w:rPr>
          <w:rFonts w:cs="Arial"/>
        </w:rPr>
        <w:t xml:space="preserve">Montgomery et al., 2021). Three studies utilised purposive </w:t>
      </w:r>
      <w:r w:rsidRPr="005F480F">
        <w:rPr>
          <w:rFonts w:cs="Arial"/>
        </w:rPr>
        <w:lastRenderedPageBreak/>
        <w:t>sampling through social media (Bennett et al., 2020; Harris et al., 2021; Sugg et al., 2021) and one through snow-ball sampling (Saleem et al., 2021). Four studies (Dowrick et al., 2021</w:t>
      </w:r>
      <w:r w:rsidR="00F71DE7">
        <w:rPr>
          <w:rFonts w:cs="Arial"/>
        </w:rPr>
        <w:t>;</w:t>
      </w:r>
      <w:r w:rsidRPr="005F480F">
        <w:rPr>
          <w:rFonts w:cs="Arial"/>
        </w:rPr>
        <w:t xml:space="preserve"> Hoernke et al., 2021</w:t>
      </w:r>
      <w:r w:rsidR="00F71DE7">
        <w:rPr>
          <w:rFonts w:cs="Arial"/>
        </w:rPr>
        <w:t>;</w:t>
      </w:r>
      <w:r w:rsidRPr="005F480F">
        <w:rPr>
          <w:rFonts w:cs="Arial"/>
        </w:rPr>
        <w:t xml:space="preserve"> Saleem et al., 2021</w:t>
      </w:r>
      <w:r w:rsidR="00F71DE7">
        <w:rPr>
          <w:rFonts w:cs="Arial"/>
        </w:rPr>
        <w:t>;</w:t>
      </w:r>
      <w:r w:rsidRPr="005F480F">
        <w:rPr>
          <w:rFonts w:cs="Arial"/>
        </w:rPr>
        <w:t xml:space="preserve"> Regenold &amp; Vindrola-Padros, 2021) provided insufficient information about the recruitment of participants which limits the capacity to assess for bias and the representativeness of the sample, reducing the internal validity of findings. </w:t>
      </w:r>
    </w:p>
    <w:p w14:paraId="0629D1C2" w14:textId="77777777" w:rsidR="009C6AF5" w:rsidRPr="005F480F" w:rsidRDefault="009C6AF5" w:rsidP="00026939">
      <w:pPr>
        <w:spacing w:line="480" w:lineRule="auto"/>
        <w:jc w:val="both"/>
        <w:rPr>
          <w:rFonts w:cs="Arial"/>
        </w:rPr>
      </w:pPr>
      <w:r w:rsidRPr="005F480F">
        <w:rPr>
          <w:rFonts w:cs="Arial"/>
        </w:rPr>
        <w:t>It is noted that three studies (Dowrick et al., 2021; Hoernke et al., 2021; Regenold &amp; Vindrola-Padros, 2021) formed part of a larger study (</w:t>
      </w:r>
      <w:r w:rsidRPr="005F480F">
        <w:rPr>
          <w:rFonts w:cs="Arial"/>
          <w:color w:val="000000"/>
        </w:rPr>
        <w:t>Vindrola-Padros et al., 2020)</w:t>
      </w:r>
      <w:r w:rsidRPr="005F480F">
        <w:rPr>
          <w:rFonts w:cs="Arial"/>
        </w:rPr>
        <w:t xml:space="preserve"> and reported different aspects from the same study. It is therefore likely that data from the same participant pool was used in the analysis which raises concerns of sampling and confirmation bias, reducing rigour overall.</w:t>
      </w:r>
    </w:p>
    <w:p w14:paraId="0D60A2D9" w14:textId="26614AA4" w:rsidR="009C6AF5" w:rsidRPr="005F480F" w:rsidRDefault="009C6AF5" w:rsidP="00026939">
      <w:pPr>
        <w:spacing w:line="480" w:lineRule="auto"/>
        <w:jc w:val="both"/>
        <w:rPr>
          <w:rFonts w:cs="Arial"/>
        </w:rPr>
      </w:pPr>
      <w:r w:rsidRPr="005F480F">
        <w:rPr>
          <w:rFonts w:cs="Arial"/>
        </w:rPr>
        <w:t xml:space="preserve">The twelve studies employed a total of 2829 participants, with samples ranging from 10 (Saleem et al., 2021) to 1379 participants (Harris et al., 2021). </w:t>
      </w:r>
      <w:r w:rsidRPr="005F480F">
        <w:rPr>
          <w:rStyle w:val="ui-provider"/>
          <w:rFonts w:cs="Arial"/>
        </w:rPr>
        <w:t xml:space="preserve">The amount </w:t>
      </w:r>
      <w:r w:rsidR="00A27C4A">
        <w:rPr>
          <w:rStyle w:val="ui-provider"/>
          <w:rFonts w:cs="Arial"/>
        </w:rPr>
        <w:t xml:space="preserve">of </w:t>
      </w:r>
      <w:r w:rsidRPr="005F480F">
        <w:rPr>
          <w:rStyle w:val="ui-provider"/>
          <w:rFonts w:cs="Arial"/>
        </w:rPr>
        <w:t>participant demographic information provided varied significantly between studies, therefore direct comparisons could not be made</w:t>
      </w:r>
      <w:r w:rsidRPr="005F480F">
        <w:rPr>
          <w:rFonts w:cs="Arial"/>
        </w:rPr>
        <w:t>. Gender was reported in nine studies, in which most participants were female except in one study whereby the majority were male doctors (Saleem et al., 2021). Nurses and doctors were the most frequently represented healthcare professionals in studies. Only three studies included frequency of redeployed healthcare professionals to the frontline (Hoernke et al., 2021</w:t>
      </w:r>
      <w:r w:rsidR="00F71DE7">
        <w:rPr>
          <w:rFonts w:cs="Arial"/>
        </w:rPr>
        <w:t xml:space="preserve">; </w:t>
      </w:r>
      <w:r w:rsidRPr="005F480F">
        <w:rPr>
          <w:rFonts w:cs="Arial"/>
        </w:rPr>
        <w:t>Montgomery et al., 202</w:t>
      </w:r>
      <w:r w:rsidR="00F71DE7">
        <w:rPr>
          <w:rFonts w:cs="Arial"/>
        </w:rPr>
        <w:t>1;</w:t>
      </w:r>
      <w:r w:rsidRPr="005F480F">
        <w:rPr>
          <w:rFonts w:cs="Arial"/>
        </w:rPr>
        <w:t xml:space="preserve"> Sugg et al., 2021) and three on the levels of seniority (Grailey et al., 2021</w:t>
      </w:r>
      <w:r w:rsidR="00F71DE7">
        <w:rPr>
          <w:rFonts w:cs="Arial"/>
        </w:rPr>
        <w:t>;</w:t>
      </w:r>
      <w:r w:rsidRPr="005F480F">
        <w:rPr>
          <w:rFonts w:cs="Arial"/>
        </w:rPr>
        <w:t xml:space="preserve"> Vindrola-Padros., 2021</w:t>
      </w:r>
      <w:r w:rsidR="00F71DE7">
        <w:rPr>
          <w:rFonts w:cs="Arial"/>
        </w:rPr>
        <w:t xml:space="preserve">; </w:t>
      </w:r>
      <w:r w:rsidRPr="005F480F">
        <w:rPr>
          <w:rFonts w:cs="Arial"/>
        </w:rPr>
        <w:t>Warren et al., 2021). Ethnicity is reported in only three studies, in which the majority are white participants (Baldwin &amp; George et al., 2021</w:t>
      </w:r>
      <w:r w:rsidR="00F71DE7">
        <w:rPr>
          <w:rFonts w:cs="Arial"/>
        </w:rPr>
        <w:t>;</w:t>
      </w:r>
      <w:r w:rsidRPr="005F480F">
        <w:rPr>
          <w:rFonts w:cs="Arial"/>
        </w:rPr>
        <w:t xml:space="preserve"> Hoernke et al., 2021</w:t>
      </w:r>
      <w:r w:rsidR="00F71DE7">
        <w:rPr>
          <w:rFonts w:cs="Arial"/>
        </w:rPr>
        <w:t>;</w:t>
      </w:r>
      <w:r w:rsidRPr="005F480F">
        <w:rPr>
          <w:rFonts w:cs="Arial"/>
        </w:rPr>
        <w:t xml:space="preserve"> Regenolf &amp; Vindrola-Padros., 2021) </w:t>
      </w:r>
      <w:r w:rsidR="00A27C4A" w:rsidRPr="005F480F">
        <w:rPr>
          <w:rFonts w:cs="Arial"/>
        </w:rPr>
        <w:t>except for</w:t>
      </w:r>
      <w:r w:rsidRPr="005F480F">
        <w:rPr>
          <w:rFonts w:cs="Arial"/>
        </w:rPr>
        <w:t xml:space="preserve"> Saleem </w:t>
      </w:r>
      <w:r w:rsidR="008261FB">
        <w:rPr>
          <w:rFonts w:cs="Arial"/>
        </w:rPr>
        <w:t>et al.</w:t>
      </w:r>
      <w:r w:rsidR="008261FB" w:rsidRPr="005F480F">
        <w:rPr>
          <w:rFonts w:cs="Arial"/>
        </w:rPr>
        <w:t xml:space="preserve"> (</w:t>
      </w:r>
      <w:r w:rsidRPr="005F480F">
        <w:rPr>
          <w:rFonts w:cs="Arial"/>
        </w:rPr>
        <w:t xml:space="preserve">2021) who focused on Pakistani doctors. Minority groups are therefore underrepresented and thus may not be representative of their experiences. Whereby </w:t>
      </w:r>
      <w:r w:rsidRPr="005F480F">
        <w:rPr>
          <w:rFonts w:cs="Arial"/>
        </w:rPr>
        <w:lastRenderedPageBreak/>
        <w:t xml:space="preserve">research has identified risk factors for increased psychological distress in certain occupational groups such as nursing, females, and redeployed staff (Williamson et al., 2022), the variance in the reported demographics may impact the credibility of the findings whereby these may be confounding factors. </w:t>
      </w:r>
    </w:p>
    <w:p w14:paraId="4F54081E" w14:textId="6A0126CE" w:rsidR="009C6AF5" w:rsidRPr="005F480F" w:rsidRDefault="009C6AF5" w:rsidP="00026939">
      <w:pPr>
        <w:spacing w:line="480" w:lineRule="auto"/>
        <w:jc w:val="both"/>
        <w:rPr>
          <w:rFonts w:cs="Arial"/>
        </w:rPr>
      </w:pPr>
      <w:r w:rsidRPr="005F480F">
        <w:rPr>
          <w:rFonts w:cs="Arial"/>
        </w:rPr>
        <w:t>Nine studies reported on the specific context in which participants cared for patients such as critical care</w:t>
      </w:r>
      <w:r w:rsidR="00A27C4A">
        <w:rPr>
          <w:rFonts w:cs="Arial"/>
        </w:rPr>
        <w:t xml:space="preserve"> and </w:t>
      </w:r>
      <w:r w:rsidRPr="005F480F">
        <w:rPr>
          <w:rFonts w:cs="Arial"/>
        </w:rPr>
        <w:t>emergency medicine</w:t>
      </w:r>
      <w:r w:rsidR="00A27C4A">
        <w:rPr>
          <w:rFonts w:cs="Arial"/>
        </w:rPr>
        <w:t>,</w:t>
      </w:r>
      <w:r w:rsidRPr="005F480F">
        <w:rPr>
          <w:rFonts w:cs="Arial"/>
        </w:rPr>
        <w:t xml:space="preserve"> however three did not collect this data (</w:t>
      </w:r>
      <w:r w:rsidR="00F71DE7" w:rsidRPr="005F480F">
        <w:rPr>
          <w:rFonts w:cs="Arial"/>
        </w:rPr>
        <w:t>Bennet et al., 2020</w:t>
      </w:r>
      <w:r w:rsidR="00F71DE7">
        <w:rPr>
          <w:rFonts w:cs="Arial"/>
        </w:rPr>
        <w:t xml:space="preserve">; </w:t>
      </w:r>
      <w:r w:rsidRPr="005F480F">
        <w:rPr>
          <w:rFonts w:cs="Arial"/>
        </w:rPr>
        <w:t>Baldwin &amp; George., 2021;</w:t>
      </w:r>
      <w:r w:rsidR="00F71DE7">
        <w:rPr>
          <w:rFonts w:cs="Arial"/>
        </w:rPr>
        <w:t xml:space="preserve"> </w:t>
      </w:r>
      <w:r w:rsidRPr="005F480F">
        <w:rPr>
          <w:rFonts w:cs="Arial"/>
        </w:rPr>
        <w:t xml:space="preserve">Sugg et al., 2021). Interestingly no studies report on the frequency or longevity of contact with Covid-19 patients; it may be plausible that people with increased exposure to providing care for Covid-19 patients may report differing experiences to those with less exposure. </w:t>
      </w:r>
    </w:p>
    <w:p w14:paraId="65C843F5" w14:textId="77777777" w:rsidR="009C6AF5" w:rsidRPr="005F480F" w:rsidRDefault="009C6AF5" w:rsidP="00026939">
      <w:pPr>
        <w:pStyle w:val="Heading3"/>
        <w:rPr>
          <w:color w:val="000000"/>
        </w:rPr>
      </w:pPr>
      <w:bookmarkStart w:id="33" w:name="_Toc133445827"/>
      <w:r w:rsidRPr="005F480F">
        <w:t>Methodology</w:t>
      </w:r>
      <w:bookmarkEnd w:id="33"/>
    </w:p>
    <w:p w14:paraId="4EE3FEC5" w14:textId="2E6A95C4" w:rsidR="009C6AF5" w:rsidRPr="005F480F" w:rsidRDefault="009C6AF5" w:rsidP="00026939">
      <w:pPr>
        <w:spacing w:line="480" w:lineRule="auto"/>
        <w:jc w:val="both"/>
        <w:rPr>
          <w:rFonts w:cs="Arial"/>
        </w:rPr>
      </w:pPr>
      <w:r w:rsidRPr="005F480F">
        <w:rPr>
          <w:rFonts w:cs="Arial"/>
        </w:rPr>
        <w:t>Six studies employed semi-structured interviews both over the telephone and virtually (Baldwin &amp; George.,2021; Grailey et al., 2021</w:t>
      </w:r>
      <w:r w:rsidR="00F71DE7">
        <w:rPr>
          <w:rFonts w:cs="Arial"/>
        </w:rPr>
        <w:t>;</w:t>
      </w:r>
      <w:r w:rsidRPr="005F480F">
        <w:rPr>
          <w:rFonts w:cs="Arial"/>
        </w:rPr>
        <w:t xml:space="preserve"> Montgomery et al., 2021; Regenold &amp; Vindrola-Padros., 2021; Saleem et al., 2021 and Warren et al., 2021). Three studies employed a rapid appraisal design (</w:t>
      </w:r>
      <w:r w:rsidR="00F71DE7" w:rsidRPr="005F480F">
        <w:rPr>
          <w:rFonts w:cs="Arial"/>
        </w:rPr>
        <w:t>Vindrola-Padros et al., 2020</w:t>
      </w:r>
      <w:r w:rsidR="00F71DE7">
        <w:rPr>
          <w:rFonts w:cs="Arial"/>
        </w:rPr>
        <w:t xml:space="preserve">; </w:t>
      </w:r>
      <w:r w:rsidRPr="005F480F">
        <w:rPr>
          <w:rFonts w:cs="Arial"/>
        </w:rPr>
        <w:t>Dowrick et al., 2021</w:t>
      </w:r>
      <w:r w:rsidR="00F71DE7">
        <w:rPr>
          <w:rFonts w:cs="Arial"/>
        </w:rPr>
        <w:t>;</w:t>
      </w:r>
      <w:r w:rsidRPr="005F480F">
        <w:rPr>
          <w:rFonts w:cs="Arial"/>
        </w:rPr>
        <w:t xml:space="preserve"> Hoernke et al., 2021,). Two of the studies included in this review used open-ended questions on a survey (Harris et al., 2021</w:t>
      </w:r>
      <w:r w:rsidR="00F71DE7">
        <w:rPr>
          <w:rFonts w:cs="Arial"/>
        </w:rPr>
        <w:t>;</w:t>
      </w:r>
      <w:r w:rsidRPr="005F480F">
        <w:rPr>
          <w:rFonts w:cs="Arial"/>
        </w:rPr>
        <w:t xml:space="preserve"> Sugg et al., 2021) and one study allowed for anonymous answers from an open-ended question to be submitted via video or written format (Bennet et al., 2020). Anonymous data collection was purposely chosen in these studies due to reduce stigma or fear of organisational repercussions allowing healthcare professionals to share the less desirable aspects of working (Hassan et al., 2009). The differing data collection methods may result in varying depths of experiences whereby methods such as rapid appraisals may allow for quick data collection, they can lack a richness of information comparative to other methodologies such as interviews (Vindrola-Padros &amp; Johnson, 2020). However rapid </w:t>
      </w:r>
      <w:r w:rsidRPr="005F480F">
        <w:rPr>
          <w:rFonts w:cs="Arial"/>
        </w:rPr>
        <w:lastRenderedPageBreak/>
        <w:t xml:space="preserve">appraisals allow for additional ‘streams’ of data to be collected such as social media reports which may provide more ‘real time’ </w:t>
      </w:r>
      <w:r w:rsidR="008261FB" w:rsidRPr="005F480F">
        <w:rPr>
          <w:rFonts w:cs="Arial"/>
        </w:rPr>
        <w:t>data to</w:t>
      </w:r>
      <w:r w:rsidRPr="005F480F">
        <w:rPr>
          <w:rFonts w:cs="Arial"/>
        </w:rPr>
        <w:t xml:space="preserve"> be distributed quickly in the face of the rapidly changing context around Covid-19 (Beebe, 1995). </w:t>
      </w:r>
    </w:p>
    <w:p w14:paraId="1BB1B392" w14:textId="77777777" w:rsidR="009C6AF5" w:rsidRPr="005F480F" w:rsidRDefault="009C6AF5" w:rsidP="00026939">
      <w:pPr>
        <w:pStyle w:val="Heading3"/>
      </w:pPr>
      <w:bookmarkStart w:id="34" w:name="_Toc133445828"/>
      <w:r w:rsidRPr="005F480F">
        <w:t>Analysis</w:t>
      </w:r>
      <w:bookmarkEnd w:id="34"/>
    </w:p>
    <w:p w14:paraId="0B42A004" w14:textId="25C493C0" w:rsidR="009C6AF5" w:rsidRPr="005F480F" w:rsidRDefault="009C6AF5" w:rsidP="00026939">
      <w:pPr>
        <w:spacing w:line="480" w:lineRule="auto"/>
        <w:jc w:val="both"/>
        <w:rPr>
          <w:rFonts w:cs="Arial"/>
        </w:rPr>
      </w:pPr>
      <w:r w:rsidRPr="005F480F">
        <w:rPr>
          <w:rFonts w:cs="Arial"/>
        </w:rPr>
        <w:t>Methodologies varied with five studies utilising framework analysis (</w:t>
      </w:r>
      <w:r w:rsidR="00F71DE7" w:rsidRPr="005F480F">
        <w:rPr>
          <w:rFonts w:cs="Arial"/>
          <w:color w:val="000000"/>
        </w:rPr>
        <w:t>Vindrola-Padros et al., 2020</w:t>
      </w:r>
      <w:r w:rsidR="00F71DE7">
        <w:rPr>
          <w:rFonts w:cs="Arial"/>
          <w:color w:val="000000"/>
        </w:rPr>
        <w:t xml:space="preserve">; </w:t>
      </w:r>
      <w:r w:rsidRPr="005F480F">
        <w:rPr>
          <w:rFonts w:cs="Arial"/>
        </w:rPr>
        <w:t xml:space="preserve">Baldwin &amp; George., 2021; </w:t>
      </w:r>
      <w:r w:rsidRPr="005F480F">
        <w:rPr>
          <w:rFonts w:cs="Arial"/>
          <w:color w:val="2E2E2E"/>
        </w:rPr>
        <w:t xml:space="preserve">Dowrick et al., 2021; </w:t>
      </w:r>
      <w:r w:rsidRPr="005F480F">
        <w:rPr>
          <w:rFonts w:cs="Arial"/>
          <w:color w:val="000000"/>
        </w:rPr>
        <w:t>H</w:t>
      </w:r>
      <w:r w:rsidRPr="005F480F">
        <w:rPr>
          <w:rFonts w:cs="Arial"/>
          <w:color w:val="2E2E2E"/>
        </w:rPr>
        <w:t xml:space="preserve">oernke et al., 2021; </w:t>
      </w:r>
      <w:r w:rsidRPr="005F480F">
        <w:rPr>
          <w:rFonts w:cs="Arial"/>
          <w:color w:val="000000"/>
        </w:rPr>
        <w:t xml:space="preserve">Sugg et al., 2021) and four utilising thematic analysis (Bennet et al., 2020; </w:t>
      </w:r>
      <w:r w:rsidRPr="005F480F">
        <w:rPr>
          <w:rFonts w:cs="Arial"/>
          <w:color w:val="2E2E2E"/>
        </w:rPr>
        <w:t xml:space="preserve">Grailey et al., 2021; Regenold &amp; Vindrola-Padrros, 2021; Warren et al., 2021). The remaining studies used content analysis (Harris et al., 2021), rapid analysis (Montgomery et al., 2021) and </w:t>
      </w:r>
      <w:r w:rsidRPr="005F480F">
        <w:rPr>
          <w:rFonts w:cs="Arial"/>
        </w:rPr>
        <w:t>an exploratory phenomenological approach (</w:t>
      </w:r>
      <w:r w:rsidRPr="005F480F">
        <w:rPr>
          <w:rFonts w:cs="Arial"/>
          <w:color w:val="000000"/>
        </w:rPr>
        <w:t xml:space="preserve">Saleem et al., 2021). The variance in the analysis may impact the credibility of reported findings whereby methods such as framework analysis may take a more structured approach to analysis (Gale et al., 2013) comparative to more flexible approaches such as thematic analysis (Nowell et al., 2017). </w:t>
      </w:r>
      <w:r w:rsidRPr="005F480F">
        <w:rPr>
          <w:rFonts w:cs="Arial"/>
        </w:rPr>
        <w:t>All studies except one (Saleem et al., 2021) sufficiently described their analytic methods and provided evidence of rigorous data analysis.</w:t>
      </w:r>
    </w:p>
    <w:p w14:paraId="160160DE" w14:textId="77777777" w:rsidR="009C6AF5" w:rsidRPr="005F480F" w:rsidRDefault="009C6AF5" w:rsidP="00026939">
      <w:pPr>
        <w:spacing w:line="480" w:lineRule="auto"/>
        <w:jc w:val="both"/>
        <w:rPr>
          <w:rFonts w:cs="Arial"/>
        </w:rPr>
      </w:pPr>
      <w:r w:rsidRPr="005F480F">
        <w:rPr>
          <w:rFonts w:cs="Arial"/>
        </w:rPr>
        <w:t>Only three studies outlined reflexivity and consideration of the relationship between researchers and participants (Baldwin &amp; George, 2021; Grailey et al., 2021; Harris et al., 2021). Reflexivity is the process in which the researcher examines how their own positioning and beliefs may impact the research (Berger, 2013). This is a significant limitation and impacts the rigour of the research whereby researchers may have introduced possible biases due to a lack of reflexivity (Johnson et al., 2020). This a limitation frequently reported in the appraisal of qualitative research (Newton et al., 2011).</w:t>
      </w:r>
    </w:p>
    <w:p w14:paraId="41371B0C" w14:textId="77777777" w:rsidR="00026939" w:rsidRDefault="00026939">
      <w:pPr>
        <w:spacing w:before="0" w:after="160" w:line="259" w:lineRule="auto"/>
        <w:ind w:firstLine="0"/>
        <w:rPr>
          <w:rFonts w:cs="Arial"/>
          <w:b/>
          <w:bCs/>
        </w:rPr>
      </w:pPr>
      <w:r>
        <w:rPr>
          <w:rFonts w:cs="Arial"/>
          <w:b/>
          <w:bCs/>
        </w:rPr>
        <w:br w:type="page"/>
      </w:r>
    </w:p>
    <w:p w14:paraId="4DEDECF4" w14:textId="7AF918BE" w:rsidR="009C6AF5" w:rsidRPr="005F480F" w:rsidRDefault="009C6AF5" w:rsidP="00026939">
      <w:pPr>
        <w:pStyle w:val="Heading2"/>
      </w:pPr>
      <w:bookmarkStart w:id="35" w:name="_Toc133445829"/>
      <w:r w:rsidRPr="005F480F">
        <w:lastRenderedPageBreak/>
        <w:t>Thematic Synthesis</w:t>
      </w:r>
      <w:bookmarkEnd w:id="35"/>
    </w:p>
    <w:p w14:paraId="3BA83158" w14:textId="4F2F61BD" w:rsidR="009C6AF5" w:rsidRPr="005F480F" w:rsidRDefault="009C6AF5" w:rsidP="00026939">
      <w:pPr>
        <w:spacing w:line="480" w:lineRule="auto"/>
        <w:jc w:val="both"/>
        <w:rPr>
          <w:rFonts w:cs="Arial"/>
        </w:rPr>
      </w:pPr>
      <w:r w:rsidRPr="005F480F">
        <w:rPr>
          <w:rFonts w:cs="Arial"/>
        </w:rPr>
        <w:t>An inductive thematic synthesis (Thomas &amp; Harden, 2008) was utilised to analyse the findings in this review. As most of the data about healthcare professionals’ experiences was qualitative, a thematic synthesis was considered to be the most appropriate method of analysis. Synthesising data in this way allows for findings to be considered in relation to the review question going beyond the description of the studies to produce a novel interpretation (Thorne et al., 2004). This method applies techniques from thematic analysis to code data to further identify and develop themes across the included research (Thomas &amp; Harden, 2008). This included three stages of analysis following the extraction of direct quotes from participants across all studies. This included data from media analysis from four studies (</w:t>
      </w:r>
      <w:r w:rsidR="00F71DE7" w:rsidRPr="005F480F">
        <w:rPr>
          <w:rFonts w:cs="Arial"/>
        </w:rPr>
        <w:t>Vindrola-Padros et al., 2020</w:t>
      </w:r>
      <w:r w:rsidR="00F71DE7">
        <w:rPr>
          <w:rFonts w:cs="Arial"/>
        </w:rPr>
        <w:t xml:space="preserve">; </w:t>
      </w:r>
      <w:r w:rsidRPr="005F480F">
        <w:rPr>
          <w:rFonts w:cs="Arial"/>
        </w:rPr>
        <w:t>Dowrick</w:t>
      </w:r>
      <w:r w:rsidR="00F71DE7">
        <w:rPr>
          <w:rFonts w:cs="Arial"/>
        </w:rPr>
        <w:t xml:space="preserve"> </w:t>
      </w:r>
      <w:r w:rsidRPr="005F480F">
        <w:rPr>
          <w:rFonts w:cs="Arial"/>
        </w:rPr>
        <w:t>et al., 2021</w:t>
      </w:r>
      <w:r w:rsidR="00F71DE7">
        <w:rPr>
          <w:rFonts w:cs="Arial"/>
        </w:rPr>
        <w:t>;</w:t>
      </w:r>
      <w:r w:rsidRPr="005F480F">
        <w:rPr>
          <w:rFonts w:cs="Arial"/>
        </w:rPr>
        <w:t xml:space="preserve"> Hoernke</w:t>
      </w:r>
      <w:r w:rsidR="00F71DE7">
        <w:rPr>
          <w:rFonts w:cs="Arial"/>
        </w:rPr>
        <w:t xml:space="preserve"> </w:t>
      </w:r>
      <w:r w:rsidRPr="005F480F">
        <w:rPr>
          <w:rFonts w:cs="Arial"/>
        </w:rPr>
        <w:t>et al., 2021</w:t>
      </w:r>
      <w:r w:rsidR="00F71DE7">
        <w:rPr>
          <w:rFonts w:cs="Arial"/>
        </w:rPr>
        <w:t xml:space="preserve">; </w:t>
      </w:r>
      <w:r w:rsidRPr="005F480F">
        <w:rPr>
          <w:rFonts w:cs="Arial"/>
        </w:rPr>
        <w:t xml:space="preserve">Regenold &amp; Vindrola-Padrros, 2021). The first stage entailed line-by-line opening coding of the data, these codes were then subsequently organised into descriptive themes during the second stage and analytical themes formed in the third stage (Thomas &amp; Harden, 2008). </w:t>
      </w:r>
    </w:p>
    <w:p w14:paraId="3E79DB9B" w14:textId="77777777" w:rsidR="009C6AF5" w:rsidRPr="005F480F" w:rsidRDefault="009C6AF5" w:rsidP="00026939">
      <w:pPr>
        <w:spacing w:line="480" w:lineRule="auto"/>
        <w:jc w:val="both"/>
        <w:rPr>
          <w:rFonts w:cs="Arial"/>
        </w:rPr>
      </w:pPr>
      <w:r w:rsidRPr="005F480F">
        <w:rPr>
          <w:rFonts w:cs="Arial"/>
        </w:rPr>
        <w:t>Four themes were identified across the 12 papers: 1. ‘Safety Compromised’, 2. ‘Trauma Experiences, 3. ‘Professional Identity’, 4. ‘Compromised Care’, and nine sub-themes (Table 3).</w:t>
      </w:r>
    </w:p>
    <w:p w14:paraId="0C71216F" w14:textId="77777777" w:rsidR="009C6AF5" w:rsidRPr="005F480F" w:rsidRDefault="009C6AF5">
      <w:pPr>
        <w:spacing w:before="0" w:after="160" w:line="259" w:lineRule="auto"/>
        <w:ind w:firstLine="0"/>
        <w:rPr>
          <w:rFonts w:cs="Arial"/>
          <w:b/>
          <w:bCs/>
        </w:rPr>
      </w:pPr>
      <w:r w:rsidRPr="005F480F">
        <w:rPr>
          <w:rFonts w:cs="Arial"/>
          <w:b/>
          <w:bCs/>
        </w:rPr>
        <w:br w:type="page"/>
      </w:r>
    </w:p>
    <w:p w14:paraId="63EA8C98" w14:textId="406F648C" w:rsidR="009C6AF5" w:rsidRPr="005F480F" w:rsidRDefault="009C6AF5" w:rsidP="00026939">
      <w:pPr>
        <w:pStyle w:val="Heading2"/>
      </w:pPr>
      <w:bookmarkStart w:id="36" w:name="_Toc133445830"/>
      <w:r w:rsidRPr="005F480F">
        <w:lastRenderedPageBreak/>
        <w:t>Table 3</w:t>
      </w:r>
      <w:bookmarkEnd w:id="36"/>
    </w:p>
    <w:p w14:paraId="38208168" w14:textId="77777777" w:rsidR="009C6AF5" w:rsidRPr="005F480F" w:rsidRDefault="009C6AF5" w:rsidP="008401F4">
      <w:pPr>
        <w:spacing w:line="480" w:lineRule="auto"/>
        <w:ind w:firstLine="0"/>
        <w:rPr>
          <w:rFonts w:cs="Arial"/>
          <w:i/>
          <w:iCs/>
        </w:rPr>
      </w:pPr>
      <w:r w:rsidRPr="005F480F">
        <w:rPr>
          <w:rFonts w:cs="Arial"/>
          <w:i/>
          <w:iCs/>
        </w:rPr>
        <w:t>Themes and Subthemes</w:t>
      </w:r>
    </w:p>
    <w:tbl>
      <w:tblPr>
        <w:tblW w:w="0" w:type="auto"/>
        <w:tblLook w:val="04A0" w:firstRow="1" w:lastRow="0" w:firstColumn="1" w:lastColumn="0" w:noHBand="0" w:noVBand="1"/>
      </w:tblPr>
      <w:tblGrid>
        <w:gridCol w:w="4508"/>
        <w:gridCol w:w="4508"/>
      </w:tblGrid>
      <w:tr w:rsidR="009C6AF5" w:rsidRPr="005F480F" w14:paraId="572A90A7" w14:textId="77777777" w:rsidTr="009C6AF5">
        <w:tc>
          <w:tcPr>
            <w:tcW w:w="4508" w:type="dxa"/>
            <w:tcBorders>
              <w:top w:val="single" w:sz="8" w:space="0" w:color="auto"/>
              <w:bottom w:val="single" w:sz="8" w:space="0" w:color="auto"/>
            </w:tcBorders>
          </w:tcPr>
          <w:p w14:paraId="5211329F" w14:textId="77777777" w:rsidR="009C6AF5" w:rsidRPr="005F480F" w:rsidRDefault="009C6AF5" w:rsidP="00AB6DA0">
            <w:pPr>
              <w:spacing w:line="240" w:lineRule="auto"/>
              <w:rPr>
                <w:rFonts w:cs="Arial"/>
                <w:b/>
                <w:bCs/>
              </w:rPr>
            </w:pPr>
            <w:r w:rsidRPr="005F480F">
              <w:rPr>
                <w:rFonts w:cs="Arial"/>
                <w:b/>
                <w:bCs/>
              </w:rPr>
              <w:t>Theme</w:t>
            </w:r>
          </w:p>
        </w:tc>
        <w:tc>
          <w:tcPr>
            <w:tcW w:w="4508" w:type="dxa"/>
            <w:tcBorders>
              <w:top w:val="single" w:sz="8" w:space="0" w:color="auto"/>
              <w:bottom w:val="single" w:sz="8" w:space="0" w:color="auto"/>
            </w:tcBorders>
          </w:tcPr>
          <w:p w14:paraId="78CFCE4E" w14:textId="77777777" w:rsidR="009C6AF5" w:rsidRPr="005F480F" w:rsidRDefault="009C6AF5" w:rsidP="00AB6DA0">
            <w:pPr>
              <w:spacing w:line="240" w:lineRule="auto"/>
              <w:rPr>
                <w:rFonts w:cs="Arial"/>
                <w:b/>
                <w:bCs/>
              </w:rPr>
            </w:pPr>
            <w:r w:rsidRPr="005F480F">
              <w:rPr>
                <w:rFonts w:cs="Arial"/>
                <w:b/>
                <w:bCs/>
              </w:rPr>
              <w:t>Subthemes</w:t>
            </w:r>
          </w:p>
        </w:tc>
      </w:tr>
      <w:tr w:rsidR="009C6AF5" w:rsidRPr="005F480F" w14:paraId="0182D1E0" w14:textId="77777777" w:rsidTr="009C6AF5">
        <w:tc>
          <w:tcPr>
            <w:tcW w:w="4508" w:type="dxa"/>
            <w:vMerge w:val="restart"/>
            <w:tcBorders>
              <w:top w:val="single" w:sz="8" w:space="0" w:color="auto"/>
            </w:tcBorders>
          </w:tcPr>
          <w:p w14:paraId="16FC3C80" w14:textId="77777777" w:rsidR="009C6AF5" w:rsidRPr="005F480F" w:rsidRDefault="009C6AF5" w:rsidP="00AB6DA0">
            <w:pPr>
              <w:pStyle w:val="NoSpacing"/>
            </w:pPr>
            <w:r w:rsidRPr="005F480F">
              <w:t>Safety Compromised</w:t>
            </w:r>
          </w:p>
          <w:p w14:paraId="65A9A834" w14:textId="77777777" w:rsidR="009C6AF5" w:rsidRPr="005F480F" w:rsidRDefault="009C6AF5" w:rsidP="00AB6DA0">
            <w:pPr>
              <w:pStyle w:val="NoSpacing"/>
            </w:pPr>
          </w:p>
          <w:p w14:paraId="38A6CB73" w14:textId="77777777" w:rsidR="009C6AF5" w:rsidRPr="005F480F" w:rsidRDefault="009C6AF5" w:rsidP="00AB6DA0">
            <w:pPr>
              <w:pStyle w:val="NoSpacing"/>
            </w:pPr>
          </w:p>
        </w:tc>
        <w:tc>
          <w:tcPr>
            <w:tcW w:w="4508" w:type="dxa"/>
            <w:tcBorders>
              <w:top w:val="single" w:sz="8" w:space="0" w:color="auto"/>
            </w:tcBorders>
          </w:tcPr>
          <w:p w14:paraId="71D7DE94" w14:textId="77777777" w:rsidR="009C6AF5" w:rsidRPr="005F480F" w:rsidRDefault="009C6AF5" w:rsidP="00AB6DA0">
            <w:pPr>
              <w:pStyle w:val="NoSpacing"/>
            </w:pPr>
            <w:r w:rsidRPr="005F480F">
              <w:t>PPE</w:t>
            </w:r>
          </w:p>
        </w:tc>
      </w:tr>
      <w:tr w:rsidR="009C6AF5" w:rsidRPr="005F480F" w14:paraId="7AAACF28" w14:textId="77777777" w:rsidTr="009C6AF5">
        <w:tc>
          <w:tcPr>
            <w:tcW w:w="4508" w:type="dxa"/>
            <w:vMerge/>
          </w:tcPr>
          <w:p w14:paraId="12BA2677" w14:textId="77777777" w:rsidR="009C6AF5" w:rsidRPr="005F480F" w:rsidRDefault="009C6AF5" w:rsidP="00AB6DA0">
            <w:pPr>
              <w:pStyle w:val="NoSpacing"/>
            </w:pPr>
          </w:p>
        </w:tc>
        <w:tc>
          <w:tcPr>
            <w:tcW w:w="4508" w:type="dxa"/>
          </w:tcPr>
          <w:p w14:paraId="0A625D88" w14:textId="77777777" w:rsidR="009C6AF5" w:rsidRPr="005F480F" w:rsidRDefault="009C6AF5" w:rsidP="00AB6DA0">
            <w:pPr>
              <w:pStyle w:val="NoSpacing"/>
            </w:pPr>
            <w:r w:rsidRPr="005F480F">
              <w:t>Us and Them</w:t>
            </w:r>
          </w:p>
        </w:tc>
      </w:tr>
      <w:tr w:rsidR="009C6AF5" w:rsidRPr="005F480F" w14:paraId="03074726" w14:textId="77777777" w:rsidTr="009C6AF5">
        <w:tc>
          <w:tcPr>
            <w:tcW w:w="4508" w:type="dxa"/>
            <w:vMerge/>
          </w:tcPr>
          <w:p w14:paraId="05DA2231" w14:textId="77777777" w:rsidR="009C6AF5" w:rsidRPr="005F480F" w:rsidRDefault="009C6AF5" w:rsidP="00AB6DA0">
            <w:pPr>
              <w:pStyle w:val="NoSpacing"/>
            </w:pPr>
          </w:p>
        </w:tc>
        <w:tc>
          <w:tcPr>
            <w:tcW w:w="4508" w:type="dxa"/>
          </w:tcPr>
          <w:p w14:paraId="1C5E55D8" w14:textId="77777777" w:rsidR="009C6AF5" w:rsidRPr="005F480F" w:rsidRDefault="009C6AF5" w:rsidP="00AB6DA0">
            <w:pPr>
              <w:pStyle w:val="NoSpacing"/>
            </w:pPr>
            <w:r w:rsidRPr="005F480F">
              <w:t>Disparities in Risk</w:t>
            </w:r>
          </w:p>
          <w:p w14:paraId="6A10011B" w14:textId="77777777" w:rsidR="009C6AF5" w:rsidRPr="005F480F" w:rsidRDefault="009C6AF5" w:rsidP="00AB6DA0">
            <w:pPr>
              <w:pStyle w:val="NoSpacing"/>
            </w:pPr>
          </w:p>
        </w:tc>
      </w:tr>
      <w:tr w:rsidR="009C6AF5" w:rsidRPr="005F480F" w14:paraId="0E181C04" w14:textId="77777777" w:rsidTr="009C6AF5">
        <w:tc>
          <w:tcPr>
            <w:tcW w:w="4508" w:type="dxa"/>
            <w:vMerge w:val="restart"/>
          </w:tcPr>
          <w:p w14:paraId="49412437" w14:textId="77777777" w:rsidR="009C6AF5" w:rsidRPr="005F480F" w:rsidRDefault="009C6AF5" w:rsidP="00AB6DA0">
            <w:pPr>
              <w:pStyle w:val="NoSpacing"/>
            </w:pPr>
            <w:r w:rsidRPr="005F480F">
              <w:t>Trauma Experiences</w:t>
            </w:r>
          </w:p>
        </w:tc>
        <w:tc>
          <w:tcPr>
            <w:tcW w:w="4508" w:type="dxa"/>
          </w:tcPr>
          <w:p w14:paraId="631740A6" w14:textId="77777777" w:rsidR="009C6AF5" w:rsidRPr="005F480F" w:rsidRDefault="009C6AF5" w:rsidP="00AB6DA0">
            <w:pPr>
              <w:pStyle w:val="NoSpacing"/>
            </w:pPr>
            <w:r w:rsidRPr="005F480F">
              <w:t>On the Verge</w:t>
            </w:r>
          </w:p>
        </w:tc>
      </w:tr>
      <w:tr w:rsidR="009C6AF5" w:rsidRPr="005F480F" w14:paraId="4AA8ACB1" w14:textId="77777777" w:rsidTr="009C6AF5">
        <w:tc>
          <w:tcPr>
            <w:tcW w:w="4508" w:type="dxa"/>
            <w:vMerge/>
          </w:tcPr>
          <w:p w14:paraId="4DF774A8" w14:textId="77777777" w:rsidR="009C6AF5" w:rsidRPr="005F480F" w:rsidRDefault="009C6AF5" w:rsidP="00AB6DA0">
            <w:pPr>
              <w:pStyle w:val="NoSpacing"/>
            </w:pPr>
          </w:p>
        </w:tc>
        <w:tc>
          <w:tcPr>
            <w:tcW w:w="4508" w:type="dxa"/>
          </w:tcPr>
          <w:p w14:paraId="29433B82" w14:textId="77777777" w:rsidR="009C6AF5" w:rsidRPr="005F480F" w:rsidRDefault="009C6AF5" w:rsidP="00AB6DA0">
            <w:pPr>
              <w:pStyle w:val="NoSpacing"/>
            </w:pPr>
            <w:r w:rsidRPr="005F480F">
              <w:t>Finding Ways to Cope</w:t>
            </w:r>
          </w:p>
          <w:p w14:paraId="134EA1FA" w14:textId="77777777" w:rsidR="009C6AF5" w:rsidRPr="005F480F" w:rsidRDefault="009C6AF5" w:rsidP="00AB6DA0">
            <w:pPr>
              <w:pStyle w:val="NoSpacing"/>
            </w:pPr>
          </w:p>
        </w:tc>
      </w:tr>
      <w:tr w:rsidR="009C6AF5" w:rsidRPr="005F480F" w14:paraId="6F466EAE" w14:textId="77777777" w:rsidTr="009C6AF5">
        <w:tc>
          <w:tcPr>
            <w:tcW w:w="4508" w:type="dxa"/>
            <w:vMerge w:val="restart"/>
          </w:tcPr>
          <w:p w14:paraId="43F5D6F8" w14:textId="77777777" w:rsidR="009C6AF5" w:rsidRPr="005F480F" w:rsidRDefault="009C6AF5" w:rsidP="00AB6DA0">
            <w:pPr>
              <w:pStyle w:val="NoSpacing"/>
            </w:pPr>
            <w:r w:rsidRPr="005F480F">
              <w:t>Professional Identity</w:t>
            </w:r>
          </w:p>
        </w:tc>
        <w:tc>
          <w:tcPr>
            <w:tcW w:w="4508" w:type="dxa"/>
          </w:tcPr>
          <w:p w14:paraId="4944CBAC" w14:textId="77777777" w:rsidR="009C6AF5" w:rsidRPr="005F480F" w:rsidRDefault="009C6AF5" w:rsidP="00AB6DA0">
            <w:pPr>
              <w:pStyle w:val="NoSpacing"/>
            </w:pPr>
            <w:r w:rsidRPr="005F480F">
              <w:t xml:space="preserve">A Sense of Duty </w:t>
            </w:r>
          </w:p>
        </w:tc>
      </w:tr>
      <w:tr w:rsidR="009C6AF5" w:rsidRPr="005F480F" w14:paraId="621846DD" w14:textId="77777777" w:rsidTr="009C6AF5">
        <w:tc>
          <w:tcPr>
            <w:tcW w:w="4508" w:type="dxa"/>
            <w:vMerge/>
          </w:tcPr>
          <w:p w14:paraId="7C110A4F" w14:textId="77777777" w:rsidR="009C6AF5" w:rsidRPr="005F480F" w:rsidRDefault="009C6AF5" w:rsidP="00AB6DA0">
            <w:pPr>
              <w:pStyle w:val="NoSpacing"/>
            </w:pPr>
          </w:p>
        </w:tc>
        <w:tc>
          <w:tcPr>
            <w:tcW w:w="4508" w:type="dxa"/>
          </w:tcPr>
          <w:p w14:paraId="34C577B4" w14:textId="77777777" w:rsidR="009C6AF5" w:rsidRPr="005F480F" w:rsidRDefault="009C6AF5" w:rsidP="00AB6DA0">
            <w:pPr>
              <w:pStyle w:val="NoSpacing"/>
            </w:pPr>
            <w:r w:rsidRPr="005F480F">
              <w:t>Changing Roles and Responsibility</w:t>
            </w:r>
          </w:p>
          <w:p w14:paraId="168E09BD" w14:textId="77777777" w:rsidR="009C6AF5" w:rsidRPr="005F480F" w:rsidRDefault="009C6AF5" w:rsidP="00AB6DA0">
            <w:pPr>
              <w:pStyle w:val="NoSpacing"/>
            </w:pPr>
          </w:p>
        </w:tc>
      </w:tr>
      <w:tr w:rsidR="009C6AF5" w:rsidRPr="005F480F" w14:paraId="11352FBB" w14:textId="77777777" w:rsidTr="009C6AF5">
        <w:tc>
          <w:tcPr>
            <w:tcW w:w="4508" w:type="dxa"/>
            <w:vMerge w:val="restart"/>
          </w:tcPr>
          <w:p w14:paraId="586376C2" w14:textId="77777777" w:rsidR="009C6AF5" w:rsidRPr="005F480F" w:rsidRDefault="009C6AF5" w:rsidP="00AB6DA0">
            <w:pPr>
              <w:pStyle w:val="NoSpacing"/>
            </w:pPr>
            <w:r w:rsidRPr="005F480F">
              <w:t>Compromised Care</w:t>
            </w:r>
          </w:p>
        </w:tc>
        <w:tc>
          <w:tcPr>
            <w:tcW w:w="4508" w:type="dxa"/>
          </w:tcPr>
          <w:p w14:paraId="7ACFCE95" w14:textId="77777777" w:rsidR="009C6AF5" w:rsidRPr="005F480F" w:rsidRDefault="009C6AF5" w:rsidP="00AB6DA0">
            <w:pPr>
              <w:pStyle w:val="NoSpacing"/>
            </w:pPr>
            <w:r w:rsidRPr="005F480F">
              <w:t>An Inability to Provide Best Care</w:t>
            </w:r>
          </w:p>
        </w:tc>
      </w:tr>
      <w:tr w:rsidR="009C6AF5" w:rsidRPr="005F480F" w14:paraId="71156FBF" w14:textId="77777777" w:rsidTr="009C6AF5">
        <w:tc>
          <w:tcPr>
            <w:tcW w:w="4508" w:type="dxa"/>
            <w:vMerge/>
            <w:tcBorders>
              <w:bottom w:val="single" w:sz="8" w:space="0" w:color="auto"/>
            </w:tcBorders>
          </w:tcPr>
          <w:p w14:paraId="4074C751" w14:textId="77777777" w:rsidR="009C6AF5" w:rsidRPr="005F480F" w:rsidRDefault="009C6AF5" w:rsidP="00AB6DA0">
            <w:pPr>
              <w:pStyle w:val="NoSpacing"/>
            </w:pPr>
          </w:p>
        </w:tc>
        <w:tc>
          <w:tcPr>
            <w:tcW w:w="4508" w:type="dxa"/>
            <w:tcBorders>
              <w:bottom w:val="single" w:sz="8" w:space="0" w:color="auto"/>
            </w:tcBorders>
          </w:tcPr>
          <w:p w14:paraId="5B0F329C" w14:textId="77777777" w:rsidR="009C6AF5" w:rsidRPr="005F480F" w:rsidRDefault="009C6AF5" w:rsidP="00AB6DA0">
            <w:pPr>
              <w:pStyle w:val="NoSpacing"/>
            </w:pPr>
            <w:r w:rsidRPr="005F480F">
              <w:t>Lost Aspects of Care</w:t>
            </w:r>
          </w:p>
        </w:tc>
      </w:tr>
    </w:tbl>
    <w:p w14:paraId="39988906" w14:textId="15D64414" w:rsidR="009C6AF5" w:rsidRPr="005F480F" w:rsidRDefault="009C6AF5">
      <w:pPr>
        <w:spacing w:before="0" w:after="160" w:line="259" w:lineRule="auto"/>
        <w:ind w:firstLine="0"/>
        <w:rPr>
          <w:rFonts w:cs="Arial"/>
          <w:b/>
          <w:bCs/>
          <w:i/>
          <w:iCs/>
        </w:rPr>
      </w:pPr>
    </w:p>
    <w:p w14:paraId="14D43A55" w14:textId="6B1C593E" w:rsidR="009C6AF5" w:rsidRPr="005F480F" w:rsidRDefault="009C6AF5" w:rsidP="00026939">
      <w:pPr>
        <w:pStyle w:val="Heading3"/>
        <w:jc w:val="both"/>
      </w:pPr>
      <w:bookmarkStart w:id="37" w:name="_Toc133445831"/>
      <w:r w:rsidRPr="005F480F">
        <w:t>Theme 1: Safety Compromised</w:t>
      </w:r>
      <w:bookmarkEnd w:id="37"/>
    </w:p>
    <w:p w14:paraId="2CCE8893" w14:textId="77777777" w:rsidR="009C6AF5" w:rsidRPr="005F480F" w:rsidRDefault="009C6AF5" w:rsidP="00026939">
      <w:pPr>
        <w:spacing w:line="480" w:lineRule="auto"/>
        <w:jc w:val="both"/>
        <w:rPr>
          <w:rFonts w:cs="Arial"/>
        </w:rPr>
      </w:pPr>
      <w:r w:rsidRPr="005F480F">
        <w:rPr>
          <w:rFonts w:cs="Arial"/>
        </w:rPr>
        <w:t xml:space="preserve">This theme describes how healthcare workers’ sense of safety was compromised whilst providing care to patients with Covid-19. This includes the subthemes: ‘PPE’, ‘Us and Them’, and ‘Disparities in Risk’. </w:t>
      </w:r>
    </w:p>
    <w:p w14:paraId="0A5A4400" w14:textId="67C57AA8" w:rsidR="009C6AF5" w:rsidRPr="005F480F" w:rsidRDefault="009C6AF5" w:rsidP="00026939">
      <w:pPr>
        <w:spacing w:line="480" w:lineRule="auto"/>
        <w:jc w:val="both"/>
        <w:rPr>
          <w:rFonts w:cs="Arial"/>
          <w:b/>
          <w:bCs/>
        </w:rPr>
      </w:pPr>
      <w:bookmarkStart w:id="38" w:name="_Toc133445832"/>
      <w:r w:rsidRPr="00026939">
        <w:rPr>
          <w:rStyle w:val="Heading4Char"/>
        </w:rPr>
        <w:t>1.1 PPE.</w:t>
      </w:r>
      <w:bookmarkEnd w:id="38"/>
      <w:r w:rsidRPr="005F480F">
        <w:rPr>
          <w:rFonts w:cs="Arial"/>
          <w:b/>
          <w:bCs/>
        </w:rPr>
        <w:t xml:space="preserve"> </w:t>
      </w:r>
      <w:r w:rsidRPr="005F480F">
        <w:rPr>
          <w:rFonts w:cs="Arial"/>
        </w:rPr>
        <w:t xml:space="preserve">Shortages in PPE increased anxiety of infection and transmission (Grailey et al., 2021), and healthcare professionals felt that PPE was </w:t>
      </w:r>
      <w:r w:rsidR="0089659A">
        <w:rPr>
          <w:rFonts w:cs="Arial"/>
        </w:rPr>
        <w:t>‘</w:t>
      </w:r>
      <w:r w:rsidRPr="005F480F">
        <w:rPr>
          <w:rFonts w:cs="Arial"/>
        </w:rPr>
        <w:t>a basic right to be protected</w:t>
      </w:r>
      <w:r w:rsidR="0089659A">
        <w:rPr>
          <w:rFonts w:cs="Arial"/>
        </w:rPr>
        <w:t>’</w:t>
      </w:r>
      <w:r w:rsidRPr="005F480F">
        <w:rPr>
          <w:rFonts w:cs="Arial"/>
        </w:rPr>
        <w:t xml:space="preserve"> (Baldwin &amp; George., 2021). Healthcare professionals reported that their safety was compromised whilst providing care for Covid-19 patients and as result expressed not being adequately protected which created an </w:t>
      </w:r>
      <w:r w:rsidR="0089659A">
        <w:rPr>
          <w:rFonts w:cs="Arial"/>
        </w:rPr>
        <w:t>‘</w:t>
      </w:r>
      <w:r w:rsidRPr="005F480F">
        <w:rPr>
          <w:rFonts w:cs="Arial"/>
        </w:rPr>
        <w:t>impending sense of doom</w:t>
      </w:r>
      <w:r w:rsidR="0089659A">
        <w:rPr>
          <w:rFonts w:cs="Arial"/>
        </w:rPr>
        <w:t>’</w:t>
      </w:r>
      <w:r w:rsidRPr="005F480F">
        <w:rPr>
          <w:rFonts w:cs="Arial"/>
        </w:rPr>
        <w:t xml:space="preserve"> (Dowrick et al., 2021; Montgomery et al., 2021). Limited and inconsistent guidance on the use of PPE led to feelings of confusion, distrust, and anger which left healthcare professionals feeling insufficiently protected in their roles (Baldwin &amp; George., 2020; Bennett et al., 2020; Harris et al., 2021).</w:t>
      </w:r>
    </w:p>
    <w:p w14:paraId="43EF6A40" w14:textId="2DB6044C" w:rsidR="009C6AF5" w:rsidRPr="005F480F" w:rsidRDefault="009C6AF5" w:rsidP="00026939">
      <w:pPr>
        <w:spacing w:line="480" w:lineRule="auto"/>
        <w:jc w:val="both"/>
        <w:rPr>
          <w:rFonts w:cs="Arial"/>
        </w:rPr>
      </w:pPr>
      <w:r w:rsidRPr="005F480F">
        <w:rPr>
          <w:rFonts w:cs="Arial"/>
        </w:rPr>
        <w:t xml:space="preserve">Long hours spent in PPE was physically demanding, uncomfortable and some felt </w:t>
      </w:r>
      <w:r w:rsidR="0089659A">
        <w:rPr>
          <w:rFonts w:cs="Arial"/>
        </w:rPr>
        <w:t>‘</w:t>
      </w:r>
      <w:r w:rsidRPr="005F480F">
        <w:rPr>
          <w:rFonts w:cs="Arial"/>
        </w:rPr>
        <w:t>suffocated</w:t>
      </w:r>
      <w:r w:rsidR="0089659A">
        <w:rPr>
          <w:rFonts w:cs="Arial"/>
        </w:rPr>
        <w:t>’</w:t>
      </w:r>
      <w:r w:rsidRPr="005F480F">
        <w:rPr>
          <w:rFonts w:cs="Arial"/>
        </w:rPr>
        <w:t xml:space="preserve"> (Harris et al., 2021). Healthcare professionals reported severe </w:t>
      </w:r>
      <w:r w:rsidRPr="005F480F">
        <w:rPr>
          <w:rFonts w:cs="Arial"/>
        </w:rPr>
        <w:lastRenderedPageBreak/>
        <w:t>discomfort and physical distress which impacted their physical health (</w:t>
      </w:r>
      <w:r w:rsidR="00F71DE7" w:rsidRPr="005F480F">
        <w:rPr>
          <w:rFonts w:cs="Arial"/>
        </w:rPr>
        <w:t>Vindrola-Padros et al., 2020</w:t>
      </w:r>
      <w:r w:rsidR="00F71DE7">
        <w:rPr>
          <w:rFonts w:cs="Arial"/>
        </w:rPr>
        <w:t xml:space="preserve">; </w:t>
      </w:r>
      <w:r w:rsidRPr="005F480F">
        <w:rPr>
          <w:rFonts w:cs="Arial"/>
        </w:rPr>
        <w:t>Grailey et al., 2021; Harris et al., 2021; Hoernke et al., 2021; Sugg et al., 2021). Barriers to taking breaks from PPE such as shortages of PPE and an increased guilt of wasting PPE resulted in less frequent breaks which may have prevented relief from these physical demands (Vindrola-Padros et al., 2020; Warren et al., 2021).</w:t>
      </w:r>
    </w:p>
    <w:p w14:paraId="52CBE035" w14:textId="6029A05B" w:rsidR="009C6AF5" w:rsidRPr="00026939" w:rsidRDefault="0089659A" w:rsidP="00026939">
      <w:pPr>
        <w:spacing w:line="480" w:lineRule="auto"/>
        <w:ind w:left="720" w:firstLine="0"/>
        <w:jc w:val="both"/>
        <w:rPr>
          <w:rFonts w:cs="Arial"/>
          <w:iCs/>
        </w:rPr>
      </w:pPr>
      <w:r>
        <w:rPr>
          <w:rFonts w:cs="Arial"/>
          <w:iCs/>
        </w:rPr>
        <w:t>‘</w:t>
      </w:r>
      <w:r w:rsidR="00026939" w:rsidRPr="00026939">
        <w:rPr>
          <w:rFonts w:cs="Arial"/>
          <w:iCs/>
        </w:rPr>
        <w:t>P</w:t>
      </w:r>
      <w:r w:rsidR="009C6AF5" w:rsidRPr="00026939">
        <w:rPr>
          <w:rFonts w:cs="Arial"/>
          <w:iCs/>
        </w:rPr>
        <w:t>olice officers don’t go out without stab vests, firemen don’t go out without wearing the full protective gear</w:t>
      </w:r>
      <w:r w:rsidR="00A27C4A">
        <w:rPr>
          <w:rFonts w:cs="Arial"/>
          <w:iCs/>
        </w:rPr>
        <w:t xml:space="preserve"> [..] </w:t>
      </w:r>
      <w:r w:rsidR="009C6AF5" w:rsidRPr="00026939">
        <w:rPr>
          <w:rFonts w:cs="Arial"/>
          <w:iCs/>
        </w:rPr>
        <w:t>why are healthcare staff any different? Why are we not prov</w:t>
      </w:r>
      <w:r w:rsidR="00026939" w:rsidRPr="00026939">
        <w:rPr>
          <w:rFonts w:cs="Arial"/>
          <w:iCs/>
        </w:rPr>
        <w:t>ided with the appropriate PPE?</w:t>
      </w:r>
      <w:r>
        <w:rPr>
          <w:rFonts w:cs="Arial"/>
          <w:iCs/>
        </w:rPr>
        <w:t>’</w:t>
      </w:r>
      <w:r w:rsidR="00026939" w:rsidRPr="00026939">
        <w:rPr>
          <w:rFonts w:cs="Arial"/>
          <w:iCs/>
        </w:rPr>
        <w:t xml:space="preserve"> </w:t>
      </w:r>
      <w:r w:rsidR="009C6AF5" w:rsidRPr="00026939">
        <w:rPr>
          <w:rFonts w:cs="Arial"/>
          <w:iCs/>
        </w:rPr>
        <w:t>(Baldwin &amp; George, 2021).</w:t>
      </w:r>
    </w:p>
    <w:p w14:paraId="72652B9D" w14:textId="158990C7" w:rsidR="009C6AF5" w:rsidRPr="005F480F" w:rsidRDefault="009C6AF5" w:rsidP="00026939">
      <w:pPr>
        <w:spacing w:line="480" w:lineRule="auto"/>
        <w:jc w:val="both"/>
        <w:rPr>
          <w:rFonts w:cs="Arial"/>
          <w:b/>
          <w:bCs/>
        </w:rPr>
      </w:pPr>
      <w:bookmarkStart w:id="39" w:name="_Toc133445833"/>
      <w:r w:rsidRPr="00026939">
        <w:rPr>
          <w:rStyle w:val="Heading4Char"/>
        </w:rPr>
        <w:t>1.2. Us and Them.</w:t>
      </w:r>
      <w:bookmarkEnd w:id="39"/>
      <w:r w:rsidRPr="005F480F">
        <w:rPr>
          <w:rFonts w:cs="Arial"/>
          <w:b/>
          <w:bCs/>
        </w:rPr>
        <w:t xml:space="preserve"> </w:t>
      </w:r>
      <w:r w:rsidRPr="005F480F">
        <w:rPr>
          <w:rFonts w:cs="Arial"/>
        </w:rPr>
        <w:t xml:space="preserve">Healthcare professionals reported feelings of abandonment from management and lack of </w:t>
      </w:r>
      <w:r w:rsidR="0089659A">
        <w:rPr>
          <w:rFonts w:cs="Arial"/>
        </w:rPr>
        <w:t>‘</w:t>
      </w:r>
      <w:r w:rsidRPr="005F480F">
        <w:rPr>
          <w:rFonts w:cs="Arial"/>
        </w:rPr>
        <w:t>credible leadership</w:t>
      </w:r>
      <w:r w:rsidR="0089659A">
        <w:rPr>
          <w:rFonts w:cs="Arial"/>
        </w:rPr>
        <w:t>’</w:t>
      </w:r>
      <w:r w:rsidRPr="005F480F">
        <w:rPr>
          <w:rFonts w:cs="Arial"/>
        </w:rPr>
        <w:t xml:space="preserve"> by government (Bennett et al., 2021). With </w:t>
      </w:r>
      <w:r w:rsidR="0089659A">
        <w:rPr>
          <w:rFonts w:cs="Arial"/>
        </w:rPr>
        <w:t>‘</w:t>
      </w:r>
      <w:r w:rsidRPr="005F480F">
        <w:rPr>
          <w:rFonts w:cs="Arial"/>
        </w:rPr>
        <w:t>not much physical presence</w:t>
      </w:r>
      <w:r w:rsidR="0089659A">
        <w:rPr>
          <w:rFonts w:cs="Arial"/>
        </w:rPr>
        <w:t>’</w:t>
      </w:r>
      <w:r w:rsidRPr="005F480F">
        <w:rPr>
          <w:rFonts w:cs="Arial"/>
        </w:rPr>
        <w:t xml:space="preserve"> from higher management and poor communication (Baldwin &amp; George., 2021), healthcare professionals reported the actions of the NHS trusts, and government being detached from the frontline. Healthcare </w:t>
      </w:r>
      <w:r w:rsidR="0089659A" w:rsidRPr="005F480F">
        <w:rPr>
          <w:rFonts w:cs="Arial"/>
        </w:rPr>
        <w:t>professionals’</w:t>
      </w:r>
      <w:r w:rsidRPr="005F480F">
        <w:rPr>
          <w:rFonts w:cs="Arial"/>
        </w:rPr>
        <w:t xml:space="preserve"> senior leadership and government had </w:t>
      </w:r>
      <w:r w:rsidR="0089659A">
        <w:rPr>
          <w:rFonts w:cs="Arial"/>
        </w:rPr>
        <w:t>‘</w:t>
      </w:r>
      <w:r w:rsidRPr="005F480F">
        <w:rPr>
          <w:rFonts w:cs="Arial"/>
        </w:rPr>
        <w:t>no plac</w:t>
      </w:r>
      <w:r w:rsidR="0089659A">
        <w:rPr>
          <w:rFonts w:cs="Arial"/>
        </w:rPr>
        <w:t>e’</w:t>
      </w:r>
      <w:r w:rsidRPr="005F480F">
        <w:rPr>
          <w:rFonts w:cs="Arial"/>
        </w:rPr>
        <w:t xml:space="preserve"> in understanding the risks faced by staff</w:t>
      </w:r>
      <w:r w:rsidR="0089659A">
        <w:rPr>
          <w:rFonts w:cs="Arial"/>
        </w:rPr>
        <w:t>,</w:t>
      </w:r>
      <w:r w:rsidRPr="005F480F">
        <w:rPr>
          <w:rFonts w:cs="Arial"/>
        </w:rPr>
        <w:t xml:space="preserve"> which resulted in feelings of betrayal and as though they were </w:t>
      </w:r>
      <w:r w:rsidR="0089659A">
        <w:rPr>
          <w:rFonts w:cs="Arial"/>
        </w:rPr>
        <w:t>‘</w:t>
      </w:r>
      <w:r w:rsidRPr="005F480F">
        <w:rPr>
          <w:rFonts w:cs="Arial"/>
        </w:rPr>
        <w:t>left to fight alone</w:t>
      </w:r>
      <w:r w:rsidR="0089659A">
        <w:rPr>
          <w:rFonts w:cs="Arial"/>
        </w:rPr>
        <w:t xml:space="preserve">’ </w:t>
      </w:r>
      <w:r w:rsidRPr="005F480F">
        <w:rPr>
          <w:rFonts w:cs="Arial"/>
        </w:rPr>
        <w:t xml:space="preserve">(Harris et al., 2021). The death of colleagues was felt with strong anger where it was perceived to be as a direct result of poor leadership and risk management (Bennett et al., 2020). Poor leadership and the reorganisation of services and staff was felt to result in poor decision making, which impacted patient care and therefore increased distress of healthcare professionals (Bennett et al., 2020; Harris et al., 2021). With the increased demands of providing care to Covid-19 patients, existing challenges of understaffing, high workloads and a lack of resources were not felt to have been addressed adequately by management and highlighted existing strains within organisations (Bennett et al., 2021; Harris et al., 2021). The </w:t>
      </w:r>
      <w:r w:rsidRPr="005F480F">
        <w:rPr>
          <w:rFonts w:cs="Arial"/>
        </w:rPr>
        <w:lastRenderedPageBreak/>
        <w:t xml:space="preserve">perceived lack of support and already increased psychological distress, resulted in feelings of disillusionment about professional roles and some wanting to leave employment following the pandemic (Bennett et al., 2021). Healthcare professionals wanted to feel valued by management, however, felt that they were </w:t>
      </w:r>
      <w:r w:rsidR="0089659A">
        <w:rPr>
          <w:rFonts w:cs="Arial"/>
        </w:rPr>
        <w:t>‘</w:t>
      </w:r>
      <w:r w:rsidRPr="005F480F">
        <w:rPr>
          <w:rFonts w:cs="Arial"/>
        </w:rPr>
        <w:t>treated like numbers</w:t>
      </w:r>
      <w:r w:rsidR="0089659A">
        <w:rPr>
          <w:rFonts w:cs="Arial"/>
        </w:rPr>
        <w:t>’</w:t>
      </w:r>
      <w:r w:rsidRPr="005F480F">
        <w:rPr>
          <w:rFonts w:cs="Arial"/>
        </w:rPr>
        <w:t xml:space="preserve"> (Baldwin &amp; George., 2021) leaving professionals feeling expendable.</w:t>
      </w:r>
    </w:p>
    <w:p w14:paraId="2E47287D" w14:textId="5044EAE6" w:rsidR="009C6AF5" w:rsidRPr="00026939" w:rsidRDefault="0089659A" w:rsidP="00026939">
      <w:pPr>
        <w:spacing w:line="480" w:lineRule="auto"/>
        <w:ind w:left="720" w:firstLine="0"/>
        <w:rPr>
          <w:rFonts w:cs="Arial"/>
          <w:iCs/>
        </w:rPr>
      </w:pPr>
      <w:r>
        <w:rPr>
          <w:rFonts w:cs="Arial"/>
          <w:iCs/>
        </w:rPr>
        <w:t>‘</w:t>
      </w:r>
      <w:r w:rsidR="009C6AF5" w:rsidRPr="00026939">
        <w:rPr>
          <w:rFonts w:cs="Arial"/>
          <w:iCs/>
        </w:rPr>
        <w:t>Knowing the government was failing us in so many ways to support us</w:t>
      </w:r>
      <w:r>
        <w:rPr>
          <w:rFonts w:cs="Arial"/>
          <w:iCs/>
        </w:rPr>
        <w:t xml:space="preserve"> [..] </w:t>
      </w:r>
      <w:r w:rsidR="009C6AF5" w:rsidRPr="00026939">
        <w:rPr>
          <w:rFonts w:cs="Arial"/>
          <w:iCs/>
        </w:rPr>
        <w:t xml:space="preserve">set a poor example. We as healthcare providers were </w:t>
      </w:r>
      <w:r w:rsidR="00026939" w:rsidRPr="00026939">
        <w:rPr>
          <w:rFonts w:cs="Arial"/>
          <w:iCs/>
        </w:rPr>
        <w:t>alone and utterly unsupported</w:t>
      </w:r>
      <w:r>
        <w:rPr>
          <w:rFonts w:cs="Arial"/>
          <w:iCs/>
        </w:rPr>
        <w:t>’.</w:t>
      </w:r>
      <w:r w:rsidR="00026939" w:rsidRPr="00026939">
        <w:rPr>
          <w:rFonts w:cs="Arial"/>
          <w:iCs/>
        </w:rPr>
        <w:t xml:space="preserve"> </w:t>
      </w:r>
      <w:r w:rsidR="009C6AF5" w:rsidRPr="00026939">
        <w:rPr>
          <w:rFonts w:cs="Arial"/>
          <w:iCs/>
        </w:rPr>
        <w:t>(Harris et al., 2021)</w:t>
      </w:r>
    </w:p>
    <w:p w14:paraId="7AE90006" w14:textId="79E58498" w:rsidR="009C6AF5" w:rsidRPr="005F480F" w:rsidRDefault="009C6AF5" w:rsidP="00026939">
      <w:pPr>
        <w:spacing w:line="480" w:lineRule="auto"/>
        <w:jc w:val="both"/>
        <w:rPr>
          <w:rFonts w:cs="Arial"/>
          <w:b/>
          <w:bCs/>
        </w:rPr>
      </w:pPr>
      <w:bookmarkStart w:id="40" w:name="_Toc133445834"/>
      <w:r w:rsidRPr="00026939">
        <w:rPr>
          <w:rStyle w:val="Heading4Char"/>
        </w:rPr>
        <w:t>1.3. Disparities in Risk.</w:t>
      </w:r>
      <w:bookmarkEnd w:id="40"/>
      <w:r w:rsidRPr="005F480F">
        <w:rPr>
          <w:rFonts w:cs="Arial"/>
          <w:b/>
          <w:bCs/>
        </w:rPr>
        <w:t xml:space="preserve"> </w:t>
      </w:r>
      <w:r w:rsidRPr="005F480F">
        <w:rPr>
          <w:rFonts w:cs="Arial"/>
        </w:rPr>
        <w:t>Where increased risk of infection and transmission was seen as inevitable, healthcare professionals continued to report concerns and anger about risk being disproportionality assigned to colleagues who were seen as more clinically vulnerable, including Black, Asian and minority ethnic (BAME) colleagues (Bennett et al., 2020;</w:t>
      </w:r>
      <w:r w:rsidR="00F71DE7">
        <w:rPr>
          <w:rFonts w:cs="Arial"/>
        </w:rPr>
        <w:t xml:space="preserve"> </w:t>
      </w:r>
      <w:r w:rsidR="00F71DE7" w:rsidRPr="005F480F">
        <w:rPr>
          <w:rFonts w:cs="Arial"/>
        </w:rPr>
        <w:t>Vindrola-Padros et al., 2020</w:t>
      </w:r>
      <w:r w:rsidR="00F71DE7">
        <w:rPr>
          <w:rFonts w:cs="Arial"/>
        </w:rPr>
        <w:t>;</w:t>
      </w:r>
      <w:r w:rsidRPr="005F480F">
        <w:rPr>
          <w:rFonts w:cs="Arial"/>
        </w:rPr>
        <w:t xml:space="preserve"> Hoernke et al., 2021; Montgomery et al., 2021, Saleem et al., 2021, Regenold &amp; Vindrola-Padros, 2021). Nurses were perceived both by other nurses and healthcare professions to be amongst the </w:t>
      </w:r>
      <w:r w:rsidR="0089659A">
        <w:rPr>
          <w:rFonts w:cs="Arial"/>
        </w:rPr>
        <w:t>‘</w:t>
      </w:r>
      <w:r w:rsidRPr="005F480F">
        <w:rPr>
          <w:rFonts w:cs="Arial"/>
        </w:rPr>
        <w:t>hardest hit</w:t>
      </w:r>
      <w:r w:rsidR="0089659A">
        <w:rPr>
          <w:rFonts w:cs="Arial"/>
        </w:rPr>
        <w:t>’</w:t>
      </w:r>
      <w:r w:rsidRPr="005F480F">
        <w:rPr>
          <w:rFonts w:cs="Arial"/>
        </w:rPr>
        <w:t xml:space="preserve">, and this was felt even more so for redeployed nurses who were </w:t>
      </w:r>
      <w:r w:rsidR="0089659A">
        <w:rPr>
          <w:rFonts w:cs="Arial"/>
        </w:rPr>
        <w:t>‘</w:t>
      </w:r>
      <w:r w:rsidRPr="005F480F">
        <w:rPr>
          <w:rFonts w:cs="Arial"/>
        </w:rPr>
        <w:t>terrified</w:t>
      </w:r>
      <w:r w:rsidR="0089659A">
        <w:rPr>
          <w:rFonts w:cs="Arial"/>
        </w:rPr>
        <w:t>’</w:t>
      </w:r>
      <w:r w:rsidRPr="005F480F">
        <w:rPr>
          <w:rFonts w:cs="Arial"/>
        </w:rPr>
        <w:t xml:space="preserve"> (Warren et al., 2021; Regenold &amp; Vindrola-Padros, 2021). Differences between junior and senior healthcare professionals were frequently stated in the literature with junior staff reporting senior staff being less visible and being less involved with patient care and as a result less exposed to the physical and emotional risks (Regenold &amp; Vindrola-Padros, 2021). This left healthcare professionals feeling a lack of team cohesion and exhaustion, particularly during the second phase (Grailey et al., 2021).</w:t>
      </w:r>
    </w:p>
    <w:p w14:paraId="57B2E45C" w14:textId="77777777" w:rsidR="009C6AF5" w:rsidRPr="005F480F" w:rsidRDefault="009C6AF5" w:rsidP="00026939">
      <w:pPr>
        <w:pStyle w:val="Heading3"/>
        <w:jc w:val="both"/>
      </w:pPr>
      <w:bookmarkStart w:id="41" w:name="_Toc133445835"/>
      <w:r w:rsidRPr="005F480F">
        <w:lastRenderedPageBreak/>
        <w:t>Theme 2: Trauma Experiences</w:t>
      </w:r>
      <w:bookmarkEnd w:id="41"/>
    </w:p>
    <w:p w14:paraId="04EF72C5" w14:textId="77777777" w:rsidR="009C6AF5" w:rsidRPr="005F480F" w:rsidRDefault="009C6AF5" w:rsidP="00026939">
      <w:pPr>
        <w:spacing w:line="480" w:lineRule="auto"/>
        <w:jc w:val="both"/>
        <w:rPr>
          <w:rFonts w:cs="Arial"/>
        </w:rPr>
      </w:pPr>
      <w:r w:rsidRPr="005F480F">
        <w:rPr>
          <w:rFonts w:cs="Arial"/>
        </w:rPr>
        <w:t xml:space="preserve">This theme describes trauma experiences as a result of providing care to Covid-19 patients and includes the subthemes ‘On the Verge’ and ‘Finding Ways to Cope’. </w:t>
      </w:r>
    </w:p>
    <w:p w14:paraId="71129EC5" w14:textId="3A9A5C15" w:rsidR="009C6AF5" w:rsidRPr="005F480F" w:rsidRDefault="009C6AF5" w:rsidP="00026939">
      <w:pPr>
        <w:spacing w:line="480" w:lineRule="auto"/>
        <w:jc w:val="both"/>
        <w:rPr>
          <w:rFonts w:cs="Arial"/>
          <w:b/>
          <w:bCs/>
        </w:rPr>
      </w:pPr>
      <w:bookmarkStart w:id="42" w:name="_Toc133445836"/>
      <w:r w:rsidRPr="00026939">
        <w:rPr>
          <w:rStyle w:val="Heading4Char"/>
        </w:rPr>
        <w:t>2.1. On the Verge.</w:t>
      </w:r>
      <w:bookmarkEnd w:id="42"/>
      <w:r w:rsidRPr="005F480F">
        <w:rPr>
          <w:rFonts w:cs="Arial"/>
          <w:b/>
          <w:bCs/>
        </w:rPr>
        <w:t xml:space="preserve"> </w:t>
      </w:r>
      <w:r w:rsidRPr="005F480F">
        <w:rPr>
          <w:rFonts w:cs="Arial"/>
        </w:rPr>
        <w:t>A continuous sense of uncertainty, the unknown nature of Covid-19 and subsequent limited information on care caused significant distress particularly whereby protocols and guidance changed rapidly which added to the feeling of unpreparedness and lack of control (</w:t>
      </w:r>
      <w:r w:rsidR="00F71DE7" w:rsidRPr="005F480F">
        <w:rPr>
          <w:rFonts w:cs="Arial"/>
        </w:rPr>
        <w:t>Montgomery et al., 2020</w:t>
      </w:r>
      <w:r w:rsidR="00F71DE7">
        <w:rPr>
          <w:rFonts w:cs="Arial"/>
        </w:rPr>
        <w:t xml:space="preserve">; </w:t>
      </w:r>
      <w:r w:rsidR="00F71DE7" w:rsidRPr="005F480F">
        <w:rPr>
          <w:rFonts w:cs="Arial"/>
        </w:rPr>
        <w:t>Vindrola-Padros et al., 2020</w:t>
      </w:r>
      <w:r w:rsidR="00F71DE7">
        <w:rPr>
          <w:rFonts w:cs="Arial"/>
        </w:rPr>
        <w:t xml:space="preserve">; </w:t>
      </w:r>
      <w:r w:rsidRPr="005F480F">
        <w:rPr>
          <w:rFonts w:cs="Arial"/>
        </w:rPr>
        <w:t>Harris et al., 2021; Grailey et al., 2021). Feelings of shock were reported (Bennett et al., 2020) with the volume of severely ill patients and high mortality rates being particularly distressing (Bennett et al., 2020;</w:t>
      </w:r>
      <w:r w:rsidR="00F71DE7">
        <w:rPr>
          <w:rFonts w:cs="Arial"/>
        </w:rPr>
        <w:t xml:space="preserve"> </w:t>
      </w:r>
      <w:r w:rsidR="00F71DE7" w:rsidRPr="005F480F">
        <w:rPr>
          <w:rFonts w:cs="Arial"/>
        </w:rPr>
        <w:t>Montgomery et al., 2020</w:t>
      </w:r>
      <w:r w:rsidR="00F71DE7">
        <w:rPr>
          <w:rFonts w:cs="Arial"/>
        </w:rPr>
        <w:t xml:space="preserve">; </w:t>
      </w:r>
      <w:r w:rsidR="00F71DE7" w:rsidRPr="005F480F">
        <w:rPr>
          <w:rFonts w:cs="Arial"/>
        </w:rPr>
        <w:t>Dowrick</w:t>
      </w:r>
      <w:r w:rsidRPr="005F480F">
        <w:rPr>
          <w:rFonts w:cs="Arial"/>
        </w:rPr>
        <w:t xml:space="preserve"> et al., 2021; Grailey et al., 2021, Harris et al., 2021). This was felt to be particularly challenging for healthcare professionals redeployed to the frontline, who may have had limited experience of patient death (Montgomery et al., 2021). Those with previous experiences of working during a pandemic, felt better prepared for the scale of events (Montgomery et al., 2020; Saleem et al., 2021). Witnessing the distress of colleagues was challenging (Grailey et al., 2021; Warren et al., 2021) and resulted in ‘moral distress’ (Harris et al., 2021) as healthcare professionals worried about the wellbeing of their colleagues. The second wave of the pandemic felt more challenging to some with the continuing deaths, relentless demands in providing care and the younger age of patients (Harris et al., 2021) and increased feelings of exhaustion (Grailey et al., 2021). Healthcare professionals frequently reported trauma related symptoms such as sleep disturbances, nightmares, emotional numbing, intrusive thoughts about work, emotional distress, feeling detached from family and friends, guilt, and shame (</w:t>
      </w:r>
      <w:r w:rsidR="00F71DE7" w:rsidRPr="005F480F">
        <w:rPr>
          <w:rFonts w:cs="Arial"/>
        </w:rPr>
        <w:t>Bennet et al., 2020</w:t>
      </w:r>
      <w:r w:rsidR="00F71DE7">
        <w:rPr>
          <w:rFonts w:cs="Arial"/>
        </w:rPr>
        <w:t xml:space="preserve">; </w:t>
      </w:r>
      <w:r w:rsidR="003B6E74" w:rsidRPr="005F480F">
        <w:rPr>
          <w:rFonts w:cs="Arial"/>
        </w:rPr>
        <w:t>Vindrola-Padros et al., 2020</w:t>
      </w:r>
      <w:r w:rsidR="003B6E74">
        <w:rPr>
          <w:rFonts w:cs="Arial"/>
        </w:rPr>
        <w:t xml:space="preserve">; </w:t>
      </w:r>
      <w:r w:rsidRPr="005F480F">
        <w:rPr>
          <w:rFonts w:cs="Arial"/>
        </w:rPr>
        <w:t xml:space="preserve">Baldwin &amp; George., 2021; Harris et al., 2021; Grailey et al., 2021; Montgomery et al., 2021, Saleem et al., </w:t>
      </w:r>
      <w:r w:rsidRPr="005F480F">
        <w:rPr>
          <w:rFonts w:cs="Arial"/>
        </w:rPr>
        <w:lastRenderedPageBreak/>
        <w:t xml:space="preserve">2021; Warren et al., 2021; Regenold &amp; Vindrola-Padros, 2021). These symptoms were reported as impacting their quality of life and ability to provide care for patients. Healthcare professionals felt a pressure to be seen to be coping (Dowrick et al., 2021) or moving </w:t>
      </w:r>
      <w:r w:rsidR="0089659A">
        <w:rPr>
          <w:rFonts w:cs="Arial"/>
        </w:rPr>
        <w:t>‘</w:t>
      </w:r>
      <w:r w:rsidRPr="005F480F">
        <w:rPr>
          <w:rFonts w:cs="Arial"/>
        </w:rPr>
        <w:t>straight back into automatic pilot</w:t>
      </w:r>
      <w:r w:rsidR="0089659A">
        <w:rPr>
          <w:rFonts w:cs="Arial"/>
        </w:rPr>
        <w:t>’</w:t>
      </w:r>
      <w:r w:rsidRPr="005F480F">
        <w:rPr>
          <w:rFonts w:cs="Arial"/>
        </w:rPr>
        <w:t xml:space="preserve"> (Grailey et al., 2021) to continue working. Healthcare professionals found themselves in an </w:t>
      </w:r>
      <w:r w:rsidR="0089659A">
        <w:rPr>
          <w:rFonts w:cs="Arial"/>
        </w:rPr>
        <w:t>‘</w:t>
      </w:r>
      <w:r w:rsidRPr="005F480F">
        <w:rPr>
          <w:rFonts w:cs="Arial"/>
        </w:rPr>
        <w:t>unsustainable position of emotional loading with no outlet</w:t>
      </w:r>
      <w:r w:rsidR="0089659A">
        <w:rPr>
          <w:rFonts w:cs="Arial"/>
        </w:rPr>
        <w:t>’</w:t>
      </w:r>
      <w:r w:rsidRPr="005F480F">
        <w:rPr>
          <w:rFonts w:cs="Arial"/>
        </w:rPr>
        <w:t xml:space="preserve"> (Harris et al., 2021) compounded by the ongoing lockdown restrictions and limited social contact, increasing feelings of isolation. </w:t>
      </w:r>
    </w:p>
    <w:p w14:paraId="7261D609" w14:textId="70F4B011" w:rsidR="009C6AF5" w:rsidRPr="005F480F" w:rsidRDefault="009C6AF5" w:rsidP="00026939">
      <w:pPr>
        <w:spacing w:line="480" w:lineRule="auto"/>
        <w:jc w:val="both"/>
        <w:rPr>
          <w:rFonts w:cs="Arial"/>
          <w:b/>
          <w:bCs/>
        </w:rPr>
      </w:pPr>
      <w:bookmarkStart w:id="43" w:name="_Toc133445837"/>
      <w:r w:rsidRPr="00026939">
        <w:rPr>
          <w:rStyle w:val="Heading4Char"/>
        </w:rPr>
        <w:t>2.2. Finding Ways to Cope.</w:t>
      </w:r>
      <w:bookmarkEnd w:id="43"/>
      <w:r w:rsidRPr="005F480F">
        <w:rPr>
          <w:rFonts w:cs="Arial"/>
          <w:b/>
          <w:bCs/>
        </w:rPr>
        <w:t xml:space="preserve"> </w:t>
      </w:r>
      <w:r w:rsidRPr="005F480F">
        <w:rPr>
          <w:rFonts w:cs="Arial"/>
        </w:rPr>
        <w:t>Healthcare professionals reported an increased availability of psychological support (</w:t>
      </w:r>
      <w:r w:rsidR="003B6E74" w:rsidRPr="005F480F">
        <w:rPr>
          <w:rFonts w:cs="Arial"/>
        </w:rPr>
        <w:t>Vindrola-Padros et al., 2020</w:t>
      </w:r>
      <w:r w:rsidR="003B6E74">
        <w:rPr>
          <w:rFonts w:cs="Arial"/>
        </w:rPr>
        <w:t xml:space="preserve">; </w:t>
      </w:r>
      <w:r w:rsidRPr="005F480F">
        <w:rPr>
          <w:rFonts w:cs="Arial"/>
        </w:rPr>
        <w:t>Baldwin &amp; George, 2021; Regenold &amp; Vindrola-Padros, 2021) although this varied amongst studies. Some healthcare professionals reporting accessing support (</w:t>
      </w:r>
      <w:r w:rsidR="003B6E74" w:rsidRPr="005F480F">
        <w:rPr>
          <w:rFonts w:cs="Arial"/>
        </w:rPr>
        <w:t>Montgomery et al., 2020</w:t>
      </w:r>
      <w:r w:rsidR="003B6E74">
        <w:rPr>
          <w:rFonts w:cs="Arial"/>
        </w:rPr>
        <w:t xml:space="preserve">; </w:t>
      </w:r>
      <w:r w:rsidRPr="005F480F">
        <w:rPr>
          <w:rFonts w:cs="Arial"/>
        </w:rPr>
        <w:t>Baldwin &amp; George, 2021) but several barriers were reported for others such as working patterns not being conducive to the support available, a lack of protected time (</w:t>
      </w:r>
      <w:r w:rsidR="003B6E74" w:rsidRPr="005F480F">
        <w:rPr>
          <w:rFonts w:cs="Arial"/>
        </w:rPr>
        <w:t>Vindrola-Padros et al., 2020</w:t>
      </w:r>
      <w:r w:rsidR="003B6E74">
        <w:rPr>
          <w:rFonts w:cs="Arial"/>
        </w:rPr>
        <w:t xml:space="preserve">; </w:t>
      </w:r>
      <w:r w:rsidRPr="005F480F">
        <w:rPr>
          <w:rFonts w:cs="Arial"/>
        </w:rPr>
        <w:t>Baldwin &amp; George, 2021) and perceptions that voicing concerns may be viewed negatively (Grailey et al., 2021). Informal debriefing opportunities were felt to be missed, particularly due to frequent changes in teams (Warren et al., 2021). Healthcare professionals wanted basic needs such as increased time for breaks to be met comparative to psychological needs (Warren et al., 2021). Healthcare professionals seemed more likely to seek support through colleagues, friends and family</w:t>
      </w:r>
      <w:r w:rsidR="0089659A">
        <w:rPr>
          <w:rFonts w:cs="Arial"/>
        </w:rPr>
        <w:t>,</w:t>
      </w:r>
      <w:r w:rsidRPr="005F480F">
        <w:rPr>
          <w:rFonts w:cs="Arial"/>
        </w:rPr>
        <w:t xml:space="preserve"> with a “close team” being essential to manage the emotional impact and to provide a sense of camaraderie (</w:t>
      </w:r>
      <w:r w:rsidR="003B6E74" w:rsidRPr="005F480F">
        <w:rPr>
          <w:rFonts w:cs="Arial"/>
        </w:rPr>
        <w:t>Montgomery et al., 2020</w:t>
      </w:r>
      <w:r w:rsidR="003B6E74">
        <w:rPr>
          <w:rFonts w:cs="Arial"/>
        </w:rPr>
        <w:t>;</w:t>
      </w:r>
      <w:r w:rsidR="003B6E74" w:rsidRPr="005F480F">
        <w:rPr>
          <w:rFonts w:cs="Arial"/>
        </w:rPr>
        <w:t xml:space="preserve"> </w:t>
      </w:r>
      <w:r w:rsidRPr="005F480F">
        <w:rPr>
          <w:rFonts w:cs="Arial"/>
        </w:rPr>
        <w:t>Baldwin &amp; George, 2021; Dowrick et al., 2021</w:t>
      </w:r>
      <w:r w:rsidR="003B6E74">
        <w:rPr>
          <w:rFonts w:cs="Arial"/>
        </w:rPr>
        <w:t>;</w:t>
      </w:r>
      <w:r w:rsidRPr="005F480F">
        <w:rPr>
          <w:rFonts w:cs="Arial"/>
        </w:rPr>
        <w:t xml:space="preserve"> Regenold &amp; Vindrola-Padros, 2021). Some healthcare professionals reported increased team cohesion during the second phase of the pandemic (Harris et al., 2021) however some reported fractures in teams due to </w:t>
      </w:r>
      <w:r w:rsidRPr="005F480F">
        <w:rPr>
          <w:rFonts w:cs="Arial"/>
        </w:rPr>
        <w:lastRenderedPageBreak/>
        <w:t>exhaustion (Grailey et al., 2021) which may have reduced the ability to utilise teams as a source of support.</w:t>
      </w:r>
    </w:p>
    <w:p w14:paraId="2E5D1BD2" w14:textId="67093FFE" w:rsidR="009C6AF5" w:rsidRPr="005F480F" w:rsidRDefault="0089659A" w:rsidP="00026939">
      <w:pPr>
        <w:spacing w:line="480" w:lineRule="auto"/>
        <w:ind w:left="720" w:firstLine="0"/>
        <w:jc w:val="both"/>
        <w:rPr>
          <w:rFonts w:cs="Arial"/>
        </w:rPr>
      </w:pPr>
      <w:r>
        <w:rPr>
          <w:rFonts w:cs="Arial"/>
        </w:rPr>
        <w:t>‘</w:t>
      </w:r>
      <w:r w:rsidR="009C6AF5" w:rsidRPr="005F480F">
        <w:rPr>
          <w:rFonts w:cs="Arial"/>
        </w:rPr>
        <w:t>Teamwork was one of the things where, actually, humanity, certainly in ho</w:t>
      </w:r>
      <w:r w:rsidR="00026939">
        <w:rPr>
          <w:rFonts w:cs="Arial"/>
        </w:rPr>
        <w:t>spital, really pulled together</w:t>
      </w:r>
      <w:r>
        <w:rPr>
          <w:rFonts w:cs="Arial"/>
        </w:rPr>
        <w:t>’</w:t>
      </w:r>
      <w:r w:rsidR="00026939">
        <w:rPr>
          <w:rFonts w:cs="Arial"/>
        </w:rPr>
        <w:t>.</w:t>
      </w:r>
      <w:r w:rsidR="009C6AF5" w:rsidRPr="005F480F">
        <w:rPr>
          <w:rFonts w:cs="Arial"/>
        </w:rPr>
        <w:t xml:space="preserve"> (Montgomery et al., 2021)</w:t>
      </w:r>
    </w:p>
    <w:p w14:paraId="45010734" w14:textId="2BCD7B6E" w:rsidR="009C6AF5" w:rsidRPr="005F480F" w:rsidRDefault="009C6AF5" w:rsidP="00026939">
      <w:pPr>
        <w:pStyle w:val="Heading3"/>
      </w:pPr>
      <w:bookmarkStart w:id="44" w:name="_Toc133445838"/>
      <w:r w:rsidRPr="005F480F">
        <w:t>Theme 3: Professional Identity</w:t>
      </w:r>
      <w:bookmarkEnd w:id="44"/>
    </w:p>
    <w:p w14:paraId="537E2D68" w14:textId="77777777" w:rsidR="009C6AF5" w:rsidRPr="005F480F" w:rsidRDefault="009C6AF5" w:rsidP="00026939">
      <w:pPr>
        <w:spacing w:line="480" w:lineRule="auto"/>
        <w:jc w:val="both"/>
        <w:rPr>
          <w:rFonts w:cs="Arial"/>
        </w:rPr>
      </w:pPr>
      <w:r w:rsidRPr="005F480F">
        <w:rPr>
          <w:rFonts w:cs="Arial"/>
        </w:rPr>
        <w:t>This theme describes how Covid-19 impacted their professional identity and includes subthemes ‘A Sense of Duty’ and ‘Changing Roles’.</w:t>
      </w:r>
    </w:p>
    <w:p w14:paraId="2AA0CE9E" w14:textId="372FEC21" w:rsidR="009C6AF5" w:rsidRPr="005F480F" w:rsidRDefault="009C6AF5" w:rsidP="00026939">
      <w:pPr>
        <w:spacing w:line="480" w:lineRule="auto"/>
        <w:jc w:val="both"/>
        <w:rPr>
          <w:rFonts w:cs="Arial"/>
          <w:b/>
          <w:bCs/>
        </w:rPr>
      </w:pPr>
      <w:bookmarkStart w:id="45" w:name="_Toc133445839"/>
      <w:r w:rsidRPr="00026939">
        <w:rPr>
          <w:rStyle w:val="Heading4Char"/>
        </w:rPr>
        <w:t>3.1. A Sense of Duty.</w:t>
      </w:r>
      <w:bookmarkEnd w:id="45"/>
      <w:r w:rsidRPr="005F480F">
        <w:rPr>
          <w:rFonts w:cs="Arial"/>
          <w:b/>
          <w:bCs/>
        </w:rPr>
        <w:t xml:space="preserve"> </w:t>
      </w:r>
      <w:r w:rsidRPr="005F480F">
        <w:rPr>
          <w:rFonts w:cs="Arial"/>
        </w:rPr>
        <w:t>Healthcare professionals reported a strong sense of duty to working through the Covid-19 (Montgomery et al., 2020, Vindrola-Padros et al., 2020) with some placing the needs of patients before their own (Baldwin &amp; George, 2021; Saleem et al., 2021). Continuing to provide care to Covid-19 patients increased anxiety in healthcare professionals’ families due to the increased risk of infection (</w:t>
      </w:r>
      <w:r w:rsidR="003B6E74" w:rsidRPr="005F480F">
        <w:rPr>
          <w:rFonts w:cs="Arial"/>
        </w:rPr>
        <w:t>Bennett et al., 2020</w:t>
      </w:r>
      <w:r w:rsidR="003B6E74">
        <w:rPr>
          <w:rFonts w:cs="Arial"/>
        </w:rPr>
        <w:t xml:space="preserve">; </w:t>
      </w:r>
      <w:r w:rsidRPr="005F480F">
        <w:rPr>
          <w:rFonts w:cs="Arial"/>
        </w:rPr>
        <w:t xml:space="preserve">Baldwin &amp; George, 2021). Changes in childcare provisions placed additional demands on healthcare professionals and their partners (Dowrick et al., 2021; Harris et al., 2021). A sense of shared professional commitment and pride in their contributions to providing care was reported with admiration for colleagues and their continuing efforts (Bennett et al., 2020). Paradoxical to the sense of achievement and pride was the emotional distress this caused, particularly where care was perceived not to be optimal (Bennet et al., 2020). Healthcare professionals felt </w:t>
      </w:r>
      <w:r w:rsidR="0089659A">
        <w:rPr>
          <w:rFonts w:cs="Arial"/>
        </w:rPr>
        <w:t>‘</w:t>
      </w:r>
      <w:r w:rsidRPr="005F480F">
        <w:rPr>
          <w:rFonts w:cs="Arial"/>
        </w:rPr>
        <w:t>embarrassed</w:t>
      </w:r>
      <w:r w:rsidR="0089659A">
        <w:rPr>
          <w:rFonts w:cs="Arial"/>
        </w:rPr>
        <w:t>’</w:t>
      </w:r>
      <w:r w:rsidRPr="005F480F">
        <w:rPr>
          <w:rFonts w:cs="Arial"/>
        </w:rPr>
        <w:t xml:space="preserve"> when called heroes for simply fulfilling their duties and that it glorified the sacrifices made rather than attributing responsibility to employers for inadequate responses (Baldwin &amp; George, 2021). In turn, others found this to boost their confidence (Saleem et al., 2021). </w:t>
      </w:r>
    </w:p>
    <w:p w14:paraId="76234316" w14:textId="39286452" w:rsidR="009C6AF5" w:rsidRPr="005F480F" w:rsidRDefault="0089659A" w:rsidP="00026939">
      <w:pPr>
        <w:spacing w:line="480" w:lineRule="auto"/>
        <w:ind w:left="720" w:firstLine="0"/>
        <w:jc w:val="both"/>
        <w:rPr>
          <w:rFonts w:cs="Arial"/>
        </w:rPr>
      </w:pPr>
      <w:r>
        <w:rPr>
          <w:rFonts w:cs="Arial"/>
        </w:rPr>
        <w:lastRenderedPageBreak/>
        <w:t>‘</w:t>
      </w:r>
      <w:r w:rsidR="009C6AF5" w:rsidRPr="005F480F">
        <w:rPr>
          <w:rFonts w:cs="Arial"/>
        </w:rPr>
        <w:t>As health professionals I think it’s something we’re good at. People have a sense of duty; they want to</w:t>
      </w:r>
      <w:r w:rsidR="00026939">
        <w:rPr>
          <w:rFonts w:cs="Arial"/>
        </w:rPr>
        <w:t xml:space="preserve"> help. That’s why they’re there</w:t>
      </w:r>
      <w:r>
        <w:rPr>
          <w:rFonts w:cs="Arial"/>
        </w:rPr>
        <w:t>’</w:t>
      </w:r>
      <w:r w:rsidR="00026939">
        <w:rPr>
          <w:rFonts w:cs="Arial"/>
        </w:rPr>
        <w:t>.</w:t>
      </w:r>
      <w:r w:rsidR="009C6AF5" w:rsidRPr="005F480F">
        <w:rPr>
          <w:rFonts w:cs="Arial"/>
        </w:rPr>
        <w:t xml:space="preserve"> (Baldwin &amp; George., 2021). </w:t>
      </w:r>
    </w:p>
    <w:p w14:paraId="41D18BF8" w14:textId="2101425C" w:rsidR="009C6AF5" w:rsidRPr="005F480F" w:rsidRDefault="009C6AF5" w:rsidP="00026939">
      <w:pPr>
        <w:spacing w:line="480" w:lineRule="auto"/>
        <w:jc w:val="both"/>
        <w:rPr>
          <w:rFonts w:cs="Arial"/>
          <w:b/>
          <w:bCs/>
        </w:rPr>
      </w:pPr>
      <w:bookmarkStart w:id="46" w:name="_Toc133445840"/>
      <w:r w:rsidRPr="00026939">
        <w:rPr>
          <w:rStyle w:val="Heading4Char"/>
        </w:rPr>
        <w:t>3.2. Changing Roles and Responsibility.</w:t>
      </w:r>
      <w:bookmarkEnd w:id="46"/>
      <w:r w:rsidRPr="005F480F">
        <w:rPr>
          <w:rFonts w:cs="Arial"/>
          <w:b/>
          <w:bCs/>
        </w:rPr>
        <w:t xml:space="preserve"> </w:t>
      </w:r>
      <w:r w:rsidRPr="005F480F">
        <w:rPr>
          <w:rFonts w:cs="Arial"/>
        </w:rPr>
        <w:t xml:space="preserve">With increased and changing demands, healthcare professionals had to take on multiple roles for their patients (Baldwin &amp; George, 2021), both as care providers and to provide support due to lost family connections (Dowrick et al., 2021). </w:t>
      </w:r>
      <w:r w:rsidR="0089659A" w:rsidRPr="005F480F">
        <w:rPr>
          <w:rFonts w:cs="Arial"/>
        </w:rPr>
        <w:t xml:space="preserve">Trainee doctors felt </w:t>
      </w:r>
      <w:r w:rsidR="0089659A">
        <w:rPr>
          <w:rFonts w:cs="Arial"/>
        </w:rPr>
        <w:t>‘</w:t>
      </w:r>
      <w:r w:rsidR="0089659A" w:rsidRPr="005F480F">
        <w:rPr>
          <w:rFonts w:cs="Arial"/>
        </w:rPr>
        <w:t>underutilised</w:t>
      </w:r>
      <w:r w:rsidR="0089659A">
        <w:rPr>
          <w:rFonts w:cs="Arial"/>
        </w:rPr>
        <w:t xml:space="preserve">’ </w:t>
      </w:r>
      <w:r w:rsidR="0089659A" w:rsidRPr="005F480F">
        <w:rPr>
          <w:rFonts w:cs="Arial"/>
        </w:rPr>
        <w:t xml:space="preserve">and stripped of their autonomy which impacted their sense of value (Warren et al., 2021).  </w:t>
      </w:r>
      <w:r w:rsidRPr="005F480F">
        <w:rPr>
          <w:rFonts w:cs="Arial"/>
        </w:rPr>
        <w:t>Some reported a rapid increased in responsibilities such as providing training for redeployed staff (</w:t>
      </w:r>
      <w:r w:rsidR="003B6E74" w:rsidRPr="005F480F">
        <w:rPr>
          <w:rFonts w:cs="Arial"/>
        </w:rPr>
        <w:t>Montgomery et al., 2020</w:t>
      </w:r>
      <w:r w:rsidR="003B6E74">
        <w:rPr>
          <w:rFonts w:cs="Arial"/>
        </w:rPr>
        <w:t xml:space="preserve">; </w:t>
      </w:r>
      <w:r w:rsidRPr="005F480F">
        <w:rPr>
          <w:rFonts w:cs="Arial"/>
        </w:rPr>
        <w:t>Grailey et al., 2021; Regenold &amp; Vindrola-Padros, 2021)</w:t>
      </w:r>
      <w:r w:rsidR="0089659A">
        <w:rPr>
          <w:rFonts w:cs="Arial"/>
        </w:rPr>
        <w:t>.</w:t>
      </w:r>
      <w:r w:rsidRPr="005F480F">
        <w:rPr>
          <w:rFonts w:cs="Arial"/>
        </w:rPr>
        <w:t xml:space="preserve"> </w:t>
      </w:r>
      <w:r w:rsidR="0089659A">
        <w:rPr>
          <w:rFonts w:cs="Arial"/>
        </w:rPr>
        <w:t>This</w:t>
      </w:r>
      <w:r w:rsidRPr="005F480F">
        <w:rPr>
          <w:rFonts w:cs="Arial"/>
        </w:rPr>
        <w:t xml:space="preserve"> coincided with higher levels of autonomy and decision making, increasing levels of stress (Grailey et al., 2021). Switching between providing care to critically ill patients and end of life care pushed staff to their limits and required them to rapidly shift between work roles (</w:t>
      </w:r>
      <w:r w:rsidR="003B6E74" w:rsidRPr="005F480F">
        <w:rPr>
          <w:rFonts w:cs="Arial"/>
        </w:rPr>
        <w:t>Montgomery et al., 2020</w:t>
      </w:r>
      <w:r w:rsidR="003B6E74">
        <w:rPr>
          <w:rFonts w:cs="Arial"/>
        </w:rPr>
        <w:t xml:space="preserve">; </w:t>
      </w:r>
      <w:r w:rsidRPr="005F480F">
        <w:rPr>
          <w:rFonts w:cs="Arial"/>
        </w:rPr>
        <w:t xml:space="preserve">Dowrick et al., 2021). </w:t>
      </w:r>
    </w:p>
    <w:p w14:paraId="1EF36F01" w14:textId="2A3F6769" w:rsidR="009C6AF5" w:rsidRPr="005F480F" w:rsidRDefault="0089659A" w:rsidP="00026939">
      <w:pPr>
        <w:spacing w:line="480" w:lineRule="auto"/>
        <w:ind w:left="720" w:firstLine="0"/>
        <w:jc w:val="both"/>
        <w:rPr>
          <w:rFonts w:cs="Arial"/>
        </w:rPr>
      </w:pPr>
      <w:r>
        <w:rPr>
          <w:rFonts w:cs="Arial"/>
        </w:rPr>
        <w:t>‘</w:t>
      </w:r>
      <w:r w:rsidR="009C6AF5" w:rsidRPr="005F480F">
        <w:rPr>
          <w:rFonts w:cs="Arial"/>
        </w:rPr>
        <w:t>To be a carer, they had to be a comforter; they had to be an advisor, a counsellor to the families. A</w:t>
      </w:r>
      <w:r w:rsidR="00026939">
        <w:rPr>
          <w:rFonts w:cs="Arial"/>
        </w:rPr>
        <w:t>t the same time, to be a nurse</w:t>
      </w:r>
      <w:r>
        <w:rPr>
          <w:rFonts w:cs="Arial"/>
        </w:rPr>
        <w:t>’</w:t>
      </w:r>
      <w:r w:rsidR="00026939">
        <w:rPr>
          <w:rFonts w:cs="Arial"/>
        </w:rPr>
        <w:t>.</w:t>
      </w:r>
      <w:r w:rsidR="009C6AF5" w:rsidRPr="005F480F">
        <w:rPr>
          <w:rFonts w:cs="Arial"/>
        </w:rPr>
        <w:t xml:space="preserve"> (Baldwin &amp; George., 2021, p).</w:t>
      </w:r>
    </w:p>
    <w:p w14:paraId="7BF63EE5" w14:textId="77777777" w:rsidR="009C6AF5" w:rsidRPr="005F480F" w:rsidRDefault="009C6AF5" w:rsidP="00026939">
      <w:pPr>
        <w:pStyle w:val="Heading3"/>
      </w:pPr>
      <w:bookmarkStart w:id="47" w:name="_Toc133445841"/>
      <w:r w:rsidRPr="005F480F">
        <w:t>Theme 4: Compromised Care</w:t>
      </w:r>
      <w:bookmarkEnd w:id="47"/>
    </w:p>
    <w:p w14:paraId="30D7C69C" w14:textId="77777777" w:rsidR="009C6AF5" w:rsidRPr="005F480F" w:rsidRDefault="009C6AF5" w:rsidP="00026939">
      <w:pPr>
        <w:spacing w:line="480" w:lineRule="auto"/>
        <w:jc w:val="both"/>
        <w:rPr>
          <w:rFonts w:cs="Arial"/>
        </w:rPr>
      </w:pPr>
      <w:r w:rsidRPr="005F480F">
        <w:rPr>
          <w:rFonts w:cs="Arial"/>
        </w:rPr>
        <w:t>This theme describes the challenges healthcare professionals faced whilst providing care to Covid-19 patients, it includes the subthemes ‘An Inability to Provide Best Care’ and ‘Lost Aspects of Care’.</w:t>
      </w:r>
    </w:p>
    <w:p w14:paraId="60EB2C68" w14:textId="0630BE66" w:rsidR="009C6AF5" w:rsidRPr="005F480F" w:rsidRDefault="009C6AF5" w:rsidP="00026939">
      <w:pPr>
        <w:spacing w:line="480" w:lineRule="auto"/>
        <w:jc w:val="both"/>
        <w:rPr>
          <w:rFonts w:cs="Arial"/>
          <w:bCs/>
        </w:rPr>
      </w:pPr>
      <w:bookmarkStart w:id="48" w:name="_Toc133445842"/>
      <w:r w:rsidRPr="00026939">
        <w:rPr>
          <w:rStyle w:val="Heading4Char"/>
        </w:rPr>
        <w:t>4.1. An Inability to Provide Best Care.</w:t>
      </w:r>
      <w:bookmarkEnd w:id="48"/>
      <w:r w:rsidRPr="005F480F">
        <w:rPr>
          <w:rFonts w:cs="Arial"/>
          <w:b/>
          <w:bCs/>
        </w:rPr>
        <w:t xml:space="preserve"> </w:t>
      </w:r>
      <w:r w:rsidRPr="005F480F">
        <w:rPr>
          <w:rFonts w:cs="Arial"/>
          <w:bCs/>
        </w:rPr>
        <w:t xml:space="preserve">A lack of evidence-base in providing treatment for patients increased the uncertainty around best practice and increased the fear of consequences because of perceived poor care (Montgomery et al., 2020). </w:t>
      </w:r>
      <w:r w:rsidRPr="005F480F">
        <w:rPr>
          <w:rFonts w:cs="Arial"/>
          <w:bCs/>
        </w:rPr>
        <w:lastRenderedPageBreak/>
        <w:t xml:space="preserve">Increased numbers of patients meant patient to staff ratios were seen as unsafe (Montgomery et al., 2020; </w:t>
      </w:r>
      <w:r w:rsidRPr="005F480F">
        <w:rPr>
          <w:rFonts w:cs="Arial"/>
        </w:rPr>
        <w:t>Regenold &amp; Vindrola-Padros, 2021)</w:t>
      </w:r>
      <w:r w:rsidR="0089659A">
        <w:rPr>
          <w:rFonts w:cs="Arial"/>
        </w:rPr>
        <w:t>.</w:t>
      </w:r>
      <w:r w:rsidRPr="005F480F">
        <w:rPr>
          <w:rFonts w:cs="Arial"/>
        </w:rPr>
        <w:t xml:space="preserve"> </w:t>
      </w:r>
      <w:r w:rsidR="0089659A">
        <w:rPr>
          <w:rFonts w:cs="Arial"/>
        </w:rPr>
        <w:t>This</w:t>
      </w:r>
      <w:r w:rsidRPr="005F480F">
        <w:rPr>
          <w:rFonts w:cs="Arial"/>
        </w:rPr>
        <w:t xml:space="preserve"> further impacted the ability to provide best care and left healthcare professionals feeling they had continually ‘failed again’ (Grailey et al., 2021) and were ‘inadequate’ (Harris et al., 2021). The increased demands and PPE placed constraints on healthcare professionals’ ability to provide emotional and psychological support to patients (Sugg et al., 2021). </w:t>
      </w:r>
      <w:r w:rsidRPr="005F480F">
        <w:rPr>
          <w:rFonts w:cs="Arial"/>
          <w:bCs/>
        </w:rPr>
        <w:t xml:space="preserve">Complex decisions regarding care were made challenging due to limited guidance, which further added to distress and perceptions that decisions made were poor (Bennett et al., 2021). This was felt particularly whereby decisions were not explained well to other healthcare professionals (Warren et al., 2021). Treatments were seen as </w:t>
      </w:r>
      <w:r w:rsidR="0089659A">
        <w:rPr>
          <w:rFonts w:cs="Arial"/>
          <w:bCs/>
        </w:rPr>
        <w:t>‘</w:t>
      </w:r>
      <w:r w:rsidRPr="005F480F">
        <w:rPr>
          <w:rFonts w:cs="Arial"/>
          <w:bCs/>
        </w:rPr>
        <w:t>inhumane</w:t>
      </w:r>
      <w:r w:rsidR="0089659A">
        <w:rPr>
          <w:rFonts w:cs="Arial"/>
          <w:bCs/>
        </w:rPr>
        <w:t>’</w:t>
      </w:r>
      <w:r w:rsidRPr="005F480F">
        <w:rPr>
          <w:rFonts w:cs="Arial"/>
          <w:bCs/>
        </w:rPr>
        <w:t xml:space="preserve"> and </w:t>
      </w:r>
      <w:r w:rsidR="0089659A">
        <w:rPr>
          <w:rFonts w:cs="Arial"/>
          <w:bCs/>
        </w:rPr>
        <w:t>‘</w:t>
      </w:r>
      <w:r w:rsidRPr="005F480F">
        <w:rPr>
          <w:rFonts w:cs="Arial"/>
          <w:bCs/>
        </w:rPr>
        <w:t>bruta</w:t>
      </w:r>
      <w:r w:rsidR="0089659A">
        <w:rPr>
          <w:rFonts w:cs="Arial"/>
          <w:bCs/>
        </w:rPr>
        <w:t>l’</w:t>
      </w:r>
      <w:r w:rsidRPr="005F480F">
        <w:rPr>
          <w:rFonts w:cs="Arial"/>
          <w:bCs/>
        </w:rPr>
        <w:t xml:space="preserve"> (Harris et al., 2021) due to the uncertainty of the progression of Covid-19</w:t>
      </w:r>
      <w:r w:rsidR="0089659A">
        <w:rPr>
          <w:rFonts w:cs="Arial"/>
          <w:bCs/>
        </w:rPr>
        <w:t>,</w:t>
      </w:r>
      <w:r w:rsidRPr="005F480F">
        <w:rPr>
          <w:rFonts w:cs="Arial"/>
          <w:bCs/>
        </w:rPr>
        <w:t xml:space="preserve"> and therefore an inability to effectively elevate the suffering of patients (Dowrick et al., 2021; Sugg et al., 2021).  Healthcare professionals felt unable to facilitate patients with comfortable deaths (Dowrick et al., 2021; Harris et al., 2021) which raised ethical issues and moral emotions of guilt and shame (Harris et al., 2021).</w:t>
      </w:r>
    </w:p>
    <w:p w14:paraId="3913748A" w14:textId="1FBBBA71" w:rsidR="009C6AF5" w:rsidRPr="005F480F" w:rsidRDefault="0089659A" w:rsidP="00026939">
      <w:pPr>
        <w:spacing w:line="480" w:lineRule="auto"/>
        <w:ind w:left="720" w:firstLine="0"/>
        <w:jc w:val="both"/>
        <w:rPr>
          <w:rFonts w:cs="Arial"/>
        </w:rPr>
      </w:pPr>
      <w:r>
        <w:rPr>
          <w:rFonts w:cs="Arial"/>
        </w:rPr>
        <w:t>‘</w:t>
      </w:r>
      <w:r w:rsidR="009C6AF5" w:rsidRPr="005F480F">
        <w:rPr>
          <w:rFonts w:cs="Arial"/>
        </w:rPr>
        <w:t xml:space="preserve">I feel guilty all the time now, as I don’t feel I can be the doctor I would like to be or the doctor I wish </w:t>
      </w:r>
      <w:r w:rsidR="00026939">
        <w:rPr>
          <w:rFonts w:cs="Arial"/>
        </w:rPr>
        <w:t>would look after my loved ones</w:t>
      </w:r>
      <w:r>
        <w:rPr>
          <w:rFonts w:cs="Arial"/>
        </w:rPr>
        <w:t>’</w:t>
      </w:r>
      <w:r w:rsidR="00026939">
        <w:rPr>
          <w:rFonts w:cs="Arial"/>
        </w:rPr>
        <w:t>.</w:t>
      </w:r>
      <w:r w:rsidR="009C6AF5" w:rsidRPr="005F480F">
        <w:rPr>
          <w:rFonts w:cs="Arial"/>
        </w:rPr>
        <w:t xml:space="preserve"> (Harris et al., 2021)</w:t>
      </w:r>
    </w:p>
    <w:p w14:paraId="3A6A950B" w14:textId="020DA11E" w:rsidR="009C6AF5" w:rsidRPr="005F480F" w:rsidRDefault="009C6AF5" w:rsidP="00026939">
      <w:pPr>
        <w:spacing w:line="480" w:lineRule="auto"/>
        <w:jc w:val="both"/>
        <w:rPr>
          <w:rFonts w:cs="Arial"/>
          <w:b/>
          <w:bCs/>
        </w:rPr>
      </w:pPr>
      <w:bookmarkStart w:id="49" w:name="_Toc133445843"/>
      <w:r w:rsidRPr="00026939">
        <w:rPr>
          <w:rStyle w:val="Heading4Char"/>
        </w:rPr>
        <w:t>4.2. Lost Aspects of Care.</w:t>
      </w:r>
      <w:bookmarkEnd w:id="49"/>
      <w:r w:rsidRPr="005F480F">
        <w:rPr>
          <w:rFonts w:cs="Arial"/>
          <w:b/>
          <w:bCs/>
        </w:rPr>
        <w:t xml:space="preserve"> </w:t>
      </w:r>
      <w:r w:rsidRPr="005F480F">
        <w:rPr>
          <w:rFonts w:cs="Arial"/>
        </w:rPr>
        <w:t xml:space="preserve">Certain aspects of providing care were felt to be lost during the pandemic. PPE was seen to make providing care challenging and healthcare professionals (Harris et al., 2021). Due to a loss of sensory, visual and auditory information, examinations and care was seen as less effective (Montgomery et al., 2021). A loss of touch was reported as significant loss which removed the ability to hold </w:t>
      </w:r>
      <w:r w:rsidR="0089659A">
        <w:rPr>
          <w:rFonts w:cs="Arial"/>
        </w:rPr>
        <w:t>‘</w:t>
      </w:r>
      <w:r w:rsidRPr="005F480F">
        <w:rPr>
          <w:rFonts w:cs="Arial"/>
        </w:rPr>
        <w:t>a patient’s hand to console them</w:t>
      </w:r>
      <w:r w:rsidR="0089659A">
        <w:rPr>
          <w:rFonts w:cs="Arial"/>
        </w:rPr>
        <w:t>’</w:t>
      </w:r>
      <w:r w:rsidRPr="005F480F">
        <w:rPr>
          <w:rFonts w:cs="Arial"/>
        </w:rPr>
        <w:t xml:space="preserve"> (Dowrick et al., 2021) and was seen as losing the human aspects of care (Sugg et al., 2021) which was particularly challenging. </w:t>
      </w:r>
      <w:r w:rsidRPr="005F480F">
        <w:rPr>
          <w:rFonts w:cs="Arial"/>
        </w:rPr>
        <w:lastRenderedPageBreak/>
        <w:t xml:space="preserve">Healthcare professionals reported being </w:t>
      </w:r>
      <w:r w:rsidR="0089659A">
        <w:rPr>
          <w:rFonts w:cs="Arial"/>
        </w:rPr>
        <w:t>‘</w:t>
      </w:r>
      <w:r w:rsidRPr="005F480F">
        <w:rPr>
          <w:rFonts w:cs="Arial"/>
        </w:rPr>
        <w:t>unable to comfort emotionally distressed patients</w:t>
      </w:r>
      <w:r w:rsidR="0089659A">
        <w:rPr>
          <w:rFonts w:cs="Arial"/>
        </w:rPr>
        <w:t>’</w:t>
      </w:r>
      <w:r w:rsidRPr="005F480F">
        <w:rPr>
          <w:rFonts w:cs="Arial"/>
        </w:rPr>
        <w:t xml:space="preserve"> due to PPE (Sugg et al., 2021). Furthermore, PPE impacted communication with colleagues whereby staff were unable to recognise each other which was a barrier to effective teamwork (Grailey et al., 2021; Montgomery et al., 2021) and felt </w:t>
      </w:r>
      <w:r w:rsidR="0089659A">
        <w:rPr>
          <w:rFonts w:cs="Arial"/>
        </w:rPr>
        <w:t>‘</w:t>
      </w:r>
      <w:r w:rsidRPr="005F480F">
        <w:rPr>
          <w:rFonts w:cs="Arial"/>
        </w:rPr>
        <w:t>dehumanising</w:t>
      </w:r>
      <w:r w:rsidR="0089659A">
        <w:rPr>
          <w:rFonts w:cs="Arial"/>
        </w:rPr>
        <w:t>’</w:t>
      </w:r>
      <w:r w:rsidRPr="005F480F">
        <w:rPr>
          <w:rFonts w:cs="Arial"/>
        </w:rPr>
        <w:t xml:space="preserve"> (Hoernke et al., 2021). </w:t>
      </w:r>
    </w:p>
    <w:p w14:paraId="25E4A8B4" w14:textId="51469BA6" w:rsidR="009C6AF5" w:rsidRPr="005F480F" w:rsidRDefault="009C6AF5" w:rsidP="00026939">
      <w:pPr>
        <w:spacing w:line="480" w:lineRule="auto"/>
        <w:jc w:val="both"/>
        <w:rPr>
          <w:rFonts w:cs="Arial"/>
          <w:bCs/>
        </w:rPr>
      </w:pPr>
      <w:r w:rsidRPr="005F480F">
        <w:rPr>
          <w:rFonts w:cs="Arial"/>
          <w:bCs/>
        </w:rPr>
        <w:t>Visitation restrictions and the subsequent loss of proximity between patients and families were frequently reported as an integral part of patient care and therefore a significant loss (</w:t>
      </w:r>
      <w:r w:rsidR="003B6E74" w:rsidRPr="005F480F">
        <w:rPr>
          <w:rFonts w:cs="Arial"/>
          <w:bCs/>
        </w:rPr>
        <w:t>Montgomery et al., 2020</w:t>
      </w:r>
      <w:r w:rsidR="003B6E74">
        <w:rPr>
          <w:rFonts w:cs="Arial"/>
          <w:bCs/>
        </w:rPr>
        <w:t xml:space="preserve">; </w:t>
      </w:r>
      <w:r w:rsidRPr="005F480F">
        <w:rPr>
          <w:rFonts w:cs="Arial"/>
          <w:bCs/>
        </w:rPr>
        <w:t xml:space="preserve">Harris et al., 2021; Dowrick et al., 2021; Sugg et al., 2021; Warren et al., 2021). This was particularly evident whereby health professionals </w:t>
      </w:r>
      <w:r w:rsidR="00D22B67">
        <w:rPr>
          <w:rFonts w:cs="Arial"/>
          <w:bCs/>
        </w:rPr>
        <w:t>‘</w:t>
      </w:r>
      <w:r w:rsidRPr="005F480F">
        <w:rPr>
          <w:rFonts w:cs="Arial"/>
          <w:bCs/>
        </w:rPr>
        <w:t>made sure no one died alone</w:t>
      </w:r>
      <w:r w:rsidR="00D22B67">
        <w:rPr>
          <w:rFonts w:cs="Arial"/>
          <w:bCs/>
        </w:rPr>
        <w:t>’</w:t>
      </w:r>
      <w:r w:rsidRPr="005F480F">
        <w:rPr>
          <w:rFonts w:cs="Arial"/>
          <w:bCs/>
        </w:rPr>
        <w:t xml:space="preserve"> (Dowrick et al., 2021) and expressed a deep sadness at witnessing the death of patients without family members present (Montgomery et al., 2020).</w:t>
      </w:r>
    </w:p>
    <w:p w14:paraId="5028D5D6" w14:textId="77777777" w:rsidR="009C6AF5" w:rsidRPr="005F480F" w:rsidRDefault="009C6AF5" w:rsidP="00026939">
      <w:pPr>
        <w:pStyle w:val="Heading1"/>
      </w:pPr>
      <w:bookmarkStart w:id="50" w:name="_Toc133445844"/>
      <w:r w:rsidRPr="005F480F">
        <w:t>Discussion</w:t>
      </w:r>
      <w:bookmarkEnd w:id="50"/>
    </w:p>
    <w:p w14:paraId="49A0416B" w14:textId="77777777" w:rsidR="009C6AF5" w:rsidRPr="005F480F" w:rsidRDefault="009C6AF5" w:rsidP="00026939">
      <w:pPr>
        <w:spacing w:line="480" w:lineRule="auto"/>
        <w:jc w:val="both"/>
        <w:rPr>
          <w:rFonts w:cs="Arial"/>
        </w:rPr>
      </w:pPr>
      <w:bookmarkStart w:id="51" w:name="_Hlk109965475"/>
      <w:r w:rsidRPr="005F480F">
        <w:rPr>
          <w:rFonts w:cs="Arial"/>
        </w:rPr>
        <w:t xml:space="preserve">This review provided a thematic synthesis on what is currently known about the experiences of healthcare professionals providing direct care to Covid-19 patients in the UK. </w:t>
      </w:r>
    </w:p>
    <w:p w14:paraId="23FA7513" w14:textId="0A435CD1" w:rsidR="009C6AF5" w:rsidRPr="005F480F" w:rsidRDefault="009C6AF5" w:rsidP="00026939">
      <w:pPr>
        <w:spacing w:line="480" w:lineRule="auto"/>
        <w:jc w:val="both"/>
        <w:rPr>
          <w:rFonts w:cs="Arial"/>
        </w:rPr>
      </w:pPr>
      <w:r w:rsidRPr="005F480F">
        <w:rPr>
          <w:rFonts w:cs="Arial"/>
        </w:rPr>
        <w:t>The psychological distress experienced by healthcare professionals in this review supports findings in previous research during Covid-19 (Pappa et al., 2020; Chirico et al., 2021</w:t>
      </w:r>
      <w:r w:rsidR="00D22B67">
        <w:rPr>
          <w:rFonts w:cs="Arial"/>
        </w:rPr>
        <w:t xml:space="preserve">). </w:t>
      </w:r>
      <w:r w:rsidRPr="005F480F">
        <w:rPr>
          <w:rFonts w:cs="Arial"/>
        </w:rPr>
        <w:t xml:space="preserve">Greenberg </w:t>
      </w:r>
      <w:r w:rsidR="008261FB">
        <w:rPr>
          <w:rFonts w:cs="Arial"/>
        </w:rPr>
        <w:t>et al</w:t>
      </w:r>
      <w:r w:rsidR="00D22B67">
        <w:rPr>
          <w:rFonts w:cs="Arial"/>
        </w:rPr>
        <w:t>. (</w:t>
      </w:r>
      <w:r w:rsidRPr="005F480F">
        <w:rPr>
          <w:rFonts w:cs="Arial"/>
        </w:rPr>
        <w:t xml:space="preserve">2021) further found that 40% of healthcare professionals working in intensive care units during Covid-19 in the UK, met the threshold for a probable diagnosis of post-traumatic stress disorder (PTSD). Literature suggests that providing care to Covid-19 patients increased the risk of PTSD in this population (Braquehais et al., 2020; Johnson et al, 2020; Lai et al., 2020). Healthcare professionals in this review similarly reported experiencing a sequelae of traumatic stress symptoms. This appeared to be impacted by numerous factors including the </w:t>
      </w:r>
      <w:r w:rsidRPr="005F480F">
        <w:rPr>
          <w:rFonts w:cs="Arial"/>
        </w:rPr>
        <w:lastRenderedPageBreak/>
        <w:t xml:space="preserve">high acuity and death of patients which was shown as a potential risk factor for increased psychological distress (Braquehais et al., 2020). The themes found in this review of compromised safety, disparities between professional roles and an inability to provide best care have been suggested as factors likely to have exacerbated symptoms of distress in literature (Braquehais et al., 2020; Walton et al., 2020). Traumatic stress symptoms in healthcare professionals have been linked to overall lower quality of care and medication errors (Karanikola., 2015) which in turn may further exacerbate and maintain traumatic stress. </w:t>
      </w:r>
    </w:p>
    <w:p w14:paraId="5A6A0D27" w14:textId="708283D5" w:rsidR="009C6AF5" w:rsidRPr="005F480F" w:rsidRDefault="009C6AF5" w:rsidP="00026939">
      <w:pPr>
        <w:spacing w:line="480" w:lineRule="auto"/>
        <w:jc w:val="both"/>
        <w:rPr>
          <w:rFonts w:cs="Arial"/>
        </w:rPr>
      </w:pPr>
      <w:r w:rsidRPr="005F480F">
        <w:rPr>
          <w:rFonts w:cs="Arial"/>
        </w:rPr>
        <w:t xml:space="preserve">Research from previous pandemics such as the SARS outbreak, found that PTSD symptoms continued long after the initial outbreak (Wu et al., 2009). Borek </w:t>
      </w:r>
      <w:r w:rsidR="008261FB">
        <w:rPr>
          <w:rFonts w:cs="Arial"/>
        </w:rPr>
        <w:t>et al.</w:t>
      </w:r>
      <w:r w:rsidR="008261FB" w:rsidRPr="005F480F">
        <w:rPr>
          <w:rFonts w:cs="Arial"/>
        </w:rPr>
        <w:t xml:space="preserve"> (</w:t>
      </w:r>
      <w:r w:rsidRPr="005F480F">
        <w:rPr>
          <w:rFonts w:cs="Arial"/>
        </w:rPr>
        <w:t xml:space="preserve">2022) found shifts in healthcare professionals’ experiences and concerns throughout the first year of the Covid-19 pandemic in the UK, which are echoed in the findings of this review pertaining to changes in team cohesion. Feingold </w:t>
      </w:r>
      <w:r w:rsidR="008261FB">
        <w:rPr>
          <w:rFonts w:cs="Arial"/>
        </w:rPr>
        <w:t>et al.</w:t>
      </w:r>
      <w:r w:rsidR="008261FB" w:rsidRPr="005F480F">
        <w:rPr>
          <w:rFonts w:cs="Arial"/>
        </w:rPr>
        <w:t xml:space="preserve"> (</w:t>
      </w:r>
      <w:r w:rsidRPr="005F480F">
        <w:rPr>
          <w:rFonts w:cs="Arial"/>
        </w:rPr>
        <w:t xml:space="preserve">2022) found that healthcare professionals in the USA experienced posttraumatic growth following the second phase of the pandemic although this does not appear to be reflected in the findings of this review. Whereby limited longitudinal studies exist, it is difficult to understand how the levels of distress reported may continue to impact this population in the UK. </w:t>
      </w:r>
    </w:p>
    <w:p w14:paraId="3187744D" w14:textId="50C6C7EF" w:rsidR="009C6AF5" w:rsidRPr="005F480F" w:rsidRDefault="009C6AF5" w:rsidP="00026939">
      <w:pPr>
        <w:spacing w:line="480" w:lineRule="auto"/>
        <w:jc w:val="both"/>
        <w:rPr>
          <w:rFonts w:cs="Arial"/>
        </w:rPr>
      </w:pPr>
      <w:r w:rsidRPr="005F480F">
        <w:rPr>
          <w:rFonts w:cs="Arial"/>
        </w:rPr>
        <w:t xml:space="preserve">Healthcare professionals faced continuing moral dilemmas such as conflicts between their duty to care and, safeguarding themselves and their families. A perceived inability to provide adequate care resulted in feelings of sadness, guilt, and shame. Healthcare professionals experienced anger and betrayal </w:t>
      </w:r>
      <w:r w:rsidR="00D22B67">
        <w:rPr>
          <w:rFonts w:cs="Arial"/>
        </w:rPr>
        <w:t>due to perceptions</w:t>
      </w:r>
      <w:r w:rsidRPr="005F480F">
        <w:rPr>
          <w:rFonts w:cs="Arial"/>
        </w:rPr>
        <w:t xml:space="preserve"> of poor leadership and the subsequent impact this had on their safety. These experiences may be conceptualised as potentially morally injurious events (PMIEs) which may have resulted in moral injury. Moral injury is defined as the psychological </w:t>
      </w:r>
      <w:r w:rsidRPr="005F480F">
        <w:rPr>
          <w:rFonts w:cs="Arial"/>
        </w:rPr>
        <w:lastRenderedPageBreak/>
        <w:t xml:space="preserve">distress which results from actions, or the lack of, which violate an individual’s moral or ethical codes (Litz et al, 2009, Drescher et al., 2011). Moral injury may also occur following a betrayal by a leader or a trusted authority (Shay, 2014). The exposure to PMIEs may lead to moral injury whereby an individual experiences a significant dissonance between their experiences and their moral beliefs (Griffin et al., 2019). This may be pertinent to consider in this context where exposure to PMIEs has been significantly associated with PTSD across a range of professions (Williamson et al., 2018). Much of the research in moral injury has been carried out in military contexts, however emerging research has found MI in healthcare professionals during the Covid-19 pandemic (Mantri et al., 2020; Selman et al., 2020; Williamson et al., 2020). </w:t>
      </w:r>
    </w:p>
    <w:p w14:paraId="34856D5D" w14:textId="29A075B6" w:rsidR="009C6AF5" w:rsidRPr="005F480F" w:rsidRDefault="009C6AF5" w:rsidP="00026939">
      <w:pPr>
        <w:spacing w:line="480" w:lineRule="auto"/>
        <w:jc w:val="both"/>
        <w:rPr>
          <w:rFonts w:cs="Arial"/>
        </w:rPr>
      </w:pPr>
      <w:r w:rsidRPr="005F480F">
        <w:rPr>
          <w:rFonts w:cs="Arial"/>
        </w:rPr>
        <w:t>Understanding the changing experiences of healthcare professionals through the continuing pandemic is essential to effectively provide support and to prevent misalignment between guidance and lived experiences (Vera San Juan et al., 2020). This review highlighted numerous factors which impacted healthcare professionals’ experiences, but it is also understood that needs are likely to change over time with the evolving nature of the pandemic (Borek et al., 2022). Understanding the experiences of healthcare professionals as moral injury implies the need to address the systemic stressors rather than solely</w:t>
      </w:r>
      <w:r w:rsidR="00D22B67">
        <w:rPr>
          <w:rFonts w:cs="Arial"/>
        </w:rPr>
        <w:t xml:space="preserve"> focusing</w:t>
      </w:r>
      <w:r w:rsidRPr="005F480F">
        <w:rPr>
          <w:rFonts w:cs="Arial"/>
        </w:rPr>
        <w:t xml:space="preserve"> on the individual’s distress (Guy et al., 2022). The experiences of fractured relationships with management and government resulted in feelings of abandonment and dishonesty may</w:t>
      </w:r>
      <w:r w:rsidR="00D22B67">
        <w:rPr>
          <w:rFonts w:cs="Arial"/>
        </w:rPr>
        <w:t xml:space="preserve"> further</w:t>
      </w:r>
      <w:r w:rsidRPr="005F480F">
        <w:rPr>
          <w:rFonts w:cs="Arial"/>
        </w:rPr>
        <w:t xml:space="preserve"> indicate betrayal-based moral injury (Shale, 2020). Research suggests there may be a significant impact on </w:t>
      </w:r>
      <w:r w:rsidR="00D22B67">
        <w:rPr>
          <w:rFonts w:cs="Arial"/>
        </w:rPr>
        <w:t xml:space="preserve">staff retention in </w:t>
      </w:r>
      <w:r w:rsidRPr="005F480F">
        <w:rPr>
          <w:rFonts w:cs="Arial"/>
        </w:rPr>
        <w:t xml:space="preserve">organisations whereby moral injury relating to work environments and compromised care were significant factors in healthcare professionals’ intent on leaving their positions during Covid-19 (Sheppard et al., 2022). </w:t>
      </w:r>
    </w:p>
    <w:p w14:paraId="7DC155E2" w14:textId="539452AF" w:rsidR="009C6AF5" w:rsidRPr="005F480F" w:rsidRDefault="009C6AF5" w:rsidP="00026939">
      <w:pPr>
        <w:pStyle w:val="Heading2"/>
      </w:pPr>
      <w:bookmarkStart w:id="52" w:name="_Toc133445845"/>
      <w:r w:rsidRPr="005F480F">
        <w:lastRenderedPageBreak/>
        <w:t>Clinical Implications</w:t>
      </w:r>
      <w:bookmarkEnd w:id="52"/>
    </w:p>
    <w:p w14:paraId="7D08BBC7" w14:textId="6AD71A9C" w:rsidR="009C6AF5" w:rsidRPr="005F480F" w:rsidRDefault="009C6AF5" w:rsidP="00026939">
      <w:pPr>
        <w:spacing w:line="480" w:lineRule="auto"/>
        <w:jc w:val="both"/>
        <w:rPr>
          <w:rFonts w:cs="Arial"/>
        </w:rPr>
      </w:pPr>
      <w:r w:rsidRPr="005F480F">
        <w:rPr>
          <w:rFonts w:cs="Arial"/>
        </w:rPr>
        <w:t xml:space="preserve">Interventions are required to be multifaceted to meet the needs of healthcare professionals to correspond with the complex and nuanced experiences found in this review. An increase in availability of psychological support was reported but so were barriers to access (Walton et al., 2020). Whereby some healthcare professionals reported a need to appear to cope, this was also seen in literature where professionals adopt a ‘get on with it’ attitude during Covid-19 (Billings et al., 2021). Gailbraith </w:t>
      </w:r>
      <w:r w:rsidR="008261FB">
        <w:rPr>
          <w:rFonts w:cs="Arial"/>
        </w:rPr>
        <w:t>et al.</w:t>
      </w:r>
      <w:r w:rsidR="008261FB" w:rsidRPr="005F480F">
        <w:rPr>
          <w:rFonts w:cs="Arial"/>
        </w:rPr>
        <w:t xml:space="preserve"> (</w:t>
      </w:r>
      <w:r w:rsidRPr="005F480F">
        <w:rPr>
          <w:rFonts w:cs="Arial"/>
        </w:rPr>
        <w:t xml:space="preserve">2020) found that barriers such as stigma and experiences of guilt and shame can prevent access to support or disclosing difficulties, which may maintain distress as healthcare professionals often do not recognise or subjugate their own needs (Billings et al., 2021). Research also suggests interventions should aim to support physiological needs such as adequate breaks (Cai et al., 2020), social support (Liu et al., 2020) and moral repair within organisations (French et al., 2021) to manage distress. Moral repair following systemic betrayal might </w:t>
      </w:r>
      <w:r w:rsidR="008261FB">
        <w:rPr>
          <w:rFonts w:cs="Arial"/>
        </w:rPr>
        <w:t xml:space="preserve">be </w:t>
      </w:r>
      <w:r w:rsidRPr="005F480F">
        <w:rPr>
          <w:rFonts w:cs="Arial"/>
        </w:rPr>
        <w:t>particul</w:t>
      </w:r>
      <w:r w:rsidR="008261FB">
        <w:rPr>
          <w:rFonts w:cs="Arial"/>
        </w:rPr>
        <w:t>arly</w:t>
      </w:r>
      <w:r w:rsidRPr="005F480F">
        <w:rPr>
          <w:rFonts w:cs="Arial"/>
        </w:rPr>
        <w:t xml:space="preserve"> pertinent to consider where</w:t>
      </w:r>
      <w:r w:rsidR="006B4991">
        <w:rPr>
          <w:rFonts w:cs="Arial"/>
        </w:rPr>
        <w:t xml:space="preserve">by </w:t>
      </w:r>
      <w:r w:rsidRPr="005F480F">
        <w:rPr>
          <w:rFonts w:cs="Arial"/>
        </w:rPr>
        <w:t>individual trauma focused interventions may be limited in efficacy</w:t>
      </w:r>
      <w:r w:rsidR="006B4991">
        <w:rPr>
          <w:rFonts w:cs="Arial"/>
        </w:rPr>
        <w:t xml:space="preserve"> without systemic repair</w:t>
      </w:r>
      <w:r w:rsidRPr="005F480F">
        <w:rPr>
          <w:rFonts w:cs="Arial"/>
        </w:rPr>
        <w:t xml:space="preserve"> (Shale, 2020).</w:t>
      </w:r>
    </w:p>
    <w:p w14:paraId="5318CB16" w14:textId="77777777" w:rsidR="009C6AF5" w:rsidRPr="005F480F" w:rsidRDefault="009C6AF5" w:rsidP="00026939">
      <w:pPr>
        <w:pStyle w:val="Heading2"/>
        <w:jc w:val="both"/>
      </w:pPr>
      <w:bookmarkStart w:id="53" w:name="_Toc133445846"/>
      <w:r w:rsidRPr="005F480F">
        <w:t>Strengths and Limitations</w:t>
      </w:r>
      <w:bookmarkEnd w:id="53"/>
    </w:p>
    <w:p w14:paraId="7933E654" w14:textId="4C8F6A60" w:rsidR="009C6AF5" w:rsidRPr="005F480F" w:rsidRDefault="009C6AF5" w:rsidP="00026939">
      <w:pPr>
        <w:spacing w:line="480" w:lineRule="auto"/>
        <w:jc w:val="both"/>
        <w:rPr>
          <w:rFonts w:cs="Arial"/>
        </w:rPr>
      </w:pPr>
      <w:r w:rsidRPr="005F480F">
        <w:rPr>
          <w:rFonts w:cs="Arial"/>
        </w:rPr>
        <w:t>A systematic approach was utilised in this review which allows for replication, however there were no secondary researchers to further validate findings, possibly reducing rigour. The studies included in this review were deemed to be of good quality and rigour</w:t>
      </w:r>
      <w:r w:rsidR="006B4991">
        <w:rPr>
          <w:rFonts w:cs="Arial"/>
        </w:rPr>
        <w:t>,</w:t>
      </w:r>
      <w:r w:rsidRPr="005F480F">
        <w:rPr>
          <w:rFonts w:cs="Arial"/>
        </w:rPr>
        <w:t xml:space="preserve"> which increases overall the quality of the findings reported in the synthesis. Although widely used in the appraisal of qualitative studies, the CASP is reported to be less sensitive than comparative measures such as the Joana Briggs Institute tool (JBI) in aspects of validity and may be subject to interpretation bias (Hannes et al., 2021) and therefore the quality of studies may be inflated. A significant limitation of </w:t>
      </w:r>
      <w:r w:rsidRPr="005F480F">
        <w:rPr>
          <w:rFonts w:cs="Arial"/>
        </w:rPr>
        <w:lastRenderedPageBreak/>
        <w:t>studies included in this review is the limited reporting on reflexivity of the researcher</w:t>
      </w:r>
      <w:r w:rsidR="006B4991">
        <w:rPr>
          <w:rFonts w:cs="Arial"/>
        </w:rPr>
        <w:t>,</w:t>
      </w:r>
      <w:r w:rsidRPr="005F480F">
        <w:rPr>
          <w:rFonts w:cs="Arial"/>
        </w:rPr>
        <w:t xml:space="preserve"> which can significantly impact the rigour of the included research and overall impact the analysis within this review (Johnson et al., 2020).  The differing methodologies of papers included highlighted a noticeable difference in the depth and understanding of experiences presented. Rapid appraisals can provide a quick synthesis of information but may lack the depth of information and analysis comparative to other methodologies (Vindrola-Padros &amp; Johnson, 2020)</w:t>
      </w:r>
      <w:r w:rsidR="006B4991">
        <w:rPr>
          <w:rFonts w:cs="Arial"/>
        </w:rPr>
        <w:t>,</w:t>
      </w:r>
      <w:r w:rsidRPr="005F480F">
        <w:rPr>
          <w:rFonts w:cs="Arial"/>
        </w:rPr>
        <w:t xml:space="preserve"> </w:t>
      </w:r>
      <w:r w:rsidR="006B4991">
        <w:rPr>
          <w:rFonts w:cs="Arial"/>
        </w:rPr>
        <w:t>this</w:t>
      </w:r>
      <w:r w:rsidRPr="005F480F">
        <w:rPr>
          <w:rFonts w:cs="Arial"/>
        </w:rPr>
        <w:t xml:space="preserve"> may limit the quality of reported findings.  Sampling papers only from the UK allowed for homogeneity</w:t>
      </w:r>
      <w:r w:rsidR="006B4991">
        <w:rPr>
          <w:rFonts w:cs="Arial"/>
        </w:rPr>
        <w:t>,</w:t>
      </w:r>
      <w:r w:rsidRPr="005F480F">
        <w:rPr>
          <w:rFonts w:cs="Arial"/>
        </w:rPr>
        <w:t xml:space="preserve"> increasing the value of findings </w:t>
      </w:r>
      <w:r w:rsidR="006B4991">
        <w:rPr>
          <w:rFonts w:cs="Arial"/>
        </w:rPr>
        <w:t>as</w:t>
      </w:r>
      <w:r w:rsidRPr="005F480F">
        <w:rPr>
          <w:rFonts w:cs="Arial"/>
        </w:rPr>
        <w:t xml:space="preserve"> healthcare professionals </w:t>
      </w:r>
      <w:r w:rsidR="006B4991">
        <w:rPr>
          <w:rFonts w:cs="Arial"/>
        </w:rPr>
        <w:t>may be more</w:t>
      </w:r>
      <w:r w:rsidRPr="005F480F">
        <w:rPr>
          <w:rFonts w:cs="Arial"/>
        </w:rPr>
        <w:t xml:space="preserve"> likely to have experienced similar healthcare provisions and responses to Covid-19 within the NHS (Carroll et al., 2020). </w:t>
      </w:r>
    </w:p>
    <w:p w14:paraId="57180E77" w14:textId="77777777" w:rsidR="009C6AF5" w:rsidRPr="005F480F" w:rsidRDefault="009C6AF5" w:rsidP="00026939">
      <w:pPr>
        <w:pStyle w:val="Heading2"/>
      </w:pPr>
      <w:bookmarkStart w:id="54" w:name="_Toc133445847"/>
      <w:r w:rsidRPr="005F480F">
        <w:t>Areas for future research</w:t>
      </w:r>
      <w:bookmarkEnd w:id="54"/>
    </w:p>
    <w:p w14:paraId="50EFBF13" w14:textId="721284DF" w:rsidR="009C6AF5" w:rsidRPr="005F480F" w:rsidRDefault="009C6AF5" w:rsidP="00026939">
      <w:pPr>
        <w:spacing w:line="480" w:lineRule="auto"/>
        <w:jc w:val="both"/>
        <w:rPr>
          <w:rFonts w:cs="Arial"/>
        </w:rPr>
      </w:pPr>
      <w:r w:rsidRPr="005F480F">
        <w:rPr>
          <w:rFonts w:cs="Arial"/>
        </w:rPr>
        <w:t xml:space="preserve">Ongoing research is needed to explore the changing experiences of healthcare professionals of providing care in the context of the ongoing Covid-19 pandemic. This is particularly relevant to consider as although literature from previous pandemics may replicate findings during the initial wave of the pandemic, Covid-19 is unique with regards to scale, duration, and wider contextual impact comparative to previous pandemics. Further longitudinal research may be beneficial to consider the long-term effects of reported psychological distress and to identify suitable individual and systemic interventions in this context. </w:t>
      </w:r>
      <w:r w:rsidRPr="005F480F">
        <w:rPr>
          <w:rStyle w:val="ui-provider"/>
          <w:rFonts w:cs="Arial"/>
        </w:rPr>
        <w:t>Future research could further</w:t>
      </w:r>
      <w:r w:rsidR="006B4991">
        <w:rPr>
          <w:rStyle w:val="ui-provider"/>
          <w:rFonts w:cs="Arial"/>
        </w:rPr>
        <w:t xml:space="preserve"> </w:t>
      </w:r>
      <w:r w:rsidR="003B6E74">
        <w:rPr>
          <w:rStyle w:val="ui-provider"/>
          <w:rFonts w:cs="Arial"/>
        </w:rPr>
        <w:t xml:space="preserve">explore </w:t>
      </w:r>
      <w:r w:rsidR="003B6E74" w:rsidRPr="005F480F">
        <w:rPr>
          <w:rStyle w:val="ui-provider"/>
          <w:rFonts w:cs="Arial"/>
        </w:rPr>
        <w:t>individual</w:t>
      </w:r>
      <w:r w:rsidRPr="005F480F">
        <w:rPr>
          <w:rStyle w:val="ui-provider"/>
          <w:rFonts w:cs="Arial"/>
        </w:rPr>
        <w:t xml:space="preserve"> factors which impact the development of distress following the exposure to traumatic events.</w:t>
      </w:r>
    </w:p>
    <w:p w14:paraId="18821F8F" w14:textId="30933D6C" w:rsidR="009C6AF5" w:rsidRPr="005F480F" w:rsidRDefault="009C6AF5" w:rsidP="00026939">
      <w:pPr>
        <w:pStyle w:val="Heading2"/>
      </w:pPr>
      <w:bookmarkStart w:id="55" w:name="_Toc133445848"/>
      <w:r w:rsidRPr="005F480F">
        <w:t>Conclusion</w:t>
      </w:r>
      <w:bookmarkEnd w:id="55"/>
    </w:p>
    <w:p w14:paraId="53017AC1" w14:textId="4C8058B0" w:rsidR="009C6AF5" w:rsidRPr="005F480F" w:rsidRDefault="009C6AF5" w:rsidP="00026939">
      <w:pPr>
        <w:spacing w:line="480" w:lineRule="auto"/>
        <w:jc w:val="both"/>
        <w:rPr>
          <w:rFonts w:cs="Arial"/>
        </w:rPr>
      </w:pPr>
      <w:r w:rsidRPr="005F480F">
        <w:rPr>
          <w:rStyle w:val="ui-provider"/>
          <w:rFonts w:cs="Arial"/>
        </w:rPr>
        <w:t xml:space="preserve">This paper reviewed and synthesised research investigating healthcare professionals’ experiences of providing direct care to Covid-19 patients during the ongoing pandemic in the UK. The key themes in this review highlighted the complex </w:t>
      </w:r>
      <w:r w:rsidRPr="005F480F">
        <w:rPr>
          <w:rStyle w:val="ui-provider"/>
          <w:rFonts w:cs="Arial"/>
        </w:rPr>
        <w:lastRenderedPageBreak/>
        <w:t xml:space="preserve">experiences of healthcare professionals providing care to Covid-19 patients and the impact this had on their </w:t>
      </w:r>
      <w:r w:rsidR="006B4991">
        <w:rPr>
          <w:rStyle w:val="ui-provider"/>
          <w:rFonts w:cs="Arial"/>
        </w:rPr>
        <w:t>levels of distress</w:t>
      </w:r>
      <w:r w:rsidRPr="005F480F">
        <w:rPr>
          <w:rStyle w:val="ui-provider"/>
          <w:rFonts w:cs="Arial"/>
        </w:rPr>
        <w:t xml:space="preserve">. Findings indicate there are many factors that influence levels of distress stemming from an occupational and organisational level. These included lack of PPE, poor leadership, ongoing uncertainty, and longevity of COVID-19. It is also noted that healthcare professionals faced moral dilemmas, which may offer an alternative lens of which to understand experiences of trauma during Covid-19 and inform future interventions. Future research is recommended to explore the psychological distress longitudinally and to further consider individual factors which might pertain to the levels of distress experienced by healthcare professionals during Covid-19. </w:t>
      </w:r>
    </w:p>
    <w:p w14:paraId="7ACF14BA" w14:textId="7C34E1D5" w:rsidR="009C6AF5" w:rsidRPr="005F480F" w:rsidRDefault="009C6AF5" w:rsidP="00026939">
      <w:pPr>
        <w:spacing w:before="0" w:after="160" w:line="259" w:lineRule="auto"/>
        <w:ind w:firstLine="0"/>
        <w:jc w:val="both"/>
        <w:rPr>
          <w:rFonts w:eastAsia="Times New Roman" w:cs="Arial"/>
          <w:b/>
          <w:bCs/>
          <w:szCs w:val="24"/>
          <w:lang w:eastAsia="en-GB"/>
        </w:rPr>
      </w:pPr>
      <w:r w:rsidRPr="005F480F">
        <w:rPr>
          <w:rFonts w:cs="Arial"/>
          <w:b/>
          <w:bCs/>
        </w:rPr>
        <w:br w:type="page"/>
      </w:r>
    </w:p>
    <w:p w14:paraId="755B22DF" w14:textId="77777777" w:rsidR="009C6AF5" w:rsidRPr="005F480F" w:rsidRDefault="009C6AF5" w:rsidP="00026939">
      <w:pPr>
        <w:pStyle w:val="Heading1"/>
      </w:pPr>
      <w:bookmarkStart w:id="56" w:name="_Toc133445849"/>
      <w:r w:rsidRPr="005F480F">
        <w:lastRenderedPageBreak/>
        <w:t>References</w:t>
      </w:r>
      <w:bookmarkEnd w:id="56"/>
    </w:p>
    <w:p w14:paraId="0CBDEB81"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Baldwin, S., &amp; George, J. (2021). Qualitative study of UK health professionals’ experiences of working at the point of care during the COVID-19 pandemic.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(9), e054377. https://doi.org/10.1136/bmjopen-2021-054377</w:t>
      </w:r>
    </w:p>
    <w:p w14:paraId="6D00604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Beebe, J. (1995). Basic Concepts and Techniques of Rapid Appraisal. </w:t>
      </w:r>
      <w:r w:rsidRPr="002C6767">
        <w:rPr>
          <w:rFonts w:ascii="Arial" w:hAnsi="Arial" w:cs="Arial"/>
          <w:i/>
          <w:iCs/>
        </w:rPr>
        <w:t>Human Organization</w:t>
      </w:r>
      <w:r w:rsidRPr="002C6767">
        <w:rPr>
          <w:rFonts w:ascii="Arial" w:hAnsi="Arial" w:cs="Arial"/>
        </w:rPr>
        <w:t xml:space="preserve">, </w:t>
      </w:r>
      <w:r w:rsidRPr="002C6767">
        <w:rPr>
          <w:rFonts w:ascii="Arial" w:hAnsi="Arial" w:cs="Arial"/>
          <w:i/>
          <w:iCs/>
        </w:rPr>
        <w:t>54</w:t>
      </w:r>
      <w:r w:rsidRPr="002C6767">
        <w:rPr>
          <w:rFonts w:ascii="Arial" w:hAnsi="Arial" w:cs="Arial"/>
        </w:rPr>
        <w:t>(1), 42–51. https://doi.org/10.17730/humo.54.1.k84tv883mr2756l3</w:t>
      </w:r>
    </w:p>
    <w:p w14:paraId="427B126F"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Bennett, P., Noble, S., Johnston, S., Jones, D., &amp; Hunter, R. (2020). COVID-19 confessions: a qualitative exploration of healthcare workers experiences of working with COVID-19.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10</w:t>
      </w:r>
      <w:r w:rsidRPr="002C6767">
        <w:rPr>
          <w:rFonts w:ascii="Arial" w:hAnsi="Arial" w:cs="Arial"/>
        </w:rPr>
        <w:t>(12), e043949. https://doi.org/10.1136/bmjopen-2020-043949</w:t>
      </w:r>
    </w:p>
    <w:p w14:paraId="067F097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Berger, R. (2013). Now I see it, now I don’t: Researcher’s position and reflexivity in qualitative research. </w:t>
      </w:r>
      <w:r w:rsidRPr="002C6767">
        <w:rPr>
          <w:rFonts w:ascii="Arial" w:hAnsi="Arial" w:cs="Arial"/>
          <w:i/>
          <w:iCs/>
        </w:rPr>
        <w:t>Qualitative Research</w:t>
      </w:r>
      <w:r w:rsidRPr="002C6767">
        <w:rPr>
          <w:rFonts w:ascii="Arial" w:hAnsi="Arial" w:cs="Arial"/>
        </w:rPr>
        <w:t xml:space="preserve">, </w:t>
      </w:r>
      <w:r w:rsidRPr="002C6767">
        <w:rPr>
          <w:rFonts w:ascii="Arial" w:hAnsi="Arial" w:cs="Arial"/>
          <w:i/>
          <w:iCs/>
        </w:rPr>
        <w:t>15</w:t>
      </w:r>
      <w:r w:rsidRPr="002C6767">
        <w:rPr>
          <w:rFonts w:ascii="Arial" w:hAnsi="Arial" w:cs="Arial"/>
        </w:rPr>
        <w:t>(2), 219–234. https://doi.org/10.1177/1468794112468475</w:t>
      </w:r>
    </w:p>
    <w:p w14:paraId="529AC53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Billings, J., Ching, B. C. F., Gkofa, V., Greene, T., &amp; Bloomfield, M. (2020). Healthcare workers experiences of working on the frontline and views about support during COVID-19 and comparable pandemics: A rapid review and meta-synthesis. </w:t>
      </w:r>
      <w:r w:rsidRPr="002C6767">
        <w:rPr>
          <w:rFonts w:ascii="Arial" w:hAnsi="Arial" w:cs="Arial"/>
          <w:i/>
          <w:iCs/>
        </w:rPr>
        <w:t>BMC Health Services Research</w:t>
      </w:r>
      <w:r w:rsidRPr="002C6767">
        <w:rPr>
          <w:rFonts w:ascii="Arial" w:hAnsi="Arial" w:cs="Arial"/>
        </w:rPr>
        <w:t xml:space="preserve">, </w:t>
      </w:r>
      <w:r w:rsidRPr="002C6767">
        <w:rPr>
          <w:rFonts w:ascii="Arial" w:hAnsi="Arial" w:cs="Arial"/>
          <w:i/>
          <w:iCs/>
        </w:rPr>
        <w:t>21</w:t>
      </w:r>
      <w:r w:rsidRPr="002C6767">
        <w:rPr>
          <w:rFonts w:ascii="Arial" w:hAnsi="Arial" w:cs="Arial"/>
        </w:rPr>
        <w:t>(932). https://doi.org/10.1101/2020.06.21.20136705</w:t>
      </w:r>
    </w:p>
    <w:p w14:paraId="168D990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Borek, A. J., Pilbeam, C., Mableson, H., Wanat, M., Atkinson, P., Sheard, S., Martindale, A.-M., Solomon, T., Butler, C. C., Gobat, N., &amp; Tonkin-Crine, S. (2022). Experiences and concerns of health workers throughout the first year of the COVID-19 pandemic in the UK: A longitudinal qualitative interview study. </w:t>
      </w:r>
      <w:r w:rsidRPr="002C6767">
        <w:rPr>
          <w:rFonts w:ascii="Arial" w:hAnsi="Arial" w:cs="Arial"/>
          <w:i/>
          <w:iCs/>
        </w:rPr>
        <w:t>PLOS ONE</w:t>
      </w:r>
      <w:r w:rsidRPr="002C6767">
        <w:rPr>
          <w:rFonts w:ascii="Arial" w:hAnsi="Arial" w:cs="Arial"/>
        </w:rPr>
        <w:t xml:space="preserve">, </w:t>
      </w:r>
      <w:r w:rsidRPr="002C6767">
        <w:rPr>
          <w:rFonts w:ascii="Arial" w:hAnsi="Arial" w:cs="Arial"/>
          <w:i/>
          <w:iCs/>
        </w:rPr>
        <w:t>17</w:t>
      </w:r>
      <w:r w:rsidRPr="002C6767">
        <w:rPr>
          <w:rFonts w:ascii="Arial" w:hAnsi="Arial" w:cs="Arial"/>
        </w:rPr>
        <w:t>(3), e0264906. https://doi.org/10.1371/journal.pone.0264906</w:t>
      </w:r>
    </w:p>
    <w:p w14:paraId="5134F35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Braquehais, M. D., Vargas-Cáceres, S., Gómez-Durán, E., Nieva, G., Valero, S., Casas, M., &amp; Bruguera, E. (2020). The impact of the COVID-19 pandemic on the mental health of healthcare professionals. </w:t>
      </w:r>
      <w:r w:rsidRPr="002C6767">
        <w:rPr>
          <w:rFonts w:ascii="Arial" w:hAnsi="Arial" w:cs="Arial"/>
          <w:i/>
          <w:iCs/>
        </w:rPr>
        <w:t>QJM: An International Journal of Medicine</w:t>
      </w:r>
      <w:r w:rsidRPr="002C6767">
        <w:rPr>
          <w:rFonts w:ascii="Arial" w:hAnsi="Arial" w:cs="Arial"/>
        </w:rPr>
        <w:t xml:space="preserve">, </w:t>
      </w:r>
      <w:r w:rsidRPr="002C6767">
        <w:rPr>
          <w:rFonts w:ascii="Arial" w:hAnsi="Arial" w:cs="Arial"/>
          <w:i/>
          <w:iCs/>
        </w:rPr>
        <w:t>113</w:t>
      </w:r>
      <w:r w:rsidRPr="002C6767">
        <w:rPr>
          <w:rFonts w:ascii="Arial" w:hAnsi="Arial" w:cs="Arial"/>
        </w:rPr>
        <w:t>(9). https://doi.org/10.1093/qjmed/hcaa207</w:t>
      </w:r>
    </w:p>
    <w:p w14:paraId="77684138"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Brooks, S. K., Dunn, R., Amlôt, R., Rubin, G. J., &amp; Greenberg, N. (2018). A Systematic, Thematic Review of Social and Occupational Factors Associated With Psychological Outcomes in Healthcare Employees During an Infectious Disease Outbreak. </w:t>
      </w:r>
      <w:r w:rsidRPr="002C6767">
        <w:rPr>
          <w:rFonts w:ascii="Arial" w:hAnsi="Arial" w:cs="Arial"/>
          <w:i/>
          <w:iCs/>
        </w:rPr>
        <w:t>Journal of Occupational and Environmental Medicine</w:t>
      </w:r>
      <w:r w:rsidRPr="002C6767">
        <w:rPr>
          <w:rFonts w:ascii="Arial" w:hAnsi="Arial" w:cs="Arial"/>
        </w:rPr>
        <w:t xml:space="preserve">, </w:t>
      </w:r>
      <w:r w:rsidRPr="002C6767">
        <w:rPr>
          <w:rFonts w:ascii="Arial" w:hAnsi="Arial" w:cs="Arial"/>
          <w:i/>
          <w:iCs/>
        </w:rPr>
        <w:t>60</w:t>
      </w:r>
      <w:r w:rsidRPr="002C6767">
        <w:rPr>
          <w:rFonts w:ascii="Arial" w:hAnsi="Arial" w:cs="Arial"/>
        </w:rPr>
        <w:t>(3), 248–257. https://doi.org/10.1097/jom.0000000000001235</w:t>
      </w:r>
    </w:p>
    <w:p w14:paraId="759B01C5"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lastRenderedPageBreak/>
        <w:t xml:space="preserve">Cai, H., Tu, B., Ma, J., Chen, L., Fu, L., Jiang, Y., &amp; Zhuang, Q. (2020). Psychological impacts and coping strategies of front-line medical staff during COVID-19 outbreak in Hunan, China. </w:t>
      </w:r>
      <w:r w:rsidRPr="002C6767">
        <w:rPr>
          <w:rFonts w:ascii="Arial" w:hAnsi="Arial" w:cs="Arial"/>
          <w:i/>
          <w:iCs/>
        </w:rPr>
        <w:t>Medical Science Monitor</w:t>
      </w:r>
      <w:r w:rsidRPr="002C6767">
        <w:rPr>
          <w:rFonts w:ascii="Arial" w:hAnsi="Arial" w:cs="Arial"/>
        </w:rPr>
        <w:t xml:space="preserve">, </w:t>
      </w:r>
      <w:r w:rsidRPr="002C6767">
        <w:rPr>
          <w:rFonts w:ascii="Arial" w:hAnsi="Arial" w:cs="Arial"/>
          <w:i/>
          <w:iCs/>
        </w:rPr>
        <w:t>26</w:t>
      </w:r>
      <w:r w:rsidRPr="002C6767">
        <w:rPr>
          <w:rFonts w:ascii="Arial" w:hAnsi="Arial" w:cs="Arial"/>
        </w:rPr>
        <w:t>. https://doi.org/10.12659/msm.924171</w:t>
      </w:r>
    </w:p>
    <w:p w14:paraId="569FC94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Carroll, W. D., Strenger, V., Eber, E., Porcaro, F., Cutrera, R., Fitzgerald, D. A., &amp; Balfour-Lynn, I. M. (2020). European and United Kingdom COVID-19 pandemic experience: The same but different. </w:t>
      </w:r>
      <w:r w:rsidRPr="002C6767">
        <w:rPr>
          <w:rFonts w:ascii="Arial" w:hAnsi="Arial" w:cs="Arial"/>
          <w:i/>
          <w:iCs/>
        </w:rPr>
        <w:t>Paediatric Respiratory Reviews</w:t>
      </w:r>
      <w:r w:rsidRPr="002C6767">
        <w:rPr>
          <w:rFonts w:ascii="Arial" w:hAnsi="Arial" w:cs="Arial"/>
        </w:rPr>
        <w:t xml:space="preserve">, </w:t>
      </w:r>
      <w:r w:rsidRPr="002C6767">
        <w:rPr>
          <w:rFonts w:ascii="Arial" w:hAnsi="Arial" w:cs="Arial"/>
          <w:i/>
          <w:iCs/>
        </w:rPr>
        <w:t>35</w:t>
      </w:r>
      <w:r w:rsidRPr="002C6767">
        <w:rPr>
          <w:rFonts w:ascii="Arial" w:hAnsi="Arial" w:cs="Arial"/>
        </w:rPr>
        <w:t>, 50–56. https://doi.org/10.1016/j.prrv.2020.06.012</w:t>
      </w:r>
    </w:p>
    <w:p w14:paraId="4AFA1D49"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Chirico, F., Ferrari, G., Nucera, G., Szarpak, L., Cresczeno, P., &amp; Ilesamni, O. (2021). Prevalence of anxiety, depression, burnout syndrome, and mental health disorders among healthcare workers during the COVID-19 pandemic: A rapid umbrella review of systematic reviews. </w:t>
      </w:r>
      <w:r w:rsidRPr="002C6767">
        <w:rPr>
          <w:rFonts w:ascii="Arial" w:hAnsi="Arial" w:cs="Arial"/>
          <w:i/>
          <w:iCs/>
        </w:rPr>
        <w:t>Journal of Health and Social Sciences</w:t>
      </w:r>
      <w:r w:rsidRPr="002C6767">
        <w:rPr>
          <w:rFonts w:ascii="Arial" w:hAnsi="Arial" w:cs="Arial"/>
        </w:rPr>
        <w:t xml:space="preserve">, </w:t>
      </w:r>
      <w:r w:rsidRPr="002C6767">
        <w:rPr>
          <w:rFonts w:ascii="Arial" w:hAnsi="Arial" w:cs="Arial"/>
          <w:i/>
          <w:iCs/>
        </w:rPr>
        <w:t>6</w:t>
      </w:r>
      <w:r w:rsidRPr="002C6767">
        <w:rPr>
          <w:rFonts w:ascii="Arial" w:hAnsi="Arial" w:cs="Arial"/>
        </w:rPr>
        <w:t>(2).</w:t>
      </w:r>
    </w:p>
    <w:p w14:paraId="7842479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Critical Appraisal Skills Programme. (2018). </w:t>
      </w:r>
      <w:r w:rsidRPr="002C6767">
        <w:rPr>
          <w:rFonts w:ascii="Arial" w:hAnsi="Arial" w:cs="Arial"/>
          <w:i/>
          <w:iCs/>
        </w:rPr>
        <w:t>CASP - Critical Appraisal Skills Programme</w:t>
      </w:r>
      <w:r w:rsidRPr="002C6767">
        <w:rPr>
          <w:rFonts w:ascii="Arial" w:hAnsi="Arial" w:cs="Arial"/>
        </w:rPr>
        <w:t>. Critical Appraisal Skills Programme. https://casp-uk.net/</w:t>
      </w:r>
    </w:p>
    <w:p w14:paraId="21C17666"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Dalton, J., Booth, A., Noyes, J., &amp; Sowden, A. J. (2017). Potential value of systematic reviews of qualitative evidence in informing user-centered health and social care: findings from a descriptive overview. </w:t>
      </w:r>
      <w:r w:rsidRPr="002C6767">
        <w:rPr>
          <w:rFonts w:ascii="Arial" w:hAnsi="Arial" w:cs="Arial"/>
          <w:i/>
          <w:iCs/>
        </w:rPr>
        <w:t>Journal of Clinical Epidemiology</w:t>
      </w:r>
      <w:r w:rsidRPr="002C6767">
        <w:rPr>
          <w:rFonts w:ascii="Arial" w:hAnsi="Arial" w:cs="Arial"/>
        </w:rPr>
        <w:t xml:space="preserve">, </w:t>
      </w:r>
      <w:r w:rsidRPr="002C6767">
        <w:rPr>
          <w:rFonts w:ascii="Arial" w:hAnsi="Arial" w:cs="Arial"/>
          <w:i/>
          <w:iCs/>
        </w:rPr>
        <w:t>88</w:t>
      </w:r>
      <w:r w:rsidRPr="002C6767">
        <w:rPr>
          <w:rFonts w:ascii="Arial" w:hAnsi="Arial" w:cs="Arial"/>
        </w:rPr>
        <w:t>, 37–46. https://doi.org/10.1016/j.jclinepi.2017.04.020</w:t>
      </w:r>
    </w:p>
    <w:p w14:paraId="15E7FB5A"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Daniels, K., Watson, D., Nayani, R., Tregaskis, O., Hogg, M., Etuknwa, A., &amp; Semkina, A. (2021). Implementing practices focused on workplace health and psychological wellbeing: A systematic review. </w:t>
      </w:r>
      <w:r w:rsidRPr="002C6767">
        <w:rPr>
          <w:rFonts w:ascii="Arial" w:hAnsi="Arial" w:cs="Arial"/>
          <w:i/>
          <w:iCs/>
        </w:rPr>
        <w:t>Social Science &amp; Medicine</w:t>
      </w:r>
      <w:r w:rsidRPr="002C6767">
        <w:rPr>
          <w:rFonts w:ascii="Arial" w:hAnsi="Arial" w:cs="Arial"/>
        </w:rPr>
        <w:t xml:space="preserve">, </w:t>
      </w:r>
      <w:r w:rsidRPr="002C6767">
        <w:rPr>
          <w:rFonts w:ascii="Arial" w:hAnsi="Arial" w:cs="Arial"/>
          <w:i/>
          <w:iCs/>
        </w:rPr>
        <w:t>277</w:t>
      </w:r>
      <w:r w:rsidRPr="002C6767">
        <w:rPr>
          <w:rFonts w:ascii="Arial" w:hAnsi="Arial" w:cs="Arial"/>
        </w:rPr>
        <w:t>, 113888. https://doi.org/10.1016/j.socscimed.2021.113888</w:t>
      </w:r>
    </w:p>
    <w:p w14:paraId="7FA26C6E"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Davies, N. G., Barnard, R. C., Jarvis, C. I., Russell, T. W., Semple, M. G., Jit, M., &amp; Edmunds, W. J. (2020). Association of tiered restrictions and a second lockdown with COVID-19 deaths and hospital admissions in England: a modelling study. </w:t>
      </w:r>
      <w:r w:rsidRPr="002C6767">
        <w:rPr>
          <w:rFonts w:ascii="Arial" w:hAnsi="Arial" w:cs="Arial"/>
          <w:i/>
          <w:iCs/>
        </w:rPr>
        <w:t>The Lancet Infectious Diseases</w:t>
      </w:r>
      <w:r w:rsidRPr="002C6767">
        <w:rPr>
          <w:rFonts w:ascii="Arial" w:hAnsi="Arial" w:cs="Arial"/>
        </w:rPr>
        <w:t>. https://doi.org/10.1016/s1473-3099(20)30984-1</w:t>
      </w:r>
    </w:p>
    <w:p w14:paraId="1526B5C5"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DeVito, N. J., &amp; Goldacre, B. (2018). Catalogue of bias: publication bias. </w:t>
      </w:r>
      <w:r w:rsidRPr="002C6767">
        <w:rPr>
          <w:rFonts w:ascii="Arial" w:hAnsi="Arial" w:cs="Arial"/>
          <w:i/>
          <w:iCs/>
        </w:rPr>
        <w:t>BMJ Evidence-Based Medicine</w:t>
      </w:r>
      <w:r w:rsidRPr="002C6767">
        <w:rPr>
          <w:rFonts w:ascii="Arial" w:hAnsi="Arial" w:cs="Arial"/>
        </w:rPr>
        <w:t xml:space="preserve">, </w:t>
      </w:r>
      <w:r w:rsidRPr="002C6767">
        <w:rPr>
          <w:rFonts w:ascii="Arial" w:hAnsi="Arial" w:cs="Arial"/>
          <w:i/>
          <w:iCs/>
        </w:rPr>
        <w:t>24</w:t>
      </w:r>
      <w:r w:rsidRPr="002C6767">
        <w:rPr>
          <w:rFonts w:ascii="Arial" w:hAnsi="Arial" w:cs="Arial"/>
        </w:rPr>
        <w:t>(2), 53–54. https://doi.org/10.1136/bmjebm-2018-111107</w:t>
      </w:r>
    </w:p>
    <w:p w14:paraId="0917F926"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Dowrick, A., Mitchinson, L., Hoernke, K., Mulachy Symmons, S., Cooper, S., Martin, S., Vanderslott, S., Vera San Juan, N., &amp; Vindrola</w:t>
      </w:r>
      <w:r w:rsidRPr="002C6767">
        <w:rPr>
          <w:rFonts w:ascii="Cambria Math" w:hAnsi="Cambria Math" w:cs="Cambria Math"/>
        </w:rPr>
        <w:t>‐</w:t>
      </w:r>
      <w:r w:rsidRPr="002C6767">
        <w:rPr>
          <w:rFonts w:ascii="Arial" w:hAnsi="Arial" w:cs="Arial"/>
        </w:rPr>
        <w:t>Padros, C. (2021). Re</w:t>
      </w:r>
      <w:r w:rsidRPr="002C6767">
        <w:rPr>
          <w:rFonts w:ascii="Cambria Math" w:hAnsi="Cambria Math" w:cs="Cambria Math"/>
        </w:rPr>
        <w:t>‐</w:t>
      </w:r>
      <w:r w:rsidRPr="002C6767">
        <w:rPr>
          <w:rFonts w:ascii="Arial" w:hAnsi="Arial" w:cs="Arial"/>
        </w:rPr>
        <w:t xml:space="preserve">ordering connections: UK healthcare workers’ experiences of emotion </w:t>
      </w:r>
      <w:r w:rsidRPr="002C6767">
        <w:rPr>
          <w:rFonts w:ascii="Arial" w:hAnsi="Arial" w:cs="Arial"/>
        </w:rPr>
        <w:lastRenderedPageBreak/>
        <w:t>management during the COVID</w:t>
      </w:r>
      <w:r w:rsidRPr="002C6767">
        <w:rPr>
          <w:rFonts w:ascii="Cambria Math" w:hAnsi="Cambria Math" w:cs="Cambria Math"/>
        </w:rPr>
        <w:t>‐</w:t>
      </w:r>
      <w:r w:rsidRPr="002C6767">
        <w:rPr>
          <w:rFonts w:ascii="Arial" w:hAnsi="Arial" w:cs="Arial"/>
        </w:rPr>
        <w:t xml:space="preserve">19 pandemic. </w:t>
      </w:r>
      <w:r w:rsidRPr="002C6767">
        <w:rPr>
          <w:rFonts w:ascii="Arial" w:hAnsi="Arial" w:cs="Arial"/>
          <w:i/>
          <w:iCs/>
        </w:rPr>
        <w:t>Sociology of Health &amp; Illness</w:t>
      </w:r>
      <w:r w:rsidRPr="002C6767">
        <w:rPr>
          <w:rFonts w:ascii="Arial" w:hAnsi="Arial" w:cs="Arial"/>
        </w:rPr>
        <w:t>. https://doi.org/10.1111/1467-9566.13390</w:t>
      </w:r>
    </w:p>
    <w:p w14:paraId="77BDCB3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Drescher, K. D., Foy, D. W., Kelly, C., Leshner, A., Schutz, K., &amp; Litz, B. (2011). An exploration of the viability and usefulness of the construct of moral injury in war veterans. </w:t>
      </w:r>
      <w:r w:rsidRPr="002C6767">
        <w:rPr>
          <w:rFonts w:ascii="Arial" w:hAnsi="Arial" w:cs="Arial"/>
          <w:i/>
          <w:iCs/>
        </w:rPr>
        <w:t>Traumatology</w:t>
      </w:r>
      <w:r w:rsidRPr="002C6767">
        <w:rPr>
          <w:rFonts w:ascii="Arial" w:hAnsi="Arial" w:cs="Arial"/>
        </w:rPr>
        <w:t xml:space="preserve">, </w:t>
      </w:r>
      <w:r w:rsidRPr="002C6767">
        <w:rPr>
          <w:rFonts w:ascii="Arial" w:hAnsi="Arial" w:cs="Arial"/>
          <w:i/>
          <w:iCs/>
        </w:rPr>
        <w:t>17</w:t>
      </w:r>
      <w:r w:rsidRPr="002C6767">
        <w:rPr>
          <w:rFonts w:ascii="Arial" w:hAnsi="Arial" w:cs="Arial"/>
        </w:rPr>
        <w:t>(1), 8–13. https://doi.org/10.1177/1534765610395615</w:t>
      </w:r>
    </w:p>
    <w:p w14:paraId="472A07D3"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Feingold, J. H., Hurtado, A., Feder, A., Peccoralo, L., Southwick, S. M., Ripp, J., &amp; Pietrzak, R. H. (2022). Posttraumatic growth among health care workers on the frontlines of the COVID-19 pandemic. </w:t>
      </w:r>
      <w:r w:rsidRPr="002C6767">
        <w:rPr>
          <w:rFonts w:ascii="Arial" w:hAnsi="Arial" w:cs="Arial"/>
          <w:i/>
          <w:iCs/>
        </w:rPr>
        <w:t>Journal of Affective Disorders</w:t>
      </w:r>
      <w:r w:rsidRPr="002C6767">
        <w:rPr>
          <w:rFonts w:ascii="Arial" w:hAnsi="Arial" w:cs="Arial"/>
        </w:rPr>
        <w:t xml:space="preserve">, </w:t>
      </w:r>
      <w:r w:rsidRPr="002C6767">
        <w:rPr>
          <w:rFonts w:ascii="Arial" w:hAnsi="Arial" w:cs="Arial"/>
          <w:i/>
          <w:iCs/>
        </w:rPr>
        <w:t>296</w:t>
      </w:r>
      <w:r w:rsidRPr="002C6767">
        <w:rPr>
          <w:rFonts w:ascii="Arial" w:hAnsi="Arial" w:cs="Arial"/>
        </w:rPr>
        <w:t>, 35–40. https://doi.org/10.1016/j.jad.2021.09.032</w:t>
      </w:r>
    </w:p>
    <w:p w14:paraId="327AF375"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French, L., Hanna, P., &amp; Huckle, C. (2021). “If I die, they do not care”: U.K. National Health Service staff experiences of betrayal-based moral injury during COVID-19.. </w:t>
      </w:r>
      <w:r w:rsidRPr="002C6767">
        <w:rPr>
          <w:rFonts w:ascii="Arial" w:hAnsi="Arial" w:cs="Arial"/>
          <w:i/>
          <w:iCs/>
        </w:rPr>
        <w:t>Psychological Trauma: Theory, Research, Practice, and Policy</w:t>
      </w:r>
      <w:r w:rsidRPr="002C6767">
        <w:rPr>
          <w:rFonts w:ascii="Arial" w:hAnsi="Arial" w:cs="Arial"/>
        </w:rPr>
        <w:t xml:space="preserve">, </w:t>
      </w:r>
      <w:r w:rsidRPr="002C6767">
        <w:rPr>
          <w:rFonts w:ascii="Arial" w:hAnsi="Arial" w:cs="Arial"/>
          <w:i/>
          <w:iCs/>
        </w:rPr>
        <w:t>14</w:t>
      </w:r>
      <w:r w:rsidRPr="002C6767">
        <w:rPr>
          <w:rFonts w:ascii="Arial" w:hAnsi="Arial" w:cs="Arial"/>
        </w:rPr>
        <w:t>(3). https://doi.org/10.1037/tra0001134</w:t>
      </w:r>
    </w:p>
    <w:p w14:paraId="31DAA61F"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Galbraith, N., Boyda, D., McFeeters, D., &amp; Hassan, T. (2020). The mental health of doctors during the Covid-19 pandemic. </w:t>
      </w:r>
      <w:r w:rsidRPr="002C6767">
        <w:rPr>
          <w:rFonts w:ascii="Arial" w:hAnsi="Arial" w:cs="Arial"/>
          <w:i/>
          <w:iCs/>
        </w:rPr>
        <w:t>BJPsych Bulletin</w:t>
      </w:r>
      <w:r w:rsidRPr="002C6767">
        <w:rPr>
          <w:rFonts w:ascii="Arial" w:hAnsi="Arial" w:cs="Arial"/>
        </w:rPr>
        <w:t xml:space="preserve">, </w:t>
      </w:r>
      <w:r w:rsidRPr="002C6767">
        <w:rPr>
          <w:rFonts w:ascii="Arial" w:hAnsi="Arial" w:cs="Arial"/>
          <w:i/>
          <w:iCs/>
        </w:rPr>
        <w:t>45</w:t>
      </w:r>
      <w:r w:rsidRPr="002C6767">
        <w:rPr>
          <w:rFonts w:ascii="Arial" w:hAnsi="Arial" w:cs="Arial"/>
        </w:rPr>
        <w:t>(2), 1–7. https://doi.org/10.1192/bjb.2020.44</w:t>
      </w:r>
    </w:p>
    <w:p w14:paraId="2C23CC3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Gale, N. K., Heath, G., Cameron, E., Rashid, S., &amp; Redwood, S. (2013). Using the framework method for the analysis of qualitative data in multi-disciplinary health research. </w:t>
      </w:r>
      <w:r w:rsidRPr="002C6767">
        <w:rPr>
          <w:rFonts w:ascii="Arial" w:hAnsi="Arial" w:cs="Arial"/>
          <w:i/>
          <w:iCs/>
        </w:rPr>
        <w:t>BMC Medical Research Methodology</w:t>
      </w:r>
      <w:r w:rsidRPr="002C6767">
        <w:rPr>
          <w:rFonts w:ascii="Arial" w:hAnsi="Arial" w:cs="Arial"/>
        </w:rPr>
        <w:t xml:space="preserve">, </w:t>
      </w:r>
      <w:r w:rsidRPr="002C6767">
        <w:rPr>
          <w:rFonts w:ascii="Arial" w:hAnsi="Arial" w:cs="Arial"/>
          <w:i/>
          <w:iCs/>
        </w:rPr>
        <w:t>13</w:t>
      </w:r>
      <w:r w:rsidRPr="002C6767">
        <w:rPr>
          <w:rFonts w:ascii="Arial" w:hAnsi="Arial" w:cs="Arial"/>
        </w:rPr>
        <w:t>(1), 1–8.</w:t>
      </w:r>
    </w:p>
    <w:p w14:paraId="745DB1A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Grailey, K., Lound, A., &amp; Brett, S. (2021). Lived experiences of healthcare workers on the front line during the COVID-19 pandemic: a qualitative interview study.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(12), e053680. https://doi.org/10.1136/bmjopen-2021-053680</w:t>
      </w:r>
    </w:p>
    <w:p w14:paraId="4975D19A"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Greenberg, N., Weston, D., Hall, C., Caulfield, T., Williamson, V., &amp; Fong, K. (2021). Mental health of staff working in intensive care during COVID-19. </w:t>
      </w:r>
      <w:r w:rsidRPr="002C6767">
        <w:rPr>
          <w:rFonts w:ascii="Arial" w:hAnsi="Arial" w:cs="Arial"/>
          <w:i/>
          <w:iCs/>
        </w:rPr>
        <w:t>Occupational Medicine</w:t>
      </w:r>
      <w:r w:rsidRPr="002C6767">
        <w:rPr>
          <w:rFonts w:ascii="Arial" w:hAnsi="Arial" w:cs="Arial"/>
        </w:rPr>
        <w:t xml:space="preserve">, </w:t>
      </w:r>
      <w:r w:rsidRPr="002C6767">
        <w:rPr>
          <w:rFonts w:ascii="Arial" w:hAnsi="Arial" w:cs="Arial"/>
          <w:i/>
          <w:iCs/>
        </w:rPr>
        <w:t>71</w:t>
      </w:r>
      <w:r w:rsidRPr="002C6767">
        <w:rPr>
          <w:rFonts w:ascii="Arial" w:hAnsi="Arial" w:cs="Arial"/>
        </w:rPr>
        <w:t>(2). https://doi.org/10.1093/occmed/kqaa220</w:t>
      </w:r>
    </w:p>
    <w:p w14:paraId="47F6CAC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Griffin, B. J., Purcell, N., Burkman, K., Litz, B. T., Bryan, C. J., Schmitz, M., Villierme, C., Walsh, J., &amp; Maguen, S. (2019). Moral Injury: An Integrative Review. </w:t>
      </w:r>
      <w:r w:rsidRPr="002C6767">
        <w:rPr>
          <w:rFonts w:ascii="Arial" w:hAnsi="Arial" w:cs="Arial"/>
          <w:i/>
          <w:iCs/>
        </w:rPr>
        <w:t>Journal of Traumatic Stress</w:t>
      </w:r>
      <w:r w:rsidRPr="002C6767">
        <w:rPr>
          <w:rFonts w:ascii="Arial" w:hAnsi="Arial" w:cs="Arial"/>
        </w:rPr>
        <w:t xml:space="preserve">, </w:t>
      </w:r>
      <w:r w:rsidRPr="002C6767">
        <w:rPr>
          <w:rFonts w:ascii="Arial" w:hAnsi="Arial" w:cs="Arial"/>
          <w:i/>
          <w:iCs/>
        </w:rPr>
        <w:t>32</w:t>
      </w:r>
      <w:r w:rsidRPr="002C6767">
        <w:rPr>
          <w:rFonts w:ascii="Arial" w:hAnsi="Arial" w:cs="Arial"/>
        </w:rPr>
        <w:t>(3), 350–362. https://doi.org/10.1002/jts.22362</w:t>
      </w:r>
    </w:p>
    <w:p w14:paraId="61CCFE5E"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Guy, C., Kunonga, E., Kennedy, A., &amp; Patel, P. (2022). Moral injury and well-being in essential workers during the COVID-19 pandemic: local survey findings. </w:t>
      </w:r>
      <w:r w:rsidRPr="002C6767">
        <w:rPr>
          <w:rFonts w:ascii="Arial" w:hAnsi="Arial" w:cs="Arial"/>
          <w:i/>
          <w:iCs/>
        </w:rPr>
        <w:t>BMJ Leader</w:t>
      </w:r>
      <w:r w:rsidRPr="002C6767">
        <w:rPr>
          <w:rFonts w:ascii="Arial" w:hAnsi="Arial" w:cs="Arial"/>
        </w:rPr>
        <w:t>, leader-2021-000518. https://doi.org/10.1136/leader-2021-000518</w:t>
      </w:r>
    </w:p>
    <w:p w14:paraId="1047351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Hannes, K., Lockwood, C., &amp; Pearson, A. (2010). A Comparative Analysis of Three Online Appraisal Instruments’ Ability to Assess Validity in Qualitative Research. </w:t>
      </w:r>
      <w:r w:rsidRPr="002C6767">
        <w:rPr>
          <w:rFonts w:ascii="Arial" w:hAnsi="Arial" w:cs="Arial"/>
          <w:i/>
          <w:iCs/>
        </w:rPr>
        <w:lastRenderedPageBreak/>
        <w:t>Qualitative Health Research</w:t>
      </w:r>
      <w:r w:rsidRPr="002C6767">
        <w:rPr>
          <w:rFonts w:ascii="Arial" w:hAnsi="Arial" w:cs="Arial"/>
        </w:rPr>
        <w:t xml:space="preserve">, </w:t>
      </w:r>
      <w:r w:rsidRPr="002C6767">
        <w:rPr>
          <w:rFonts w:ascii="Arial" w:hAnsi="Arial" w:cs="Arial"/>
          <w:i/>
          <w:iCs/>
        </w:rPr>
        <w:t>20</w:t>
      </w:r>
      <w:r w:rsidRPr="002C6767">
        <w:rPr>
          <w:rFonts w:ascii="Arial" w:hAnsi="Arial" w:cs="Arial"/>
        </w:rPr>
        <w:t>(12), 1736–1743. https://doi.org/10.1177/1049732310378656</w:t>
      </w:r>
    </w:p>
    <w:p w14:paraId="16CC7E23"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Harris, S., Jenkinson, E., Carlton, E., Roberts, T., &amp; Daniels, J. (2021). “It’s Been Ugly”: A Large-Scale Qualitative Study into the Difficulties Frontline Doctors Faced across Two Waves of the COVID-19 Pandemic. </w:t>
      </w:r>
      <w:r w:rsidRPr="002C6767">
        <w:rPr>
          <w:rFonts w:ascii="Arial" w:hAnsi="Arial" w:cs="Arial"/>
          <w:i/>
          <w:iCs/>
        </w:rPr>
        <w:t>International Journal of Environmental Research and Public Health</w:t>
      </w:r>
      <w:r w:rsidRPr="002C6767">
        <w:rPr>
          <w:rFonts w:ascii="Arial" w:hAnsi="Arial" w:cs="Arial"/>
        </w:rPr>
        <w:t xml:space="preserve">, </w:t>
      </w:r>
      <w:r w:rsidRPr="002C6767">
        <w:rPr>
          <w:rFonts w:ascii="Arial" w:hAnsi="Arial" w:cs="Arial"/>
          <w:i/>
          <w:iCs/>
        </w:rPr>
        <w:t>18</w:t>
      </w:r>
      <w:r w:rsidRPr="002C6767">
        <w:rPr>
          <w:rFonts w:ascii="Arial" w:hAnsi="Arial" w:cs="Arial"/>
        </w:rPr>
        <w:t>(24), 13067. https://doi.org/10.3390/ijerph182413067</w:t>
      </w:r>
    </w:p>
    <w:p w14:paraId="3E0FC2D5"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Hoernke, K., Djellouli, N., Andrews, L., Lewis-Jackson, S., Manby, L., Martin, S., Vanderslott, S., &amp; Vindrola-Padros, C. (2021). Frontline healthcare workers’ experiences with personal protective equipment during the COVID-19 pandemic in the UK: a rapid qualitative appraisal.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(1), e046199. https://doi.org/10.1136/bmjopen-2020-046199</w:t>
      </w:r>
    </w:p>
    <w:p w14:paraId="7DB22F1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Hossain, M. M., Sultana, A., &amp; Purohit, N. (2020). Mental health outcomes of quarantine and isolation for infection prevention: A systematic umbrella review of the global evidence. </w:t>
      </w:r>
      <w:r w:rsidRPr="002C6767">
        <w:rPr>
          <w:rFonts w:ascii="Arial" w:hAnsi="Arial" w:cs="Arial"/>
          <w:i/>
          <w:iCs/>
        </w:rPr>
        <w:t>Epidemiology and Health</w:t>
      </w:r>
      <w:r w:rsidRPr="002C6767">
        <w:rPr>
          <w:rFonts w:ascii="Arial" w:hAnsi="Arial" w:cs="Arial"/>
        </w:rPr>
        <w:t xml:space="preserve">, </w:t>
      </w:r>
      <w:r w:rsidRPr="002C6767">
        <w:rPr>
          <w:rFonts w:ascii="Arial" w:hAnsi="Arial" w:cs="Arial"/>
          <w:i/>
          <w:iCs/>
        </w:rPr>
        <w:t>42</w:t>
      </w:r>
      <w:r w:rsidRPr="002C6767">
        <w:rPr>
          <w:rFonts w:ascii="Arial" w:hAnsi="Arial" w:cs="Arial"/>
        </w:rPr>
        <w:t>, e2020038. https://doi.org/10.4178/epih.e2020038</w:t>
      </w:r>
    </w:p>
    <w:p w14:paraId="37C614D2"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Johnson, J. L., Adkins, D., &amp; Chauvin, S. (2020). A Review of the Quality Indicators of Rigor in Qualitative Research. </w:t>
      </w:r>
      <w:r w:rsidRPr="002C6767">
        <w:rPr>
          <w:rFonts w:ascii="Arial" w:hAnsi="Arial" w:cs="Arial"/>
          <w:i/>
          <w:iCs/>
        </w:rPr>
        <w:t>American Journal of Pharmaceutical Education</w:t>
      </w:r>
      <w:r w:rsidRPr="002C6767">
        <w:rPr>
          <w:rFonts w:ascii="Arial" w:hAnsi="Arial" w:cs="Arial"/>
        </w:rPr>
        <w:t xml:space="preserve">, </w:t>
      </w:r>
      <w:r w:rsidRPr="002C6767">
        <w:rPr>
          <w:rFonts w:ascii="Arial" w:hAnsi="Arial" w:cs="Arial"/>
          <w:i/>
          <w:iCs/>
        </w:rPr>
        <w:t>84</w:t>
      </w:r>
      <w:r w:rsidRPr="002C6767">
        <w:rPr>
          <w:rFonts w:ascii="Arial" w:hAnsi="Arial" w:cs="Arial"/>
        </w:rPr>
        <w:t>(1), 7120. https://doi.org/10.5688/ajpe7120</w:t>
      </w:r>
    </w:p>
    <w:p w14:paraId="4519996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Karanikola, M., Giannakopoulou, M., Mpouzika, M., Kaite, C. P., Tsiaousis, G. Z., &amp; Papathanassoglou, E. D. E. (2015). Dysfunctional psychological responses among Intensive Care Unit nurses: a systematic review of the literature. </w:t>
      </w:r>
      <w:r w:rsidRPr="002C6767">
        <w:rPr>
          <w:rFonts w:ascii="Arial" w:hAnsi="Arial" w:cs="Arial"/>
          <w:i/>
          <w:iCs/>
        </w:rPr>
        <w:t>Revista Da Escola de Enfermagem Da USP</w:t>
      </w:r>
      <w:r w:rsidRPr="002C6767">
        <w:rPr>
          <w:rFonts w:ascii="Arial" w:hAnsi="Arial" w:cs="Arial"/>
        </w:rPr>
        <w:t xml:space="preserve">, </w:t>
      </w:r>
      <w:r w:rsidRPr="002C6767">
        <w:rPr>
          <w:rFonts w:ascii="Arial" w:hAnsi="Arial" w:cs="Arial"/>
          <w:i/>
          <w:iCs/>
        </w:rPr>
        <w:t>49</w:t>
      </w:r>
      <w:r w:rsidRPr="002C6767">
        <w:rPr>
          <w:rFonts w:ascii="Arial" w:hAnsi="Arial" w:cs="Arial"/>
        </w:rPr>
        <w:t>(5), 847–857. https://doi.org/10.1590/s0080-623420150000500020</w:t>
      </w:r>
    </w:p>
    <w:p w14:paraId="021FBBF9"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Lai, J., Ma, S., Wang, Y., Cai, Z., Hu, J., Wei, N., Wu, J., Du, H., Chen, T., Li, R., Tan, H., Kang, L., Yao, L., Huang, M., Wang, H., Wang, G., Liu, Z., &amp; Hu, S. (2020). Factors Associated With Mental Health Outcomes Among Health Care Workers Exposed to Coronavirus Disease 2019. </w:t>
      </w:r>
      <w:r w:rsidRPr="002C6767">
        <w:rPr>
          <w:rFonts w:ascii="Arial" w:hAnsi="Arial" w:cs="Arial"/>
          <w:i/>
          <w:iCs/>
        </w:rPr>
        <w:t>JAMA Network Open</w:t>
      </w:r>
      <w:r w:rsidRPr="002C6767">
        <w:rPr>
          <w:rFonts w:ascii="Arial" w:hAnsi="Arial" w:cs="Arial"/>
        </w:rPr>
        <w:t xml:space="preserve">, </w:t>
      </w:r>
      <w:r w:rsidRPr="002C6767">
        <w:rPr>
          <w:rFonts w:ascii="Arial" w:hAnsi="Arial" w:cs="Arial"/>
          <w:i/>
          <w:iCs/>
        </w:rPr>
        <w:t>3</w:t>
      </w:r>
      <w:r w:rsidRPr="002C6767">
        <w:rPr>
          <w:rFonts w:ascii="Arial" w:hAnsi="Arial" w:cs="Arial"/>
        </w:rPr>
        <w:t>(3), e203976–e203976. https://doi.org/10.1001/jamanetworkopen.2020.3976</w:t>
      </w:r>
    </w:p>
    <w:p w14:paraId="167AFCFA"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Li, Y., Scherer, N., Felix, L., &amp; Kuper, H. (2021). Prevalence of depression, anxiety and post-traumatic stress disorder in health care workers during the COVID-19 pandemic: A systematic review and meta-analysis. </w:t>
      </w:r>
      <w:r w:rsidRPr="002C6767">
        <w:rPr>
          <w:rFonts w:ascii="Arial" w:hAnsi="Arial" w:cs="Arial"/>
          <w:i/>
          <w:iCs/>
        </w:rPr>
        <w:t>PLOS ONE</w:t>
      </w:r>
      <w:r w:rsidRPr="002C6767">
        <w:rPr>
          <w:rFonts w:ascii="Arial" w:hAnsi="Arial" w:cs="Arial"/>
        </w:rPr>
        <w:t xml:space="preserve">, </w:t>
      </w:r>
      <w:r w:rsidRPr="002C6767">
        <w:rPr>
          <w:rFonts w:ascii="Arial" w:hAnsi="Arial" w:cs="Arial"/>
          <w:i/>
          <w:iCs/>
        </w:rPr>
        <w:t>16</w:t>
      </w:r>
      <w:r w:rsidRPr="002C6767">
        <w:rPr>
          <w:rFonts w:ascii="Arial" w:hAnsi="Arial" w:cs="Arial"/>
        </w:rPr>
        <w:t>(3), e0246454. https://doi.org/10.1371/journal.pone.0246454</w:t>
      </w:r>
    </w:p>
    <w:p w14:paraId="0747BB2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lastRenderedPageBreak/>
        <w:t xml:space="preserve">Lillie, P. J., Samson, A., Li, A., Adams, K., Capstick, R., Barlow, G. D., Easom, N., Hamilton, E., Moss, P. J., Evans, A., Ivan, M., PHE Incident Team, Taha, Y., Duncan, C. J. A., Schmid, M. L., &amp; the Airborne HCID Network. (2020). Novel coronavirus disease (Covid-19): The first two patients in the UK with person to person transmission. </w:t>
      </w:r>
      <w:r w:rsidRPr="002C6767">
        <w:rPr>
          <w:rFonts w:ascii="Arial" w:hAnsi="Arial" w:cs="Arial"/>
          <w:i/>
          <w:iCs/>
        </w:rPr>
        <w:t>Journal of Infection</w:t>
      </w:r>
      <w:r w:rsidRPr="002C6767">
        <w:rPr>
          <w:rFonts w:ascii="Arial" w:hAnsi="Arial" w:cs="Arial"/>
        </w:rPr>
        <w:t xml:space="preserve">, </w:t>
      </w:r>
      <w:r w:rsidRPr="002C6767">
        <w:rPr>
          <w:rFonts w:ascii="Arial" w:hAnsi="Arial" w:cs="Arial"/>
          <w:i/>
          <w:iCs/>
        </w:rPr>
        <w:t>80</w:t>
      </w:r>
      <w:r w:rsidRPr="002C6767">
        <w:rPr>
          <w:rFonts w:ascii="Arial" w:hAnsi="Arial" w:cs="Arial"/>
        </w:rPr>
        <w:t>(5). https://doi.org/10.1016/j.jinf.2020.02.020</w:t>
      </w:r>
    </w:p>
    <w:p w14:paraId="65E441E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Litz, B. T., Stein, N., Delaney, E., Lebowitz, L., Nash, W. P., Silva, C., &amp; Maguen, S. (2009). Moral injury and moral repair in war veterans: a preliminary model and intervention strategy. </w:t>
      </w:r>
      <w:r w:rsidRPr="002C6767">
        <w:rPr>
          <w:rFonts w:ascii="Arial" w:hAnsi="Arial" w:cs="Arial"/>
          <w:i/>
          <w:iCs/>
        </w:rPr>
        <w:t>Clinical Psychology Review</w:t>
      </w:r>
      <w:r w:rsidRPr="002C6767">
        <w:rPr>
          <w:rFonts w:ascii="Arial" w:hAnsi="Arial" w:cs="Arial"/>
        </w:rPr>
        <w:t xml:space="preserve">, </w:t>
      </w:r>
      <w:r w:rsidRPr="002C6767">
        <w:rPr>
          <w:rFonts w:ascii="Arial" w:hAnsi="Arial" w:cs="Arial"/>
          <w:i/>
          <w:iCs/>
        </w:rPr>
        <w:t>29</w:t>
      </w:r>
      <w:r w:rsidRPr="002C6767">
        <w:rPr>
          <w:rFonts w:ascii="Arial" w:hAnsi="Arial" w:cs="Arial"/>
        </w:rPr>
        <w:t>(8), 695–706. https://doi.org/10.1016/j.cpr.2009.07.003</w:t>
      </w:r>
    </w:p>
    <w:p w14:paraId="00C025B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Liu, X., Shao, L., Zhang, R., Wei, Y., Li, J., Wang, C., Hong, X., &amp; Zhou, F. (2020, February 19). </w:t>
      </w:r>
      <w:r w:rsidRPr="002C6767">
        <w:rPr>
          <w:rFonts w:ascii="Arial" w:hAnsi="Arial" w:cs="Arial"/>
          <w:i/>
          <w:iCs/>
        </w:rPr>
        <w:t>Perceived Social Support and Its Impact on Psychological Status and Quality of Life of Medical Staffs After Outbreak of SARS-CoV-2 Pneumonia: A Cross-Sectional Study</w:t>
      </w:r>
      <w:r w:rsidRPr="002C6767">
        <w:rPr>
          <w:rFonts w:ascii="Arial" w:hAnsi="Arial" w:cs="Arial"/>
        </w:rPr>
        <w:t>. Papers.ssrn.com. https://papers.ssrn.com/sol3/papers.cfm?abstract_id=3541127</w:t>
      </w:r>
    </w:p>
    <w:p w14:paraId="667484B2"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Mak, I. W. C., Chu, C. M., Pan, P. C., Yiu, M. G. C., &amp; Chan, V. L. (2009). Long-term psychiatric morbidities among SARS survivors. </w:t>
      </w:r>
      <w:r w:rsidRPr="002C6767">
        <w:rPr>
          <w:rFonts w:ascii="Arial" w:hAnsi="Arial" w:cs="Arial"/>
          <w:i/>
          <w:iCs/>
        </w:rPr>
        <w:t>General Hospital Psychiatry</w:t>
      </w:r>
      <w:r w:rsidRPr="002C6767">
        <w:rPr>
          <w:rFonts w:ascii="Arial" w:hAnsi="Arial" w:cs="Arial"/>
        </w:rPr>
        <w:t xml:space="preserve">, </w:t>
      </w:r>
      <w:r w:rsidRPr="002C6767">
        <w:rPr>
          <w:rFonts w:ascii="Arial" w:hAnsi="Arial" w:cs="Arial"/>
          <w:i/>
          <w:iCs/>
        </w:rPr>
        <w:t>31</w:t>
      </w:r>
      <w:r w:rsidRPr="002C6767">
        <w:rPr>
          <w:rFonts w:ascii="Arial" w:hAnsi="Arial" w:cs="Arial"/>
        </w:rPr>
        <w:t>(4), 318–326. https://doi.org/10.1016/j.genhosppsych.2009.03.001</w:t>
      </w:r>
    </w:p>
    <w:p w14:paraId="1F1393F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Mantri, S., Lawson, J. M., Wang, Z., &amp; Koenig, H. G. (2020). Prevalence and Predictors of Moral Injury Symptoms in Health Care Professionals. </w:t>
      </w:r>
      <w:r w:rsidRPr="002C6767">
        <w:rPr>
          <w:rFonts w:ascii="Arial" w:hAnsi="Arial" w:cs="Arial"/>
          <w:i/>
          <w:iCs/>
        </w:rPr>
        <w:t>Journal of Nervous &amp; Mental Disease</w:t>
      </w:r>
      <w:r w:rsidRPr="002C6767">
        <w:rPr>
          <w:rFonts w:ascii="Arial" w:hAnsi="Arial" w:cs="Arial"/>
        </w:rPr>
        <w:t xml:space="preserve">, </w:t>
      </w:r>
      <w:r w:rsidRPr="002C6767">
        <w:rPr>
          <w:rFonts w:ascii="Arial" w:hAnsi="Arial" w:cs="Arial"/>
          <w:i/>
          <w:iCs/>
        </w:rPr>
        <w:t>209</w:t>
      </w:r>
      <w:r w:rsidRPr="002C6767">
        <w:rPr>
          <w:rFonts w:ascii="Arial" w:hAnsi="Arial" w:cs="Arial"/>
        </w:rPr>
        <w:t>(3), 174–180. https://doi.org/10.1097/nmd.0000000000001277</w:t>
      </w:r>
    </w:p>
    <w:p w14:paraId="4D20D807"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Mateen, B. A., Wilde, H., Dennis, J. M., Duncan, A., Thomas, N., McGovern, A., Denaxas, S., Keeling, M., &amp; Vollmer, S. (2021). Hospital bed capacity and usage across secondary healthcare providers in England during the first wave of the COVID-19 pandemic: a descriptive analysis.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(1), e042945. https://doi.org/10.1136/bmjopen-2020-042945</w:t>
      </w:r>
    </w:p>
    <w:p w14:paraId="000C683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May, T., Aughterson, H., Fancourt, D., &amp; Burton, A. (2021). “Stressed, uncomfortable, vulnerable, neglected”: a qualitative study of the psychological and social impact of the COVID-19 pandemic on UK frontline keyworkers.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(11), e050945. https://doi.org/10.1136/bmjopen-2021-050945</w:t>
      </w:r>
    </w:p>
    <w:p w14:paraId="7706365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Montgomery, C. M., Humphreys, S., McCulloch, C., Docherty, A. B., Sturdy, S., &amp; Pattison, N. (2021). Critical care work during COVID-19: a qualitative study of </w:t>
      </w:r>
      <w:r w:rsidRPr="002C6767">
        <w:rPr>
          <w:rFonts w:ascii="Arial" w:hAnsi="Arial" w:cs="Arial"/>
        </w:rPr>
        <w:lastRenderedPageBreak/>
        <w:t xml:space="preserve">staff experiences in the UK.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(5), e048124. https://doi.org/10.1136/bmjopen-2020-048124</w:t>
      </w:r>
    </w:p>
    <w:p w14:paraId="445F317F"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Mutambudzi, M., Niedwiedz, C., Macdonald, E. B., Leyland, A., Mair, F., Anderson, J., Celis-Morales, C., Cleland, J., Forbes, J., Gill, J., Hastie, C., Ho, F., Jani, B., Mackay, D. F., Nicholl, B., O’Donnell, C., Sattar, N., Welsh, P., Pell, J. P., &amp; Katikireddi, S. V. (2020). Occupation and risk of severe COVID-19: prospective cohort study of 120 075 UK Biobank participants. </w:t>
      </w:r>
      <w:r w:rsidRPr="002C6767">
        <w:rPr>
          <w:rFonts w:ascii="Arial" w:hAnsi="Arial" w:cs="Arial"/>
          <w:i/>
          <w:iCs/>
        </w:rPr>
        <w:t>Occupational and Environmental Medicine</w:t>
      </w:r>
      <w:r w:rsidRPr="002C6767">
        <w:rPr>
          <w:rFonts w:ascii="Arial" w:hAnsi="Arial" w:cs="Arial"/>
        </w:rPr>
        <w:t>, oemed-2020-106731. https://doi.org/10.1136/oemed-2020-106731</w:t>
      </w:r>
    </w:p>
    <w:p w14:paraId="12FABBDE"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Newton, B. J., Rothlingova, Z., Gutteridge, R., LeMarchand, K., &amp; Raphael, J. H. (2011). No room for reflexivity? Critical reflections following a systematic review of qualitative research. </w:t>
      </w:r>
      <w:r w:rsidRPr="002C6767">
        <w:rPr>
          <w:rFonts w:ascii="Arial" w:hAnsi="Arial" w:cs="Arial"/>
          <w:i/>
          <w:iCs/>
        </w:rPr>
        <w:t>Journal of Health Psychology</w:t>
      </w:r>
      <w:r w:rsidRPr="002C6767">
        <w:rPr>
          <w:rFonts w:ascii="Arial" w:hAnsi="Arial" w:cs="Arial"/>
        </w:rPr>
        <w:t xml:space="preserve">, </w:t>
      </w:r>
      <w:r w:rsidRPr="002C6767">
        <w:rPr>
          <w:rFonts w:ascii="Arial" w:hAnsi="Arial" w:cs="Arial"/>
          <w:i/>
          <w:iCs/>
        </w:rPr>
        <w:t>17</w:t>
      </w:r>
      <w:r w:rsidRPr="002C6767">
        <w:rPr>
          <w:rFonts w:ascii="Arial" w:hAnsi="Arial" w:cs="Arial"/>
        </w:rPr>
        <w:t>(6), 866–885. https://doi.org/10.1177/1359105311427615</w:t>
      </w:r>
    </w:p>
    <w:p w14:paraId="3805E84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Nowell, L. S., Norris, J. M., White, D. E., &amp; Moules, N. J. (2017). Thematic analysis: striving to meet the trustworthiness criteria. </w:t>
      </w:r>
      <w:r w:rsidRPr="002C6767">
        <w:rPr>
          <w:rFonts w:ascii="Arial" w:hAnsi="Arial" w:cs="Arial"/>
          <w:i/>
          <w:iCs/>
        </w:rPr>
        <w:t>International Journal of Qualitative Methods</w:t>
      </w:r>
      <w:r w:rsidRPr="002C6767">
        <w:rPr>
          <w:rFonts w:ascii="Arial" w:hAnsi="Arial" w:cs="Arial"/>
        </w:rPr>
        <w:t xml:space="preserve">, </w:t>
      </w:r>
      <w:r w:rsidRPr="002C6767">
        <w:rPr>
          <w:rFonts w:ascii="Arial" w:hAnsi="Arial" w:cs="Arial"/>
          <w:i/>
          <w:iCs/>
        </w:rPr>
        <w:t>16</w:t>
      </w:r>
      <w:r w:rsidRPr="002C6767">
        <w:rPr>
          <w:rFonts w:ascii="Arial" w:hAnsi="Arial" w:cs="Arial"/>
        </w:rPr>
        <w:t>(1), 1–13. SagePub. https://doi.org/10.1177/1609406917733847</w:t>
      </w:r>
    </w:p>
    <w:p w14:paraId="55ABA65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Nyashanu, M., Pfende, F., &amp; Ekpenyong, M. (2020a). Exploring the challenges faced by frontline workers in health and social care amid the COVID-19 pandemic: experiences of frontline workers in the English Midlands region, UK. </w:t>
      </w:r>
      <w:r w:rsidRPr="002C6767">
        <w:rPr>
          <w:rFonts w:ascii="Arial" w:hAnsi="Arial" w:cs="Arial"/>
          <w:i/>
          <w:iCs/>
        </w:rPr>
        <w:t>Journal of Interprofessional Care</w:t>
      </w:r>
      <w:r w:rsidRPr="002C6767">
        <w:rPr>
          <w:rFonts w:ascii="Arial" w:hAnsi="Arial" w:cs="Arial"/>
        </w:rPr>
        <w:t xml:space="preserve">, </w:t>
      </w:r>
      <w:r w:rsidRPr="002C6767">
        <w:rPr>
          <w:rFonts w:ascii="Arial" w:hAnsi="Arial" w:cs="Arial"/>
          <w:i/>
          <w:iCs/>
        </w:rPr>
        <w:t>34</w:t>
      </w:r>
      <w:r w:rsidRPr="002C6767">
        <w:rPr>
          <w:rFonts w:ascii="Arial" w:hAnsi="Arial" w:cs="Arial"/>
        </w:rPr>
        <w:t>(5), 1–7. https://doi.org/10.1080/13561820.2020.1792425</w:t>
      </w:r>
    </w:p>
    <w:p w14:paraId="3519D95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Nyashanu, M., Pfende, F., &amp; Ekpenyong, M. S. (2020b). Triggers of mental health problems among frontline healthcare workers during the COVID</w:t>
      </w:r>
      <w:r w:rsidRPr="002C6767">
        <w:rPr>
          <w:rFonts w:ascii="Cambria Math" w:hAnsi="Cambria Math" w:cs="Cambria Math"/>
        </w:rPr>
        <w:t>‐</w:t>
      </w:r>
      <w:r w:rsidRPr="002C6767">
        <w:rPr>
          <w:rFonts w:ascii="Arial" w:hAnsi="Arial" w:cs="Arial"/>
        </w:rPr>
        <w:t xml:space="preserve">19 pandemic in private care homes and domiciliary care agencies: Lived experiences of care workers in the Midlands region, UK. </w:t>
      </w:r>
      <w:r w:rsidRPr="002C6767">
        <w:rPr>
          <w:rFonts w:ascii="Arial" w:hAnsi="Arial" w:cs="Arial"/>
          <w:i/>
          <w:iCs/>
        </w:rPr>
        <w:t>Health &amp; Social Care in the Community</w:t>
      </w:r>
      <w:r w:rsidRPr="002C6767">
        <w:rPr>
          <w:rFonts w:ascii="Arial" w:hAnsi="Arial" w:cs="Arial"/>
        </w:rPr>
        <w:t>. https://doi.org/10.1111/hsc.13204</w:t>
      </w:r>
    </w:p>
    <w:p w14:paraId="3BB4724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Page, M. J., McKenzie, J. E., Bossuyt, P. M., Boutron, I., Hoffmann, T. C., Mulrow, C. D., Shamseer, L., Tetzlaff, J. M., Akl, E. A., Brennan, S. E., Chou, R., Glanville, J., Grimshaw, J. M., Hróbjartsson, A., Lalu, M. M., Li, T., Loder, E. W., Mayo-Wilson, E., McDonald, S., &amp; McGuinness, L. A. (2021). The PRISMA 2020 statement: An updated guideline for reporting systematic reviews. </w:t>
      </w:r>
      <w:r w:rsidRPr="002C6767">
        <w:rPr>
          <w:rFonts w:ascii="Arial" w:hAnsi="Arial" w:cs="Arial"/>
          <w:i/>
          <w:iCs/>
        </w:rPr>
        <w:t>British Medical Journal</w:t>
      </w:r>
      <w:r w:rsidRPr="002C6767">
        <w:rPr>
          <w:rFonts w:ascii="Arial" w:hAnsi="Arial" w:cs="Arial"/>
        </w:rPr>
        <w:t xml:space="preserve">, </w:t>
      </w:r>
      <w:r w:rsidRPr="002C6767">
        <w:rPr>
          <w:rFonts w:ascii="Arial" w:hAnsi="Arial" w:cs="Arial"/>
          <w:i/>
          <w:iCs/>
        </w:rPr>
        <w:t>372</w:t>
      </w:r>
      <w:r w:rsidRPr="002C6767">
        <w:rPr>
          <w:rFonts w:ascii="Arial" w:hAnsi="Arial" w:cs="Arial"/>
        </w:rPr>
        <w:t>(71). https://doi.org/10.1136/bmj.n71</w:t>
      </w:r>
    </w:p>
    <w:p w14:paraId="14907E5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Pappa, S., Ntella, V., Giannakas, T., Giannakoulis, V. G., Papoutsi, E., &amp; Katsaounou, P. (2020). Prevalence of depression, anxiety, and insomnia among healthcare </w:t>
      </w:r>
      <w:r w:rsidRPr="002C6767">
        <w:rPr>
          <w:rFonts w:ascii="Arial" w:hAnsi="Arial" w:cs="Arial"/>
        </w:rPr>
        <w:lastRenderedPageBreak/>
        <w:t xml:space="preserve">workers during the COVID-19 pandemic: A systematic review and meta-analysis. </w:t>
      </w:r>
      <w:r w:rsidRPr="002C6767">
        <w:rPr>
          <w:rFonts w:ascii="Arial" w:hAnsi="Arial" w:cs="Arial"/>
          <w:i/>
          <w:iCs/>
        </w:rPr>
        <w:t>Brain, Behavior, and Immunity</w:t>
      </w:r>
      <w:r w:rsidRPr="002C6767">
        <w:rPr>
          <w:rFonts w:ascii="Arial" w:hAnsi="Arial" w:cs="Arial"/>
        </w:rPr>
        <w:t xml:space="preserve">, </w:t>
      </w:r>
      <w:r w:rsidRPr="002C6767">
        <w:rPr>
          <w:rFonts w:ascii="Arial" w:hAnsi="Arial" w:cs="Arial"/>
          <w:i/>
          <w:iCs/>
        </w:rPr>
        <w:t>88</w:t>
      </w:r>
      <w:r w:rsidRPr="002C6767">
        <w:rPr>
          <w:rFonts w:ascii="Arial" w:hAnsi="Arial" w:cs="Arial"/>
        </w:rPr>
        <w:t>. https://doi.org/10.1016/j.bbi.2020.05.026</w:t>
      </w:r>
    </w:p>
    <w:p w14:paraId="064C593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Peters, M., Godfrey, C., McInerney, P., Munn, Z., Trico, A., &amp; Khalil, H. (2020). Chapter 11: Scoping Reviews. </w:t>
      </w:r>
      <w:r w:rsidRPr="002C6767">
        <w:rPr>
          <w:rFonts w:ascii="Arial" w:hAnsi="Arial" w:cs="Arial"/>
          <w:i/>
          <w:iCs/>
        </w:rPr>
        <w:t>JBI Manual for Evidence Synthesis</w:t>
      </w:r>
      <w:r w:rsidRPr="002C6767">
        <w:rPr>
          <w:rFonts w:ascii="Arial" w:hAnsi="Arial" w:cs="Arial"/>
        </w:rPr>
        <w:t>. https://doi.org/10.46658/jbimes-20-12</w:t>
      </w:r>
    </w:p>
    <w:p w14:paraId="3A07DCB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Pollock, D., Davies, E. L., Peters, M. D. J., Tricco, A. C., Alexander, L., McInerney, P., Godfrey, C. M., Khalil, H., &amp; Munn, Z. (2021). Undertaking a scoping review: A practical guide for nursing and midwifery students, clinicians, researchers, and academics. </w:t>
      </w:r>
      <w:r w:rsidRPr="002C6767">
        <w:rPr>
          <w:rFonts w:ascii="Arial" w:hAnsi="Arial" w:cs="Arial"/>
          <w:i/>
          <w:iCs/>
        </w:rPr>
        <w:t>Journal of Advanced Nursing</w:t>
      </w:r>
      <w:r w:rsidRPr="002C6767">
        <w:rPr>
          <w:rFonts w:ascii="Arial" w:hAnsi="Arial" w:cs="Arial"/>
        </w:rPr>
        <w:t xml:space="preserve">, </w:t>
      </w:r>
      <w:r w:rsidRPr="002C6767">
        <w:rPr>
          <w:rFonts w:ascii="Arial" w:hAnsi="Arial" w:cs="Arial"/>
          <w:i/>
          <w:iCs/>
        </w:rPr>
        <w:t>77</w:t>
      </w:r>
      <w:r w:rsidRPr="002C6767">
        <w:rPr>
          <w:rFonts w:ascii="Arial" w:hAnsi="Arial" w:cs="Arial"/>
        </w:rPr>
        <w:t>(4), 2102–2113. https://doi.org/10.1111/jan.14743</w:t>
      </w:r>
    </w:p>
    <w:p w14:paraId="5AAA24E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Public Health England. (2020, April 2). </w:t>
      </w:r>
      <w:r w:rsidRPr="002C6767">
        <w:rPr>
          <w:rFonts w:ascii="Arial" w:hAnsi="Arial" w:cs="Arial"/>
          <w:i/>
          <w:iCs/>
        </w:rPr>
        <w:t>COVID-19 personal protective equipment (PPE)</w:t>
      </w:r>
      <w:r w:rsidRPr="002C6767">
        <w:rPr>
          <w:rFonts w:ascii="Arial" w:hAnsi="Arial" w:cs="Arial"/>
        </w:rPr>
        <w:t>. GOV.UK. https://www.gov.uk/government/publications/wuhan-novel-coronavirus-infection-prevention-and-control/covid-19-personal-protective-equipment-ppe</w:t>
      </w:r>
    </w:p>
    <w:p w14:paraId="4C55968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Regenold, N., &amp; Vindrola-Padros, C. (2021). Gender Matters: A Gender Analysis of Healthcare Workers’ Experiences during the First COVID-19 Pandemic Peak in England. </w:t>
      </w:r>
      <w:r w:rsidRPr="002C6767">
        <w:rPr>
          <w:rFonts w:ascii="Arial" w:hAnsi="Arial" w:cs="Arial"/>
          <w:i/>
          <w:iCs/>
        </w:rPr>
        <w:t>Social Sciences</w:t>
      </w:r>
      <w:r w:rsidRPr="002C6767">
        <w:rPr>
          <w:rFonts w:ascii="Arial" w:hAnsi="Arial" w:cs="Arial"/>
        </w:rPr>
        <w:t xml:space="preserve">, </w:t>
      </w:r>
      <w:r w:rsidRPr="002C6767">
        <w:rPr>
          <w:rFonts w:ascii="Arial" w:hAnsi="Arial" w:cs="Arial"/>
          <w:i/>
          <w:iCs/>
        </w:rPr>
        <w:t>10</w:t>
      </w:r>
      <w:r w:rsidRPr="002C6767">
        <w:rPr>
          <w:rFonts w:ascii="Arial" w:hAnsi="Arial" w:cs="Arial"/>
        </w:rPr>
        <w:t>(2), 43. https://doi.org/10.3390/socsci10020043</w:t>
      </w:r>
    </w:p>
    <w:p w14:paraId="0A7C2A70"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Roberts, T., Hirst, R., Sammut-Powell, C., Reynard, C., Daniels, J., Horner, D., Lyttle, M. D., Samuel, K., Graham, B., Barrett, M. J., Foley, J., Cronin, J., Umana, E., Vinagre, J., Carlton, E., Kane, L., Mackenzie, L., Sharma Hajela, S., Phizacklea, J., &amp; Malik, K. (2021). Psychological distress and trauma during the COVID-19 pandemic: survey of doctors practising anaesthesia, intensive care medicine, and emergency medicine in the United Kingdom and Republic of Ireland. </w:t>
      </w:r>
      <w:r w:rsidRPr="002C6767">
        <w:rPr>
          <w:rFonts w:ascii="Arial" w:hAnsi="Arial" w:cs="Arial"/>
          <w:i/>
          <w:iCs/>
        </w:rPr>
        <w:t>British Journal of Anaesthesia</w:t>
      </w:r>
      <w:r w:rsidRPr="002C6767">
        <w:rPr>
          <w:rFonts w:ascii="Arial" w:hAnsi="Arial" w:cs="Arial"/>
        </w:rPr>
        <w:t xml:space="preserve">, </w:t>
      </w:r>
      <w:r w:rsidRPr="002C6767">
        <w:rPr>
          <w:rFonts w:ascii="Arial" w:hAnsi="Arial" w:cs="Arial"/>
          <w:i/>
          <w:iCs/>
        </w:rPr>
        <w:t>127</w:t>
      </w:r>
      <w:r w:rsidRPr="002C6767">
        <w:rPr>
          <w:rFonts w:ascii="Arial" w:hAnsi="Arial" w:cs="Arial"/>
        </w:rPr>
        <w:t>(2), e78–e80. https://doi.org/10.1016/j.bja.2021.05.017</w:t>
      </w:r>
    </w:p>
    <w:p w14:paraId="5874AE0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Royal College of Physicians. (2020). </w:t>
      </w:r>
      <w:r w:rsidRPr="002C6767">
        <w:rPr>
          <w:rFonts w:ascii="Arial" w:hAnsi="Arial" w:cs="Arial"/>
          <w:i/>
          <w:iCs/>
        </w:rPr>
        <w:t>Ethical guidance published for frontline staff dealing with pandemic</w:t>
      </w:r>
      <w:r w:rsidRPr="002C6767">
        <w:rPr>
          <w:rFonts w:ascii="Arial" w:hAnsi="Arial" w:cs="Arial"/>
        </w:rPr>
        <w:t>. RCP London. https://www.rcplondon.ac.uk/news/ethical-guidance-published-frontline-staff-dealing-pandemic</w:t>
      </w:r>
    </w:p>
    <w:p w14:paraId="0F461EB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Saleem, J., Ishaq, M., Zakar, R., Suddahazai, I. H. K., &amp; Fischer, F. (2021). Experiences of frontline Pakistani emigrant physicians combating COVID-19 in the United Kingdom: a qualitative phenomenological analysis. </w:t>
      </w:r>
      <w:r w:rsidRPr="002C6767">
        <w:rPr>
          <w:rFonts w:ascii="Arial" w:hAnsi="Arial" w:cs="Arial"/>
          <w:i/>
          <w:iCs/>
        </w:rPr>
        <w:t>BMC Health Services Research</w:t>
      </w:r>
      <w:r w:rsidRPr="002C6767">
        <w:rPr>
          <w:rFonts w:ascii="Arial" w:hAnsi="Arial" w:cs="Arial"/>
        </w:rPr>
        <w:t xml:space="preserve">, </w:t>
      </w:r>
      <w:r w:rsidRPr="002C6767">
        <w:rPr>
          <w:rFonts w:ascii="Arial" w:hAnsi="Arial" w:cs="Arial"/>
          <w:i/>
          <w:iCs/>
        </w:rPr>
        <w:t>21</w:t>
      </w:r>
      <w:r w:rsidRPr="002C6767">
        <w:rPr>
          <w:rFonts w:ascii="Arial" w:hAnsi="Arial" w:cs="Arial"/>
        </w:rPr>
        <w:t>(1). https://doi.org/10.1186/s12913-021-06308-4</w:t>
      </w:r>
    </w:p>
    <w:p w14:paraId="1015EF5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lastRenderedPageBreak/>
        <w:t xml:space="preserve">Selman, L. E., Chao, D., Sowden, R., Marshall, S., Chamberlain, C., &amp; Koffman, J. (2020). Bereavement Support on the Frontline of COVID-19: Recommendations for Hospital Clinicians. </w:t>
      </w:r>
      <w:r w:rsidRPr="002C6767">
        <w:rPr>
          <w:rFonts w:ascii="Arial" w:hAnsi="Arial" w:cs="Arial"/>
          <w:i/>
          <w:iCs/>
        </w:rPr>
        <w:t>Journal of Pain and Symptom Management</w:t>
      </w:r>
      <w:r w:rsidRPr="002C6767">
        <w:rPr>
          <w:rFonts w:ascii="Arial" w:hAnsi="Arial" w:cs="Arial"/>
        </w:rPr>
        <w:t xml:space="preserve">, </w:t>
      </w:r>
      <w:r w:rsidRPr="002C6767">
        <w:rPr>
          <w:rFonts w:ascii="Arial" w:hAnsi="Arial" w:cs="Arial"/>
          <w:i/>
          <w:iCs/>
        </w:rPr>
        <w:t>60</w:t>
      </w:r>
      <w:r w:rsidRPr="002C6767">
        <w:rPr>
          <w:rFonts w:ascii="Arial" w:hAnsi="Arial" w:cs="Arial"/>
        </w:rPr>
        <w:t>(2), e81–e86. https://doi.org/10.1016/j.jpainsymman.2020.04.024</w:t>
      </w:r>
    </w:p>
    <w:p w14:paraId="348C66D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Shah, S. A., Brophy, S., Kennedy, J., Fisher, L., Walker, A., Mackenna, B., Curtis, H., Inglesby, P., Davy, S., Bacon, S., Goldacre, B., Agrawal, U., Moore, E., Simpson, C. R., Macleod, J., Cooksey, R., Sheikh, A., &amp; Katikireddi, S. V. (2022). Impact of first UK COVID-19 lockdown on hospital admissions: Interrupted time series study of 32 million people. </w:t>
      </w:r>
      <w:r w:rsidRPr="002C6767">
        <w:rPr>
          <w:rFonts w:ascii="Arial" w:hAnsi="Arial" w:cs="Arial"/>
          <w:i/>
          <w:iCs/>
        </w:rPr>
        <w:t>EClinicalMedicine</w:t>
      </w:r>
      <w:r w:rsidRPr="002C6767">
        <w:rPr>
          <w:rFonts w:ascii="Arial" w:hAnsi="Arial" w:cs="Arial"/>
        </w:rPr>
        <w:t xml:space="preserve">, </w:t>
      </w:r>
      <w:r w:rsidRPr="002C6767">
        <w:rPr>
          <w:rFonts w:ascii="Arial" w:hAnsi="Arial" w:cs="Arial"/>
          <w:i/>
          <w:iCs/>
        </w:rPr>
        <w:t>49</w:t>
      </w:r>
      <w:r w:rsidRPr="002C6767">
        <w:rPr>
          <w:rFonts w:ascii="Arial" w:hAnsi="Arial" w:cs="Arial"/>
        </w:rPr>
        <w:t>. https://doi.org/10.1016/j.eclinm.2022.101462</w:t>
      </w:r>
    </w:p>
    <w:p w14:paraId="095194A8"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Shale, S. (2020). Moral injury and the COVID-19 pandemic: reframing what it is, who it affects and how care leaders can manage it. </w:t>
      </w:r>
      <w:r w:rsidRPr="002C6767">
        <w:rPr>
          <w:rFonts w:ascii="Arial" w:hAnsi="Arial" w:cs="Arial"/>
          <w:i/>
          <w:iCs/>
        </w:rPr>
        <w:t>BMJ Leader</w:t>
      </w:r>
      <w:r w:rsidRPr="002C6767">
        <w:rPr>
          <w:rFonts w:ascii="Arial" w:hAnsi="Arial" w:cs="Arial"/>
        </w:rPr>
        <w:t xml:space="preserve">, </w:t>
      </w:r>
      <w:r w:rsidRPr="002C6767">
        <w:rPr>
          <w:rFonts w:ascii="Arial" w:hAnsi="Arial" w:cs="Arial"/>
          <w:i/>
          <w:iCs/>
        </w:rPr>
        <w:t>4</w:t>
      </w:r>
      <w:r w:rsidRPr="002C6767">
        <w:rPr>
          <w:rFonts w:ascii="Arial" w:hAnsi="Arial" w:cs="Arial"/>
        </w:rPr>
        <w:t>(4), leader-2020-000295. https://doi.org/10.1136/leader-2020-000295</w:t>
      </w:r>
    </w:p>
    <w:p w14:paraId="19C0A901"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Shay, J. (2014). Moral injury. </w:t>
      </w:r>
      <w:r w:rsidRPr="002C6767">
        <w:rPr>
          <w:rFonts w:ascii="Arial" w:hAnsi="Arial" w:cs="Arial"/>
          <w:i/>
          <w:iCs/>
        </w:rPr>
        <w:t>Psychoanalytic Psychology</w:t>
      </w:r>
      <w:r w:rsidRPr="002C6767">
        <w:rPr>
          <w:rFonts w:ascii="Arial" w:hAnsi="Arial" w:cs="Arial"/>
        </w:rPr>
        <w:t xml:space="preserve">, </w:t>
      </w:r>
      <w:r w:rsidRPr="002C6767">
        <w:rPr>
          <w:rFonts w:ascii="Arial" w:hAnsi="Arial" w:cs="Arial"/>
          <w:i/>
          <w:iCs/>
        </w:rPr>
        <w:t>31</w:t>
      </w:r>
      <w:r w:rsidRPr="002C6767">
        <w:rPr>
          <w:rFonts w:ascii="Arial" w:hAnsi="Arial" w:cs="Arial"/>
        </w:rPr>
        <w:t>(2), 182–191. https://doi.org/10.1037/a0036090</w:t>
      </w:r>
    </w:p>
    <w:p w14:paraId="0F205924"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Sheppard, K. N., Runk, B. G., Maduro, R. S., Fancher, M., Mayo, A. N., Wilmoth, D. D., Morgan, M. K., &amp; Zimbro, K. S. (2021). Nursing Moral Distress and Intent to Leave Employment During the COVID-19 Pandemic. </w:t>
      </w:r>
      <w:r w:rsidRPr="002C6767">
        <w:rPr>
          <w:rFonts w:ascii="Arial" w:hAnsi="Arial" w:cs="Arial"/>
          <w:i/>
          <w:iCs/>
        </w:rPr>
        <w:t>Journal of Nursing Care Quality</w:t>
      </w:r>
      <w:r w:rsidRPr="002C6767">
        <w:rPr>
          <w:rFonts w:ascii="Arial" w:hAnsi="Arial" w:cs="Arial"/>
        </w:rPr>
        <w:t xml:space="preserve">, </w:t>
      </w:r>
      <w:r w:rsidRPr="002C6767">
        <w:rPr>
          <w:rFonts w:ascii="Arial" w:hAnsi="Arial" w:cs="Arial"/>
          <w:i/>
          <w:iCs/>
        </w:rPr>
        <w:t>37</w:t>
      </w:r>
      <w:r w:rsidRPr="002C6767">
        <w:rPr>
          <w:rFonts w:ascii="Arial" w:hAnsi="Arial" w:cs="Arial"/>
        </w:rPr>
        <w:t>(1), 28–34. https://doi.org/10.1097/ncq.0000000000000596</w:t>
      </w:r>
    </w:p>
    <w:p w14:paraId="67088262"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Sugg, H. V. R., Russell, A.-M., Morgan, L. M., Iles-Smith, H., Richards, D. A., Morley, N., Burnett, S., Cockcroft, E. J., Thompson Coon, J., Cruickshank, S., Doris, F. E., Hunt, H. A., Kent, M., Logan, P. A., Rafferty, A. M., Shepherd, M. H., Singh, S. J., Tooze, S. J., &amp; Whear, R. (2021). Fundamental nursing care in patients with the SARS-CoV-2 virus: results from the “COVID-NURSE” mixed methods survey into nurses’ experiences of missed care and barriers to care. </w:t>
      </w:r>
      <w:r w:rsidRPr="002C6767">
        <w:rPr>
          <w:rFonts w:ascii="Arial" w:hAnsi="Arial" w:cs="Arial"/>
          <w:i/>
          <w:iCs/>
        </w:rPr>
        <w:t>BMC Nursing</w:t>
      </w:r>
      <w:r w:rsidRPr="002C6767">
        <w:rPr>
          <w:rFonts w:ascii="Arial" w:hAnsi="Arial" w:cs="Arial"/>
        </w:rPr>
        <w:t xml:space="preserve">, </w:t>
      </w:r>
      <w:r w:rsidRPr="002C6767">
        <w:rPr>
          <w:rFonts w:ascii="Arial" w:hAnsi="Arial" w:cs="Arial"/>
          <w:i/>
          <w:iCs/>
        </w:rPr>
        <w:t>20</w:t>
      </w:r>
      <w:r w:rsidRPr="002C6767">
        <w:rPr>
          <w:rFonts w:ascii="Arial" w:hAnsi="Arial" w:cs="Arial"/>
        </w:rPr>
        <w:t>(1). https://doi.org/10.1186/s12912-021-00746-5</w:t>
      </w:r>
    </w:p>
    <w:p w14:paraId="4C7ECE4E"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Thomas, J., &amp; Harden, A. (2008). Methods for the thematic synthesis of qualitative research in systematic reviews. </w:t>
      </w:r>
      <w:r w:rsidRPr="002C6767">
        <w:rPr>
          <w:rFonts w:ascii="Arial" w:hAnsi="Arial" w:cs="Arial"/>
          <w:i/>
          <w:iCs/>
        </w:rPr>
        <w:t>BMC Medical Research Methodology</w:t>
      </w:r>
      <w:r w:rsidRPr="002C6767">
        <w:rPr>
          <w:rFonts w:ascii="Arial" w:hAnsi="Arial" w:cs="Arial"/>
        </w:rPr>
        <w:t xml:space="preserve">, </w:t>
      </w:r>
      <w:r w:rsidRPr="002C6767">
        <w:rPr>
          <w:rFonts w:ascii="Arial" w:hAnsi="Arial" w:cs="Arial"/>
          <w:i/>
          <w:iCs/>
        </w:rPr>
        <w:t>8</w:t>
      </w:r>
      <w:r w:rsidRPr="002C6767">
        <w:rPr>
          <w:rFonts w:ascii="Arial" w:hAnsi="Arial" w:cs="Arial"/>
        </w:rPr>
        <w:t>(1), 1–10. Biomedcentral. https://doi.org/10.1186/1471-2288-8-45</w:t>
      </w:r>
    </w:p>
    <w:p w14:paraId="37BD64F9"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Thorne, S., Jensen, L., Kearney, M. H., Noblit, G., &amp; Sandelowski, M. (2004). Qualitative Metasynthesis: Reflections on Methodological Orientation and Ideological Agenda. </w:t>
      </w:r>
      <w:r w:rsidRPr="002C6767">
        <w:rPr>
          <w:rFonts w:ascii="Arial" w:hAnsi="Arial" w:cs="Arial"/>
          <w:i/>
          <w:iCs/>
        </w:rPr>
        <w:t>Qualitative Health Research</w:t>
      </w:r>
      <w:r w:rsidRPr="002C6767">
        <w:rPr>
          <w:rFonts w:ascii="Arial" w:hAnsi="Arial" w:cs="Arial"/>
        </w:rPr>
        <w:t xml:space="preserve">, </w:t>
      </w:r>
      <w:r w:rsidRPr="002C6767">
        <w:rPr>
          <w:rFonts w:ascii="Arial" w:hAnsi="Arial" w:cs="Arial"/>
          <w:i/>
          <w:iCs/>
        </w:rPr>
        <w:t>14</w:t>
      </w:r>
      <w:r w:rsidRPr="002C6767">
        <w:rPr>
          <w:rFonts w:ascii="Arial" w:hAnsi="Arial" w:cs="Arial"/>
        </w:rPr>
        <w:t>(10), 1342–1365. https://doi.org/10.1177/1049732304269888</w:t>
      </w:r>
    </w:p>
    <w:p w14:paraId="77D767BD"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lastRenderedPageBreak/>
        <w:t xml:space="preserve">Vera San Juan, N., Clark, S. E., Camilleri, M., Jeans, J. P., Monkhouse, A., Chisnall, G., &amp; Vindrola-Padros, C. (2022). Training and redeployment of healthcare workers to intensive care units (ICUs) during the COVID-19 pandemic: a systematic review.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12</w:t>
      </w:r>
      <w:r w:rsidRPr="002C6767">
        <w:rPr>
          <w:rFonts w:ascii="Arial" w:hAnsi="Arial" w:cs="Arial"/>
        </w:rPr>
        <w:t>(1), e050038. https://doi.org/10.1136/bmjopen-2021-050038</w:t>
      </w:r>
    </w:p>
    <w:p w14:paraId="1DB3C236"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Vindrola-Padros, C., Andrews, L., Dowrick, A., Djellouli, N., Fillmore, H., Bautista Gonzalez, E., Javadi, D., Lewis-Jackson, S., Manby, L., Mitchinson, L., Mulcahy Symmons, S., Martin, S., Regenold, N., Robinson, H., Sumray, K., Singleton, G., Syversen, A., Vanderslott, S., &amp; Johnson, G. (2020). Perceptions and experiences of healthcare workers during the COVID-19 pandemic in the UK.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10</w:t>
      </w:r>
      <w:r w:rsidRPr="002C6767">
        <w:rPr>
          <w:rFonts w:ascii="Arial" w:hAnsi="Arial" w:cs="Arial"/>
        </w:rPr>
        <w:t>(11), e040503. https://doi.org/10.1136/bmjopen-2020-040503</w:t>
      </w:r>
    </w:p>
    <w:p w14:paraId="142E5189"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Vindrola-Padros, C., &amp; Johnson, G. A. (2020). Rapid Techniques in Qualitative Research: A Critical Review of the Literature. </w:t>
      </w:r>
      <w:r w:rsidRPr="002C6767">
        <w:rPr>
          <w:rFonts w:ascii="Arial" w:hAnsi="Arial" w:cs="Arial"/>
          <w:i/>
          <w:iCs/>
        </w:rPr>
        <w:t>Qualitative Health Research</w:t>
      </w:r>
      <w:r w:rsidRPr="002C6767">
        <w:rPr>
          <w:rFonts w:ascii="Arial" w:hAnsi="Arial" w:cs="Arial"/>
        </w:rPr>
        <w:t xml:space="preserve">, </w:t>
      </w:r>
      <w:r w:rsidRPr="002C6767">
        <w:rPr>
          <w:rFonts w:ascii="Arial" w:hAnsi="Arial" w:cs="Arial"/>
          <w:i/>
          <w:iCs/>
        </w:rPr>
        <w:t>30</w:t>
      </w:r>
      <w:r w:rsidRPr="002C6767">
        <w:rPr>
          <w:rFonts w:ascii="Arial" w:hAnsi="Arial" w:cs="Arial"/>
        </w:rPr>
        <w:t>(10), 1596–1604. https://doi.org/10.1177/1049732320921835</w:t>
      </w:r>
    </w:p>
    <w:p w14:paraId="4FFAA5E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Walton, M., Murray, E., &amp; Christian, M. D. (2020). Mental health care for medical staff and affiliated healthcare workers during the COVID-19 pandemic. </w:t>
      </w:r>
      <w:r w:rsidRPr="002C6767">
        <w:rPr>
          <w:rFonts w:ascii="Arial" w:hAnsi="Arial" w:cs="Arial"/>
          <w:i/>
          <w:iCs/>
        </w:rPr>
        <w:t>European Heart Journal: Acute Cardiovascular Care</w:t>
      </w:r>
      <w:r w:rsidRPr="002C6767">
        <w:rPr>
          <w:rFonts w:ascii="Arial" w:hAnsi="Arial" w:cs="Arial"/>
        </w:rPr>
        <w:t xml:space="preserve">, </w:t>
      </w:r>
      <w:r w:rsidRPr="002C6767">
        <w:rPr>
          <w:rFonts w:ascii="Arial" w:hAnsi="Arial" w:cs="Arial"/>
          <w:i/>
          <w:iCs/>
        </w:rPr>
        <w:t>9</w:t>
      </w:r>
      <w:r w:rsidRPr="002C6767">
        <w:rPr>
          <w:rFonts w:ascii="Arial" w:hAnsi="Arial" w:cs="Arial"/>
        </w:rPr>
        <w:t>(3), 204887262092279. https://doi.org/10.1177/2048872620922795</w:t>
      </w:r>
    </w:p>
    <w:p w14:paraId="5DBC2E91"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Wanigasooriya, K., Palimar, P., Naumann, D. N., Ismail, K., Fellows, J. L., Logan, P., Thompson, C. V., Bermingham, H., Beggs, A. D., &amp; Ismail, T. (2020). Mental health symptoms in a cohort of hospital healthcare workers following the first peak of the COVID-19 pandemic in the UK. </w:t>
      </w:r>
      <w:r w:rsidRPr="002C6767">
        <w:rPr>
          <w:rFonts w:ascii="Arial" w:hAnsi="Arial" w:cs="Arial"/>
          <w:i/>
          <w:iCs/>
        </w:rPr>
        <w:t>BJPsych Open</w:t>
      </w:r>
      <w:r w:rsidRPr="002C6767">
        <w:rPr>
          <w:rFonts w:ascii="Arial" w:hAnsi="Arial" w:cs="Arial"/>
        </w:rPr>
        <w:t xml:space="preserve">, </w:t>
      </w:r>
      <w:r w:rsidRPr="002C6767">
        <w:rPr>
          <w:rFonts w:ascii="Arial" w:hAnsi="Arial" w:cs="Arial"/>
          <w:i/>
          <w:iCs/>
        </w:rPr>
        <w:t>7</w:t>
      </w:r>
      <w:r w:rsidRPr="002C6767">
        <w:rPr>
          <w:rFonts w:ascii="Arial" w:hAnsi="Arial" w:cs="Arial"/>
        </w:rPr>
        <w:t>(1). https://doi.org/10.1192/bjo.2020.150</w:t>
      </w:r>
    </w:p>
    <w:p w14:paraId="175356B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Warren, J., Plunkett, E., Rudge, J., Stamoulis, C., Torlinski, T., Tarrant, C., &amp; Mullhi, R. (2021). Trainee doctors’ experiences of learning and well-being while working in intensive care during the COVID-19 pandemic: a qualitative study using appreciative inquiry. </w:t>
      </w:r>
      <w:r w:rsidRPr="002C6767">
        <w:rPr>
          <w:rFonts w:ascii="Arial" w:hAnsi="Arial" w:cs="Arial"/>
          <w:i/>
          <w:iCs/>
        </w:rPr>
        <w:t>BMJ Open</w:t>
      </w:r>
      <w:r w:rsidRPr="002C6767">
        <w:rPr>
          <w:rFonts w:ascii="Arial" w:hAnsi="Arial" w:cs="Arial"/>
        </w:rPr>
        <w:t xml:space="preserve">, </w:t>
      </w:r>
      <w:r w:rsidRPr="002C6767">
        <w:rPr>
          <w:rFonts w:ascii="Arial" w:hAnsi="Arial" w:cs="Arial"/>
          <w:i/>
          <w:iCs/>
        </w:rPr>
        <w:t>11</w:t>
      </w:r>
      <w:r w:rsidRPr="002C6767">
        <w:rPr>
          <w:rFonts w:ascii="Arial" w:hAnsi="Arial" w:cs="Arial"/>
        </w:rPr>
        <w:t>(5), e049437. https://doi.org/10.1136/bmjopen-2021-049437</w:t>
      </w:r>
    </w:p>
    <w:p w14:paraId="7333068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Williamson, V., Murphy, D., &amp; Greenberg, N. (2020). COVID-19 and experiences of moral injury in front-line key workers. </w:t>
      </w:r>
      <w:r w:rsidRPr="002C6767">
        <w:rPr>
          <w:rFonts w:ascii="Arial" w:hAnsi="Arial" w:cs="Arial"/>
          <w:i/>
          <w:iCs/>
        </w:rPr>
        <w:t>Occupational Medicine</w:t>
      </w:r>
      <w:r w:rsidRPr="002C6767">
        <w:rPr>
          <w:rFonts w:ascii="Arial" w:hAnsi="Arial" w:cs="Arial"/>
        </w:rPr>
        <w:t xml:space="preserve">, </w:t>
      </w:r>
      <w:r w:rsidRPr="002C6767">
        <w:rPr>
          <w:rFonts w:ascii="Arial" w:hAnsi="Arial" w:cs="Arial"/>
          <w:i/>
          <w:iCs/>
        </w:rPr>
        <w:t>70</w:t>
      </w:r>
      <w:r w:rsidRPr="002C6767">
        <w:rPr>
          <w:rFonts w:ascii="Arial" w:hAnsi="Arial" w:cs="Arial"/>
        </w:rPr>
        <w:t>(5). https://doi.org/10.1093/occmed/kqaa052</w:t>
      </w:r>
    </w:p>
    <w:p w14:paraId="078EEEB2"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Williamson, V., Stevelink, S. A. M., &amp; Greenberg, N. (2018). Occupational moral injury and mental health: systematic review and meta-analysis. </w:t>
      </w:r>
      <w:r w:rsidRPr="002C6767">
        <w:rPr>
          <w:rFonts w:ascii="Arial" w:hAnsi="Arial" w:cs="Arial"/>
          <w:i/>
          <w:iCs/>
        </w:rPr>
        <w:t>The British Journal of Psychiatry</w:t>
      </w:r>
      <w:r w:rsidRPr="002C6767">
        <w:rPr>
          <w:rFonts w:ascii="Arial" w:hAnsi="Arial" w:cs="Arial"/>
        </w:rPr>
        <w:t xml:space="preserve">, </w:t>
      </w:r>
      <w:r w:rsidRPr="002C6767">
        <w:rPr>
          <w:rFonts w:ascii="Arial" w:hAnsi="Arial" w:cs="Arial"/>
          <w:i/>
          <w:iCs/>
        </w:rPr>
        <w:t>212</w:t>
      </w:r>
      <w:r w:rsidRPr="002C6767">
        <w:rPr>
          <w:rFonts w:ascii="Arial" w:hAnsi="Arial" w:cs="Arial"/>
        </w:rPr>
        <w:t>(6), 339–346. https://doi.org/10.1192/bjp.2018.55</w:t>
      </w:r>
    </w:p>
    <w:p w14:paraId="1167E13B"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lastRenderedPageBreak/>
        <w:t xml:space="preserve">World Health Organisation. (2020). </w:t>
      </w:r>
      <w:r w:rsidRPr="002C6767">
        <w:rPr>
          <w:rFonts w:ascii="Arial" w:hAnsi="Arial" w:cs="Arial"/>
          <w:i/>
          <w:iCs/>
        </w:rPr>
        <w:t>WHO Director-general’s opening remarks at the media briefing on COVID-19.</w:t>
      </w:r>
      <w:r w:rsidRPr="002C6767">
        <w:rPr>
          <w:rFonts w:ascii="Arial" w:hAnsi="Arial" w:cs="Arial"/>
        </w:rPr>
        <w:t xml:space="preserve"> World Health Organisation. https://www.who.int/director-general/speeches/detail/who-director-general-s-opening-remarks-at-the-media-briefing-on-covid-19-11-march-2020</w:t>
      </w:r>
    </w:p>
    <w:p w14:paraId="5938619C" w14:textId="77777777" w:rsidR="002C6767" w:rsidRPr="002C6767" w:rsidRDefault="002C6767" w:rsidP="002C6767">
      <w:pPr>
        <w:pStyle w:val="NormalWeb"/>
        <w:spacing w:before="0" w:beforeAutospacing="0" w:after="0" w:afterAutospacing="0" w:line="360" w:lineRule="auto"/>
        <w:ind w:left="720" w:hanging="720"/>
        <w:jc w:val="both"/>
        <w:rPr>
          <w:rFonts w:ascii="Arial" w:hAnsi="Arial" w:cs="Arial"/>
        </w:rPr>
      </w:pPr>
      <w:r w:rsidRPr="002C6767">
        <w:rPr>
          <w:rFonts w:ascii="Arial" w:hAnsi="Arial" w:cs="Arial"/>
        </w:rPr>
        <w:t xml:space="preserve">Wu, P., Fang, Y., Guan, Z., Fan, B., Kong, J., Yao, Z., Liu, X., Fuller, C. J., Susser, E., Lu, J., &amp; Hoven, C. W. (2009). The Psychological Impact of the SARS Epidemic on Hospital Employees in China: Exposure, Risk Perception, and Altruistic Acceptance of Risk. </w:t>
      </w:r>
      <w:r w:rsidRPr="002C6767">
        <w:rPr>
          <w:rFonts w:ascii="Arial" w:hAnsi="Arial" w:cs="Arial"/>
          <w:i/>
          <w:iCs/>
        </w:rPr>
        <w:t>The Canadian Journal of Psychiatry</w:t>
      </w:r>
      <w:r w:rsidRPr="002C6767">
        <w:rPr>
          <w:rFonts w:ascii="Arial" w:hAnsi="Arial" w:cs="Arial"/>
        </w:rPr>
        <w:t xml:space="preserve">, </w:t>
      </w:r>
      <w:r w:rsidRPr="002C6767">
        <w:rPr>
          <w:rFonts w:ascii="Arial" w:hAnsi="Arial" w:cs="Arial"/>
          <w:i/>
          <w:iCs/>
        </w:rPr>
        <w:t>54</w:t>
      </w:r>
      <w:r w:rsidRPr="002C6767">
        <w:rPr>
          <w:rFonts w:ascii="Arial" w:hAnsi="Arial" w:cs="Arial"/>
        </w:rPr>
        <w:t>(5), 302–311. https://doi.org/10.1177/070674370905400504</w:t>
      </w:r>
    </w:p>
    <w:p w14:paraId="0F291586"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362B6AF4"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3AB2F21A"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7DFE92A7"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2A4D0E40"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69287135"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4F8BF4CA" w14:textId="77777777" w:rsidR="009C6AF5" w:rsidRPr="005F480F" w:rsidRDefault="009C6AF5" w:rsidP="009C6AF5">
      <w:pPr>
        <w:pStyle w:val="NormalWeb"/>
        <w:spacing w:before="0" w:beforeAutospacing="0" w:after="0" w:afterAutospacing="0" w:line="480" w:lineRule="auto"/>
        <w:ind w:left="720" w:hanging="720"/>
        <w:rPr>
          <w:rFonts w:ascii="Arial" w:hAnsi="Arial" w:cs="Arial"/>
        </w:rPr>
      </w:pPr>
    </w:p>
    <w:p w14:paraId="58462C65" w14:textId="77777777" w:rsidR="002C6767" w:rsidRDefault="002C6767">
      <w:pPr>
        <w:spacing w:before="0" w:after="160" w:line="259" w:lineRule="auto"/>
        <w:ind w:firstLine="0"/>
        <w:rPr>
          <w:rFonts w:eastAsiaTheme="majorEastAsia" w:cstheme="majorBidi"/>
          <w:b/>
          <w:szCs w:val="32"/>
        </w:rPr>
      </w:pPr>
      <w:r>
        <w:br w:type="page"/>
      </w:r>
    </w:p>
    <w:p w14:paraId="0D0217EB" w14:textId="7F8CD14B" w:rsidR="008401F4" w:rsidRDefault="008401F4" w:rsidP="00026939">
      <w:pPr>
        <w:pStyle w:val="Heading1"/>
      </w:pPr>
      <w:bookmarkStart w:id="57" w:name="_Toc133445850"/>
      <w:r>
        <w:lastRenderedPageBreak/>
        <w:t>Appendices</w:t>
      </w:r>
      <w:bookmarkEnd w:id="57"/>
    </w:p>
    <w:p w14:paraId="1B7F8CCD" w14:textId="4371D779" w:rsidR="009C6AF5" w:rsidRPr="008401F4" w:rsidRDefault="009C6AF5" w:rsidP="00026939">
      <w:pPr>
        <w:pStyle w:val="Heading2"/>
      </w:pPr>
      <w:bookmarkStart w:id="58" w:name="_Toc133445851"/>
      <w:r w:rsidRPr="008401F4">
        <w:t xml:space="preserve">Appendix </w:t>
      </w:r>
      <w:r w:rsidR="006B73EE">
        <w:t>A</w:t>
      </w:r>
      <w:bookmarkEnd w:id="58"/>
    </w:p>
    <w:p w14:paraId="28E11A92" w14:textId="3C8E605B" w:rsidR="006B73EE" w:rsidRDefault="006B73EE">
      <w:pPr>
        <w:spacing w:before="0" w:after="160" w:line="259" w:lineRule="auto"/>
        <w:ind w:firstLine="0"/>
        <w:rPr>
          <w:rFonts w:cs="Arial"/>
          <w:b/>
        </w:rPr>
      </w:pPr>
      <w:r w:rsidRPr="006C311B">
        <w:rPr>
          <w:rFonts w:cs="Arial"/>
          <w:b/>
        </w:rPr>
        <w:t>Journal Guidelines</w:t>
      </w:r>
    </w:p>
    <w:p w14:paraId="3D135183" w14:textId="292AD686" w:rsidR="006C311B" w:rsidRDefault="006C311B">
      <w:pPr>
        <w:spacing w:before="0" w:after="160" w:line="259" w:lineRule="auto"/>
        <w:ind w:firstLine="0"/>
        <w:rPr>
          <w:rFonts w:cs="Arial"/>
          <w:b/>
        </w:rPr>
      </w:pPr>
    </w:p>
    <w:p w14:paraId="6B74948A" w14:textId="35394699" w:rsidR="006C311B" w:rsidRDefault="006C311B">
      <w:pPr>
        <w:spacing w:before="0" w:after="160" w:line="259" w:lineRule="auto"/>
        <w:ind w:firstLine="0"/>
        <w:rPr>
          <w:rFonts w:cs="Arial"/>
          <w:bCs/>
        </w:rPr>
      </w:pPr>
      <w:r>
        <w:rPr>
          <w:rFonts w:cs="Arial"/>
          <w:bCs/>
        </w:rPr>
        <w:t>Please refer to the Journal of Traumatic Stress webpage for the author submission guidelines:</w:t>
      </w:r>
    </w:p>
    <w:p w14:paraId="258D9502" w14:textId="5EBFE6FF" w:rsidR="006C311B" w:rsidRDefault="00A40122">
      <w:pPr>
        <w:spacing w:before="0" w:after="160" w:line="259" w:lineRule="auto"/>
        <w:ind w:firstLine="0"/>
        <w:rPr>
          <w:rFonts w:cs="Arial"/>
          <w:bCs/>
        </w:rPr>
      </w:pPr>
      <w:hyperlink r:id="rId14" w:history="1">
        <w:r w:rsidR="006C311B" w:rsidRPr="00974C61">
          <w:rPr>
            <w:rStyle w:val="Hyperlink"/>
            <w:rFonts w:cs="Arial"/>
            <w:bCs/>
          </w:rPr>
          <w:t>https://onlinelibrary.wiley.com/page/journal/15736598/homepage/forauthors.html</w:t>
        </w:r>
      </w:hyperlink>
    </w:p>
    <w:p w14:paraId="6AF6A960" w14:textId="7CAADDF0" w:rsidR="006C311B" w:rsidRDefault="006C311B">
      <w:pPr>
        <w:spacing w:before="0" w:after="160" w:line="259" w:lineRule="auto"/>
        <w:ind w:firstLine="0"/>
        <w:rPr>
          <w:rFonts w:cs="Arial"/>
          <w:bCs/>
        </w:rPr>
      </w:pPr>
    </w:p>
    <w:p w14:paraId="42113440" w14:textId="3BE76102" w:rsidR="006C311B" w:rsidRDefault="006C311B" w:rsidP="006C311B">
      <w:pPr>
        <w:pStyle w:val="ListParagraph"/>
        <w:numPr>
          <w:ilvl w:val="0"/>
          <w:numId w:val="40"/>
        </w:numPr>
        <w:rPr>
          <w:rFonts w:ascii="Arial" w:hAnsi="Arial" w:cs="Arial"/>
          <w:bCs/>
          <w:sz w:val="24"/>
          <w:szCs w:val="24"/>
        </w:rPr>
      </w:pPr>
      <w:r w:rsidRPr="006C311B">
        <w:rPr>
          <w:rFonts w:ascii="Arial" w:hAnsi="Arial" w:cs="Arial"/>
          <w:bCs/>
          <w:sz w:val="24"/>
          <w:szCs w:val="24"/>
        </w:rPr>
        <w:t>Refer</w:t>
      </w:r>
      <w:r>
        <w:rPr>
          <w:rFonts w:ascii="Arial" w:hAnsi="Arial" w:cs="Arial"/>
          <w:bCs/>
          <w:sz w:val="24"/>
          <w:szCs w:val="24"/>
        </w:rPr>
        <w:t>encing style APA 7</w:t>
      </w:r>
      <w:r w:rsidRPr="006C311B">
        <w:rPr>
          <w:rFonts w:ascii="Arial" w:hAnsi="Arial" w:cs="Arial"/>
          <w:bCs/>
          <w:sz w:val="24"/>
          <w:szCs w:val="24"/>
          <w:vertAlign w:val="superscript"/>
        </w:rPr>
        <w:t>th</w:t>
      </w:r>
      <w:r>
        <w:rPr>
          <w:rFonts w:ascii="Arial" w:hAnsi="Arial" w:cs="Arial"/>
          <w:bCs/>
          <w:sz w:val="24"/>
          <w:szCs w:val="24"/>
        </w:rPr>
        <w:t xml:space="preserve"> edition is used in the current paper, as per the journal guidelines</w:t>
      </w:r>
    </w:p>
    <w:p w14:paraId="1602101A" w14:textId="3AA9EFE9" w:rsidR="006C311B" w:rsidRPr="006C311B" w:rsidRDefault="006C311B" w:rsidP="006C311B">
      <w:pPr>
        <w:pStyle w:val="ListParagraph"/>
        <w:numPr>
          <w:ilvl w:val="0"/>
          <w:numId w:val="40"/>
        </w:numPr>
        <w:rPr>
          <w:rFonts w:ascii="Arial" w:hAnsi="Arial" w:cs="Arial"/>
          <w:bCs/>
          <w:sz w:val="24"/>
          <w:szCs w:val="24"/>
        </w:rPr>
      </w:pPr>
      <w:r>
        <w:rPr>
          <w:rFonts w:ascii="Arial" w:hAnsi="Arial" w:cs="Arial"/>
          <w:bCs/>
          <w:sz w:val="24"/>
          <w:szCs w:val="24"/>
        </w:rPr>
        <w:t>The word count for the current paper will be reduced prior to submission to the journal, as the journal word limit is 7,500</w:t>
      </w:r>
    </w:p>
    <w:p w14:paraId="7DC41C24" w14:textId="77777777" w:rsidR="006B73EE" w:rsidRDefault="006B73EE">
      <w:pPr>
        <w:spacing w:before="0" w:after="160" w:line="259" w:lineRule="auto"/>
        <w:ind w:firstLine="0"/>
        <w:rPr>
          <w:rFonts w:cs="Arial"/>
          <w:b/>
        </w:rPr>
      </w:pPr>
    </w:p>
    <w:p w14:paraId="17F67B46" w14:textId="5FB6AAD2" w:rsidR="006B73EE" w:rsidRDefault="006B73EE">
      <w:pPr>
        <w:spacing w:before="0" w:after="160" w:line="259" w:lineRule="auto"/>
        <w:ind w:firstLine="0"/>
        <w:rPr>
          <w:rFonts w:cs="Arial"/>
          <w:b/>
        </w:rPr>
      </w:pPr>
      <w:r>
        <w:rPr>
          <w:rFonts w:cs="Arial"/>
          <w:b/>
        </w:rPr>
        <w:br w:type="page"/>
      </w:r>
    </w:p>
    <w:p w14:paraId="2DB1230B" w14:textId="77777777" w:rsidR="006B73EE" w:rsidRDefault="006B73EE" w:rsidP="006B73EE">
      <w:pPr>
        <w:pStyle w:val="Heading2"/>
      </w:pPr>
      <w:bookmarkStart w:id="59" w:name="_Toc133445852"/>
      <w:r>
        <w:lastRenderedPageBreak/>
        <w:t>Appendix B</w:t>
      </w:r>
      <w:bookmarkEnd w:id="59"/>
    </w:p>
    <w:p w14:paraId="07495810" w14:textId="4F634093" w:rsidR="009C6AF5" w:rsidRPr="008401F4" w:rsidRDefault="009C6AF5" w:rsidP="008401F4">
      <w:pPr>
        <w:spacing w:line="480" w:lineRule="auto"/>
        <w:ind w:firstLine="0"/>
        <w:rPr>
          <w:rFonts w:cs="Arial"/>
          <w:b/>
        </w:rPr>
      </w:pPr>
      <w:r w:rsidRPr="008401F4">
        <w:rPr>
          <w:rFonts w:cs="Arial"/>
          <w:b/>
        </w:rPr>
        <w:t>CASP Qualitative Questions</w:t>
      </w:r>
    </w:p>
    <w:p w14:paraId="23C40B25"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Is there a clear statement of the aims of the research?</w:t>
      </w:r>
    </w:p>
    <w:p w14:paraId="32EC6029"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Is a qualitative methodology appropriate?</w:t>
      </w:r>
    </w:p>
    <w:p w14:paraId="3131D6F1"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Was the research design appropriate to address the aims of the research?</w:t>
      </w:r>
    </w:p>
    <w:p w14:paraId="600FB16B"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Was the recruitment strategy appropriate to the aims of the research?</w:t>
      </w:r>
    </w:p>
    <w:p w14:paraId="551635DA"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Was the data collected in a way that addressed the research question?</w:t>
      </w:r>
    </w:p>
    <w:p w14:paraId="501CE02F"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Has the relationship between researcher and participants been adequately considered?</w:t>
      </w:r>
    </w:p>
    <w:p w14:paraId="7ED14BCE"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Have ethical issues been taken into consideration?</w:t>
      </w:r>
    </w:p>
    <w:p w14:paraId="3E560AC8"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Was the data analysis sufficiently rigorous?</w:t>
      </w:r>
    </w:p>
    <w:p w14:paraId="05E878B2"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pPr>
      <w:r w:rsidRPr="005F480F">
        <w:rPr>
          <w:rFonts w:ascii="Arial" w:hAnsi="Arial" w:cs="Arial"/>
          <w:color w:val="000000"/>
          <w:sz w:val="20"/>
          <w:szCs w:val="20"/>
        </w:rPr>
        <w:t>Is there a clear statement of findings?</w:t>
      </w:r>
    </w:p>
    <w:p w14:paraId="114448F9" w14:textId="77777777" w:rsidR="009C6AF5" w:rsidRPr="005F480F" w:rsidRDefault="009C6AF5" w:rsidP="009C6AF5">
      <w:pPr>
        <w:pStyle w:val="ListParagraph"/>
        <w:numPr>
          <w:ilvl w:val="0"/>
          <w:numId w:val="24"/>
        </w:numPr>
        <w:spacing w:line="480" w:lineRule="auto"/>
        <w:rPr>
          <w:rFonts w:ascii="Arial" w:hAnsi="Arial" w:cs="Arial"/>
          <w:color w:val="000000"/>
          <w:sz w:val="20"/>
          <w:szCs w:val="20"/>
        </w:rPr>
        <w:sectPr w:rsidR="009C6AF5" w:rsidRPr="005F480F" w:rsidSect="009C6AF5">
          <w:pgSz w:w="11906" w:h="16838"/>
          <w:pgMar w:top="1440" w:right="1440" w:bottom="1440" w:left="1440" w:header="708" w:footer="708" w:gutter="0"/>
          <w:cols w:space="708"/>
          <w:docGrid w:linePitch="360"/>
        </w:sectPr>
      </w:pPr>
      <w:r w:rsidRPr="005F480F">
        <w:rPr>
          <w:rFonts w:ascii="Arial" w:hAnsi="Arial" w:cs="Arial"/>
          <w:color w:val="000000"/>
          <w:sz w:val="20"/>
          <w:szCs w:val="20"/>
        </w:rPr>
        <w:t>How valuable is the research?</w:t>
      </w:r>
    </w:p>
    <w:tbl>
      <w:tblPr>
        <w:tblW w:w="15625" w:type="dxa"/>
        <w:tblInd w:w="-1015" w:type="dxa"/>
        <w:tblLayout w:type="fixed"/>
        <w:tblLook w:val="04A0" w:firstRow="1" w:lastRow="0" w:firstColumn="1" w:lastColumn="0" w:noHBand="0" w:noVBand="1"/>
      </w:tblPr>
      <w:tblGrid>
        <w:gridCol w:w="1299"/>
        <w:gridCol w:w="1104"/>
        <w:gridCol w:w="1202"/>
        <w:gridCol w:w="1202"/>
        <w:gridCol w:w="1202"/>
        <w:gridCol w:w="1202"/>
        <w:gridCol w:w="1202"/>
        <w:gridCol w:w="1202"/>
        <w:gridCol w:w="1202"/>
        <w:gridCol w:w="1202"/>
        <w:gridCol w:w="1202"/>
        <w:gridCol w:w="1202"/>
        <w:gridCol w:w="1202"/>
      </w:tblGrid>
      <w:tr w:rsidR="009C6AF5" w:rsidRPr="005F480F" w14:paraId="5CFB0DAC" w14:textId="77777777" w:rsidTr="008401F4">
        <w:trPr>
          <w:trHeight w:val="438"/>
        </w:trPr>
        <w:tc>
          <w:tcPr>
            <w:tcW w:w="15625" w:type="dxa"/>
            <w:gridSpan w:val="13"/>
            <w:tcBorders>
              <w:bottom w:val="single" w:sz="4" w:space="0" w:color="auto"/>
            </w:tcBorders>
            <w:shd w:val="clear" w:color="auto" w:fill="FFFFFF" w:themeFill="background1"/>
          </w:tcPr>
          <w:p w14:paraId="563EF0F5" w14:textId="20683A1E" w:rsidR="009C6AF5" w:rsidRDefault="009C6AF5" w:rsidP="00026939">
            <w:pPr>
              <w:pStyle w:val="Heading2"/>
            </w:pPr>
            <w:bookmarkStart w:id="60" w:name="_Toc133445853"/>
            <w:r w:rsidRPr="005F480F">
              <w:lastRenderedPageBreak/>
              <w:t xml:space="preserve">Appendix </w:t>
            </w:r>
            <w:r w:rsidR="006B73EE">
              <w:t>C</w:t>
            </w:r>
            <w:bookmarkEnd w:id="60"/>
          </w:p>
          <w:p w14:paraId="574A6B16" w14:textId="1904062F" w:rsidR="008401F4" w:rsidRPr="008401F4" w:rsidRDefault="008401F4" w:rsidP="008401F4">
            <w:pPr>
              <w:ind w:firstLine="0"/>
              <w:rPr>
                <w:b/>
              </w:rPr>
            </w:pPr>
            <w:r w:rsidRPr="008401F4">
              <w:rPr>
                <w:b/>
              </w:rPr>
              <w:t>Critical Appraisal of Studies (CASP Qualitative)</w:t>
            </w:r>
          </w:p>
        </w:tc>
      </w:tr>
      <w:tr w:rsidR="009C6AF5" w:rsidRPr="005F480F" w14:paraId="41DC6836" w14:textId="77777777" w:rsidTr="005F480F">
        <w:trPr>
          <w:trHeight w:val="438"/>
        </w:trPr>
        <w:tc>
          <w:tcPr>
            <w:tcW w:w="15625" w:type="dxa"/>
            <w:gridSpan w:val="1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64861CB" w14:textId="77777777" w:rsidR="009C6AF5" w:rsidRPr="005F480F" w:rsidRDefault="009C6AF5" w:rsidP="009C6AF5">
            <w:pPr>
              <w:pStyle w:val="Title"/>
              <w:spacing w:line="240" w:lineRule="auto"/>
              <w:rPr>
                <w:rFonts w:cs="Arial"/>
                <w:b w:val="0"/>
                <w:bCs/>
                <w:szCs w:val="24"/>
              </w:rPr>
            </w:pPr>
            <w:r w:rsidRPr="005F480F">
              <w:rPr>
                <w:rFonts w:cs="Arial"/>
                <w:bCs/>
                <w:szCs w:val="24"/>
              </w:rPr>
              <w:t>Critical Appraisal of Studies (CASP Qualitative)</w:t>
            </w:r>
          </w:p>
        </w:tc>
      </w:tr>
      <w:tr w:rsidR="009C6AF5" w:rsidRPr="005F480F" w14:paraId="157F9E51" w14:textId="77777777" w:rsidTr="008261FB">
        <w:trPr>
          <w:trHeight w:val="1329"/>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96B3B0" w14:textId="77777777" w:rsidR="009C6AF5" w:rsidRPr="005F480F" w:rsidRDefault="009C6AF5" w:rsidP="00AB6DA0">
            <w:pPr>
              <w:pStyle w:val="NoSpacing"/>
            </w:pPr>
            <w:r w:rsidRPr="005F480F">
              <w:t>Question</w:t>
            </w:r>
          </w:p>
        </w:tc>
        <w:tc>
          <w:tcPr>
            <w:tcW w:w="11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783923" w14:textId="77777777" w:rsidR="009C6AF5" w:rsidRPr="005F480F" w:rsidRDefault="009C6AF5" w:rsidP="00AB6DA0">
            <w:pPr>
              <w:pStyle w:val="NoSpacing"/>
              <w:rPr>
                <w:color w:val="000000"/>
              </w:rPr>
            </w:pPr>
            <w:r w:rsidRPr="005F480F">
              <w:t>(Montgomery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34B129" w14:textId="77777777" w:rsidR="009C6AF5" w:rsidRPr="005F480F" w:rsidRDefault="009C6AF5" w:rsidP="00AB6DA0">
            <w:pPr>
              <w:pStyle w:val="NoSpacing"/>
            </w:pPr>
            <w:r w:rsidRPr="005F480F">
              <w:t>(Bennett et al., 2020)</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7D2346" w14:textId="77777777" w:rsidR="009C6AF5" w:rsidRPr="005F480F" w:rsidRDefault="009C6AF5" w:rsidP="00AB6DA0">
            <w:pPr>
              <w:pStyle w:val="NoSpacing"/>
            </w:pPr>
            <w:r w:rsidRPr="005F480F">
              <w:t>(Baldwin &amp; George,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BF02CF" w14:textId="77777777" w:rsidR="009C6AF5" w:rsidRPr="005F480F" w:rsidRDefault="009C6AF5" w:rsidP="00AB6DA0">
            <w:pPr>
              <w:pStyle w:val="NoSpacing"/>
              <w:rPr>
                <w:color w:val="000000"/>
              </w:rPr>
            </w:pPr>
            <w:r w:rsidRPr="005F480F">
              <w:t>(Saleem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DB7286" w14:textId="77777777" w:rsidR="009C6AF5" w:rsidRPr="005F480F" w:rsidRDefault="009C6AF5" w:rsidP="00AB6DA0">
            <w:pPr>
              <w:pStyle w:val="NoSpacing"/>
              <w:rPr>
                <w:color w:val="2E2E2E"/>
              </w:rPr>
            </w:pPr>
            <w:r w:rsidRPr="005F480F">
              <w:t>(Harris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C568C7" w14:textId="77777777" w:rsidR="009C6AF5" w:rsidRPr="005F480F" w:rsidRDefault="009C6AF5" w:rsidP="00AB6DA0">
            <w:pPr>
              <w:pStyle w:val="NoSpacing"/>
            </w:pPr>
            <w:r w:rsidRPr="005F480F">
              <w:t>(Grailey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517BEC" w14:textId="77777777" w:rsidR="009C6AF5" w:rsidRPr="005F480F" w:rsidRDefault="009C6AF5" w:rsidP="00AB6DA0">
            <w:pPr>
              <w:pStyle w:val="NoSpacing"/>
            </w:pPr>
            <w:r w:rsidRPr="005F480F">
              <w:t>(Vindrola-Padros et al., 2020)</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0C0092" w14:textId="77777777" w:rsidR="009C6AF5" w:rsidRPr="005F480F" w:rsidRDefault="009C6AF5" w:rsidP="00AB6DA0">
            <w:pPr>
              <w:pStyle w:val="NoSpacing"/>
            </w:pPr>
            <w:r w:rsidRPr="005F480F">
              <w:t>(Hoernke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7EDA5A" w14:textId="77777777" w:rsidR="009C6AF5" w:rsidRPr="005F480F" w:rsidRDefault="009C6AF5" w:rsidP="00AB6DA0">
            <w:pPr>
              <w:pStyle w:val="NoSpacing"/>
              <w:rPr>
                <w:color w:val="2E2E2E"/>
              </w:rPr>
            </w:pPr>
            <w:bookmarkStart w:id="61" w:name="_Hlk110786560"/>
            <w:r w:rsidRPr="005F480F">
              <w:t>(Regenold &amp; Vindrola-Padros, 2021)</w:t>
            </w:r>
            <w:bookmarkEnd w:id="61"/>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8B6517" w14:textId="77777777" w:rsidR="009C6AF5" w:rsidRPr="005F480F" w:rsidRDefault="009C6AF5" w:rsidP="00AB6DA0">
            <w:pPr>
              <w:pStyle w:val="NoSpacing"/>
              <w:rPr>
                <w:color w:val="2E2E2E"/>
              </w:rPr>
            </w:pPr>
            <w:r w:rsidRPr="005F480F">
              <w:t>(Warren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B21E9C" w14:textId="77777777" w:rsidR="009C6AF5" w:rsidRPr="005F480F" w:rsidRDefault="009C6AF5" w:rsidP="00AB6DA0">
            <w:pPr>
              <w:pStyle w:val="NoSpacing"/>
              <w:rPr>
                <w:color w:val="000000"/>
              </w:rPr>
            </w:pPr>
            <w:r w:rsidRPr="005F480F">
              <w:t>(Dowrick et al., 2021)</w:t>
            </w:r>
          </w:p>
        </w:tc>
        <w:tc>
          <w:tcPr>
            <w:tcW w:w="12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4D3F3C" w14:textId="77777777" w:rsidR="009C6AF5" w:rsidRPr="005F480F" w:rsidRDefault="009C6AF5" w:rsidP="00AB6DA0">
            <w:pPr>
              <w:pStyle w:val="NoSpacing"/>
              <w:rPr>
                <w:color w:val="000000"/>
              </w:rPr>
            </w:pPr>
            <w:r w:rsidRPr="005F480F">
              <w:t>(Sugg et al., 2021)</w:t>
            </w:r>
          </w:p>
        </w:tc>
      </w:tr>
      <w:tr w:rsidR="005F480F" w:rsidRPr="005F480F" w14:paraId="5D3B5876" w14:textId="77777777" w:rsidTr="008261FB">
        <w:trPr>
          <w:trHeight w:val="633"/>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E941C5" w14:textId="77777777" w:rsidR="009C6AF5" w:rsidRPr="005F480F" w:rsidRDefault="009C6AF5" w:rsidP="00AB6DA0">
            <w:pPr>
              <w:pStyle w:val="NoSpacing"/>
              <w:rPr>
                <w:color w:val="000000"/>
              </w:rPr>
            </w:pPr>
            <w:r w:rsidRPr="005F480F">
              <w:rPr>
                <w:color w:val="000000"/>
              </w:rPr>
              <w:t>Is there a clear statement of the aims of the research?</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E8D1330" w14:textId="77777777" w:rsidR="009C6AF5" w:rsidRPr="005F480F" w:rsidRDefault="009C6AF5" w:rsidP="00AB6DA0">
            <w:pPr>
              <w:pStyle w:val="NoSpacing"/>
            </w:pPr>
            <w:r w:rsidRPr="005F480F">
              <w:t>YES (2)</w:t>
            </w:r>
          </w:p>
          <w:p w14:paraId="2525CC24"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615414B" w14:textId="77777777" w:rsidR="009C6AF5" w:rsidRPr="005F480F" w:rsidRDefault="009C6AF5" w:rsidP="00AB6DA0">
            <w:pPr>
              <w:pStyle w:val="NoSpacing"/>
            </w:pPr>
            <w:r w:rsidRPr="005F480F">
              <w:t>YES (2)</w:t>
            </w:r>
          </w:p>
          <w:p w14:paraId="6876A745" w14:textId="77777777" w:rsidR="009C6AF5" w:rsidRPr="005F480F" w:rsidRDefault="009C6AF5" w:rsidP="00AB6DA0">
            <w:pPr>
              <w:pStyle w:val="NoSpacing"/>
            </w:pPr>
          </w:p>
          <w:p w14:paraId="2AFBF7C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F5D74D9" w14:textId="77777777" w:rsidR="009C6AF5" w:rsidRPr="005F480F" w:rsidRDefault="009C6AF5" w:rsidP="00AB6DA0">
            <w:pPr>
              <w:pStyle w:val="NoSpacing"/>
            </w:pPr>
            <w:r w:rsidRPr="005F480F">
              <w:t>YES (2)</w:t>
            </w:r>
          </w:p>
          <w:p w14:paraId="5F585D5B" w14:textId="77777777" w:rsidR="009C6AF5" w:rsidRPr="005F480F" w:rsidRDefault="009C6AF5" w:rsidP="00AB6DA0">
            <w:pPr>
              <w:pStyle w:val="NoSpacing"/>
            </w:pPr>
          </w:p>
          <w:p w14:paraId="5C02528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026245E" w14:textId="77777777" w:rsidR="009C6AF5" w:rsidRPr="005F480F" w:rsidRDefault="009C6AF5" w:rsidP="00AB6DA0">
            <w:pPr>
              <w:pStyle w:val="NoSpacing"/>
            </w:pPr>
            <w:r w:rsidRPr="005F480F">
              <w:t>YES (2)</w:t>
            </w:r>
          </w:p>
          <w:p w14:paraId="324E23FC" w14:textId="77777777" w:rsidR="009C6AF5" w:rsidRPr="005F480F" w:rsidRDefault="009C6AF5" w:rsidP="00AB6DA0">
            <w:pPr>
              <w:pStyle w:val="NoSpacing"/>
            </w:pPr>
          </w:p>
          <w:p w14:paraId="7AC73B5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3D16D5" w14:textId="77777777" w:rsidR="009C6AF5" w:rsidRPr="005F480F" w:rsidRDefault="009C6AF5" w:rsidP="00AB6DA0">
            <w:pPr>
              <w:pStyle w:val="NoSpacing"/>
            </w:pPr>
            <w:r w:rsidRPr="005F480F">
              <w:t>YES (2)</w:t>
            </w:r>
          </w:p>
          <w:p w14:paraId="6AA1BE1F" w14:textId="77777777" w:rsidR="009C6AF5" w:rsidRPr="005F480F" w:rsidRDefault="009C6AF5" w:rsidP="00AB6DA0">
            <w:pPr>
              <w:pStyle w:val="NoSpacing"/>
            </w:pPr>
          </w:p>
          <w:p w14:paraId="5A0795CF" w14:textId="77777777" w:rsidR="009C6AF5" w:rsidRPr="005F480F" w:rsidRDefault="009C6AF5" w:rsidP="00AB6DA0">
            <w:pPr>
              <w:pStyle w:val="NoSpacing"/>
            </w:pPr>
            <w:r w:rsidRPr="005F480F">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00B0B46" w14:textId="77777777" w:rsidR="009C6AF5" w:rsidRPr="005F480F" w:rsidRDefault="009C6AF5" w:rsidP="00AB6DA0">
            <w:pPr>
              <w:pStyle w:val="NoSpacing"/>
            </w:pPr>
            <w:r w:rsidRPr="005F480F">
              <w:t>YES (2)</w:t>
            </w:r>
          </w:p>
          <w:p w14:paraId="72BC7DE7" w14:textId="77777777" w:rsidR="009C6AF5" w:rsidRPr="005F480F" w:rsidRDefault="009C6AF5" w:rsidP="00AB6DA0">
            <w:pPr>
              <w:pStyle w:val="NoSpacing"/>
            </w:pPr>
          </w:p>
          <w:p w14:paraId="44370253"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D610A4A" w14:textId="77777777" w:rsidR="009C6AF5" w:rsidRPr="005F480F" w:rsidRDefault="009C6AF5" w:rsidP="00AB6DA0">
            <w:pPr>
              <w:pStyle w:val="NoSpacing"/>
            </w:pPr>
            <w:r w:rsidRPr="005F480F">
              <w:t>YES (2)</w:t>
            </w:r>
          </w:p>
          <w:p w14:paraId="5ED46E15" w14:textId="77777777" w:rsidR="009C6AF5" w:rsidRPr="005F480F" w:rsidRDefault="009C6AF5" w:rsidP="00AB6DA0">
            <w:pPr>
              <w:pStyle w:val="NoSpacing"/>
            </w:pPr>
          </w:p>
          <w:p w14:paraId="168FF41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951098" w14:textId="77777777" w:rsidR="009C6AF5" w:rsidRPr="005F480F" w:rsidRDefault="009C6AF5" w:rsidP="00AB6DA0">
            <w:pPr>
              <w:pStyle w:val="NoSpacing"/>
            </w:pPr>
            <w:r w:rsidRPr="005F480F">
              <w:t>YES (2)</w:t>
            </w:r>
          </w:p>
          <w:p w14:paraId="10AA6E10" w14:textId="77777777" w:rsidR="009C6AF5" w:rsidRPr="005F480F" w:rsidRDefault="009C6AF5" w:rsidP="00AB6DA0">
            <w:pPr>
              <w:pStyle w:val="NoSpacing"/>
            </w:pPr>
            <w:r w:rsidRPr="005F480F">
              <w:t xml:space="preserve"> </w:t>
            </w:r>
          </w:p>
          <w:p w14:paraId="754D234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4FD907" w14:textId="77777777" w:rsidR="009C6AF5" w:rsidRPr="005F480F" w:rsidRDefault="009C6AF5" w:rsidP="00AB6DA0">
            <w:pPr>
              <w:pStyle w:val="NoSpacing"/>
            </w:pPr>
            <w:r w:rsidRPr="005F480F">
              <w:t>YES (2)</w:t>
            </w:r>
          </w:p>
          <w:p w14:paraId="3145A0DC" w14:textId="77777777" w:rsidR="009C6AF5" w:rsidRPr="005F480F" w:rsidRDefault="009C6AF5" w:rsidP="00AB6DA0">
            <w:pPr>
              <w:pStyle w:val="NoSpacing"/>
            </w:pPr>
          </w:p>
          <w:p w14:paraId="5738DE0E"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BAB9986" w14:textId="77777777" w:rsidR="009C6AF5" w:rsidRPr="005F480F" w:rsidRDefault="009C6AF5" w:rsidP="00AB6DA0">
            <w:pPr>
              <w:pStyle w:val="NoSpacing"/>
            </w:pPr>
            <w:r w:rsidRPr="005F480F">
              <w:t>YES (2)</w:t>
            </w:r>
          </w:p>
          <w:p w14:paraId="412D8CBC" w14:textId="77777777" w:rsidR="009C6AF5" w:rsidRPr="005F480F" w:rsidRDefault="009C6AF5" w:rsidP="00AB6DA0">
            <w:pPr>
              <w:pStyle w:val="NoSpacing"/>
            </w:pPr>
          </w:p>
          <w:p w14:paraId="0B7CE71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1B9E1DA" w14:textId="77777777" w:rsidR="009C6AF5" w:rsidRPr="005F480F" w:rsidRDefault="009C6AF5" w:rsidP="00AB6DA0">
            <w:pPr>
              <w:pStyle w:val="NoSpacing"/>
            </w:pPr>
            <w:r w:rsidRPr="005F480F">
              <w:t>YES (2)</w:t>
            </w:r>
          </w:p>
          <w:p w14:paraId="631A3E23" w14:textId="77777777" w:rsidR="009C6AF5" w:rsidRPr="005F480F" w:rsidRDefault="009C6AF5" w:rsidP="00AB6DA0">
            <w:pPr>
              <w:pStyle w:val="NoSpacing"/>
            </w:pPr>
          </w:p>
          <w:p w14:paraId="00CEABAC"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39C88A1" w14:textId="77777777" w:rsidR="009C6AF5" w:rsidRPr="005F480F" w:rsidRDefault="009C6AF5" w:rsidP="00AB6DA0">
            <w:pPr>
              <w:pStyle w:val="NoSpacing"/>
            </w:pPr>
            <w:r w:rsidRPr="005F480F">
              <w:t>YES (2)</w:t>
            </w:r>
          </w:p>
          <w:p w14:paraId="7732433B" w14:textId="77777777" w:rsidR="009C6AF5" w:rsidRPr="005F480F" w:rsidRDefault="009C6AF5" w:rsidP="00AB6DA0">
            <w:pPr>
              <w:pStyle w:val="NoSpacing"/>
            </w:pPr>
          </w:p>
          <w:p w14:paraId="5E4A235C" w14:textId="77777777" w:rsidR="009C6AF5" w:rsidRPr="005F480F" w:rsidRDefault="009C6AF5" w:rsidP="00AB6DA0">
            <w:pPr>
              <w:pStyle w:val="NoSpacing"/>
            </w:pPr>
          </w:p>
        </w:tc>
      </w:tr>
      <w:tr w:rsidR="005F480F" w:rsidRPr="005F480F" w14:paraId="2A4BD090" w14:textId="77777777" w:rsidTr="008261FB">
        <w:trPr>
          <w:trHeight w:val="633"/>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BD911E" w14:textId="77777777" w:rsidR="009C6AF5" w:rsidRPr="005F480F" w:rsidRDefault="009C6AF5" w:rsidP="00AB6DA0">
            <w:pPr>
              <w:pStyle w:val="NoSpacing"/>
              <w:rPr>
                <w:color w:val="000000"/>
              </w:rPr>
            </w:pPr>
            <w:r w:rsidRPr="005F480F">
              <w:rPr>
                <w:color w:val="000000"/>
              </w:rPr>
              <w:t>Is a qualitative methodology appropriate?</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B74F51B" w14:textId="77777777" w:rsidR="009C6AF5" w:rsidRPr="005F480F" w:rsidRDefault="009C6AF5" w:rsidP="00AB6DA0">
            <w:pPr>
              <w:pStyle w:val="NoSpacing"/>
            </w:pPr>
            <w:r w:rsidRPr="005F480F">
              <w:t>YES (2)</w:t>
            </w:r>
          </w:p>
          <w:p w14:paraId="40EBD20B" w14:textId="77777777" w:rsidR="009C6AF5" w:rsidRPr="005F480F" w:rsidRDefault="009C6AF5" w:rsidP="00AB6DA0">
            <w:pPr>
              <w:pStyle w:val="NoSpacing"/>
            </w:pPr>
          </w:p>
          <w:p w14:paraId="31E5C38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68B7347" w14:textId="77777777" w:rsidR="009C6AF5" w:rsidRPr="005F480F" w:rsidRDefault="009C6AF5" w:rsidP="00AB6DA0">
            <w:pPr>
              <w:pStyle w:val="NoSpacing"/>
            </w:pPr>
            <w:r w:rsidRPr="005F480F">
              <w:t>YES (2)</w:t>
            </w:r>
          </w:p>
          <w:p w14:paraId="3ED24515" w14:textId="77777777" w:rsidR="009C6AF5" w:rsidRPr="005F480F" w:rsidRDefault="009C6AF5" w:rsidP="00AB6DA0">
            <w:pPr>
              <w:pStyle w:val="NoSpacing"/>
            </w:pPr>
          </w:p>
          <w:p w14:paraId="23B10BC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A1C8569" w14:textId="77777777" w:rsidR="009C6AF5" w:rsidRPr="005F480F" w:rsidRDefault="009C6AF5" w:rsidP="00AB6DA0">
            <w:pPr>
              <w:pStyle w:val="NoSpacing"/>
            </w:pPr>
            <w:r w:rsidRPr="005F480F">
              <w:t>YES (2)</w:t>
            </w:r>
          </w:p>
          <w:p w14:paraId="133703FC" w14:textId="77777777" w:rsidR="009C6AF5" w:rsidRPr="005F480F" w:rsidRDefault="009C6AF5" w:rsidP="00AB6DA0">
            <w:pPr>
              <w:pStyle w:val="NoSpacing"/>
            </w:pPr>
          </w:p>
          <w:p w14:paraId="40A0912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EE086B" w14:textId="77777777" w:rsidR="009C6AF5" w:rsidRPr="005F480F" w:rsidRDefault="009C6AF5" w:rsidP="00AB6DA0">
            <w:pPr>
              <w:pStyle w:val="NoSpacing"/>
            </w:pPr>
            <w:r w:rsidRPr="005F480F">
              <w:t>YES (2)</w:t>
            </w:r>
          </w:p>
          <w:p w14:paraId="48C5DCFE" w14:textId="77777777" w:rsidR="009C6AF5" w:rsidRPr="005F480F" w:rsidRDefault="009C6AF5" w:rsidP="00AB6DA0">
            <w:pPr>
              <w:pStyle w:val="NoSpacing"/>
            </w:pPr>
          </w:p>
          <w:p w14:paraId="69BBDA4E"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6B2E0F6" w14:textId="77777777" w:rsidR="009C6AF5" w:rsidRPr="005F480F" w:rsidRDefault="009C6AF5" w:rsidP="00AB6DA0">
            <w:pPr>
              <w:pStyle w:val="NoSpacing"/>
            </w:pPr>
            <w:r w:rsidRPr="005F480F">
              <w:t>YES (2)</w:t>
            </w:r>
          </w:p>
          <w:p w14:paraId="776D3C84" w14:textId="77777777" w:rsidR="009C6AF5" w:rsidRPr="005F480F" w:rsidRDefault="009C6AF5" w:rsidP="00AB6DA0">
            <w:pPr>
              <w:pStyle w:val="NoSpacing"/>
            </w:pPr>
          </w:p>
          <w:p w14:paraId="34B79D8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322E40B" w14:textId="77777777" w:rsidR="009C6AF5" w:rsidRPr="005F480F" w:rsidRDefault="009C6AF5" w:rsidP="00AB6DA0">
            <w:pPr>
              <w:pStyle w:val="NoSpacing"/>
            </w:pPr>
            <w:r w:rsidRPr="005F480F">
              <w:t>YES (2)</w:t>
            </w:r>
          </w:p>
          <w:p w14:paraId="6C931C9C" w14:textId="77777777" w:rsidR="009C6AF5" w:rsidRPr="005F480F" w:rsidRDefault="009C6AF5" w:rsidP="00AB6DA0">
            <w:pPr>
              <w:pStyle w:val="NoSpacing"/>
            </w:pPr>
          </w:p>
          <w:p w14:paraId="62BD89B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599B7C" w14:textId="77777777" w:rsidR="009C6AF5" w:rsidRPr="005F480F" w:rsidRDefault="009C6AF5" w:rsidP="00AB6DA0">
            <w:pPr>
              <w:pStyle w:val="NoSpacing"/>
            </w:pPr>
            <w:r w:rsidRPr="005F480F">
              <w:t>YES (2)</w:t>
            </w:r>
          </w:p>
          <w:p w14:paraId="34AEA1A4" w14:textId="77777777" w:rsidR="009C6AF5" w:rsidRPr="005F480F" w:rsidRDefault="009C6AF5" w:rsidP="00AB6DA0">
            <w:pPr>
              <w:pStyle w:val="NoSpacing"/>
            </w:pPr>
          </w:p>
          <w:p w14:paraId="2A7BCFE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E34A52" w14:textId="77777777" w:rsidR="009C6AF5" w:rsidRPr="005F480F" w:rsidRDefault="009C6AF5" w:rsidP="00AB6DA0">
            <w:pPr>
              <w:pStyle w:val="NoSpacing"/>
            </w:pPr>
            <w:r w:rsidRPr="005F480F">
              <w:t>YES (2)</w:t>
            </w:r>
          </w:p>
          <w:p w14:paraId="2CA72C98" w14:textId="77777777" w:rsidR="009C6AF5" w:rsidRPr="005F480F" w:rsidRDefault="009C6AF5" w:rsidP="00AB6DA0">
            <w:pPr>
              <w:pStyle w:val="NoSpacing"/>
            </w:pPr>
          </w:p>
          <w:p w14:paraId="24667FFD"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B48CC4E" w14:textId="77777777" w:rsidR="009C6AF5" w:rsidRPr="005F480F" w:rsidRDefault="009C6AF5" w:rsidP="00AB6DA0">
            <w:pPr>
              <w:pStyle w:val="NoSpacing"/>
            </w:pPr>
            <w:r w:rsidRPr="005F480F">
              <w:t>YES (2)</w:t>
            </w:r>
          </w:p>
          <w:p w14:paraId="02D27314" w14:textId="77777777" w:rsidR="009C6AF5" w:rsidRPr="005F480F" w:rsidRDefault="009C6AF5" w:rsidP="00AB6DA0">
            <w:pPr>
              <w:pStyle w:val="NoSpacing"/>
            </w:pPr>
          </w:p>
          <w:p w14:paraId="5E95763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6E525C7" w14:textId="77777777" w:rsidR="009C6AF5" w:rsidRPr="005F480F" w:rsidRDefault="009C6AF5" w:rsidP="00AB6DA0">
            <w:pPr>
              <w:pStyle w:val="NoSpacing"/>
            </w:pPr>
            <w:r w:rsidRPr="005F480F">
              <w:t>YES (2)</w:t>
            </w:r>
          </w:p>
          <w:p w14:paraId="3FE70F32" w14:textId="77777777" w:rsidR="009C6AF5" w:rsidRPr="005F480F" w:rsidRDefault="009C6AF5" w:rsidP="00AB6DA0">
            <w:pPr>
              <w:pStyle w:val="NoSpacing"/>
            </w:pPr>
          </w:p>
          <w:p w14:paraId="1E3ECB1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0196E7" w14:textId="77777777" w:rsidR="009C6AF5" w:rsidRPr="005F480F" w:rsidRDefault="009C6AF5" w:rsidP="00AB6DA0">
            <w:pPr>
              <w:pStyle w:val="NoSpacing"/>
            </w:pPr>
            <w:r w:rsidRPr="005F480F">
              <w:t>YES (2)</w:t>
            </w:r>
          </w:p>
          <w:p w14:paraId="5A07178C" w14:textId="77777777" w:rsidR="009C6AF5" w:rsidRPr="005F480F" w:rsidRDefault="009C6AF5" w:rsidP="00AB6DA0">
            <w:pPr>
              <w:pStyle w:val="NoSpacing"/>
            </w:pPr>
          </w:p>
          <w:p w14:paraId="5D1F4AD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48648E3" w14:textId="77777777" w:rsidR="009C6AF5" w:rsidRPr="005F480F" w:rsidRDefault="009C6AF5" w:rsidP="00AB6DA0">
            <w:pPr>
              <w:pStyle w:val="NoSpacing"/>
            </w:pPr>
            <w:r w:rsidRPr="005F480F">
              <w:t>YES (2)</w:t>
            </w:r>
          </w:p>
          <w:p w14:paraId="7EA6E3D5" w14:textId="77777777" w:rsidR="009C6AF5" w:rsidRPr="005F480F" w:rsidRDefault="009C6AF5" w:rsidP="00AB6DA0">
            <w:pPr>
              <w:pStyle w:val="NoSpacing"/>
            </w:pPr>
          </w:p>
          <w:p w14:paraId="637F6B7F" w14:textId="77777777" w:rsidR="009C6AF5" w:rsidRPr="005F480F" w:rsidRDefault="009C6AF5" w:rsidP="00AB6DA0">
            <w:pPr>
              <w:pStyle w:val="NoSpacing"/>
            </w:pPr>
          </w:p>
        </w:tc>
      </w:tr>
      <w:tr w:rsidR="005F480F" w:rsidRPr="005F480F" w14:paraId="1519EE2B" w14:textId="77777777" w:rsidTr="008261FB">
        <w:trPr>
          <w:trHeight w:val="652"/>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8CED98" w14:textId="77777777" w:rsidR="009C6AF5" w:rsidRPr="005F480F" w:rsidRDefault="009C6AF5" w:rsidP="00AB6DA0">
            <w:pPr>
              <w:pStyle w:val="NoSpacing"/>
              <w:rPr>
                <w:color w:val="000000"/>
              </w:rPr>
            </w:pPr>
            <w:r w:rsidRPr="005F480F">
              <w:rPr>
                <w:color w:val="000000"/>
              </w:rPr>
              <w:t xml:space="preserve">Was the research design appropriate to address the aims </w:t>
            </w:r>
            <w:r w:rsidRPr="005F480F">
              <w:rPr>
                <w:color w:val="000000"/>
              </w:rPr>
              <w:lastRenderedPageBreak/>
              <w:t>of the research?</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E83AC6B" w14:textId="77777777" w:rsidR="009C6AF5" w:rsidRPr="005F480F" w:rsidRDefault="009C6AF5" w:rsidP="00AB6DA0">
            <w:pPr>
              <w:pStyle w:val="NoSpacing"/>
            </w:pPr>
            <w:r w:rsidRPr="005F480F">
              <w:lastRenderedPageBreak/>
              <w:t>YES (2)</w:t>
            </w:r>
          </w:p>
          <w:p w14:paraId="4C7A7AA8" w14:textId="77777777" w:rsidR="009C6AF5" w:rsidRPr="005F480F" w:rsidRDefault="009C6AF5" w:rsidP="00AB6DA0">
            <w:pPr>
              <w:pStyle w:val="NoSpacing"/>
            </w:pPr>
          </w:p>
          <w:p w14:paraId="11C06D8E"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E3790FE" w14:textId="77777777" w:rsidR="009C6AF5" w:rsidRPr="005F480F" w:rsidRDefault="009C6AF5" w:rsidP="00AB6DA0">
            <w:pPr>
              <w:pStyle w:val="NoSpacing"/>
            </w:pPr>
            <w:r w:rsidRPr="005F480F">
              <w:t>YES (2)</w:t>
            </w:r>
          </w:p>
          <w:p w14:paraId="54C220C9" w14:textId="77777777" w:rsidR="009C6AF5" w:rsidRPr="005F480F" w:rsidRDefault="009C6AF5" w:rsidP="00AB6DA0">
            <w:pPr>
              <w:pStyle w:val="NoSpacing"/>
            </w:pPr>
          </w:p>
          <w:p w14:paraId="3670A7EC" w14:textId="77777777" w:rsidR="009C6AF5" w:rsidRPr="005F480F" w:rsidRDefault="009C6AF5" w:rsidP="00AB6DA0">
            <w:pPr>
              <w:pStyle w:val="NoSpacing"/>
            </w:pPr>
            <w:r w:rsidRPr="005F480F">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AE6C79A" w14:textId="77777777" w:rsidR="009C6AF5" w:rsidRPr="005F480F" w:rsidRDefault="009C6AF5" w:rsidP="00AB6DA0">
            <w:pPr>
              <w:pStyle w:val="NoSpacing"/>
            </w:pPr>
            <w:r w:rsidRPr="005F480F">
              <w:t>YES (2)</w:t>
            </w:r>
          </w:p>
          <w:p w14:paraId="228421A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20B10A7" w14:textId="77777777" w:rsidR="009C6AF5" w:rsidRPr="005F480F" w:rsidRDefault="009C6AF5" w:rsidP="00AB6DA0">
            <w:pPr>
              <w:pStyle w:val="NoSpacing"/>
            </w:pPr>
            <w:r w:rsidRPr="005F480F">
              <w:t>YES (2)</w:t>
            </w:r>
          </w:p>
          <w:p w14:paraId="3D8AB77A" w14:textId="77777777" w:rsidR="009C6AF5" w:rsidRPr="005F480F" w:rsidRDefault="009C6AF5" w:rsidP="00AB6DA0">
            <w:pPr>
              <w:pStyle w:val="NoSpacing"/>
            </w:pPr>
          </w:p>
          <w:p w14:paraId="0DAD90E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69B94C6" w14:textId="77777777" w:rsidR="009C6AF5" w:rsidRPr="005F480F" w:rsidRDefault="009C6AF5" w:rsidP="00AB6DA0">
            <w:pPr>
              <w:pStyle w:val="NoSpacing"/>
            </w:pPr>
            <w:r w:rsidRPr="005F480F">
              <w:t>YES (2)</w:t>
            </w:r>
          </w:p>
          <w:p w14:paraId="29A76100" w14:textId="77777777" w:rsidR="009C6AF5" w:rsidRPr="005F480F" w:rsidRDefault="009C6AF5" w:rsidP="00AB6DA0">
            <w:pPr>
              <w:pStyle w:val="NoSpacing"/>
            </w:pPr>
          </w:p>
          <w:p w14:paraId="1540F42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E323A7" w14:textId="77777777" w:rsidR="009C6AF5" w:rsidRPr="005F480F" w:rsidRDefault="009C6AF5" w:rsidP="00AB6DA0">
            <w:pPr>
              <w:pStyle w:val="NoSpacing"/>
            </w:pPr>
            <w:r w:rsidRPr="005F480F">
              <w:t>YES (2)</w:t>
            </w:r>
          </w:p>
          <w:p w14:paraId="5FDBB34E" w14:textId="77777777" w:rsidR="009C6AF5" w:rsidRPr="005F480F" w:rsidRDefault="009C6AF5" w:rsidP="00AB6DA0">
            <w:pPr>
              <w:pStyle w:val="NoSpacing"/>
            </w:pPr>
          </w:p>
          <w:p w14:paraId="0A7A9812" w14:textId="77777777" w:rsidR="009C6AF5" w:rsidRPr="005F480F" w:rsidRDefault="009C6AF5" w:rsidP="00AB6DA0">
            <w:pPr>
              <w:pStyle w:val="NoSpacing"/>
            </w:pPr>
            <w:r w:rsidRPr="005F480F">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28B120" w14:textId="77777777" w:rsidR="009C6AF5" w:rsidRPr="005F480F" w:rsidRDefault="009C6AF5" w:rsidP="00AB6DA0">
            <w:pPr>
              <w:pStyle w:val="NoSpacing"/>
            </w:pPr>
            <w:r w:rsidRPr="005F480F">
              <w:t>YES (2)</w:t>
            </w:r>
          </w:p>
          <w:p w14:paraId="601FD025" w14:textId="77777777" w:rsidR="009C6AF5" w:rsidRPr="005F480F" w:rsidRDefault="009C6AF5" w:rsidP="00AB6DA0">
            <w:pPr>
              <w:pStyle w:val="NoSpacing"/>
            </w:pPr>
          </w:p>
          <w:p w14:paraId="3F810C2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BB5562" w14:textId="77777777" w:rsidR="009C6AF5" w:rsidRPr="005F480F" w:rsidRDefault="009C6AF5" w:rsidP="00AB6DA0">
            <w:pPr>
              <w:pStyle w:val="NoSpacing"/>
            </w:pPr>
            <w:r w:rsidRPr="005F480F">
              <w:t>YES (2)</w:t>
            </w:r>
          </w:p>
          <w:p w14:paraId="31C7730F" w14:textId="77777777" w:rsidR="009C6AF5" w:rsidRPr="005F480F" w:rsidRDefault="009C6AF5" w:rsidP="00AB6DA0">
            <w:pPr>
              <w:pStyle w:val="NoSpacing"/>
            </w:pPr>
          </w:p>
          <w:p w14:paraId="4B95D3D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DED1E06" w14:textId="77777777" w:rsidR="009C6AF5" w:rsidRPr="005F480F" w:rsidRDefault="009C6AF5" w:rsidP="00AB6DA0">
            <w:pPr>
              <w:pStyle w:val="NoSpacing"/>
            </w:pPr>
            <w:r w:rsidRPr="005F480F">
              <w:t>YES (2)</w:t>
            </w:r>
          </w:p>
          <w:p w14:paraId="1CA59F21" w14:textId="77777777" w:rsidR="009C6AF5" w:rsidRPr="005F480F" w:rsidRDefault="009C6AF5" w:rsidP="00AB6DA0">
            <w:pPr>
              <w:pStyle w:val="NoSpacing"/>
            </w:pPr>
          </w:p>
          <w:p w14:paraId="18D66B64"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4E289DB" w14:textId="77777777" w:rsidR="009C6AF5" w:rsidRPr="005F480F" w:rsidRDefault="009C6AF5" w:rsidP="00AB6DA0">
            <w:pPr>
              <w:pStyle w:val="NoSpacing"/>
            </w:pPr>
            <w:r w:rsidRPr="005F480F">
              <w:t>YES (2)</w:t>
            </w:r>
          </w:p>
          <w:p w14:paraId="31CF8F0B" w14:textId="77777777" w:rsidR="009C6AF5" w:rsidRPr="005F480F" w:rsidRDefault="009C6AF5" w:rsidP="00AB6DA0">
            <w:pPr>
              <w:pStyle w:val="NoSpacing"/>
            </w:pPr>
          </w:p>
          <w:p w14:paraId="02AF75D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048483E" w14:textId="77777777" w:rsidR="009C6AF5" w:rsidRPr="005F480F" w:rsidRDefault="009C6AF5" w:rsidP="00AB6DA0">
            <w:pPr>
              <w:pStyle w:val="NoSpacing"/>
            </w:pPr>
            <w:r w:rsidRPr="005F480F">
              <w:t>YES (2)</w:t>
            </w:r>
          </w:p>
          <w:p w14:paraId="10084088" w14:textId="77777777" w:rsidR="009C6AF5" w:rsidRPr="005F480F" w:rsidRDefault="009C6AF5" w:rsidP="00AB6DA0">
            <w:pPr>
              <w:pStyle w:val="NoSpacing"/>
            </w:pPr>
          </w:p>
          <w:p w14:paraId="27A048E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B194877" w14:textId="77777777" w:rsidR="009C6AF5" w:rsidRPr="005F480F" w:rsidRDefault="009C6AF5" w:rsidP="00AB6DA0">
            <w:pPr>
              <w:pStyle w:val="NoSpacing"/>
            </w:pPr>
            <w:r w:rsidRPr="005F480F">
              <w:t>YES (2)</w:t>
            </w:r>
          </w:p>
          <w:p w14:paraId="23FDDDD1" w14:textId="77777777" w:rsidR="009C6AF5" w:rsidRPr="005F480F" w:rsidRDefault="009C6AF5" w:rsidP="00AB6DA0">
            <w:pPr>
              <w:pStyle w:val="NoSpacing"/>
            </w:pPr>
          </w:p>
          <w:p w14:paraId="5D335392" w14:textId="77777777" w:rsidR="009C6AF5" w:rsidRPr="005F480F" w:rsidRDefault="009C6AF5" w:rsidP="00AB6DA0">
            <w:pPr>
              <w:pStyle w:val="NoSpacing"/>
            </w:pPr>
          </w:p>
        </w:tc>
      </w:tr>
      <w:tr w:rsidR="005F480F" w:rsidRPr="005F480F" w14:paraId="669A4759" w14:textId="77777777" w:rsidTr="008261FB">
        <w:trPr>
          <w:trHeight w:val="576"/>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D2B134" w14:textId="77777777" w:rsidR="009C6AF5" w:rsidRPr="005F480F" w:rsidRDefault="009C6AF5" w:rsidP="00AB6DA0">
            <w:pPr>
              <w:pStyle w:val="NoSpacing"/>
              <w:rPr>
                <w:color w:val="000000"/>
              </w:rPr>
            </w:pPr>
            <w:r w:rsidRPr="005F480F">
              <w:rPr>
                <w:color w:val="000000"/>
              </w:rPr>
              <w:t>Was the recruitment strategy appropriate to the aims of the research?</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3E4D99B" w14:textId="77777777" w:rsidR="009C6AF5" w:rsidRPr="005F480F" w:rsidRDefault="009C6AF5" w:rsidP="00AB6DA0">
            <w:pPr>
              <w:pStyle w:val="NoSpacing"/>
            </w:pPr>
            <w:r w:rsidRPr="005F480F">
              <w:t>YES (2)</w:t>
            </w:r>
          </w:p>
          <w:p w14:paraId="4D7CCE3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0136E8" w14:textId="77777777" w:rsidR="009C6AF5" w:rsidRPr="005F480F" w:rsidRDefault="009C6AF5" w:rsidP="00AB6DA0">
            <w:pPr>
              <w:pStyle w:val="NoSpacing"/>
            </w:pPr>
            <w:r w:rsidRPr="005F480F">
              <w:t>YES (2)</w:t>
            </w:r>
          </w:p>
          <w:p w14:paraId="71A42AF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211008D" w14:textId="77777777" w:rsidR="009C6AF5" w:rsidRPr="005F480F" w:rsidRDefault="009C6AF5" w:rsidP="00AB6DA0">
            <w:pPr>
              <w:pStyle w:val="NoSpacing"/>
            </w:pPr>
            <w:r w:rsidRPr="005F480F">
              <w:t>YES (2)</w:t>
            </w:r>
          </w:p>
          <w:p w14:paraId="214EEB54"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BA6C1A4"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5F9F65" w14:textId="77777777" w:rsidR="009C6AF5" w:rsidRPr="005F480F" w:rsidRDefault="009C6AF5" w:rsidP="00AB6DA0">
            <w:pPr>
              <w:pStyle w:val="NoSpacing"/>
            </w:pPr>
            <w:r w:rsidRPr="005F480F">
              <w:t>YES (2)</w:t>
            </w:r>
          </w:p>
          <w:p w14:paraId="2A72D86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E4EB38" w14:textId="77777777" w:rsidR="009C6AF5" w:rsidRPr="005F480F" w:rsidRDefault="009C6AF5" w:rsidP="00AB6DA0">
            <w:pPr>
              <w:pStyle w:val="NoSpacing"/>
            </w:pPr>
            <w:r w:rsidRPr="005F480F">
              <w:t>YES (2)</w:t>
            </w:r>
          </w:p>
          <w:p w14:paraId="73208A3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263A677" w14:textId="77777777" w:rsidR="009C6AF5" w:rsidRPr="005F480F" w:rsidRDefault="009C6AF5" w:rsidP="00AB6DA0">
            <w:pPr>
              <w:pStyle w:val="NoSpacing"/>
            </w:pPr>
            <w:r w:rsidRPr="005F480F">
              <w:t>YES (2)</w:t>
            </w:r>
          </w:p>
          <w:p w14:paraId="03F60384"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FF1A218"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3E41C9B"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12A2E64" w14:textId="77777777" w:rsidR="009C6AF5" w:rsidRPr="005F480F" w:rsidRDefault="009C6AF5" w:rsidP="00AB6DA0">
            <w:pPr>
              <w:pStyle w:val="NoSpacing"/>
            </w:pPr>
            <w:r w:rsidRPr="005F480F">
              <w:t>YES (2)</w:t>
            </w:r>
          </w:p>
          <w:p w14:paraId="6A42822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486F0A0" w14:textId="77777777" w:rsidR="009C6AF5" w:rsidRPr="005F480F" w:rsidRDefault="009C6AF5" w:rsidP="00AB6DA0">
            <w:pPr>
              <w:pStyle w:val="NoSpacing"/>
            </w:pPr>
            <w:r w:rsidRPr="005F480F">
              <w:t>CAN’T TELL (1)</w:t>
            </w:r>
          </w:p>
          <w:p w14:paraId="17C9EC4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87A9545" w14:textId="77777777" w:rsidR="009C6AF5" w:rsidRPr="005F480F" w:rsidRDefault="009C6AF5" w:rsidP="00AB6DA0">
            <w:pPr>
              <w:pStyle w:val="NoSpacing"/>
            </w:pPr>
            <w:r w:rsidRPr="005F480F">
              <w:t>YES (2)</w:t>
            </w:r>
          </w:p>
          <w:p w14:paraId="51BD4F5B" w14:textId="77777777" w:rsidR="009C6AF5" w:rsidRPr="005F480F" w:rsidRDefault="009C6AF5" w:rsidP="00AB6DA0">
            <w:pPr>
              <w:pStyle w:val="NoSpacing"/>
            </w:pPr>
          </w:p>
        </w:tc>
      </w:tr>
      <w:tr w:rsidR="005F480F" w:rsidRPr="005F480F" w14:paraId="4E89AE5B" w14:textId="77777777" w:rsidTr="008261FB">
        <w:trPr>
          <w:trHeight w:val="653"/>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B013BF" w14:textId="77777777" w:rsidR="009C6AF5" w:rsidRPr="005F480F" w:rsidRDefault="009C6AF5" w:rsidP="00AB6DA0">
            <w:pPr>
              <w:pStyle w:val="NoSpacing"/>
              <w:rPr>
                <w:color w:val="000000"/>
              </w:rPr>
            </w:pPr>
            <w:r w:rsidRPr="005F480F">
              <w:rPr>
                <w:color w:val="000000"/>
              </w:rPr>
              <w:t>Was the data collected in a way that addressed the research question?</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8F26E3D" w14:textId="77777777" w:rsidR="009C6AF5" w:rsidRPr="005F480F" w:rsidRDefault="009C6AF5" w:rsidP="00AB6DA0">
            <w:pPr>
              <w:pStyle w:val="NoSpacing"/>
            </w:pPr>
            <w:r w:rsidRPr="005F480F">
              <w:t>YES (2)</w:t>
            </w:r>
          </w:p>
          <w:p w14:paraId="177BEA90" w14:textId="77777777" w:rsidR="009C6AF5" w:rsidRPr="005F480F" w:rsidRDefault="009C6AF5" w:rsidP="00AB6DA0">
            <w:pPr>
              <w:pStyle w:val="NoSpacing"/>
            </w:pPr>
          </w:p>
          <w:p w14:paraId="07E245F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EA302A7" w14:textId="77777777" w:rsidR="009C6AF5" w:rsidRPr="005F480F" w:rsidRDefault="009C6AF5" w:rsidP="00AB6DA0">
            <w:pPr>
              <w:pStyle w:val="NoSpacing"/>
            </w:pPr>
            <w:r w:rsidRPr="005F480F">
              <w:t>YES (2)</w:t>
            </w:r>
          </w:p>
          <w:p w14:paraId="1EA9860E" w14:textId="77777777" w:rsidR="009C6AF5" w:rsidRPr="005F480F" w:rsidRDefault="009C6AF5" w:rsidP="00AB6DA0">
            <w:pPr>
              <w:pStyle w:val="NoSpacing"/>
            </w:pPr>
          </w:p>
          <w:p w14:paraId="68888234" w14:textId="77777777" w:rsidR="009C6AF5" w:rsidRPr="005F480F" w:rsidRDefault="009C6AF5" w:rsidP="00AB6DA0">
            <w:pPr>
              <w:pStyle w:val="NoSpacing"/>
            </w:pPr>
            <w:r w:rsidRPr="005F480F">
              <w:rPr>
                <w:color w:val="FF0000"/>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7F7EACB" w14:textId="77777777" w:rsidR="009C6AF5" w:rsidRPr="005F480F" w:rsidRDefault="009C6AF5" w:rsidP="00AB6DA0">
            <w:pPr>
              <w:pStyle w:val="NoSpacing"/>
            </w:pPr>
            <w:r w:rsidRPr="005F480F">
              <w:t>YES (2)</w:t>
            </w:r>
          </w:p>
          <w:p w14:paraId="5CF748C8" w14:textId="77777777" w:rsidR="009C6AF5" w:rsidRPr="005F480F" w:rsidRDefault="009C6AF5" w:rsidP="00AB6DA0">
            <w:pPr>
              <w:pStyle w:val="NoSpacing"/>
            </w:pPr>
          </w:p>
          <w:p w14:paraId="15B0151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F261DE6" w14:textId="77777777" w:rsidR="009C6AF5" w:rsidRPr="005F480F" w:rsidRDefault="009C6AF5" w:rsidP="00AB6DA0">
            <w:pPr>
              <w:pStyle w:val="NoSpacing"/>
            </w:pPr>
            <w:r w:rsidRPr="005F480F">
              <w:t>YES (2)</w:t>
            </w:r>
          </w:p>
          <w:p w14:paraId="1455D4C7" w14:textId="77777777" w:rsidR="009C6AF5" w:rsidRPr="005F480F" w:rsidRDefault="009C6AF5" w:rsidP="00AB6DA0">
            <w:pPr>
              <w:pStyle w:val="NoSpacing"/>
            </w:pPr>
          </w:p>
          <w:p w14:paraId="3BD0901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B339160" w14:textId="77777777" w:rsidR="009C6AF5" w:rsidRPr="005F480F" w:rsidRDefault="009C6AF5" w:rsidP="00AB6DA0">
            <w:pPr>
              <w:pStyle w:val="NoSpacing"/>
            </w:pPr>
            <w:r w:rsidRPr="005F480F">
              <w:t>YES (2)</w:t>
            </w:r>
          </w:p>
          <w:p w14:paraId="145CE85E" w14:textId="77777777" w:rsidR="009C6AF5" w:rsidRPr="005F480F" w:rsidRDefault="009C6AF5" w:rsidP="00AB6DA0">
            <w:pPr>
              <w:pStyle w:val="NoSpacing"/>
            </w:pPr>
          </w:p>
          <w:p w14:paraId="4B4B257B" w14:textId="77777777" w:rsidR="009C6AF5" w:rsidRPr="005F480F" w:rsidRDefault="009C6AF5" w:rsidP="00AB6DA0">
            <w:pPr>
              <w:pStyle w:val="NoSpacing"/>
            </w:pPr>
            <w:r w:rsidRPr="005F480F">
              <w:rPr>
                <w:color w:val="FF0000"/>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E9B687" w14:textId="77777777" w:rsidR="009C6AF5" w:rsidRPr="005F480F" w:rsidRDefault="009C6AF5" w:rsidP="00AB6DA0">
            <w:pPr>
              <w:pStyle w:val="NoSpacing"/>
            </w:pPr>
            <w:r w:rsidRPr="005F480F">
              <w:t>YES (2)</w:t>
            </w:r>
          </w:p>
          <w:p w14:paraId="4D0C2086" w14:textId="77777777" w:rsidR="009C6AF5" w:rsidRPr="005F480F" w:rsidRDefault="009C6AF5" w:rsidP="00AB6DA0">
            <w:pPr>
              <w:pStyle w:val="NoSpacing"/>
            </w:pPr>
          </w:p>
          <w:p w14:paraId="6548997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D34031C" w14:textId="77777777" w:rsidR="009C6AF5" w:rsidRPr="005F480F" w:rsidRDefault="009C6AF5" w:rsidP="00AB6DA0">
            <w:pPr>
              <w:pStyle w:val="NoSpacing"/>
            </w:pPr>
            <w:r w:rsidRPr="005F480F">
              <w:t>YES (2)</w:t>
            </w:r>
          </w:p>
          <w:p w14:paraId="3F680856" w14:textId="77777777" w:rsidR="009C6AF5" w:rsidRPr="005F480F" w:rsidRDefault="009C6AF5" w:rsidP="00AB6DA0">
            <w:pPr>
              <w:pStyle w:val="NoSpacing"/>
            </w:pPr>
          </w:p>
          <w:p w14:paraId="1514A9CE" w14:textId="77777777" w:rsidR="009C6AF5" w:rsidRPr="005F480F" w:rsidRDefault="009C6AF5" w:rsidP="00AB6DA0">
            <w:pPr>
              <w:pStyle w:val="NoSpacing"/>
            </w:pPr>
            <w:r w:rsidRPr="005F480F">
              <w:rPr>
                <w:color w:val="FF0000"/>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C30027" w14:textId="77777777" w:rsidR="009C6AF5" w:rsidRPr="005F480F" w:rsidRDefault="009C6AF5" w:rsidP="00AB6DA0">
            <w:pPr>
              <w:pStyle w:val="NoSpacing"/>
            </w:pPr>
            <w:r w:rsidRPr="005F480F">
              <w:t>CAN’T TELL (1)</w:t>
            </w:r>
          </w:p>
          <w:p w14:paraId="57E9BA79" w14:textId="77777777" w:rsidR="009C6AF5" w:rsidRPr="005F480F" w:rsidRDefault="009C6AF5" w:rsidP="00AB6DA0">
            <w:pPr>
              <w:pStyle w:val="NoSpacing"/>
              <w:rPr>
                <w:color w:val="FF000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CA399C9"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B4F8816" w14:textId="77777777" w:rsidR="009C6AF5" w:rsidRPr="005F480F" w:rsidRDefault="009C6AF5" w:rsidP="00AB6DA0">
            <w:pPr>
              <w:pStyle w:val="NoSpacing"/>
            </w:pPr>
            <w:r w:rsidRPr="005F480F">
              <w:t>YES (2)</w:t>
            </w:r>
          </w:p>
          <w:p w14:paraId="6524AC8D" w14:textId="77777777" w:rsidR="009C6AF5" w:rsidRPr="005F480F" w:rsidRDefault="009C6AF5" w:rsidP="00AB6DA0">
            <w:pPr>
              <w:pStyle w:val="NoSpacing"/>
            </w:pPr>
          </w:p>
          <w:p w14:paraId="4AFC811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3F1A127"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C045C8" w14:textId="77777777" w:rsidR="009C6AF5" w:rsidRPr="005F480F" w:rsidRDefault="009C6AF5" w:rsidP="00AB6DA0">
            <w:pPr>
              <w:pStyle w:val="NoSpacing"/>
            </w:pPr>
            <w:r w:rsidRPr="005F480F">
              <w:t>YES (2)</w:t>
            </w:r>
          </w:p>
          <w:p w14:paraId="26420A16" w14:textId="77777777" w:rsidR="009C6AF5" w:rsidRPr="005F480F" w:rsidRDefault="009C6AF5" w:rsidP="00AB6DA0">
            <w:pPr>
              <w:pStyle w:val="NoSpacing"/>
            </w:pPr>
          </w:p>
        </w:tc>
      </w:tr>
      <w:tr w:rsidR="005F480F" w:rsidRPr="005F480F" w14:paraId="45F08881" w14:textId="77777777" w:rsidTr="008261FB">
        <w:trPr>
          <w:trHeight w:val="633"/>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F2B406" w14:textId="77777777" w:rsidR="009C6AF5" w:rsidRPr="005F480F" w:rsidRDefault="009C6AF5" w:rsidP="00AB6DA0">
            <w:pPr>
              <w:pStyle w:val="NoSpacing"/>
              <w:rPr>
                <w:color w:val="000000"/>
              </w:rPr>
            </w:pPr>
            <w:r w:rsidRPr="005F480F">
              <w:rPr>
                <w:color w:val="000000"/>
              </w:rPr>
              <w:t>Has the relationship between researcher and participants been adequately considered?</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03F1114A" w14:textId="77777777" w:rsidR="009C6AF5" w:rsidRPr="005F480F" w:rsidRDefault="009C6AF5" w:rsidP="00AB6DA0">
            <w:pPr>
              <w:pStyle w:val="NoSpacing"/>
            </w:pPr>
            <w:r w:rsidRPr="005F480F">
              <w:t>NO (0)</w:t>
            </w:r>
          </w:p>
          <w:p w14:paraId="523105D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DB91D22" w14:textId="77777777" w:rsidR="009C6AF5" w:rsidRPr="005F480F" w:rsidRDefault="009C6AF5" w:rsidP="00AB6DA0">
            <w:pPr>
              <w:pStyle w:val="NoSpacing"/>
            </w:pPr>
            <w:r w:rsidRPr="005F480F">
              <w:t>CAN’T TELL (1)</w:t>
            </w:r>
          </w:p>
          <w:p w14:paraId="019F8503"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FBE6788" w14:textId="77777777" w:rsidR="009C6AF5" w:rsidRPr="005F480F" w:rsidRDefault="009C6AF5" w:rsidP="00AB6DA0">
            <w:pPr>
              <w:pStyle w:val="NoSpacing"/>
            </w:pPr>
            <w:r w:rsidRPr="005F480F">
              <w:t>YES (2)</w:t>
            </w:r>
          </w:p>
          <w:p w14:paraId="2696A307" w14:textId="77777777" w:rsidR="009C6AF5" w:rsidRPr="005F480F" w:rsidRDefault="009C6AF5" w:rsidP="00AB6DA0">
            <w:pPr>
              <w:pStyle w:val="NoSpacing"/>
            </w:pPr>
          </w:p>
          <w:p w14:paraId="7BF9019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ABE9A42" w14:textId="77777777" w:rsidR="009C6AF5" w:rsidRPr="005F480F" w:rsidRDefault="009C6AF5" w:rsidP="00AB6DA0">
            <w:pPr>
              <w:pStyle w:val="NoSpacing"/>
            </w:pPr>
            <w:r w:rsidRPr="005F480F">
              <w:t>NO (0)</w:t>
            </w:r>
          </w:p>
          <w:p w14:paraId="1D30837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9300328" w14:textId="77777777" w:rsidR="009C6AF5" w:rsidRPr="005F480F" w:rsidRDefault="009C6AF5" w:rsidP="00AB6DA0">
            <w:pPr>
              <w:pStyle w:val="NoSpacing"/>
            </w:pPr>
            <w:r w:rsidRPr="005F480F">
              <w:t>YES (2)</w:t>
            </w:r>
          </w:p>
          <w:p w14:paraId="71F605B2" w14:textId="77777777" w:rsidR="009C6AF5" w:rsidRPr="005F480F" w:rsidRDefault="009C6AF5" w:rsidP="00AB6DA0">
            <w:pPr>
              <w:pStyle w:val="NoSpacing"/>
            </w:pPr>
          </w:p>
          <w:p w14:paraId="06457AA6"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27EE4E2" w14:textId="77777777" w:rsidR="009C6AF5" w:rsidRPr="005F480F" w:rsidRDefault="009C6AF5" w:rsidP="00AB6DA0">
            <w:pPr>
              <w:pStyle w:val="NoSpacing"/>
            </w:pPr>
            <w:r w:rsidRPr="005F480F">
              <w:t>YES (2)</w:t>
            </w:r>
          </w:p>
          <w:p w14:paraId="491F7CE1" w14:textId="77777777" w:rsidR="009C6AF5" w:rsidRPr="005F480F" w:rsidRDefault="009C6AF5" w:rsidP="00AB6DA0">
            <w:pPr>
              <w:pStyle w:val="NoSpacing"/>
            </w:pPr>
          </w:p>
          <w:p w14:paraId="5806A837"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703614" w14:textId="77777777" w:rsidR="009C6AF5" w:rsidRPr="005F480F" w:rsidRDefault="009C6AF5" w:rsidP="00AB6DA0">
            <w:pPr>
              <w:pStyle w:val="NoSpacing"/>
            </w:pPr>
            <w:r w:rsidRPr="005F480F">
              <w:t>NO (0)</w:t>
            </w:r>
          </w:p>
          <w:p w14:paraId="75D7468C"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EBA6C48" w14:textId="77777777" w:rsidR="009C6AF5" w:rsidRPr="005F480F" w:rsidRDefault="009C6AF5" w:rsidP="00AB6DA0">
            <w:pPr>
              <w:pStyle w:val="NoSpacing"/>
            </w:pPr>
            <w:r w:rsidRPr="005F480F">
              <w:t>NO (0)</w:t>
            </w:r>
          </w:p>
          <w:p w14:paraId="30D8F713"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E8B637B" w14:textId="77777777" w:rsidR="009C6AF5" w:rsidRPr="005F480F" w:rsidRDefault="009C6AF5" w:rsidP="00AB6DA0">
            <w:pPr>
              <w:pStyle w:val="NoSpacing"/>
            </w:pPr>
            <w:r w:rsidRPr="005F480F">
              <w:t>NO (0)</w:t>
            </w:r>
          </w:p>
          <w:p w14:paraId="1474156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4665208" w14:textId="77777777" w:rsidR="009C6AF5" w:rsidRPr="005F480F" w:rsidRDefault="009C6AF5" w:rsidP="00AB6DA0">
            <w:pPr>
              <w:pStyle w:val="NoSpacing"/>
            </w:pPr>
            <w:r w:rsidRPr="005F480F">
              <w:t>NO (0)</w:t>
            </w:r>
          </w:p>
          <w:p w14:paraId="2465E48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3FD1742" w14:textId="77777777" w:rsidR="009C6AF5" w:rsidRPr="005F480F" w:rsidRDefault="009C6AF5" w:rsidP="00AB6DA0">
            <w:pPr>
              <w:pStyle w:val="NoSpacing"/>
            </w:pPr>
            <w:r w:rsidRPr="005F480F">
              <w:t>NO (0)</w:t>
            </w:r>
          </w:p>
          <w:p w14:paraId="4F7247B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E364AB6" w14:textId="77777777" w:rsidR="009C6AF5" w:rsidRPr="005F480F" w:rsidRDefault="009C6AF5" w:rsidP="00AB6DA0">
            <w:pPr>
              <w:pStyle w:val="NoSpacing"/>
            </w:pPr>
            <w:r w:rsidRPr="005F480F">
              <w:t>NO (0)</w:t>
            </w:r>
          </w:p>
          <w:p w14:paraId="33DD2566" w14:textId="77777777" w:rsidR="009C6AF5" w:rsidRPr="005F480F" w:rsidRDefault="009C6AF5" w:rsidP="00AB6DA0">
            <w:pPr>
              <w:pStyle w:val="NoSpacing"/>
            </w:pPr>
          </w:p>
        </w:tc>
      </w:tr>
      <w:tr w:rsidR="005F480F" w:rsidRPr="005F480F" w14:paraId="72D16336" w14:textId="77777777" w:rsidTr="008261FB">
        <w:trPr>
          <w:trHeight w:val="633"/>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B19D86" w14:textId="77777777" w:rsidR="009C6AF5" w:rsidRPr="005F480F" w:rsidRDefault="009C6AF5" w:rsidP="00AB6DA0">
            <w:pPr>
              <w:pStyle w:val="NoSpacing"/>
              <w:rPr>
                <w:color w:val="000000"/>
              </w:rPr>
            </w:pPr>
            <w:r w:rsidRPr="005F480F">
              <w:rPr>
                <w:color w:val="000000"/>
              </w:rPr>
              <w:lastRenderedPageBreak/>
              <w:t>Have ethical issues been taken into consideration?</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33F4DD4B" w14:textId="77777777" w:rsidR="009C6AF5" w:rsidRPr="005F480F" w:rsidRDefault="009C6AF5" w:rsidP="00AB6DA0">
            <w:pPr>
              <w:pStyle w:val="NoSpacing"/>
            </w:pPr>
            <w:r w:rsidRPr="005F480F">
              <w:t>YES (2)</w:t>
            </w:r>
          </w:p>
          <w:p w14:paraId="53DA684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CDE4F90" w14:textId="77777777" w:rsidR="009C6AF5" w:rsidRPr="005F480F" w:rsidRDefault="009C6AF5" w:rsidP="00AB6DA0">
            <w:pPr>
              <w:pStyle w:val="NoSpacing"/>
            </w:pPr>
            <w:r w:rsidRPr="005F480F">
              <w:t>YES (2)</w:t>
            </w:r>
          </w:p>
          <w:p w14:paraId="779F523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6227248" w14:textId="77777777" w:rsidR="009C6AF5" w:rsidRPr="005F480F" w:rsidRDefault="009C6AF5" w:rsidP="00AB6DA0">
            <w:pPr>
              <w:pStyle w:val="NoSpacing"/>
            </w:pPr>
            <w:r w:rsidRPr="005F480F">
              <w:t>YES (2)</w:t>
            </w:r>
          </w:p>
          <w:p w14:paraId="62870DB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22541D3"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A5B2587" w14:textId="77777777" w:rsidR="009C6AF5" w:rsidRPr="005F480F" w:rsidRDefault="009C6AF5" w:rsidP="00AB6DA0">
            <w:pPr>
              <w:pStyle w:val="NoSpacing"/>
            </w:pPr>
            <w:r w:rsidRPr="005F480F">
              <w:t>YES (2)</w:t>
            </w:r>
          </w:p>
          <w:p w14:paraId="35BB78D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417D746" w14:textId="77777777" w:rsidR="009C6AF5" w:rsidRPr="005F480F" w:rsidRDefault="009C6AF5" w:rsidP="00AB6DA0">
            <w:pPr>
              <w:pStyle w:val="NoSpacing"/>
            </w:pPr>
            <w:r w:rsidRPr="005F480F">
              <w:t>YES (2)</w:t>
            </w:r>
          </w:p>
          <w:p w14:paraId="51AA8C5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6D6E5D0" w14:textId="77777777" w:rsidR="009C6AF5" w:rsidRPr="005F480F" w:rsidRDefault="009C6AF5" w:rsidP="00AB6DA0">
            <w:pPr>
              <w:pStyle w:val="NoSpacing"/>
            </w:pPr>
            <w:r w:rsidRPr="005F480F">
              <w:t>YES (2)</w:t>
            </w:r>
          </w:p>
          <w:p w14:paraId="4D3B07D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CA9CF66" w14:textId="77777777" w:rsidR="009C6AF5" w:rsidRPr="005F480F" w:rsidRDefault="009C6AF5" w:rsidP="00AB6DA0">
            <w:pPr>
              <w:pStyle w:val="NoSpacing"/>
            </w:pPr>
            <w:r w:rsidRPr="005F480F">
              <w:t>YES (2)</w:t>
            </w:r>
          </w:p>
          <w:p w14:paraId="498670A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59C35B2" w14:textId="77777777" w:rsidR="009C6AF5" w:rsidRPr="005F480F" w:rsidRDefault="009C6AF5" w:rsidP="00AB6DA0">
            <w:pPr>
              <w:pStyle w:val="NoSpacing"/>
            </w:pPr>
            <w:r w:rsidRPr="005F480F">
              <w:t>YES (2)</w:t>
            </w:r>
          </w:p>
          <w:p w14:paraId="14C4B9A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A12A976" w14:textId="77777777" w:rsidR="009C6AF5" w:rsidRPr="005F480F" w:rsidRDefault="009C6AF5" w:rsidP="00AB6DA0">
            <w:pPr>
              <w:pStyle w:val="NoSpacing"/>
            </w:pPr>
            <w:r w:rsidRPr="005F480F">
              <w:t>YES (2)</w:t>
            </w:r>
          </w:p>
          <w:p w14:paraId="18FBE864"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30EF39C" w14:textId="77777777" w:rsidR="009C6AF5" w:rsidRPr="005F480F" w:rsidRDefault="009C6AF5" w:rsidP="00AB6DA0">
            <w:pPr>
              <w:pStyle w:val="NoSpacing"/>
            </w:pPr>
            <w:r w:rsidRPr="005F480F">
              <w:t>YES (2)</w:t>
            </w:r>
          </w:p>
          <w:p w14:paraId="3FA472C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2D309BE" w14:textId="77777777" w:rsidR="009C6AF5" w:rsidRPr="005F480F" w:rsidRDefault="009C6AF5" w:rsidP="00AB6DA0">
            <w:pPr>
              <w:pStyle w:val="NoSpacing"/>
            </w:pPr>
            <w:r w:rsidRPr="005F480F">
              <w:t>YES (2)</w:t>
            </w:r>
          </w:p>
          <w:p w14:paraId="15297746" w14:textId="77777777" w:rsidR="009C6AF5" w:rsidRPr="005F480F" w:rsidRDefault="009C6AF5" w:rsidP="00AB6DA0">
            <w:pPr>
              <w:pStyle w:val="NoSpacing"/>
            </w:pPr>
          </w:p>
        </w:tc>
      </w:tr>
      <w:tr w:rsidR="005F480F" w:rsidRPr="005F480F" w14:paraId="6A63C666" w14:textId="77777777" w:rsidTr="008261FB">
        <w:trPr>
          <w:trHeight w:val="582"/>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D803F4" w14:textId="77777777" w:rsidR="009C6AF5" w:rsidRPr="005F480F" w:rsidRDefault="009C6AF5" w:rsidP="00AB6DA0">
            <w:pPr>
              <w:pStyle w:val="NoSpacing"/>
              <w:rPr>
                <w:color w:val="000000"/>
              </w:rPr>
            </w:pPr>
            <w:r w:rsidRPr="005F480F">
              <w:rPr>
                <w:color w:val="000000"/>
              </w:rPr>
              <w:t>Was the data analysis sufficiently rigorous?</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B1C92DD" w14:textId="77777777" w:rsidR="009C6AF5" w:rsidRPr="005F480F" w:rsidRDefault="009C6AF5" w:rsidP="00AB6DA0">
            <w:pPr>
              <w:pStyle w:val="NoSpacing"/>
            </w:pPr>
            <w:r w:rsidRPr="005F480F">
              <w:t>YES (2)</w:t>
            </w:r>
          </w:p>
          <w:p w14:paraId="023AFF5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C62FC15" w14:textId="77777777" w:rsidR="009C6AF5" w:rsidRPr="005F480F" w:rsidRDefault="009C6AF5" w:rsidP="00AB6DA0">
            <w:pPr>
              <w:pStyle w:val="NoSpacing"/>
            </w:pPr>
            <w:r w:rsidRPr="005F480F">
              <w:t>YES (2)</w:t>
            </w:r>
          </w:p>
          <w:p w14:paraId="6C6D8A0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55C5BA" w14:textId="77777777" w:rsidR="009C6AF5" w:rsidRPr="005F480F" w:rsidRDefault="009C6AF5" w:rsidP="00AB6DA0">
            <w:pPr>
              <w:pStyle w:val="NoSpacing"/>
            </w:pPr>
            <w:r w:rsidRPr="005F480F">
              <w:t>YES (2)</w:t>
            </w:r>
          </w:p>
          <w:p w14:paraId="128F429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FB7D45" w14:textId="77777777" w:rsidR="009C6AF5" w:rsidRPr="005F480F" w:rsidRDefault="009C6AF5" w:rsidP="00AB6DA0">
            <w:pPr>
              <w:pStyle w:val="NoSpacing"/>
            </w:pPr>
            <w:r w:rsidRPr="005F480F">
              <w:t>CAN’T TELL (1)</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0179AF" w14:textId="77777777" w:rsidR="009C6AF5" w:rsidRPr="005F480F" w:rsidRDefault="009C6AF5" w:rsidP="00AB6DA0">
            <w:pPr>
              <w:pStyle w:val="NoSpacing"/>
            </w:pPr>
            <w:r w:rsidRPr="005F480F">
              <w:t>YES (2)</w:t>
            </w:r>
          </w:p>
          <w:p w14:paraId="0EA62291" w14:textId="77777777" w:rsidR="009C6AF5" w:rsidRPr="005F480F" w:rsidRDefault="009C6AF5" w:rsidP="00AB6DA0">
            <w:pPr>
              <w:pStyle w:val="NoSpacing"/>
            </w:pPr>
          </w:p>
          <w:p w14:paraId="1688CF0C"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97BC5F2" w14:textId="77777777" w:rsidR="009C6AF5" w:rsidRPr="005F480F" w:rsidRDefault="009C6AF5" w:rsidP="00AB6DA0">
            <w:pPr>
              <w:pStyle w:val="NoSpacing"/>
            </w:pPr>
            <w:r w:rsidRPr="005F480F">
              <w:t>YES (2)</w:t>
            </w:r>
          </w:p>
          <w:p w14:paraId="3C658C70" w14:textId="77777777" w:rsidR="009C6AF5" w:rsidRPr="005F480F" w:rsidRDefault="009C6AF5" w:rsidP="00AB6DA0">
            <w:pPr>
              <w:pStyle w:val="NoSpacing"/>
            </w:pPr>
          </w:p>
          <w:p w14:paraId="1EC96F0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0B4CD7D" w14:textId="77777777" w:rsidR="009C6AF5" w:rsidRPr="005F480F" w:rsidRDefault="009C6AF5" w:rsidP="00AB6DA0">
            <w:pPr>
              <w:pStyle w:val="NoSpacing"/>
            </w:pPr>
            <w:r w:rsidRPr="005F480F">
              <w:t>YES (2)</w:t>
            </w:r>
          </w:p>
          <w:p w14:paraId="233BF081" w14:textId="77777777" w:rsidR="009C6AF5" w:rsidRPr="005F480F" w:rsidRDefault="009C6AF5" w:rsidP="00AB6DA0">
            <w:pPr>
              <w:pStyle w:val="NoSpacing"/>
            </w:pPr>
          </w:p>
          <w:p w14:paraId="4D865244" w14:textId="77777777" w:rsidR="009C6AF5" w:rsidRPr="005F480F" w:rsidRDefault="009C6AF5" w:rsidP="00AB6DA0">
            <w:pPr>
              <w:pStyle w:val="NoSpacing"/>
            </w:pPr>
            <w:r w:rsidRPr="005F480F">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50EC688" w14:textId="77777777" w:rsidR="009C6AF5" w:rsidRPr="005F480F" w:rsidRDefault="009C6AF5" w:rsidP="00AB6DA0">
            <w:pPr>
              <w:pStyle w:val="NoSpacing"/>
            </w:pPr>
            <w:r w:rsidRPr="005F480F">
              <w:t>YES (2)</w:t>
            </w:r>
          </w:p>
          <w:p w14:paraId="12E3225B" w14:textId="77777777" w:rsidR="009C6AF5" w:rsidRPr="005F480F" w:rsidRDefault="009C6AF5" w:rsidP="00AB6DA0">
            <w:pPr>
              <w:pStyle w:val="NoSpacing"/>
            </w:pPr>
          </w:p>
          <w:p w14:paraId="2EA9B37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F566466" w14:textId="77777777" w:rsidR="009C6AF5" w:rsidRPr="005F480F" w:rsidRDefault="009C6AF5" w:rsidP="00AB6DA0">
            <w:pPr>
              <w:pStyle w:val="NoSpacing"/>
            </w:pPr>
            <w:r w:rsidRPr="005F480F">
              <w:t>YES (2)</w:t>
            </w:r>
          </w:p>
          <w:p w14:paraId="70566F2C" w14:textId="77777777" w:rsidR="009C6AF5" w:rsidRPr="005F480F" w:rsidRDefault="009C6AF5" w:rsidP="00AB6DA0">
            <w:pPr>
              <w:pStyle w:val="NoSpacing"/>
            </w:pPr>
          </w:p>
          <w:p w14:paraId="3EF3EE2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F055D03" w14:textId="77777777" w:rsidR="009C6AF5" w:rsidRPr="005F480F" w:rsidRDefault="009C6AF5" w:rsidP="00AB6DA0">
            <w:pPr>
              <w:pStyle w:val="NoSpacing"/>
            </w:pPr>
            <w:r w:rsidRPr="005F480F">
              <w:t>YES (2)</w:t>
            </w:r>
          </w:p>
          <w:p w14:paraId="7BCE110E" w14:textId="77777777" w:rsidR="009C6AF5" w:rsidRPr="005F480F" w:rsidRDefault="009C6AF5" w:rsidP="00AB6DA0">
            <w:pPr>
              <w:pStyle w:val="NoSpacing"/>
            </w:pPr>
          </w:p>
          <w:p w14:paraId="2B71458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38597ED" w14:textId="77777777" w:rsidR="009C6AF5" w:rsidRPr="005F480F" w:rsidRDefault="009C6AF5" w:rsidP="00AB6DA0">
            <w:pPr>
              <w:pStyle w:val="NoSpacing"/>
            </w:pPr>
            <w:r w:rsidRPr="005F480F">
              <w:t>YES (2)</w:t>
            </w:r>
          </w:p>
          <w:p w14:paraId="27221BF1" w14:textId="77777777" w:rsidR="009C6AF5" w:rsidRPr="005F480F" w:rsidRDefault="009C6AF5" w:rsidP="00AB6DA0">
            <w:pPr>
              <w:pStyle w:val="NoSpacing"/>
            </w:pPr>
          </w:p>
          <w:p w14:paraId="6296B2E8" w14:textId="77777777" w:rsidR="009C6AF5" w:rsidRPr="005F480F" w:rsidRDefault="009C6AF5" w:rsidP="00AB6DA0">
            <w:pPr>
              <w:pStyle w:val="NoSpacing"/>
              <w:rPr>
                <w:color w:val="FF000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A5A5DA0" w14:textId="77777777" w:rsidR="009C6AF5" w:rsidRPr="005F480F" w:rsidRDefault="009C6AF5" w:rsidP="00AB6DA0">
            <w:pPr>
              <w:pStyle w:val="NoSpacing"/>
            </w:pPr>
            <w:r w:rsidRPr="005F480F">
              <w:t>YES (2)</w:t>
            </w:r>
          </w:p>
          <w:p w14:paraId="07C699D2" w14:textId="77777777" w:rsidR="009C6AF5" w:rsidRPr="005F480F" w:rsidRDefault="009C6AF5" w:rsidP="00AB6DA0">
            <w:pPr>
              <w:pStyle w:val="NoSpacing"/>
            </w:pPr>
          </w:p>
          <w:p w14:paraId="6907C6D5" w14:textId="77777777" w:rsidR="009C6AF5" w:rsidRPr="005F480F" w:rsidRDefault="009C6AF5" w:rsidP="00AB6DA0">
            <w:pPr>
              <w:pStyle w:val="NoSpacing"/>
            </w:pPr>
          </w:p>
        </w:tc>
      </w:tr>
      <w:tr w:rsidR="005F480F" w:rsidRPr="005F480F" w14:paraId="3A02F9C8" w14:textId="77777777" w:rsidTr="008261FB">
        <w:trPr>
          <w:trHeight w:val="425"/>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BF1BE9" w14:textId="77777777" w:rsidR="009C6AF5" w:rsidRPr="005F480F" w:rsidRDefault="009C6AF5" w:rsidP="00AB6DA0">
            <w:pPr>
              <w:pStyle w:val="NoSpacing"/>
              <w:rPr>
                <w:color w:val="000000"/>
              </w:rPr>
            </w:pPr>
            <w:r w:rsidRPr="005F480F">
              <w:rPr>
                <w:color w:val="000000"/>
              </w:rPr>
              <w:t>Is there a clear statement of findings?</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0E9E7FDB" w14:textId="77777777" w:rsidR="009C6AF5" w:rsidRPr="005F480F" w:rsidRDefault="009C6AF5" w:rsidP="00AB6DA0">
            <w:pPr>
              <w:pStyle w:val="NoSpacing"/>
            </w:pPr>
            <w:r w:rsidRPr="005F480F">
              <w:t>YES (2)</w:t>
            </w:r>
          </w:p>
          <w:p w14:paraId="719BAF9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CAC85E0" w14:textId="77777777" w:rsidR="009C6AF5" w:rsidRPr="005F480F" w:rsidRDefault="009C6AF5" w:rsidP="00AB6DA0">
            <w:pPr>
              <w:pStyle w:val="NoSpacing"/>
            </w:pPr>
            <w:r w:rsidRPr="005F480F">
              <w:t>YES (2)</w:t>
            </w:r>
          </w:p>
          <w:p w14:paraId="0198E7FA" w14:textId="77777777" w:rsidR="009C6AF5" w:rsidRPr="005F480F" w:rsidRDefault="009C6AF5" w:rsidP="00AB6DA0">
            <w:pPr>
              <w:pStyle w:val="NoSpacing"/>
            </w:pPr>
          </w:p>
          <w:p w14:paraId="62081033"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625F13" w14:textId="77777777" w:rsidR="009C6AF5" w:rsidRPr="005F480F" w:rsidRDefault="009C6AF5" w:rsidP="00AB6DA0">
            <w:pPr>
              <w:pStyle w:val="NoSpacing"/>
            </w:pPr>
            <w:r w:rsidRPr="005F480F">
              <w:t>YES (2)</w:t>
            </w:r>
          </w:p>
          <w:p w14:paraId="5AE64C71"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00F8482" w14:textId="77777777" w:rsidR="009C6AF5" w:rsidRPr="005F480F" w:rsidRDefault="009C6AF5" w:rsidP="00AB6DA0">
            <w:pPr>
              <w:pStyle w:val="NoSpacing"/>
            </w:pPr>
            <w:r w:rsidRPr="005F480F">
              <w:t>YES (2)</w:t>
            </w:r>
          </w:p>
          <w:p w14:paraId="7E5B59EC"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195A5C1" w14:textId="77777777" w:rsidR="009C6AF5" w:rsidRPr="005F480F" w:rsidRDefault="009C6AF5" w:rsidP="00AB6DA0">
            <w:pPr>
              <w:pStyle w:val="NoSpacing"/>
            </w:pPr>
            <w:r w:rsidRPr="005F480F">
              <w:t>YES (2)</w:t>
            </w:r>
          </w:p>
          <w:p w14:paraId="350489B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A234E6E" w14:textId="77777777" w:rsidR="009C6AF5" w:rsidRPr="005F480F" w:rsidRDefault="009C6AF5" w:rsidP="00AB6DA0">
            <w:pPr>
              <w:pStyle w:val="NoSpacing"/>
            </w:pPr>
            <w:r w:rsidRPr="005F480F">
              <w:t>YES (2)</w:t>
            </w:r>
          </w:p>
          <w:p w14:paraId="0784807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14233E6" w14:textId="77777777" w:rsidR="009C6AF5" w:rsidRPr="005F480F" w:rsidRDefault="009C6AF5" w:rsidP="00AB6DA0">
            <w:pPr>
              <w:pStyle w:val="NoSpacing"/>
            </w:pPr>
            <w:r w:rsidRPr="005F480F">
              <w:t>YES (2)</w:t>
            </w:r>
          </w:p>
          <w:p w14:paraId="63CDB507"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5A6A967" w14:textId="77777777" w:rsidR="009C6AF5" w:rsidRPr="005F480F" w:rsidRDefault="009C6AF5" w:rsidP="00AB6DA0">
            <w:pPr>
              <w:pStyle w:val="NoSpacing"/>
            </w:pPr>
            <w:r w:rsidRPr="005F480F">
              <w:t>YES (2)</w:t>
            </w:r>
          </w:p>
          <w:p w14:paraId="45BDD43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E844A15" w14:textId="77777777" w:rsidR="009C6AF5" w:rsidRPr="005F480F" w:rsidRDefault="009C6AF5" w:rsidP="00AB6DA0">
            <w:pPr>
              <w:pStyle w:val="NoSpacing"/>
            </w:pPr>
            <w:r w:rsidRPr="005F480F">
              <w:t>YES (2)</w:t>
            </w:r>
          </w:p>
          <w:p w14:paraId="541ACF4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38E09B2" w14:textId="77777777" w:rsidR="009C6AF5" w:rsidRPr="005F480F" w:rsidRDefault="009C6AF5" w:rsidP="00AB6DA0">
            <w:pPr>
              <w:pStyle w:val="NoSpacing"/>
            </w:pPr>
            <w:r w:rsidRPr="005F480F">
              <w:t>YES (2)</w:t>
            </w:r>
          </w:p>
          <w:p w14:paraId="1B16A8AA"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F5141AC" w14:textId="77777777" w:rsidR="009C6AF5" w:rsidRPr="005F480F" w:rsidRDefault="009C6AF5" w:rsidP="00AB6DA0">
            <w:pPr>
              <w:pStyle w:val="NoSpacing"/>
            </w:pPr>
            <w:r w:rsidRPr="005F480F">
              <w:t>YES (2)</w:t>
            </w:r>
          </w:p>
          <w:p w14:paraId="7B513AFF" w14:textId="77777777" w:rsidR="009C6AF5" w:rsidRPr="005F480F" w:rsidRDefault="009C6AF5" w:rsidP="00AB6DA0">
            <w:pPr>
              <w:pStyle w:val="NoSpacing"/>
            </w:pPr>
          </w:p>
          <w:p w14:paraId="76514ED5"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4A2782" w14:textId="77777777" w:rsidR="009C6AF5" w:rsidRPr="005F480F" w:rsidRDefault="009C6AF5" w:rsidP="00AB6DA0">
            <w:pPr>
              <w:pStyle w:val="NoSpacing"/>
            </w:pPr>
            <w:r w:rsidRPr="005F480F">
              <w:t>YES (2)</w:t>
            </w:r>
          </w:p>
          <w:p w14:paraId="3FDA6FE2" w14:textId="77777777" w:rsidR="009C6AF5" w:rsidRPr="005F480F" w:rsidRDefault="009C6AF5" w:rsidP="00AB6DA0">
            <w:pPr>
              <w:pStyle w:val="NoSpacing"/>
            </w:pPr>
          </w:p>
        </w:tc>
      </w:tr>
      <w:tr w:rsidR="005F480F" w:rsidRPr="005F480F" w14:paraId="008D549A" w14:textId="77777777" w:rsidTr="008261FB">
        <w:trPr>
          <w:trHeight w:val="239"/>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354ED7" w14:textId="77777777" w:rsidR="009C6AF5" w:rsidRPr="005F480F" w:rsidRDefault="009C6AF5" w:rsidP="00AB6DA0">
            <w:pPr>
              <w:pStyle w:val="NoSpacing"/>
            </w:pPr>
            <w:r w:rsidRPr="005F480F">
              <w:rPr>
                <w:color w:val="000000"/>
              </w:rPr>
              <w:t>How valuable is the research?</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B1E5822" w14:textId="77777777" w:rsidR="009C6AF5" w:rsidRPr="005F480F" w:rsidRDefault="009C6AF5" w:rsidP="00AB6DA0">
            <w:pPr>
              <w:pStyle w:val="NoSpacing"/>
            </w:pPr>
            <w:r w:rsidRPr="005F480F">
              <w:t>YES (2)</w:t>
            </w:r>
          </w:p>
          <w:p w14:paraId="3627FBE0" w14:textId="4E4740A0"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6F68CF4" w14:textId="77777777" w:rsidR="009C6AF5" w:rsidRPr="005F480F" w:rsidRDefault="009C6AF5" w:rsidP="00AB6DA0">
            <w:pPr>
              <w:pStyle w:val="NoSpacing"/>
            </w:pPr>
            <w:r w:rsidRPr="005F480F">
              <w:t>YES (2)</w:t>
            </w:r>
          </w:p>
          <w:p w14:paraId="2B8A388B"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0A80668" w14:textId="77777777" w:rsidR="009C6AF5" w:rsidRPr="005F480F" w:rsidRDefault="009C6AF5" w:rsidP="00AB6DA0">
            <w:pPr>
              <w:pStyle w:val="NoSpacing"/>
            </w:pPr>
            <w:r w:rsidRPr="005F480F">
              <w:t>YES (2)</w:t>
            </w:r>
          </w:p>
          <w:p w14:paraId="790AC2C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CDF6E5D" w14:textId="77777777" w:rsidR="009C6AF5" w:rsidRPr="005F480F" w:rsidRDefault="009C6AF5" w:rsidP="00AB6DA0">
            <w:pPr>
              <w:pStyle w:val="NoSpacing"/>
            </w:pPr>
            <w:r w:rsidRPr="005F480F">
              <w:t>YES (2)</w:t>
            </w:r>
          </w:p>
          <w:p w14:paraId="1299BB6E" w14:textId="2289C722"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EB8360A" w14:textId="77777777" w:rsidR="009C6AF5" w:rsidRPr="005F480F" w:rsidRDefault="009C6AF5" w:rsidP="00AB6DA0">
            <w:pPr>
              <w:pStyle w:val="NoSpacing"/>
            </w:pPr>
            <w:r w:rsidRPr="005F480F">
              <w:t>YES (2)</w:t>
            </w:r>
          </w:p>
          <w:p w14:paraId="6BFDF79F"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116E60" w14:textId="77777777" w:rsidR="009C6AF5" w:rsidRPr="005F480F" w:rsidRDefault="009C6AF5" w:rsidP="00AB6DA0">
            <w:pPr>
              <w:pStyle w:val="NoSpacing"/>
            </w:pPr>
            <w:r w:rsidRPr="005F480F">
              <w:t>YES (2)</w:t>
            </w:r>
          </w:p>
          <w:p w14:paraId="7CC403A8"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6CD395F" w14:textId="77777777" w:rsidR="009C6AF5" w:rsidRPr="005F480F" w:rsidRDefault="009C6AF5" w:rsidP="00AB6DA0">
            <w:pPr>
              <w:pStyle w:val="NoSpacing"/>
            </w:pPr>
            <w:r w:rsidRPr="005F480F">
              <w:t>YES (2)</w:t>
            </w:r>
          </w:p>
          <w:p w14:paraId="0A1EB660"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7473194" w14:textId="77777777" w:rsidR="009C6AF5" w:rsidRPr="005F480F" w:rsidRDefault="009C6AF5" w:rsidP="00AB6DA0">
            <w:pPr>
              <w:pStyle w:val="NoSpacing"/>
            </w:pPr>
            <w:r w:rsidRPr="005F480F">
              <w:t>YES (2)</w:t>
            </w:r>
          </w:p>
          <w:p w14:paraId="6145D727"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F5BCB95" w14:textId="77777777" w:rsidR="009C6AF5" w:rsidRPr="005F480F" w:rsidRDefault="009C6AF5" w:rsidP="00AB6DA0">
            <w:pPr>
              <w:pStyle w:val="NoSpacing"/>
            </w:pPr>
            <w:r w:rsidRPr="005F480F">
              <w:t>YES (2)</w:t>
            </w:r>
          </w:p>
          <w:p w14:paraId="0F9DF9DC"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A872186" w14:textId="77777777" w:rsidR="009C6AF5" w:rsidRPr="005F480F" w:rsidRDefault="009C6AF5" w:rsidP="00AB6DA0">
            <w:pPr>
              <w:pStyle w:val="NoSpacing"/>
            </w:pPr>
            <w:r w:rsidRPr="005F480F">
              <w:t>YES (2)</w:t>
            </w:r>
          </w:p>
          <w:p w14:paraId="6D1DD8C9"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D127F52" w14:textId="77777777" w:rsidR="009C6AF5" w:rsidRPr="005F480F" w:rsidRDefault="009C6AF5" w:rsidP="00AB6DA0">
            <w:pPr>
              <w:pStyle w:val="NoSpacing"/>
            </w:pPr>
            <w:r w:rsidRPr="005F480F">
              <w:t>YES (2)</w:t>
            </w:r>
          </w:p>
          <w:p w14:paraId="39AB40A2" w14:textId="77777777" w:rsidR="009C6AF5" w:rsidRPr="005F480F" w:rsidRDefault="009C6AF5" w:rsidP="00AB6DA0">
            <w:pPr>
              <w:pStyle w:val="NoSpacing"/>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DB6A81" w14:textId="77777777" w:rsidR="009C6AF5" w:rsidRPr="005F480F" w:rsidRDefault="009C6AF5" w:rsidP="00AB6DA0">
            <w:pPr>
              <w:pStyle w:val="NoSpacing"/>
            </w:pPr>
            <w:r w:rsidRPr="005F480F">
              <w:t>YES (2)</w:t>
            </w:r>
          </w:p>
          <w:p w14:paraId="7191C707" w14:textId="25E55948" w:rsidR="009C6AF5" w:rsidRPr="005F480F" w:rsidRDefault="009C6AF5" w:rsidP="00AB6DA0">
            <w:pPr>
              <w:pStyle w:val="NoSpacing"/>
            </w:pPr>
          </w:p>
        </w:tc>
      </w:tr>
      <w:tr w:rsidR="005F480F" w:rsidRPr="005F480F" w14:paraId="1D0B74C7" w14:textId="77777777" w:rsidTr="008261FB">
        <w:trPr>
          <w:trHeight w:val="724"/>
        </w:trPr>
        <w:tc>
          <w:tcPr>
            <w:tcW w:w="12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F35191" w14:textId="5B26B3A5" w:rsidR="009C6AF5" w:rsidRPr="005F480F" w:rsidRDefault="009C6AF5" w:rsidP="00AB6DA0">
            <w:pPr>
              <w:pStyle w:val="NoSpacing"/>
              <w:rPr>
                <w:color w:val="000000"/>
              </w:rPr>
            </w:pPr>
            <w:r w:rsidRPr="005F480F">
              <w:rPr>
                <w:color w:val="000000"/>
              </w:rPr>
              <w:t>Total Score/Percentage</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398CF54E" w14:textId="33525483" w:rsidR="009C6AF5" w:rsidRPr="005F480F" w:rsidRDefault="009C6AF5" w:rsidP="00AB6DA0">
            <w:pPr>
              <w:pStyle w:val="NoSpacing"/>
            </w:pPr>
            <w:r w:rsidRPr="005F480F">
              <w:t>18 (90%)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FAB772B" w14:textId="77777777" w:rsidR="009C6AF5" w:rsidRPr="005F480F" w:rsidRDefault="009C6AF5" w:rsidP="00AB6DA0">
            <w:pPr>
              <w:pStyle w:val="NoSpacing"/>
            </w:pPr>
            <w:r w:rsidRPr="005F480F">
              <w:t>19 (95%)</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007918D" w14:textId="77777777" w:rsidR="009C6AF5" w:rsidRPr="005F480F" w:rsidRDefault="009C6AF5" w:rsidP="00AB6DA0">
            <w:pPr>
              <w:pStyle w:val="NoSpacing"/>
            </w:pPr>
            <w:r w:rsidRPr="005F480F">
              <w:t>20 (100%)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D679B79" w14:textId="77777777" w:rsidR="009C6AF5" w:rsidRPr="005F480F" w:rsidRDefault="009C6AF5" w:rsidP="00AB6DA0">
            <w:pPr>
              <w:pStyle w:val="NoSpacing"/>
            </w:pPr>
            <w:r w:rsidRPr="005F480F">
              <w:t>15 (75%)</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C45535" w14:textId="4EBBD112" w:rsidR="009C6AF5" w:rsidRPr="005F480F" w:rsidRDefault="009C6AF5" w:rsidP="00AB6DA0">
            <w:pPr>
              <w:pStyle w:val="NoSpacing"/>
            </w:pPr>
            <w:r w:rsidRPr="005F480F">
              <w:t>20 (100%)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05D3CF" w14:textId="77777777" w:rsidR="009C6AF5" w:rsidRPr="005F480F" w:rsidRDefault="009C6AF5" w:rsidP="00AB6DA0">
            <w:pPr>
              <w:pStyle w:val="NoSpacing"/>
            </w:pPr>
            <w:r w:rsidRPr="005F480F">
              <w:t>20 (100%)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F9B61EC" w14:textId="77777777" w:rsidR="009C6AF5" w:rsidRPr="005F480F" w:rsidRDefault="009C6AF5" w:rsidP="00AB6DA0">
            <w:pPr>
              <w:pStyle w:val="NoSpacing"/>
            </w:pPr>
            <w:r w:rsidRPr="005F480F">
              <w:t>18 (90%)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7087DA4" w14:textId="77777777" w:rsidR="009C6AF5" w:rsidRPr="005F480F" w:rsidRDefault="009C6AF5" w:rsidP="00AB6DA0">
            <w:pPr>
              <w:pStyle w:val="NoSpacing"/>
            </w:pPr>
            <w:r w:rsidRPr="005F480F">
              <w:t>16 (80%)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C8CD6D" w14:textId="77777777" w:rsidR="009C6AF5" w:rsidRPr="005F480F" w:rsidRDefault="009C6AF5" w:rsidP="00AB6DA0">
            <w:pPr>
              <w:pStyle w:val="NoSpacing"/>
            </w:pPr>
            <w:r w:rsidRPr="005F480F">
              <w:t>16 (80%)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17DA810" w14:textId="2F6027E7" w:rsidR="009C6AF5" w:rsidRPr="005F480F" w:rsidRDefault="009C6AF5" w:rsidP="00AB6DA0">
            <w:pPr>
              <w:pStyle w:val="NoSpacing"/>
            </w:pPr>
            <w:r w:rsidRPr="005F480F">
              <w:t>18 (90%)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A54301" w14:textId="77777777" w:rsidR="009C6AF5" w:rsidRPr="005F480F" w:rsidRDefault="009C6AF5" w:rsidP="00AB6DA0">
            <w:pPr>
              <w:pStyle w:val="NoSpacing"/>
            </w:pPr>
            <w:r w:rsidRPr="005F480F">
              <w:t>16 (80%)</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B086B5C" w14:textId="77777777" w:rsidR="009C6AF5" w:rsidRPr="005F480F" w:rsidRDefault="009C6AF5" w:rsidP="00AB6DA0">
            <w:pPr>
              <w:pStyle w:val="NoSpacing"/>
            </w:pPr>
            <w:r w:rsidRPr="005F480F">
              <w:t>18 (90%)</w:t>
            </w:r>
          </w:p>
        </w:tc>
      </w:tr>
    </w:tbl>
    <w:p w14:paraId="1C81F178" w14:textId="08A15E6C" w:rsidR="009C6AF5" w:rsidRPr="005F480F" w:rsidRDefault="009C6AF5" w:rsidP="009C6AF5">
      <w:pPr>
        <w:spacing w:line="480" w:lineRule="auto"/>
        <w:rPr>
          <w:rFonts w:cs="Arial"/>
        </w:rPr>
      </w:pPr>
    </w:p>
    <w:p w14:paraId="40194570" w14:textId="68BA6AF4" w:rsidR="009C6AF5" w:rsidRPr="005F480F" w:rsidRDefault="009C6AF5" w:rsidP="009C6AF5">
      <w:pPr>
        <w:spacing w:line="480" w:lineRule="auto"/>
        <w:rPr>
          <w:rFonts w:cs="Arial"/>
        </w:rPr>
      </w:pPr>
    </w:p>
    <w:p w14:paraId="2489A00C" w14:textId="1AA9334D" w:rsidR="009C6AF5" w:rsidRPr="005F480F" w:rsidRDefault="008261FB" w:rsidP="009C6AF5">
      <w:pPr>
        <w:spacing w:line="480" w:lineRule="auto"/>
        <w:rPr>
          <w:rFonts w:cs="Arial"/>
        </w:rPr>
      </w:pPr>
      <w:r w:rsidRPr="005F480F">
        <w:rPr>
          <w:rFonts w:cs="Arial"/>
          <w:noProof/>
          <w:sz w:val="16"/>
          <w:szCs w:val="16"/>
          <w:lang w:eastAsia="en-GB"/>
        </w:rPr>
        <w:lastRenderedPageBreak/>
        <mc:AlternateContent>
          <mc:Choice Requires="wps">
            <w:drawing>
              <wp:anchor distT="45720" distB="45720" distL="114300" distR="114300" simplePos="0" relativeHeight="251684864" behindDoc="0" locked="0" layoutInCell="1" allowOverlap="1" wp14:anchorId="37E4AD1E" wp14:editId="2A055F70">
                <wp:simplePos x="0" y="0"/>
                <wp:positionH relativeFrom="column">
                  <wp:posOffset>171852</wp:posOffset>
                </wp:positionH>
                <wp:positionV relativeFrom="paragraph">
                  <wp:posOffset>247845</wp:posOffset>
                </wp:positionV>
                <wp:extent cx="5727700" cy="171958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719580"/>
                        </a:xfrm>
                        <a:prstGeom prst="rect">
                          <a:avLst/>
                        </a:prstGeom>
                        <a:solidFill>
                          <a:srgbClr val="FFFFFF"/>
                        </a:solidFill>
                        <a:ln w="9525">
                          <a:solidFill>
                            <a:srgbClr val="000000"/>
                          </a:solidFill>
                          <a:miter lim="800000"/>
                          <a:headEnd/>
                          <a:tailEnd/>
                        </a:ln>
                      </wps:spPr>
                      <wps:txbx>
                        <w:txbxContent>
                          <w:p w14:paraId="2E6AEE81" w14:textId="77777777" w:rsidR="006B73EE" w:rsidRDefault="006B73EE" w:rsidP="009C6AF5">
                            <w:pPr>
                              <w:rPr>
                                <w:b/>
                                <w:bCs/>
                                <w:u w:val="single"/>
                              </w:rPr>
                            </w:pPr>
                            <w:r>
                              <w:rPr>
                                <w:b/>
                                <w:bCs/>
                                <w:u w:val="single"/>
                              </w:rPr>
                              <w:t>Appraisal Scoring System</w:t>
                            </w:r>
                          </w:p>
                          <w:p w14:paraId="574C9112" w14:textId="77777777" w:rsidR="006B73EE" w:rsidRDefault="006B73EE" w:rsidP="009C6AF5">
                            <w:pPr>
                              <w:pStyle w:val="ListParagraph"/>
                              <w:numPr>
                                <w:ilvl w:val="0"/>
                                <w:numId w:val="26"/>
                              </w:numPr>
                            </w:pPr>
                            <w:r>
                              <w:t>Yes: paper fully meets CASP criteria. 2 points are allocated</w:t>
                            </w:r>
                          </w:p>
                          <w:p w14:paraId="2F6640F2" w14:textId="77777777" w:rsidR="006B73EE" w:rsidRDefault="006B73EE" w:rsidP="009C6AF5">
                            <w:pPr>
                              <w:pStyle w:val="ListParagraph"/>
                              <w:numPr>
                                <w:ilvl w:val="0"/>
                                <w:numId w:val="26"/>
                              </w:numPr>
                            </w:pPr>
                            <w:r>
                              <w:t>Can’t tell: unable to fully meet CASP criteria. 1 point is allocated</w:t>
                            </w:r>
                          </w:p>
                          <w:p w14:paraId="00D662DA" w14:textId="77777777" w:rsidR="006B73EE" w:rsidRDefault="006B73EE" w:rsidP="009C6AF5">
                            <w:pPr>
                              <w:pStyle w:val="ListParagraph"/>
                              <w:numPr>
                                <w:ilvl w:val="0"/>
                                <w:numId w:val="26"/>
                              </w:numPr>
                            </w:pPr>
                            <w:r>
                              <w:t>No: paper does not meet CASP criteria. 0 points are allocated</w:t>
                            </w:r>
                          </w:p>
                          <w:p w14:paraId="3B9AFDFE" w14:textId="77777777" w:rsidR="006B73EE" w:rsidRPr="00342687" w:rsidRDefault="006B73EE" w:rsidP="009C6AF5">
                            <w:pPr>
                              <w:pStyle w:val="ListParagraph"/>
                              <w:numPr>
                                <w:ilvl w:val="0"/>
                                <w:numId w:val="26"/>
                              </w:numPr>
                            </w:pPr>
                            <w:r>
                              <w:t xml:space="preserve">The maximum number of points allocated is </w:t>
                            </w:r>
                            <w:r w:rsidRPr="00342687">
                              <w:rPr>
                                <w:b/>
                                <w:bCs/>
                              </w:rPr>
                              <w:t>20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4AD1E" id="_x0000_t202" coordsize="21600,21600" o:spt="202" path="m,l,21600r21600,l21600,xe">
                <v:stroke joinstyle="miter"/>
                <v:path gradientshapeok="t" o:connecttype="rect"/>
              </v:shapetype>
              <v:shape id="Text Box 2" o:spid="_x0000_s1039" type="#_x0000_t202" style="position:absolute;left:0;text-align:left;margin-left:13.55pt;margin-top:19.5pt;width:451pt;height:135.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VEFQIAACgEAAAOAAAAZHJzL2Uyb0RvYy54bWysk82O2yAQx++V+g6Ie2M7TZrEirPaZpuq&#10;0vZD2vYBMOAYFTMUSOz06TvgbDbatpeqHBDDwJ+Z3wzrm6HT5CidV2AqWkxySqThIJTZV/Tb192r&#10;JSU+MCOYBiMrepKe3mxevlj3tpRTaEEL6QiKGF/2tqJtCLbMMs9b2TE/ASsNOhtwHQtoun0mHOtR&#10;vdPZNM/fZD04YR1w6T3u3o1Oukn6TSN5+Nw0XgaiK4qxhTS7NNdxzjZrVu4ds63i5zDYP0TRMWXw&#10;0YvUHQuMHJz6TapT3IGHJkw4dBk0jeIy5YDZFPmzbB5aZmXKBeF4e8Hk/58s/3R8sF8cCcNbGLCA&#10;KQlv74F/98TAtmVmL2+dg76VTODDRUSW9daX56sRtS99FKn7jyCwyOwQIAkNjesiFcyToDoW4HSB&#10;LodAOG7OF9PFIkcXR1+xKFbzZSpLxsrH69b58F5CR+Kiog6rmuTZ8d6HGA4rH4/E1zxoJXZK62S4&#10;fb3VjhwZdsAujZTBs2PakL6iq/l0PhL4q0Sexp8kOhWwlbXqKrq8HGJl5PbOiNRogSk9rjFkbc4g&#10;I7uRYhjqgSiBHF7HFyLYGsQJ0ToYWxe/Gi5acD8p6bFtK+p/HJiTlOgPBsuzKmaz2OfJmCFbNNy1&#10;p772MMNRqqKBknG5DelvRHAGbrGMjUqAnyI5x4ztmLifv07s92s7nXr64JtfAAAA//8DAFBLAwQU&#10;AAYACAAAACEAEODVpt8AAAAJAQAADwAAAGRycy9kb3ducmV2LnhtbEyPwU7DMBBE70j8g7VIXBB1&#10;mqI2DnEqhASCWylVubqxm0TY62C7afh7lhMcd2Y0+6ZaT86y0YTYe5Qwn2XADDZe99hK2L0/3RbA&#10;YlKolfVoJHybCOv68qJSpfZnfDPjNrWMSjCWSkKX0lByHpvOOBVnfjBI3tEHpxKdoeU6qDOVO8vz&#10;LFtyp3qkD50azGNnms/tyUko7l7Gj/i62Oyb5dGKdLMan7+ClNdX08M9sGSm9BeGX3xCh5qYDv6E&#10;OjIrIV/NKSlhIWgS+SIXJBxIyEQBvK74/wX1DwAAAP//AwBQSwECLQAUAAYACAAAACEAtoM4kv4A&#10;AADhAQAAEwAAAAAAAAAAAAAAAAAAAAAAW0NvbnRlbnRfVHlwZXNdLnhtbFBLAQItABQABgAIAAAA&#10;IQA4/SH/1gAAAJQBAAALAAAAAAAAAAAAAAAAAC8BAABfcmVscy8ucmVsc1BLAQItABQABgAIAAAA&#10;IQAbLLVEFQIAACgEAAAOAAAAAAAAAAAAAAAAAC4CAABkcnMvZTJvRG9jLnhtbFBLAQItABQABgAI&#10;AAAAIQAQ4NWm3wAAAAkBAAAPAAAAAAAAAAAAAAAAAG8EAABkcnMvZG93bnJldi54bWxQSwUGAAAA&#10;AAQABADzAAAAewUAAAAA&#10;">
                <v:textbox>
                  <w:txbxContent>
                    <w:p w14:paraId="2E6AEE81" w14:textId="77777777" w:rsidR="006B73EE" w:rsidRDefault="006B73EE" w:rsidP="009C6AF5">
                      <w:pPr>
                        <w:rPr>
                          <w:b/>
                          <w:bCs/>
                          <w:u w:val="single"/>
                        </w:rPr>
                      </w:pPr>
                      <w:r>
                        <w:rPr>
                          <w:b/>
                          <w:bCs/>
                          <w:u w:val="single"/>
                        </w:rPr>
                        <w:t>Appraisal Scoring System</w:t>
                      </w:r>
                    </w:p>
                    <w:p w14:paraId="574C9112" w14:textId="77777777" w:rsidR="006B73EE" w:rsidRDefault="006B73EE" w:rsidP="009C6AF5">
                      <w:pPr>
                        <w:pStyle w:val="ListParagraph"/>
                        <w:numPr>
                          <w:ilvl w:val="0"/>
                          <w:numId w:val="26"/>
                        </w:numPr>
                      </w:pPr>
                      <w:r>
                        <w:t>Yes: paper fully meets CASP criteria. 2 points are allocated</w:t>
                      </w:r>
                    </w:p>
                    <w:p w14:paraId="2F6640F2" w14:textId="77777777" w:rsidR="006B73EE" w:rsidRDefault="006B73EE" w:rsidP="009C6AF5">
                      <w:pPr>
                        <w:pStyle w:val="ListParagraph"/>
                        <w:numPr>
                          <w:ilvl w:val="0"/>
                          <w:numId w:val="26"/>
                        </w:numPr>
                      </w:pPr>
                      <w:r>
                        <w:t>Can’t tell: unable to fully meet CASP criteria. 1 point is allocated</w:t>
                      </w:r>
                    </w:p>
                    <w:p w14:paraId="00D662DA" w14:textId="77777777" w:rsidR="006B73EE" w:rsidRDefault="006B73EE" w:rsidP="009C6AF5">
                      <w:pPr>
                        <w:pStyle w:val="ListParagraph"/>
                        <w:numPr>
                          <w:ilvl w:val="0"/>
                          <w:numId w:val="26"/>
                        </w:numPr>
                      </w:pPr>
                      <w:r>
                        <w:t>No: paper does not meet CASP criteria. 0 points are allocated</w:t>
                      </w:r>
                    </w:p>
                    <w:p w14:paraId="3B9AFDFE" w14:textId="77777777" w:rsidR="006B73EE" w:rsidRPr="00342687" w:rsidRDefault="006B73EE" w:rsidP="009C6AF5">
                      <w:pPr>
                        <w:pStyle w:val="ListParagraph"/>
                        <w:numPr>
                          <w:ilvl w:val="0"/>
                          <w:numId w:val="26"/>
                        </w:numPr>
                      </w:pPr>
                      <w:r>
                        <w:t xml:space="preserve">The maximum number of points allocated is </w:t>
                      </w:r>
                      <w:r w:rsidRPr="00342687">
                        <w:rPr>
                          <w:b/>
                          <w:bCs/>
                        </w:rPr>
                        <w:t>20 points</w:t>
                      </w:r>
                    </w:p>
                  </w:txbxContent>
                </v:textbox>
                <w10:wrap type="square"/>
              </v:shape>
            </w:pict>
          </mc:Fallback>
        </mc:AlternateContent>
      </w:r>
    </w:p>
    <w:p w14:paraId="4ECDB557" w14:textId="0C74CC79" w:rsidR="009C6AF5" w:rsidRPr="005F480F" w:rsidRDefault="009C6AF5" w:rsidP="009C6AF5">
      <w:pPr>
        <w:spacing w:line="480" w:lineRule="auto"/>
        <w:rPr>
          <w:rFonts w:cs="Arial"/>
        </w:rPr>
      </w:pPr>
    </w:p>
    <w:p w14:paraId="15945950" w14:textId="6D3D02CD" w:rsidR="009C6AF5" w:rsidRPr="005F480F" w:rsidRDefault="009C6AF5" w:rsidP="009C6AF5">
      <w:pPr>
        <w:spacing w:line="480" w:lineRule="auto"/>
        <w:rPr>
          <w:rFonts w:cs="Arial"/>
        </w:rPr>
      </w:pPr>
    </w:p>
    <w:p w14:paraId="794104D2" w14:textId="2AC4CAD3" w:rsidR="009C6AF5" w:rsidRPr="005F480F" w:rsidRDefault="009C6AF5" w:rsidP="005F480F">
      <w:pPr>
        <w:spacing w:line="480" w:lineRule="auto"/>
        <w:ind w:firstLine="0"/>
        <w:rPr>
          <w:rFonts w:cs="Arial"/>
        </w:rPr>
        <w:sectPr w:rsidR="009C6AF5" w:rsidRPr="005F480F" w:rsidSect="009C6AF5">
          <w:pgSz w:w="16838" w:h="11906" w:orient="landscape"/>
          <w:pgMar w:top="1440" w:right="1440" w:bottom="1440" w:left="1440" w:header="708" w:footer="708" w:gutter="0"/>
          <w:cols w:space="708"/>
          <w:docGrid w:linePitch="360"/>
        </w:sectPr>
      </w:pPr>
    </w:p>
    <w:p w14:paraId="6A4C5A17" w14:textId="090101D2" w:rsidR="005F480F" w:rsidRDefault="005F480F" w:rsidP="005F480F">
      <w:pPr>
        <w:jc w:val="center"/>
        <w:rPr>
          <w:rFonts w:cs="Arial"/>
          <w:bCs/>
          <w:szCs w:val="24"/>
        </w:rPr>
      </w:pPr>
    </w:p>
    <w:p w14:paraId="06AF92CF" w14:textId="121E0363" w:rsidR="00B60F20" w:rsidRDefault="00B60F20" w:rsidP="005F480F">
      <w:pPr>
        <w:jc w:val="center"/>
        <w:rPr>
          <w:rFonts w:cs="Arial"/>
          <w:bCs/>
          <w:szCs w:val="24"/>
        </w:rPr>
      </w:pPr>
    </w:p>
    <w:p w14:paraId="24749F05" w14:textId="77777777" w:rsidR="00B60F20" w:rsidRPr="008401F4" w:rsidRDefault="00B60F20" w:rsidP="005F480F">
      <w:pPr>
        <w:jc w:val="center"/>
        <w:rPr>
          <w:rFonts w:cs="Arial"/>
          <w:bCs/>
          <w:szCs w:val="24"/>
        </w:rPr>
      </w:pPr>
    </w:p>
    <w:p w14:paraId="0E290BE9" w14:textId="77777777" w:rsidR="005F480F" w:rsidRPr="008401F4" w:rsidRDefault="005F480F" w:rsidP="00026939">
      <w:pPr>
        <w:pStyle w:val="Heading1"/>
      </w:pPr>
      <w:bookmarkStart w:id="62" w:name="_Toc133445854"/>
      <w:r w:rsidRPr="008401F4">
        <w:t>Paper 2: Empirical Paper</w:t>
      </w:r>
      <w:bookmarkEnd w:id="62"/>
    </w:p>
    <w:p w14:paraId="325D80C4" w14:textId="38F2EBA2" w:rsidR="005F480F" w:rsidRDefault="005F480F" w:rsidP="005F480F">
      <w:pPr>
        <w:jc w:val="center"/>
        <w:rPr>
          <w:rFonts w:cs="Arial"/>
          <w:b/>
          <w:szCs w:val="24"/>
        </w:rPr>
      </w:pPr>
    </w:p>
    <w:p w14:paraId="5A468755" w14:textId="55B729A5" w:rsidR="00B60F20" w:rsidRDefault="00B60F20" w:rsidP="005F480F">
      <w:pPr>
        <w:jc w:val="center"/>
        <w:rPr>
          <w:rFonts w:cs="Arial"/>
          <w:b/>
          <w:szCs w:val="24"/>
        </w:rPr>
      </w:pPr>
    </w:p>
    <w:p w14:paraId="6EC574E2" w14:textId="77777777" w:rsidR="00B60F20" w:rsidRPr="008401F4" w:rsidRDefault="00B60F20" w:rsidP="005F480F">
      <w:pPr>
        <w:jc w:val="center"/>
        <w:rPr>
          <w:rFonts w:cs="Arial"/>
          <w:b/>
          <w:szCs w:val="24"/>
        </w:rPr>
      </w:pPr>
    </w:p>
    <w:p w14:paraId="48219E5E" w14:textId="77777777" w:rsidR="005F480F" w:rsidRPr="008401F4" w:rsidRDefault="005F480F" w:rsidP="005F480F">
      <w:pPr>
        <w:ind w:firstLine="0"/>
        <w:jc w:val="center"/>
        <w:rPr>
          <w:rFonts w:cs="Arial"/>
          <w:b/>
          <w:szCs w:val="24"/>
        </w:rPr>
      </w:pPr>
      <w:r w:rsidRPr="008401F4">
        <w:rPr>
          <w:rFonts w:cs="Arial"/>
          <w:b/>
          <w:szCs w:val="24"/>
        </w:rPr>
        <w:t>The Relationship between Shame and Guilt Proneness, Moral Injury, Professional Role, Self-compassion and Post-Traumatic Stress Symptoms in Critical Care Healthcare Professionals During Covid-19.</w:t>
      </w:r>
    </w:p>
    <w:p w14:paraId="35FB6D74" w14:textId="699E38D7" w:rsidR="005F480F" w:rsidRDefault="005F480F" w:rsidP="005F480F">
      <w:pPr>
        <w:jc w:val="center"/>
        <w:rPr>
          <w:rFonts w:cs="Arial"/>
          <w:b/>
          <w:bCs/>
          <w:szCs w:val="24"/>
        </w:rPr>
      </w:pPr>
    </w:p>
    <w:p w14:paraId="75F7733C" w14:textId="65A84863" w:rsidR="00B60F20" w:rsidRDefault="00B60F20" w:rsidP="005F480F">
      <w:pPr>
        <w:jc w:val="center"/>
        <w:rPr>
          <w:rFonts w:cs="Arial"/>
          <w:b/>
          <w:bCs/>
          <w:szCs w:val="24"/>
        </w:rPr>
      </w:pPr>
    </w:p>
    <w:p w14:paraId="03EDDE07" w14:textId="77777777" w:rsidR="00B60F20" w:rsidRPr="008401F4" w:rsidRDefault="00B60F20" w:rsidP="005F480F">
      <w:pPr>
        <w:jc w:val="center"/>
        <w:rPr>
          <w:rFonts w:cs="Arial"/>
          <w:b/>
          <w:bCs/>
          <w:szCs w:val="24"/>
        </w:rPr>
      </w:pPr>
    </w:p>
    <w:p w14:paraId="09A2DAD4" w14:textId="7AF6D187" w:rsidR="005F480F" w:rsidRPr="008401F4" w:rsidRDefault="005F480F" w:rsidP="005F480F">
      <w:pPr>
        <w:ind w:firstLine="0"/>
        <w:jc w:val="center"/>
        <w:rPr>
          <w:rFonts w:cs="Arial"/>
          <w:szCs w:val="24"/>
        </w:rPr>
      </w:pPr>
      <w:r w:rsidRPr="008401F4">
        <w:rPr>
          <w:rFonts w:cs="Arial"/>
          <w:b/>
          <w:bCs/>
          <w:szCs w:val="24"/>
        </w:rPr>
        <w:t>Word count</w:t>
      </w:r>
      <w:r w:rsidRPr="008401F4">
        <w:rPr>
          <w:rFonts w:cs="Arial"/>
          <w:szCs w:val="24"/>
        </w:rPr>
        <w:t xml:space="preserve">: </w:t>
      </w:r>
      <w:r w:rsidR="00F91041">
        <w:rPr>
          <w:rFonts w:cs="Arial"/>
          <w:szCs w:val="24"/>
        </w:rPr>
        <w:t>7888</w:t>
      </w:r>
      <w:r w:rsidRPr="008401F4">
        <w:rPr>
          <w:rFonts w:cs="Arial"/>
          <w:szCs w:val="24"/>
        </w:rPr>
        <w:t xml:space="preserve"> (excluding the title page, references and appendices)</w:t>
      </w:r>
    </w:p>
    <w:p w14:paraId="47B1A8C5" w14:textId="332D4F97" w:rsidR="005F480F" w:rsidRDefault="005F480F" w:rsidP="005F480F">
      <w:pPr>
        <w:jc w:val="center"/>
        <w:rPr>
          <w:rFonts w:cs="Arial"/>
          <w:b/>
          <w:bCs/>
          <w:szCs w:val="24"/>
        </w:rPr>
      </w:pPr>
    </w:p>
    <w:p w14:paraId="6C5310EB" w14:textId="41127A76" w:rsidR="00B60F20" w:rsidRDefault="00B60F20" w:rsidP="005F480F">
      <w:pPr>
        <w:jc w:val="center"/>
        <w:rPr>
          <w:rFonts w:cs="Arial"/>
          <w:b/>
          <w:bCs/>
          <w:szCs w:val="24"/>
        </w:rPr>
      </w:pPr>
    </w:p>
    <w:p w14:paraId="7CF0D9F4" w14:textId="77777777" w:rsidR="00B60F20" w:rsidRPr="008401F4" w:rsidRDefault="00B60F20" w:rsidP="005F480F">
      <w:pPr>
        <w:jc w:val="center"/>
        <w:rPr>
          <w:rFonts w:cs="Arial"/>
          <w:b/>
          <w:bCs/>
          <w:szCs w:val="24"/>
        </w:rPr>
      </w:pPr>
    </w:p>
    <w:p w14:paraId="05A4586C" w14:textId="7D9C4305" w:rsidR="005F480F" w:rsidRPr="008401F4" w:rsidRDefault="005F480F" w:rsidP="005F480F">
      <w:pPr>
        <w:ind w:firstLine="0"/>
        <w:jc w:val="center"/>
        <w:rPr>
          <w:rFonts w:cs="Arial"/>
          <w:szCs w:val="24"/>
        </w:rPr>
      </w:pPr>
      <w:r w:rsidRPr="008401F4">
        <w:rPr>
          <w:rFonts w:cs="Arial"/>
          <w:szCs w:val="24"/>
        </w:rPr>
        <w:t>This paper is intended for publication in t</w:t>
      </w:r>
      <w:r w:rsidR="006B73EE">
        <w:rPr>
          <w:rFonts w:cs="Arial"/>
          <w:szCs w:val="24"/>
        </w:rPr>
        <w:t xml:space="preserve">he Journal of Traumatic Stress (Appendix A). </w:t>
      </w:r>
      <w:r w:rsidRPr="008401F4">
        <w:rPr>
          <w:rFonts w:cs="Arial"/>
          <w:szCs w:val="24"/>
        </w:rPr>
        <w:t>Supplementary information presented with within this paper is included to aid overall cohesion for the thesis submission, this will be removed prior to journal submission. Further modifications will be made before submitting to the journal to meet journal requirements.</w:t>
      </w:r>
    </w:p>
    <w:p w14:paraId="0CE0EC52" w14:textId="77777777" w:rsidR="005F480F" w:rsidRPr="008401F4" w:rsidRDefault="005F480F" w:rsidP="005F480F">
      <w:pPr>
        <w:jc w:val="center"/>
        <w:rPr>
          <w:rFonts w:cs="Arial"/>
          <w:szCs w:val="24"/>
        </w:rPr>
      </w:pPr>
    </w:p>
    <w:p w14:paraId="2BD6CB66" w14:textId="77777777" w:rsidR="005F480F" w:rsidRPr="008401F4" w:rsidRDefault="005F480F" w:rsidP="005F480F">
      <w:pPr>
        <w:rPr>
          <w:rFonts w:cs="Arial"/>
          <w:b/>
          <w:bCs/>
          <w:szCs w:val="24"/>
        </w:rPr>
      </w:pPr>
    </w:p>
    <w:p w14:paraId="6A45D813" w14:textId="77777777" w:rsidR="005F480F" w:rsidRPr="008401F4" w:rsidRDefault="005F480F" w:rsidP="005F480F">
      <w:pPr>
        <w:jc w:val="center"/>
        <w:rPr>
          <w:rFonts w:cs="Arial"/>
          <w:b/>
          <w:bCs/>
          <w:szCs w:val="24"/>
        </w:rPr>
      </w:pPr>
    </w:p>
    <w:p w14:paraId="64E7282D" w14:textId="77777777" w:rsidR="00B60F20" w:rsidRDefault="00B60F20">
      <w:pPr>
        <w:spacing w:before="0" w:after="160" w:line="259" w:lineRule="auto"/>
        <w:ind w:firstLine="0"/>
        <w:rPr>
          <w:rFonts w:eastAsiaTheme="majorEastAsia" w:cstheme="majorBidi"/>
          <w:b/>
          <w:szCs w:val="32"/>
        </w:rPr>
      </w:pPr>
      <w:r>
        <w:br w:type="page"/>
      </w:r>
    </w:p>
    <w:p w14:paraId="147F50CF" w14:textId="1FADAD89" w:rsidR="005F480F" w:rsidRPr="008401F4" w:rsidRDefault="005F480F" w:rsidP="00026939">
      <w:pPr>
        <w:pStyle w:val="Heading1"/>
      </w:pPr>
      <w:bookmarkStart w:id="63" w:name="_Toc133445855"/>
      <w:r w:rsidRPr="008401F4">
        <w:lastRenderedPageBreak/>
        <w:t>Abstract</w:t>
      </w:r>
      <w:bookmarkEnd w:id="63"/>
    </w:p>
    <w:p w14:paraId="5C283377" w14:textId="6DAAFCDF" w:rsidR="005F480F" w:rsidRPr="008401F4" w:rsidRDefault="005F480F" w:rsidP="008401F4">
      <w:pPr>
        <w:jc w:val="both"/>
        <w:rPr>
          <w:rFonts w:cs="Arial"/>
          <w:szCs w:val="24"/>
        </w:rPr>
      </w:pPr>
      <w:r w:rsidRPr="008401F4">
        <w:rPr>
          <w:rFonts w:cs="Arial"/>
          <w:szCs w:val="24"/>
        </w:rPr>
        <w:t>Healthcare professionals on the frontline during the Covid-19 pandemic experienced elevated rates of post-traumatic stress symptoms (PTSD). Research indicates individual and organisational factors increased the risk for PTSD in this population. The current study aimed to explore the relationship between exposure to moral injury, self-compassion, professional role, shame proneness and guilt proneness and PTSD in healthcare professionals in critical care who provided direct care during Covid-19. A cross-sectional, multiple regression and mediation quantitative design was utilised. In total, 56 healthcare professionals were recruited for the study. Participants completed a demographic questionnaire alongside four questionnaires measuring exposure to moral injury, self-compassion, shame proneness and guilt proneness and PTSD. The findings suggest that lower levels of self-compassion predict higher levels of PTSD, whereas exposure to moral injury, professional role, shame proneness and guilt proneness did not predict PTSD. Self-compassion was found to mediate the relationship between exposure to moral injury and PTSD</w:t>
      </w:r>
      <w:r w:rsidRPr="008401F4">
        <w:rPr>
          <w:rStyle w:val="normaltextrun"/>
          <w:rFonts w:cs="Arial"/>
          <w:color w:val="000000"/>
          <w:szCs w:val="24"/>
          <w:shd w:val="clear" w:color="auto" w:fill="FFFFFF"/>
        </w:rPr>
        <w:t xml:space="preserve"> suggesting exposure to moral injury increases PTSD symptoms, through lower levels of self-compassion. </w:t>
      </w:r>
      <w:r w:rsidRPr="008401F4">
        <w:rPr>
          <w:rFonts w:cs="Arial"/>
          <w:szCs w:val="24"/>
        </w:rPr>
        <w:t>Self-compassion-based interventions may be useful in supporting healthcare professionals to reduce PTSD</w:t>
      </w:r>
      <w:r w:rsidR="00A11856">
        <w:rPr>
          <w:rFonts w:cs="Arial"/>
          <w:szCs w:val="24"/>
        </w:rPr>
        <w:t xml:space="preserve"> symptoms</w:t>
      </w:r>
      <w:r w:rsidRPr="008401F4">
        <w:rPr>
          <w:rFonts w:cs="Arial"/>
          <w:szCs w:val="24"/>
        </w:rPr>
        <w:t xml:space="preserve"> and reported exposure to moral injury. Further research is recommended. </w:t>
      </w:r>
    </w:p>
    <w:p w14:paraId="0D4B4D4D" w14:textId="77777777" w:rsidR="005F480F" w:rsidRPr="005F480F" w:rsidRDefault="005F480F" w:rsidP="005F480F">
      <w:pPr>
        <w:rPr>
          <w:rFonts w:cs="Arial"/>
          <w:sz w:val="22"/>
        </w:rPr>
      </w:pPr>
    </w:p>
    <w:p w14:paraId="1CE13A1F" w14:textId="77777777" w:rsidR="005F480F" w:rsidRPr="005F480F" w:rsidRDefault="005F480F" w:rsidP="005F480F">
      <w:pPr>
        <w:rPr>
          <w:rFonts w:cs="Arial"/>
          <w:sz w:val="22"/>
        </w:rPr>
      </w:pPr>
    </w:p>
    <w:p w14:paraId="077F851E" w14:textId="77777777" w:rsidR="005F480F" w:rsidRPr="005F480F" w:rsidRDefault="005F480F" w:rsidP="005F480F">
      <w:pPr>
        <w:rPr>
          <w:rFonts w:cs="Arial"/>
          <w:sz w:val="22"/>
        </w:rPr>
      </w:pPr>
    </w:p>
    <w:p w14:paraId="422278CF" w14:textId="77777777" w:rsidR="005F480F" w:rsidRPr="005F480F" w:rsidRDefault="005F480F" w:rsidP="005F480F">
      <w:pPr>
        <w:rPr>
          <w:rFonts w:cs="Arial"/>
          <w:sz w:val="22"/>
        </w:rPr>
      </w:pPr>
    </w:p>
    <w:p w14:paraId="3F817DC8" w14:textId="3898DC51" w:rsidR="005F480F" w:rsidRPr="005F480F" w:rsidRDefault="005F480F" w:rsidP="005F480F">
      <w:pPr>
        <w:spacing w:after="160"/>
        <w:rPr>
          <w:rFonts w:cs="Arial"/>
          <w:sz w:val="22"/>
        </w:rPr>
      </w:pPr>
    </w:p>
    <w:p w14:paraId="65C340AA" w14:textId="77777777" w:rsidR="005F480F" w:rsidRPr="005F480F" w:rsidRDefault="005F480F" w:rsidP="005F480F">
      <w:pPr>
        <w:rPr>
          <w:rFonts w:cs="Arial"/>
          <w:sz w:val="22"/>
        </w:rPr>
      </w:pPr>
    </w:p>
    <w:p w14:paraId="0E949FE3" w14:textId="77777777" w:rsidR="005F480F" w:rsidRPr="005F480F" w:rsidRDefault="005F480F" w:rsidP="005F480F">
      <w:pPr>
        <w:rPr>
          <w:rFonts w:cs="Arial"/>
          <w:sz w:val="22"/>
        </w:rPr>
      </w:pPr>
    </w:p>
    <w:p w14:paraId="76C6910B" w14:textId="77777777" w:rsidR="005F480F" w:rsidRPr="005F480F" w:rsidRDefault="005F480F" w:rsidP="005F480F">
      <w:pPr>
        <w:rPr>
          <w:rFonts w:cs="Arial"/>
          <w:sz w:val="22"/>
        </w:rPr>
      </w:pPr>
    </w:p>
    <w:p w14:paraId="3AB73B12" w14:textId="77777777" w:rsidR="005F480F" w:rsidRPr="005F480F" w:rsidRDefault="005F480F" w:rsidP="005F480F">
      <w:pPr>
        <w:rPr>
          <w:rFonts w:cs="Arial"/>
          <w:sz w:val="22"/>
        </w:rPr>
      </w:pPr>
    </w:p>
    <w:p w14:paraId="226206EB" w14:textId="77777777" w:rsidR="005F480F" w:rsidRPr="005F480F" w:rsidRDefault="005F480F" w:rsidP="005F480F">
      <w:pPr>
        <w:rPr>
          <w:rFonts w:cs="Arial"/>
          <w:sz w:val="22"/>
        </w:rPr>
      </w:pPr>
    </w:p>
    <w:p w14:paraId="25B035FF" w14:textId="77777777" w:rsidR="005F480F" w:rsidRPr="005F480F" w:rsidRDefault="005F480F" w:rsidP="005F480F">
      <w:pPr>
        <w:rPr>
          <w:rFonts w:cs="Arial"/>
          <w:sz w:val="22"/>
        </w:rPr>
      </w:pPr>
    </w:p>
    <w:p w14:paraId="74143C31" w14:textId="77777777" w:rsidR="005F480F" w:rsidRPr="005F480F" w:rsidRDefault="005F480F" w:rsidP="005F480F">
      <w:pPr>
        <w:rPr>
          <w:rFonts w:cs="Arial"/>
          <w:sz w:val="22"/>
        </w:rPr>
      </w:pPr>
    </w:p>
    <w:p w14:paraId="0C8291BB" w14:textId="251BD202" w:rsidR="005F480F" w:rsidRPr="008401F4" w:rsidRDefault="00701A3D" w:rsidP="00026939">
      <w:pPr>
        <w:pStyle w:val="Heading1"/>
        <w:rPr>
          <w:shd w:val="clear" w:color="auto" w:fill="FFFFFF"/>
        </w:rPr>
      </w:pPr>
      <w:bookmarkStart w:id="64" w:name="_Toc133445856"/>
      <w:bookmarkStart w:id="65" w:name="_Hlk77154066"/>
      <w:r w:rsidRPr="008401F4">
        <w:rPr>
          <w:shd w:val="clear" w:color="auto" w:fill="FFFFFF"/>
        </w:rPr>
        <w:lastRenderedPageBreak/>
        <w:t>Introduction</w:t>
      </w:r>
      <w:bookmarkEnd w:id="64"/>
    </w:p>
    <w:p w14:paraId="036227C4" w14:textId="4498A151" w:rsidR="00701A3D" w:rsidRPr="008401F4" w:rsidRDefault="005F480F" w:rsidP="008401F4">
      <w:pPr>
        <w:jc w:val="both"/>
        <w:rPr>
          <w:rFonts w:cs="Arial"/>
          <w:szCs w:val="24"/>
        </w:rPr>
      </w:pPr>
      <w:r w:rsidRPr="008401F4">
        <w:rPr>
          <w:rFonts w:cs="Arial"/>
          <w:szCs w:val="24"/>
        </w:rPr>
        <w:t>The World Health Organisation (WHO) declared Covid-19 as a pandemic on the 11</w:t>
      </w:r>
      <w:r w:rsidRPr="008401F4">
        <w:rPr>
          <w:rFonts w:cs="Arial"/>
          <w:szCs w:val="24"/>
          <w:vertAlign w:val="superscript"/>
        </w:rPr>
        <w:t>th</w:t>
      </w:r>
      <w:r w:rsidRPr="008401F4">
        <w:rPr>
          <w:rFonts w:cs="Arial"/>
          <w:szCs w:val="24"/>
        </w:rPr>
        <w:t xml:space="preserve"> of March 2020. Global restrictions were implemented to control the rapid transmission of COVID-19, for example, the United Kingdom government imposed restrictive mandated lockdowns (Davies et al., 202</w:t>
      </w:r>
      <w:r w:rsidR="006C311B">
        <w:rPr>
          <w:rFonts w:cs="Arial"/>
          <w:szCs w:val="24"/>
        </w:rPr>
        <w:t>0</w:t>
      </w:r>
      <w:r w:rsidRPr="008401F4">
        <w:rPr>
          <w:rFonts w:cs="Arial"/>
          <w:szCs w:val="24"/>
        </w:rPr>
        <w:t xml:space="preserve">). Healthcare professionals have been at the frontline of rapidly increasing demands and pressures due to significant increases in patient admissions to hospital with Covid-19 (Shah et al., 2022). As the National Health Service (NHS) was already under strain with difficulties in under staffing and a lack of resources </w:t>
      </w:r>
      <w:r w:rsidR="00A50CDF">
        <w:rPr>
          <w:rFonts w:cs="Arial"/>
          <w:szCs w:val="24"/>
        </w:rPr>
        <w:t>(</w:t>
      </w:r>
      <w:r w:rsidRPr="008401F4">
        <w:rPr>
          <w:rFonts w:cs="Arial"/>
          <w:szCs w:val="24"/>
        </w:rPr>
        <w:t>Bennet et al., 2021), the pandemic saw further increases in demands placed on healthcare professionals</w:t>
      </w:r>
      <w:r w:rsidR="00A50CDF">
        <w:rPr>
          <w:rFonts w:cs="Arial"/>
          <w:szCs w:val="24"/>
        </w:rPr>
        <w:t xml:space="preserve"> </w:t>
      </w:r>
      <w:r w:rsidRPr="008401F4">
        <w:rPr>
          <w:rFonts w:cs="Arial"/>
          <w:szCs w:val="24"/>
        </w:rPr>
        <w:t>(Royal College of Physicians, 2021). Amongst those directly impacted were intensive care (ICU) and critical care teams where most Covid-19 patients were admi</w:t>
      </w:r>
      <w:r w:rsidR="00701A3D" w:rsidRPr="008401F4">
        <w:rPr>
          <w:rFonts w:cs="Arial"/>
          <w:szCs w:val="24"/>
        </w:rPr>
        <w:t xml:space="preserve">tted (Greenberg et al., 2021). </w:t>
      </w:r>
    </w:p>
    <w:p w14:paraId="2D1C3DDF" w14:textId="1EB4CA2E" w:rsidR="005F480F" w:rsidRPr="008401F4" w:rsidRDefault="005F480F" w:rsidP="00026939">
      <w:pPr>
        <w:pStyle w:val="Heading2"/>
        <w:rPr>
          <w:shd w:val="clear" w:color="auto" w:fill="FFFFFF"/>
        </w:rPr>
      </w:pPr>
      <w:bookmarkStart w:id="66" w:name="_Toc133445857"/>
      <w:r w:rsidRPr="008401F4">
        <w:rPr>
          <w:shd w:val="clear" w:color="auto" w:fill="FFFFFF"/>
        </w:rPr>
        <w:t>Post-Traumatic Stress Symptoms in Healthcar</w:t>
      </w:r>
      <w:r w:rsidR="00701A3D" w:rsidRPr="008401F4">
        <w:rPr>
          <w:shd w:val="clear" w:color="auto" w:fill="FFFFFF"/>
        </w:rPr>
        <w:t>e Professionals During Covid-19</w:t>
      </w:r>
      <w:bookmarkEnd w:id="66"/>
    </w:p>
    <w:p w14:paraId="1C4CA3C8" w14:textId="405483DA" w:rsidR="005F480F" w:rsidRPr="008401F4" w:rsidRDefault="005F480F" w:rsidP="008401F4">
      <w:pPr>
        <w:jc w:val="both"/>
        <w:rPr>
          <w:rFonts w:cs="Arial"/>
          <w:szCs w:val="24"/>
        </w:rPr>
      </w:pPr>
      <w:r w:rsidRPr="008401F4">
        <w:rPr>
          <w:rFonts w:cs="Arial"/>
          <w:szCs w:val="24"/>
        </w:rPr>
        <w:t xml:space="preserve">Healthcare professionals providing care at the frontline were identified as high risk for experiencing severe and prolonged psychological distress comparative to the general population (Billings et al., 2020, Greenberg et al., 2020). Research from previous pandemics such as the 2003 severe acute respiratory syndrome (SARS) outbreak, the H1N1 influenza outbreak in 2009 and the 2014 Ebola outbreak </w:t>
      </w:r>
      <w:r w:rsidRPr="008401F4">
        <w:rPr>
          <w:rFonts w:cs="Arial"/>
          <w:color w:val="2E2E2E"/>
          <w:szCs w:val="24"/>
        </w:rPr>
        <w:t>(</w:t>
      </w:r>
      <w:r w:rsidRPr="008401F4">
        <w:rPr>
          <w:rFonts w:cs="Arial"/>
          <w:szCs w:val="24"/>
        </w:rPr>
        <w:t>Hossain, Sultana, &amp; Purohit, 2020</w:t>
      </w:r>
      <w:r w:rsidRPr="008401F4">
        <w:rPr>
          <w:rFonts w:cs="Arial"/>
          <w:color w:val="2E2E2E"/>
          <w:szCs w:val="24"/>
        </w:rPr>
        <w:t>; </w:t>
      </w:r>
      <w:r w:rsidRPr="008401F4">
        <w:rPr>
          <w:rFonts w:cs="Arial"/>
          <w:szCs w:val="24"/>
        </w:rPr>
        <w:t>Mak et al., 2009) highlighted the psychological impact on healthcare professionals such as increased levels of post-traumatic stress disorder (PTSD)</w:t>
      </w:r>
      <w:r w:rsidR="00A50CDF">
        <w:rPr>
          <w:rFonts w:cs="Arial"/>
          <w:szCs w:val="24"/>
        </w:rPr>
        <w:t xml:space="preserve">, </w:t>
      </w:r>
      <w:r w:rsidRPr="008401F4">
        <w:rPr>
          <w:rFonts w:cs="Arial"/>
          <w:szCs w:val="24"/>
        </w:rPr>
        <w:t>depression and anxiety which were prolonged even after the initial outbreak. Occupational factors associated with increased psychological distress relating to previous pandemics included: a lack of preparedness, higher exposure to infected patients, higher perceptions of threat and risk of virus, lower levels of organisational support, social isolation, and those in specific occupational groups such as nursing (Brook</w:t>
      </w:r>
      <w:r w:rsidR="006C311B">
        <w:rPr>
          <w:rFonts w:cs="Arial"/>
          <w:szCs w:val="24"/>
        </w:rPr>
        <w:t>s</w:t>
      </w:r>
      <w:r w:rsidRPr="008401F4">
        <w:rPr>
          <w:rFonts w:cs="Arial"/>
          <w:szCs w:val="24"/>
        </w:rPr>
        <w:t xml:space="preserve"> et al., 2018;</w:t>
      </w:r>
      <w:r w:rsidR="008401F4">
        <w:rPr>
          <w:rFonts w:cs="Arial"/>
          <w:szCs w:val="24"/>
        </w:rPr>
        <w:t xml:space="preserve"> Serrano-Ripoll et al., 2020). </w:t>
      </w:r>
    </w:p>
    <w:p w14:paraId="395278E0" w14:textId="1C2C49A9" w:rsidR="005F480F" w:rsidRPr="008401F4" w:rsidRDefault="005F480F" w:rsidP="008401F4">
      <w:pPr>
        <w:jc w:val="both"/>
        <w:rPr>
          <w:rFonts w:cs="Arial"/>
          <w:szCs w:val="24"/>
        </w:rPr>
      </w:pPr>
      <w:r w:rsidRPr="008401F4">
        <w:rPr>
          <w:rFonts w:cs="Arial"/>
          <w:szCs w:val="24"/>
        </w:rPr>
        <w:t xml:space="preserve">The Covid-19 pandemic is similarly characterised by factors that are likely to have increased the risk of psychological distress amongst healthcare professionals. Carmassi et al. (2020) highlighted </w:t>
      </w:r>
      <w:r w:rsidR="008261FB" w:rsidRPr="008401F4">
        <w:rPr>
          <w:rFonts w:cs="Arial"/>
          <w:szCs w:val="24"/>
        </w:rPr>
        <w:t>that</w:t>
      </w:r>
      <w:r w:rsidRPr="008401F4">
        <w:rPr>
          <w:rFonts w:cs="Arial"/>
          <w:szCs w:val="24"/>
        </w:rPr>
        <w:t xml:space="preserve"> healthcare professionals are at elevated risk for PTSD due to the unprecedented amount of patient acuity and death, continuing threat to self, and lack of effective treatments and guidelines. PTSD may occur </w:t>
      </w:r>
      <w:r w:rsidRPr="008401F4">
        <w:rPr>
          <w:rFonts w:cs="Arial"/>
          <w:szCs w:val="24"/>
        </w:rPr>
        <w:lastRenderedPageBreak/>
        <w:t>following the witnessing or direct experience of trauma-related incidents, such as actual or threatened death, serious injury or sexual violence</w:t>
      </w:r>
      <w:r w:rsidR="0020214C">
        <w:rPr>
          <w:rFonts w:cs="Arial"/>
          <w:szCs w:val="24"/>
        </w:rPr>
        <w:t xml:space="preserve"> </w:t>
      </w:r>
      <w:r w:rsidRPr="008401F4">
        <w:rPr>
          <w:rFonts w:cs="Arial"/>
          <w:szCs w:val="24"/>
        </w:rPr>
        <w:t>(American Psychiatric Association, 2022). PTSD is characterised by symptoms which persist for more than one month after the event, including: intrusion (re-experiencing distress after exposure to trauma stimuli, nightmares or flashbacks), avoidance (avoiding trauma-related stimuli</w:t>
      </w:r>
      <w:r w:rsidR="00A50CDF">
        <w:rPr>
          <w:rFonts w:cs="Arial"/>
          <w:szCs w:val="24"/>
        </w:rPr>
        <w:t>, feeling emotionally or physically numb</w:t>
      </w:r>
      <w:r w:rsidRPr="008401F4">
        <w:rPr>
          <w:rFonts w:cs="Arial"/>
          <w:szCs w:val="24"/>
        </w:rPr>
        <w:t>),</w:t>
      </w:r>
      <w:r w:rsidR="00A50CDF">
        <w:rPr>
          <w:rFonts w:cs="Arial"/>
          <w:szCs w:val="24"/>
        </w:rPr>
        <w:t xml:space="preserve"> </w:t>
      </w:r>
      <w:r w:rsidRPr="008401F4">
        <w:rPr>
          <w:rFonts w:cs="Arial"/>
          <w:szCs w:val="24"/>
        </w:rPr>
        <w:t>hyperarousal (hypervigilance, irritability), negative alterations in cognitions and mood (feeling isolated, negative thoughts about self or others). However, not all people who are exposed to traumatic events will develop PTSD. Specifically, the difficulties faced by healthcare professionals during Covid-19 may be perceived as transient and a normal response given the challenging circumstances faced and that for most these PTSD symptoms are likely to subside over time (Greenberg et al., 2020). However, given the evidence from previous pandemics, little is currently known how these difficulties may continue to impact healthcare</w:t>
      </w:r>
      <w:r w:rsidR="008401F4">
        <w:rPr>
          <w:rFonts w:cs="Arial"/>
          <w:szCs w:val="24"/>
        </w:rPr>
        <w:t xml:space="preserve"> professionals longitudinally. </w:t>
      </w:r>
    </w:p>
    <w:p w14:paraId="2BF40BAF" w14:textId="41D890F8" w:rsidR="005F480F" w:rsidRPr="008401F4" w:rsidRDefault="005F480F" w:rsidP="008401F4">
      <w:pPr>
        <w:jc w:val="both"/>
        <w:rPr>
          <w:rFonts w:cs="Arial"/>
          <w:szCs w:val="24"/>
        </w:rPr>
      </w:pPr>
      <w:r w:rsidRPr="008401F4">
        <w:rPr>
          <w:rFonts w:cs="Arial"/>
          <w:szCs w:val="24"/>
        </w:rPr>
        <w:t>Studies suggest that PTSD in healthcare professionals during initial phases of Covid-19 in the UK varied between 22%-40% (Greene et al., 2021; Greenberg et al., 2021, Lamb et al., 2021; Wanigasooriya et al.</w:t>
      </w:r>
      <w:r w:rsidR="00A50CDF">
        <w:rPr>
          <w:rFonts w:cs="Arial"/>
          <w:szCs w:val="24"/>
        </w:rPr>
        <w:t xml:space="preserve">, </w:t>
      </w:r>
      <w:r w:rsidRPr="008401F4">
        <w:rPr>
          <w:rFonts w:cs="Arial"/>
          <w:szCs w:val="24"/>
        </w:rPr>
        <w:t xml:space="preserve">2021), which remained prevalent in later phases of the pandemic at 25% (Williamson et al., 2023). Healthcare professionals in the UK experienced a myriad of psychological stressors which </w:t>
      </w:r>
      <w:r w:rsidR="00A50CDF">
        <w:rPr>
          <w:rFonts w:cs="Arial"/>
          <w:szCs w:val="24"/>
        </w:rPr>
        <w:t xml:space="preserve">may </w:t>
      </w:r>
      <w:r w:rsidRPr="008401F4">
        <w:rPr>
          <w:rFonts w:cs="Arial"/>
          <w:szCs w:val="24"/>
        </w:rPr>
        <w:t>have increase</w:t>
      </w:r>
      <w:r w:rsidR="00A50CDF">
        <w:rPr>
          <w:rFonts w:cs="Arial"/>
          <w:szCs w:val="24"/>
        </w:rPr>
        <w:t>d</w:t>
      </w:r>
      <w:r w:rsidRPr="008401F4">
        <w:rPr>
          <w:rFonts w:cs="Arial"/>
          <w:szCs w:val="24"/>
        </w:rPr>
        <w:t xml:space="preserve"> the rates of PTSD found during Covid-19. Pre-pandemic, some of these stressors are likely to have been present in critical care settings due to the highly stressful working environment (Machado et al., 2018). However, Covid-19 added additional complexities </w:t>
      </w:r>
      <w:r w:rsidR="00A50CDF" w:rsidRPr="008401F4">
        <w:rPr>
          <w:rFonts w:cs="Arial"/>
          <w:szCs w:val="24"/>
        </w:rPr>
        <w:t>including</w:t>
      </w:r>
      <w:r w:rsidRPr="008401F4">
        <w:rPr>
          <w:rFonts w:cs="Arial"/>
          <w:szCs w:val="24"/>
        </w:rPr>
        <w:t xml:space="preserve"> disproportionate risks of infection and transmission (Mutambudzi et al., 2020), insufficient personal protective equipment (PPE; Williamson et al., 2020; May et al., 2021), and patient death on a large scale (Montgomery et al, 2020)</w:t>
      </w:r>
      <w:r w:rsidR="00A50CDF">
        <w:rPr>
          <w:rFonts w:cs="Arial"/>
          <w:szCs w:val="24"/>
        </w:rPr>
        <w:t>,</w:t>
      </w:r>
      <w:r w:rsidRPr="008401F4">
        <w:rPr>
          <w:rFonts w:cs="Arial"/>
          <w:szCs w:val="24"/>
        </w:rPr>
        <w:t xml:space="preserve"> which many </w:t>
      </w:r>
      <w:r w:rsidR="00A50CDF">
        <w:rPr>
          <w:rFonts w:cs="Arial"/>
          <w:szCs w:val="24"/>
        </w:rPr>
        <w:t>healthcare professionals</w:t>
      </w:r>
      <w:r w:rsidRPr="008401F4">
        <w:rPr>
          <w:rFonts w:cs="Arial"/>
          <w:szCs w:val="24"/>
        </w:rPr>
        <w:t xml:space="preserve"> felt unprepared for (Harris et al., 2021). The increased demands placed on organisations resulted in healthcare professions working for prolonged periods in hospitals operating beyond safe occupancy (Mateen et al., 2021), which resulted in distress relating to providing suboptimal treatments due to insufficient resources and staffing (Williamson et al, 2020).  Healthcare professionals reported fractured relationships through a lack of credible leadership from the government (Bennett et al., 2020) and poor communication from management (Baldwin &amp; George, 2021) which resulted in </w:t>
      </w:r>
      <w:r w:rsidRPr="008401F4">
        <w:rPr>
          <w:rFonts w:cs="Arial"/>
          <w:szCs w:val="24"/>
        </w:rPr>
        <w:lastRenderedPageBreak/>
        <w:t>feelings of abandonment and dishonesty (French et al., 2021). Differences in experienced distress are also noted, for example, nursing staff report higher levels of PTSD comparative to other professions (Greenberg et al., 2021), and female healthcare professionals reported higher levels of psychological distress than men during Covid-19 (Braquehais et al., 2020).</w:t>
      </w:r>
    </w:p>
    <w:p w14:paraId="24E86BB4" w14:textId="6753F884" w:rsidR="005F480F" w:rsidRPr="008401F4" w:rsidRDefault="005F480F" w:rsidP="008401F4">
      <w:pPr>
        <w:jc w:val="both"/>
        <w:rPr>
          <w:rFonts w:cs="Arial"/>
          <w:szCs w:val="24"/>
        </w:rPr>
      </w:pPr>
      <w:r w:rsidRPr="008401F4">
        <w:rPr>
          <w:rFonts w:cs="Arial"/>
          <w:szCs w:val="24"/>
        </w:rPr>
        <w:t xml:space="preserve">Given the high levels of self-reported psychological distress during Covid-19, it is of concern that approximately only 9% of healthcare professionals accessed psychological services (Petrella et al., 2021). Barriers for critical care staff seeking during Covid-19 may include stigma and a need to be seen as coping (Sutton &amp; Norton, 2022). This is pertinent to consider whereby healthcare professionals who report higher levels of distress, are more likely to leave employment </w:t>
      </w:r>
      <w:r w:rsidRPr="008401F4">
        <w:rPr>
          <w:rFonts w:cs="Arial"/>
          <w:color w:val="333333"/>
          <w:szCs w:val="24"/>
          <w:shd w:val="clear" w:color="auto" w:fill="FFFFFF"/>
        </w:rPr>
        <w:t>(</w:t>
      </w:r>
      <w:r w:rsidRPr="008401F4">
        <w:rPr>
          <w:rFonts w:cs="Arial"/>
          <w:szCs w:val="24"/>
          <w:shd w:val="clear" w:color="auto" w:fill="FFFFFF"/>
        </w:rPr>
        <w:t>Jung et al., 2020</w:t>
      </w:r>
      <w:r w:rsidRPr="008401F4">
        <w:rPr>
          <w:rFonts w:cs="Arial"/>
          <w:color w:val="000000"/>
          <w:szCs w:val="24"/>
          <w:shd w:val="clear" w:color="auto" w:fill="FFFFFF"/>
        </w:rPr>
        <w:t xml:space="preserve">). </w:t>
      </w:r>
    </w:p>
    <w:p w14:paraId="0378AA97" w14:textId="77777777" w:rsidR="005F480F" w:rsidRPr="008401F4" w:rsidRDefault="005F480F" w:rsidP="00026939">
      <w:pPr>
        <w:pStyle w:val="Heading2"/>
      </w:pPr>
      <w:bookmarkStart w:id="67" w:name="_Toc133445858"/>
      <w:r w:rsidRPr="008401F4">
        <w:t>Models of PTSD</w:t>
      </w:r>
      <w:bookmarkEnd w:id="67"/>
    </w:p>
    <w:p w14:paraId="4735204C" w14:textId="4A6623C8" w:rsidR="005F480F" w:rsidRPr="008401F4" w:rsidRDefault="005F480F" w:rsidP="008401F4">
      <w:pPr>
        <w:jc w:val="both"/>
        <w:rPr>
          <w:rFonts w:cs="Arial"/>
          <w:szCs w:val="24"/>
        </w:rPr>
      </w:pPr>
      <w:r w:rsidRPr="008401F4">
        <w:rPr>
          <w:rFonts w:cs="Arial"/>
          <w:szCs w:val="24"/>
        </w:rPr>
        <w:t>There are various models of how PTSD develops, one of these is derived from a cognitive model proposed by Ehlers and Clark (2000)</w:t>
      </w:r>
      <w:r w:rsidR="00A50CDF">
        <w:rPr>
          <w:rFonts w:cs="Arial"/>
          <w:szCs w:val="24"/>
        </w:rPr>
        <w:t>,</w:t>
      </w:r>
      <w:r w:rsidRPr="008401F4">
        <w:rPr>
          <w:rFonts w:cs="Arial"/>
          <w:szCs w:val="24"/>
        </w:rPr>
        <w:t xml:space="preserve"> whereby the processing of an event is significant as the appraisal of a traumatic event and/or its sequelae produce a sense of serious and current threat. In response to the current threat, individuals with PTSD may utilise a range of behavioural and cognitive processing strategies to control the threat such as: thought suppression, avoidance, and emotional numbing. These strategies maintain PTSD as it prevents change in the negative appraisals and prevents integration of the memory (Ehlers &amp; Clark, 2000). In critical care settings, healthcare professionals may favour avoidant coping strategies (Colville et al., 2014) and </w:t>
      </w:r>
      <w:r w:rsidR="0091733A">
        <w:rPr>
          <w:rFonts w:cs="Arial"/>
          <w:szCs w:val="24"/>
        </w:rPr>
        <w:t xml:space="preserve">may </w:t>
      </w:r>
      <w:r w:rsidRPr="008401F4">
        <w:rPr>
          <w:rFonts w:cs="Arial"/>
          <w:szCs w:val="24"/>
        </w:rPr>
        <w:t xml:space="preserve">have consciously suppressed difficult emotions for sustained periods of time during Covid-19 (Sutton &amp; Norton, 2022), further maintaining PTSD symptoms. </w:t>
      </w:r>
    </w:p>
    <w:p w14:paraId="5C24DB59" w14:textId="6FDE95B5" w:rsidR="005F480F" w:rsidRPr="008401F4" w:rsidRDefault="005F480F" w:rsidP="008401F4">
      <w:pPr>
        <w:jc w:val="both"/>
        <w:rPr>
          <w:rFonts w:cs="Arial"/>
          <w:szCs w:val="24"/>
        </w:rPr>
      </w:pPr>
      <w:r w:rsidRPr="008401F4">
        <w:rPr>
          <w:rFonts w:cs="Arial"/>
          <w:szCs w:val="24"/>
        </w:rPr>
        <w:t>Healthcare professionals providing direct care to Covid-19 patients reported significantly higher PTSD symptoms than those in other contexts (Johnson et al</w:t>
      </w:r>
      <w:r w:rsidR="00A50CDF">
        <w:rPr>
          <w:rFonts w:cs="Arial"/>
          <w:szCs w:val="24"/>
        </w:rPr>
        <w:t>.</w:t>
      </w:r>
      <w:r w:rsidRPr="008401F4">
        <w:rPr>
          <w:rFonts w:cs="Arial"/>
          <w:szCs w:val="24"/>
        </w:rPr>
        <w:t>, 2020).  Providing care during Covid-19 presented a unique situation whereby trauma exposure not only derived from fear relating to one own’s safety and high mortality rates, but also due to healthcare professionals being confronted with ongoing ethical and moral challenges surrounding patient care (Williamson et al., 2020). Furthermore, mandated lockdowns resulted in limited social contact which compounded feelings of isolation and feeling detached from family and friends (Harris et al., 2021).</w:t>
      </w:r>
    </w:p>
    <w:p w14:paraId="0CFFDA13" w14:textId="77777777" w:rsidR="005F480F" w:rsidRPr="008401F4" w:rsidRDefault="005F480F" w:rsidP="008401F4">
      <w:pPr>
        <w:jc w:val="both"/>
        <w:rPr>
          <w:rFonts w:cs="Arial"/>
          <w:szCs w:val="24"/>
        </w:rPr>
      </w:pPr>
    </w:p>
    <w:p w14:paraId="4E5DBE3A" w14:textId="77777777" w:rsidR="005F480F" w:rsidRPr="008401F4" w:rsidRDefault="005F480F" w:rsidP="00026939">
      <w:pPr>
        <w:pStyle w:val="Heading2"/>
      </w:pPr>
      <w:bookmarkStart w:id="68" w:name="_Toc133445859"/>
      <w:r w:rsidRPr="008401F4">
        <w:lastRenderedPageBreak/>
        <w:t>Guilt and Shame in PTSD</w:t>
      </w:r>
      <w:bookmarkEnd w:id="68"/>
    </w:p>
    <w:p w14:paraId="25CED041" w14:textId="2DD9C0D8" w:rsidR="005F480F" w:rsidRPr="008401F4" w:rsidRDefault="005F480F" w:rsidP="008401F4">
      <w:pPr>
        <w:jc w:val="both"/>
        <w:rPr>
          <w:rFonts w:cs="Arial"/>
          <w:szCs w:val="24"/>
        </w:rPr>
      </w:pPr>
      <w:r w:rsidRPr="008401F4">
        <w:rPr>
          <w:rFonts w:cs="Arial"/>
          <w:szCs w:val="24"/>
        </w:rPr>
        <w:t>The predominant emotional responses in PTSD depend on the appraisal of the event (Beck, 1976). Moral emotions, such as shame and guilt, are common responses following exposure to traumatic events, however it has been argued that individuals prone to higher levels of shame and guilt are at increased risk of developing further difficulties including PTSD, suicidal ideation, and poorer psychosocial functioning (Delima-Tokarz, 2016). Although frequently conflated, shame and guilt are conceptually and empirically dif</w:t>
      </w:r>
      <w:r w:rsidR="008401F4">
        <w:rPr>
          <w:rFonts w:cs="Arial"/>
          <w:szCs w:val="24"/>
        </w:rPr>
        <w:t xml:space="preserve">ferent emotions (Lewis, 1971). </w:t>
      </w:r>
    </w:p>
    <w:p w14:paraId="59D6F405" w14:textId="2A9E5C6B" w:rsidR="005F480F" w:rsidRPr="008401F4" w:rsidRDefault="005F480F" w:rsidP="008401F4">
      <w:pPr>
        <w:jc w:val="both"/>
        <w:rPr>
          <w:rFonts w:cs="Arial"/>
          <w:szCs w:val="24"/>
        </w:rPr>
      </w:pPr>
      <w:r w:rsidRPr="008401F4">
        <w:rPr>
          <w:rFonts w:cs="Arial"/>
          <w:szCs w:val="24"/>
        </w:rPr>
        <w:t>Guilt is identified as the negative evaluation of one’s behaviour or actions and is associated with remorse and regret (Lewis, 1971; Tangey, Stuewig &amp; Mashek, 2007). Individuals may be motivated to make amends (</w:t>
      </w:r>
      <w:r w:rsidR="006C311B">
        <w:rPr>
          <w:rFonts w:cs="Arial"/>
          <w:szCs w:val="24"/>
        </w:rPr>
        <w:t>Tangey et al.</w:t>
      </w:r>
      <w:r w:rsidRPr="008401F4">
        <w:rPr>
          <w:rFonts w:cs="Arial"/>
          <w:szCs w:val="24"/>
        </w:rPr>
        <w:t xml:space="preserve">, 1992), therefore, in many cases, guilt can be adaptive as it may prompt proactive actions such as apologising for one’s behaviour. However, guilt may become maladaptive whereby individuals develop an exaggerated sense of responsibility for events that occur out of their control or no reparable actions are possible (Leary &amp; Tangney, 2011). </w:t>
      </w:r>
      <w:r w:rsidR="00A50CDF">
        <w:rPr>
          <w:rFonts w:cs="Arial"/>
          <w:szCs w:val="24"/>
        </w:rPr>
        <w:t>Therefore</w:t>
      </w:r>
      <w:r w:rsidRPr="008401F4">
        <w:rPr>
          <w:rFonts w:cs="Arial"/>
          <w:szCs w:val="24"/>
        </w:rPr>
        <w:t xml:space="preserve">, guilt relating to a </w:t>
      </w:r>
      <w:r w:rsidR="00A50CDF" w:rsidRPr="008401F4">
        <w:rPr>
          <w:rFonts w:cs="Arial"/>
          <w:szCs w:val="24"/>
        </w:rPr>
        <w:t>traumatic event</w:t>
      </w:r>
      <w:r w:rsidRPr="008401F4">
        <w:rPr>
          <w:rFonts w:cs="Arial"/>
          <w:szCs w:val="24"/>
        </w:rPr>
        <w:t xml:space="preserve"> has been associated with PTSD due to appraisals such as </w:t>
      </w:r>
      <w:r w:rsidRPr="008401F4">
        <w:rPr>
          <w:rFonts w:cs="Arial"/>
          <w:i/>
          <w:iCs/>
          <w:szCs w:val="24"/>
        </w:rPr>
        <w:t>it was my fault</w:t>
      </w:r>
      <w:r w:rsidRPr="008401F4">
        <w:rPr>
          <w:rFonts w:cs="Arial"/>
          <w:szCs w:val="24"/>
        </w:rPr>
        <w:t xml:space="preserve"> (Griffin et al., 2019). An experience of guilt in healthcare professionals might be the transmission of Covid-19 to family (Bennett et al., 2020) coupling an exaggerated sense of responsibility to protect lov</w:t>
      </w:r>
      <w:r w:rsidR="008401F4">
        <w:rPr>
          <w:rFonts w:cs="Arial"/>
          <w:szCs w:val="24"/>
        </w:rPr>
        <w:t>ed ones</w:t>
      </w:r>
      <w:r w:rsidR="00A50CDF">
        <w:rPr>
          <w:rFonts w:cs="Arial"/>
          <w:szCs w:val="24"/>
        </w:rPr>
        <w:t xml:space="preserve"> with an inability to prevent increased exposure to Covid-19.</w:t>
      </w:r>
      <w:r w:rsidR="008401F4">
        <w:rPr>
          <w:rFonts w:cs="Arial"/>
          <w:szCs w:val="24"/>
        </w:rPr>
        <w:t xml:space="preserve"> </w:t>
      </w:r>
    </w:p>
    <w:p w14:paraId="3F313F9D" w14:textId="37D294A8" w:rsidR="005F480F" w:rsidRPr="008401F4" w:rsidRDefault="005F480F" w:rsidP="008401F4">
      <w:pPr>
        <w:jc w:val="both"/>
        <w:rPr>
          <w:rFonts w:cs="Arial"/>
          <w:szCs w:val="24"/>
        </w:rPr>
      </w:pPr>
      <w:r w:rsidRPr="008401F4">
        <w:rPr>
          <w:rFonts w:cs="Arial"/>
          <w:szCs w:val="24"/>
        </w:rPr>
        <w:t xml:space="preserve">Shame involves a negative evaluation of the self as bad due to a violation of one’s important internal standards (Lewis, 1971) and may be accompanied by feelings of worthlessness and incompetence </w:t>
      </w:r>
      <w:r w:rsidR="00E703CA" w:rsidRPr="00E703CA">
        <w:rPr>
          <w:rFonts w:cs="Arial"/>
          <w:szCs w:val="24"/>
        </w:rPr>
        <w:t>(Saraiya &amp; Lopez-Castro, 2016)</w:t>
      </w:r>
      <w:r w:rsidR="00E703CA">
        <w:rPr>
          <w:rFonts w:cs="Arial"/>
          <w:szCs w:val="24"/>
        </w:rPr>
        <w:t xml:space="preserve">. </w:t>
      </w:r>
      <w:r w:rsidRPr="008401F4">
        <w:rPr>
          <w:rFonts w:cs="Arial"/>
          <w:szCs w:val="24"/>
        </w:rPr>
        <w:t xml:space="preserve">Shame is critical in the relation between exposure to traumatic events and development of PTSD due to the negative appraisal of self which can impact a person’s self-identity </w:t>
      </w:r>
      <w:r w:rsidR="00E703CA" w:rsidRPr="00E703CA">
        <w:rPr>
          <w:rFonts w:cs="Arial"/>
          <w:szCs w:val="24"/>
        </w:rPr>
        <w:t>(López</w:t>
      </w:r>
      <w:r w:rsidR="00E703CA" w:rsidRPr="00E703CA">
        <w:rPr>
          <w:rFonts w:ascii="Cambria Math" w:hAnsi="Cambria Math" w:cs="Cambria Math"/>
          <w:szCs w:val="24"/>
        </w:rPr>
        <w:t>‐</w:t>
      </w:r>
      <w:r w:rsidR="00E703CA" w:rsidRPr="00E703CA">
        <w:rPr>
          <w:rFonts w:cs="Arial"/>
          <w:szCs w:val="24"/>
        </w:rPr>
        <w:t>Castro et al., 2019)</w:t>
      </w:r>
      <w:r w:rsidR="00E703CA">
        <w:rPr>
          <w:rFonts w:cs="Arial"/>
          <w:szCs w:val="24"/>
        </w:rPr>
        <w:t xml:space="preserve">. </w:t>
      </w:r>
      <w:r w:rsidRPr="008401F4">
        <w:rPr>
          <w:rFonts w:cs="Arial"/>
          <w:szCs w:val="24"/>
        </w:rPr>
        <w:t>For example, perception</w:t>
      </w:r>
      <w:r w:rsidR="00A50CDF">
        <w:rPr>
          <w:rFonts w:cs="Arial"/>
          <w:szCs w:val="24"/>
        </w:rPr>
        <w:t>s</w:t>
      </w:r>
      <w:r w:rsidRPr="008401F4">
        <w:rPr>
          <w:rFonts w:cs="Arial"/>
          <w:szCs w:val="24"/>
        </w:rPr>
        <w:t xml:space="preserve"> of compromised-care during Covid-19 (Bennett et al., 2020) and </w:t>
      </w:r>
      <w:r w:rsidR="00A50CDF">
        <w:rPr>
          <w:rFonts w:cs="Arial"/>
          <w:szCs w:val="24"/>
        </w:rPr>
        <w:t xml:space="preserve">an </w:t>
      </w:r>
      <w:r w:rsidRPr="008401F4">
        <w:rPr>
          <w:rFonts w:cs="Arial"/>
          <w:szCs w:val="24"/>
        </w:rPr>
        <w:t>inability to facilitate comfortable deaths for patients (Harris et al., 2021) may lead to shame whereby the individual may have perceived themselves to</w:t>
      </w:r>
      <w:r w:rsidR="008401F4">
        <w:rPr>
          <w:rFonts w:cs="Arial"/>
          <w:szCs w:val="24"/>
        </w:rPr>
        <w:t xml:space="preserve"> be a failure or inadequate. </w:t>
      </w:r>
    </w:p>
    <w:p w14:paraId="5606CEBD" w14:textId="5BEDA559" w:rsidR="005F480F" w:rsidRPr="008401F4" w:rsidRDefault="005F480F" w:rsidP="008401F4">
      <w:pPr>
        <w:jc w:val="both"/>
        <w:rPr>
          <w:rFonts w:cs="Arial"/>
          <w:szCs w:val="24"/>
        </w:rPr>
      </w:pPr>
      <w:r w:rsidRPr="008401F4">
        <w:rPr>
          <w:rFonts w:cs="Arial"/>
          <w:szCs w:val="24"/>
        </w:rPr>
        <w:t xml:space="preserve">Guilt and shame </w:t>
      </w:r>
      <w:r w:rsidR="00120447">
        <w:rPr>
          <w:rFonts w:cs="Arial"/>
          <w:szCs w:val="24"/>
        </w:rPr>
        <w:t>were</w:t>
      </w:r>
      <w:r w:rsidRPr="008401F4">
        <w:rPr>
          <w:rFonts w:cs="Arial"/>
          <w:szCs w:val="24"/>
        </w:rPr>
        <w:t xml:space="preserve"> identified as common emotions in healthcare professionals during Covid-19 (Harris et al., 2021). Shame proneness was recognised as a strong predictor of PTSD in military populations (Leskela et al., 2002), however </w:t>
      </w:r>
      <w:r w:rsidRPr="008401F4">
        <w:rPr>
          <w:rFonts w:cs="Arial"/>
          <w:szCs w:val="24"/>
        </w:rPr>
        <w:lastRenderedPageBreak/>
        <w:t>is not widely explored in healthcare professionals. It is important to understand how guilt and shame proneness may impact PTSD outcomes in healthcare professionals and how this may be targete</w:t>
      </w:r>
      <w:r w:rsidR="008401F4">
        <w:rPr>
          <w:rFonts w:cs="Arial"/>
          <w:szCs w:val="24"/>
        </w:rPr>
        <w:t xml:space="preserve">d in psychological </w:t>
      </w:r>
      <w:r w:rsidR="00120447">
        <w:rPr>
          <w:rFonts w:cs="Arial"/>
          <w:szCs w:val="24"/>
        </w:rPr>
        <w:t>interventions</w:t>
      </w:r>
      <w:r w:rsidR="008401F4">
        <w:rPr>
          <w:rFonts w:cs="Arial"/>
          <w:szCs w:val="24"/>
        </w:rPr>
        <w:t>. </w:t>
      </w:r>
    </w:p>
    <w:p w14:paraId="5A0D6E88" w14:textId="375459F0" w:rsidR="005F480F" w:rsidRPr="008401F4" w:rsidRDefault="00701A3D" w:rsidP="00026939">
      <w:pPr>
        <w:pStyle w:val="Heading2"/>
      </w:pPr>
      <w:bookmarkStart w:id="69" w:name="_Toc133445860"/>
      <w:r w:rsidRPr="008401F4">
        <w:t>Moral Injury in Covid-19</w:t>
      </w:r>
      <w:bookmarkEnd w:id="69"/>
    </w:p>
    <w:p w14:paraId="17837A5A" w14:textId="686C809A" w:rsidR="005F480F" w:rsidRPr="008401F4" w:rsidRDefault="005F480F" w:rsidP="008401F4">
      <w:pPr>
        <w:jc w:val="both"/>
        <w:rPr>
          <w:rFonts w:cs="Arial"/>
          <w:szCs w:val="24"/>
        </w:rPr>
      </w:pPr>
      <w:r w:rsidRPr="008401F4">
        <w:rPr>
          <w:rFonts w:cs="Arial"/>
          <w:szCs w:val="24"/>
        </w:rPr>
        <w:t>Moral injury is a relatively new concept in healthcare professionals and emerged in military contexts</w:t>
      </w:r>
      <w:bookmarkStart w:id="70" w:name="_Hlk77162574"/>
      <w:r w:rsidRPr="008401F4">
        <w:rPr>
          <w:rFonts w:cs="Arial"/>
          <w:szCs w:val="24"/>
        </w:rPr>
        <w:t xml:space="preserve"> following experiences of </w:t>
      </w:r>
      <w:r w:rsidR="00120447">
        <w:rPr>
          <w:rFonts w:cs="Arial"/>
          <w:szCs w:val="24"/>
        </w:rPr>
        <w:t xml:space="preserve">distress during </w:t>
      </w:r>
      <w:r w:rsidRPr="008401F4">
        <w:rPr>
          <w:rFonts w:cs="Arial"/>
          <w:szCs w:val="24"/>
        </w:rPr>
        <w:t xml:space="preserve">combat in which soldiers betrayed moral codes, acting outside of their own moral beliefs (Tick, 2005). It is defined as psychological distress resulting from perpetrating, failing to prevent, bearing witness to, or learning about acts that transgress deeply held moral beliefs or assumptions (Litz et al., 2009). </w:t>
      </w:r>
      <w:bookmarkEnd w:id="70"/>
      <w:r w:rsidRPr="008401F4">
        <w:rPr>
          <w:rFonts w:cs="Arial"/>
          <w:szCs w:val="24"/>
        </w:rPr>
        <w:t>Moral injury may also follow events such as betrayal by a leader or trusted authority, thus considers distress resulting from both an individual experience and institutional lens to examine the influence of social and political context (Shay</w:t>
      </w:r>
      <w:r w:rsidR="008401F4">
        <w:rPr>
          <w:rFonts w:cs="Arial"/>
          <w:szCs w:val="24"/>
        </w:rPr>
        <w:t xml:space="preserve">, 2014; Wiinikka-Lydon, 2017). </w:t>
      </w:r>
    </w:p>
    <w:p w14:paraId="6625CB15" w14:textId="0A48B3A8" w:rsidR="005F480F" w:rsidRPr="008401F4" w:rsidRDefault="005F480F" w:rsidP="008401F4">
      <w:pPr>
        <w:jc w:val="both"/>
        <w:rPr>
          <w:rFonts w:cs="Arial"/>
          <w:szCs w:val="24"/>
        </w:rPr>
      </w:pPr>
      <w:r w:rsidRPr="008401F4">
        <w:rPr>
          <w:rFonts w:cs="Arial"/>
          <w:szCs w:val="24"/>
        </w:rPr>
        <w:t xml:space="preserve">Litz et al’s (2009) working conceptual model of moral injury describes how cognitive dissonance occurs due to the discrepancy between the event and the individual’s moral beliefs, which can lead to negative thoughts about self and others, deep feelings of guilt and shame, and an inability to self-forgive (Williamson et al., 2020). The events in which individuals may experience moral injury are described as potentially morally injurious events (PMIEs; Litz et al, 2009). Exposure to PMIEs does not inevitably lead to moral injury, rather it is determined by how the individual interprets this and whether appraisal generates significant cognitive dissonance </w:t>
      </w:r>
      <w:r w:rsidR="008401F4">
        <w:rPr>
          <w:rFonts w:cs="Arial"/>
          <w:szCs w:val="24"/>
        </w:rPr>
        <w:t xml:space="preserve">(Barnes et al., 2019). </w:t>
      </w:r>
    </w:p>
    <w:p w14:paraId="52ECD4A5" w14:textId="77777777" w:rsidR="005F480F" w:rsidRPr="008401F4" w:rsidRDefault="005F480F" w:rsidP="008401F4">
      <w:pPr>
        <w:jc w:val="both"/>
        <w:rPr>
          <w:rFonts w:cs="Arial"/>
          <w:szCs w:val="24"/>
        </w:rPr>
      </w:pPr>
      <w:r w:rsidRPr="008401F4">
        <w:rPr>
          <w:rFonts w:cs="Arial"/>
          <w:szCs w:val="24"/>
        </w:rPr>
        <w:t>Although primarily research focuses on military populations, it has also been found that other occupational groups may be at a higher risk of work-related PMIEs including healthcare professionals (Williamson et al., 2018). Research exploring healthcare professionals’ experiences of providing care during Covid-19 highlighted a continuing exposure to ethical and moral dilemmas, conceptualised as PMIEs which may have resulted in moral injury (French et al., 2021; Greenberg et al., 2021), such as feeling betrayed by government and NHS leaders (Hergarty et al., 2022) and feelings of shame and guilt due to a perceived inability to provide optimal care (Bennett et al., 2020).</w:t>
      </w:r>
    </w:p>
    <w:p w14:paraId="62A6ACFC" w14:textId="77777777" w:rsidR="005F480F" w:rsidRPr="008401F4" w:rsidRDefault="005F480F" w:rsidP="008401F4">
      <w:pPr>
        <w:jc w:val="both"/>
        <w:rPr>
          <w:rFonts w:cs="Arial"/>
          <w:szCs w:val="24"/>
        </w:rPr>
      </w:pPr>
    </w:p>
    <w:p w14:paraId="56BF6FF6" w14:textId="3F22FADC" w:rsidR="005F480F" w:rsidRPr="008401F4" w:rsidRDefault="005F480F" w:rsidP="008401F4">
      <w:pPr>
        <w:jc w:val="both"/>
        <w:rPr>
          <w:rFonts w:cs="Arial"/>
          <w:szCs w:val="24"/>
        </w:rPr>
      </w:pPr>
      <w:r w:rsidRPr="008401F4">
        <w:rPr>
          <w:rFonts w:cs="Arial"/>
          <w:szCs w:val="24"/>
        </w:rPr>
        <w:lastRenderedPageBreak/>
        <w:t>Exposure to PMIEs is reported to have a causal relationship and to be a predictor of PTSD with a moderate to strong effect in various occupations, including healthcare professionals (Williamson et al., 2018). PTSD and moral injury may occur in similar contexts which raises difficulty in understanding these associations (Stein et al., 2012). However, moral injury appears to differ from life-threat based PTSD with differing symptoms (Bryan et al., 201</w:t>
      </w:r>
      <w:r w:rsidR="00F71DA5">
        <w:rPr>
          <w:rFonts w:cs="Arial"/>
          <w:szCs w:val="24"/>
        </w:rPr>
        <w:t>8</w:t>
      </w:r>
      <w:r w:rsidRPr="008401F4">
        <w:rPr>
          <w:rFonts w:cs="Arial"/>
          <w:szCs w:val="24"/>
        </w:rPr>
        <w:t xml:space="preserve">) and mechanisms of distress (Jordan et al., 2017) which may be particularly relevant to consider in healthcare professionals during Covid-19 due to complex range of stressors. Research indicates significant relationships between healthcare professionals who reported high exposure to PMIEs during Covid-19 and PTSD (Lamb et al., 2021; Williamson et al., 2023), emphasising the </w:t>
      </w:r>
      <w:r w:rsidR="008401F4">
        <w:rPr>
          <w:rFonts w:cs="Arial"/>
          <w:szCs w:val="24"/>
        </w:rPr>
        <w:t>i</w:t>
      </w:r>
      <w:r w:rsidRPr="008401F4">
        <w:rPr>
          <w:rFonts w:cs="Arial"/>
          <w:szCs w:val="24"/>
        </w:rPr>
        <w:t>mportance of further research to</w:t>
      </w:r>
      <w:r w:rsidR="008401F4">
        <w:rPr>
          <w:rFonts w:cs="Arial"/>
          <w:szCs w:val="24"/>
        </w:rPr>
        <w:t xml:space="preserve"> understand this relationship. </w:t>
      </w:r>
    </w:p>
    <w:p w14:paraId="2235C668" w14:textId="52214E08" w:rsidR="005F480F" w:rsidRPr="008401F4" w:rsidRDefault="005F480F" w:rsidP="00026939">
      <w:pPr>
        <w:pStyle w:val="Heading2"/>
        <w:rPr>
          <w:shd w:val="clear" w:color="auto" w:fill="FFFFFF"/>
        </w:rPr>
      </w:pPr>
      <w:bookmarkStart w:id="71" w:name="_Toc133445861"/>
      <w:r w:rsidRPr="008401F4">
        <w:rPr>
          <w:shd w:val="clear" w:color="auto" w:fill="FFFFFF"/>
        </w:rPr>
        <w:t>Self-Compassion</w:t>
      </w:r>
      <w:bookmarkEnd w:id="71"/>
    </w:p>
    <w:p w14:paraId="7442C67C" w14:textId="27771542" w:rsidR="005F480F" w:rsidRPr="008401F4" w:rsidRDefault="005F480F" w:rsidP="008401F4">
      <w:pPr>
        <w:jc w:val="both"/>
        <w:rPr>
          <w:rFonts w:cs="Arial"/>
          <w:szCs w:val="24"/>
        </w:rPr>
      </w:pPr>
      <w:r w:rsidRPr="008401F4">
        <w:rPr>
          <w:rFonts w:cs="Arial"/>
          <w:color w:val="000000"/>
          <w:szCs w:val="24"/>
          <w:shd w:val="clear" w:color="auto" w:fill="FFFFFF"/>
        </w:rPr>
        <w:t>Self-compassion may be an important factor in the development of PTSD (Winders et al., 2019). Neff (2003</w:t>
      </w:r>
      <w:r w:rsidR="00F71DA5">
        <w:rPr>
          <w:rFonts w:cs="Arial"/>
          <w:color w:val="000000"/>
          <w:szCs w:val="24"/>
          <w:shd w:val="clear" w:color="auto" w:fill="FFFFFF"/>
        </w:rPr>
        <w:t>a</w:t>
      </w:r>
      <w:r w:rsidRPr="008401F4">
        <w:rPr>
          <w:rFonts w:cs="Arial"/>
          <w:color w:val="000000"/>
          <w:szCs w:val="24"/>
          <w:shd w:val="clear" w:color="auto" w:fill="FFFFFF"/>
        </w:rPr>
        <w:t xml:space="preserve">) conceptualised self-compassion as three interacting components that emerge in the face of emotional distress: self-kindness (acknowledging inevitability of failure and approaching with sympathy instead of self-judgement or criticism), mindfulness (receptive to emotions and holding these with balanced perspective without avoidance or suppression), and a sense of common humanity (recognition that suffering and failure are inevitable human experiences rather than an isolating experience). </w:t>
      </w:r>
      <w:bookmarkStart w:id="72" w:name="_Hlk132232861"/>
      <w:r w:rsidRPr="008401F4">
        <w:rPr>
          <w:rFonts w:cs="Arial"/>
          <w:szCs w:val="24"/>
        </w:rPr>
        <w:t xml:space="preserve">Self-compassion </w:t>
      </w:r>
      <w:r w:rsidR="00120447">
        <w:rPr>
          <w:rFonts w:cs="Arial"/>
          <w:szCs w:val="24"/>
        </w:rPr>
        <w:t xml:space="preserve">therefore </w:t>
      </w:r>
      <w:r w:rsidRPr="008401F4">
        <w:rPr>
          <w:rFonts w:cs="Arial"/>
          <w:szCs w:val="24"/>
        </w:rPr>
        <w:t>is relevant to consider in contexts with challenging moral implications which typically involve self-criticism, shame, a</w:t>
      </w:r>
      <w:r w:rsidR="008401F4">
        <w:rPr>
          <w:rFonts w:cs="Arial"/>
          <w:szCs w:val="24"/>
        </w:rPr>
        <w:t>nd guilt (Tangey et al</w:t>
      </w:r>
      <w:r w:rsidR="006C311B">
        <w:rPr>
          <w:rFonts w:cs="Arial"/>
          <w:szCs w:val="24"/>
        </w:rPr>
        <w:t>.,</w:t>
      </w:r>
      <w:r w:rsidR="008401F4">
        <w:rPr>
          <w:rFonts w:cs="Arial"/>
          <w:szCs w:val="24"/>
        </w:rPr>
        <w:t xml:space="preserve"> 2007). </w:t>
      </w:r>
    </w:p>
    <w:p w14:paraId="40C5820D" w14:textId="44691302" w:rsidR="005F480F" w:rsidRPr="008401F4" w:rsidRDefault="005F480F" w:rsidP="008401F4">
      <w:pPr>
        <w:jc w:val="both"/>
        <w:rPr>
          <w:rFonts w:cs="Arial"/>
          <w:szCs w:val="24"/>
        </w:rPr>
      </w:pPr>
      <w:r w:rsidRPr="008401F4">
        <w:rPr>
          <w:rFonts w:cs="Arial"/>
          <w:szCs w:val="24"/>
        </w:rPr>
        <w:t>Winders et al. (2020) reported that higher levels of self-compassion were consistently found to be associated with lower PTSD symptoms, with some evidence of self-compassion as a direct and indirect mediator of PTSD symptoms. Therefore, a self-compassionate perspective may prevent negative appraisals following trauma exposure from being internalised (</w:t>
      </w:r>
      <w:bookmarkStart w:id="73" w:name="_Hlk132233678"/>
      <w:r w:rsidRPr="008401F4">
        <w:rPr>
          <w:rFonts w:cs="Arial"/>
          <w:szCs w:val="24"/>
        </w:rPr>
        <w:t>Forkus et al</w:t>
      </w:r>
      <w:r w:rsidR="006C311B">
        <w:rPr>
          <w:rFonts w:cs="Arial"/>
          <w:szCs w:val="24"/>
        </w:rPr>
        <w:t>.,</w:t>
      </w:r>
      <w:r w:rsidRPr="008401F4">
        <w:rPr>
          <w:rFonts w:cs="Arial"/>
          <w:szCs w:val="24"/>
        </w:rPr>
        <w:t xml:space="preserve"> 2019)</w:t>
      </w:r>
      <w:bookmarkEnd w:id="72"/>
      <w:bookmarkEnd w:id="73"/>
      <w:r w:rsidRPr="008401F4">
        <w:rPr>
          <w:rFonts w:cs="Arial"/>
          <w:szCs w:val="24"/>
        </w:rPr>
        <w:t xml:space="preserve"> and may reduce cognitive strategies, such as rumination, and suppression of unwanted thoughts (Neff, 2003</w:t>
      </w:r>
      <w:r w:rsidR="00F71DA5">
        <w:rPr>
          <w:rFonts w:cs="Arial"/>
          <w:szCs w:val="24"/>
        </w:rPr>
        <w:t>a</w:t>
      </w:r>
      <w:r w:rsidRPr="008401F4">
        <w:rPr>
          <w:rFonts w:cs="Arial"/>
          <w:szCs w:val="24"/>
        </w:rPr>
        <w:t xml:space="preserve">) which maintain PTSD symptoms (Ehlers &amp; Clarke, 2000).   </w:t>
      </w:r>
    </w:p>
    <w:p w14:paraId="4FD432A5" w14:textId="26C6954D" w:rsidR="005F480F" w:rsidRPr="008401F4" w:rsidRDefault="005F480F" w:rsidP="008401F4">
      <w:pPr>
        <w:jc w:val="both"/>
        <w:rPr>
          <w:rFonts w:cs="Arial"/>
          <w:szCs w:val="24"/>
        </w:rPr>
      </w:pPr>
      <w:r w:rsidRPr="008401F4">
        <w:rPr>
          <w:rFonts w:cs="Arial"/>
          <w:szCs w:val="24"/>
        </w:rPr>
        <w:t xml:space="preserve">Limited studies have directly explored the relationship between self-compassion and PTSD in healthcare professionals, although findings have highlighted significant correlations between lower levels of self-compassion and higher PTSD </w:t>
      </w:r>
      <w:r w:rsidRPr="008401F4">
        <w:rPr>
          <w:rFonts w:cs="Arial"/>
          <w:szCs w:val="24"/>
        </w:rPr>
        <w:lastRenderedPageBreak/>
        <w:t xml:space="preserve">scores in US emergency staff during Covid-19 (Shahsavarinia et al., 2022). Furthermore, McDonald </w:t>
      </w:r>
      <w:r w:rsidR="008261FB" w:rsidRPr="008401F4">
        <w:rPr>
          <w:rFonts w:cs="Arial"/>
          <w:szCs w:val="24"/>
        </w:rPr>
        <w:t>et al. (</w:t>
      </w:r>
      <w:r w:rsidRPr="008401F4">
        <w:rPr>
          <w:rFonts w:cs="Arial"/>
          <w:szCs w:val="24"/>
        </w:rPr>
        <w:t xml:space="preserve">2021) found higher levels of self-compassion to be a significant predictor of lower levels of PTSD symptoms in US first responders. Self-compassion has been identified as modifiable factor which may be targeted through therapeutic interventions (Neff &amp; Germer, 2013), although </w:t>
      </w:r>
      <w:bookmarkStart w:id="74" w:name="_Hlk132671439"/>
      <w:r w:rsidRPr="008401F4">
        <w:rPr>
          <w:rFonts w:cs="Arial"/>
          <w:szCs w:val="24"/>
        </w:rPr>
        <w:t xml:space="preserve">the evidence for the efficacy of therapy has been mixed but tentatively promising (Winders et al., 2020). </w:t>
      </w:r>
      <w:bookmarkEnd w:id="74"/>
    </w:p>
    <w:p w14:paraId="1AA7CFFE" w14:textId="77777777" w:rsidR="005F480F" w:rsidRPr="008401F4" w:rsidRDefault="005F480F" w:rsidP="00026939">
      <w:pPr>
        <w:pStyle w:val="Heading2"/>
      </w:pPr>
      <w:bookmarkStart w:id="75" w:name="_Toc133445862"/>
      <w:r w:rsidRPr="008401F4">
        <w:rPr>
          <w:shd w:val="clear" w:color="auto" w:fill="FFFFFF"/>
        </w:rPr>
        <w:t>The current study</w:t>
      </w:r>
      <w:bookmarkEnd w:id="75"/>
    </w:p>
    <w:p w14:paraId="47B3BA56" w14:textId="1E774352" w:rsidR="005F480F" w:rsidRPr="008401F4" w:rsidRDefault="005F480F" w:rsidP="008401F4">
      <w:pPr>
        <w:jc w:val="both"/>
        <w:rPr>
          <w:rFonts w:cs="Arial"/>
          <w:color w:val="000000"/>
          <w:szCs w:val="24"/>
          <w:shd w:val="clear" w:color="auto" w:fill="FFFFFF"/>
        </w:rPr>
      </w:pPr>
      <w:r w:rsidRPr="008401F4">
        <w:rPr>
          <w:rFonts w:cs="Arial"/>
          <w:color w:val="000000"/>
          <w:szCs w:val="24"/>
          <w:shd w:val="clear" w:color="auto" w:fill="FFFFFF"/>
        </w:rPr>
        <w:t>Healthcare professionals are at risk of experiencing elevated PTSD symptoms during the Covid-19 pandemic and thereafter</w:t>
      </w:r>
      <w:r w:rsidR="00120447">
        <w:rPr>
          <w:rFonts w:cs="Arial"/>
          <w:color w:val="000000"/>
          <w:szCs w:val="24"/>
          <w:shd w:val="clear" w:color="auto" w:fill="FFFFFF"/>
        </w:rPr>
        <w:t>,</w:t>
      </w:r>
      <w:r w:rsidRPr="008401F4">
        <w:rPr>
          <w:rFonts w:cs="Arial"/>
          <w:color w:val="000000"/>
          <w:szCs w:val="24"/>
          <w:shd w:val="clear" w:color="auto" w:fill="FFFFFF"/>
        </w:rPr>
        <w:t xml:space="preserve"> due to a myriad of psychological stressors. Further research is needed to understand factors which might elevate these outcomes, such as shame and guilt proneness, exposure to PMIEs, and specific professional roles. Additionally, there is limited research exploring the relationship between self-compassion and PTSD in healthcare professionals, however research suggests that self-compassion may be a significant factor in reducing PTSD symptoms and may buffer the impact of PTSD (Winders et al., 2020). Developing an understanding of the development of PTSD in healthcare professionals is crucial to inform interventions and recommendations at both the </w:t>
      </w:r>
      <w:r w:rsidR="008401F4">
        <w:rPr>
          <w:rFonts w:cs="Arial"/>
          <w:color w:val="000000"/>
          <w:szCs w:val="24"/>
          <w:shd w:val="clear" w:color="auto" w:fill="FFFFFF"/>
        </w:rPr>
        <w:t xml:space="preserve">individual and systemic level. </w:t>
      </w:r>
    </w:p>
    <w:p w14:paraId="084E25A6" w14:textId="6E36E3BA" w:rsidR="005F480F" w:rsidRPr="008401F4" w:rsidRDefault="005F480F" w:rsidP="00026939">
      <w:pPr>
        <w:pStyle w:val="Heading2"/>
        <w:rPr>
          <w:shd w:val="clear" w:color="auto" w:fill="FFFFFF"/>
        </w:rPr>
      </w:pPr>
      <w:bookmarkStart w:id="76" w:name="_Toc133445863"/>
      <w:r w:rsidRPr="008401F4">
        <w:rPr>
          <w:shd w:val="clear" w:color="auto" w:fill="FFFFFF"/>
        </w:rPr>
        <w:t>Aims and Hypotheses</w:t>
      </w:r>
      <w:bookmarkEnd w:id="76"/>
    </w:p>
    <w:p w14:paraId="5E01764F" w14:textId="7D5A7418" w:rsidR="005F480F" w:rsidRPr="008401F4" w:rsidRDefault="005F480F" w:rsidP="008401F4">
      <w:pPr>
        <w:jc w:val="both"/>
        <w:rPr>
          <w:rFonts w:cs="Arial"/>
          <w:szCs w:val="24"/>
        </w:rPr>
      </w:pPr>
      <w:r w:rsidRPr="008401F4">
        <w:rPr>
          <w:rFonts w:cs="Arial"/>
          <w:szCs w:val="24"/>
        </w:rPr>
        <w:t xml:space="preserve">This study aimed, firstly, to investigate whether </w:t>
      </w:r>
      <w:r w:rsidR="00120447">
        <w:rPr>
          <w:rFonts w:cs="Arial"/>
          <w:szCs w:val="24"/>
        </w:rPr>
        <w:t xml:space="preserve">reported </w:t>
      </w:r>
      <w:r w:rsidRPr="008401F4">
        <w:rPr>
          <w:rFonts w:cs="Arial"/>
          <w:szCs w:val="24"/>
        </w:rPr>
        <w:t xml:space="preserve">exposure to PMIEs, self-compassion, professional role, shame proneness and guilt proneness, predict PTSD symptoms in healthcare professionals in critical care who provided </w:t>
      </w:r>
      <w:r w:rsidR="00120447">
        <w:rPr>
          <w:rFonts w:cs="Arial"/>
          <w:szCs w:val="24"/>
        </w:rPr>
        <w:t xml:space="preserve">direct </w:t>
      </w:r>
      <w:r w:rsidRPr="008401F4">
        <w:rPr>
          <w:rFonts w:cs="Arial"/>
          <w:szCs w:val="24"/>
        </w:rPr>
        <w:t>care during Covid-19. Secondly, the study aimed to investigate whether self-compassion, guilt proneness and shame proneness mediates the relationship betwe</w:t>
      </w:r>
      <w:r w:rsidR="008401F4">
        <w:rPr>
          <w:rFonts w:cs="Arial"/>
          <w:szCs w:val="24"/>
        </w:rPr>
        <w:t xml:space="preserve">en exposure to PMIEs and PTSD. </w:t>
      </w:r>
    </w:p>
    <w:p w14:paraId="0C600015" w14:textId="585A10BD" w:rsidR="005F480F" w:rsidRPr="008401F4" w:rsidRDefault="005F480F" w:rsidP="008401F4">
      <w:pPr>
        <w:ind w:firstLine="0"/>
        <w:jc w:val="both"/>
        <w:rPr>
          <w:rFonts w:cs="Arial"/>
          <w:szCs w:val="24"/>
        </w:rPr>
      </w:pPr>
      <w:r w:rsidRPr="008401F4">
        <w:rPr>
          <w:rFonts w:cs="Arial"/>
          <w:szCs w:val="24"/>
        </w:rPr>
        <w:t>The fo</w:t>
      </w:r>
      <w:r w:rsidR="00701A3D" w:rsidRPr="008401F4">
        <w:rPr>
          <w:rFonts w:cs="Arial"/>
          <w:szCs w:val="24"/>
        </w:rPr>
        <w:t>llowing hypotheses were tested:</w:t>
      </w:r>
    </w:p>
    <w:p w14:paraId="59EFD701" w14:textId="255F2C73" w:rsidR="005F480F" w:rsidRPr="008401F4" w:rsidRDefault="005F480F" w:rsidP="008401F4">
      <w:pPr>
        <w:pStyle w:val="ListParagraph"/>
        <w:numPr>
          <w:ilvl w:val="0"/>
          <w:numId w:val="27"/>
        </w:numPr>
        <w:spacing w:after="0" w:line="360" w:lineRule="auto"/>
        <w:jc w:val="both"/>
        <w:rPr>
          <w:rFonts w:ascii="Arial" w:hAnsi="Arial" w:cs="Arial"/>
          <w:sz w:val="24"/>
          <w:szCs w:val="24"/>
        </w:rPr>
      </w:pPr>
      <w:r w:rsidRPr="008401F4">
        <w:rPr>
          <w:rFonts w:ascii="Arial" w:hAnsi="Arial" w:cs="Arial"/>
          <w:sz w:val="24"/>
          <w:szCs w:val="24"/>
        </w:rPr>
        <w:t xml:space="preserve">Higher levels of exposure to </w:t>
      </w:r>
      <w:r w:rsidR="00120447">
        <w:rPr>
          <w:rFonts w:ascii="Arial" w:hAnsi="Arial" w:cs="Arial"/>
          <w:sz w:val="24"/>
          <w:szCs w:val="24"/>
        </w:rPr>
        <w:t>PMIEs</w:t>
      </w:r>
      <w:r w:rsidRPr="008401F4">
        <w:rPr>
          <w:rFonts w:ascii="Arial" w:hAnsi="Arial" w:cs="Arial"/>
          <w:sz w:val="24"/>
          <w:szCs w:val="24"/>
        </w:rPr>
        <w:t>, lower levels of self-compassion, higher levels of shame and guilt proneness</w:t>
      </w:r>
      <w:r w:rsidR="00120447">
        <w:rPr>
          <w:rFonts w:ascii="Arial" w:hAnsi="Arial" w:cs="Arial"/>
          <w:sz w:val="24"/>
          <w:szCs w:val="24"/>
        </w:rPr>
        <w:t>,</w:t>
      </w:r>
      <w:r w:rsidRPr="008401F4">
        <w:rPr>
          <w:rFonts w:ascii="Arial" w:hAnsi="Arial" w:cs="Arial"/>
          <w:sz w:val="24"/>
          <w:szCs w:val="24"/>
        </w:rPr>
        <w:t xml:space="preserve"> and nursing</w:t>
      </w:r>
      <w:r w:rsidR="00120447">
        <w:rPr>
          <w:rFonts w:ascii="Arial" w:hAnsi="Arial" w:cs="Arial"/>
          <w:sz w:val="24"/>
          <w:szCs w:val="24"/>
        </w:rPr>
        <w:t xml:space="preserve"> roles</w:t>
      </w:r>
      <w:r w:rsidRPr="008401F4">
        <w:rPr>
          <w:rFonts w:ascii="Arial" w:hAnsi="Arial" w:cs="Arial"/>
          <w:sz w:val="24"/>
          <w:szCs w:val="24"/>
        </w:rPr>
        <w:t xml:space="preserve"> comparative to other professions</w:t>
      </w:r>
      <w:r w:rsidR="00120447">
        <w:rPr>
          <w:rFonts w:ascii="Arial" w:hAnsi="Arial" w:cs="Arial"/>
          <w:sz w:val="24"/>
          <w:szCs w:val="24"/>
        </w:rPr>
        <w:t>,</w:t>
      </w:r>
      <w:r w:rsidRPr="008401F4">
        <w:rPr>
          <w:rFonts w:ascii="Arial" w:hAnsi="Arial" w:cs="Arial"/>
          <w:sz w:val="24"/>
          <w:szCs w:val="24"/>
        </w:rPr>
        <w:t xml:space="preserve"> will predict hight levels of PTSD symptoms. </w:t>
      </w:r>
    </w:p>
    <w:p w14:paraId="6118361A" w14:textId="48F9D70C" w:rsidR="005F480F" w:rsidRPr="008401F4" w:rsidRDefault="005F480F" w:rsidP="008401F4">
      <w:pPr>
        <w:pStyle w:val="ListParagraph"/>
        <w:numPr>
          <w:ilvl w:val="0"/>
          <w:numId w:val="27"/>
        </w:numPr>
        <w:spacing w:line="360" w:lineRule="auto"/>
        <w:jc w:val="both"/>
        <w:rPr>
          <w:rFonts w:ascii="Arial" w:hAnsi="Arial" w:cs="Arial"/>
          <w:sz w:val="24"/>
          <w:szCs w:val="24"/>
        </w:rPr>
      </w:pPr>
      <w:r w:rsidRPr="008401F4">
        <w:rPr>
          <w:rStyle w:val="normaltextrun"/>
          <w:rFonts w:ascii="Arial" w:hAnsi="Arial" w:cs="Arial"/>
          <w:color w:val="000000"/>
          <w:sz w:val="24"/>
          <w:szCs w:val="24"/>
          <w:shd w:val="clear" w:color="auto" w:fill="FFFFFF"/>
        </w:rPr>
        <w:t xml:space="preserve">Self-compassion, guilt and shame proneness will mediate the relationship between PMIEs and PTSD symptoms. Lower levels of self-compassion, higher levels of guilt proneness and shame proneness </w:t>
      </w:r>
      <w:r w:rsidRPr="008401F4">
        <w:rPr>
          <w:rStyle w:val="normaltextrun"/>
          <w:rFonts w:ascii="Arial" w:hAnsi="Arial" w:cs="Arial"/>
          <w:color w:val="000000"/>
          <w:sz w:val="24"/>
          <w:szCs w:val="24"/>
        </w:rPr>
        <w:t xml:space="preserve">will be associated with higher levels of </w:t>
      </w:r>
      <w:r w:rsidR="00120447">
        <w:rPr>
          <w:rStyle w:val="normaltextrun"/>
          <w:rFonts w:ascii="Arial" w:hAnsi="Arial" w:cs="Arial"/>
          <w:color w:val="000000"/>
          <w:sz w:val="24"/>
          <w:szCs w:val="24"/>
        </w:rPr>
        <w:t xml:space="preserve">exposure to </w:t>
      </w:r>
      <w:r w:rsidRPr="008401F4">
        <w:rPr>
          <w:rStyle w:val="normaltextrun"/>
          <w:rFonts w:ascii="Arial" w:hAnsi="Arial" w:cs="Arial"/>
          <w:color w:val="000000"/>
          <w:sz w:val="24"/>
          <w:szCs w:val="24"/>
        </w:rPr>
        <w:t>PMIEs</w:t>
      </w:r>
      <w:r w:rsidR="00120447">
        <w:rPr>
          <w:rStyle w:val="normaltextrun"/>
          <w:rFonts w:ascii="Arial" w:hAnsi="Arial" w:cs="Arial"/>
          <w:color w:val="000000"/>
          <w:sz w:val="24"/>
          <w:szCs w:val="24"/>
        </w:rPr>
        <w:t xml:space="preserve"> and PTSD symptoms</w:t>
      </w:r>
      <w:r w:rsidRPr="008401F4">
        <w:rPr>
          <w:rStyle w:val="normaltextrun"/>
          <w:rFonts w:ascii="Arial" w:hAnsi="Arial" w:cs="Arial"/>
          <w:color w:val="000000"/>
          <w:sz w:val="24"/>
          <w:szCs w:val="24"/>
        </w:rPr>
        <w:t xml:space="preserve">. In turn, </w:t>
      </w:r>
      <w:r w:rsidR="00120447">
        <w:rPr>
          <w:rStyle w:val="normaltextrun"/>
          <w:rFonts w:ascii="Arial" w:hAnsi="Arial" w:cs="Arial"/>
          <w:color w:val="000000"/>
          <w:sz w:val="24"/>
          <w:szCs w:val="24"/>
        </w:rPr>
        <w:t xml:space="preserve">exposure to PMIEs </w:t>
      </w:r>
      <w:r w:rsidR="00120447">
        <w:rPr>
          <w:rStyle w:val="normaltextrun"/>
          <w:rFonts w:ascii="Arial" w:hAnsi="Arial" w:cs="Arial"/>
          <w:color w:val="000000"/>
          <w:sz w:val="24"/>
          <w:szCs w:val="24"/>
        </w:rPr>
        <w:lastRenderedPageBreak/>
        <w:t xml:space="preserve">will be associated with higher levels of PTSD symptoms through </w:t>
      </w:r>
      <w:r w:rsidRPr="008401F4">
        <w:rPr>
          <w:rStyle w:val="normaltextrun"/>
          <w:rFonts w:ascii="Arial" w:hAnsi="Arial" w:cs="Arial"/>
          <w:color w:val="000000"/>
          <w:sz w:val="24"/>
          <w:szCs w:val="24"/>
        </w:rPr>
        <w:t>lower levels of self-compassion and higher levels of guilt proneness and shame proneness</w:t>
      </w:r>
      <w:r w:rsidR="00120447">
        <w:rPr>
          <w:rStyle w:val="normaltextrun"/>
          <w:rFonts w:ascii="Arial" w:hAnsi="Arial" w:cs="Arial"/>
          <w:color w:val="000000"/>
          <w:sz w:val="24"/>
          <w:szCs w:val="24"/>
        </w:rPr>
        <w:t>.</w:t>
      </w:r>
      <w:r w:rsidRPr="008401F4">
        <w:rPr>
          <w:rStyle w:val="normaltextrun"/>
          <w:rFonts w:ascii="Arial" w:hAnsi="Arial" w:cs="Arial"/>
          <w:color w:val="000000"/>
          <w:sz w:val="24"/>
          <w:szCs w:val="24"/>
        </w:rPr>
        <w:t xml:space="preserve"> </w:t>
      </w:r>
    </w:p>
    <w:p w14:paraId="5261CB73" w14:textId="679C2985" w:rsidR="005F480F" w:rsidRPr="008401F4" w:rsidRDefault="005F480F" w:rsidP="00026939">
      <w:pPr>
        <w:pStyle w:val="Heading1"/>
      </w:pPr>
      <w:bookmarkStart w:id="77" w:name="_Toc133445864"/>
      <w:bookmarkStart w:id="78" w:name="_Hlk131458092"/>
      <w:r w:rsidRPr="008401F4">
        <w:t>Method</w:t>
      </w:r>
      <w:bookmarkEnd w:id="77"/>
    </w:p>
    <w:p w14:paraId="0CC6DC6A" w14:textId="77777777" w:rsidR="005F480F" w:rsidRPr="008401F4" w:rsidRDefault="005F480F" w:rsidP="00026939">
      <w:pPr>
        <w:pStyle w:val="Heading2"/>
      </w:pPr>
      <w:bookmarkStart w:id="79" w:name="_Toc133445865"/>
      <w:r w:rsidRPr="008401F4">
        <w:t>Design</w:t>
      </w:r>
      <w:bookmarkEnd w:id="79"/>
    </w:p>
    <w:p w14:paraId="4402759F" w14:textId="77777777" w:rsidR="005F480F" w:rsidRPr="008401F4" w:rsidRDefault="005F480F" w:rsidP="008401F4">
      <w:pPr>
        <w:jc w:val="both"/>
        <w:rPr>
          <w:rFonts w:cs="Arial"/>
          <w:szCs w:val="24"/>
        </w:rPr>
      </w:pPr>
      <w:r w:rsidRPr="008401F4">
        <w:rPr>
          <w:rFonts w:cs="Arial"/>
          <w:szCs w:val="24"/>
        </w:rPr>
        <w:t>The research was a cross-sectional online quantitative study using a multiple regression to investigate the relationship between exposure to PMIEs, shame proneness and guilt proneness, self-compassion, and professional role in predicting PTSD symptoms. A further mediation analysis was undertaken to explore this further.</w:t>
      </w:r>
    </w:p>
    <w:p w14:paraId="2D67278F" w14:textId="0E16F12C" w:rsidR="005F480F" w:rsidRPr="008401F4" w:rsidRDefault="005F480F" w:rsidP="008401F4">
      <w:pPr>
        <w:jc w:val="both"/>
        <w:rPr>
          <w:rFonts w:cs="Arial"/>
          <w:szCs w:val="24"/>
        </w:rPr>
      </w:pPr>
      <w:r w:rsidRPr="008401F4">
        <w:rPr>
          <w:rFonts w:cs="Arial"/>
          <w:szCs w:val="24"/>
        </w:rPr>
        <w:t>This study was reviewed and approved by Staffordshire University Ethics Committee (Appendix B) and the Health Research Authority (HRA) (Appendix C). The NHS site supporting recruitment also confirmed their capacity and capability for the research to be carried out</w:t>
      </w:r>
      <w:r w:rsidR="006B73EE">
        <w:rPr>
          <w:rFonts w:cs="Arial"/>
          <w:szCs w:val="24"/>
        </w:rPr>
        <w:t xml:space="preserve"> (Appendix D)</w:t>
      </w:r>
      <w:r w:rsidRPr="008401F4">
        <w:rPr>
          <w:rFonts w:cs="Arial"/>
          <w:szCs w:val="24"/>
        </w:rPr>
        <w:t>. All participants provided informed consent before participating.</w:t>
      </w:r>
    </w:p>
    <w:p w14:paraId="7C2BD144" w14:textId="49EDF983" w:rsidR="00701A3D" w:rsidRPr="008401F4" w:rsidRDefault="005F480F" w:rsidP="008401F4">
      <w:pPr>
        <w:jc w:val="both"/>
        <w:rPr>
          <w:rFonts w:cs="Arial"/>
          <w:szCs w:val="24"/>
        </w:rPr>
      </w:pPr>
      <w:r w:rsidRPr="008401F4">
        <w:rPr>
          <w:rFonts w:cs="Arial"/>
          <w:szCs w:val="24"/>
        </w:rPr>
        <w:t xml:space="preserve">The researcher adopted a positivist epistemological stance, to objectively investigate the proposed variables in predicting PTSD symptoms. Statistical methodology is inherent to positivist research to achieve reliable, generalisable and scientific research results </w:t>
      </w:r>
      <w:r w:rsidR="008261FB" w:rsidRPr="008401F4">
        <w:rPr>
          <w:rFonts w:cs="Arial"/>
          <w:szCs w:val="24"/>
        </w:rPr>
        <w:t>using</w:t>
      </w:r>
      <w:r w:rsidRPr="008401F4">
        <w:rPr>
          <w:rFonts w:cs="Arial"/>
          <w:szCs w:val="24"/>
        </w:rPr>
        <w:t xml:space="preserve"> structured res</w:t>
      </w:r>
      <w:r w:rsidR="00701A3D" w:rsidRPr="008401F4">
        <w:rPr>
          <w:rFonts w:cs="Arial"/>
          <w:szCs w:val="24"/>
        </w:rPr>
        <w:t xml:space="preserve">earch techniques (Tuli, 2010). </w:t>
      </w:r>
    </w:p>
    <w:p w14:paraId="56823BE3" w14:textId="77777777" w:rsidR="005F480F" w:rsidRPr="008401F4" w:rsidRDefault="005F480F" w:rsidP="00026939">
      <w:pPr>
        <w:pStyle w:val="Heading2"/>
      </w:pPr>
      <w:bookmarkStart w:id="80" w:name="_Toc133445866"/>
      <w:r w:rsidRPr="008401F4">
        <w:t>Recruitment</w:t>
      </w:r>
      <w:bookmarkEnd w:id="80"/>
    </w:p>
    <w:p w14:paraId="5D40601C" w14:textId="23C7F31E" w:rsidR="005F480F" w:rsidRPr="008401F4" w:rsidRDefault="005F480F" w:rsidP="008401F4">
      <w:pPr>
        <w:jc w:val="both"/>
        <w:rPr>
          <w:rFonts w:cs="Arial"/>
          <w:szCs w:val="24"/>
        </w:rPr>
      </w:pPr>
      <w:r w:rsidRPr="008401F4">
        <w:rPr>
          <w:rFonts w:cs="Arial"/>
          <w:szCs w:val="24"/>
        </w:rPr>
        <w:t xml:space="preserve">To be eligible for this study, participants needed to be aged 18 or over, currently employed as a healthcare professional in </w:t>
      </w:r>
      <w:r w:rsidR="00120447">
        <w:rPr>
          <w:rFonts w:cs="Arial"/>
          <w:szCs w:val="24"/>
        </w:rPr>
        <w:t>the</w:t>
      </w:r>
      <w:r w:rsidRPr="008401F4">
        <w:rPr>
          <w:rFonts w:cs="Arial"/>
          <w:szCs w:val="24"/>
        </w:rPr>
        <w:t xml:space="preserve"> NHS including medical doctors, nurses, allied health professionals (e.g., physiotherapists, occupational therapists) and other healthcare professionals who are involved in </w:t>
      </w:r>
      <w:r w:rsidR="00F71DA5">
        <w:rPr>
          <w:rFonts w:cs="Arial"/>
          <w:szCs w:val="24"/>
        </w:rPr>
        <w:t xml:space="preserve">direct </w:t>
      </w:r>
      <w:r w:rsidRPr="008401F4">
        <w:rPr>
          <w:rFonts w:cs="Arial"/>
          <w:szCs w:val="24"/>
        </w:rPr>
        <w:t xml:space="preserve">patient care (e.g., health care support workers). Participants needed to have been employed and providing direct care to patients in critical care during the Covid-19 pandemic (March 2020 onwards), although no limitations were placed on the length of time worked during the pandemic. Individuals were asked to self-exclude if they were unable to understand written English, as there were no resources for translation. Healthcare professionals who were </w:t>
      </w:r>
      <w:r w:rsidR="00120447">
        <w:rPr>
          <w:rFonts w:cs="Arial"/>
          <w:szCs w:val="24"/>
        </w:rPr>
        <w:t>re</w:t>
      </w:r>
      <w:r w:rsidRPr="008401F4">
        <w:rPr>
          <w:rFonts w:cs="Arial"/>
          <w:szCs w:val="24"/>
        </w:rPr>
        <w:t xml:space="preserve">deployed from other NHS healthcare settings due to the Covid-19 pandemic were not eligible as they may have been at higher risk of experiencing moral injury due to additional factors not explored in this research (Williamson et al., 2023). Those in student roles due to the limited patient care and nature of their roles. </w:t>
      </w:r>
    </w:p>
    <w:p w14:paraId="09B3FA8D" w14:textId="66191C4E" w:rsidR="005F480F" w:rsidRPr="008401F4" w:rsidRDefault="005F480F" w:rsidP="008401F4">
      <w:pPr>
        <w:jc w:val="both"/>
        <w:rPr>
          <w:rFonts w:cs="Arial"/>
          <w:szCs w:val="24"/>
        </w:rPr>
      </w:pPr>
      <w:r w:rsidRPr="008401F4">
        <w:rPr>
          <w:rFonts w:cs="Arial"/>
          <w:szCs w:val="24"/>
        </w:rPr>
        <w:lastRenderedPageBreak/>
        <w:t>Recruitment took place between December 2022 and March 2023. Potential participants were recruited via snowball sampling and alerted to the study in one of two ways. Firstly, an online re</w:t>
      </w:r>
      <w:r w:rsidR="006B73EE">
        <w:rPr>
          <w:rFonts w:cs="Arial"/>
          <w:szCs w:val="24"/>
        </w:rPr>
        <w:t>search advertisement (Appendix E</w:t>
      </w:r>
      <w:r w:rsidRPr="008401F4">
        <w:rPr>
          <w:rFonts w:cs="Arial"/>
          <w:szCs w:val="24"/>
        </w:rPr>
        <w:t xml:space="preserve">) was posted on open access social media forums and Facebook groups aimed at healthcare professionals, as well as on the researcher’s social media accounts (Facebook, Twitter and Instagram). Sharing was enabled on social media posts to allow individuals to share the advert and hashtags, such as ‘#criticalcare’, were used to reach wider audiences. Individuals were encouraged to share the research with those whom they thought may be eligible and interested in participating. </w:t>
      </w:r>
    </w:p>
    <w:p w14:paraId="589FA7AC" w14:textId="77777777" w:rsidR="005F480F" w:rsidRPr="008401F4" w:rsidRDefault="005F480F" w:rsidP="008401F4">
      <w:pPr>
        <w:jc w:val="both"/>
        <w:rPr>
          <w:rFonts w:cs="Arial"/>
          <w:szCs w:val="24"/>
        </w:rPr>
      </w:pPr>
      <w:r w:rsidRPr="008401F4">
        <w:rPr>
          <w:rFonts w:cs="Arial"/>
          <w:szCs w:val="24"/>
        </w:rPr>
        <w:t>Secondly, participants were recruited through a local NHS trust through a variety of communication channels facilitated by the Research and Development Team. Study advertisements were disseminated through emails, research events, team meetings and study advertisements were placed on critical wards at the hospital. All the above advertisement methods included a direct hyperlink or QR code to direct interest individuals to the study website.</w:t>
      </w:r>
    </w:p>
    <w:p w14:paraId="4160F6FF" w14:textId="3FC6E90D" w:rsidR="005F480F" w:rsidRPr="008401F4" w:rsidRDefault="005F480F" w:rsidP="008401F4">
      <w:pPr>
        <w:jc w:val="both"/>
        <w:rPr>
          <w:rFonts w:cs="Arial"/>
          <w:szCs w:val="24"/>
        </w:rPr>
      </w:pPr>
      <w:r w:rsidRPr="008401F4">
        <w:rPr>
          <w:rFonts w:cs="Arial"/>
          <w:szCs w:val="24"/>
        </w:rPr>
        <w:t>The study was hosted on Qualtrics (</w:t>
      </w:r>
      <w:r w:rsidRPr="002C6767">
        <w:rPr>
          <w:rFonts w:cs="Arial"/>
          <w:szCs w:val="24"/>
        </w:rPr>
        <w:t>www.qualtrics.com</w:t>
      </w:r>
      <w:r w:rsidRPr="008401F4">
        <w:rPr>
          <w:rFonts w:cs="Arial"/>
          <w:szCs w:val="24"/>
        </w:rPr>
        <w:t>). Participants who accessed the Qualtrics site were presented with a stu</w:t>
      </w:r>
      <w:r w:rsidR="006B73EE">
        <w:rPr>
          <w:rFonts w:cs="Arial"/>
          <w:szCs w:val="24"/>
        </w:rPr>
        <w:t>dy information sheet (Appendix F</w:t>
      </w:r>
      <w:r w:rsidRPr="008401F4">
        <w:rPr>
          <w:rFonts w:cs="Arial"/>
          <w:szCs w:val="24"/>
        </w:rPr>
        <w:t xml:space="preserve">) and if after reading this they wished to participate, were then directed to the </w:t>
      </w:r>
      <w:r w:rsidR="006B73EE">
        <w:rPr>
          <w:rFonts w:cs="Arial"/>
          <w:szCs w:val="24"/>
        </w:rPr>
        <w:t>online consent form (Appendix G)</w:t>
      </w:r>
      <w:r w:rsidRPr="008401F4">
        <w:rPr>
          <w:rFonts w:cs="Arial"/>
          <w:szCs w:val="24"/>
        </w:rPr>
        <w:t>. It was not possible to access the study without completing the consent form. Participants were informed their data would be anonymised and that they would be provided with a participant ID code at the end of the study. Participants were then asked to complete an initial demographic survey to collect age, gender, ethnicity, professional role, and length of time in critical care to</w:t>
      </w:r>
      <w:r w:rsidR="006B73EE">
        <w:rPr>
          <w:rFonts w:cs="Arial"/>
          <w:szCs w:val="24"/>
        </w:rPr>
        <w:t xml:space="preserve"> describe the sample (Appendix H</w:t>
      </w:r>
      <w:r w:rsidRPr="008401F4">
        <w:rPr>
          <w:rFonts w:cs="Arial"/>
          <w:szCs w:val="24"/>
        </w:rPr>
        <w:t xml:space="preserve">) before proceeding to the four </w:t>
      </w:r>
      <w:r w:rsidR="006B73EE">
        <w:rPr>
          <w:rFonts w:cs="Arial"/>
          <w:szCs w:val="24"/>
        </w:rPr>
        <w:t>study questionnaires (Appendix I</w:t>
      </w:r>
      <w:r w:rsidRPr="008401F4">
        <w:rPr>
          <w:rFonts w:cs="Arial"/>
          <w:szCs w:val="24"/>
        </w:rPr>
        <w:t>). Participants were provided with information for organisations to seek support, in the event they experienced any distress due to taking p</w:t>
      </w:r>
      <w:r w:rsidR="006B73EE">
        <w:rPr>
          <w:rFonts w:cs="Arial"/>
          <w:szCs w:val="24"/>
        </w:rPr>
        <w:t>art in the study (Appendix F</w:t>
      </w:r>
      <w:r w:rsidR="00701A3D" w:rsidRPr="008401F4">
        <w:rPr>
          <w:rFonts w:cs="Arial"/>
          <w:szCs w:val="24"/>
        </w:rPr>
        <w:t xml:space="preserve">). </w:t>
      </w:r>
    </w:p>
    <w:p w14:paraId="3FF067E2" w14:textId="77777777" w:rsidR="005F480F" w:rsidRPr="008401F4" w:rsidRDefault="005F480F" w:rsidP="00026939">
      <w:pPr>
        <w:pStyle w:val="Heading2"/>
      </w:pPr>
      <w:bookmarkStart w:id="81" w:name="_Toc133445867"/>
      <w:r w:rsidRPr="008401F4">
        <w:t>Participants</w:t>
      </w:r>
      <w:bookmarkEnd w:id="81"/>
    </w:p>
    <w:p w14:paraId="04CE1B60" w14:textId="77777777" w:rsidR="005F480F" w:rsidRPr="008401F4" w:rsidRDefault="005F480F" w:rsidP="008401F4">
      <w:pPr>
        <w:jc w:val="both"/>
        <w:rPr>
          <w:rFonts w:cs="Arial"/>
          <w:szCs w:val="24"/>
        </w:rPr>
      </w:pPr>
      <w:r w:rsidRPr="008401F4">
        <w:rPr>
          <w:rFonts w:cs="Arial"/>
          <w:szCs w:val="24"/>
        </w:rPr>
        <w:t xml:space="preserve">In total, 75 individuals accessed the participant information sheet via the study URL link. Of these, 11 (14.6%) did not progress past the information sheet and eight (10.6%) began participation but withdrew before completion by exiting the web browser, and as per the withdrawal of consent information provided in the participant </w:t>
      </w:r>
      <w:r w:rsidRPr="008401F4">
        <w:rPr>
          <w:rFonts w:cs="Arial"/>
          <w:szCs w:val="24"/>
        </w:rPr>
        <w:lastRenderedPageBreak/>
        <w:t xml:space="preserve">information sheet, their data were deleted and thus not included in the analysis, leaving 56 participants. </w:t>
      </w:r>
    </w:p>
    <w:p w14:paraId="71FCF648" w14:textId="3455E1EC" w:rsidR="005F480F" w:rsidRPr="008401F4" w:rsidRDefault="005F480F" w:rsidP="008401F4">
      <w:pPr>
        <w:jc w:val="both"/>
        <w:rPr>
          <w:rFonts w:cs="Arial"/>
          <w:szCs w:val="24"/>
        </w:rPr>
      </w:pPr>
      <w:r w:rsidRPr="008401F4">
        <w:rPr>
          <w:rFonts w:cs="Arial"/>
          <w:szCs w:val="24"/>
        </w:rPr>
        <w:t>The fifty-six healthcare professionals were aged 22-60 (M = 37.52, SD = 10.9). Most were female (85.7%), from a nursing profession (73.2%) and White British (78.6%). Participants had worked in critical care between six months and 37 years (M= 9.09 SD = 8.4)</w:t>
      </w:r>
      <w:r w:rsidRPr="008401F4">
        <w:rPr>
          <w:rFonts w:cs="Arial"/>
          <w:i/>
          <w:iCs/>
          <w:szCs w:val="24"/>
        </w:rPr>
        <w:t xml:space="preserve">. </w:t>
      </w:r>
      <w:r w:rsidRPr="008401F4">
        <w:rPr>
          <w:rFonts w:cs="Arial"/>
          <w:szCs w:val="24"/>
        </w:rPr>
        <w:t xml:space="preserve">Participants demographic data is presented in Table 1 and details within professional groups is presented in Table 2. </w:t>
      </w:r>
    </w:p>
    <w:p w14:paraId="73A41974" w14:textId="77777777" w:rsidR="00701A3D" w:rsidRPr="008401F4" w:rsidRDefault="00701A3D" w:rsidP="008401F4">
      <w:pPr>
        <w:spacing w:before="0" w:after="160" w:line="259" w:lineRule="auto"/>
        <w:ind w:firstLine="0"/>
        <w:jc w:val="both"/>
        <w:rPr>
          <w:rFonts w:cs="Arial"/>
          <w:b/>
          <w:szCs w:val="24"/>
        </w:rPr>
      </w:pPr>
      <w:r w:rsidRPr="008401F4">
        <w:rPr>
          <w:rFonts w:cs="Arial"/>
          <w:b/>
          <w:szCs w:val="24"/>
        </w:rPr>
        <w:br w:type="page"/>
      </w:r>
    </w:p>
    <w:p w14:paraId="10812225" w14:textId="13DF2BE8" w:rsidR="005F480F" w:rsidRPr="008401F4" w:rsidRDefault="005F480F" w:rsidP="00944A85">
      <w:pPr>
        <w:pStyle w:val="Heading2"/>
        <w:spacing w:line="240" w:lineRule="auto"/>
      </w:pPr>
      <w:bookmarkStart w:id="82" w:name="_Toc133445868"/>
      <w:r w:rsidRPr="008401F4">
        <w:lastRenderedPageBreak/>
        <w:t>Table 1</w:t>
      </w:r>
      <w:bookmarkEnd w:id="82"/>
    </w:p>
    <w:p w14:paraId="6B4AD3AE" w14:textId="30A7B937" w:rsidR="005F480F" w:rsidRPr="008401F4" w:rsidRDefault="005F480F" w:rsidP="00944A85">
      <w:pPr>
        <w:spacing w:line="240" w:lineRule="auto"/>
        <w:ind w:firstLine="0"/>
        <w:rPr>
          <w:rFonts w:cs="Arial"/>
          <w:b/>
          <w:szCs w:val="24"/>
        </w:rPr>
      </w:pPr>
      <w:r w:rsidRPr="008401F4">
        <w:rPr>
          <w:rFonts w:cs="Arial"/>
          <w:i/>
          <w:iCs/>
          <w:szCs w:val="24"/>
        </w:rPr>
        <w:t>Sample Characteristics (N = 56)</w:t>
      </w:r>
    </w:p>
    <w:tbl>
      <w:tblPr>
        <w:tblStyle w:val="TableGrid"/>
        <w:tblW w:w="0" w:type="auto"/>
        <w:tblLook w:val="04A0" w:firstRow="1" w:lastRow="0" w:firstColumn="1" w:lastColumn="0" w:noHBand="0" w:noVBand="1"/>
      </w:tblPr>
      <w:tblGrid>
        <w:gridCol w:w="3005"/>
        <w:gridCol w:w="3005"/>
        <w:gridCol w:w="3006"/>
      </w:tblGrid>
      <w:tr w:rsidR="00944A85" w:rsidRPr="00971CCB" w14:paraId="520FC7C5" w14:textId="77777777" w:rsidTr="00BA61E4">
        <w:tc>
          <w:tcPr>
            <w:tcW w:w="3005" w:type="dxa"/>
            <w:tcBorders>
              <w:top w:val="single" w:sz="4" w:space="0" w:color="auto"/>
              <w:left w:val="nil"/>
              <w:bottom w:val="single" w:sz="4" w:space="0" w:color="auto"/>
              <w:right w:val="nil"/>
            </w:tcBorders>
          </w:tcPr>
          <w:p w14:paraId="450CA169" w14:textId="77777777" w:rsidR="00944A85" w:rsidRPr="00971CCB" w:rsidRDefault="00944A85" w:rsidP="00AB6DA0">
            <w:pPr>
              <w:spacing w:line="240" w:lineRule="auto"/>
              <w:ind w:firstLine="0"/>
              <w:rPr>
                <w:rFonts w:cs="Arial"/>
                <w:b/>
                <w:bCs/>
                <w:szCs w:val="24"/>
              </w:rPr>
            </w:pPr>
            <w:r w:rsidRPr="00971CCB">
              <w:rPr>
                <w:rFonts w:cs="Arial"/>
                <w:b/>
                <w:bCs/>
                <w:szCs w:val="24"/>
              </w:rPr>
              <w:t>Demographic Characteristic</w:t>
            </w:r>
          </w:p>
        </w:tc>
        <w:tc>
          <w:tcPr>
            <w:tcW w:w="3005" w:type="dxa"/>
            <w:tcBorders>
              <w:top w:val="single" w:sz="4" w:space="0" w:color="auto"/>
              <w:left w:val="nil"/>
              <w:bottom w:val="single" w:sz="4" w:space="0" w:color="auto"/>
              <w:right w:val="nil"/>
            </w:tcBorders>
          </w:tcPr>
          <w:p w14:paraId="109901D4" w14:textId="77777777" w:rsidR="00944A85" w:rsidRPr="00971CCB" w:rsidRDefault="00944A85" w:rsidP="00944A85">
            <w:pPr>
              <w:spacing w:line="240" w:lineRule="auto"/>
              <w:jc w:val="center"/>
              <w:rPr>
                <w:rFonts w:cs="Arial"/>
                <w:b/>
                <w:bCs/>
                <w:szCs w:val="24"/>
              </w:rPr>
            </w:pPr>
            <w:r w:rsidRPr="00971CCB">
              <w:rPr>
                <w:rFonts w:cs="Arial"/>
                <w:b/>
                <w:bCs/>
                <w:szCs w:val="24"/>
              </w:rPr>
              <w:t>N (%)</w:t>
            </w:r>
          </w:p>
        </w:tc>
        <w:tc>
          <w:tcPr>
            <w:tcW w:w="3006" w:type="dxa"/>
            <w:tcBorders>
              <w:top w:val="single" w:sz="4" w:space="0" w:color="auto"/>
              <w:left w:val="nil"/>
              <w:bottom w:val="single" w:sz="4" w:space="0" w:color="auto"/>
              <w:right w:val="nil"/>
            </w:tcBorders>
          </w:tcPr>
          <w:p w14:paraId="58E7DCD5" w14:textId="23EB3AB5" w:rsidR="00944A85" w:rsidRPr="00971CCB" w:rsidRDefault="00944A85" w:rsidP="00AB6DA0">
            <w:pPr>
              <w:spacing w:line="240" w:lineRule="auto"/>
              <w:ind w:firstLine="0"/>
              <w:rPr>
                <w:rFonts w:cs="Arial"/>
                <w:b/>
                <w:bCs/>
                <w:szCs w:val="24"/>
              </w:rPr>
            </w:pPr>
            <w:r w:rsidRPr="00971CCB">
              <w:rPr>
                <w:rFonts w:cs="Arial"/>
                <w:b/>
                <w:bCs/>
                <w:szCs w:val="24"/>
              </w:rPr>
              <w:t>M (SD)                Range</w:t>
            </w:r>
          </w:p>
        </w:tc>
      </w:tr>
      <w:tr w:rsidR="00944A85" w:rsidRPr="00971CCB" w14:paraId="3D8EBF7C" w14:textId="77777777" w:rsidTr="00BA61E4">
        <w:tc>
          <w:tcPr>
            <w:tcW w:w="3005" w:type="dxa"/>
            <w:tcBorders>
              <w:top w:val="single" w:sz="4" w:space="0" w:color="auto"/>
              <w:left w:val="nil"/>
              <w:bottom w:val="nil"/>
              <w:right w:val="nil"/>
            </w:tcBorders>
          </w:tcPr>
          <w:p w14:paraId="426FBC17" w14:textId="77777777" w:rsidR="00944A85" w:rsidRPr="00971CCB" w:rsidRDefault="00944A85" w:rsidP="00944A85">
            <w:pPr>
              <w:spacing w:line="240" w:lineRule="auto"/>
              <w:ind w:firstLine="0"/>
              <w:rPr>
                <w:rFonts w:cs="Arial"/>
                <w:b/>
                <w:bCs/>
                <w:szCs w:val="24"/>
              </w:rPr>
            </w:pPr>
            <w:r w:rsidRPr="00971CCB">
              <w:rPr>
                <w:rFonts w:cs="Arial"/>
                <w:b/>
                <w:bCs/>
                <w:szCs w:val="24"/>
              </w:rPr>
              <w:t>Age (years)</w:t>
            </w:r>
          </w:p>
        </w:tc>
        <w:tc>
          <w:tcPr>
            <w:tcW w:w="3005" w:type="dxa"/>
            <w:tcBorders>
              <w:top w:val="single" w:sz="4" w:space="0" w:color="auto"/>
              <w:left w:val="nil"/>
              <w:bottom w:val="nil"/>
              <w:right w:val="nil"/>
            </w:tcBorders>
          </w:tcPr>
          <w:p w14:paraId="538F8AEE" w14:textId="77777777" w:rsidR="00944A85" w:rsidRPr="00971CCB" w:rsidRDefault="00944A85" w:rsidP="00944A85">
            <w:pPr>
              <w:spacing w:line="240" w:lineRule="auto"/>
              <w:jc w:val="center"/>
              <w:rPr>
                <w:rFonts w:cs="Arial"/>
                <w:szCs w:val="24"/>
              </w:rPr>
            </w:pPr>
          </w:p>
        </w:tc>
        <w:tc>
          <w:tcPr>
            <w:tcW w:w="3006" w:type="dxa"/>
            <w:tcBorders>
              <w:top w:val="single" w:sz="4" w:space="0" w:color="auto"/>
              <w:left w:val="nil"/>
              <w:bottom w:val="nil"/>
              <w:right w:val="nil"/>
            </w:tcBorders>
          </w:tcPr>
          <w:p w14:paraId="44D1BEBA" w14:textId="77777777" w:rsidR="00944A85" w:rsidRPr="00971CCB" w:rsidRDefault="00944A85" w:rsidP="00AB6DA0">
            <w:pPr>
              <w:spacing w:line="240" w:lineRule="auto"/>
              <w:ind w:firstLine="0"/>
              <w:rPr>
                <w:rFonts w:cs="Arial"/>
                <w:szCs w:val="24"/>
              </w:rPr>
            </w:pPr>
            <w:r w:rsidRPr="00971CCB">
              <w:rPr>
                <w:rFonts w:cs="Arial"/>
                <w:szCs w:val="24"/>
              </w:rPr>
              <w:t>37.5 (10.9)            22-60</w:t>
            </w:r>
          </w:p>
        </w:tc>
      </w:tr>
      <w:tr w:rsidR="00944A85" w:rsidRPr="00971CCB" w14:paraId="5122A9CA" w14:textId="77777777" w:rsidTr="00BA61E4">
        <w:tc>
          <w:tcPr>
            <w:tcW w:w="3005" w:type="dxa"/>
            <w:tcBorders>
              <w:top w:val="nil"/>
              <w:left w:val="nil"/>
              <w:bottom w:val="nil"/>
              <w:right w:val="nil"/>
            </w:tcBorders>
          </w:tcPr>
          <w:p w14:paraId="2854D0B0" w14:textId="77777777" w:rsidR="00944A85" w:rsidRPr="00971CCB" w:rsidRDefault="00944A85" w:rsidP="00944A85">
            <w:pPr>
              <w:spacing w:line="240" w:lineRule="auto"/>
              <w:ind w:firstLine="0"/>
              <w:rPr>
                <w:rFonts w:cs="Arial"/>
                <w:b/>
                <w:bCs/>
                <w:szCs w:val="24"/>
              </w:rPr>
            </w:pPr>
            <w:r w:rsidRPr="00971CCB">
              <w:rPr>
                <w:rFonts w:cs="Arial"/>
                <w:b/>
                <w:bCs/>
                <w:szCs w:val="24"/>
              </w:rPr>
              <w:t>Gender</w:t>
            </w:r>
          </w:p>
        </w:tc>
        <w:tc>
          <w:tcPr>
            <w:tcW w:w="3005" w:type="dxa"/>
            <w:tcBorders>
              <w:top w:val="nil"/>
              <w:left w:val="nil"/>
              <w:bottom w:val="nil"/>
              <w:right w:val="nil"/>
            </w:tcBorders>
          </w:tcPr>
          <w:p w14:paraId="58D6C534" w14:textId="77777777" w:rsidR="00944A85" w:rsidRPr="00971CCB" w:rsidRDefault="00944A85" w:rsidP="00944A85">
            <w:pPr>
              <w:spacing w:line="240" w:lineRule="auto"/>
              <w:jc w:val="center"/>
              <w:rPr>
                <w:rFonts w:cs="Arial"/>
                <w:szCs w:val="24"/>
              </w:rPr>
            </w:pPr>
          </w:p>
        </w:tc>
        <w:tc>
          <w:tcPr>
            <w:tcW w:w="3006" w:type="dxa"/>
            <w:tcBorders>
              <w:top w:val="nil"/>
              <w:left w:val="nil"/>
              <w:bottom w:val="nil"/>
              <w:right w:val="nil"/>
            </w:tcBorders>
          </w:tcPr>
          <w:p w14:paraId="425850DB" w14:textId="77777777" w:rsidR="00944A85" w:rsidRPr="00971CCB" w:rsidRDefault="00944A85" w:rsidP="00944A85">
            <w:pPr>
              <w:spacing w:line="240" w:lineRule="auto"/>
              <w:jc w:val="center"/>
              <w:rPr>
                <w:rFonts w:cs="Arial"/>
                <w:szCs w:val="24"/>
              </w:rPr>
            </w:pPr>
          </w:p>
        </w:tc>
      </w:tr>
      <w:tr w:rsidR="00944A85" w:rsidRPr="00971CCB" w14:paraId="712FA341" w14:textId="77777777" w:rsidTr="00BA61E4">
        <w:tc>
          <w:tcPr>
            <w:tcW w:w="3005" w:type="dxa"/>
            <w:tcBorders>
              <w:top w:val="nil"/>
              <w:left w:val="nil"/>
              <w:bottom w:val="nil"/>
              <w:right w:val="nil"/>
            </w:tcBorders>
          </w:tcPr>
          <w:p w14:paraId="39D8881E" w14:textId="77777777" w:rsidR="00944A85" w:rsidRPr="00971CCB" w:rsidRDefault="00944A85" w:rsidP="00944A85">
            <w:pPr>
              <w:spacing w:line="240" w:lineRule="auto"/>
              <w:ind w:firstLine="0"/>
              <w:rPr>
                <w:rFonts w:cs="Arial"/>
                <w:szCs w:val="24"/>
              </w:rPr>
            </w:pPr>
            <w:r w:rsidRPr="00971CCB">
              <w:rPr>
                <w:rFonts w:cs="Arial"/>
                <w:szCs w:val="24"/>
              </w:rPr>
              <w:t xml:space="preserve">   Female</w:t>
            </w:r>
          </w:p>
        </w:tc>
        <w:tc>
          <w:tcPr>
            <w:tcW w:w="3005" w:type="dxa"/>
            <w:tcBorders>
              <w:top w:val="nil"/>
              <w:left w:val="nil"/>
              <w:bottom w:val="nil"/>
              <w:right w:val="nil"/>
            </w:tcBorders>
          </w:tcPr>
          <w:p w14:paraId="42EAC9A7" w14:textId="77777777" w:rsidR="00944A85" w:rsidRPr="00971CCB" w:rsidRDefault="00944A85" w:rsidP="00944A85">
            <w:pPr>
              <w:spacing w:line="240" w:lineRule="auto"/>
              <w:jc w:val="center"/>
              <w:rPr>
                <w:rFonts w:cs="Arial"/>
                <w:szCs w:val="24"/>
              </w:rPr>
            </w:pPr>
            <w:r w:rsidRPr="00971CCB">
              <w:rPr>
                <w:rFonts w:cs="Arial"/>
                <w:szCs w:val="24"/>
              </w:rPr>
              <w:t>48 (85.7%)</w:t>
            </w:r>
          </w:p>
        </w:tc>
        <w:tc>
          <w:tcPr>
            <w:tcW w:w="3006" w:type="dxa"/>
            <w:tcBorders>
              <w:top w:val="nil"/>
              <w:left w:val="nil"/>
              <w:bottom w:val="nil"/>
              <w:right w:val="nil"/>
            </w:tcBorders>
          </w:tcPr>
          <w:p w14:paraId="4446F4F1" w14:textId="77777777" w:rsidR="00944A85" w:rsidRPr="00971CCB" w:rsidRDefault="00944A85" w:rsidP="00944A85">
            <w:pPr>
              <w:spacing w:line="240" w:lineRule="auto"/>
              <w:jc w:val="center"/>
              <w:rPr>
                <w:rFonts w:cs="Arial"/>
                <w:szCs w:val="24"/>
              </w:rPr>
            </w:pPr>
          </w:p>
        </w:tc>
      </w:tr>
      <w:tr w:rsidR="00944A85" w:rsidRPr="00971CCB" w14:paraId="5476271F" w14:textId="77777777" w:rsidTr="00BA61E4">
        <w:tc>
          <w:tcPr>
            <w:tcW w:w="3005" w:type="dxa"/>
            <w:tcBorders>
              <w:top w:val="nil"/>
              <w:left w:val="nil"/>
              <w:bottom w:val="nil"/>
              <w:right w:val="nil"/>
            </w:tcBorders>
          </w:tcPr>
          <w:p w14:paraId="4B96EF6C" w14:textId="77777777" w:rsidR="00944A85" w:rsidRPr="00971CCB" w:rsidRDefault="00944A85" w:rsidP="00944A85">
            <w:pPr>
              <w:spacing w:line="240" w:lineRule="auto"/>
              <w:ind w:firstLine="0"/>
              <w:rPr>
                <w:rFonts w:cs="Arial"/>
                <w:szCs w:val="24"/>
              </w:rPr>
            </w:pPr>
            <w:r w:rsidRPr="00971CCB">
              <w:rPr>
                <w:rFonts w:cs="Arial"/>
                <w:szCs w:val="24"/>
              </w:rPr>
              <w:t xml:space="preserve">   Male</w:t>
            </w:r>
          </w:p>
        </w:tc>
        <w:tc>
          <w:tcPr>
            <w:tcW w:w="3005" w:type="dxa"/>
            <w:tcBorders>
              <w:top w:val="nil"/>
              <w:left w:val="nil"/>
              <w:bottom w:val="nil"/>
              <w:right w:val="nil"/>
            </w:tcBorders>
          </w:tcPr>
          <w:p w14:paraId="786BD0FB" w14:textId="77777777" w:rsidR="00944A85" w:rsidRPr="00971CCB" w:rsidRDefault="00944A85" w:rsidP="00944A85">
            <w:pPr>
              <w:spacing w:line="240" w:lineRule="auto"/>
              <w:jc w:val="center"/>
              <w:rPr>
                <w:rFonts w:cs="Arial"/>
                <w:szCs w:val="24"/>
              </w:rPr>
            </w:pPr>
            <w:r w:rsidRPr="00971CCB">
              <w:rPr>
                <w:rFonts w:cs="Arial"/>
                <w:szCs w:val="24"/>
              </w:rPr>
              <w:t>8 (14.3%)</w:t>
            </w:r>
          </w:p>
        </w:tc>
        <w:tc>
          <w:tcPr>
            <w:tcW w:w="3006" w:type="dxa"/>
            <w:tcBorders>
              <w:top w:val="nil"/>
              <w:left w:val="nil"/>
              <w:bottom w:val="nil"/>
              <w:right w:val="nil"/>
            </w:tcBorders>
          </w:tcPr>
          <w:p w14:paraId="5B3D29B7" w14:textId="77777777" w:rsidR="00944A85" w:rsidRPr="00971CCB" w:rsidRDefault="00944A85" w:rsidP="00944A85">
            <w:pPr>
              <w:spacing w:line="240" w:lineRule="auto"/>
              <w:jc w:val="center"/>
              <w:rPr>
                <w:rFonts w:cs="Arial"/>
                <w:szCs w:val="24"/>
              </w:rPr>
            </w:pPr>
          </w:p>
        </w:tc>
      </w:tr>
      <w:tr w:rsidR="00944A85" w:rsidRPr="00971CCB" w14:paraId="704C8DFA" w14:textId="77777777" w:rsidTr="00BA61E4">
        <w:tc>
          <w:tcPr>
            <w:tcW w:w="3005" w:type="dxa"/>
            <w:tcBorders>
              <w:top w:val="nil"/>
              <w:left w:val="nil"/>
              <w:bottom w:val="nil"/>
              <w:right w:val="nil"/>
            </w:tcBorders>
          </w:tcPr>
          <w:p w14:paraId="53C7C1B4" w14:textId="77777777" w:rsidR="00944A85" w:rsidRPr="00971CCB" w:rsidRDefault="00944A85" w:rsidP="00944A85">
            <w:pPr>
              <w:spacing w:line="240" w:lineRule="auto"/>
              <w:ind w:firstLine="0"/>
              <w:rPr>
                <w:rFonts w:cs="Arial"/>
                <w:b/>
                <w:bCs/>
                <w:szCs w:val="24"/>
              </w:rPr>
            </w:pPr>
            <w:r w:rsidRPr="00971CCB">
              <w:rPr>
                <w:rFonts w:cs="Arial"/>
                <w:b/>
                <w:bCs/>
                <w:szCs w:val="24"/>
              </w:rPr>
              <w:t>Ethnicity</w:t>
            </w:r>
          </w:p>
        </w:tc>
        <w:tc>
          <w:tcPr>
            <w:tcW w:w="3005" w:type="dxa"/>
            <w:tcBorders>
              <w:top w:val="nil"/>
              <w:left w:val="nil"/>
              <w:bottom w:val="nil"/>
              <w:right w:val="nil"/>
            </w:tcBorders>
          </w:tcPr>
          <w:p w14:paraId="315EF061" w14:textId="77777777" w:rsidR="00944A85" w:rsidRPr="00971CCB" w:rsidRDefault="00944A85" w:rsidP="00944A85">
            <w:pPr>
              <w:spacing w:line="240" w:lineRule="auto"/>
              <w:jc w:val="center"/>
              <w:rPr>
                <w:rFonts w:cs="Arial"/>
                <w:szCs w:val="24"/>
              </w:rPr>
            </w:pPr>
          </w:p>
        </w:tc>
        <w:tc>
          <w:tcPr>
            <w:tcW w:w="3006" w:type="dxa"/>
            <w:tcBorders>
              <w:top w:val="nil"/>
              <w:left w:val="nil"/>
              <w:bottom w:val="nil"/>
              <w:right w:val="nil"/>
            </w:tcBorders>
          </w:tcPr>
          <w:p w14:paraId="223898D9" w14:textId="77777777" w:rsidR="00944A85" w:rsidRPr="00971CCB" w:rsidRDefault="00944A85" w:rsidP="00944A85">
            <w:pPr>
              <w:spacing w:line="240" w:lineRule="auto"/>
              <w:jc w:val="center"/>
              <w:rPr>
                <w:rFonts w:cs="Arial"/>
                <w:szCs w:val="24"/>
              </w:rPr>
            </w:pPr>
          </w:p>
        </w:tc>
      </w:tr>
      <w:tr w:rsidR="00944A85" w:rsidRPr="00971CCB" w14:paraId="46A5C219" w14:textId="77777777" w:rsidTr="00BA61E4">
        <w:tc>
          <w:tcPr>
            <w:tcW w:w="3005" w:type="dxa"/>
            <w:tcBorders>
              <w:top w:val="nil"/>
              <w:left w:val="nil"/>
              <w:bottom w:val="nil"/>
              <w:right w:val="nil"/>
            </w:tcBorders>
          </w:tcPr>
          <w:p w14:paraId="43EFA528" w14:textId="77777777" w:rsidR="00944A85" w:rsidRPr="00971CCB" w:rsidRDefault="00944A85" w:rsidP="00944A85">
            <w:pPr>
              <w:spacing w:line="240" w:lineRule="auto"/>
              <w:ind w:firstLine="0"/>
              <w:rPr>
                <w:rFonts w:cs="Arial"/>
                <w:szCs w:val="24"/>
              </w:rPr>
            </w:pPr>
            <w:r w:rsidRPr="00971CCB">
              <w:rPr>
                <w:rFonts w:cs="Arial"/>
                <w:szCs w:val="24"/>
              </w:rPr>
              <w:t xml:space="preserve">   White British</w:t>
            </w:r>
          </w:p>
        </w:tc>
        <w:tc>
          <w:tcPr>
            <w:tcW w:w="3005" w:type="dxa"/>
            <w:tcBorders>
              <w:top w:val="nil"/>
              <w:left w:val="nil"/>
              <w:bottom w:val="nil"/>
              <w:right w:val="nil"/>
            </w:tcBorders>
          </w:tcPr>
          <w:p w14:paraId="5B9FDAC1" w14:textId="77777777" w:rsidR="00944A85" w:rsidRPr="00971CCB" w:rsidRDefault="00944A85" w:rsidP="00944A85">
            <w:pPr>
              <w:spacing w:line="240" w:lineRule="auto"/>
              <w:jc w:val="center"/>
              <w:rPr>
                <w:rFonts w:cs="Arial"/>
                <w:szCs w:val="24"/>
              </w:rPr>
            </w:pPr>
            <w:r w:rsidRPr="00971CCB">
              <w:rPr>
                <w:rFonts w:cs="Arial"/>
                <w:szCs w:val="24"/>
              </w:rPr>
              <w:t>44 (78.6%)</w:t>
            </w:r>
          </w:p>
        </w:tc>
        <w:tc>
          <w:tcPr>
            <w:tcW w:w="3006" w:type="dxa"/>
            <w:tcBorders>
              <w:top w:val="nil"/>
              <w:left w:val="nil"/>
              <w:bottom w:val="nil"/>
              <w:right w:val="nil"/>
            </w:tcBorders>
          </w:tcPr>
          <w:p w14:paraId="1E97F52F" w14:textId="77777777" w:rsidR="00944A85" w:rsidRPr="00971CCB" w:rsidRDefault="00944A85" w:rsidP="00944A85">
            <w:pPr>
              <w:spacing w:line="240" w:lineRule="auto"/>
              <w:jc w:val="center"/>
              <w:rPr>
                <w:rFonts w:cs="Arial"/>
                <w:szCs w:val="24"/>
              </w:rPr>
            </w:pPr>
          </w:p>
        </w:tc>
      </w:tr>
      <w:tr w:rsidR="00944A85" w:rsidRPr="00971CCB" w14:paraId="4F340682" w14:textId="77777777" w:rsidTr="00BA61E4">
        <w:tc>
          <w:tcPr>
            <w:tcW w:w="3005" w:type="dxa"/>
            <w:tcBorders>
              <w:top w:val="nil"/>
              <w:left w:val="nil"/>
              <w:bottom w:val="nil"/>
              <w:right w:val="nil"/>
            </w:tcBorders>
          </w:tcPr>
          <w:p w14:paraId="6014117F" w14:textId="77777777" w:rsidR="00944A85" w:rsidRPr="00971CCB" w:rsidRDefault="00944A85" w:rsidP="00944A85">
            <w:pPr>
              <w:spacing w:line="240" w:lineRule="auto"/>
              <w:ind w:firstLine="0"/>
              <w:rPr>
                <w:rFonts w:cs="Arial"/>
                <w:szCs w:val="24"/>
              </w:rPr>
            </w:pPr>
            <w:r w:rsidRPr="00971CCB">
              <w:rPr>
                <w:rFonts w:cs="Arial"/>
                <w:szCs w:val="24"/>
              </w:rPr>
              <w:t xml:space="preserve">   White Irish</w:t>
            </w:r>
          </w:p>
        </w:tc>
        <w:tc>
          <w:tcPr>
            <w:tcW w:w="3005" w:type="dxa"/>
            <w:tcBorders>
              <w:top w:val="nil"/>
              <w:left w:val="nil"/>
              <w:bottom w:val="nil"/>
              <w:right w:val="nil"/>
            </w:tcBorders>
          </w:tcPr>
          <w:p w14:paraId="7CF01BDC" w14:textId="77777777" w:rsidR="00944A85" w:rsidRPr="00971CCB" w:rsidRDefault="00944A85" w:rsidP="00944A85">
            <w:pPr>
              <w:spacing w:line="240" w:lineRule="auto"/>
              <w:jc w:val="center"/>
              <w:rPr>
                <w:rFonts w:cs="Arial"/>
                <w:szCs w:val="24"/>
              </w:rPr>
            </w:pPr>
            <w:r w:rsidRPr="00971CCB">
              <w:rPr>
                <w:rFonts w:cs="Arial"/>
                <w:szCs w:val="24"/>
              </w:rPr>
              <w:t>1 (1.8%)</w:t>
            </w:r>
          </w:p>
        </w:tc>
        <w:tc>
          <w:tcPr>
            <w:tcW w:w="3006" w:type="dxa"/>
            <w:tcBorders>
              <w:top w:val="nil"/>
              <w:left w:val="nil"/>
              <w:bottom w:val="nil"/>
              <w:right w:val="nil"/>
            </w:tcBorders>
          </w:tcPr>
          <w:p w14:paraId="2269C840" w14:textId="77777777" w:rsidR="00944A85" w:rsidRPr="00971CCB" w:rsidRDefault="00944A85" w:rsidP="00944A85">
            <w:pPr>
              <w:spacing w:line="240" w:lineRule="auto"/>
              <w:jc w:val="center"/>
              <w:rPr>
                <w:rFonts w:cs="Arial"/>
                <w:szCs w:val="24"/>
              </w:rPr>
            </w:pPr>
          </w:p>
        </w:tc>
      </w:tr>
      <w:tr w:rsidR="00944A85" w:rsidRPr="00971CCB" w14:paraId="2A8467F7" w14:textId="77777777" w:rsidTr="00BA61E4">
        <w:tc>
          <w:tcPr>
            <w:tcW w:w="3005" w:type="dxa"/>
            <w:tcBorders>
              <w:top w:val="nil"/>
              <w:left w:val="nil"/>
              <w:bottom w:val="nil"/>
              <w:right w:val="nil"/>
            </w:tcBorders>
          </w:tcPr>
          <w:p w14:paraId="19EA791A" w14:textId="77777777" w:rsidR="00944A85" w:rsidRPr="00971CCB" w:rsidRDefault="00944A85" w:rsidP="00944A85">
            <w:pPr>
              <w:spacing w:line="240" w:lineRule="auto"/>
              <w:ind w:firstLine="0"/>
              <w:rPr>
                <w:rFonts w:cs="Arial"/>
                <w:szCs w:val="24"/>
              </w:rPr>
            </w:pPr>
            <w:r w:rsidRPr="00971CCB">
              <w:rPr>
                <w:rFonts w:cs="Arial"/>
                <w:szCs w:val="24"/>
              </w:rPr>
              <w:t xml:space="preserve">   White Other</w:t>
            </w:r>
          </w:p>
        </w:tc>
        <w:tc>
          <w:tcPr>
            <w:tcW w:w="3005" w:type="dxa"/>
            <w:tcBorders>
              <w:top w:val="nil"/>
              <w:left w:val="nil"/>
              <w:bottom w:val="nil"/>
              <w:right w:val="nil"/>
            </w:tcBorders>
          </w:tcPr>
          <w:p w14:paraId="5334A60C" w14:textId="77777777" w:rsidR="00944A85" w:rsidRPr="00971CCB" w:rsidRDefault="00944A85" w:rsidP="00944A85">
            <w:pPr>
              <w:spacing w:line="240" w:lineRule="auto"/>
              <w:jc w:val="center"/>
              <w:rPr>
                <w:rFonts w:cs="Arial"/>
                <w:szCs w:val="24"/>
              </w:rPr>
            </w:pPr>
            <w:r w:rsidRPr="00971CCB">
              <w:rPr>
                <w:rFonts w:cs="Arial"/>
                <w:szCs w:val="24"/>
              </w:rPr>
              <w:t>4 (7.1%)</w:t>
            </w:r>
          </w:p>
        </w:tc>
        <w:tc>
          <w:tcPr>
            <w:tcW w:w="3006" w:type="dxa"/>
            <w:tcBorders>
              <w:top w:val="nil"/>
              <w:left w:val="nil"/>
              <w:bottom w:val="nil"/>
              <w:right w:val="nil"/>
            </w:tcBorders>
          </w:tcPr>
          <w:p w14:paraId="25D2FEC4" w14:textId="77777777" w:rsidR="00944A85" w:rsidRPr="00971CCB" w:rsidRDefault="00944A85" w:rsidP="00944A85">
            <w:pPr>
              <w:spacing w:line="240" w:lineRule="auto"/>
              <w:jc w:val="center"/>
              <w:rPr>
                <w:rFonts w:cs="Arial"/>
                <w:szCs w:val="24"/>
              </w:rPr>
            </w:pPr>
          </w:p>
        </w:tc>
      </w:tr>
      <w:tr w:rsidR="00944A85" w:rsidRPr="00971CCB" w14:paraId="1AFA5608" w14:textId="77777777" w:rsidTr="00BA61E4">
        <w:tc>
          <w:tcPr>
            <w:tcW w:w="3005" w:type="dxa"/>
            <w:tcBorders>
              <w:top w:val="nil"/>
              <w:left w:val="nil"/>
              <w:bottom w:val="nil"/>
              <w:right w:val="nil"/>
            </w:tcBorders>
          </w:tcPr>
          <w:p w14:paraId="34954280" w14:textId="77777777" w:rsidR="00944A85" w:rsidRPr="00971CCB" w:rsidRDefault="00944A85" w:rsidP="00944A85">
            <w:pPr>
              <w:spacing w:line="240" w:lineRule="auto"/>
              <w:ind w:firstLine="0"/>
              <w:rPr>
                <w:rFonts w:cs="Arial"/>
                <w:szCs w:val="24"/>
              </w:rPr>
            </w:pPr>
            <w:r w:rsidRPr="00971CCB">
              <w:rPr>
                <w:rFonts w:cs="Arial"/>
                <w:szCs w:val="24"/>
              </w:rPr>
              <w:t xml:space="preserve">   Asian Indian</w:t>
            </w:r>
          </w:p>
        </w:tc>
        <w:tc>
          <w:tcPr>
            <w:tcW w:w="3005" w:type="dxa"/>
            <w:tcBorders>
              <w:top w:val="nil"/>
              <w:left w:val="nil"/>
              <w:bottom w:val="nil"/>
              <w:right w:val="nil"/>
            </w:tcBorders>
          </w:tcPr>
          <w:p w14:paraId="5D25052F" w14:textId="77777777" w:rsidR="00944A85" w:rsidRPr="00971CCB" w:rsidRDefault="00944A85" w:rsidP="00944A85">
            <w:pPr>
              <w:spacing w:line="240" w:lineRule="auto"/>
              <w:jc w:val="center"/>
              <w:rPr>
                <w:rFonts w:cs="Arial"/>
                <w:szCs w:val="24"/>
              </w:rPr>
            </w:pPr>
            <w:r w:rsidRPr="00971CCB">
              <w:rPr>
                <w:rFonts w:cs="Arial"/>
                <w:szCs w:val="24"/>
              </w:rPr>
              <w:t>4 (7.1%)</w:t>
            </w:r>
          </w:p>
        </w:tc>
        <w:tc>
          <w:tcPr>
            <w:tcW w:w="3006" w:type="dxa"/>
            <w:tcBorders>
              <w:top w:val="nil"/>
              <w:left w:val="nil"/>
              <w:bottom w:val="nil"/>
              <w:right w:val="nil"/>
            </w:tcBorders>
          </w:tcPr>
          <w:p w14:paraId="7044D05C" w14:textId="77777777" w:rsidR="00944A85" w:rsidRPr="00971CCB" w:rsidRDefault="00944A85" w:rsidP="00944A85">
            <w:pPr>
              <w:spacing w:line="240" w:lineRule="auto"/>
              <w:jc w:val="center"/>
              <w:rPr>
                <w:rFonts w:cs="Arial"/>
                <w:szCs w:val="24"/>
              </w:rPr>
            </w:pPr>
          </w:p>
        </w:tc>
      </w:tr>
      <w:tr w:rsidR="00944A85" w:rsidRPr="00971CCB" w14:paraId="29EAC8D1" w14:textId="77777777" w:rsidTr="00BA61E4">
        <w:tc>
          <w:tcPr>
            <w:tcW w:w="3005" w:type="dxa"/>
            <w:tcBorders>
              <w:top w:val="nil"/>
              <w:left w:val="nil"/>
              <w:bottom w:val="nil"/>
              <w:right w:val="nil"/>
            </w:tcBorders>
          </w:tcPr>
          <w:p w14:paraId="10C32715" w14:textId="77777777" w:rsidR="00944A85" w:rsidRPr="00971CCB" w:rsidRDefault="00944A85" w:rsidP="00944A85">
            <w:pPr>
              <w:spacing w:line="240" w:lineRule="auto"/>
              <w:ind w:firstLine="0"/>
              <w:rPr>
                <w:rFonts w:cs="Arial"/>
                <w:szCs w:val="24"/>
              </w:rPr>
            </w:pPr>
            <w:r w:rsidRPr="00971CCB">
              <w:rPr>
                <w:rFonts w:cs="Arial"/>
                <w:szCs w:val="24"/>
              </w:rPr>
              <w:t xml:space="preserve">   Asian Filipino</w:t>
            </w:r>
          </w:p>
        </w:tc>
        <w:tc>
          <w:tcPr>
            <w:tcW w:w="3005" w:type="dxa"/>
            <w:tcBorders>
              <w:top w:val="nil"/>
              <w:left w:val="nil"/>
              <w:bottom w:val="nil"/>
              <w:right w:val="nil"/>
            </w:tcBorders>
          </w:tcPr>
          <w:p w14:paraId="29BF109F" w14:textId="77777777" w:rsidR="00944A85" w:rsidRPr="00971CCB" w:rsidRDefault="00944A85" w:rsidP="00944A85">
            <w:pPr>
              <w:spacing w:line="240" w:lineRule="auto"/>
              <w:jc w:val="center"/>
              <w:rPr>
                <w:rFonts w:cs="Arial"/>
                <w:szCs w:val="24"/>
              </w:rPr>
            </w:pPr>
            <w:r w:rsidRPr="00971CCB">
              <w:rPr>
                <w:rFonts w:cs="Arial"/>
                <w:szCs w:val="24"/>
              </w:rPr>
              <w:t>2 (3.6%)</w:t>
            </w:r>
          </w:p>
        </w:tc>
        <w:tc>
          <w:tcPr>
            <w:tcW w:w="3006" w:type="dxa"/>
            <w:tcBorders>
              <w:top w:val="nil"/>
              <w:left w:val="nil"/>
              <w:bottom w:val="nil"/>
              <w:right w:val="nil"/>
            </w:tcBorders>
          </w:tcPr>
          <w:p w14:paraId="21ED5BE3" w14:textId="77777777" w:rsidR="00944A85" w:rsidRPr="00971CCB" w:rsidRDefault="00944A85" w:rsidP="00944A85">
            <w:pPr>
              <w:spacing w:line="240" w:lineRule="auto"/>
              <w:jc w:val="center"/>
              <w:rPr>
                <w:rFonts w:cs="Arial"/>
                <w:szCs w:val="24"/>
              </w:rPr>
            </w:pPr>
          </w:p>
        </w:tc>
      </w:tr>
      <w:tr w:rsidR="00944A85" w:rsidRPr="00971CCB" w14:paraId="6360B8C0" w14:textId="77777777" w:rsidTr="00BA61E4">
        <w:tc>
          <w:tcPr>
            <w:tcW w:w="3005" w:type="dxa"/>
            <w:tcBorders>
              <w:top w:val="nil"/>
              <w:left w:val="nil"/>
              <w:bottom w:val="nil"/>
              <w:right w:val="nil"/>
            </w:tcBorders>
          </w:tcPr>
          <w:p w14:paraId="2F26B9FE" w14:textId="77777777" w:rsidR="00944A85" w:rsidRPr="00971CCB" w:rsidRDefault="00944A85" w:rsidP="00944A85">
            <w:pPr>
              <w:spacing w:line="240" w:lineRule="auto"/>
              <w:ind w:firstLine="0"/>
              <w:rPr>
                <w:rFonts w:cs="Arial"/>
                <w:szCs w:val="24"/>
              </w:rPr>
            </w:pPr>
            <w:r w:rsidRPr="00971CCB">
              <w:rPr>
                <w:rFonts w:cs="Arial"/>
                <w:szCs w:val="24"/>
              </w:rPr>
              <w:t xml:space="preserve">   Rather Not Say</w:t>
            </w:r>
          </w:p>
        </w:tc>
        <w:tc>
          <w:tcPr>
            <w:tcW w:w="3005" w:type="dxa"/>
            <w:tcBorders>
              <w:top w:val="nil"/>
              <w:left w:val="nil"/>
              <w:bottom w:val="nil"/>
              <w:right w:val="nil"/>
            </w:tcBorders>
          </w:tcPr>
          <w:p w14:paraId="7BBA045C" w14:textId="77777777" w:rsidR="00944A85" w:rsidRPr="00971CCB" w:rsidRDefault="00944A85" w:rsidP="00944A85">
            <w:pPr>
              <w:spacing w:line="240" w:lineRule="auto"/>
              <w:jc w:val="center"/>
              <w:rPr>
                <w:rFonts w:cs="Arial"/>
                <w:szCs w:val="24"/>
              </w:rPr>
            </w:pPr>
            <w:r w:rsidRPr="00971CCB">
              <w:rPr>
                <w:rFonts w:cs="Arial"/>
                <w:szCs w:val="24"/>
              </w:rPr>
              <w:t>1 (1.8%)</w:t>
            </w:r>
          </w:p>
        </w:tc>
        <w:tc>
          <w:tcPr>
            <w:tcW w:w="3006" w:type="dxa"/>
            <w:tcBorders>
              <w:top w:val="nil"/>
              <w:left w:val="nil"/>
              <w:bottom w:val="nil"/>
              <w:right w:val="nil"/>
            </w:tcBorders>
          </w:tcPr>
          <w:p w14:paraId="2A463B61" w14:textId="77777777" w:rsidR="00944A85" w:rsidRPr="00971CCB" w:rsidRDefault="00944A85" w:rsidP="00944A85">
            <w:pPr>
              <w:spacing w:line="240" w:lineRule="auto"/>
              <w:jc w:val="center"/>
              <w:rPr>
                <w:rFonts w:cs="Arial"/>
                <w:szCs w:val="24"/>
              </w:rPr>
            </w:pPr>
          </w:p>
        </w:tc>
      </w:tr>
      <w:tr w:rsidR="00944A85" w:rsidRPr="00971CCB" w14:paraId="2309824F" w14:textId="77777777" w:rsidTr="00BA61E4">
        <w:tc>
          <w:tcPr>
            <w:tcW w:w="3005" w:type="dxa"/>
            <w:tcBorders>
              <w:top w:val="nil"/>
              <w:left w:val="nil"/>
              <w:bottom w:val="nil"/>
              <w:right w:val="nil"/>
            </w:tcBorders>
          </w:tcPr>
          <w:p w14:paraId="109C86A7" w14:textId="77777777" w:rsidR="00944A85" w:rsidRPr="00971CCB" w:rsidRDefault="00944A85" w:rsidP="00944A85">
            <w:pPr>
              <w:spacing w:line="240" w:lineRule="auto"/>
              <w:ind w:firstLine="0"/>
              <w:rPr>
                <w:rFonts w:cs="Arial"/>
                <w:b/>
                <w:bCs/>
                <w:szCs w:val="24"/>
              </w:rPr>
            </w:pPr>
            <w:r w:rsidRPr="00971CCB">
              <w:rPr>
                <w:rFonts w:cs="Arial"/>
                <w:b/>
                <w:bCs/>
                <w:szCs w:val="24"/>
              </w:rPr>
              <w:t>Professional Group</w:t>
            </w:r>
          </w:p>
        </w:tc>
        <w:tc>
          <w:tcPr>
            <w:tcW w:w="3005" w:type="dxa"/>
            <w:tcBorders>
              <w:top w:val="nil"/>
              <w:left w:val="nil"/>
              <w:bottom w:val="nil"/>
              <w:right w:val="nil"/>
            </w:tcBorders>
          </w:tcPr>
          <w:p w14:paraId="5FE67388" w14:textId="77777777" w:rsidR="00944A85" w:rsidRPr="00971CCB" w:rsidRDefault="00944A85" w:rsidP="00944A85">
            <w:pPr>
              <w:spacing w:line="240" w:lineRule="auto"/>
              <w:jc w:val="center"/>
              <w:rPr>
                <w:rFonts w:cs="Arial"/>
                <w:szCs w:val="24"/>
              </w:rPr>
            </w:pPr>
          </w:p>
        </w:tc>
        <w:tc>
          <w:tcPr>
            <w:tcW w:w="3006" w:type="dxa"/>
            <w:tcBorders>
              <w:top w:val="nil"/>
              <w:left w:val="nil"/>
              <w:bottom w:val="nil"/>
              <w:right w:val="nil"/>
            </w:tcBorders>
          </w:tcPr>
          <w:p w14:paraId="26EB1175" w14:textId="77777777" w:rsidR="00944A85" w:rsidRPr="00971CCB" w:rsidRDefault="00944A85" w:rsidP="00944A85">
            <w:pPr>
              <w:spacing w:line="240" w:lineRule="auto"/>
              <w:jc w:val="center"/>
              <w:rPr>
                <w:rFonts w:cs="Arial"/>
                <w:szCs w:val="24"/>
              </w:rPr>
            </w:pPr>
          </w:p>
        </w:tc>
      </w:tr>
      <w:tr w:rsidR="00944A85" w:rsidRPr="00971CCB" w14:paraId="697C5B56" w14:textId="77777777" w:rsidTr="00BA61E4">
        <w:tc>
          <w:tcPr>
            <w:tcW w:w="3005" w:type="dxa"/>
            <w:tcBorders>
              <w:top w:val="nil"/>
              <w:left w:val="nil"/>
              <w:bottom w:val="nil"/>
              <w:right w:val="nil"/>
            </w:tcBorders>
          </w:tcPr>
          <w:p w14:paraId="3ED8CB25" w14:textId="162101A4" w:rsidR="00944A85" w:rsidRPr="00971CCB" w:rsidRDefault="00944A85" w:rsidP="00944A85">
            <w:pPr>
              <w:spacing w:line="240" w:lineRule="auto"/>
              <w:ind w:firstLine="0"/>
              <w:rPr>
                <w:rFonts w:cs="Arial"/>
                <w:szCs w:val="24"/>
              </w:rPr>
            </w:pPr>
            <w:r>
              <w:rPr>
                <w:rFonts w:cs="Arial"/>
                <w:szCs w:val="24"/>
              </w:rPr>
              <w:t>M</w:t>
            </w:r>
            <w:r w:rsidRPr="00971CCB">
              <w:rPr>
                <w:rFonts w:cs="Arial"/>
                <w:szCs w:val="24"/>
              </w:rPr>
              <w:t>edical Doctor</w:t>
            </w:r>
          </w:p>
        </w:tc>
        <w:tc>
          <w:tcPr>
            <w:tcW w:w="3005" w:type="dxa"/>
            <w:tcBorders>
              <w:top w:val="nil"/>
              <w:left w:val="nil"/>
              <w:bottom w:val="nil"/>
              <w:right w:val="nil"/>
            </w:tcBorders>
          </w:tcPr>
          <w:p w14:paraId="1DF617FF" w14:textId="77777777" w:rsidR="00944A85" w:rsidRPr="00971CCB" w:rsidRDefault="00944A85" w:rsidP="00944A85">
            <w:pPr>
              <w:spacing w:line="240" w:lineRule="auto"/>
              <w:jc w:val="center"/>
              <w:rPr>
                <w:rFonts w:cs="Arial"/>
                <w:szCs w:val="24"/>
              </w:rPr>
            </w:pPr>
            <w:r w:rsidRPr="00971CCB">
              <w:rPr>
                <w:rFonts w:cs="Arial"/>
                <w:szCs w:val="24"/>
              </w:rPr>
              <w:t>3 (5.4%)</w:t>
            </w:r>
          </w:p>
        </w:tc>
        <w:tc>
          <w:tcPr>
            <w:tcW w:w="3006" w:type="dxa"/>
            <w:tcBorders>
              <w:top w:val="nil"/>
              <w:left w:val="nil"/>
              <w:bottom w:val="nil"/>
              <w:right w:val="nil"/>
            </w:tcBorders>
          </w:tcPr>
          <w:p w14:paraId="0503450B" w14:textId="77777777" w:rsidR="00944A85" w:rsidRPr="00971CCB" w:rsidRDefault="00944A85" w:rsidP="00944A85">
            <w:pPr>
              <w:spacing w:line="240" w:lineRule="auto"/>
              <w:jc w:val="center"/>
              <w:rPr>
                <w:rFonts w:cs="Arial"/>
                <w:szCs w:val="24"/>
              </w:rPr>
            </w:pPr>
          </w:p>
        </w:tc>
      </w:tr>
      <w:tr w:rsidR="00944A85" w:rsidRPr="00971CCB" w14:paraId="7673F9F1" w14:textId="77777777" w:rsidTr="00BA61E4">
        <w:tc>
          <w:tcPr>
            <w:tcW w:w="3005" w:type="dxa"/>
            <w:tcBorders>
              <w:top w:val="nil"/>
              <w:left w:val="nil"/>
              <w:bottom w:val="nil"/>
              <w:right w:val="nil"/>
            </w:tcBorders>
          </w:tcPr>
          <w:p w14:paraId="62C8CFC0" w14:textId="2AABDF5C" w:rsidR="00944A85" w:rsidRPr="00971CCB" w:rsidRDefault="00944A85" w:rsidP="00944A85">
            <w:pPr>
              <w:spacing w:line="240" w:lineRule="auto"/>
              <w:ind w:firstLine="0"/>
              <w:rPr>
                <w:rFonts w:cs="Arial"/>
                <w:szCs w:val="24"/>
              </w:rPr>
            </w:pPr>
            <w:r w:rsidRPr="00971CCB">
              <w:rPr>
                <w:rFonts w:cs="Arial"/>
                <w:szCs w:val="24"/>
              </w:rPr>
              <w:t>Nursing</w:t>
            </w:r>
          </w:p>
        </w:tc>
        <w:tc>
          <w:tcPr>
            <w:tcW w:w="3005" w:type="dxa"/>
            <w:tcBorders>
              <w:top w:val="nil"/>
              <w:left w:val="nil"/>
              <w:bottom w:val="nil"/>
              <w:right w:val="nil"/>
            </w:tcBorders>
          </w:tcPr>
          <w:p w14:paraId="4CD6ECF7" w14:textId="77777777" w:rsidR="00944A85" w:rsidRPr="00971CCB" w:rsidRDefault="00944A85" w:rsidP="00944A85">
            <w:pPr>
              <w:spacing w:line="240" w:lineRule="auto"/>
              <w:jc w:val="center"/>
              <w:rPr>
                <w:rFonts w:cs="Arial"/>
                <w:szCs w:val="24"/>
              </w:rPr>
            </w:pPr>
            <w:r w:rsidRPr="00971CCB">
              <w:rPr>
                <w:rFonts w:cs="Arial"/>
                <w:szCs w:val="24"/>
              </w:rPr>
              <w:t>41 (73.2%)</w:t>
            </w:r>
          </w:p>
        </w:tc>
        <w:tc>
          <w:tcPr>
            <w:tcW w:w="3006" w:type="dxa"/>
            <w:tcBorders>
              <w:top w:val="nil"/>
              <w:left w:val="nil"/>
              <w:bottom w:val="nil"/>
              <w:right w:val="nil"/>
            </w:tcBorders>
          </w:tcPr>
          <w:p w14:paraId="6C4D8F01" w14:textId="77777777" w:rsidR="00944A85" w:rsidRPr="00971CCB" w:rsidRDefault="00944A85" w:rsidP="00944A85">
            <w:pPr>
              <w:spacing w:line="240" w:lineRule="auto"/>
              <w:jc w:val="center"/>
              <w:rPr>
                <w:rFonts w:cs="Arial"/>
                <w:szCs w:val="24"/>
              </w:rPr>
            </w:pPr>
          </w:p>
        </w:tc>
      </w:tr>
      <w:tr w:rsidR="00944A85" w:rsidRPr="00971CCB" w14:paraId="22763975" w14:textId="77777777" w:rsidTr="00BA61E4">
        <w:tc>
          <w:tcPr>
            <w:tcW w:w="3005" w:type="dxa"/>
            <w:tcBorders>
              <w:top w:val="nil"/>
              <w:left w:val="nil"/>
              <w:bottom w:val="nil"/>
              <w:right w:val="nil"/>
            </w:tcBorders>
          </w:tcPr>
          <w:p w14:paraId="5A4897FF" w14:textId="74FF352C" w:rsidR="00944A85" w:rsidRPr="00971CCB" w:rsidRDefault="00944A85" w:rsidP="00944A85">
            <w:pPr>
              <w:spacing w:line="240" w:lineRule="auto"/>
              <w:ind w:firstLine="0"/>
              <w:rPr>
                <w:rFonts w:cs="Arial"/>
                <w:szCs w:val="24"/>
              </w:rPr>
            </w:pPr>
            <w:r w:rsidRPr="00971CCB">
              <w:rPr>
                <w:rFonts w:cs="Arial"/>
                <w:szCs w:val="24"/>
              </w:rPr>
              <w:t>Allied Health Professional</w:t>
            </w:r>
          </w:p>
        </w:tc>
        <w:tc>
          <w:tcPr>
            <w:tcW w:w="3005" w:type="dxa"/>
            <w:tcBorders>
              <w:top w:val="nil"/>
              <w:left w:val="nil"/>
              <w:bottom w:val="nil"/>
              <w:right w:val="nil"/>
            </w:tcBorders>
          </w:tcPr>
          <w:p w14:paraId="2DFBFECF" w14:textId="77777777" w:rsidR="00944A85" w:rsidRPr="00971CCB" w:rsidRDefault="00944A85" w:rsidP="00944A85">
            <w:pPr>
              <w:spacing w:line="240" w:lineRule="auto"/>
              <w:jc w:val="center"/>
              <w:rPr>
                <w:rFonts w:cs="Arial"/>
                <w:szCs w:val="24"/>
              </w:rPr>
            </w:pPr>
            <w:r w:rsidRPr="00971CCB">
              <w:rPr>
                <w:rFonts w:cs="Arial"/>
                <w:szCs w:val="24"/>
              </w:rPr>
              <w:t>6 (10.7%)</w:t>
            </w:r>
          </w:p>
        </w:tc>
        <w:tc>
          <w:tcPr>
            <w:tcW w:w="3006" w:type="dxa"/>
            <w:tcBorders>
              <w:top w:val="nil"/>
              <w:left w:val="nil"/>
              <w:bottom w:val="nil"/>
              <w:right w:val="nil"/>
            </w:tcBorders>
          </w:tcPr>
          <w:p w14:paraId="376B17A0" w14:textId="77777777" w:rsidR="00944A85" w:rsidRPr="00971CCB" w:rsidRDefault="00944A85" w:rsidP="00944A85">
            <w:pPr>
              <w:spacing w:line="240" w:lineRule="auto"/>
              <w:jc w:val="center"/>
              <w:rPr>
                <w:rFonts w:cs="Arial"/>
                <w:szCs w:val="24"/>
              </w:rPr>
            </w:pPr>
          </w:p>
        </w:tc>
      </w:tr>
      <w:tr w:rsidR="00944A85" w:rsidRPr="00971CCB" w14:paraId="720BCF02" w14:textId="77777777" w:rsidTr="00BA61E4">
        <w:tc>
          <w:tcPr>
            <w:tcW w:w="3005" w:type="dxa"/>
            <w:tcBorders>
              <w:top w:val="nil"/>
              <w:left w:val="nil"/>
              <w:bottom w:val="nil"/>
              <w:right w:val="nil"/>
            </w:tcBorders>
          </w:tcPr>
          <w:p w14:paraId="2C86F94C" w14:textId="484F36A4" w:rsidR="00944A85" w:rsidRPr="00971CCB" w:rsidRDefault="00944A85" w:rsidP="00944A85">
            <w:pPr>
              <w:spacing w:line="240" w:lineRule="auto"/>
              <w:ind w:firstLine="0"/>
              <w:rPr>
                <w:rFonts w:cs="Arial"/>
                <w:szCs w:val="24"/>
              </w:rPr>
            </w:pPr>
            <w:r>
              <w:rPr>
                <w:rFonts w:cs="Arial"/>
                <w:szCs w:val="24"/>
              </w:rPr>
              <w:t xml:space="preserve"> </w:t>
            </w:r>
            <w:r w:rsidRPr="00971CCB">
              <w:rPr>
                <w:rFonts w:cs="Arial"/>
                <w:szCs w:val="24"/>
              </w:rPr>
              <w:t xml:space="preserve"> Other</w:t>
            </w:r>
          </w:p>
        </w:tc>
        <w:tc>
          <w:tcPr>
            <w:tcW w:w="3005" w:type="dxa"/>
            <w:tcBorders>
              <w:top w:val="nil"/>
              <w:left w:val="nil"/>
              <w:bottom w:val="nil"/>
              <w:right w:val="nil"/>
            </w:tcBorders>
          </w:tcPr>
          <w:p w14:paraId="5116B080" w14:textId="77777777" w:rsidR="00944A85" w:rsidRPr="00971CCB" w:rsidRDefault="00944A85" w:rsidP="00944A85">
            <w:pPr>
              <w:spacing w:line="240" w:lineRule="auto"/>
              <w:jc w:val="center"/>
              <w:rPr>
                <w:rFonts w:cs="Arial"/>
                <w:szCs w:val="24"/>
              </w:rPr>
            </w:pPr>
            <w:r w:rsidRPr="00971CCB">
              <w:rPr>
                <w:rFonts w:cs="Arial"/>
                <w:szCs w:val="24"/>
              </w:rPr>
              <w:t>6 (10.7%)</w:t>
            </w:r>
          </w:p>
        </w:tc>
        <w:tc>
          <w:tcPr>
            <w:tcW w:w="3006" w:type="dxa"/>
            <w:tcBorders>
              <w:top w:val="nil"/>
              <w:left w:val="nil"/>
              <w:bottom w:val="nil"/>
              <w:right w:val="nil"/>
            </w:tcBorders>
          </w:tcPr>
          <w:p w14:paraId="6E7DFACF" w14:textId="77777777" w:rsidR="00944A85" w:rsidRPr="00971CCB" w:rsidRDefault="00944A85" w:rsidP="00944A85">
            <w:pPr>
              <w:spacing w:line="240" w:lineRule="auto"/>
              <w:jc w:val="center"/>
              <w:rPr>
                <w:rFonts w:cs="Arial"/>
                <w:szCs w:val="24"/>
              </w:rPr>
            </w:pPr>
          </w:p>
        </w:tc>
      </w:tr>
      <w:tr w:rsidR="00944A85" w:rsidRPr="00971CCB" w14:paraId="533E1B8D" w14:textId="77777777" w:rsidTr="00BA61E4">
        <w:tc>
          <w:tcPr>
            <w:tcW w:w="3005" w:type="dxa"/>
            <w:tcBorders>
              <w:top w:val="nil"/>
              <w:left w:val="nil"/>
              <w:bottom w:val="single" w:sz="4" w:space="0" w:color="auto"/>
              <w:right w:val="nil"/>
            </w:tcBorders>
          </w:tcPr>
          <w:p w14:paraId="4A116AA6" w14:textId="77777777" w:rsidR="00944A85" w:rsidRPr="00971CCB" w:rsidRDefault="00944A85" w:rsidP="00944A85">
            <w:pPr>
              <w:spacing w:line="240" w:lineRule="auto"/>
              <w:ind w:firstLine="0"/>
              <w:rPr>
                <w:rFonts w:cs="Arial"/>
                <w:b/>
                <w:bCs/>
                <w:szCs w:val="24"/>
              </w:rPr>
            </w:pPr>
            <w:r w:rsidRPr="00971CCB">
              <w:rPr>
                <w:rFonts w:cs="Arial"/>
                <w:b/>
                <w:bCs/>
                <w:szCs w:val="24"/>
              </w:rPr>
              <w:t>Time in Critical Care (years and months)</w:t>
            </w:r>
          </w:p>
        </w:tc>
        <w:tc>
          <w:tcPr>
            <w:tcW w:w="3005" w:type="dxa"/>
            <w:tcBorders>
              <w:top w:val="nil"/>
              <w:left w:val="nil"/>
              <w:bottom w:val="single" w:sz="4" w:space="0" w:color="auto"/>
              <w:right w:val="nil"/>
            </w:tcBorders>
          </w:tcPr>
          <w:p w14:paraId="193543F0" w14:textId="77777777" w:rsidR="00944A85" w:rsidRPr="00971CCB" w:rsidRDefault="00944A85" w:rsidP="00944A85">
            <w:pPr>
              <w:spacing w:line="240" w:lineRule="auto"/>
              <w:jc w:val="center"/>
              <w:rPr>
                <w:rFonts w:cs="Arial"/>
                <w:szCs w:val="24"/>
              </w:rPr>
            </w:pPr>
          </w:p>
        </w:tc>
        <w:tc>
          <w:tcPr>
            <w:tcW w:w="3006" w:type="dxa"/>
            <w:tcBorders>
              <w:top w:val="nil"/>
              <w:left w:val="nil"/>
              <w:bottom w:val="single" w:sz="4" w:space="0" w:color="auto"/>
              <w:right w:val="nil"/>
            </w:tcBorders>
          </w:tcPr>
          <w:p w14:paraId="2B7C1BAA" w14:textId="77777777" w:rsidR="00944A85" w:rsidRPr="00971CCB" w:rsidRDefault="00944A85" w:rsidP="00AB6DA0">
            <w:pPr>
              <w:spacing w:line="240" w:lineRule="auto"/>
              <w:ind w:firstLine="0"/>
              <w:rPr>
                <w:rFonts w:cs="Arial"/>
                <w:szCs w:val="24"/>
              </w:rPr>
            </w:pPr>
            <w:r w:rsidRPr="00971CCB">
              <w:rPr>
                <w:rFonts w:cs="Arial"/>
                <w:szCs w:val="24"/>
              </w:rPr>
              <w:t>9.09 (8.4)            0.6-37.0</w:t>
            </w:r>
          </w:p>
        </w:tc>
      </w:tr>
    </w:tbl>
    <w:p w14:paraId="1590B00E" w14:textId="77777777" w:rsidR="002C6767" w:rsidRDefault="002C6767" w:rsidP="005F480F">
      <w:pPr>
        <w:ind w:firstLine="0"/>
        <w:rPr>
          <w:rFonts w:cs="Arial"/>
          <w:b/>
          <w:szCs w:val="24"/>
        </w:rPr>
      </w:pPr>
    </w:p>
    <w:p w14:paraId="31D9178C" w14:textId="77777777" w:rsidR="002C6767" w:rsidRDefault="002C6767">
      <w:pPr>
        <w:spacing w:before="0" w:after="160" w:line="259" w:lineRule="auto"/>
        <w:ind w:firstLine="0"/>
        <w:rPr>
          <w:rFonts w:cs="Arial"/>
          <w:b/>
          <w:szCs w:val="24"/>
        </w:rPr>
      </w:pPr>
      <w:r>
        <w:rPr>
          <w:rFonts w:cs="Arial"/>
          <w:b/>
          <w:szCs w:val="24"/>
        </w:rPr>
        <w:br w:type="page"/>
      </w:r>
    </w:p>
    <w:p w14:paraId="15C05CAD" w14:textId="6ABEB956" w:rsidR="005F480F" w:rsidRPr="008401F4" w:rsidRDefault="005F480F" w:rsidP="002C6767">
      <w:pPr>
        <w:pStyle w:val="Heading2"/>
      </w:pPr>
      <w:bookmarkStart w:id="83" w:name="_Toc133445869"/>
      <w:r w:rsidRPr="008401F4">
        <w:lastRenderedPageBreak/>
        <w:t>Table 2</w:t>
      </w:r>
      <w:bookmarkEnd w:id="83"/>
    </w:p>
    <w:p w14:paraId="31E16F45" w14:textId="77777777" w:rsidR="005F480F" w:rsidRPr="008401F4" w:rsidRDefault="005F480F" w:rsidP="005F480F">
      <w:pPr>
        <w:ind w:firstLine="0"/>
        <w:rPr>
          <w:rFonts w:cs="Arial"/>
          <w:i/>
          <w:iCs/>
          <w:szCs w:val="24"/>
        </w:rPr>
      </w:pPr>
      <w:r w:rsidRPr="008401F4">
        <w:rPr>
          <w:rFonts w:cs="Arial"/>
          <w:i/>
          <w:iCs/>
          <w:szCs w:val="24"/>
        </w:rPr>
        <w:t>Detail of Professional Groups (N = 56)</w:t>
      </w:r>
    </w:p>
    <w:tbl>
      <w:tblPr>
        <w:tblStyle w:val="TableGrid"/>
        <w:tblW w:w="0" w:type="auto"/>
        <w:tblLook w:val="04A0" w:firstRow="1" w:lastRow="0" w:firstColumn="1" w:lastColumn="0" w:noHBand="0" w:noVBand="1"/>
      </w:tblPr>
      <w:tblGrid>
        <w:gridCol w:w="4508"/>
        <w:gridCol w:w="4508"/>
      </w:tblGrid>
      <w:tr w:rsidR="005F480F" w:rsidRPr="008401F4" w14:paraId="6C8F3F1C" w14:textId="77777777" w:rsidTr="005F480F">
        <w:tc>
          <w:tcPr>
            <w:tcW w:w="4508" w:type="dxa"/>
            <w:tcBorders>
              <w:top w:val="single" w:sz="4" w:space="0" w:color="auto"/>
              <w:left w:val="nil"/>
              <w:bottom w:val="single" w:sz="4" w:space="0" w:color="auto"/>
              <w:right w:val="nil"/>
            </w:tcBorders>
          </w:tcPr>
          <w:p w14:paraId="23321BED" w14:textId="77777777" w:rsidR="005F480F" w:rsidRPr="008401F4" w:rsidRDefault="005F480F" w:rsidP="00944A85">
            <w:pPr>
              <w:spacing w:line="240" w:lineRule="auto"/>
              <w:ind w:firstLine="0"/>
              <w:rPr>
                <w:rFonts w:cs="Arial"/>
                <w:b/>
                <w:bCs/>
                <w:szCs w:val="24"/>
              </w:rPr>
            </w:pPr>
            <w:r w:rsidRPr="008401F4">
              <w:rPr>
                <w:rFonts w:cs="Arial"/>
                <w:b/>
                <w:bCs/>
                <w:szCs w:val="24"/>
              </w:rPr>
              <w:t>Professional Group</w:t>
            </w:r>
          </w:p>
        </w:tc>
        <w:tc>
          <w:tcPr>
            <w:tcW w:w="4508" w:type="dxa"/>
            <w:tcBorders>
              <w:top w:val="single" w:sz="4" w:space="0" w:color="auto"/>
              <w:left w:val="nil"/>
              <w:bottom w:val="single" w:sz="4" w:space="0" w:color="auto"/>
              <w:right w:val="nil"/>
            </w:tcBorders>
          </w:tcPr>
          <w:p w14:paraId="54661DBA" w14:textId="77777777" w:rsidR="005F480F" w:rsidRPr="008401F4" w:rsidRDefault="005F480F" w:rsidP="00944A85">
            <w:pPr>
              <w:spacing w:line="240" w:lineRule="auto"/>
              <w:jc w:val="center"/>
              <w:rPr>
                <w:rFonts w:cs="Arial"/>
                <w:b/>
                <w:bCs/>
                <w:szCs w:val="24"/>
              </w:rPr>
            </w:pPr>
            <w:r w:rsidRPr="008401F4">
              <w:rPr>
                <w:rFonts w:cs="Arial"/>
                <w:b/>
                <w:bCs/>
                <w:szCs w:val="24"/>
              </w:rPr>
              <w:t>N</w:t>
            </w:r>
          </w:p>
        </w:tc>
      </w:tr>
      <w:tr w:rsidR="005F480F" w:rsidRPr="008401F4" w14:paraId="784E8678" w14:textId="77777777" w:rsidTr="005F480F">
        <w:tc>
          <w:tcPr>
            <w:tcW w:w="4508" w:type="dxa"/>
            <w:tcBorders>
              <w:top w:val="single" w:sz="4" w:space="0" w:color="auto"/>
              <w:left w:val="nil"/>
              <w:bottom w:val="nil"/>
              <w:right w:val="nil"/>
            </w:tcBorders>
          </w:tcPr>
          <w:p w14:paraId="4E750D82" w14:textId="77777777" w:rsidR="005F480F" w:rsidRPr="008401F4" w:rsidRDefault="005F480F" w:rsidP="00944A85">
            <w:pPr>
              <w:spacing w:line="240" w:lineRule="auto"/>
              <w:ind w:firstLine="0"/>
              <w:rPr>
                <w:rFonts w:cs="Arial"/>
                <w:b/>
                <w:bCs/>
                <w:szCs w:val="24"/>
              </w:rPr>
            </w:pPr>
            <w:r w:rsidRPr="008401F4">
              <w:rPr>
                <w:rFonts w:cs="Arial"/>
                <w:b/>
                <w:bCs/>
                <w:szCs w:val="24"/>
              </w:rPr>
              <w:t>Medical Doctor</w:t>
            </w:r>
          </w:p>
        </w:tc>
        <w:tc>
          <w:tcPr>
            <w:tcW w:w="4508" w:type="dxa"/>
            <w:tcBorders>
              <w:top w:val="single" w:sz="4" w:space="0" w:color="auto"/>
              <w:left w:val="nil"/>
              <w:bottom w:val="nil"/>
              <w:right w:val="nil"/>
            </w:tcBorders>
          </w:tcPr>
          <w:p w14:paraId="7B940346" w14:textId="77777777" w:rsidR="005F480F" w:rsidRPr="008401F4" w:rsidRDefault="005F480F" w:rsidP="00944A85">
            <w:pPr>
              <w:spacing w:line="240" w:lineRule="auto"/>
              <w:jc w:val="center"/>
              <w:rPr>
                <w:rFonts w:cs="Arial"/>
                <w:szCs w:val="24"/>
              </w:rPr>
            </w:pPr>
            <w:r w:rsidRPr="008401F4">
              <w:rPr>
                <w:rFonts w:cs="Arial"/>
                <w:szCs w:val="24"/>
              </w:rPr>
              <w:t>3</w:t>
            </w:r>
          </w:p>
        </w:tc>
      </w:tr>
      <w:tr w:rsidR="005F480F" w:rsidRPr="008401F4" w14:paraId="1A93302C" w14:textId="77777777" w:rsidTr="005F480F">
        <w:tc>
          <w:tcPr>
            <w:tcW w:w="4508" w:type="dxa"/>
            <w:tcBorders>
              <w:top w:val="nil"/>
              <w:left w:val="nil"/>
              <w:bottom w:val="nil"/>
              <w:right w:val="nil"/>
            </w:tcBorders>
          </w:tcPr>
          <w:p w14:paraId="7789951D" w14:textId="51647292" w:rsidR="005F480F" w:rsidRPr="008401F4" w:rsidRDefault="005F480F" w:rsidP="00944A85">
            <w:pPr>
              <w:spacing w:line="240" w:lineRule="auto"/>
              <w:ind w:firstLine="0"/>
              <w:rPr>
                <w:rFonts w:cs="Arial"/>
                <w:szCs w:val="24"/>
              </w:rPr>
            </w:pPr>
            <w:r w:rsidRPr="008401F4">
              <w:rPr>
                <w:rFonts w:cs="Arial"/>
                <w:szCs w:val="24"/>
              </w:rPr>
              <w:t>Anaesthetist</w:t>
            </w:r>
          </w:p>
        </w:tc>
        <w:tc>
          <w:tcPr>
            <w:tcW w:w="4508" w:type="dxa"/>
            <w:tcBorders>
              <w:top w:val="nil"/>
              <w:left w:val="nil"/>
              <w:bottom w:val="nil"/>
              <w:right w:val="nil"/>
            </w:tcBorders>
          </w:tcPr>
          <w:p w14:paraId="742A6C8C" w14:textId="77777777" w:rsidR="005F480F" w:rsidRPr="008401F4" w:rsidRDefault="005F480F" w:rsidP="00944A85">
            <w:pPr>
              <w:spacing w:line="240" w:lineRule="auto"/>
              <w:jc w:val="center"/>
              <w:rPr>
                <w:rFonts w:cs="Arial"/>
                <w:szCs w:val="24"/>
              </w:rPr>
            </w:pPr>
            <w:r w:rsidRPr="008401F4">
              <w:rPr>
                <w:rFonts w:cs="Arial"/>
                <w:szCs w:val="24"/>
              </w:rPr>
              <w:t>1</w:t>
            </w:r>
          </w:p>
        </w:tc>
      </w:tr>
      <w:tr w:rsidR="005F480F" w:rsidRPr="008401F4" w14:paraId="3F1B6626" w14:textId="77777777" w:rsidTr="005F480F">
        <w:tc>
          <w:tcPr>
            <w:tcW w:w="4508" w:type="dxa"/>
            <w:tcBorders>
              <w:top w:val="nil"/>
              <w:left w:val="nil"/>
              <w:bottom w:val="nil"/>
              <w:right w:val="nil"/>
            </w:tcBorders>
          </w:tcPr>
          <w:p w14:paraId="1BABBE76" w14:textId="212D0086" w:rsidR="005F480F" w:rsidRPr="008401F4" w:rsidRDefault="005F480F" w:rsidP="00944A85">
            <w:pPr>
              <w:spacing w:line="240" w:lineRule="auto"/>
              <w:ind w:firstLine="0"/>
              <w:rPr>
                <w:rFonts w:cs="Arial"/>
                <w:szCs w:val="24"/>
              </w:rPr>
            </w:pPr>
            <w:r w:rsidRPr="008401F4">
              <w:rPr>
                <w:rFonts w:cs="Arial"/>
                <w:szCs w:val="24"/>
              </w:rPr>
              <w:t xml:space="preserve"> Intensive Care Consultant</w:t>
            </w:r>
          </w:p>
        </w:tc>
        <w:tc>
          <w:tcPr>
            <w:tcW w:w="4508" w:type="dxa"/>
            <w:tcBorders>
              <w:top w:val="nil"/>
              <w:left w:val="nil"/>
              <w:bottom w:val="nil"/>
              <w:right w:val="nil"/>
            </w:tcBorders>
          </w:tcPr>
          <w:p w14:paraId="26B66A5E" w14:textId="77777777" w:rsidR="005F480F" w:rsidRPr="008401F4" w:rsidRDefault="005F480F" w:rsidP="00944A85">
            <w:pPr>
              <w:spacing w:line="240" w:lineRule="auto"/>
              <w:jc w:val="center"/>
              <w:rPr>
                <w:rFonts w:cs="Arial"/>
                <w:szCs w:val="24"/>
              </w:rPr>
            </w:pPr>
            <w:r w:rsidRPr="008401F4">
              <w:rPr>
                <w:rFonts w:cs="Arial"/>
                <w:szCs w:val="24"/>
              </w:rPr>
              <w:t>2</w:t>
            </w:r>
          </w:p>
        </w:tc>
      </w:tr>
      <w:tr w:rsidR="005F480F" w:rsidRPr="008401F4" w14:paraId="49319D81" w14:textId="77777777" w:rsidTr="005F480F">
        <w:tc>
          <w:tcPr>
            <w:tcW w:w="4508" w:type="dxa"/>
            <w:tcBorders>
              <w:top w:val="nil"/>
              <w:left w:val="nil"/>
              <w:bottom w:val="nil"/>
              <w:right w:val="nil"/>
            </w:tcBorders>
          </w:tcPr>
          <w:p w14:paraId="192A9D05" w14:textId="77777777" w:rsidR="005F480F" w:rsidRPr="008401F4" w:rsidRDefault="005F480F" w:rsidP="00944A85">
            <w:pPr>
              <w:spacing w:line="240" w:lineRule="auto"/>
              <w:ind w:firstLine="0"/>
              <w:rPr>
                <w:rFonts w:cs="Arial"/>
                <w:b/>
                <w:bCs/>
                <w:szCs w:val="24"/>
              </w:rPr>
            </w:pPr>
            <w:r w:rsidRPr="008401F4">
              <w:rPr>
                <w:rFonts w:cs="Arial"/>
                <w:b/>
                <w:bCs/>
                <w:szCs w:val="24"/>
              </w:rPr>
              <w:t>Nursing</w:t>
            </w:r>
          </w:p>
        </w:tc>
        <w:tc>
          <w:tcPr>
            <w:tcW w:w="4508" w:type="dxa"/>
            <w:tcBorders>
              <w:top w:val="nil"/>
              <w:left w:val="nil"/>
              <w:bottom w:val="nil"/>
              <w:right w:val="nil"/>
            </w:tcBorders>
          </w:tcPr>
          <w:p w14:paraId="12D67ACC" w14:textId="77777777" w:rsidR="005F480F" w:rsidRPr="008401F4" w:rsidRDefault="005F480F" w:rsidP="00944A85">
            <w:pPr>
              <w:spacing w:line="240" w:lineRule="auto"/>
              <w:jc w:val="center"/>
              <w:rPr>
                <w:rFonts w:cs="Arial"/>
                <w:szCs w:val="24"/>
              </w:rPr>
            </w:pPr>
          </w:p>
        </w:tc>
      </w:tr>
      <w:tr w:rsidR="005F480F" w:rsidRPr="008401F4" w14:paraId="7FC1218B" w14:textId="77777777" w:rsidTr="005F480F">
        <w:tc>
          <w:tcPr>
            <w:tcW w:w="4508" w:type="dxa"/>
            <w:tcBorders>
              <w:top w:val="nil"/>
              <w:left w:val="nil"/>
              <w:bottom w:val="nil"/>
              <w:right w:val="nil"/>
            </w:tcBorders>
          </w:tcPr>
          <w:p w14:paraId="0F743CF3" w14:textId="4E851577" w:rsidR="005F480F" w:rsidRPr="008401F4" w:rsidRDefault="005F480F" w:rsidP="00944A85">
            <w:pPr>
              <w:spacing w:line="240" w:lineRule="auto"/>
              <w:ind w:firstLine="0"/>
              <w:rPr>
                <w:rFonts w:cs="Arial"/>
                <w:szCs w:val="24"/>
              </w:rPr>
            </w:pPr>
            <w:r w:rsidRPr="008401F4">
              <w:rPr>
                <w:rFonts w:cs="Arial"/>
                <w:szCs w:val="24"/>
              </w:rPr>
              <w:t>Staff Nurse</w:t>
            </w:r>
          </w:p>
        </w:tc>
        <w:tc>
          <w:tcPr>
            <w:tcW w:w="4508" w:type="dxa"/>
            <w:tcBorders>
              <w:top w:val="nil"/>
              <w:left w:val="nil"/>
              <w:bottom w:val="nil"/>
              <w:right w:val="nil"/>
            </w:tcBorders>
          </w:tcPr>
          <w:p w14:paraId="7952FD02" w14:textId="77777777" w:rsidR="005F480F" w:rsidRPr="008401F4" w:rsidRDefault="005F480F" w:rsidP="00944A85">
            <w:pPr>
              <w:spacing w:line="240" w:lineRule="auto"/>
              <w:jc w:val="center"/>
              <w:rPr>
                <w:rFonts w:cs="Arial"/>
                <w:szCs w:val="24"/>
              </w:rPr>
            </w:pPr>
            <w:r w:rsidRPr="008401F4">
              <w:rPr>
                <w:rFonts w:cs="Arial"/>
                <w:szCs w:val="24"/>
              </w:rPr>
              <w:t>27</w:t>
            </w:r>
          </w:p>
        </w:tc>
      </w:tr>
      <w:tr w:rsidR="005F480F" w:rsidRPr="008401F4" w14:paraId="4F734BDB" w14:textId="77777777" w:rsidTr="005F480F">
        <w:tc>
          <w:tcPr>
            <w:tcW w:w="4508" w:type="dxa"/>
            <w:tcBorders>
              <w:top w:val="nil"/>
              <w:left w:val="nil"/>
              <w:bottom w:val="nil"/>
              <w:right w:val="nil"/>
            </w:tcBorders>
          </w:tcPr>
          <w:p w14:paraId="2F30E063" w14:textId="0C9E0EB5" w:rsidR="005F480F" w:rsidRPr="008401F4" w:rsidRDefault="005F480F" w:rsidP="00944A85">
            <w:pPr>
              <w:spacing w:line="240" w:lineRule="auto"/>
              <w:ind w:firstLine="0"/>
              <w:rPr>
                <w:rFonts w:cs="Arial"/>
                <w:szCs w:val="24"/>
              </w:rPr>
            </w:pPr>
            <w:r w:rsidRPr="008401F4">
              <w:rPr>
                <w:rFonts w:cs="Arial"/>
                <w:szCs w:val="24"/>
              </w:rPr>
              <w:t>Senior Staff Nurse</w:t>
            </w:r>
          </w:p>
        </w:tc>
        <w:tc>
          <w:tcPr>
            <w:tcW w:w="4508" w:type="dxa"/>
            <w:tcBorders>
              <w:top w:val="nil"/>
              <w:left w:val="nil"/>
              <w:bottom w:val="nil"/>
              <w:right w:val="nil"/>
            </w:tcBorders>
          </w:tcPr>
          <w:p w14:paraId="011CF86E" w14:textId="77777777" w:rsidR="005F480F" w:rsidRPr="008401F4" w:rsidRDefault="005F480F" w:rsidP="00944A85">
            <w:pPr>
              <w:spacing w:line="240" w:lineRule="auto"/>
              <w:jc w:val="center"/>
              <w:rPr>
                <w:rFonts w:cs="Arial"/>
                <w:szCs w:val="24"/>
              </w:rPr>
            </w:pPr>
            <w:r w:rsidRPr="008401F4">
              <w:rPr>
                <w:rFonts w:cs="Arial"/>
                <w:szCs w:val="24"/>
              </w:rPr>
              <w:t>9</w:t>
            </w:r>
          </w:p>
        </w:tc>
      </w:tr>
      <w:tr w:rsidR="005F480F" w:rsidRPr="008401F4" w14:paraId="58DB68F6" w14:textId="77777777" w:rsidTr="005F480F">
        <w:tc>
          <w:tcPr>
            <w:tcW w:w="4508" w:type="dxa"/>
            <w:tcBorders>
              <w:top w:val="nil"/>
              <w:left w:val="nil"/>
              <w:bottom w:val="nil"/>
              <w:right w:val="nil"/>
            </w:tcBorders>
          </w:tcPr>
          <w:p w14:paraId="1531FDBC" w14:textId="1418C294" w:rsidR="005F480F" w:rsidRPr="008401F4" w:rsidRDefault="005F480F" w:rsidP="00944A85">
            <w:pPr>
              <w:spacing w:line="240" w:lineRule="auto"/>
              <w:ind w:firstLine="0"/>
              <w:rPr>
                <w:rFonts w:cs="Arial"/>
                <w:szCs w:val="24"/>
              </w:rPr>
            </w:pPr>
            <w:r w:rsidRPr="008401F4">
              <w:rPr>
                <w:rFonts w:cs="Arial"/>
                <w:szCs w:val="24"/>
              </w:rPr>
              <w:t>Critical Care Outreach</w:t>
            </w:r>
          </w:p>
        </w:tc>
        <w:tc>
          <w:tcPr>
            <w:tcW w:w="4508" w:type="dxa"/>
            <w:tcBorders>
              <w:top w:val="nil"/>
              <w:left w:val="nil"/>
              <w:bottom w:val="nil"/>
              <w:right w:val="nil"/>
            </w:tcBorders>
          </w:tcPr>
          <w:p w14:paraId="39DFC6D3" w14:textId="77777777" w:rsidR="005F480F" w:rsidRPr="008401F4" w:rsidRDefault="005F480F" w:rsidP="00944A85">
            <w:pPr>
              <w:spacing w:line="240" w:lineRule="auto"/>
              <w:jc w:val="center"/>
              <w:rPr>
                <w:rFonts w:cs="Arial"/>
                <w:szCs w:val="24"/>
              </w:rPr>
            </w:pPr>
            <w:r w:rsidRPr="008401F4">
              <w:rPr>
                <w:rFonts w:cs="Arial"/>
                <w:szCs w:val="24"/>
              </w:rPr>
              <w:t>2</w:t>
            </w:r>
          </w:p>
        </w:tc>
      </w:tr>
      <w:tr w:rsidR="005F480F" w:rsidRPr="008401F4" w14:paraId="493902E7" w14:textId="77777777" w:rsidTr="005F480F">
        <w:tc>
          <w:tcPr>
            <w:tcW w:w="4508" w:type="dxa"/>
            <w:tcBorders>
              <w:top w:val="nil"/>
              <w:left w:val="nil"/>
              <w:bottom w:val="nil"/>
              <w:right w:val="nil"/>
            </w:tcBorders>
          </w:tcPr>
          <w:p w14:paraId="74569D2D" w14:textId="68130367" w:rsidR="005F480F" w:rsidRPr="008401F4" w:rsidRDefault="00944A85" w:rsidP="00944A85">
            <w:pPr>
              <w:spacing w:line="240" w:lineRule="auto"/>
              <w:ind w:firstLine="0"/>
              <w:rPr>
                <w:rFonts w:cs="Arial"/>
                <w:szCs w:val="24"/>
              </w:rPr>
            </w:pPr>
            <w:r>
              <w:rPr>
                <w:rFonts w:cs="Arial"/>
                <w:szCs w:val="24"/>
              </w:rPr>
              <w:t>J</w:t>
            </w:r>
            <w:r w:rsidR="005F480F" w:rsidRPr="008401F4">
              <w:rPr>
                <w:rFonts w:cs="Arial"/>
                <w:szCs w:val="24"/>
              </w:rPr>
              <w:t>unior Sister</w:t>
            </w:r>
          </w:p>
        </w:tc>
        <w:tc>
          <w:tcPr>
            <w:tcW w:w="4508" w:type="dxa"/>
            <w:tcBorders>
              <w:top w:val="nil"/>
              <w:left w:val="nil"/>
              <w:bottom w:val="nil"/>
              <w:right w:val="nil"/>
            </w:tcBorders>
          </w:tcPr>
          <w:p w14:paraId="39D8B232" w14:textId="77777777" w:rsidR="005F480F" w:rsidRPr="008401F4" w:rsidRDefault="005F480F" w:rsidP="00944A85">
            <w:pPr>
              <w:spacing w:line="240" w:lineRule="auto"/>
              <w:jc w:val="center"/>
              <w:rPr>
                <w:rFonts w:cs="Arial"/>
                <w:szCs w:val="24"/>
              </w:rPr>
            </w:pPr>
            <w:r w:rsidRPr="008401F4">
              <w:rPr>
                <w:rFonts w:cs="Arial"/>
                <w:szCs w:val="24"/>
              </w:rPr>
              <w:t>1</w:t>
            </w:r>
          </w:p>
        </w:tc>
      </w:tr>
      <w:tr w:rsidR="005F480F" w:rsidRPr="008401F4" w14:paraId="2841D00E" w14:textId="77777777" w:rsidTr="005F480F">
        <w:tc>
          <w:tcPr>
            <w:tcW w:w="4508" w:type="dxa"/>
            <w:tcBorders>
              <w:top w:val="nil"/>
              <w:left w:val="nil"/>
              <w:bottom w:val="nil"/>
              <w:right w:val="nil"/>
            </w:tcBorders>
          </w:tcPr>
          <w:p w14:paraId="2B31307C" w14:textId="7C3B9ACC" w:rsidR="005F480F" w:rsidRPr="008401F4" w:rsidRDefault="005F480F" w:rsidP="00944A85">
            <w:pPr>
              <w:spacing w:line="240" w:lineRule="auto"/>
              <w:ind w:firstLine="0"/>
              <w:rPr>
                <w:rFonts w:cs="Arial"/>
                <w:szCs w:val="24"/>
              </w:rPr>
            </w:pPr>
            <w:r w:rsidRPr="008401F4">
              <w:rPr>
                <w:rFonts w:cs="Arial"/>
                <w:szCs w:val="24"/>
              </w:rPr>
              <w:t>Advanced Critical Care Practitioner</w:t>
            </w:r>
          </w:p>
        </w:tc>
        <w:tc>
          <w:tcPr>
            <w:tcW w:w="4508" w:type="dxa"/>
            <w:tcBorders>
              <w:top w:val="nil"/>
              <w:left w:val="nil"/>
              <w:bottom w:val="nil"/>
              <w:right w:val="nil"/>
            </w:tcBorders>
          </w:tcPr>
          <w:p w14:paraId="191DD35A" w14:textId="77777777" w:rsidR="005F480F" w:rsidRPr="008401F4" w:rsidRDefault="005F480F" w:rsidP="00944A85">
            <w:pPr>
              <w:spacing w:line="240" w:lineRule="auto"/>
              <w:jc w:val="center"/>
              <w:rPr>
                <w:rFonts w:cs="Arial"/>
                <w:szCs w:val="24"/>
              </w:rPr>
            </w:pPr>
            <w:r w:rsidRPr="008401F4">
              <w:rPr>
                <w:rFonts w:cs="Arial"/>
                <w:szCs w:val="24"/>
              </w:rPr>
              <w:t>2</w:t>
            </w:r>
          </w:p>
        </w:tc>
      </w:tr>
      <w:tr w:rsidR="005F480F" w:rsidRPr="008401F4" w14:paraId="3F830C59" w14:textId="77777777" w:rsidTr="005F480F">
        <w:tc>
          <w:tcPr>
            <w:tcW w:w="4508" w:type="dxa"/>
            <w:tcBorders>
              <w:top w:val="nil"/>
              <w:left w:val="nil"/>
              <w:bottom w:val="nil"/>
              <w:right w:val="nil"/>
            </w:tcBorders>
          </w:tcPr>
          <w:p w14:paraId="7FD770F0" w14:textId="77777777" w:rsidR="005F480F" w:rsidRPr="008401F4" w:rsidRDefault="005F480F" w:rsidP="00944A85">
            <w:pPr>
              <w:spacing w:line="240" w:lineRule="auto"/>
              <w:ind w:firstLine="0"/>
              <w:rPr>
                <w:rFonts w:cs="Arial"/>
                <w:b/>
                <w:bCs/>
                <w:szCs w:val="24"/>
              </w:rPr>
            </w:pPr>
            <w:r w:rsidRPr="008401F4">
              <w:rPr>
                <w:rFonts w:cs="Arial"/>
                <w:b/>
                <w:bCs/>
                <w:szCs w:val="24"/>
              </w:rPr>
              <w:t>Allied Health Professional</w:t>
            </w:r>
          </w:p>
        </w:tc>
        <w:tc>
          <w:tcPr>
            <w:tcW w:w="4508" w:type="dxa"/>
            <w:tcBorders>
              <w:top w:val="nil"/>
              <w:left w:val="nil"/>
              <w:bottom w:val="nil"/>
              <w:right w:val="nil"/>
            </w:tcBorders>
          </w:tcPr>
          <w:p w14:paraId="0714AED0" w14:textId="77777777" w:rsidR="005F480F" w:rsidRPr="008401F4" w:rsidRDefault="005F480F" w:rsidP="00944A85">
            <w:pPr>
              <w:spacing w:line="240" w:lineRule="auto"/>
              <w:jc w:val="center"/>
              <w:rPr>
                <w:rFonts w:cs="Arial"/>
                <w:szCs w:val="24"/>
              </w:rPr>
            </w:pPr>
          </w:p>
        </w:tc>
      </w:tr>
      <w:tr w:rsidR="005F480F" w:rsidRPr="008401F4" w14:paraId="4CD61D46" w14:textId="77777777" w:rsidTr="005F480F">
        <w:tc>
          <w:tcPr>
            <w:tcW w:w="4508" w:type="dxa"/>
            <w:tcBorders>
              <w:top w:val="nil"/>
              <w:left w:val="nil"/>
              <w:bottom w:val="nil"/>
              <w:right w:val="nil"/>
            </w:tcBorders>
          </w:tcPr>
          <w:p w14:paraId="217D814F" w14:textId="0ED1DF90" w:rsidR="005F480F" w:rsidRPr="008401F4" w:rsidRDefault="005F480F" w:rsidP="00944A85">
            <w:pPr>
              <w:spacing w:line="240" w:lineRule="auto"/>
              <w:ind w:firstLine="0"/>
              <w:rPr>
                <w:rFonts w:cs="Arial"/>
                <w:szCs w:val="24"/>
              </w:rPr>
            </w:pPr>
            <w:r w:rsidRPr="008401F4">
              <w:rPr>
                <w:rFonts w:cs="Arial"/>
                <w:szCs w:val="24"/>
              </w:rPr>
              <w:t>Psychology</w:t>
            </w:r>
          </w:p>
        </w:tc>
        <w:tc>
          <w:tcPr>
            <w:tcW w:w="4508" w:type="dxa"/>
            <w:tcBorders>
              <w:top w:val="nil"/>
              <w:left w:val="nil"/>
              <w:bottom w:val="nil"/>
              <w:right w:val="nil"/>
            </w:tcBorders>
          </w:tcPr>
          <w:p w14:paraId="66D67868" w14:textId="77777777" w:rsidR="005F480F" w:rsidRPr="008401F4" w:rsidRDefault="005F480F" w:rsidP="00944A85">
            <w:pPr>
              <w:spacing w:line="240" w:lineRule="auto"/>
              <w:jc w:val="center"/>
              <w:rPr>
                <w:rFonts w:cs="Arial"/>
                <w:szCs w:val="24"/>
              </w:rPr>
            </w:pPr>
            <w:r w:rsidRPr="008401F4">
              <w:rPr>
                <w:rFonts w:cs="Arial"/>
                <w:szCs w:val="24"/>
              </w:rPr>
              <w:t>2</w:t>
            </w:r>
          </w:p>
        </w:tc>
      </w:tr>
      <w:tr w:rsidR="005F480F" w:rsidRPr="008401F4" w14:paraId="0183244F" w14:textId="77777777" w:rsidTr="005F480F">
        <w:tc>
          <w:tcPr>
            <w:tcW w:w="4508" w:type="dxa"/>
            <w:tcBorders>
              <w:top w:val="nil"/>
              <w:left w:val="nil"/>
              <w:bottom w:val="nil"/>
              <w:right w:val="nil"/>
            </w:tcBorders>
          </w:tcPr>
          <w:p w14:paraId="4D2DEB0F" w14:textId="2A040E58" w:rsidR="005F480F" w:rsidRPr="008401F4" w:rsidRDefault="005F480F" w:rsidP="00944A85">
            <w:pPr>
              <w:spacing w:line="240" w:lineRule="auto"/>
              <w:ind w:firstLine="0"/>
              <w:rPr>
                <w:rFonts w:cs="Arial"/>
                <w:szCs w:val="24"/>
              </w:rPr>
            </w:pPr>
            <w:r w:rsidRPr="008401F4">
              <w:rPr>
                <w:rFonts w:cs="Arial"/>
                <w:szCs w:val="24"/>
              </w:rPr>
              <w:t>Physiotherapist</w:t>
            </w:r>
          </w:p>
        </w:tc>
        <w:tc>
          <w:tcPr>
            <w:tcW w:w="4508" w:type="dxa"/>
            <w:tcBorders>
              <w:top w:val="nil"/>
              <w:left w:val="nil"/>
              <w:bottom w:val="nil"/>
              <w:right w:val="nil"/>
            </w:tcBorders>
          </w:tcPr>
          <w:p w14:paraId="759F761D" w14:textId="77777777" w:rsidR="005F480F" w:rsidRPr="008401F4" w:rsidRDefault="005F480F" w:rsidP="00944A85">
            <w:pPr>
              <w:spacing w:line="240" w:lineRule="auto"/>
              <w:jc w:val="center"/>
              <w:rPr>
                <w:rFonts w:cs="Arial"/>
                <w:szCs w:val="24"/>
              </w:rPr>
            </w:pPr>
            <w:r w:rsidRPr="008401F4">
              <w:rPr>
                <w:rFonts w:cs="Arial"/>
                <w:szCs w:val="24"/>
              </w:rPr>
              <w:t>1</w:t>
            </w:r>
          </w:p>
        </w:tc>
      </w:tr>
      <w:tr w:rsidR="005F480F" w:rsidRPr="008401F4" w14:paraId="1D3958CE" w14:textId="77777777" w:rsidTr="005F480F">
        <w:tc>
          <w:tcPr>
            <w:tcW w:w="4508" w:type="dxa"/>
            <w:tcBorders>
              <w:top w:val="nil"/>
              <w:left w:val="nil"/>
              <w:bottom w:val="nil"/>
              <w:right w:val="nil"/>
            </w:tcBorders>
          </w:tcPr>
          <w:p w14:paraId="1F14A239" w14:textId="65CE5E6D" w:rsidR="005F480F" w:rsidRPr="008401F4" w:rsidRDefault="005F480F" w:rsidP="00944A85">
            <w:pPr>
              <w:spacing w:line="240" w:lineRule="auto"/>
              <w:ind w:firstLine="0"/>
              <w:rPr>
                <w:rFonts w:cs="Arial"/>
                <w:szCs w:val="24"/>
              </w:rPr>
            </w:pPr>
            <w:r w:rsidRPr="008401F4">
              <w:rPr>
                <w:rFonts w:cs="Arial"/>
                <w:szCs w:val="24"/>
              </w:rPr>
              <w:t>Occupational Therapist</w:t>
            </w:r>
          </w:p>
        </w:tc>
        <w:tc>
          <w:tcPr>
            <w:tcW w:w="4508" w:type="dxa"/>
            <w:tcBorders>
              <w:top w:val="nil"/>
              <w:left w:val="nil"/>
              <w:bottom w:val="nil"/>
              <w:right w:val="nil"/>
            </w:tcBorders>
          </w:tcPr>
          <w:p w14:paraId="75A02F09" w14:textId="77777777" w:rsidR="005F480F" w:rsidRPr="008401F4" w:rsidRDefault="005F480F" w:rsidP="00944A85">
            <w:pPr>
              <w:spacing w:line="240" w:lineRule="auto"/>
              <w:jc w:val="center"/>
              <w:rPr>
                <w:rFonts w:cs="Arial"/>
                <w:szCs w:val="24"/>
              </w:rPr>
            </w:pPr>
            <w:r w:rsidRPr="008401F4">
              <w:rPr>
                <w:rFonts w:cs="Arial"/>
                <w:szCs w:val="24"/>
              </w:rPr>
              <w:t>1</w:t>
            </w:r>
          </w:p>
        </w:tc>
      </w:tr>
      <w:tr w:rsidR="005F480F" w:rsidRPr="008401F4" w14:paraId="5C6F4392" w14:textId="77777777" w:rsidTr="005F480F">
        <w:tc>
          <w:tcPr>
            <w:tcW w:w="4508" w:type="dxa"/>
            <w:tcBorders>
              <w:top w:val="nil"/>
              <w:left w:val="nil"/>
              <w:bottom w:val="nil"/>
              <w:right w:val="nil"/>
            </w:tcBorders>
          </w:tcPr>
          <w:p w14:paraId="3C10A1B1" w14:textId="27F02F9B" w:rsidR="005F480F" w:rsidRPr="008401F4" w:rsidRDefault="005F480F" w:rsidP="00944A85">
            <w:pPr>
              <w:spacing w:line="240" w:lineRule="auto"/>
              <w:ind w:firstLine="0"/>
              <w:rPr>
                <w:rFonts w:cs="Arial"/>
                <w:szCs w:val="24"/>
              </w:rPr>
            </w:pPr>
            <w:r w:rsidRPr="008401F4">
              <w:rPr>
                <w:rFonts w:cs="Arial"/>
                <w:szCs w:val="24"/>
              </w:rPr>
              <w:t>Therapy Technician</w:t>
            </w:r>
          </w:p>
        </w:tc>
        <w:tc>
          <w:tcPr>
            <w:tcW w:w="4508" w:type="dxa"/>
            <w:tcBorders>
              <w:top w:val="nil"/>
              <w:left w:val="nil"/>
              <w:bottom w:val="nil"/>
              <w:right w:val="nil"/>
            </w:tcBorders>
          </w:tcPr>
          <w:p w14:paraId="6517C862" w14:textId="77777777" w:rsidR="005F480F" w:rsidRPr="008401F4" w:rsidRDefault="005F480F" w:rsidP="00944A85">
            <w:pPr>
              <w:spacing w:line="240" w:lineRule="auto"/>
              <w:jc w:val="center"/>
              <w:rPr>
                <w:rFonts w:cs="Arial"/>
                <w:szCs w:val="24"/>
              </w:rPr>
            </w:pPr>
            <w:r w:rsidRPr="008401F4">
              <w:rPr>
                <w:rFonts w:cs="Arial"/>
                <w:szCs w:val="24"/>
              </w:rPr>
              <w:t>2</w:t>
            </w:r>
          </w:p>
        </w:tc>
      </w:tr>
      <w:tr w:rsidR="005F480F" w:rsidRPr="008401F4" w14:paraId="2D404BE1" w14:textId="77777777" w:rsidTr="005F480F">
        <w:tc>
          <w:tcPr>
            <w:tcW w:w="4508" w:type="dxa"/>
            <w:tcBorders>
              <w:top w:val="nil"/>
              <w:left w:val="nil"/>
              <w:bottom w:val="nil"/>
              <w:right w:val="nil"/>
            </w:tcBorders>
          </w:tcPr>
          <w:p w14:paraId="33802E6D" w14:textId="77777777" w:rsidR="005F480F" w:rsidRPr="008401F4" w:rsidRDefault="005F480F" w:rsidP="00944A85">
            <w:pPr>
              <w:spacing w:line="240" w:lineRule="auto"/>
              <w:ind w:firstLine="0"/>
              <w:rPr>
                <w:rFonts w:cs="Arial"/>
                <w:b/>
                <w:bCs/>
                <w:szCs w:val="24"/>
              </w:rPr>
            </w:pPr>
            <w:r w:rsidRPr="008401F4">
              <w:rPr>
                <w:rFonts w:cs="Arial"/>
                <w:b/>
                <w:bCs/>
                <w:szCs w:val="24"/>
              </w:rPr>
              <w:t>Other</w:t>
            </w:r>
          </w:p>
        </w:tc>
        <w:tc>
          <w:tcPr>
            <w:tcW w:w="4508" w:type="dxa"/>
            <w:tcBorders>
              <w:top w:val="nil"/>
              <w:left w:val="nil"/>
              <w:bottom w:val="nil"/>
              <w:right w:val="nil"/>
            </w:tcBorders>
          </w:tcPr>
          <w:p w14:paraId="5781E523" w14:textId="77777777" w:rsidR="005F480F" w:rsidRPr="008401F4" w:rsidRDefault="005F480F" w:rsidP="00944A85">
            <w:pPr>
              <w:spacing w:line="240" w:lineRule="auto"/>
              <w:jc w:val="center"/>
              <w:rPr>
                <w:rFonts w:cs="Arial"/>
                <w:szCs w:val="24"/>
              </w:rPr>
            </w:pPr>
          </w:p>
        </w:tc>
      </w:tr>
      <w:tr w:rsidR="005F480F" w:rsidRPr="008401F4" w14:paraId="202D51A9" w14:textId="77777777" w:rsidTr="005F480F">
        <w:tc>
          <w:tcPr>
            <w:tcW w:w="4508" w:type="dxa"/>
            <w:tcBorders>
              <w:top w:val="nil"/>
              <w:left w:val="nil"/>
              <w:bottom w:val="nil"/>
              <w:right w:val="nil"/>
            </w:tcBorders>
          </w:tcPr>
          <w:p w14:paraId="16ABBA40" w14:textId="4EFBF024" w:rsidR="005F480F" w:rsidRPr="008401F4" w:rsidRDefault="005F480F" w:rsidP="00944A85">
            <w:pPr>
              <w:spacing w:line="240" w:lineRule="auto"/>
              <w:ind w:firstLine="0"/>
              <w:rPr>
                <w:rFonts w:cs="Arial"/>
                <w:szCs w:val="24"/>
              </w:rPr>
            </w:pPr>
            <w:r w:rsidRPr="008401F4">
              <w:rPr>
                <w:rFonts w:cs="Arial"/>
                <w:szCs w:val="24"/>
              </w:rPr>
              <w:t>Healthcare Support Worker</w:t>
            </w:r>
          </w:p>
        </w:tc>
        <w:tc>
          <w:tcPr>
            <w:tcW w:w="4508" w:type="dxa"/>
            <w:tcBorders>
              <w:top w:val="nil"/>
              <w:left w:val="nil"/>
              <w:bottom w:val="nil"/>
              <w:right w:val="nil"/>
            </w:tcBorders>
          </w:tcPr>
          <w:p w14:paraId="5514F5FA" w14:textId="77777777" w:rsidR="005F480F" w:rsidRPr="008401F4" w:rsidRDefault="005F480F" w:rsidP="00944A85">
            <w:pPr>
              <w:spacing w:line="240" w:lineRule="auto"/>
              <w:jc w:val="center"/>
              <w:rPr>
                <w:rFonts w:cs="Arial"/>
                <w:szCs w:val="24"/>
              </w:rPr>
            </w:pPr>
            <w:r w:rsidRPr="008401F4">
              <w:rPr>
                <w:rFonts w:cs="Arial"/>
                <w:szCs w:val="24"/>
              </w:rPr>
              <w:t>4</w:t>
            </w:r>
          </w:p>
        </w:tc>
      </w:tr>
      <w:tr w:rsidR="005F480F" w:rsidRPr="008401F4" w14:paraId="1926DBE7" w14:textId="77777777" w:rsidTr="005F480F">
        <w:tc>
          <w:tcPr>
            <w:tcW w:w="4508" w:type="dxa"/>
            <w:tcBorders>
              <w:top w:val="nil"/>
              <w:left w:val="nil"/>
              <w:bottom w:val="single" w:sz="4" w:space="0" w:color="auto"/>
              <w:right w:val="nil"/>
            </w:tcBorders>
          </w:tcPr>
          <w:p w14:paraId="05A29212" w14:textId="07F74263" w:rsidR="005F480F" w:rsidRPr="008401F4" w:rsidRDefault="00944A85" w:rsidP="00944A85">
            <w:pPr>
              <w:spacing w:line="240" w:lineRule="auto"/>
              <w:ind w:firstLine="0"/>
              <w:rPr>
                <w:rFonts w:cs="Arial"/>
                <w:szCs w:val="24"/>
              </w:rPr>
            </w:pPr>
            <w:r>
              <w:rPr>
                <w:rFonts w:cs="Arial"/>
                <w:szCs w:val="24"/>
              </w:rPr>
              <w:t>N</w:t>
            </w:r>
            <w:r w:rsidR="005F480F" w:rsidRPr="008401F4">
              <w:rPr>
                <w:rFonts w:cs="Arial"/>
                <w:szCs w:val="24"/>
              </w:rPr>
              <w:t>ursing Assistant</w:t>
            </w:r>
          </w:p>
        </w:tc>
        <w:tc>
          <w:tcPr>
            <w:tcW w:w="4508" w:type="dxa"/>
            <w:tcBorders>
              <w:top w:val="nil"/>
              <w:left w:val="nil"/>
              <w:bottom w:val="single" w:sz="4" w:space="0" w:color="auto"/>
              <w:right w:val="nil"/>
            </w:tcBorders>
          </w:tcPr>
          <w:p w14:paraId="48CA6F91" w14:textId="77777777" w:rsidR="005F480F" w:rsidRPr="008401F4" w:rsidRDefault="005F480F" w:rsidP="00944A85">
            <w:pPr>
              <w:spacing w:line="240" w:lineRule="auto"/>
              <w:jc w:val="center"/>
              <w:rPr>
                <w:rFonts w:cs="Arial"/>
                <w:szCs w:val="24"/>
              </w:rPr>
            </w:pPr>
            <w:r w:rsidRPr="008401F4">
              <w:rPr>
                <w:rFonts w:cs="Arial"/>
                <w:szCs w:val="24"/>
              </w:rPr>
              <w:t>2</w:t>
            </w:r>
          </w:p>
        </w:tc>
      </w:tr>
    </w:tbl>
    <w:p w14:paraId="5926AA76" w14:textId="30767572" w:rsidR="005F480F" w:rsidRPr="008401F4" w:rsidRDefault="005F480F">
      <w:pPr>
        <w:spacing w:before="0" w:after="160" w:line="259" w:lineRule="auto"/>
        <w:ind w:firstLine="0"/>
        <w:rPr>
          <w:rFonts w:cs="Arial"/>
          <w:b/>
          <w:bCs/>
          <w:szCs w:val="24"/>
        </w:rPr>
      </w:pPr>
      <w:r w:rsidRPr="008401F4">
        <w:rPr>
          <w:rFonts w:cs="Arial"/>
          <w:b/>
          <w:bCs/>
          <w:szCs w:val="24"/>
        </w:rPr>
        <w:br w:type="page"/>
      </w:r>
    </w:p>
    <w:p w14:paraId="3B6651C1" w14:textId="77777777" w:rsidR="005F480F" w:rsidRPr="008401F4" w:rsidRDefault="005F480F" w:rsidP="00026939">
      <w:pPr>
        <w:pStyle w:val="Heading2"/>
      </w:pPr>
      <w:bookmarkStart w:id="84" w:name="_Toc133445870"/>
      <w:r w:rsidRPr="008401F4">
        <w:lastRenderedPageBreak/>
        <w:t>Measures</w:t>
      </w:r>
      <w:bookmarkEnd w:id="84"/>
    </w:p>
    <w:p w14:paraId="5F5B1E45" w14:textId="77777777" w:rsidR="005F480F" w:rsidRPr="008401F4" w:rsidRDefault="005F480F" w:rsidP="00026939">
      <w:pPr>
        <w:pStyle w:val="Heading3"/>
      </w:pPr>
      <w:bookmarkStart w:id="85" w:name="_Toc133445871"/>
      <w:r w:rsidRPr="008401F4">
        <w:t>Demographic Information</w:t>
      </w:r>
      <w:bookmarkEnd w:id="85"/>
    </w:p>
    <w:p w14:paraId="6D2F88A0" w14:textId="0010EBF3" w:rsidR="005F480F" w:rsidRPr="008401F4" w:rsidRDefault="005F480F" w:rsidP="008401F4">
      <w:pPr>
        <w:jc w:val="both"/>
        <w:rPr>
          <w:rFonts w:cs="Arial"/>
          <w:szCs w:val="24"/>
        </w:rPr>
      </w:pPr>
      <w:r w:rsidRPr="008401F4">
        <w:rPr>
          <w:rFonts w:cs="Arial"/>
          <w:szCs w:val="24"/>
        </w:rPr>
        <w:t>Demographic information was collected using a questionnaire (Appendix G). For the analysis, participants pro</w:t>
      </w:r>
      <w:r w:rsidR="008401F4">
        <w:rPr>
          <w:rFonts w:cs="Arial"/>
          <w:szCs w:val="24"/>
        </w:rPr>
        <w:t xml:space="preserve">vided their professional role. </w:t>
      </w:r>
    </w:p>
    <w:p w14:paraId="53996267" w14:textId="77777777" w:rsidR="005F480F" w:rsidRPr="008401F4" w:rsidRDefault="005F480F" w:rsidP="00026939">
      <w:pPr>
        <w:pStyle w:val="Heading3"/>
      </w:pPr>
      <w:bookmarkStart w:id="86" w:name="_Toc133445872"/>
      <w:r w:rsidRPr="008401F4">
        <w:t>Exposure to Moral Injury</w:t>
      </w:r>
      <w:bookmarkEnd w:id="86"/>
    </w:p>
    <w:p w14:paraId="25CD2EB8" w14:textId="280DD328" w:rsidR="005F480F" w:rsidRPr="008401F4" w:rsidRDefault="005F480F" w:rsidP="008401F4">
      <w:pPr>
        <w:jc w:val="both"/>
        <w:rPr>
          <w:rFonts w:cs="Arial"/>
          <w:szCs w:val="24"/>
        </w:rPr>
      </w:pPr>
      <w:r w:rsidRPr="008401F4">
        <w:rPr>
          <w:rFonts w:cs="Arial"/>
          <w:szCs w:val="24"/>
        </w:rPr>
        <w:t xml:space="preserve">The Moral Injury Events Scale (MIES, Nash et al, 2013) </w:t>
      </w:r>
      <w:r w:rsidRPr="008401F4">
        <w:rPr>
          <w:rFonts w:cs="Arial"/>
          <w:color w:val="000000"/>
          <w:szCs w:val="24"/>
          <w:shd w:val="clear" w:color="auto" w:fill="FFFFFF"/>
        </w:rPr>
        <w:t xml:space="preserve">is a nine-item questionnaire measuring exposure to potentially morally injurious events (PMIEs) by assessing perceptions of perceived transgressions (e.g., perpetrating acts of commission or acts of omission) and perceived betrayals (e.g., perceived betrayal by leaders, self, and trusted others). Participants were asked to respond to these questions in relation to their experiences of working in critical care during Covid-19.  Questions include ‘I saw things that were morally wrong’, and ‘I feel betrayed by leaders who I once trusted’. Respondents are asked to rate items on a 6-point Likert scale, by how much they agree with the statements from strongly agree (6) to strongly disagree (1). A composite score can be obtained by summing all items, with higher scores reflecting a perception of higher exposure to PMIEs. Scores range from nine to 54. The scale has shown </w:t>
      </w:r>
      <w:r w:rsidRPr="008401F4">
        <w:rPr>
          <w:rFonts w:cs="Arial"/>
          <w:szCs w:val="24"/>
        </w:rPr>
        <w:t>good internal reliability (Cronbach’s α=.90) in military populations (Nash et al.,2013) and in a study (Litam &amp; Balkin, 2020) of healthcare workers (Cronbach’s α=.86). In the current study, internal consistency was excellent (Cronb</w:t>
      </w:r>
      <w:r w:rsidR="008401F4">
        <w:rPr>
          <w:rFonts w:cs="Arial"/>
          <w:szCs w:val="24"/>
        </w:rPr>
        <w:t>ach’s α=.93).</w:t>
      </w:r>
    </w:p>
    <w:p w14:paraId="4B861771" w14:textId="77777777" w:rsidR="005F480F" w:rsidRPr="008401F4" w:rsidRDefault="005F480F" w:rsidP="00026939">
      <w:pPr>
        <w:pStyle w:val="Heading3"/>
      </w:pPr>
      <w:bookmarkStart w:id="87" w:name="_Toc133445873"/>
      <w:r w:rsidRPr="008401F4">
        <w:t>Self-Compassion</w:t>
      </w:r>
      <w:bookmarkEnd w:id="87"/>
    </w:p>
    <w:p w14:paraId="723E38A4" w14:textId="40A47B39" w:rsidR="005F480F" w:rsidRPr="008401F4" w:rsidRDefault="005F480F" w:rsidP="008401F4">
      <w:pPr>
        <w:jc w:val="both"/>
        <w:rPr>
          <w:rFonts w:cs="Arial"/>
          <w:szCs w:val="24"/>
        </w:rPr>
      </w:pPr>
      <w:r w:rsidRPr="008401F4">
        <w:rPr>
          <w:rFonts w:cs="Arial"/>
          <w:szCs w:val="24"/>
        </w:rPr>
        <w:t>The Self Compassion Scale (SCS, Neff, 2003</w:t>
      </w:r>
      <w:r w:rsidR="00F71DA5">
        <w:rPr>
          <w:rFonts w:cs="Arial"/>
          <w:szCs w:val="24"/>
        </w:rPr>
        <w:t>b</w:t>
      </w:r>
      <w:r w:rsidRPr="008401F4">
        <w:rPr>
          <w:rFonts w:cs="Arial"/>
          <w:szCs w:val="24"/>
        </w:rPr>
        <w:t>) is a self-report questionnaire with 26 items assessing individuals in six areas: self-kindness, self-judgement, common humanity, isolation, mindfulness and over identification. Responses are provided on a 5-point Likert scale ranging from 1 (almost never) to 5 (almost always), with scores ranging from 26-130. Questions include ‘I try to be loving towards myself when I am in emotional pain’ and ‘I’m tolerant of my own flaws and inadequacies’. A total sum is calculated with higher scores indicating more self-compassion. The SCS has been shown to have convergent and discriminant validity, and excellent internal reliability (Cronbach’s α=.92) (Neff, 2003</w:t>
      </w:r>
      <w:r w:rsidR="005219AD">
        <w:rPr>
          <w:rFonts w:cs="Arial"/>
          <w:szCs w:val="24"/>
        </w:rPr>
        <w:t>b</w:t>
      </w:r>
      <w:r w:rsidRPr="008401F4">
        <w:rPr>
          <w:rFonts w:cs="Arial"/>
          <w:szCs w:val="24"/>
        </w:rPr>
        <w:t>). Internal consistency was also excellent in the current study (Cronbach’s α=.93).</w:t>
      </w:r>
    </w:p>
    <w:p w14:paraId="580FEFAD" w14:textId="77777777" w:rsidR="005F480F" w:rsidRPr="008401F4" w:rsidRDefault="005F480F" w:rsidP="005F480F">
      <w:pPr>
        <w:rPr>
          <w:rFonts w:cs="Arial"/>
          <w:szCs w:val="24"/>
        </w:rPr>
      </w:pPr>
    </w:p>
    <w:p w14:paraId="766AA2AD" w14:textId="77777777" w:rsidR="005F480F" w:rsidRPr="008401F4" w:rsidRDefault="005F480F" w:rsidP="00026939">
      <w:pPr>
        <w:pStyle w:val="Heading3"/>
      </w:pPr>
      <w:bookmarkStart w:id="88" w:name="_Toc133445874"/>
      <w:r w:rsidRPr="008401F4">
        <w:lastRenderedPageBreak/>
        <w:t>Shame Proneness and Guilt Proneness</w:t>
      </w:r>
      <w:bookmarkEnd w:id="88"/>
    </w:p>
    <w:p w14:paraId="4E4FCB17" w14:textId="4F076F51" w:rsidR="005F480F" w:rsidRPr="008401F4" w:rsidRDefault="005F480F" w:rsidP="008401F4">
      <w:pPr>
        <w:jc w:val="both"/>
        <w:rPr>
          <w:rFonts w:cs="Arial"/>
          <w:szCs w:val="24"/>
        </w:rPr>
      </w:pPr>
      <w:r w:rsidRPr="008401F4">
        <w:rPr>
          <w:rFonts w:cs="Arial"/>
          <w:szCs w:val="24"/>
        </w:rPr>
        <w:t xml:space="preserve">The Test of Self-Conscious Affect (TOSCA, Tangney et al, 2000) is an 11-item questionnaire which measures guilt proneness and shame proneness across three areas of shame self-talk, guilt self-talk and blaming others which relate to how individuals might respond to everyday situations. Respondents are provided with scenarios of situations which they are likely to encounter in everyday life, for example ‘you break something at work and then hide it’. Respondents are then given three possible responses to each scenario, so in the example above this would be: a) you would think ‘this is making me anxious, I need to either fix it or get someone else to’, b) you would think about quitting, c) you would think: ‘a lot of things aren’t made very well these days’ and asked to rate how likely they would respond in each of these ways. Respondents rate this on a 5-point Likert scale from ‘not likely’ (1) to very likely (5). Higher scores denote a greater propensity towards the individual experiencing guilt and </w:t>
      </w:r>
      <w:r w:rsidR="008401F4">
        <w:rPr>
          <w:rFonts w:cs="Arial"/>
          <w:szCs w:val="24"/>
        </w:rPr>
        <w:t>shame. Scores range from 11-55.</w:t>
      </w:r>
    </w:p>
    <w:p w14:paraId="37263F51" w14:textId="1E842CDC" w:rsidR="005F480F" w:rsidRPr="008401F4" w:rsidRDefault="005F480F" w:rsidP="008401F4">
      <w:pPr>
        <w:jc w:val="both"/>
        <w:rPr>
          <w:rFonts w:cs="Arial"/>
          <w:szCs w:val="24"/>
        </w:rPr>
      </w:pPr>
      <w:r w:rsidRPr="008401F4">
        <w:rPr>
          <w:rFonts w:cs="Arial"/>
          <w:szCs w:val="24"/>
        </w:rPr>
        <w:t xml:space="preserve">The TOSCA has been widely used across a variety of settings including research with healthcare workers (Zabari </w:t>
      </w:r>
      <w:r w:rsidR="005219AD">
        <w:rPr>
          <w:rFonts w:cs="Arial"/>
          <w:szCs w:val="24"/>
        </w:rPr>
        <w:t xml:space="preserve">&amp; </w:t>
      </w:r>
      <w:r w:rsidRPr="008401F4">
        <w:rPr>
          <w:rFonts w:cs="Arial"/>
          <w:szCs w:val="24"/>
        </w:rPr>
        <w:t>Southern, 2018). This study will focus on solely on the guilt and shame subscales as this is referenced as a risk factor for PTSD (Delima-Tokarz, 2016). More broadly, these subscales have specifically used in PTSD research with military populations (Leskela et al., 2002) and in further research exploring the relationship between moral injury, guilt, and shame proneness in military (Aldridge et al, 2019). In healthcare professionals the TOSCA has been used to research the relationship between shame and guilt proneness and medical error report</w:t>
      </w:r>
      <w:r w:rsidR="008401F4">
        <w:rPr>
          <w:rFonts w:cs="Arial"/>
          <w:szCs w:val="24"/>
        </w:rPr>
        <w:t xml:space="preserve">ing (Zabari &amp; Southern, 2018). </w:t>
      </w:r>
    </w:p>
    <w:p w14:paraId="33D31BE9" w14:textId="28DD5740" w:rsidR="005F480F" w:rsidRPr="008401F4" w:rsidRDefault="005F480F" w:rsidP="008401F4">
      <w:pPr>
        <w:jc w:val="both"/>
        <w:rPr>
          <w:rFonts w:cs="Arial"/>
          <w:szCs w:val="24"/>
        </w:rPr>
      </w:pPr>
      <w:r w:rsidRPr="008401F4">
        <w:rPr>
          <w:rFonts w:cs="Arial"/>
          <w:szCs w:val="24"/>
        </w:rPr>
        <w:t>Internal consistency scores for shame and guilt have been identified (α=0.76 and α=0.66) respectively (</w:t>
      </w:r>
      <w:r w:rsidR="005219AD">
        <w:rPr>
          <w:rFonts w:cs="Arial"/>
          <w:szCs w:val="24"/>
        </w:rPr>
        <w:t xml:space="preserve">Tangey et al., </w:t>
      </w:r>
      <w:r w:rsidRPr="008401F4">
        <w:rPr>
          <w:rFonts w:cs="Arial"/>
          <w:szCs w:val="24"/>
        </w:rPr>
        <w:t>1992) and acceptable in further studies (α=0.71 and α=0.75) (Aldridge, 2019). Internal consistency was good in the current study (Cronbach’s α=.84). Furthermore, item analysis and confirmatory factor analyses of the TOSCA have supported the interpretation of the TOSCA as a measure of guilt and negative self-evalu</w:t>
      </w:r>
      <w:r w:rsidR="008401F4">
        <w:rPr>
          <w:rFonts w:cs="Arial"/>
          <w:szCs w:val="24"/>
        </w:rPr>
        <w:t xml:space="preserve">ation (Fontaine et al., 2001). </w:t>
      </w:r>
    </w:p>
    <w:p w14:paraId="44E284CC" w14:textId="77777777" w:rsidR="005F480F" w:rsidRPr="008401F4" w:rsidRDefault="005F480F" w:rsidP="008401F4">
      <w:pPr>
        <w:ind w:firstLine="0"/>
        <w:jc w:val="both"/>
        <w:rPr>
          <w:rFonts w:cs="Arial"/>
          <w:b/>
          <w:bCs/>
          <w:i/>
          <w:iCs/>
          <w:szCs w:val="24"/>
        </w:rPr>
      </w:pPr>
      <w:r w:rsidRPr="008401F4">
        <w:rPr>
          <w:rFonts w:cs="Arial"/>
          <w:b/>
          <w:bCs/>
          <w:i/>
          <w:iCs/>
          <w:szCs w:val="24"/>
        </w:rPr>
        <w:t xml:space="preserve">Post-Traumatic Stress Symptoms </w:t>
      </w:r>
    </w:p>
    <w:p w14:paraId="410D6711" w14:textId="33124977" w:rsidR="005F480F" w:rsidRPr="008401F4" w:rsidRDefault="005F480F" w:rsidP="008401F4">
      <w:pPr>
        <w:jc w:val="both"/>
        <w:rPr>
          <w:rFonts w:cs="Arial"/>
          <w:szCs w:val="24"/>
        </w:rPr>
      </w:pPr>
      <w:r w:rsidRPr="008401F4">
        <w:rPr>
          <w:rFonts w:cs="Arial"/>
          <w:szCs w:val="24"/>
        </w:rPr>
        <w:t xml:space="preserve">The Impact of Events Scale Revised (IES-R, Weiss, 2007) is a 22-item questionnaire measuring post-traumatic stress disorder (PTSD) symptoms. It is a </w:t>
      </w:r>
      <w:r w:rsidRPr="008401F4">
        <w:rPr>
          <w:rFonts w:cs="Arial"/>
          <w:szCs w:val="24"/>
        </w:rPr>
        <w:lastRenderedPageBreak/>
        <w:t xml:space="preserve">widely used measure of subjective distress to traumatic events (Bardhoshi et al., 2016), namely in this study working in critical care during Covid-19. Respondents </w:t>
      </w:r>
      <w:r w:rsidR="009829C9">
        <w:rPr>
          <w:rFonts w:cs="Arial"/>
          <w:szCs w:val="24"/>
        </w:rPr>
        <w:t xml:space="preserve">were </w:t>
      </w:r>
      <w:r w:rsidRPr="008401F4">
        <w:rPr>
          <w:rFonts w:cs="Arial"/>
          <w:szCs w:val="24"/>
        </w:rPr>
        <w:t>asked to consider each item in the context of their time working in critical care during Covid-19 and asked to rate their symptom severity over the past seven days. The measure comprises a total subjective stress scale and three subscales with items measuring intrusion (‘I had trouble staying asleep’</w:t>
      </w:r>
      <w:r w:rsidR="009829C9">
        <w:rPr>
          <w:rFonts w:cs="Arial"/>
          <w:szCs w:val="24"/>
        </w:rPr>
        <w:t>)</w:t>
      </w:r>
      <w:r w:rsidRPr="008401F4">
        <w:rPr>
          <w:rFonts w:cs="Arial"/>
          <w:szCs w:val="24"/>
        </w:rPr>
        <w:t xml:space="preserve">, avoidance (‘I stayed away from reminders of it’) and hyperarousal (‘I felt irritable and angry’). Respondents are asked to rate how applicable the statements are to them from 0 (not at all) to 4 (extremely). Scores range from 0-88 and an overall composite score is calculated, with higher scores denoting greater severity of PTSD symptoms. Existing research suggests that a score of 33 or above may be indicative of a probable PTSD diagnosis (Creamer et al, 2003). </w:t>
      </w:r>
    </w:p>
    <w:p w14:paraId="0A999549" w14:textId="123BE6C4" w:rsidR="005F480F" w:rsidRPr="008401F4" w:rsidRDefault="005F480F" w:rsidP="008401F4">
      <w:pPr>
        <w:jc w:val="both"/>
        <w:rPr>
          <w:rFonts w:cs="Arial"/>
          <w:szCs w:val="24"/>
        </w:rPr>
      </w:pPr>
      <w:r w:rsidRPr="008401F4">
        <w:rPr>
          <w:rFonts w:cs="Arial"/>
          <w:szCs w:val="24"/>
        </w:rPr>
        <w:t>The IES-R has been shown to have good internal reliability in previous studies in healthcare populations (Cronbachs α=0.89-0.94</w:t>
      </w:r>
      <w:r w:rsidR="009829C9">
        <w:rPr>
          <w:rFonts w:cs="Arial"/>
          <w:szCs w:val="24"/>
        </w:rPr>
        <w:t xml:space="preserve">; </w:t>
      </w:r>
      <w:r w:rsidRPr="008401F4">
        <w:rPr>
          <w:rFonts w:cs="Arial"/>
          <w:szCs w:val="24"/>
        </w:rPr>
        <w:t>Demartini et al., 2020; Chatzittofis et al., 2021). In the current study, internal consistency wa</w:t>
      </w:r>
      <w:r w:rsidR="008401F4">
        <w:rPr>
          <w:rFonts w:cs="Arial"/>
          <w:szCs w:val="24"/>
        </w:rPr>
        <w:t>s excellent (Cronbach’s α=.96).</w:t>
      </w:r>
    </w:p>
    <w:p w14:paraId="4100B69C" w14:textId="77777777" w:rsidR="005F480F" w:rsidRPr="008401F4" w:rsidRDefault="005F480F" w:rsidP="00026939">
      <w:pPr>
        <w:pStyle w:val="Heading2"/>
      </w:pPr>
      <w:bookmarkStart w:id="89" w:name="_Toc133445875"/>
      <w:r w:rsidRPr="008401F4">
        <w:t>Power Analysis</w:t>
      </w:r>
      <w:bookmarkEnd w:id="89"/>
    </w:p>
    <w:p w14:paraId="536A5523" w14:textId="77777777" w:rsidR="005F480F" w:rsidRPr="008401F4" w:rsidRDefault="005F480F" w:rsidP="008401F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cs="Arial"/>
          <w:szCs w:val="24"/>
        </w:rPr>
      </w:pPr>
      <w:r w:rsidRPr="008401F4">
        <w:rPr>
          <w:rFonts w:cs="Arial"/>
          <w:szCs w:val="24"/>
        </w:rPr>
        <w:tab/>
        <w:t xml:space="preserve">A power calculation was undertaken based on a previous similar study in relation to effect size (Williamson et al., 2018). To predict PTSD using a multiple regression and seven predictors (exposure to moral injury, self-compassion, professional role [medical doctor, nursing, allied health professional and other], shame proneness and guilt proneness), with a medium effect size (0.15), power set at 0.80 (Cohen, 1992) and an alpha value of 0.05, 103 participants were required (Soper, 2021). </w:t>
      </w:r>
    </w:p>
    <w:p w14:paraId="0E0925A7" w14:textId="0497B7A6" w:rsidR="005F480F" w:rsidRPr="008401F4" w:rsidRDefault="005F480F" w:rsidP="00026939">
      <w:pPr>
        <w:pStyle w:val="Heading2"/>
      </w:pPr>
      <w:bookmarkStart w:id="90" w:name="_Toc133445876"/>
      <w:r w:rsidRPr="008401F4">
        <w:t>Data Analysis</w:t>
      </w:r>
      <w:bookmarkEnd w:id="90"/>
    </w:p>
    <w:p w14:paraId="0FF6350A" w14:textId="1F10A494" w:rsidR="005F480F" w:rsidRPr="008401F4" w:rsidRDefault="005F480F" w:rsidP="008401F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firstLine="0"/>
        <w:jc w:val="both"/>
        <w:rPr>
          <w:rFonts w:cs="Arial"/>
          <w:szCs w:val="24"/>
        </w:rPr>
      </w:pPr>
      <w:r w:rsidRPr="008401F4">
        <w:rPr>
          <w:rFonts w:cs="Arial"/>
          <w:b/>
          <w:bCs/>
          <w:szCs w:val="24"/>
        </w:rPr>
        <w:tab/>
      </w:r>
      <w:r w:rsidRPr="008401F4">
        <w:rPr>
          <w:rFonts w:cs="Arial"/>
          <w:szCs w:val="24"/>
        </w:rPr>
        <w:t>Online responses were transferred from Qualtrics to SPPS. Statistical analysis was completed using SPSS Statistics Version 28. There was no missing data and, therefore, all 56 participants’ data were used in the initial analyses. The final regression included five predictors as professional role was collapsed into two categories of ‘nursing’ and all other professions in ‘other’. This was done to allow comparison of other professional groups to nursing in the analysis</w:t>
      </w:r>
      <w:r w:rsidR="009829C9">
        <w:rPr>
          <w:rFonts w:cs="Arial"/>
          <w:szCs w:val="24"/>
        </w:rPr>
        <w:t>,</w:t>
      </w:r>
      <w:r w:rsidRPr="008401F4">
        <w:rPr>
          <w:rFonts w:cs="Arial"/>
          <w:szCs w:val="24"/>
        </w:rPr>
        <w:t xml:space="preserve"> due to the high number of nursing staff.</w:t>
      </w:r>
    </w:p>
    <w:p w14:paraId="735D6B0A" w14:textId="77777777" w:rsidR="005F480F" w:rsidRPr="008401F4" w:rsidRDefault="005F480F" w:rsidP="008401F4">
      <w:pPr>
        <w:jc w:val="both"/>
        <w:rPr>
          <w:rFonts w:cs="Arial"/>
          <w:szCs w:val="24"/>
        </w:rPr>
      </w:pPr>
    </w:p>
    <w:p w14:paraId="61E0577E" w14:textId="77777777" w:rsidR="005F480F" w:rsidRPr="008401F4" w:rsidRDefault="005F480F" w:rsidP="00026939">
      <w:pPr>
        <w:pStyle w:val="Heading3"/>
      </w:pPr>
      <w:bookmarkStart w:id="91" w:name="_Toc133445877"/>
      <w:r w:rsidRPr="008401F4">
        <w:lastRenderedPageBreak/>
        <w:t>Statistical Assumptions</w:t>
      </w:r>
      <w:bookmarkEnd w:id="91"/>
    </w:p>
    <w:p w14:paraId="0DBB577D" w14:textId="32F97387" w:rsidR="005F480F" w:rsidRPr="008401F4" w:rsidRDefault="005F480F" w:rsidP="00D15835">
      <w:pPr>
        <w:ind w:firstLine="0"/>
        <w:jc w:val="both"/>
        <w:rPr>
          <w:rFonts w:cs="Arial"/>
          <w:szCs w:val="24"/>
        </w:rPr>
      </w:pPr>
      <w:r w:rsidRPr="008401F4">
        <w:rPr>
          <w:rFonts w:cs="Arial"/>
          <w:b/>
          <w:bCs/>
          <w:i/>
          <w:iCs/>
          <w:szCs w:val="24"/>
        </w:rPr>
        <w:tab/>
      </w:r>
      <w:r w:rsidRPr="008401F4">
        <w:rPr>
          <w:rFonts w:cs="Arial"/>
          <w:szCs w:val="24"/>
        </w:rPr>
        <w:t>Data checks were completed to see if the data significantly violated the assumptions for a multiple regression analysis, including absence of outliers, normality, homoscedasticity, linearity, absence of multicollinearity, and independen</w:t>
      </w:r>
      <w:r w:rsidR="008401F4">
        <w:rPr>
          <w:rFonts w:cs="Arial"/>
          <w:szCs w:val="24"/>
        </w:rPr>
        <w:t xml:space="preserve">ce of residuals (Field, 2017). </w:t>
      </w:r>
    </w:p>
    <w:p w14:paraId="6717FBCC" w14:textId="5C36BD29" w:rsidR="005F480F" w:rsidRPr="008401F4" w:rsidRDefault="005F480F" w:rsidP="00D15835">
      <w:pPr>
        <w:jc w:val="both"/>
        <w:rPr>
          <w:rFonts w:cs="Arial"/>
          <w:szCs w:val="24"/>
        </w:rPr>
      </w:pPr>
      <w:r w:rsidRPr="008401F4">
        <w:rPr>
          <w:rFonts w:cs="Arial"/>
          <w:szCs w:val="24"/>
        </w:rPr>
        <w:t>Guilt proneness (TOSCA) and PTSD symptoms (IES-R) violated the assumption of normality as identified by the Kolmogorov-Smirnov test, suggesting the distribution differed significantly from a</w:t>
      </w:r>
      <w:r w:rsidR="00944A85">
        <w:rPr>
          <w:rFonts w:cs="Arial"/>
          <w:szCs w:val="24"/>
        </w:rPr>
        <w:t xml:space="preserve"> normal distribution (Appendix J</w:t>
      </w:r>
      <w:r w:rsidRPr="008401F4">
        <w:rPr>
          <w:rFonts w:cs="Arial"/>
          <w:szCs w:val="24"/>
        </w:rPr>
        <w:t>). Guilt proneness was moderately negatively skewed with one outlier. Two further outliers were identified in the TOSCA shame from visual inspection of the box plots. The regression mode</w:t>
      </w:r>
      <w:r w:rsidR="00944A85">
        <w:rPr>
          <w:rFonts w:cs="Arial"/>
          <w:szCs w:val="24"/>
        </w:rPr>
        <w:t>l was conducted with (Appendix L</w:t>
      </w:r>
      <w:r w:rsidRPr="008401F4">
        <w:rPr>
          <w:rFonts w:cs="Arial"/>
          <w:szCs w:val="24"/>
        </w:rPr>
        <w:t xml:space="preserve">) and without the outliers to determine the effect that the outliers had </w:t>
      </w:r>
      <w:r w:rsidR="00944A85">
        <w:rPr>
          <w:rFonts w:cs="Arial"/>
          <w:szCs w:val="24"/>
        </w:rPr>
        <w:t>on the overall model (Appendix K</w:t>
      </w:r>
      <w:r w:rsidRPr="008401F4">
        <w:rPr>
          <w:rFonts w:cs="Arial"/>
          <w:szCs w:val="24"/>
        </w:rPr>
        <w:t>), a significant difference was not observed and therefore these were retained in the sample.</w:t>
      </w:r>
    </w:p>
    <w:p w14:paraId="1E23B374" w14:textId="33946CB1" w:rsidR="005F480F" w:rsidRPr="008401F4" w:rsidRDefault="005F480F" w:rsidP="00D15835">
      <w:pPr>
        <w:jc w:val="both"/>
        <w:rPr>
          <w:rFonts w:cs="Arial"/>
          <w:szCs w:val="24"/>
        </w:rPr>
      </w:pPr>
      <w:r w:rsidRPr="008401F4">
        <w:rPr>
          <w:rFonts w:cs="Arial"/>
          <w:szCs w:val="24"/>
        </w:rPr>
        <w:t xml:space="preserve">A multivariate outlier was identified from a visual inspection of the partial regression plot of MIES and IES-R. The outlier was further investigated using Cooke’s Distance and </w:t>
      </w:r>
      <w:r w:rsidR="00944A85">
        <w:rPr>
          <w:rFonts w:cs="Arial"/>
          <w:szCs w:val="24"/>
        </w:rPr>
        <w:t>Mahalanobis Distance (Appendix L</w:t>
      </w:r>
      <w:r w:rsidRPr="008401F4">
        <w:rPr>
          <w:rFonts w:cs="Arial"/>
          <w:szCs w:val="24"/>
        </w:rPr>
        <w:t xml:space="preserve">) to test the influence over the parameters of the model (Field, 2017), these did not highlight any concerns and were within acceptable parameters (Field, 2017). Despite these not being of concern, the regression model was conducted with and without this outlier to determine the effect this had on the overall model. The outlier was observed to have a significant impact on the significance of MIES as a predictor for IES-R. The case was therefore removed from the analysis as it was deemed to exerted undue influence on the </w:t>
      </w:r>
      <w:r w:rsidR="00944A85">
        <w:rPr>
          <w:rFonts w:cs="Arial"/>
          <w:szCs w:val="24"/>
        </w:rPr>
        <w:t>regression model (Field, 2017; Appendix M</w:t>
      </w:r>
      <w:r w:rsidRPr="008401F4">
        <w:rPr>
          <w:rFonts w:cs="Arial"/>
          <w:szCs w:val="24"/>
        </w:rPr>
        <w:t>).</w:t>
      </w:r>
    </w:p>
    <w:p w14:paraId="7F6CDEE9" w14:textId="1BA963E7" w:rsidR="005F480F" w:rsidRPr="008401F4" w:rsidRDefault="005F480F" w:rsidP="00D15835">
      <w:pPr>
        <w:jc w:val="both"/>
        <w:rPr>
          <w:rFonts w:cs="Arial"/>
          <w:szCs w:val="24"/>
        </w:rPr>
      </w:pPr>
      <w:r w:rsidRPr="008401F4">
        <w:rPr>
          <w:rFonts w:cs="Arial"/>
          <w:szCs w:val="24"/>
        </w:rPr>
        <w:t>Bootstrapping was used to address the normality violation and is reported alongside both regressions. Bootstrapping is a re-sampling method used when the sample differs from normality, it estimates confidence intervals and properties of the sampling distribution usin</w:t>
      </w:r>
      <w:r w:rsidR="00D15835">
        <w:rPr>
          <w:rFonts w:cs="Arial"/>
          <w:szCs w:val="24"/>
        </w:rPr>
        <w:t>g the study data (Field, 2017).</w:t>
      </w:r>
    </w:p>
    <w:p w14:paraId="0EB08CA7" w14:textId="77777777" w:rsidR="005F480F" w:rsidRPr="008401F4" w:rsidRDefault="005F480F" w:rsidP="00026939">
      <w:pPr>
        <w:pStyle w:val="Heading3"/>
      </w:pPr>
      <w:bookmarkStart w:id="92" w:name="_Toc133445878"/>
      <w:r w:rsidRPr="008401F4">
        <w:t>Method of Analysis</w:t>
      </w:r>
      <w:bookmarkEnd w:id="92"/>
    </w:p>
    <w:p w14:paraId="68E9323E" w14:textId="61BD5F65" w:rsidR="005F480F" w:rsidRPr="008401F4" w:rsidRDefault="005F480F" w:rsidP="00D15835">
      <w:pPr>
        <w:jc w:val="both"/>
        <w:rPr>
          <w:rFonts w:cs="Arial"/>
          <w:szCs w:val="24"/>
        </w:rPr>
      </w:pPr>
      <w:r w:rsidRPr="008401F4">
        <w:rPr>
          <w:rFonts w:cs="Arial"/>
          <w:szCs w:val="24"/>
        </w:rPr>
        <w:t xml:space="preserve">Correlations between the study variables were assessed as part of the multiple regression and mediation analysis. A multiple regression was carried out to explore the relationship between the predictor variables (exposure to PMIEs, self-compassion, </w:t>
      </w:r>
      <w:r w:rsidRPr="008401F4">
        <w:rPr>
          <w:rFonts w:cs="Arial"/>
          <w:szCs w:val="24"/>
        </w:rPr>
        <w:lastRenderedPageBreak/>
        <w:t xml:space="preserve">professional role, shame proneness and guilt proneness) and the criterion variable (PTSD symptoms). Process version 4.2 for SPSS (Hayes, 2022) was used to carry out a mediation analysis, to further investigate the direct effect of exposure to PMIEs on PTSD symptoms and the indirect effect of exposure to PMIEs on PTSD symptoms through self-compassion, shame </w:t>
      </w:r>
      <w:r w:rsidR="00D15835">
        <w:rPr>
          <w:rFonts w:cs="Arial"/>
          <w:szCs w:val="24"/>
        </w:rPr>
        <w:t xml:space="preserve">proneness and guilt proneness. </w:t>
      </w:r>
    </w:p>
    <w:p w14:paraId="55397660" w14:textId="1B8A23D8" w:rsidR="005F480F" w:rsidRPr="008401F4" w:rsidRDefault="005F480F" w:rsidP="00026939">
      <w:pPr>
        <w:pStyle w:val="Heading1"/>
      </w:pPr>
      <w:bookmarkStart w:id="93" w:name="_Toc133445879"/>
      <w:bookmarkStart w:id="94" w:name="_Hlk131458270"/>
      <w:bookmarkEnd w:id="78"/>
      <w:r w:rsidRPr="008401F4">
        <w:t>Results</w:t>
      </w:r>
      <w:bookmarkEnd w:id="93"/>
    </w:p>
    <w:p w14:paraId="187F1266" w14:textId="77777777" w:rsidR="005F480F" w:rsidRPr="008401F4" w:rsidRDefault="005F480F" w:rsidP="00026939">
      <w:pPr>
        <w:pStyle w:val="Heading2"/>
      </w:pPr>
      <w:bookmarkStart w:id="95" w:name="_Toc133445880"/>
      <w:r w:rsidRPr="008401F4">
        <w:t>Descriptive Statistics</w:t>
      </w:r>
      <w:bookmarkEnd w:id="95"/>
    </w:p>
    <w:p w14:paraId="1AD04482" w14:textId="26B8FC65" w:rsidR="00701A3D" w:rsidRPr="00D15835" w:rsidRDefault="005F480F" w:rsidP="00D15835">
      <w:pPr>
        <w:spacing w:after="160"/>
        <w:jc w:val="both"/>
        <w:rPr>
          <w:rFonts w:cs="Arial"/>
          <w:szCs w:val="24"/>
        </w:rPr>
      </w:pPr>
      <w:r w:rsidRPr="008401F4">
        <w:rPr>
          <w:rFonts w:cs="Arial"/>
          <w:szCs w:val="24"/>
        </w:rPr>
        <w:t xml:space="preserve">The mean, standard </w:t>
      </w:r>
      <w:r w:rsidRPr="00D15835">
        <w:rPr>
          <w:rFonts w:cs="Arial"/>
          <w:szCs w:val="24"/>
        </w:rPr>
        <w:t>deviations and range for the analysis variables of PTSD symptoms, exposure to morally injurious events, self-compassion, shame proneness and guilt pronen</w:t>
      </w:r>
      <w:r w:rsidR="00D15835" w:rsidRPr="00D15835">
        <w:rPr>
          <w:rFonts w:cs="Arial"/>
          <w:szCs w:val="24"/>
        </w:rPr>
        <w:t xml:space="preserve">ess are presented in Table 3.  </w:t>
      </w:r>
    </w:p>
    <w:p w14:paraId="4845F2AB" w14:textId="0D1C8969" w:rsidR="005F480F" w:rsidRPr="00D15835" w:rsidRDefault="005F480F" w:rsidP="00026939">
      <w:pPr>
        <w:pStyle w:val="Heading2"/>
      </w:pPr>
      <w:bookmarkStart w:id="96" w:name="_Toc133445881"/>
      <w:r w:rsidRPr="00D15835">
        <w:t>Table 3</w:t>
      </w:r>
      <w:bookmarkEnd w:id="96"/>
    </w:p>
    <w:p w14:paraId="1C4750D6" w14:textId="77777777" w:rsidR="005F480F" w:rsidRPr="00D15835" w:rsidRDefault="005F480F" w:rsidP="005F480F">
      <w:pPr>
        <w:ind w:firstLine="0"/>
        <w:rPr>
          <w:rFonts w:cs="Arial"/>
          <w:i/>
          <w:iCs/>
          <w:szCs w:val="24"/>
        </w:rPr>
      </w:pPr>
      <w:r w:rsidRPr="00D15835">
        <w:rPr>
          <w:rFonts w:cs="Arial"/>
          <w:i/>
          <w:iCs/>
          <w:szCs w:val="24"/>
        </w:rPr>
        <w:t>Descriptive statistic for the regression variables (n=55).</w:t>
      </w:r>
    </w:p>
    <w:tbl>
      <w:tblPr>
        <w:tblStyle w:val="TableGrid"/>
        <w:tblW w:w="0" w:type="auto"/>
        <w:tblLook w:val="04A0" w:firstRow="1" w:lastRow="0" w:firstColumn="1" w:lastColumn="0" w:noHBand="0" w:noVBand="1"/>
      </w:tblPr>
      <w:tblGrid>
        <w:gridCol w:w="3672"/>
        <w:gridCol w:w="1700"/>
        <w:gridCol w:w="1404"/>
        <w:gridCol w:w="2250"/>
      </w:tblGrid>
      <w:tr w:rsidR="005F480F" w:rsidRPr="00D15835" w14:paraId="529E05BD" w14:textId="77777777" w:rsidTr="00944A85">
        <w:tc>
          <w:tcPr>
            <w:tcW w:w="3672" w:type="dxa"/>
            <w:tcBorders>
              <w:top w:val="single" w:sz="4" w:space="0" w:color="auto"/>
              <w:left w:val="nil"/>
              <w:bottom w:val="single" w:sz="4" w:space="0" w:color="auto"/>
              <w:right w:val="nil"/>
            </w:tcBorders>
          </w:tcPr>
          <w:p w14:paraId="2648AA55" w14:textId="77777777" w:rsidR="005F480F" w:rsidRPr="00D15835" w:rsidRDefault="005F480F" w:rsidP="00944A85">
            <w:pPr>
              <w:spacing w:line="240" w:lineRule="auto"/>
              <w:rPr>
                <w:rFonts w:cs="Arial"/>
                <w:szCs w:val="24"/>
              </w:rPr>
            </w:pPr>
          </w:p>
        </w:tc>
        <w:tc>
          <w:tcPr>
            <w:tcW w:w="1700" w:type="dxa"/>
            <w:tcBorders>
              <w:top w:val="single" w:sz="4" w:space="0" w:color="auto"/>
              <w:left w:val="nil"/>
              <w:bottom w:val="single" w:sz="4" w:space="0" w:color="auto"/>
              <w:right w:val="nil"/>
            </w:tcBorders>
          </w:tcPr>
          <w:p w14:paraId="4CBB4C5B" w14:textId="77777777" w:rsidR="005F480F" w:rsidRPr="00D15835" w:rsidRDefault="005F480F" w:rsidP="00944A85">
            <w:pPr>
              <w:spacing w:line="240" w:lineRule="auto"/>
              <w:jc w:val="center"/>
              <w:rPr>
                <w:rFonts w:cs="Arial"/>
                <w:b/>
                <w:bCs/>
                <w:szCs w:val="24"/>
              </w:rPr>
            </w:pPr>
            <w:r w:rsidRPr="00D15835">
              <w:rPr>
                <w:rFonts w:cs="Arial"/>
                <w:b/>
                <w:bCs/>
                <w:szCs w:val="24"/>
              </w:rPr>
              <w:t>M</w:t>
            </w:r>
          </w:p>
        </w:tc>
        <w:tc>
          <w:tcPr>
            <w:tcW w:w="1404" w:type="dxa"/>
            <w:tcBorders>
              <w:top w:val="single" w:sz="4" w:space="0" w:color="auto"/>
              <w:left w:val="nil"/>
              <w:bottom w:val="single" w:sz="4" w:space="0" w:color="auto"/>
              <w:right w:val="nil"/>
            </w:tcBorders>
          </w:tcPr>
          <w:p w14:paraId="486D11DB" w14:textId="77777777" w:rsidR="005F480F" w:rsidRPr="00D15835" w:rsidRDefault="005F480F" w:rsidP="00944A85">
            <w:pPr>
              <w:spacing w:line="240" w:lineRule="auto"/>
              <w:jc w:val="center"/>
              <w:rPr>
                <w:rFonts w:cs="Arial"/>
                <w:b/>
                <w:bCs/>
                <w:szCs w:val="24"/>
              </w:rPr>
            </w:pPr>
            <w:r w:rsidRPr="00D15835">
              <w:rPr>
                <w:rFonts w:cs="Arial"/>
                <w:b/>
                <w:bCs/>
                <w:szCs w:val="24"/>
              </w:rPr>
              <w:t>SD</w:t>
            </w:r>
          </w:p>
        </w:tc>
        <w:tc>
          <w:tcPr>
            <w:tcW w:w="2250" w:type="dxa"/>
            <w:tcBorders>
              <w:top w:val="single" w:sz="4" w:space="0" w:color="auto"/>
              <w:left w:val="nil"/>
              <w:bottom w:val="single" w:sz="4" w:space="0" w:color="auto"/>
              <w:right w:val="nil"/>
            </w:tcBorders>
          </w:tcPr>
          <w:p w14:paraId="1B52CD63" w14:textId="77777777" w:rsidR="005F480F" w:rsidRPr="00D15835" w:rsidRDefault="005F480F" w:rsidP="00944A85">
            <w:pPr>
              <w:spacing w:line="240" w:lineRule="auto"/>
              <w:jc w:val="center"/>
              <w:rPr>
                <w:rFonts w:cs="Arial"/>
                <w:b/>
                <w:bCs/>
                <w:szCs w:val="24"/>
              </w:rPr>
            </w:pPr>
            <w:r w:rsidRPr="00D15835">
              <w:rPr>
                <w:rFonts w:cs="Arial"/>
                <w:b/>
                <w:bCs/>
                <w:szCs w:val="24"/>
              </w:rPr>
              <w:t>Range</w:t>
            </w:r>
          </w:p>
        </w:tc>
      </w:tr>
      <w:tr w:rsidR="005F480F" w:rsidRPr="00D15835" w14:paraId="17831C14" w14:textId="77777777" w:rsidTr="00944A85">
        <w:tc>
          <w:tcPr>
            <w:tcW w:w="3672" w:type="dxa"/>
            <w:tcBorders>
              <w:top w:val="single" w:sz="4" w:space="0" w:color="auto"/>
              <w:left w:val="nil"/>
              <w:bottom w:val="nil"/>
              <w:right w:val="nil"/>
            </w:tcBorders>
          </w:tcPr>
          <w:p w14:paraId="571B17C9" w14:textId="50815777" w:rsidR="005F480F" w:rsidRPr="00D15835" w:rsidRDefault="005F480F" w:rsidP="00AB6DA0">
            <w:pPr>
              <w:spacing w:line="240" w:lineRule="auto"/>
              <w:ind w:right="-832" w:firstLine="0"/>
              <w:rPr>
                <w:rFonts w:cs="Arial"/>
                <w:b/>
                <w:bCs/>
                <w:szCs w:val="24"/>
              </w:rPr>
            </w:pPr>
            <w:r w:rsidRPr="00D15835">
              <w:rPr>
                <w:rFonts w:cs="Arial"/>
                <w:b/>
                <w:bCs/>
                <w:szCs w:val="24"/>
              </w:rPr>
              <w:t>PTSD Symptoms (IES-R)</w:t>
            </w:r>
          </w:p>
        </w:tc>
        <w:tc>
          <w:tcPr>
            <w:tcW w:w="1700" w:type="dxa"/>
            <w:tcBorders>
              <w:top w:val="single" w:sz="4" w:space="0" w:color="auto"/>
              <w:left w:val="nil"/>
              <w:bottom w:val="nil"/>
              <w:right w:val="nil"/>
            </w:tcBorders>
          </w:tcPr>
          <w:p w14:paraId="456C58BB" w14:textId="77777777" w:rsidR="005F480F" w:rsidRPr="00D15835" w:rsidRDefault="005F480F" w:rsidP="00944A85">
            <w:pPr>
              <w:spacing w:line="240" w:lineRule="auto"/>
              <w:jc w:val="center"/>
              <w:rPr>
                <w:rFonts w:cs="Arial"/>
                <w:szCs w:val="24"/>
              </w:rPr>
            </w:pPr>
            <w:r w:rsidRPr="00D15835">
              <w:rPr>
                <w:rFonts w:cs="Arial"/>
                <w:szCs w:val="24"/>
              </w:rPr>
              <w:t>28.15</w:t>
            </w:r>
          </w:p>
        </w:tc>
        <w:tc>
          <w:tcPr>
            <w:tcW w:w="1404" w:type="dxa"/>
            <w:tcBorders>
              <w:top w:val="single" w:sz="4" w:space="0" w:color="auto"/>
              <w:left w:val="nil"/>
              <w:bottom w:val="nil"/>
              <w:right w:val="nil"/>
            </w:tcBorders>
          </w:tcPr>
          <w:p w14:paraId="6894C82F" w14:textId="77777777" w:rsidR="005F480F" w:rsidRPr="00D15835" w:rsidRDefault="005F480F" w:rsidP="00944A85">
            <w:pPr>
              <w:spacing w:line="240" w:lineRule="auto"/>
              <w:jc w:val="center"/>
              <w:rPr>
                <w:rFonts w:cs="Arial"/>
                <w:szCs w:val="24"/>
              </w:rPr>
            </w:pPr>
            <w:r w:rsidRPr="00D15835">
              <w:rPr>
                <w:rFonts w:cs="Arial"/>
                <w:szCs w:val="24"/>
              </w:rPr>
              <w:t>20.3</w:t>
            </w:r>
          </w:p>
        </w:tc>
        <w:tc>
          <w:tcPr>
            <w:tcW w:w="2250" w:type="dxa"/>
            <w:tcBorders>
              <w:top w:val="single" w:sz="4" w:space="0" w:color="auto"/>
              <w:left w:val="nil"/>
              <w:bottom w:val="nil"/>
              <w:right w:val="nil"/>
            </w:tcBorders>
          </w:tcPr>
          <w:p w14:paraId="2ED0B381" w14:textId="77777777" w:rsidR="005F480F" w:rsidRPr="00D15835" w:rsidRDefault="005F480F" w:rsidP="00944A85">
            <w:pPr>
              <w:spacing w:line="240" w:lineRule="auto"/>
              <w:jc w:val="center"/>
              <w:rPr>
                <w:rFonts w:cs="Arial"/>
                <w:szCs w:val="24"/>
              </w:rPr>
            </w:pPr>
            <w:r w:rsidRPr="00D15835">
              <w:rPr>
                <w:rFonts w:cs="Arial"/>
                <w:szCs w:val="24"/>
              </w:rPr>
              <w:t>0-69</w:t>
            </w:r>
          </w:p>
        </w:tc>
      </w:tr>
      <w:tr w:rsidR="005F480F" w:rsidRPr="00D15835" w14:paraId="589DA5C8" w14:textId="77777777" w:rsidTr="00944A85">
        <w:tc>
          <w:tcPr>
            <w:tcW w:w="3672" w:type="dxa"/>
            <w:tcBorders>
              <w:top w:val="nil"/>
              <w:left w:val="nil"/>
              <w:bottom w:val="nil"/>
              <w:right w:val="nil"/>
            </w:tcBorders>
          </w:tcPr>
          <w:p w14:paraId="6DBA2498" w14:textId="33310412" w:rsidR="005F480F" w:rsidRPr="00D15835" w:rsidRDefault="005F480F" w:rsidP="00AB6DA0">
            <w:pPr>
              <w:spacing w:line="240" w:lineRule="auto"/>
              <w:ind w:firstLine="0"/>
              <w:rPr>
                <w:rFonts w:cs="Arial"/>
                <w:b/>
                <w:bCs/>
                <w:szCs w:val="24"/>
              </w:rPr>
            </w:pPr>
            <w:r w:rsidRPr="00D15835">
              <w:rPr>
                <w:rFonts w:cs="Arial"/>
                <w:b/>
                <w:bCs/>
                <w:szCs w:val="24"/>
              </w:rPr>
              <w:t>Exposure to Morally Injurious Events (MIES)</w:t>
            </w:r>
          </w:p>
        </w:tc>
        <w:tc>
          <w:tcPr>
            <w:tcW w:w="1700" w:type="dxa"/>
            <w:tcBorders>
              <w:top w:val="nil"/>
              <w:left w:val="nil"/>
              <w:bottom w:val="nil"/>
              <w:right w:val="nil"/>
            </w:tcBorders>
          </w:tcPr>
          <w:p w14:paraId="191AC2C6" w14:textId="77777777" w:rsidR="005F480F" w:rsidRPr="00D15835" w:rsidRDefault="005F480F" w:rsidP="00944A85">
            <w:pPr>
              <w:spacing w:line="240" w:lineRule="auto"/>
              <w:jc w:val="center"/>
              <w:rPr>
                <w:rFonts w:cs="Arial"/>
                <w:szCs w:val="24"/>
              </w:rPr>
            </w:pPr>
            <w:r w:rsidRPr="00D15835">
              <w:rPr>
                <w:rFonts w:cs="Arial"/>
                <w:szCs w:val="24"/>
              </w:rPr>
              <w:t>26.7</w:t>
            </w:r>
          </w:p>
        </w:tc>
        <w:tc>
          <w:tcPr>
            <w:tcW w:w="1404" w:type="dxa"/>
            <w:tcBorders>
              <w:top w:val="nil"/>
              <w:left w:val="nil"/>
              <w:bottom w:val="nil"/>
              <w:right w:val="nil"/>
            </w:tcBorders>
          </w:tcPr>
          <w:p w14:paraId="32AEDA9B" w14:textId="77777777" w:rsidR="005F480F" w:rsidRPr="00D15835" w:rsidRDefault="005F480F" w:rsidP="00944A85">
            <w:pPr>
              <w:spacing w:line="240" w:lineRule="auto"/>
              <w:jc w:val="center"/>
              <w:rPr>
                <w:rFonts w:cs="Arial"/>
                <w:szCs w:val="24"/>
              </w:rPr>
            </w:pPr>
            <w:r w:rsidRPr="00D15835">
              <w:rPr>
                <w:rFonts w:cs="Arial"/>
                <w:szCs w:val="24"/>
              </w:rPr>
              <w:t>12.3</w:t>
            </w:r>
          </w:p>
        </w:tc>
        <w:tc>
          <w:tcPr>
            <w:tcW w:w="2250" w:type="dxa"/>
            <w:tcBorders>
              <w:top w:val="nil"/>
              <w:left w:val="nil"/>
              <w:bottom w:val="nil"/>
              <w:right w:val="nil"/>
            </w:tcBorders>
          </w:tcPr>
          <w:p w14:paraId="79053A61" w14:textId="77777777" w:rsidR="005F480F" w:rsidRPr="00D15835" w:rsidRDefault="005F480F" w:rsidP="00944A85">
            <w:pPr>
              <w:spacing w:line="240" w:lineRule="auto"/>
              <w:jc w:val="center"/>
              <w:rPr>
                <w:rFonts w:cs="Arial"/>
                <w:szCs w:val="24"/>
              </w:rPr>
            </w:pPr>
            <w:r w:rsidRPr="00D15835">
              <w:rPr>
                <w:rFonts w:cs="Arial"/>
                <w:szCs w:val="24"/>
              </w:rPr>
              <w:t>9-51</w:t>
            </w:r>
          </w:p>
        </w:tc>
      </w:tr>
      <w:tr w:rsidR="005F480F" w:rsidRPr="00D15835" w14:paraId="50CDDE80" w14:textId="77777777" w:rsidTr="00944A85">
        <w:tc>
          <w:tcPr>
            <w:tcW w:w="3672" w:type="dxa"/>
            <w:tcBorders>
              <w:top w:val="nil"/>
              <w:left w:val="nil"/>
              <w:bottom w:val="nil"/>
              <w:right w:val="nil"/>
            </w:tcBorders>
          </w:tcPr>
          <w:p w14:paraId="659CFA60" w14:textId="47829CE1" w:rsidR="005F480F" w:rsidRPr="00D15835" w:rsidRDefault="005F480F" w:rsidP="00AB6DA0">
            <w:pPr>
              <w:spacing w:line="240" w:lineRule="auto"/>
              <w:ind w:firstLine="0"/>
              <w:rPr>
                <w:rFonts w:cs="Arial"/>
                <w:b/>
                <w:bCs/>
                <w:szCs w:val="24"/>
              </w:rPr>
            </w:pPr>
            <w:r w:rsidRPr="00D15835">
              <w:rPr>
                <w:rFonts w:cs="Arial"/>
                <w:b/>
                <w:bCs/>
                <w:szCs w:val="24"/>
              </w:rPr>
              <w:t>Self-Compassion (SCS)</w:t>
            </w:r>
          </w:p>
        </w:tc>
        <w:tc>
          <w:tcPr>
            <w:tcW w:w="1700" w:type="dxa"/>
            <w:tcBorders>
              <w:top w:val="nil"/>
              <w:left w:val="nil"/>
              <w:bottom w:val="nil"/>
              <w:right w:val="nil"/>
            </w:tcBorders>
          </w:tcPr>
          <w:p w14:paraId="523E32AE" w14:textId="77777777" w:rsidR="005F480F" w:rsidRPr="00D15835" w:rsidRDefault="005F480F" w:rsidP="00944A85">
            <w:pPr>
              <w:spacing w:line="240" w:lineRule="auto"/>
              <w:jc w:val="center"/>
              <w:rPr>
                <w:rFonts w:cs="Arial"/>
                <w:szCs w:val="24"/>
              </w:rPr>
            </w:pPr>
            <w:r w:rsidRPr="00D15835">
              <w:rPr>
                <w:rFonts w:cs="Arial"/>
                <w:szCs w:val="24"/>
              </w:rPr>
              <w:t>77.3</w:t>
            </w:r>
          </w:p>
        </w:tc>
        <w:tc>
          <w:tcPr>
            <w:tcW w:w="1404" w:type="dxa"/>
            <w:tcBorders>
              <w:top w:val="nil"/>
              <w:left w:val="nil"/>
              <w:bottom w:val="nil"/>
              <w:right w:val="nil"/>
            </w:tcBorders>
          </w:tcPr>
          <w:p w14:paraId="372B1614" w14:textId="77777777" w:rsidR="005F480F" w:rsidRPr="00D15835" w:rsidRDefault="005F480F" w:rsidP="00944A85">
            <w:pPr>
              <w:spacing w:line="240" w:lineRule="auto"/>
              <w:jc w:val="center"/>
              <w:rPr>
                <w:rFonts w:cs="Arial"/>
                <w:szCs w:val="24"/>
              </w:rPr>
            </w:pPr>
            <w:r w:rsidRPr="00D15835">
              <w:rPr>
                <w:rFonts w:cs="Arial"/>
                <w:szCs w:val="24"/>
              </w:rPr>
              <w:t>18.7</w:t>
            </w:r>
          </w:p>
        </w:tc>
        <w:tc>
          <w:tcPr>
            <w:tcW w:w="2250" w:type="dxa"/>
            <w:tcBorders>
              <w:top w:val="nil"/>
              <w:left w:val="nil"/>
              <w:bottom w:val="nil"/>
              <w:right w:val="nil"/>
            </w:tcBorders>
          </w:tcPr>
          <w:p w14:paraId="0AFAC114" w14:textId="77777777" w:rsidR="005F480F" w:rsidRPr="00D15835" w:rsidRDefault="005F480F" w:rsidP="00944A85">
            <w:pPr>
              <w:spacing w:line="240" w:lineRule="auto"/>
              <w:jc w:val="center"/>
              <w:rPr>
                <w:rFonts w:cs="Arial"/>
                <w:szCs w:val="24"/>
              </w:rPr>
            </w:pPr>
            <w:r w:rsidRPr="00D15835">
              <w:rPr>
                <w:rFonts w:cs="Arial"/>
                <w:szCs w:val="24"/>
              </w:rPr>
              <w:t>34-127</w:t>
            </w:r>
          </w:p>
        </w:tc>
      </w:tr>
      <w:tr w:rsidR="005F480F" w:rsidRPr="00D15835" w14:paraId="5564903A" w14:textId="77777777" w:rsidTr="00944A85">
        <w:trPr>
          <w:trHeight w:val="80"/>
        </w:trPr>
        <w:tc>
          <w:tcPr>
            <w:tcW w:w="3672" w:type="dxa"/>
            <w:tcBorders>
              <w:top w:val="nil"/>
              <w:left w:val="nil"/>
              <w:bottom w:val="nil"/>
              <w:right w:val="nil"/>
            </w:tcBorders>
          </w:tcPr>
          <w:p w14:paraId="4ABD6B84" w14:textId="3A972FE1" w:rsidR="005F480F" w:rsidRPr="00D15835" w:rsidRDefault="005F480F" w:rsidP="00AB6DA0">
            <w:pPr>
              <w:spacing w:line="240" w:lineRule="auto"/>
              <w:ind w:firstLine="0"/>
              <w:rPr>
                <w:rFonts w:cs="Arial"/>
                <w:b/>
                <w:bCs/>
                <w:szCs w:val="24"/>
              </w:rPr>
            </w:pPr>
            <w:r w:rsidRPr="00D15835">
              <w:rPr>
                <w:rFonts w:cs="Arial"/>
                <w:b/>
                <w:bCs/>
                <w:szCs w:val="24"/>
              </w:rPr>
              <w:t>Shame Proneness (TOSCA)</w:t>
            </w:r>
          </w:p>
        </w:tc>
        <w:tc>
          <w:tcPr>
            <w:tcW w:w="1700" w:type="dxa"/>
            <w:tcBorders>
              <w:top w:val="nil"/>
              <w:left w:val="nil"/>
              <w:bottom w:val="nil"/>
              <w:right w:val="nil"/>
            </w:tcBorders>
          </w:tcPr>
          <w:p w14:paraId="5FD27241" w14:textId="77777777" w:rsidR="005F480F" w:rsidRPr="00D15835" w:rsidRDefault="005F480F" w:rsidP="00944A85">
            <w:pPr>
              <w:spacing w:line="240" w:lineRule="auto"/>
              <w:jc w:val="center"/>
              <w:rPr>
                <w:rFonts w:cs="Arial"/>
                <w:szCs w:val="24"/>
              </w:rPr>
            </w:pPr>
            <w:r w:rsidRPr="00D15835">
              <w:rPr>
                <w:rFonts w:cs="Arial"/>
                <w:szCs w:val="24"/>
              </w:rPr>
              <w:t>34.1</w:t>
            </w:r>
          </w:p>
        </w:tc>
        <w:tc>
          <w:tcPr>
            <w:tcW w:w="1404" w:type="dxa"/>
            <w:tcBorders>
              <w:top w:val="nil"/>
              <w:left w:val="nil"/>
              <w:bottom w:val="nil"/>
              <w:right w:val="nil"/>
            </w:tcBorders>
          </w:tcPr>
          <w:p w14:paraId="27761682" w14:textId="77777777" w:rsidR="005F480F" w:rsidRPr="00D15835" w:rsidRDefault="005F480F" w:rsidP="00944A85">
            <w:pPr>
              <w:spacing w:line="240" w:lineRule="auto"/>
              <w:jc w:val="center"/>
              <w:rPr>
                <w:rFonts w:cs="Arial"/>
                <w:szCs w:val="24"/>
              </w:rPr>
            </w:pPr>
            <w:r w:rsidRPr="00D15835">
              <w:rPr>
                <w:rFonts w:cs="Arial"/>
                <w:szCs w:val="24"/>
              </w:rPr>
              <w:t>7.4</w:t>
            </w:r>
          </w:p>
        </w:tc>
        <w:tc>
          <w:tcPr>
            <w:tcW w:w="2250" w:type="dxa"/>
            <w:tcBorders>
              <w:top w:val="nil"/>
              <w:left w:val="nil"/>
              <w:bottom w:val="nil"/>
              <w:right w:val="nil"/>
            </w:tcBorders>
          </w:tcPr>
          <w:p w14:paraId="784A4C78" w14:textId="77777777" w:rsidR="005F480F" w:rsidRPr="00D15835" w:rsidRDefault="005F480F" w:rsidP="00944A85">
            <w:pPr>
              <w:spacing w:line="240" w:lineRule="auto"/>
              <w:jc w:val="center"/>
              <w:rPr>
                <w:rFonts w:cs="Arial"/>
                <w:szCs w:val="24"/>
              </w:rPr>
            </w:pPr>
            <w:r w:rsidRPr="00D15835">
              <w:rPr>
                <w:rFonts w:cs="Arial"/>
                <w:szCs w:val="24"/>
              </w:rPr>
              <w:t>15-51</w:t>
            </w:r>
          </w:p>
        </w:tc>
      </w:tr>
      <w:tr w:rsidR="005F480F" w:rsidRPr="00D15835" w14:paraId="4087960D" w14:textId="77777777" w:rsidTr="00944A85">
        <w:tc>
          <w:tcPr>
            <w:tcW w:w="3672" w:type="dxa"/>
            <w:tcBorders>
              <w:top w:val="nil"/>
              <w:left w:val="nil"/>
              <w:bottom w:val="single" w:sz="4" w:space="0" w:color="auto"/>
              <w:right w:val="nil"/>
            </w:tcBorders>
          </w:tcPr>
          <w:p w14:paraId="0DFDEBFF" w14:textId="77777777" w:rsidR="005F480F" w:rsidRPr="00D15835" w:rsidRDefault="005F480F" w:rsidP="00944A85">
            <w:pPr>
              <w:spacing w:line="240" w:lineRule="auto"/>
              <w:ind w:firstLine="0"/>
              <w:rPr>
                <w:rFonts w:cs="Arial"/>
                <w:b/>
                <w:bCs/>
                <w:szCs w:val="24"/>
              </w:rPr>
            </w:pPr>
            <w:r w:rsidRPr="00D15835">
              <w:rPr>
                <w:rFonts w:cs="Arial"/>
                <w:b/>
                <w:bCs/>
                <w:szCs w:val="24"/>
              </w:rPr>
              <w:t xml:space="preserve">Guilt Proneness (TOSCA) </w:t>
            </w:r>
          </w:p>
        </w:tc>
        <w:tc>
          <w:tcPr>
            <w:tcW w:w="1700" w:type="dxa"/>
            <w:tcBorders>
              <w:top w:val="nil"/>
              <w:left w:val="nil"/>
              <w:bottom w:val="single" w:sz="4" w:space="0" w:color="auto"/>
              <w:right w:val="nil"/>
            </w:tcBorders>
          </w:tcPr>
          <w:p w14:paraId="615350D4" w14:textId="77777777" w:rsidR="005F480F" w:rsidRPr="00D15835" w:rsidRDefault="005F480F" w:rsidP="00944A85">
            <w:pPr>
              <w:spacing w:line="240" w:lineRule="auto"/>
              <w:jc w:val="center"/>
              <w:rPr>
                <w:rFonts w:cs="Arial"/>
                <w:szCs w:val="24"/>
              </w:rPr>
            </w:pPr>
            <w:r w:rsidRPr="00D15835">
              <w:rPr>
                <w:rFonts w:cs="Arial"/>
                <w:szCs w:val="24"/>
              </w:rPr>
              <w:t>45.4</w:t>
            </w:r>
          </w:p>
        </w:tc>
        <w:tc>
          <w:tcPr>
            <w:tcW w:w="1404" w:type="dxa"/>
            <w:tcBorders>
              <w:top w:val="nil"/>
              <w:left w:val="nil"/>
              <w:bottom w:val="single" w:sz="4" w:space="0" w:color="auto"/>
              <w:right w:val="nil"/>
            </w:tcBorders>
          </w:tcPr>
          <w:p w14:paraId="5450C1E3" w14:textId="77777777" w:rsidR="005F480F" w:rsidRPr="00D15835" w:rsidRDefault="005F480F" w:rsidP="00944A85">
            <w:pPr>
              <w:spacing w:line="240" w:lineRule="auto"/>
              <w:jc w:val="center"/>
              <w:rPr>
                <w:rFonts w:cs="Arial"/>
                <w:szCs w:val="24"/>
              </w:rPr>
            </w:pPr>
            <w:r w:rsidRPr="00D15835">
              <w:rPr>
                <w:rFonts w:cs="Arial"/>
                <w:szCs w:val="24"/>
              </w:rPr>
              <w:t>5.7</w:t>
            </w:r>
          </w:p>
        </w:tc>
        <w:tc>
          <w:tcPr>
            <w:tcW w:w="2250" w:type="dxa"/>
            <w:tcBorders>
              <w:top w:val="nil"/>
              <w:left w:val="nil"/>
              <w:bottom w:val="single" w:sz="4" w:space="0" w:color="auto"/>
              <w:right w:val="nil"/>
            </w:tcBorders>
          </w:tcPr>
          <w:p w14:paraId="392AF862" w14:textId="77777777" w:rsidR="005F480F" w:rsidRPr="00D15835" w:rsidRDefault="005F480F" w:rsidP="00944A85">
            <w:pPr>
              <w:spacing w:line="240" w:lineRule="auto"/>
              <w:jc w:val="center"/>
              <w:rPr>
                <w:rFonts w:cs="Arial"/>
                <w:szCs w:val="24"/>
              </w:rPr>
            </w:pPr>
            <w:r w:rsidRPr="00D15835">
              <w:rPr>
                <w:rFonts w:cs="Arial"/>
                <w:szCs w:val="24"/>
              </w:rPr>
              <w:t>28-54</w:t>
            </w:r>
          </w:p>
        </w:tc>
      </w:tr>
    </w:tbl>
    <w:p w14:paraId="258F82C7" w14:textId="77777777" w:rsidR="00944A85" w:rsidRDefault="00944A85" w:rsidP="00D15835">
      <w:pPr>
        <w:spacing w:after="160"/>
        <w:ind w:firstLine="0"/>
        <w:jc w:val="both"/>
        <w:rPr>
          <w:rFonts w:cs="Arial"/>
          <w:b/>
          <w:bCs/>
          <w:szCs w:val="24"/>
        </w:rPr>
      </w:pPr>
    </w:p>
    <w:p w14:paraId="5102DC37" w14:textId="36E90C74" w:rsidR="005F480F" w:rsidRPr="00D15835" w:rsidRDefault="005F480F" w:rsidP="00D15835">
      <w:pPr>
        <w:spacing w:after="160"/>
        <w:ind w:firstLine="0"/>
        <w:jc w:val="both"/>
        <w:rPr>
          <w:rFonts w:cs="Arial"/>
          <w:b/>
          <w:bCs/>
          <w:szCs w:val="24"/>
        </w:rPr>
      </w:pPr>
      <w:r w:rsidRPr="00D15835">
        <w:rPr>
          <w:rFonts w:cs="Arial"/>
          <w:b/>
          <w:bCs/>
          <w:szCs w:val="24"/>
        </w:rPr>
        <w:t>Correlations</w:t>
      </w:r>
    </w:p>
    <w:p w14:paraId="75C70BFC" w14:textId="0BCF9FCC" w:rsidR="005F480F" w:rsidRPr="00D15835" w:rsidRDefault="005F480F" w:rsidP="00D15835">
      <w:pPr>
        <w:spacing w:after="160"/>
        <w:jc w:val="both"/>
        <w:rPr>
          <w:rFonts w:cs="Arial"/>
          <w:szCs w:val="24"/>
        </w:rPr>
      </w:pPr>
      <w:r w:rsidRPr="00D15835">
        <w:rPr>
          <w:rFonts w:cs="Arial"/>
          <w:szCs w:val="24"/>
        </w:rPr>
        <w:t>The correlations between the study variable are present in Table 4. A significant strong negative correlation was found between PTSD symptoms and levels of self-compassion, with greater levels of PTSD symptoms associated with lower levels of self-compassion (</w:t>
      </w:r>
      <w:r w:rsidRPr="00D15835">
        <w:rPr>
          <w:rFonts w:cs="Arial"/>
          <w:i/>
          <w:iCs/>
          <w:szCs w:val="24"/>
        </w:rPr>
        <w:t xml:space="preserve">r=-.619, p &lt; .01). </w:t>
      </w:r>
      <w:r w:rsidRPr="00D15835">
        <w:rPr>
          <w:rFonts w:cs="Arial"/>
          <w:szCs w:val="24"/>
        </w:rPr>
        <w:t>A significant moderate negative correlation was found between exposure to PMIEs, with higher levels of exposure associated with lower levels of self-compassion (</w:t>
      </w:r>
      <w:r w:rsidRPr="00D15835">
        <w:rPr>
          <w:rFonts w:cs="Arial"/>
          <w:i/>
          <w:iCs/>
          <w:szCs w:val="24"/>
        </w:rPr>
        <w:t xml:space="preserve">r=-.482, p &lt; .01). </w:t>
      </w:r>
      <w:r w:rsidRPr="00D15835">
        <w:rPr>
          <w:rFonts w:cs="Arial"/>
          <w:szCs w:val="24"/>
        </w:rPr>
        <w:t>A significant moderate association was found between exposure to PMIEs and shame proneness (</w:t>
      </w:r>
      <w:r w:rsidRPr="00D15835">
        <w:rPr>
          <w:rFonts w:cs="Arial"/>
          <w:i/>
          <w:iCs/>
          <w:szCs w:val="24"/>
        </w:rPr>
        <w:t>r=-0.348, p &lt; .05</w:t>
      </w:r>
      <w:r w:rsidRPr="00D15835">
        <w:rPr>
          <w:rFonts w:cs="Arial"/>
          <w:szCs w:val="24"/>
        </w:rPr>
        <w:t xml:space="preserve"> indicating higher levels of shame proneness were associated with higher exposure to </w:t>
      </w:r>
      <w:r w:rsidRPr="00D15835">
        <w:rPr>
          <w:rFonts w:cs="Arial"/>
          <w:szCs w:val="24"/>
        </w:rPr>
        <w:lastRenderedPageBreak/>
        <w:t>PMIEs.</w:t>
      </w:r>
      <w:r w:rsidRPr="00D15835">
        <w:rPr>
          <w:rFonts w:cs="Arial"/>
          <w:i/>
          <w:iCs/>
          <w:szCs w:val="24"/>
        </w:rPr>
        <w:t xml:space="preserve"> </w:t>
      </w:r>
      <w:r w:rsidRPr="00D15835">
        <w:rPr>
          <w:rFonts w:cs="Arial"/>
          <w:szCs w:val="24"/>
        </w:rPr>
        <w:t>A significant moderate negative correlation was found for shame proneness (</w:t>
      </w:r>
      <w:r w:rsidRPr="00D15835">
        <w:rPr>
          <w:rFonts w:cs="Arial"/>
          <w:i/>
          <w:iCs/>
          <w:szCs w:val="24"/>
        </w:rPr>
        <w:t xml:space="preserve">r=-.411, p &lt; .01) </w:t>
      </w:r>
      <w:r w:rsidRPr="00D15835">
        <w:rPr>
          <w:rFonts w:cs="Arial"/>
          <w:szCs w:val="24"/>
        </w:rPr>
        <w:t>and a significant weak negative correlation was found for guilt proneness (</w:t>
      </w:r>
      <w:r w:rsidRPr="00D15835">
        <w:rPr>
          <w:rFonts w:cs="Arial"/>
          <w:i/>
          <w:iCs/>
          <w:szCs w:val="24"/>
        </w:rPr>
        <w:t xml:space="preserve">r=-.281, p &lt; 0.05), </w:t>
      </w:r>
      <w:r w:rsidRPr="00D15835">
        <w:rPr>
          <w:rFonts w:cs="Arial"/>
          <w:szCs w:val="24"/>
        </w:rPr>
        <w:t>indicating higher levels of shame and guilt proneness are associated with lower levels of self-compassion. Higher levels of PTSD symptoms correlated significantly to higher exposure to PMIEs with a moderate positive correlation (</w:t>
      </w:r>
      <w:r w:rsidRPr="00D15835">
        <w:rPr>
          <w:rFonts w:cs="Arial"/>
          <w:i/>
          <w:iCs/>
          <w:szCs w:val="24"/>
        </w:rPr>
        <w:t xml:space="preserve">r=.398, p &lt; .01). </w:t>
      </w:r>
      <w:r w:rsidRPr="00D15835">
        <w:rPr>
          <w:rFonts w:cs="Arial"/>
          <w:szCs w:val="24"/>
        </w:rPr>
        <w:t>A significant strong correlation was also found between shame and guilt proneness (</w:t>
      </w:r>
      <w:r w:rsidRPr="00D15835">
        <w:rPr>
          <w:rFonts w:cs="Arial"/>
          <w:i/>
          <w:iCs/>
          <w:szCs w:val="24"/>
        </w:rPr>
        <w:t xml:space="preserve">r=.628, p &lt; .01) </w:t>
      </w:r>
      <w:r w:rsidRPr="00D15835">
        <w:rPr>
          <w:rFonts w:cs="Arial"/>
          <w:szCs w:val="24"/>
        </w:rPr>
        <w:t>indicating higher levels of shame proneness are associated with higher levels of guilt proneness, though this correlation is not surprising as they are subscales from the same measure. Professional role was not significantly correlated to any of the variables.</w:t>
      </w:r>
    </w:p>
    <w:p w14:paraId="4A17F189" w14:textId="77777777" w:rsidR="00701A3D" w:rsidRPr="00D15835" w:rsidRDefault="00701A3D" w:rsidP="00D15835">
      <w:pPr>
        <w:spacing w:before="0" w:after="160" w:line="259" w:lineRule="auto"/>
        <w:ind w:firstLine="0"/>
        <w:jc w:val="both"/>
        <w:rPr>
          <w:rFonts w:cs="Arial"/>
          <w:b/>
          <w:bCs/>
          <w:szCs w:val="24"/>
        </w:rPr>
      </w:pPr>
      <w:r w:rsidRPr="00D15835">
        <w:rPr>
          <w:rFonts w:cs="Arial"/>
          <w:b/>
          <w:bCs/>
          <w:szCs w:val="24"/>
        </w:rPr>
        <w:br w:type="page"/>
      </w:r>
    </w:p>
    <w:p w14:paraId="136C6C18" w14:textId="42E0EE04" w:rsidR="005F480F" w:rsidRPr="00D15835" w:rsidRDefault="005F480F" w:rsidP="00026939">
      <w:pPr>
        <w:pStyle w:val="Heading2"/>
      </w:pPr>
      <w:bookmarkStart w:id="97" w:name="_Toc133445882"/>
      <w:r w:rsidRPr="00D15835">
        <w:lastRenderedPageBreak/>
        <w:t>Table 4</w:t>
      </w:r>
      <w:bookmarkEnd w:id="97"/>
    </w:p>
    <w:p w14:paraId="3731FAB9" w14:textId="0E437096" w:rsidR="005F480F" w:rsidRDefault="005F480F" w:rsidP="005F480F">
      <w:pPr>
        <w:ind w:firstLine="0"/>
        <w:rPr>
          <w:rFonts w:cs="Arial"/>
          <w:i/>
          <w:iCs/>
          <w:szCs w:val="24"/>
        </w:rPr>
      </w:pPr>
      <w:r w:rsidRPr="00D15835">
        <w:rPr>
          <w:rFonts w:cs="Arial"/>
          <w:i/>
          <w:iCs/>
          <w:szCs w:val="24"/>
        </w:rPr>
        <w:t>Pearon’s r correlations for the regression variables (n=55).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336"/>
        <w:gridCol w:w="1402"/>
        <w:gridCol w:w="954"/>
        <w:gridCol w:w="1237"/>
        <w:gridCol w:w="1173"/>
        <w:gridCol w:w="907"/>
      </w:tblGrid>
      <w:tr w:rsidR="00944A85" w:rsidRPr="00971CCB" w14:paraId="6060E96D" w14:textId="77777777" w:rsidTr="00944A85">
        <w:tc>
          <w:tcPr>
            <w:tcW w:w="2017" w:type="dxa"/>
            <w:tcBorders>
              <w:top w:val="single" w:sz="4" w:space="0" w:color="auto"/>
              <w:bottom w:val="single" w:sz="4" w:space="0" w:color="auto"/>
            </w:tcBorders>
          </w:tcPr>
          <w:p w14:paraId="27BD9197" w14:textId="77777777" w:rsidR="00944A85" w:rsidRPr="00971CCB" w:rsidRDefault="00944A85" w:rsidP="00944A85">
            <w:pPr>
              <w:spacing w:line="240" w:lineRule="auto"/>
              <w:ind w:firstLine="0"/>
              <w:rPr>
                <w:rFonts w:cs="Arial"/>
                <w:b/>
                <w:bCs/>
                <w:szCs w:val="24"/>
              </w:rPr>
            </w:pPr>
            <w:r w:rsidRPr="00971CCB">
              <w:rPr>
                <w:rFonts w:cs="Arial"/>
                <w:b/>
                <w:bCs/>
                <w:szCs w:val="24"/>
              </w:rPr>
              <w:t>Variable</w:t>
            </w:r>
          </w:p>
        </w:tc>
        <w:tc>
          <w:tcPr>
            <w:tcW w:w="1336" w:type="dxa"/>
            <w:tcBorders>
              <w:top w:val="single" w:sz="4" w:space="0" w:color="auto"/>
              <w:bottom w:val="single" w:sz="4" w:space="0" w:color="auto"/>
            </w:tcBorders>
          </w:tcPr>
          <w:p w14:paraId="2E87188F" w14:textId="77777777" w:rsidR="00944A85" w:rsidRPr="00971CCB" w:rsidRDefault="00944A85" w:rsidP="00944A85">
            <w:pPr>
              <w:spacing w:line="240" w:lineRule="auto"/>
              <w:ind w:firstLine="0"/>
              <w:rPr>
                <w:rFonts w:cs="Arial"/>
                <w:b/>
                <w:bCs/>
                <w:szCs w:val="24"/>
              </w:rPr>
            </w:pPr>
            <w:r w:rsidRPr="00971CCB">
              <w:rPr>
                <w:rFonts w:cs="Arial"/>
                <w:b/>
                <w:bCs/>
                <w:szCs w:val="24"/>
              </w:rPr>
              <w:t>1</w:t>
            </w:r>
          </w:p>
        </w:tc>
        <w:tc>
          <w:tcPr>
            <w:tcW w:w="1402" w:type="dxa"/>
            <w:tcBorders>
              <w:top w:val="single" w:sz="4" w:space="0" w:color="auto"/>
              <w:bottom w:val="single" w:sz="4" w:space="0" w:color="auto"/>
            </w:tcBorders>
          </w:tcPr>
          <w:p w14:paraId="0FC60377" w14:textId="77777777" w:rsidR="00944A85" w:rsidRPr="00971CCB" w:rsidRDefault="00944A85" w:rsidP="00944A85">
            <w:pPr>
              <w:spacing w:line="240" w:lineRule="auto"/>
              <w:ind w:firstLine="0"/>
              <w:rPr>
                <w:rFonts w:cs="Arial"/>
                <w:b/>
                <w:bCs/>
                <w:szCs w:val="24"/>
              </w:rPr>
            </w:pPr>
            <w:r w:rsidRPr="00971CCB">
              <w:rPr>
                <w:rFonts w:cs="Arial"/>
                <w:b/>
                <w:bCs/>
                <w:szCs w:val="24"/>
              </w:rPr>
              <w:t>2</w:t>
            </w:r>
          </w:p>
        </w:tc>
        <w:tc>
          <w:tcPr>
            <w:tcW w:w="954" w:type="dxa"/>
            <w:tcBorders>
              <w:top w:val="single" w:sz="4" w:space="0" w:color="auto"/>
              <w:bottom w:val="single" w:sz="4" w:space="0" w:color="auto"/>
            </w:tcBorders>
          </w:tcPr>
          <w:p w14:paraId="3A7F93B8" w14:textId="77777777" w:rsidR="00944A85" w:rsidRPr="00971CCB" w:rsidRDefault="00944A85" w:rsidP="00944A85">
            <w:pPr>
              <w:spacing w:line="240" w:lineRule="auto"/>
              <w:ind w:firstLine="0"/>
              <w:rPr>
                <w:rFonts w:cs="Arial"/>
                <w:b/>
                <w:bCs/>
                <w:szCs w:val="24"/>
              </w:rPr>
            </w:pPr>
            <w:r w:rsidRPr="00971CCB">
              <w:rPr>
                <w:rFonts w:cs="Arial"/>
                <w:b/>
                <w:bCs/>
                <w:szCs w:val="24"/>
              </w:rPr>
              <w:t>3</w:t>
            </w:r>
          </w:p>
        </w:tc>
        <w:tc>
          <w:tcPr>
            <w:tcW w:w="1237" w:type="dxa"/>
            <w:tcBorders>
              <w:top w:val="single" w:sz="4" w:space="0" w:color="auto"/>
              <w:bottom w:val="single" w:sz="4" w:space="0" w:color="auto"/>
            </w:tcBorders>
          </w:tcPr>
          <w:p w14:paraId="4B52C91E" w14:textId="77777777" w:rsidR="00944A85" w:rsidRPr="00971CCB" w:rsidRDefault="00944A85" w:rsidP="00944A85">
            <w:pPr>
              <w:spacing w:line="240" w:lineRule="auto"/>
              <w:ind w:firstLine="0"/>
              <w:rPr>
                <w:rFonts w:cs="Arial"/>
                <w:b/>
                <w:bCs/>
                <w:szCs w:val="24"/>
              </w:rPr>
            </w:pPr>
            <w:r w:rsidRPr="00971CCB">
              <w:rPr>
                <w:rFonts w:cs="Arial"/>
                <w:b/>
                <w:bCs/>
                <w:szCs w:val="24"/>
              </w:rPr>
              <w:t>4</w:t>
            </w:r>
          </w:p>
        </w:tc>
        <w:tc>
          <w:tcPr>
            <w:tcW w:w="1173" w:type="dxa"/>
            <w:tcBorders>
              <w:top w:val="single" w:sz="4" w:space="0" w:color="auto"/>
              <w:bottom w:val="single" w:sz="4" w:space="0" w:color="auto"/>
            </w:tcBorders>
          </w:tcPr>
          <w:p w14:paraId="41FA647B" w14:textId="77777777" w:rsidR="00944A85" w:rsidRPr="00971CCB" w:rsidRDefault="00944A85" w:rsidP="00944A85">
            <w:pPr>
              <w:spacing w:line="240" w:lineRule="auto"/>
              <w:ind w:firstLine="0"/>
              <w:rPr>
                <w:rFonts w:cs="Arial"/>
                <w:b/>
                <w:bCs/>
                <w:szCs w:val="24"/>
              </w:rPr>
            </w:pPr>
            <w:r w:rsidRPr="00971CCB">
              <w:rPr>
                <w:rFonts w:cs="Arial"/>
                <w:b/>
                <w:bCs/>
                <w:szCs w:val="24"/>
              </w:rPr>
              <w:t>5</w:t>
            </w:r>
          </w:p>
        </w:tc>
        <w:tc>
          <w:tcPr>
            <w:tcW w:w="907" w:type="dxa"/>
            <w:tcBorders>
              <w:top w:val="single" w:sz="4" w:space="0" w:color="auto"/>
              <w:bottom w:val="single" w:sz="4" w:space="0" w:color="auto"/>
            </w:tcBorders>
          </w:tcPr>
          <w:p w14:paraId="3DEDA1B1" w14:textId="77777777" w:rsidR="00944A85" w:rsidRPr="00971CCB" w:rsidRDefault="00944A85" w:rsidP="00944A85">
            <w:pPr>
              <w:spacing w:line="240" w:lineRule="auto"/>
              <w:ind w:firstLine="0"/>
              <w:rPr>
                <w:rFonts w:cs="Arial"/>
                <w:b/>
                <w:bCs/>
                <w:szCs w:val="24"/>
              </w:rPr>
            </w:pPr>
            <w:r w:rsidRPr="00971CCB">
              <w:rPr>
                <w:rFonts w:cs="Arial"/>
                <w:b/>
                <w:bCs/>
                <w:szCs w:val="24"/>
              </w:rPr>
              <w:t>6</w:t>
            </w:r>
          </w:p>
        </w:tc>
      </w:tr>
      <w:tr w:rsidR="00944A85" w:rsidRPr="00971CCB" w14:paraId="5E30A9E8" w14:textId="77777777" w:rsidTr="00944A85">
        <w:tc>
          <w:tcPr>
            <w:tcW w:w="2017" w:type="dxa"/>
            <w:tcBorders>
              <w:top w:val="single" w:sz="4" w:space="0" w:color="auto"/>
            </w:tcBorders>
          </w:tcPr>
          <w:p w14:paraId="00E7EA8B" w14:textId="77777777" w:rsidR="00944A85" w:rsidRPr="00971CCB" w:rsidRDefault="00944A85" w:rsidP="00944A85">
            <w:pPr>
              <w:numPr>
                <w:ilvl w:val="0"/>
                <w:numId w:val="28"/>
              </w:numPr>
              <w:spacing w:before="0" w:after="0" w:line="240" w:lineRule="auto"/>
              <w:rPr>
                <w:rFonts w:cs="Arial"/>
                <w:szCs w:val="24"/>
              </w:rPr>
            </w:pPr>
            <w:r w:rsidRPr="00971CCB">
              <w:rPr>
                <w:rFonts w:cs="Arial"/>
                <w:b/>
                <w:bCs/>
                <w:szCs w:val="24"/>
              </w:rPr>
              <w:t>PTSD Symptoms (IES-R)</w:t>
            </w:r>
          </w:p>
          <w:p w14:paraId="5C1D9835" w14:textId="77777777" w:rsidR="00944A85" w:rsidRPr="00971CCB" w:rsidRDefault="00944A85" w:rsidP="00944A85">
            <w:pPr>
              <w:spacing w:line="240" w:lineRule="auto"/>
              <w:ind w:left="360"/>
              <w:rPr>
                <w:rFonts w:cs="Arial"/>
                <w:szCs w:val="24"/>
              </w:rPr>
            </w:pPr>
          </w:p>
        </w:tc>
        <w:tc>
          <w:tcPr>
            <w:tcW w:w="1336" w:type="dxa"/>
            <w:tcBorders>
              <w:top w:val="single" w:sz="4" w:space="0" w:color="auto"/>
            </w:tcBorders>
          </w:tcPr>
          <w:p w14:paraId="76650E8E" w14:textId="77777777" w:rsidR="00944A85" w:rsidRPr="00971CCB" w:rsidRDefault="00944A85" w:rsidP="00944A85">
            <w:pPr>
              <w:spacing w:line="240" w:lineRule="auto"/>
              <w:ind w:firstLine="0"/>
              <w:rPr>
                <w:rFonts w:cs="Arial"/>
                <w:szCs w:val="24"/>
              </w:rPr>
            </w:pPr>
            <w:r w:rsidRPr="00971CCB">
              <w:rPr>
                <w:rFonts w:cs="Arial"/>
                <w:szCs w:val="24"/>
              </w:rPr>
              <w:t>-</w:t>
            </w:r>
          </w:p>
        </w:tc>
        <w:tc>
          <w:tcPr>
            <w:tcW w:w="1402" w:type="dxa"/>
            <w:tcBorders>
              <w:top w:val="single" w:sz="4" w:space="0" w:color="auto"/>
            </w:tcBorders>
          </w:tcPr>
          <w:p w14:paraId="1DEC5912" w14:textId="77777777" w:rsidR="00944A85" w:rsidRPr="00971CCB" w:rsidRDefault="00944A85" w:rsidP="00944A85">
            <w:pPr>
              <w:spacing w:line="240" w:lineRule="auto"/>
              <w:rPr>
                <w:rFonts w:cs="Arial"/>
                <w:szCs w:val="24"/>
              </w:rPr>
            </w:pPr>
          </w:p>
        </w:tc>
        <w:tc>
          <w:tcPr>
            <w:tcW w:w="954" w:type="dxa"/>
            <w:tcBorders>
              <w:top w:val="single" w:sz="4" w:space="0" w:color="auto"/>
            </w:tcBorders>
          </w:tcPr>
          <w:p w14:paraId="0F21C835" w14:textId="77777777" w:rsidR="00944A85" w:rsidRPr="00971CCB" w:rsidRDefault="00944A85" w:rsidP="00944A85">
            <w:pPr>
              <w:spacing w:line="240" w:lineRule="auto"/>
              <w:rPr>
                <w:rFonts w:cs="Arial"/>
                <w:szCs w:val="24"/>
              </w:rPr>
            </w:pPr>
          </w:p>
        </w:tc>
        <w:tc>
          <w:tcPr>
            <w:tcW w:w="1237" w:type="dxa"/>
            <w:tcBorders>
              <w:top w:val="single" w:sz="4" w:space="0" w:color="auto"/>
            </w:tcBorders>
          </w:tcPr>
          <w:p w14:paraId="1E0A435E" w14:textId="77777777" w:rsidR="00944A85" w:rsidRPr="00971CCB" w:rsidRDefault="00944A85" w:rsidP="00944A85">
            <w:pPr>
              <w:spacing w:line="240" w:lineRule="auto"/>
              <w:rPr>
                <w:rFonts w:cs="Arial"/>
                <w:szCs w:val="24"/>
              </w:rPr>
            </w:pPr>
          </w:p>
        </w:tc>
        <w:tc>
          <w:tcPr>
            <w:tcW w:w="1173" w:type="dxa"/>
            <w:tcBorders>
              <w:top w:val="single" w:sz="4" w:space="0" w:color="auto"/>
            </w:tcBorders>
          </w:tcPr>
          <w:p w14:paraId="0AC723C6" w14:textId="77777777" w:rsidR="00944A85" w:rsidRPr="00971CCB" w:rsidRDefault="00944A85" w:rsidP="00944A85">
            <w:pPr>
              <w:spacing w:line="240" w:lineRule="auto"/>
              <w:rPr>
                <w:rFonts w:cs="Arial"/>
                <w:szCs w:val="24"/>
              </w:rPr>
            </w:pPr>
          </w:p>
        </w:tc>
        <w:tc>
          <w:tcPr>
            <w:tcW w:w="907" w:type="dxa"/>
            <w:tcBorders>
              <w:top w:val="single" w:sz="4" w:space="0" w:color="auto"/>
            </w:tcBorders>
          </w:tcPr>
          <w:p w14:paraId="14B4265E" w14:textId="77777777" w:rsidR="00944A85" w:rsidRPr="00971CCB" w:rsidRDefault="00944A85" w:rsidP="00944A85">
            <w:pPr>
              <w:spacing w:line="240" w:lineRule="auto"/>
              <w:rPr>
                <w:rFonts w:cs="Arial"/>
                <w:szCs w:val="24"/>
              </w:rPr>
            </w:pPr>
          </w:p>
        </w:tc>
      </w:tr>
      <w:tr w:rsidR="00944A85" w:rsidRPr="00971CCB" w14:paraId="7D878B8F" w14:textId="77777777" w:rsidTr="00944A85">
        <w:tc>
          <w:tcPr>
            <w:tcW w:w="2017" w:type="dxa"/>
          </w:tcPr>
          <w:p w14:paraId="0BF3073F" w14:textId="77777777" w:rsidR="00944A85" w:rsidRPr="00971CCB" w:rsidRDefault="00944A85" w:rsidP="00944A85">
            <w:pPr>
              <w:numPr>
                <w:ilvl w:val="0"/>
                <w:numId w:val="28"/>
              </w:numPr>
              <w:spacing w:before="0" w:after="0" w:line="240" w:lineRule="auto"/>
              <w:rPr>
                <w:rFonts w:cs="Arial"/>
                <w:szCs w:val="24"/>
              </w:rPr>
            </w:pPr>
            <w:r w:rsidRPr="00971CCB">
              <w:rPr>
                <w:rFonts w:cs="Arial"/>
                <w:b/>
                <w:bCs/>
                <w:szCs w:val="24"/>
              </w:rPr>
              <w:t>Exposure to Morally Injurious Events (MIES)</w:t>
            </w:r>
          </w:p>
          <w:p w14:paraId="0569A6D3" w14:textId="77777777" w:rsidR="00944A85" w:rsidRPr="00971CCB" w:rsidRDefault="00944A85" w:rsidP="00944A85">
            <w:pPr>
              <w:spacing w:line="240" w:lineRule="auto"/>
              <w:ind w:left="360"/>
              <w:rPr>
                <w:rFonts w:cs="Arial"/>
                <w:szCs w:val="24"/>
              </w:rPr>
            </w:pPr>
          </w:p>
        </w:tc>
        <w:tc>
          <w:tcPr>
            <w:tcW w:w="1336" w:type="dxa"/>
          </w:tcPr>
          <w:p w14:paraId="4131A333" w14:textId="77777777" w:rsidR="00944A85" w:rsidRPr="00971CCB" w:rsidRDefault="00944A85" w:rsidP="00944A85">
            <w:pPr>
              <w:spacing w:line="240" w:lineRule="auto"/>
              <w:ind w:firstLine="0"/>
              <w:rPr>
                <w:rFonts w:cs="Arial"/>
                <w:szCs w:val="24"/>
              </w:rPr>
            </w:pPr>
            <w:r w:rsidRPr="00971CCB">
              <w:rPr>
                <w:rFonts w:cs="Arial"/>
                <w:szCs w:val="24"/>
              </w:rPr>
              <w:t>0.398**</w:t>
            </w:r>
          </w:p>
        </w:tc>
        <w:tc>
          <w:tcPr>
            <w:tcW w:w="1402" w:type="dxa"/>
          </w:tcPr>
          <w:p w14:paraId="284EBE5C" w14:textId="77777777" w:rsidR="00944A85" w:rsidRPr="00971CCB" w:rsidRDefault="00944A85" w:rsidP="00944A85">
            <w:pPr>
              <w:spacing w:line="240" w:lineRule="auto"/>
              <w:ind w:firstLine="0"/>
              <w:rPr>
                <w:rFonts w:cs="Arial"/>
                <w:szCs w:val="24"/>
              </w:rPr>
            </w:pPr>
            <w:r w:rsidRPr="00971CCB">
              <w:rPr>
                <w:rFonts w:cs="Arial"/>
                <w:szCs w:val="24"/>
              </w:rPr>
              <w:t>-</w:t>
            </w:r>
          </w:p>
        </w:tc>
        <w:tc>
          <w:tcPr>
            <w:tcW w:w="954" w:type="dxa"/>
          </w:tcPr>
          <w:p w14:paraId="6FE9994C" w14:textId="77777777" w:rsidR="00944A85" w:rsidRPr="00971CCB" w:rsidRDefault="00944A85" w:rsidP="00944A85">
            <w:pPr>
              <w:spacing w:line="240" w:lineRule="auto"/>
              <w:rPr>
                <w:rFonts w:cs="Arial"/>
                <w:szCs w:val="24"/>
              </w:rPr>
            </w:pPr>
          </w:p>
        </w:tc>
        <w:tc>
          <w:tcPr>
            <w:tcW w:w="1237" w:type="dxa"/>
          </w:tcPr>
          <w:p w14:paraId="6FAAFC8E" w14:textId="77777777" w:rsidR="00944A85" w:rsidRPr="00971CCB" w:rsidRDefault="00944A85" w:rsidP="00944A85">
            <w:pPr>
              <w:spacing w:line="240" w:lineRule="auto"/>
              <w:rPr>
                <w:rFonts w:cs="Arial"/>
                <w:szCs w:val="24"/>
              </w:rPr>
            </w:pPr>
          </w:p>
        </w:tc>
        <w:tc>
          <w:tcPr>
            <w:tcW w:w="1173" w:type="dxa"/>
          </w:tcPr>
          <w:p w14:paraId="0DA7CED9" w14:textId="77777777" w:rsidR="00944A85" w:rsidRPr="00971CCB" w:rsidRDefault="00944A85" w:rsidP="00944A85">
            <w:pPr>
              <w:spacing w:line="240" w:lineRule="auto"/>
              <w:rPr>
                <w:rFonts w:cs="Arial"/>
                <w:szCs w:val="24"/>
              </w:rPr>
            </w:pPr>
          </w:p>
        </w:tc>
        <w:tc>
          <w:tcPr>
            <w:tcW w:w="907" w:type="dxa"/>
          </w:tcPr>
          <w:p w14:paraId="79B706A9" w14:textId="77777777" w:rsidR="00944A85" w:rsidRPr="00971CCB" w:rsidRDefault="00944A85" w:rsidP="00944A85">
            <w:pPr>
              <w:spacing w:line="240" w:lineRule="auto"/>
              <w:rPr>
                <w:rFonts w:cs="Arial"/>
                <w:szCs w:val="24"/>
              </w:rPr>
            </w:pPr>
          </w:p>
        </w:tc>
      </w:tr>
      <w:tr w:rsidR="00944A85" w:rsidRPr="00971CCB" w14:paraId="2FCF5C89" w14:textId="77777777" w:rsidTr="00944A85">
        <w:tc>
          <w:tcPr>
            <w:tcW w:w="2017" w:type="dxa"/>
          </w:tcPr>
          <w:p w14:paraId="5401EB0D" w14:textId="77777777" w:rsidR="00944A85" w:rsidRPr="00971CCB" w:rsidRDefault="00944A85" w:rsidP="00944A85">
            <w:pPr>
              <w:numPr>
                <w:ilvl w:val="0"/>
                <w:numId w:val="28"/>
              </w:numPr>
              <w:spacing w:before="0" w:after="0" w:line="240" w:lineRule="auto"/>
              <w:rPr>
                <w:rFonts w:cs="Arial"/>
                <w:szCs w:val="24"/>
              </w:rPr>
            </w:pPr>
            <w:r w:rsidRPr="00971CCB">
              <w:rPr>
                <w:rFonts w:cs="Arial"/>
                <w:b/>
                <w:bCs/>
                <w:szCs w:val="24"/>
              </w:rPr>
              <w:t>Self-Compassion (SCS)</w:t>
            </w:r>
          </w:p>
          <w:p w14:paraId="68A34689" w14:textId="77777777" w:rsidR="00944A85" w:rsidRPr="00971CCB" w:rsidRDefault="00944A85" w:rsidP="00944A85">
            <w:pPr>
              <w:spacing w:line="240" w:lineRule="auto"/>
              <w:ind w:left="360"/>
              <w:rPr>
                <w:rFonts w:cs="Arial"/>
                <w:szCs w:val="24"/>
              </w:rPr>
            </w:pPr>
          </w:p>
        </w:tc>
        <w:tc>
          <w:tcPr>
            <w:tcW w:w="1336" w:type="dxa"/>
          </w:tcPr>
          <w:p w14:paraId="5AD5D66D" w14:textId="77777777" w:rsidR="00944A85" w:rsidRPr="00971CCB" w:rsidRDefault="00944A85" w:rsidP="00944A85">
            <w:pPr>
              <w:spacing w:line="240" w:lineRule="auto"/>
              <w:ind w:firstLine="0"/>
              <w:rPr>
                <w:rFonts w:cs="Arial"/>
                <w:szCs w:val="24"/>
              </w:rPr>
            </w:pPr>
            <w:r w:rsidRPr="00971CCB">
              <w:rPr>
                <w:rFonts w:cs="Arial"/>
                <w:szCs w:val="24"/>
              </w:rPr>
              <w:t>-.619**</w:t>
            </w:r>
          </w:p>
        </w:tc>
        <w:tc>
          <w:tcPr>
            <w:tcW w:w="1402" w:type="dxa"/>
          </w:tcPr>
          <w:p w14:paraId="588FF993" w14:textId="77777777" w:rsidR="00944A85" w:rsidRPr="00971CCB" w:rsidRDefault="00944A85" w:rsidP="00944A85">
            <w:pPr>
              <w:spacing w:line="240" w:lineRule="auto"/>
              <w:ind w:firstLine="0"/>
              <w:rPr>
                <w:rFonts w:cs="Arial"/>
                <w:szCs w:val="24"/>
              </w:rPr>
            </w:pPr>
            <w:r w:rsidRPr="00971CCB">
              <w:rPr>
                <w:rFonts w:cs="Arial"/>
                <w:szCs w:val="24"/>
              </w:rPr>
              <w:t>-.482**</w:t>
            </w:r>
          </w:p>
        </w:tc>
        <w:tc>
          <w:tcPr>
            <w:tcW w:w="954" w:type="dxa"/>
          </w:tcPr>
          <w:p w14:paraId="26665E69" w14:textId="77777777" w:rsidR="00944A85" w:rsidRPr="00971CCB" w:rsidRDefault="00944A85" w:rsidP="00944A85">
            <w:pPr>
              <w:spacing w:line="240" w:lineRule="auto"/>
              <w:ind w:firstLine="0"/>
              <w:rPr>
                <w:rFonts w:cs="Arial"/>
                <w:szCs w:val="24"/>
              </w:rPr>
            </w:pPr>
            <w:r w:rsidRPr="00971CCB">
              <w:rPr>
                <w:rFonts w:cs="Arial"/>
                <w:szCs w:val="24"/>
              </w:rPr>
              <w:t>-</w:t>
            </w:r>
          </w:p>
        </w:tc>
        <w:tc>
          <w:tcPr>
            <w:tcW w:w="1237" w:type="dxa"/>
          </w:tcPr>
          <w:p w14:paraId="4040AC19" w14:textId="77777777" w:rsidR="00944A85" w:rsidRPr="00971CCB" w:rsidRDefault="00944A85" w:rsidP="00944A85">
            <w:pPr>
              <w:spacing w:line="240" w:lineRule="auto"/>
              <w:rPr>
                <w:rFonts w:cs="Arial"/>
                <w:szCs w:val="24"/>
              </w:rPr>
            </w:pPr>
          </w:p>
        </w:tc>
        <w:tc>
          <w:tcPr>
            <w:tcW w:w="1173" w:type="dxa"/>
          </w:tcPr>
          <w:p w14:paraId="0C171FA4" w14:textId="77777777" w:rsidR="00944A85" w:rsidRPr="00971CCB" w:rsidRDefault="00944A85" w:rsidP="00944A85">
            <w:pPr>
              <w:spacing w:line="240" w:lineRule="auto"/>
              <w:rPr>
                <w:rFonts w:cs="Arial"/>
                <w:szCs w:val="24"/>
              </w:rPr>
            </w:pPr>
          </w:p>
        </w:tc>
        <w:tc>
          <w:tcPr>
            <w:tcW w:w="907" w:type="dxa"/>
          </w:tcPr>
          <w:p w14:paraId="6E2580E9" w14:textId="77777777" w:rsidR="00944A85" w:rsidRPr="00971CCB" w:rsidRDefault="00944A85" w:rsidP="00944A85">
            <w:pPr>
              <w:spacing w:line="240" w:lineRule="auto"/>
              <w:rPr>
                <w:rFonts w:cs="Arial"/>
                <w:szCs w:val="24"/>
              </w:rPr>
            </w:pPr>
          </w:p>
        </w:tc>
      </w:tr>
      <w:tr w:rsidR="00944A85" w:rsidRPr="00971CCB" w14:paraId="77EEA9C6" w14:textId="77777777" w:rsidTr="00944A85">
        <w:trPr>
          <w:trHeight w:val="616"/>
        </w:trPr>
        <w:tc>
          <w:tcPr>
            <w:tcW w:w="2017" w:type="dxa"/>
          </w:tcPr>
          <w:p w14:paraId="411DD135" w14:textId="77777777" w:rsidR="00944A85" w:rsidRPr="00971CCB" w:rsidRDefault="00944A85" w:rsidP="00944A85">
            <w:pPr>
              <w:numPr>
                <w:ilvl w:val="0"/>
                <w:numId w:val="28"/>
              </w:numPr>
              <w:spacing w:before="0" w:after="0" w:line="240" w:lineRule="auto"/>
              <w:rPr>
                <w:rFonts w:cs="Arial"/>
                <w:szCs w:val="24"/>
              </w:rPr>
            </w:pPr>
            <w:r w:rsidRPr="00971CCB">
              <w:rPr>
                <w:rFonts w:cs="Arial"/>
                <w:b/>
                <w:bCs/>
                <w:szCs w:val="24"/>
              </w:rPr>
              <w:t xml:space="preserve">Shame Proneness (TOSCA) </w:t>
            </w:r>
          </w:p>
          <w:p w14:paraId="2FEFA523" w14:textId="77777777" w:rsidR="00944A85" w:rsidRPr="00971CCB" w:rsidRDefault="00944A85" w:rsidP="00944A85">
            <w:pPr>
              <w:spacing w:line="240" w:lineRule="auto"/>
              <w:ind w:left="360"/>
              <w:rPr>
                <w:rFonts w:cs="Arial"/>
                <w:szCs w:val="24"/>
              </w:rPr>
            </w:pPr>
          </w:p>
        </w:tc>
        <w:tc>
          <w:tcPr>
            <w:tcW w:w="1336" w:type="dxa"/>
          </w:tcPr>
          <w:p w14:paraId="179F031D" w14:textId="77777777" w:rsidR="00944A85" w:rsidRPr="00971CCB" w:rsidRDefault="00944A85" w:rsidP="00944A85">
            <w:pPr>
              <w:spacing w:line="240" w:lineRule="auto"/>
              <w:ind w:firstLine="0"/>
              <w:rPr>
                <w:rFonts w:cs="Arial"/>
                <w:szCs w:val="24"/>
              </w:rPr>
            </w:pPr>
            <w:r w:rsidRPr="00971CCB">
              <w:rPr>
                <w:rFonts w:cs="Arial"/>
                <w:szCs w:val="24"/>
              </w:rPr>
              <w:t>0.187</w:t>
            </w:r>
          </w:p>
        </w:tc>
        <w:tc>
          <w:tcPr>
            <w:tcW w:w="1402" w:type="dxa"/>
          </w:tcPr>
          <w:p w14:paraId="4A472961" w14:textId="77777777" w:rsidR="00944A85" w:rsidRPr="00971CCB" w:rsidRDefault="00944A85" w:rsidP="00944A85">
            <w:pPr>
              <w:spacing w:line="240" w:lineRule="auto"/>
              <w:ind w:firstLine="0"/>
              <w:rPr>
                <w:rFonts w:cs="Arial"/>
                <w:szCs w:val="24"/>
              </w:rPr>
            </w:pPr>
            <w:r w:rsidRPr="00971CCB">
              <w:rPr>
                <w:rFonts w:cs="Arial"/>
                <w:szCs w:val="24"/>
              </w:rPr>
              <w:t>0.348*</w:t>
            </w:r>
          </w:p>
        </w:tc>
        <w:tc>
          <w:tcPr>
            <w:tcW w:w="954" w:type="dxa"/>
          </w:tcPr>
          <w:p w14:paraId="270B50C5" w14:textId="6E04FBDC" w:rsidR="00944A85" w:rsidRPr="00971CCB" w:rsidRDefault="00944A85" w:rsidP="00944A85">
            <w:pPr>
              <w:spacing w:line="240" w:lineRule="auto"/>
              <w:ind w:firstLine="0"/>
              <w:rPr>
                <w:rFonts w:cs="Arial"/>
                <w:szCs w:val="24"/>
              </w:rPr>
            </w:pPr>
            <w:r w:rsidRPr="00971CCB">
              <w:rPr>
                <w:rFonts w:cs="Arial"/>
                <w:szCs w:val="24"/>
              </w:rPr>
              <w:t>.411**</w:t>
            </w:r>
          </w:p>
        </w:tc>
        <w:tc>
          <w:tcPr>
            <w:tcW w:w="1237" w:type="dxa"/>
          </w:tcPr>
          <w:p w14:paraId="782669EF" w14:textId="77777777" w:rsidR="00944A85" w:rsidRPr="00971CCB" w:rsidRDefault="00944A85" w:rsidP="00944A85">
            <w:pPr>
              <w:spacing w:line="240" w:lineRule="auto"/>
              <w:ind w:firstLine="0"/>
              <w:rPr>
                <w:rFonts w:cs="Arial"/>
                <w:szCs w:val="24"/>
              </w:rPr>
            </w:pPr>
            <w:r w:rsidRPr="00971CCB">
              <w:rPr>
                <w:rFonts w:cs="Arial"/>
                <w:szCs w:val="24"/>
              </w:rPr>
              <w:t>-</w:t>
            </w:r>
          </w:p>
        </w:tc>
        <w:tc>
          <w:tcPr>
            <w:tcW w:w="1173" w:type="dxa"/>
          </w:tcPr>
          <w:p w14:paraId="74BAE3E4" w14:textId="77777777" w:rsidR="00944A85" w:rsidRPr="00971CCB" w:rsidRDefault="00944A85" w:rsidP="00944A85">
            <w:pPr>
              <w:spacing w:line="240" w:lineRule="auto"/>
              <w:rPr>
                <w:rFonts w:cs="Arial"/>
                <w:szCs w:val="24"/>
              </w:rPr>
            </w:pPr>
          </w:p>
        </w:tc>
        <w:tc>
          <w:tcPr>
            <w:tcW w:w="907" w:type="dxa"/>
          </w:tcPr>
          <w:p w14:paraId="40C59B96" w14:textId="77777777" w:rsidR="00944A85" w:rsidRPr="00971CCB" w:rsidRDefault="00944A85" w:rsidP="00944A85">
            <w:pPr>
              <w:spacing w:line="240" w:lineRule="auto"/>
              <w:rPr>
                <w:rFonts w:cs="Arial"/>
                <w:szCs w:val="24"/>
              </w:rPr>
            </w:pPr>
          </w:p>
        </w:tc>
      </w:tr>
      <w:tr w:rsidR="00944A85" w:rsidRPr="00971CCB" w14:paraId="6BDC3E10" w14:textId="77777777" w:rsidTr="00944A85">
        <w:tc>
          <w:tcPr>
            <w:tcW w:w="2017" w:type="dxa"/>
          </w:tcPr>
          <w:p w14:paraId="19F3FA6E" w14:textId="77777777" w:rsidR="00944A85" w:rsidRPr="00971CCB" w:rsidRDefault="00944A85" w:rsidP="00944A85">
            <w:pPr>
              <w:numPr>
                <w:ilvl w:val="0"/>
                <w:numId w:val="28"/>
              </w:numPr>
              <w:spacing w:before="0" w:after="0" w:line="240" w:lineRule="auto"/>
              <w:rPr>
                <w:rFonts w:cs="Arial"/>
                <w:szCs w:val="24"/>
              </w:rPr>
            </w:pPr>
            <w:r w:rsidRPr="00971CCB">
              <w:rPr>
                <w:rFonts w:cs="Arial"/>
                <w:b/>
                <w:bCs/>
                <w:szCs w:val="24"/>
              </w:rPr>
              <w:t xml:space="preserve">Guilt Proneness (TOSCA) </w:t>
            </w:r>
          </w:p>
          <w:p w14:paraId="3FDB1E36" w14:textId="77777777" w:rsidR="00944A85" w:rsidRPr="00971CCB" w:rsidRDefault="00944A85" w:rsidP="00944A85">
            <w:pPr>
              <w:spacing w:line="240" w:lineRule="auto"/>
              <w:ind w:left="360"/>
              <w:rPr>
                <w:rFonts w:cs="Arial"/>
                <w:szCs w:val="24"/>
              </w:rPr>
            </w:pPr>
          </w:p>
        </w:tc>
        <w:tc>
          <w:tcPr>
            <w:tcW w:w="1336" w:type="dxa"/>
          </w:tcPr>
          <w:p w14:paraId="5422C5B3" w14:textId="77777777" w:rsidR="00944A85" w:rsidRPr="00971CCB" w:rsidRDefault="00944A85" w:rsidP="00944A85">
            <w:pPr>
              <w:spacing w:line="240" w:lineRule="auto"/>
              <w:ind w:firstLine="0"/>
              <w:rPr>
                <w:rFonts w:cs="Arial"/>
                <w:szCs w:val="24"/>
              </w:rPr>
            </w:pPr>
            <w:r w:rsidRPr="00971CCB">
              <w:rPr>
                <w:rFonts w:cs="Arial"/>
                <w:szCs w:val="24"/>
              </w:rPr>
              <w:t>0.035</w:t>
            </w:r>
          </w:p>
        </w:tc>
        <w:tc>
          <w:tcPr>
            <w:tcW w:w="1402" w:type="dxa"/>
          </w:tcPr>
          <w:p w14:paraId="550733D3" w14:textId="77777777" w:rsidR="00944A85" w:rsidRPr="00971CCB" w:rsidRDefault="00944A85" w:rsidP="00944A85">
            <w:pPr>
              <w:spacing w:line="240" w:lineRule="auto"/>
              <w:ind w:firstLine="0"/>
              <w:rPr>
                <w:rFonts w:cs="Arial"/>
                <w:szCs w:val="24"/>
              </w:rPr>
            </w:pPr>
            <w:r w:rsidRPr="00971CCB">
              <w:rPr>
                <w:rFonts w:cs="Arial"/>
                <w:szCs w:val="24"/>
              </w:rPr>
              <w:t>0.204</w:t>
            </w:r>
          </w:p>
        </w:tc>
        <w:tc>
          <w:tcPr>
            <w:tcW w:w="954" w:type="dxa"/>
          </w:tcPr>
          <w:p w14:paraId="105C10A7" w14:textId="77777777" w:rsidR="00944A85" w:rsidRPr="00971CCB" w:rsidRDefault="00944A85" w:rsidP="00944A85">
            <w:pPr>
              <w:spacing w:line="240" w:lineRule="auto"/>
              <w:ind w:firstLine="0"/>
              <w:rPr>
                <w:rFonts w:cs="Arial"/>
                <w:szCs w:val="24"/>
              </w:rPr>
            </w:pPr>
            <w:r w:rsidRPr="00971CCB">
              <w:rPr>
                <w:rFonts w:cs="Arial"/>
                <w:szCs w:val="24"/>
              </w:rPr>
              <w:t>-.281*</w:t>
            </w:r>
          </w:p>
        </w:tc>
        <w:tc>
          <w:tcPr>
            <w:tcW w:w="1237" w:type="dxa"/>
          </w:tcPr>
          <w:p w14:paraId="36F798D5" w14:textId="77777777" w:rsidR="00944A85" w:rsidRPr="00971CCB" w:rsidRDefault="00944A85" w:rsidP="00944A85">
            <w:pPr>
              <w:spacing w:line="240" w:lineRule="auto"/>
              <w:ind w:firstLine="0"/>
              <w:rPr>
                <w:rFonts w:cs="Arial"/>
                <w:szCs w:val="24"/>
              </w:rPr>
            </w:pPr>
            <w:r w:rsidRPr="00971CCB">
              <w:rPr>
                <w:rFonts w:cs="Arial"/>
                <w:szCs w:val="24"/>
              </w:rPr>
              <w:t>0.628**</w:t>
            </w:r>
          </w:p>
        </w:tc>
        <w:tc>
          <w:tcPr>
            <w:tcW w:w="1173" w:type="dxa"/>
          </w:tcPr>
          <w:p w14:paraId="53AEE5C4" w14:textId="77777777" w:rsidR="00944A85" w:rsidRPr="00971CCB" w:rsidRDefault="00944A85" w:rsidP="00944A85">
            <w:pPr>
              <w:spacing w:line="240" w:lineRule="auto"/>
              <w:ind w:firstLine="0"/>
              <w:rPr>
                <w:rFonts w:cs="Arial"/>
                <w:szCs w:val="24"/>
              </w:rPr>
            </w:pPr>
            <w:r w:rsidRPr="00971CCB">
              <w:rPr>
                <w:rFonts w:cs="Arial"/>
                <w:szCs w:val="24"/>
              </w:rPr>
              <w:t>-</w:t>
            </w:r>
          </w:p>
        </w:tc>
        <w:tc>
          <w:tcPr>
            <w:tcW w:w="907" w:type="dxa"/>
          </w:tcPr>
          <w:p w14:paraId="77B1677E" w14:textId="77777777" w:rsidR="00944A85" w:rsidRPr="00971CCB" w:rsidRDefault="00944A85" w:rsidP="00944A85">
            <w:pPr>
              <w:spacing w:line="240" w:lineRule="auto"/>
              <w:rPr>
                <w:rFonts w:cs="Arial"/>
                <w:szCs w:val="24"/>
              </w:rPr>
            </w:pPr>
          </w:p>
        </w:tc>
      </w:tr>
      <w:tr w:rsidR="00944A85" w:rsidRPr="00971CCB" w14:paraId="00B87EF3" w14:textId="77777777" w:rsidTr="00944A85">
        <w:tc>
          <w:tcPr>
            <w:tcW w:w="2017" w:type="dxa"/>
            <w:tcBorders>
              <w:bottom w:val="single" w:sz="4" w:space="0" w:color="auto"/>
            </w:tcBorders>
          </w:tcPr>
          <w:p w14:paraId="7B45DE3A" w14:textId="77777777" w:rsidR="00944A85" w:rsidRPr="00971CCB" w:rsidRDefault="00944A85" w:rsidP="00944A85">
            <w:pPr>
              <w:numPr>
                <w:ilvl w:val="0"/>
                <w:numId w:val="28"/>
              </w:numPr>
              <w:spacing w:before="0" w:after="0" w:line="240" w:lineRule="auto"/>
              <w:rPr>
                <w:rFonts w:cs="Arial"/>
                <w:b/>
                <w:bCs/>
                <w:szCs w:val="24"/>
              </w:rPr>
            </w:pPr>
            <w:r w:rsidRPr="00971CCB">
              <w:rPr>
                <w:rFonts w:cs="Arial"/>
                <w:b/>
                <w:bCs/>
                <w:szCs w:val="24"/>
              </w:rPr>
              <w:t>Professional Role</w:t>
            </w:r>
          </w:p>
        </w:tc>
        <w:tc>
          <w:tcPr>
            <w:tcW w:w="1336" w:type="dxa"/>
            <w:tcBorders>
              <w:bottom w:val="single" w:sz="4" w:space="0" w:color="auto"/>
            </w:tcBorders>
          </w:tcPr>
          <w:p w14:paraId="426B3EFF" w14:textId="77777777" w:rsidR="00944A85" w:rsidRPr="00971CCB" w:rsidRDefault="00944A85" w:rsidP="00944A85">
            <w:pPr>
              <w:spacing w:line="240" w:lineRule="auto"/>
              <w:ind w:firstLine="0"/>
              <w:rPr>
                <w:rFonts w:cs="Arial"/>
                <w:szCs w:val="24"/>
              </w:rPr>
            </w:pPr>
            <w:r w:rsidRPr="00971CCB">
              <w:rPr>
                <w:rFonts w:cs="Arial"/>
                <w:szCs w:val="24"/>
              </w:rPr>
              <w:t>-.29</w:t>
            </w:r>
          </w:p>
        </w:tc>
        <w:tc>
          <w:tcPr>
            <w:tcW w:w="1402" w:type="dxa"/>
            <w:tcBorders>
              <w:bottom w:val="single" w:sz="4" w:space="0" w:color="auto"/>
            </w:tcBorders>
          </w:tcPr>
          <w:p w14:paraId="275C9414" w14:textId="77777777" w:rsidR="00944A85" w:rsidRPr="00971CCB" w:rsidRDefault="00944A85" w:rsidP="00944A85">
            <w:pPr>
              <w:spacing w:line="240" w:lineRule="auto"/>
              <w:ind w:firstLine="0"/>
              <w:rPr>
                <w:rFonts w:cs="Arial"/>
                <w:szCs w:val="24"/>
              </w:rPr>
            </w:pPr>
            <w:r w:rsidRPr="00971CCB">
              <w:rPr>
                <w:rFonts w:cs="Arial"/>
                <w:szCs w:val="24"/>
              </w:rPr>
              <w:t>-.161</w:t>
            </w:r>
          </w:p>
        </w:tc>
        <w:tc>
          <w:tcPr>
            <w:tcW w:w="954" w:type="dxa"/>
            <w:tcBorders>
              <w:bottom w:val="single" w:sz="4" w:space="0" w:color="auto"/>
            </w:tcBorders>
          </w:tcPr>
          <w:p w14:paraId="25A99C22" w14:textId="77777777" w:rsidR="00944A85" w:rsidRPr="00971CCB" w:rsidRDefault="00944A85" w:rsidP="00944A85">
            <w:pPr>
              <w:spacing w:line="240" w:lineRule="auto"/>
              <w:ind w:firstLine="0"/>
              <w:rPr>
                <w:rFonts w:cs="Arial"/>
                <w:szCs w:val="24"/>
              </w:rPr>
            </w:pPr>
            <w:r w:rsidRPr="00971CCB">
              <w:rPr>
                <w:rFonts w:cs="Arial"/>
                <w:szCs w:val="24"/>
              </w:rPr>
              <w:t>-.94</w:t>
            </w:r>
          </w:p>
        </w:tc>
        <w:tc>
          <w:tcPr>
            <w:tcW w:w="1237" w:type="dxa"/>
            <w:tcBorders>
              <w:bottom w:val="single" w:sz="4" w:space="0" w:color="auto"/>
            </w:tcBorders>
          </w:tcPr>
          <w:p w14:paraId="76D78829" w14:textId="77777777" w:rsidR="00944A85" w:rsidRPr="00971CCB" w:rsidRDefault="00944A85" w:rsidP="00944A85">
            <w:pPr>
              <w:spacing w:line="240" w:lineRule="auto"/>
              <w:ind w:firstLine="0"/>
              <w:rPr>
                <w:rFonts w:cs="Arial"/>
                <w:szCs w:val="24"/>
              </w:rPr>
            </w:pPr>
            <w:r w:rsidRPr="00971CCB">
              <w:rPr>
                <w:rFonts w:cs="Arial"/>
                <w:szCs w:val="24"/>
              </w:rPr>
              <w:t>-.01</w:t>
            </w:r>
          </w:p>
        </w:tc>
        <w:tc>
          <w:tcPr>
            <w:tcW w:w="1173" w:type="dxa"/>
            <w:tcBorders>
              <w:bottom w:val="single" w:sz="4" w:space="0" w:color="auto"/>
            </w:tcBorders>
          </w:tcPr>
          <w:p w14:paraId="458F757F" w14:textId="77777777" w:rsidR="00944A85" w:rsidRPr="00971CCB" w:rsidRDefault="00944A85" w:rsidP="00944A85">
            <w:pPr>
              <w:spacing w:line="240" w:lineRule="auto"/>
              <w:ind w:firstLine="0"/>
              <w:rPr>
                <w:rFonts w:cs="Arial"/>
                <w:szCs w:val="24"/>
              </w:rPr>
            </w:pPr>
            <w:r w:rsidRPr="00971CCB">
              <w:rPr>
                <w:rFonts w:cs="Arial"/>
                <w:szCs w:val="24"/>
              </w:rPr>
              <w:t>-.11</w:t>
            </w:r>
          </w:p>
        </w:tc>
        <w:tc>
          <w:tcPr>
            <w:tcW w:w="907" w:type="dxa"/>
            <w:tcBorders>
              <w:bottom w:val="single" w:sz="4" w:space="0" w:color="auto"/>
            </w:tcBorders>
          </w:tcPr>
          <w:p w14:paraId="2B9B527E" w14:textId="77777777" w:rsidR="00944A85" w:rsidRPr="00971CCB" w:rsidRDefault="00944A85" w:rsidP="00944A85">
            <w:pPr>
              <w:spacing w:line="240" w:lineRule="auto"/>
              <w:ind w:firstLine="0"/>
              <w:rPr>
                <w:rFonts w:cs="Arial"/>
                <w:szCs w:val="24"/>
              </w:rPr>
            </w:pPr>
            <w:r w:rsidRPr="00971CCB">
              <w:rPr>
                <w:rFonts w:cs="Arial"/>
                <w:szCs w:val="24"/>
              </w:rPr>
              <w:t>-</w:t>
            </w:r>
          </w:p>
        </w:tc>
      </w:tr>
    </w:tbl>
    <w:p w14:paraId="396FEE34" w14:textId="77456486" w:rsidR="00944A85" w:rsidRDefault="00944A85" w:rsidP="00944A85">
      <w:pPr>
        <w:ind w:firstLine="0"/>
      </w:pPr>
      <w:r w:rsidRPr="00971CCB">
        <w:t>Note. *p &lt; 0.05; *p &lt; 0.01</w:t>
      </w:r>
    </w:p>
    <w:p w14:paraId="3C2E704D" w14:textId="77777777" w:rsidR="00944A85" w:rsidRDefault="00944A85" w:rsidP="00944A85">
      <w:pPr>
        <w:ind w:firstLine="0"/>
      </w:pPr>
    </w:p>
    <w:p w14:paraId="783F2B06" w14:textId="2BAD7BB7" w:rsidR="005F480F" w:rsidRPr="00D15835" w:rsidRDefault="005F480F" w:rsidP="00026939">
      <w:pPr>
        <w:pStyle w:val="Heading2"/>
      </w:pPr>
      <w:bookmarkStart w:id="98" w:name="_Toc133445883"/>
      <w:r w:rsidRPr="00D15835">
        <w:t>Multiple Regression Analysis</w:t>
      </w:r>
      <w:bookmarkEnd w:id="98"/>
      <w:r w:rsidRPr="00D15835">
        <w:t xml:space="preserve"> </w:t>
      </w:r>
    </w:p>
    <w:p w14:paraId="2A62798C" w14:textId="13D887D3" w:rsidR="005F480F" w:rsidRPr="00D15835" w:rsidRDefault="005F480F" w:rsidP="00D15835">
      <w:pPr>
        <w:spacing w:after="160"/>
        <w:jc w:val="both"/>
        <w:rPr>
          <w:rFonts w:cs="Arial"/>
          <w:szCs w:val="24"/>
        </w:rPr>
      </w:pPr>
      <w:r w:rsidRPr="00D15835">
        <w:rPr>
          <w:rFonts w:cs="Arial"/>
          <w:szCs w:val="24"/>
        </w:rPr>
        <w:t>A multiple regression analysis was conducted with exposure to PMIEs, self-compassion, professional role (nursing comparative to all others), shame proneness and guilt proneness as predictor variables, and PTSD symptoms as the criteri</w:t>
      </w:r>
      <w:r w:rsidR="00944A85">
        <w:rPr>
          <w:rFonts w:cs="Arial"/>
          <w:szCs w:val="24"/>
        </w:rPr>
        <w:t>on variable (Table 5</w:t>
      </w:r>
      <w:r w:rsidRPr="00D15835">
        <w:rPr>
          <w:rFonts w:cs="Arial"/>
          <w:szCs w:val="24"/>
        </w:rPr>
        <w:t>). Predictors were entered into the model at the same time using the enter method.</w:t>
      </w:r>
    </w:p>
    <w:p w14:paraId="1EDDA6C9" w14:textId="7C122DC1" w:rsidR="005F480F" w:rsidRPr="00D15835" w:rsidRDefault="005F480F" w:rsidP="00D15835">
      <w:pPr>
        <w:spacing w:after="160"/>
        <w:jc w:val="both"/>
        <w:rPr>
          <w:rFonts w:cs="Arial"/>
          <w:szCs w:val="24"/>
        </w:rPr>
      </w:pPr>
      <w:r w:rsidRPr="00D15835">
        <w:rPr>
          <w:rFonts w:cs="Arial"/>
          <w:szCs w:val="24"/>
        </w:rPr>
        <w:lastRenderedPageBreak/>
        <w:t>The regression model was significant (</w:t>
      </w:r>
      <w:r w:rsidRPr="00D15835">
        <w:rPr>
          <w:rFonts w:cs="Arial"/>
          <w:i/>
          <w:iCs/>
          <w:szCs w:val="24"/>
        </w:rPr>
        <w:t xml:space="preserve">F (5,49) = 7.32, p &lt; .001), </w:t>
      </w:r>
      <w:r w:rsidRPr="00D15835">
        <w:rPr>
          <w:rFonts w:cs="Arial"/>
          <w:szCs w:val="24"/>
        </w:rPr>
        <w:t>accounting for 42.7% of the total variance in PTSD symptoms (36.9% when adjusted). The hypothesis was partially met, as self-compassion (</w:t>
      </w:r>
      <w:r w:rsidRPr="00D15835">
        <w:rPr>
          <w:rFonts w:cs="Arial"/>
          <w:szCs w:val="24"/>
          <w:lang w:val="el-GR"/>
        </w:rPr>
        <w:t>β</w:t>
      </w:r>
      <w:r w:rsidRPr="00D15835">
        <w:rPr>
          <w:rFonts w:cs="Arial"/>
          <w:szCs w:val="24"/>
        </w:rPr>
        <w:t xml:space="preserve"> = -0.62, </w:t>
      </w:r>
      <w:r w:rsidRPr="00D15835">
        <w:rPr>
          <w:rFonts w:cs="Arial"/>
          <w:i/>
          <w:iCs/>
          <w:szCs w:val="24"/>
        </w:rPr>
        <w:t>p</w:t>
      </w:r>
      <w:r w:rsidRPr="00D15835">
        <w:rPr>
          <w:rFonts w:cs="Arial"/>
          <w:szCs w:val="24"/>
        </w:rPr>
        <w:t xml:space="preserve"> &lt; .001) was a significant predictor of PTSD symptoms, however exposure to </w:t>
      </w:r>
      <w:r w:rsidR="009829C9">
        <w:rPr>
          <w:rFonts w:cs="Arial"/>
          <w:szCs w:val="24"/>
        </w:rPr>
        <w:t xml:space="preserve">PMIEs </w:t>
      </w:r>
      <w:r w:rsidRPr="00D15835">
        <w:rPr>
          <w:rFonts w:cs="Arial"/>
          <w:szCs w:val="24"/>
        </w:rPr>
        <w:t>(</w:t>
      </w:r>
      <w:r w:rsidRPr="00D15835">
        <w:rPr>
          <w:rFonts w:cs="Arial"/>
          <w:szCs w:val="24"/>
          <w:lang w:val="el-GR"/>
        </w:rPr>
        <w:t>β</w:t>
      </w:r>
      <w:r w:rsidRPr="00D15835">
        <w:rPr>
          <w:rFonts w:cs="Arial"/>
          <w:szCs w:val="24"/>
        </w:rPr>
        <w:t xml:space="preserve"> = 0.12, </w:t>
      </w:r>
      <w:r w:rsidRPr="00D15835">
        <w:rPr>
          <w:rFonts w:cs="Arial"/>
          <w:i/>
          <w:iCs/>
          <w:szCs w:val="24"/>
        </w:rPr>
        <w:t>p</w:t>
      </w:r>
      <w:r w:rsidRPr="00D15835">
        <w:rPr>
          <w:rFonts w:cs="Arial"/>
          <w:szCs w:val="24"/>
        </w:rPr>
        <w:t xml:space="preserve"> = 0.35), shame proneness (</w:t>
      </w:r>
      <w:r w:rsidRPr="00D15835">
        <w:rPr>
          <w:rFonts w:cs="Arial"/>
          <w:szCs w:val="24"/>
          <w:lang w:val="el-GR"/>
        </w:rPr>
        <w:t>β</w:t>
      </w:r>
      <w:r w:rsidRPr="00D15835">
        <w:rPr>
          <w:rFonts w:cs="Arial"/>
          <w:szCs w:val="24"/>
        </w:rPr>
        <w:t xml:space="preserve"> = -0.003, </w:t>
      </w:r>
      <w:r w:rsidRPr="00D15835">
        <w:rPr>
          <w:rFonts w:cs="Arial"/>
          <w:i/>
          <w:iCs/>
          <w:szCs w:val="24"/>
        </w:rPr>
        <w:t>p</w:t>
      </w:r>
      <w:r w:rsidRPr="00D15835">
        <w:rPr>
          <w:rFonts w:cs="Arial"/>
          <w:szCs w:val="24"/>
        </w:rPr>
        <w:t xml:space="preserve"> = 0.98), guilt proneness (</w:t>
      </w:r>
      <w:r w:rsidRPr="00D15835">
        <w:rPr>
          <w:rFonts w:cs="Arial"/>
          <w:szCs w:val="24"/>
          <w:lang w:val="el-GR"/>
        </w:rPr>
        <w:t>β</w:t>
      </w:r>
      <w:r w:rsidRPr="00D15835">
        <w:rPr>
          <w:rFonts w:cs="Arial"/>
          <w:szCs w:val="24"/>
        </w:rPr>
        <w:t xml:space="preserve"> = -0.17, </w:t>
      </w:r>
      <w:r w:rsidRPr="00D15835">
        <w:rPr>
          <w:rFonts w:cs="Arial"/>
          <w:i/>
          <w:iCs/>
          <w:szCs w:val="24"/>
        </w:rPr>
        <w:t>p</w:t>
      </w:r>
      <w:r w:rsidRPr="00D15835">
        <w:rPr>
          <w:rFonts w:cs="Arial"/>
          <w:szCs w:val="24"/>
        </w:rPr>
        <w:t xml:space="preserve"> = 0.23) and professional role (</w:t>
      </w:r>
      <w:r w:rsidRPr="00D15835">
        <w:rPr>
          <w:rFonts w:cs="Arial"/>
          <w:szCs w:val="24"/>
          <w:lang w:val="el-GR"/>
        </w:rPr>
        <w:t>β</w:t>
      </w:r>
      <w:r w:rsidRPr="00D15835">
        <w:rPr>
          <w:rFonts w:cs="Arial"/>
          <w:szCs w:val="24"/>
        </w:rPr>
        <w:t xml:space="preserve"> = -0.09, </w:t>
      </w:r>
      <w:r w:rsidRPr="00D15835">
        <w:rPr>
          <w:rFonts w:cs="Arial"/>
          <w:i/>
          <w:iCs/>
          <w:szCs w:val="24"/>
        </w:rPr>
        <w:t>p</w:t>
      </w:r>
      <w:r w:rsidRPr="00D15835">
        <w:rPr>
          <w:rFonts w:cs="Arial"/>
          <w:szCs w:val="24"/>
        </w:rPr>
        <w:t xml:space="preserve"> = 0.45) were not significant predictors. Due to the violation to normality in the guilt proneness predictor and PTSD symptoms criterion variable, the model was rerun</w:t>
      </w:r>
      <w:r w:rsidR="00944A85">
        <w:rPr>
          <w:rFonts w:cs="Arial"/>
          <w:szCs w:val="24"/>
        </w:rPr>
        <w:t xml:space="preserve"> using bootstrapping (Appendix M</w:t>
      </w:r>
      <w:r w:rsidRPr="00D15835">
        <w:rPr>
          <w:rFonts w:cs="Arial"/>
          <w:szCs w:val="24"/>
        </w:rPr>
        <w:t xml:space="preserve">). The bootstrap confidence intervals did not differ significantly to those in the original model, suggesting that the degree of violation was not too significant for the model. </w:t>
      </w:r>
    </w:p>
    <w:p w14:paraId="385425F7" w14:textId="77777777" w:rsidR="005F480F" w:rsidRPr="00D15835" w:rsidRDefault="005F480F" w:rsidP="005F480F">
      <w:pPr>
        <w:spacing w:after="160" w:line="259" w:lineRule="auto"/>
        <w:rPr>
          <w:rFonts w:cs="Arial"/>
          <w:szCs w:val="24"/>
        </w:rPr>
      </w:pPr>
    </w:p>
    <w:p w14:paraId="0F41505F" w14:textId="77777777" w:rsidR="005F480F" w:rsidRPr="00D15835" w:rsidRDefault="005F480F" w:rsidP="005F480F">
      <w:pPr>
        <w:spacing w:after="160" w:line="259" w:lineRule="auto"/>
        <w:rPr>
          <w:rFonts w:cs="Arial"/>
          <w:szCs w:val="24"/>
        </w:rPr>
      </w:pPr>
    </w:p>
    <w:p w14:paraId="57B5059B" w14:textId="77777777" w:rsidR="005F480F" w:rsidRPr="00D15835" w:rsidRDefault="005F480F" w:rsidP="005F480F">
      <w:pPr>
        <w:spacing w:after="160" w:line="259" w:lineRule="auto"/>
        <w:rPr>
          <w:rFonts w:cs="Arial"/>
          <w:szCs w:val="24"/>
        </w:rPr>
      </w:pPr>
    </w:p>
    <w:p w14:paraId="56A4F4E2" w14:textId="77777777" w:rsidR="005F480F" w:rsidRPr="00D15835" w:rsidRDefault="005F480F" w:rsidP="005F480F">
      <w:pPr>
        <w:spacing w:after="160" w:line="259" w:lineRule="auto"/>
        <w:rPr>
          <w:rFonts w:cs="Arial"/>
          <w:szCs w:val="24"/>
        </w:rPr>
        <w:sectPr w:rsidR="005F480F" w:rsidRPr="00D15835">
          <w:pgSz w:w="11906" w:h="16838"/>
          <w:pgMar w:top="1440" w:right="1440" w:bottom="1440" w:left="1440" w:header="708" w:footer="708" w:gutter="0"/>
          <w:cols w:space="708"/>
          <w:docGrid w:linePitch="360"/>
        </w:sectPr>
      </w:pPr>
    </w:p>
    <w:tbl>
      <w:tblPr>
        <w:tblStyle w:val="TableGrid"/>
        <w:tblW w:w="0" w:type="auto"/>
        <w:tblLayout w:type="fixed"/>
        <w:tblLook w:val="04A0" w:firstRow="1" w:lastRow="0" w:firstColumn="1" w:lastColumn="0" w:noHBand="0" w:noVBand="1"/>
      </w:tblPr>
      <w:tblGrid>
        <w:gridCol w:w="1995"/>
        <w:gridCol w:w="874"/>
        <w:gridCol w:w="1194"/>
        <w:gridCol w:w="874"/>
        <w:gridCol w:w="1017"/>
        <w:gridCol w:w="1051"/>
        <w:gridCol w:w="1194"/>
        <w:gridCol w:w="1303"/>
        <w:gridCol w:w="1194"/>
        <w:gridCol w:w="1070"/>
        <w:gridCol w:w="998"/>
        <w:gridCol w:w="1194"/>
      </w:tblGrid>
      <w:tr w:rsidR="005F480F" w:rsidRPr="00D15835" w14:paraId="6CD65835" w14:textId="77777777" w:rsidTr="00AB6DA0">
        <w:trPr>
          <w:trHeight w:val="838"/>
        </w:trPr>
        <w:tc>
          <w:tcPr>
            <w:tcW w:w="13958" w:type="dxa"/>
            <w:gridSpan w:val="12"/>
            <w:tcBorders>
              <w:top w:val="nil"/>
              <w:left w:val="nil"/>
              <w:bottom w:val="single" w:sz="4" w:space="0" w:color="auto"/>
              <w:right w:val="nil"/>
            </w:tcBorders>
          </w:tcPr>
          <w:p w14:paraId="11535952" w14:textId="77777777" w:rsidR="005F480F" w:rsidRPr="00D15835" w:rsidRDefault="005F480F" w:rsidP="00AB6DA0">
            <w:pPr>
              <w:pStyle w:val="Heading2"/>
              <w:spacing w:line="240" w:lineRule="auto"/>
              <w:outlineLvl w:val="1"/>
            </w:pPr>
            <w:bookmarkStart w:id="99" w:name="_Toc133445884"/>
            <w:r w:rsidRPr="00D15835">
              <w:lastRenderedPageBreak/>
              <w:t>Table 5</w:t>
            </w:r>
            <w:bookmarkEnd w:id="99"/>
          </w:p>
          <w:p w14:paraId="35572FED" w14:textId="266185A9" w:rsidR="005F480F" w:rsidRPr="00D15835" w:rsidRDefault="005F480F" w:rsidP="00AB6DA0">
            <w:pPr>
              <w:spacing w:line="240" w:lineRule="auto"/>
              <w:ind w:firstLine="0"/>
              <w:rPr>
                <w:rFonts w:cs="Arial"/>
                <w:i/>
                <w:iCs/>
                <w:szCs w:val="24"/>
              </w:rPr>
            </w:pPr>
            <w:r w:rsidRPr="00D15835">
              <w:rPr>
                <w:rFonts w:cs="Arial"/>
                <w:i/>
                <w:iCs/>
                <w:szCs w:val="24"/>
              </w:rPr>
              <w:t>Multiple regression analysis of exposure to morally injurious events, self-compassion, professional role, shame proneness and guilt proneness as predictors of PTSD symptoms (n = 55)</w:t>
            </w:r>
          </w:p>
        </w:tc>
      </w:tr>
      <w:tr w:rsidR="005F480F" w:rsidRPr="00D15835" w14:paraId="4D8452BD" w14:textId="77777777" w:rsidTr="00AB6DA0">
        <w:trPr>
          <w:trHeight w:val="287"/>
        </w:trPr>
        <w:tc>
          <w:tcPr>
            <w:tcW w:w="1995" w:type="dxa"/>
            <w:tcBorders>
              <w:top w:val="nil"/>
              <w:left w:val="nil"/>
              <w:bottom w:val="nil"/>
              <w:right w:val="nil"/>
            </w:tcBorders>
          </w:tcPr>
          <w:p w14:paraId="7602E389" w14:textId="77777777" w:rsidR="005F480F" w:rsidRPr="00D15835" w:rsidRDefault="005F480F" w:rsidP="00AB6DA0">
            <w:pPr>
              <w:spacing w:line="240" w:lineRule="auto"/>
              <w:rPr>
                <w:rFonts w:cs="Arial"/>
                <w:szCs w:val="24"/>
              </w:rPr>
            </w:pPr>
          </w:p>
        </w:tc>
        <w:tc>
          <w:tcPr>
            <w:tcW w:w="6204" w:type="dxa"/>
            <w:gridSpan w:val="6"/>
            <w:tcBorders>
              <w:top w:val="single" w:sz="4" w:space="0" w:color="auto"/>
              <w:left w:val="nil"/>
              <w:bottom w:val="single" w:sz="4" w:space="0" w:color="auto"/>
              <w:right w:val="single" w:sz="4" w:space="0" w:color="auto"/>
            </w:tcBorders>
          </w:tcPr>
          <w:p w14:paraId="67DFE964" w14:textId="77777777" w:rsidR="005F480F" w:rsidRPr="00D15835" w:rsidRDefault="005F480F" w:rsidP="00AB6DA0">
            <w:pPr>
              <w:spacing w:line="240" w:lineRule="auto"/>
              <w:jc w:val="center"/>
              <w:rPr>
                <w:rFonts w:cs="Arial"/>
                <w:b/>
                <w:bCs/>
                <w:szCs w:val="24"/>
              </w:rPr>
            </w:pPr>
            <w:r w:rsidRPr="00D15835">
              <w:rPr>
                <w:rFonts w:cs="Arial"/>
                <w:b/>
                <w:bCs/>
                <w:szCs w:val="24"/>
              </w:rPr>
              <w:t>Multiple Regression</w:t>
            </w:r>
          </w:p>
        </w:tc>
        <w:tc>
          <w:tcPr>
            <w:tcW w:w="5759" w:type="dxa"/>
            <w:gridSpan w:val="5"/>
            <w:tcBorders>
              <w:top w:val="single" w:sz="4" w:space="0" w:color="auto"/>
              <w:left w:val="single" w:sz="4" w:space="0" w:color="auto"/>
              <w:bottom w:val="single" w:sz="4" w:space="0" w:color="auto"/>
              <w:right w:val="nil"/>
            </w:tcBorders>
          </w:tcPr>
          <w:p w14:paraId="14098D74" w14:textId="77777777" w:rsidR="005F480F" w:rsidRPr="00D15835" w:rsidRDefault="005F480F" w:rsidP="00AB6DA0">
            <w:pPr>
              <w:spacing w:line="240" w:lineRule="auto"/>
              <w:jc w:val="center"/>
              <w:rPr>
                <w:rFonts w:cs="Arial"/>
                <w:b/>
                <w:bCs/>
                <w:szCs w:val="24"/>
              </w:rPr>
            </w:pPr>
            <w:r w:rsidRPr="00D15835">
              <w:rPr>
                <w:rFonts w:cs="Arial"/>
                <w:b/>
                <w:bCs/>
                <w:szCs w:val="24"/>
              </w:rPr>
              <w:t>Bootstrapping</w:t>
            </w:r>
          </w:p>
        </w:tc>
      </w:tr>
      <w:tr w:rsidR="00944A85" w:rsidRPr="00D15835" w14:paraId="1A1A04AD" w14:textId="77777777" w:rsidTr="00AB6DA0">
        <w:trPr>
          <w:trHeight w:val="275"/>
        </w:trPr>
        <w:tc>
          <w:tcPr>
            <w:tcW w:w="1995" w:type="dxa"/>
            <w:vMerge w:val="restart"/>
            <w:tcBorders>
              <w:top w:val="nil"/>
              <w:left w:val="nil"/>
              <w:bottom w:val="nil"/>
              <w:right w:val="nil"/>
            </w:tcBorders>
          </w:tcPr>
          <w:p w14:paraId="6866EDF5" w14:textId="77777777" w:rsidR="005F480F" w:rsidRPr="00D15835" w:rsidRDefault="005F480F" w:rsidP="00AB6DA0">
            <w:pPr>
              <w:spacing w:line="240" w:lineRule="auto"/>
              <w:rPr>
                <w:rFonts w:cs="Arial"/>
                <w:szCs w:val="24"/>
              </w:rPr>
            </w:pPr>
          </w:p>
        </w:tc>
        <w:tc>
          <w:tcPr>
            <w:tcW w:w="874" w:type="dxa"/>
            <w:vMerge w:val="restart"/>
            <w:tcBorders>
              <w:top w:val="single" w:sz="4" w:space="0" w:color="auto"/>
              <w:left w:val="nil"/>
              <w:bottom w:val="nil"/>
              <w:right w:val="nil"/>
            </w:tcBorders>
          </w:tcPr>
          <w:p w14:paraId="4FC3ACEA" w14:textId="77777777" w:rsidR="005F480F" w:rsidRPr="00944A85" w:rsidRDefault="005F480F" w:rsidP="00AB6DA0">
            <w:pPr>
              <w:pStyle w:val="NoSpacing"/>
              <w:rPr>
                <w:b/>
              </w:rPr>
            </w:pPr>
          </w:p>
          <w:p w14:paraId="20CD6FD7" w14:textId="77777777" w:rsidR="005F480F" w:rsidRPr="00944A85" w:rsidRDefault="005F480F" w:rsidP="00AB6DA0">
            <w:pPr>
              <w:pStyle w:val="NoSpacing"/>
              <w:rPr>
                <w:b/>
              </w:rPr>
            </w:pPr>
            <w:r w:rsidRPr="00944A85">
              <w:rPr>
                <w:b/>
              </w:rPr>
              <w:t>B</w:t>
            </w:r>
          </w:p>
        </w:tc>
        <w:tc>
          <w:tcPr>
            <w:tcW w:w="1194" w:type="dxa"/>
            <w:vMerge w:val="restart"/>
            <w:tcBorders>
              <w:top w:val="single" w:sz="4" w:space="0" w:color="auto"/>
              <w:left w:val="nil"/>
              <w:bottom w:val="nil"/>
              <w:right w:val="nil"/>
            </w:tcBorders>
          </w:tcPr>
          <w:p w14:paraId="044854FD" w14:textId="77777777" w:rsidR="005F480F" w:rsidRPr="00944A85" w:rsidRDefault="005F480F" w:rsidP="00AB6DA0">
            <w:pPr>
              <w:pStyle w:val="NoSpacing"/>
              <w:rPr>
                <w:b/>
              </w:rPr>
            </w:pPr>
          </w:p>
          <w:p w14:paraId="65F12521" w14:textId="77777777" w:rsidR="005F480F" w:rsidRPr="00944A85" w:rsidRDefault="005F480F" w:rsidP="00AB6DA0">
            <w:pPr>
              <w:pStyle w:val="NoSpacing"/>
              <w:rPr>
                <w:b/>
              </w:rPr>
            </w:pPr>
            <w:r w:rsidRPr="00944A85">
              <w:rPr>
                <w:b/>
              </w:rPr>
              <w:t>SE B</w:t>
            </w:r>
          </w:p>
        </w:tc>
        <w:tc>
          <w:tcPr>
            <w:tcW w:w="874" w:type="dxa"/>
            <w:vMerge w:val="restart"/>
            <w:tcBorders>
              <w:top w:val="single" w:sz="4" w:space="0" w:color="auto"/>
              <w:left w:val="nil"/>
              <w:bottom w:val="nil"/>
              <w:right w:val="nil"/>
            </w:tcBorders>
          </w:tcPr>
          <w:p w14:paraId="6F2A5E2B" w14:textId="77777777" w:rsidR="005F480F" w:rsidRPr="00944A85" w:rsidRDefault="005F480F" w:rsidP="00AB6DA0">
            <w:pPr>
              <w:pStyle w:val="NoSpacing"/>
              <w:rPr>
                <w:b/>
                <w:lang w:val="el-GR"/>
              </w:rPr>
            </w:pPr>
          </w:p>
          <w:p w14:paraId="476B8923" w14:textId="77777777" w:rsidR="005F480F" w:rsidRPr="00944A85" w:rsidRDefault="005F480F" w:rsidP="00AB6DA0">
            <w:pPr>
              <w:pStyle w:val="NoSpacing"/>
              <w:rPr>
                <w:b/>
              </w:rPr>
            </w:pPr>
            <w:r w:rsidRPr="00944A85">
              <w:rPr>
                <w:b/>
                <w:lang w:val="el-GR"/>
              </w:rPr>
              <w:t>β</w:t>
            </w:r>
          </w:p>
        </w:tc>
        <w:tc>
          <w:tcPr>
            <w:tcW w:w="1017" w:type="dxa"/>
            <w:vMerge w:val="restart"/>
            <w:tcBorders>
              <w:top w:val="single" w:sz="4" w:space="0" w:color="auto"/>
              <w:left w:val="nil"/>
              <w:bottom w:val="nil"/>
              <w:right w:val="nil"/>
            </w:tcBorders>
          </w:tcPr>
          <w:p w14:paraId="0378E4C0" w14:textId="77777777" w:rsidR="005F480F" w:rsidRPr="00944A85" w:rsidRDefault="005F480F" w:rsidP="00AB6DA0">
            <w:pPr>
              <w:pStyle w:val="NoSpacing"/>
              <w:rPr>
                <w:b/>
              </w:rPr>
            </w:pPr>
          </w:p>
          <w:p w14:paraId="4FEC55D8" w14:textId="77777777" w:rsidR="005F480F" w:rsidRPr="00944A85" w:rsidRDefault="005F480F" w:rsidP="00AB6DA0">
            <w:pPr>
              <w:pStyle w:val="NoSpacing"/>
              <w:rPr>
                <w:b/>
              </w:rPr>
            </w:pPr>
            <w:r w:rsidRPr="00944A85">
              <w:rPr>
                <w:b/>
              </w:rPr>
              <w:t>Sig.</w:t>
            </w:r>
          </w:p>
        </w:tc>
        <w:tc>
          <w:tcPr>
            <w:tcW w:w="2245" w:type="dxa"/>
            <w:gridSpan w:val="2"/>
            <w:tcBorders>
              <w:top w:val="single" w:sz="4" w:space="0" w:color="auto"/>
              <w:left w:val="nil"/>
              <w:bottom w:val="single" w:sz="4" w:space="0" w:color="auto"/>
              <w:right w:val="single" w:sz="4" w:space="0" w:color="auto"/>
            </w:tcBorders>
          </w:tcPr>
          <w:p w14:paraId="38A60CDF" w14:textId="77777777" w:rsidR="005F480F" w:rsidRPr="00944A85" w:rsidRDefault="005F480F" w:rsidP="00AB6DA0">
            <w:pPr>
              <w:pStyle w:val="NoSpacing"/>
              <w:jc w:val="center"/>
              <w:rPr>
                <w:b/>
              </w:rPr>
            </w:pPr>
            <w:r w:rsidRPr="00944A85">
              <w:rPr>
                <w:b/>
              </w:rPr>
              <w:t>95% CI</w:t>
            </w:r>
          </w:p>
        </w:tc>
        <w:tc>
          <w:tcPr>
            <w:tcW w:w="1303" w:type="dxa"/>
            <w:tcBorders>
              <w:top w:val="single" w:sz="4" w:space="0" w:color="auto"/>
              <w:left w:val="single" w:sz="4" w:space="0" w:color="auto"/>
              <w:bottom w:val="nil"/>
              <w:right w:val="nil"/>
            </w:tcBorders>
          </w:tcPr>
          <w:p w14:paraId="554892D7" w14:textId="77777777" w:rsidR="005F480F" w:rsidRPr="00944A85" w:rsidRDefault="005F480F" w:rsidP="00AB6DA0">
            <w:pPr>
              <w:pStyle w:val="NoSpacing"/>
              <w:rPr>
                <w:b/>
              </w:rPr>
            </w:pPr>
          </w:p>
        </w:tc>
        <w:tc>
          <w:tcPr>
            <w:tcW w:w="1194" w:type="dxa"/>
            <w:tcBorders>
              <w:top w:val="single" w:sz="4" w:space="0" w:color="auto"/>
              <w:left w:val="nil"/>
              <w:bottom w:val="nil"/>
              <w:right w:val="nil"/>
            </w:tcBorders>
          </w:tcPr>
          <w:p w14:paraId="5C36150D" w14:textId="77777777" w:rsidR="005F480F" w:rsidRPr="00944A85" w:rsidRDefault="005F480F" w:rsidP="00AB6DA0">
            <w:pPr>
              <w:pStyle w:val="NoSpacing"/>
              <w:rPr>
                <w:b/>
              </w:rPr>
            </w:pPr>
          </w:p>
        </w:tc>
        <w:tc>
          <w:tcPr>
            <w:tcW w:w="1070" w:type="dxa"/>
            <w:tcBorders>
              <w:top w:val="single" w:sz="4" w:space="0" w:color="auto"/>
              <w:left w:val="nil"/>
              <w:bottom w:val="nil"/>
              <w:right w:val="nil"/>
            </w:tcBorders>
          </w:tcPr>
          <w:p w14:paraId="21D2707C" w14:textId="77777777" w:rsidR="005F480F" w:rsidRPr="00944A85" w:rsidRDefault="005F480F" w:rsidP="00AB6DA0">
            <w:pPr>
              <w:pStyle w:val="NoSpacing"/>
              <w:rPr>
                <w:b/>
              </w:rPr>
            </w:pPr>
          </w:p>
        </w:tc>
        <w:tc>
          <w:tcPr>
            <w:tcW w:w="2192" w:type="dxa"/>
            <w:gridSpan w:val="2"/>
            <w:tcBorders>
              <w:top w:val="single" w:sz="4" w:space="0" w:color="auto"/>
              <w:left w:val="nil"/>
              <w:bottom w:val="single" w:sz="4" w:space="0" w:color="auto"/>
              <w:right w:val="nil"/>
            </w:tcBorders>
          </w:tcPr>
          <w:p w14:paraId="213219F1" w14:textId="77777777" w:rsidR="005F480F" w:rsidRPr="00944A85" w:rsidRDefault="005F480F" w:rsidP="00AB6DA0">
            <w:pPr>
              <w:pStyle w:val="NoSpacing"/>
              <w:jc w:val="center"/>
              <w:rPr>
                <w:b/>
              </w:rPr>
            </w:pPr>
            <w:r w:rsidRPr="00944A85">
              <w:rPr>
                <w:b/>
              </w:rPr>
              <w:t>95% BCa CI</w:t>
            </w:r>
          </w:p>
        </w:tc>
      </w:tr>
      <w:tr w:rsidR="00944A85" w:rsidRPr="00D15835" w14:paraId="6D40E6A0" w14:textId="77777777" w:rsidTr="00AB6DA0">
        <w:trPr>
          <w:trHeight w:val="509"/>
        </w:trPr>
        <w:tc>
          <w:tcPr>
            <w:tcW w:w="1995" w:type="dxa"/>
            <w:vMerge/>
            <w:tcBorders>
              <w:top w:val="nil"/>
              <w:left w:val="nil"/>
              <w:bottom w:val="nil"/>
              <w:right w:val="nil"/>
            </w:tcBorders>
          </w:tcPr>
          <w:p w14:paraId="73321751" w14:textId="77777777" w:rsidR="005F480F" w:rsidRPr="00D15835" w:rsidRDefault="005F480F" w:rsidP="00AB6DA0">
            <w:pPr>
              <w:spacing w:line="240" w:lineRule="auto"/>
              <w:rPr>
                <w:rFonts w:cs="Arial"/>
                <w:szCs w:val="24"/>
              </w:rPr>
            </w:pPr>
          </w:p>
        </w:tc>
        <w:tc>
          <w:tcPr>
            <w:tcW w:w="874" w:type="dxa"/>
            <w:vMerge/>
            <w:tcBorders>
              <w:top w:val="nil"/>
              <w:left w:val="nil"/>
              <w:bottom w:val="single" w:sz="4" w:space="0" w:color="auto"/>
              <w:right w:val="nil"/>
            </w:tcBorders>
          </w:tcPr>
          <w:p w14:paraId="63B580A6" w14:textId="77777777" w:rsidR="005F480F" w:rsidRPr="00944A85" w:rsidRDefault="005F480F" w:rsidP="00AB6DA0">
            <w:pPr>
              <w:pStyle w:val="NoSpacing"/>
              <w:rPr>
                <w:b/>
              </w:rPr>
            </w:pPr>
          </w:p>
        </w:tc>
        <w:tc>
          <w:tcPr>
            <w:tcW w:w="1194" w:type="dxa"/>
            <w:vMerge/>
            <w:tcBorders>
              <w:top w:val="nil"/>
              <w:left w:val="nil"/>
              <w:bottom w:val="single" w:sz="4" w:space="0" w:color="auto"/>
              <w:right w:val="nil"/>
            </w:tcBorders>
          </w:tcPr>
          <w:p w14:paraId="451554D1" w14:textId="77777777" w:rsidR="005F480F" w:rsidRPr="00944A85" w:rsidRDefault="005F480F" w:rsidP="00AB6DA0">
            <w:pPr>
              <w:pStyle w:val="NoSpacing"/>
              <w:rPr>
                <w:b/>
              </w:rPr>
            </w:pPr>
          </w:p>
        </w:tc>
        <w:tc>
          <w:tcPr>
            <w:tcW w:w="874" w:type="dxa"/>
            <w:vMerge/>
            <w:tcBorders>
              <w:top w:val="nil"/>
              <w:left w:val="nil"/>
              <w:bottom w:val="single" w:sz="4" w:space="0" w:color="auto"/>
              <w:right w:val="nil"/>
            </w:tcBorders>
          </w:tcPr>
          <w:p w14:paraId="5E63C112" w14:textId="77777777" w:rsidR="005F480F" w:rsidRPr="00944A85" w:rsidRDefault="005F480F" w:rsidP="00AB6DA0">
            <w:pPr>
              <w:pStyle w:val="NoSpacing"/>
              <w:rPr>
                <w:b/>
              </w:rPr>
            </w:pPr>
          </w:p>
        </w:tc>
        <w:tc>
          <w:tcPr>
            <w:tcW w:w="1017" w:type="dxa"/>
            <w:vMerge/>
            <w:tcBorders>
              <w:top w:val="nil"/>
              <w:left w:val="nil"/>
              <w:bottom w:val="single" w:sz="4" w:space="0" w:color="auto"/>
              <w:right w:val="nil"/>
            </w:tcBorders>
          </w:tcPr>
          <w:p w14:paraId="33F2C600" w14:textId="77777777" w:rsidR="005F480F" w:rsidRPr="00944A85" w:rsidRDefault="005F480F" w:rsidP="00AB6DA0">
            <w:pPr>
              <w:pStyle w:val="NoSpacing"/>
              <w:rPr>
                <w:b/>
              </w:rPr>
            </w:pPr>
          </w:p>
        </w:tc>
        <w:tc>
          <w:tcPr>
            <w:tcW w:w="1051" w:type="dxa"/>
            <w:tcBorders>
              <w:top w:val="single" w:sz="4" w:space="0" w:color="auto"/>
              <w:left w:val="nil"/>
              <w:bottom w:val="single" w:sz="4" w:space="0" w:color="auto"/>
              <w:right w:val="nil"/>
            </w:tcBorders>
          </w:tcPr>
          <w:p w14:paraId="03A2CE83" w14:textId="77777777" w:rsidR="005F480F" w:rsidRPr="00944A85" w:rsidRDefault="005F480F" w:rsidP="00AB6DA0">
            <w:pPr>
              <w:pStyle w:val="NoSpacing"/>
              <w:rPr>
                <w:b/>
              </w:rPr>
            </w:pPr>
            <w:r w:rsidRPr="00944A85">
              <w:rPr>
                <w:b/>
              </w:rPr>
              <w:t>Lower</w:t>
            </w:r>
          </w:p>
        </w:tc>
        <w:tc>
          <w:tcPr>
            <w:tcW w:w="1194" w:type="dxa"/>
            <w:tcBorders>
              <w:top w:val="single" w:sz="4" w:space="0" w:color="auto"/>
              <w:left w:val="nil"/>
              <w:bottom w:val="single" w:sz="4" w:space="0" w:color="auto"/>
              <w:right w:val="single" w:sz="4" w:space="0" w:color="auto"/>
            </w:tcBorders>
          </w:tcPr>
          <w:p w14:paraId="17D92945" w14:textId="77777777" w:rsidR="005F480F" w:rsidRPr="00944A85" w:rsidRDefault="005F480F" w:rsidP="00AB6DA0">
            <w:pPr>
              <w:pStyle w:val="NoSpacing"/>
              <w:rPr>
                <w:b/>
              </w:rPr>
            </w:pPr>
            <w:r w:rsidRPr="00944A85">
              <w:rPr>
                <w:b/>
              </w:rPr>
              <w:t>Upper</w:t>
            </w:r>
          </w:p>
        </w:tc>
        <w:tc>
          <w:tcPr>
            <w:tcW w:w="1303" w:type="dxa"/>
            <w:tcBorders>
              <w:top w:val="nil"/>
              <w:left w:val="single" w:sz="4" w:space="0" w:color="auto"/>
              <w:bottom w:val="single" w:sz="4" w:space="0" w:color="auto"/>
              <w:right w:val="nil"/>
            </w:tcBorders>
          </w:tcPr>
          <w:p w14:paraId="0110FFF5" w14:textId="77777777" w:rsidR="005F480F" w:rsidRPr="00944A85" w:rsidRDefault="005F480F" w:rsidP="00AB6DA0">
            <w:pPr>
              <w:pStyle w:val="NoSpacing"/>
              <w:rPr>
                <w:b/>
              </w:rPr>
            </w:pPr>
            <w:r w:rsidRPr="00944A85">
              <w:rPr>
                <w:b/>
              </w:rPr>
              <w:t>Bias</w:t>
            </w:r>
          </w:p>
        </w:tc>
        <w:tc>
          <w:tcPr>
            <w:tcW w:w="1194" w:type="dxa"/>
            <w:tcBorders>
              <w:top w:val="nil"/>
              <w:left w:val="nil"/>
              <w:bottom w:val="single" w:sz="4" w:space="0" w:color="auto"/>
              <w:right w:val="nil"/>
            </w:tcBorders>
          </w:tcPr>
          <w:p w14:paraId="0437FCD9" w14:textId="77777777" w:rsidR="005F480F" w:rsidRPr="00944A85" w:rsidRDefault="005F480F" w:rsidP="00AB6DA0">
            <w:pPr>
              <w:pStyle w:val="NoSpacing"/>
              <w:rPr>
                <w:b/>
              </w:rPr>
            </w:pPr>
            <w:r w:rsidRPr="00944A85">
              <w:rPr>
                <w:b/>
              </w:rPr>
              <w:t>SE</w:t>
            </w:r>
          </w:p>
        </w:tc>
        <w:tc>
          <w:tcPr>
            <w:tcW w:w="1070" w:type="dxa"/>
            <w:tcBorders>
              <w:top w:val="nil"/>
              <w:left w:val="nil"/>
              <w:bottom w:val="single" w:sz="4" w:space="0" w:color="auto"/>
              <w:right w:val="nil"/>
            </w:tcBorders>
          </w:tcPr>
          <w:p w14:paraId="72EBD610" w14:textId="77777777" w:rsidR="005F480F" w:rsidRPr="00944A85" w:rsidRDefault="005F480F" w:rsidP="00AB6DA0">
            <w:pPr>
              <w:pStyle w:val="NoSpacing"/>
              <w:rPr>
                <w:b/>
              </w:rPr>
            </w:pPr>
            <w:r w:rsidRPr="00944A85">
              <w:rPr>
                <w:b/>
              </w:rPr>
              <w:t>Sig.</w:t>
            </w:r>
          </w:p>
        </w:tc>
        <w:tc>
          <w:tcPr>
            <w:tcW w:w="998" w:type="dxa"/>
            <w:tcBorders>
              <w:top w:val="single" w:sz="4" w:space="0" w:color="auto"/>
              <w:left w:val="nil"/>
              <w:bottom w:val="single" w:sz="4" w:space="0" w:color="auto"/>
              <w:right w:val="nil"/>
            </w:tcBorders>
          </w:tcPr>
          <w:p w14:paraId="5C802937" w14:textId="77777777" w:rsidR="005F480F" w:rsidRPr="00944A85" w:rsidRDefault="005F480F" w:rsidP="00AB6DA0">
            <w:pPr>
              <w:pStyle w:val="NoSpacing"/>
              <w:rPr>
                <w:b/>
              </w:rPr>
            </w:pPr>
            <w:r w:rsidRPr="00944A85">
              <w:rPr>
                <w:b/>
              </w:rPr>
              <w:t>Lower</w:t>
            </w:r>
          </w:p>
        </w:tc>
        <w:tc>
          <w:tcPr>
            <w:tcW w:w="1194" w:type="dxa"/>
            <w:tcBorders>
              <w:top w:val="single" w:sz="4" w:space="0" w:color="auto"/>
              <w:left w:val="nil"/>
              <w:bottom w:val="single" w:sz="4" w:space="0" w:color="auto"/>
              <w:right w:val="nil"/>
            </w:tcBorders>
          </w:tcPr>
          <w:p w14:paraId="3BBA183E" w14:textId="77777777" w:rsidR="005F480F" w:rsidRPr="00944A85" w:rsidRDefault="005F480F" w:rsidP="00AB6DA0">
            <w:pPr>
              <w:pStyle w:val="NoSpacing"/>
              <w:rPr>
                <w:b/>
              </w:rPr>
            </w:pPr>
            <w:r w:rsidRPr="00944A85">
              <w:rPr>
                <w:b/>
              </w:rPr>
              <w:t>Upper</w:t>
            </w:r>
          </w:p>
        </w:tc>
      </w:tr>
      <w:tr w:rsidR="00944A85" w:rsidRPr="00D15835" w14:paraId="29F47087" w14:textId="77777777" w:rsidTr="00AB6DA0">
        <w:trPr>
          <w:trHeight w:val="550"/>
        </w:trPr>
        <w:tc>
          <w:tcPr>
            <w:tcW w:w="1995" w:type="dxa"/>
            <w:tcBorders>
              <w:top w:val="nil"/>
              <w:left w:val="nil"/>
              <w:bottom w:val="nil"/>
              <w:right w:val="nil"/>
            </w:tcBorders>
          </w:tcPr>
          <w:p w14:paraId="3E83E5FD" w14:textId="7280F4B0" w:rsidR="005F480F" w:rsidRPr="00D15835" w:rsidRDefault="005F480F" w:rsidP="00AB6DA0">
            <w:pPr>
              <w:spacing w:line="240" w:lineRule="auto"/>
              <w:ind w:firstLine="0"/>
              <w:rPr>
                <w:rFonts w:cs="Arial"/>
                <w:b/>
                <w:bCs/>
                <w:szCs w:val="24"/>
              </w:rPr>
            </w:pPr>
            <w:r w:rsidRPr="00D15835">
              <w:rPr>
                <w:rFonts w:cs="Arial"/>
                <w:b/>
                <w:bCs/>
                <w:szCs w:val="24"/>
              </w:rPr>
              <w:t>Constant (PTSD)</w:t>
            </w:r>
          </w:p>
        </w:tc>
        <w:tc>
          <w:tcPr>
            <w:tcW w:w="874" w:type="dxa"/>
            <w:tcBorders>
              <w:top w:val="single" w:sz="4" w:space="0" w:color="auto"/>
              <w:left w:val="nil"/>
              <w:bottom w:val="nil"/>
              <w:right w:val="nil"/>
            </w:tcBorders>
          </w:tcPr>
          <w:p w14:paraId="651AFD24" w14:textId="77777777" w:rsidR="005F480F" w:rsidRPr="00D15835" w:rsidRDefault="005F480F" w:rsidP="00AB6DA0">
            <w:pPr>
              <w:pStyle w:val="NoSpacing"/>
            </w:pPr>
            <w:r w:rsidRPr="00D15835">
              <w:t>103.62</w:t>
            </w:r>
          </w:p>
        </w:tc>
        <w:tc>
          <w:tcPr>
            <w:tcW w:w="1194" w:type="dxa"/>
            <w:tcBorders>
              <w:top w:val="single" w:sz="4" w:space="0" w:color="auto"/>
              <w:left w:val="nil"/>
              <w:bottom w:val="nil"/>
              <w:right w:val="nil"/>
            </w:tcBorders>
          </w:tcPr>
          <w:p w14:paraId="576E2CF0" w14:textId="77777777" w:rsidR="005F480F" w:rsidRPr="00D15835" w:rsidRDefault="005F480F" w:rsidP="00AB6DA0">
            <w:pPr>
              <w:pStyle w:val="NoSpacing"/>
            </w:pPr>
            <w:r w:rsidRPr="00D15835">
              <w:t>25.60</w:t>
            </w:r>
          </w:p>
        </w:tc>
        <w:tc>
          <w:tcPr>
            <w:tcW w:w="874" w:type="dxa"/>
            <w:tcBorders>
              <w:top w:val="single" w:sz="4" w:space="0" w:color="auto"/>
              <w:left w:val="nil"/>
              <w:bottom w:val="nil"/>
              <w:right w:val="nil"/>
            </w:tcBorders>
          </w:tcPr>
          <w:p w14:paraId="38BECB61" w14:textId="77777777" w:rsidR="005F480F" w:rsidRPr="00D15835" w:rsidRDefault="005F480F" w:rsidP="00AB6DA0">
            <w:pPr>
              <w:pStyle w:val="NoSpacing"/>
            </w:pPr>
          </w:p>
        </w:tc>
        <w:tc>
          <w:tcPr>
            <w:tcW w:w="1017" w:type="dxa"/>
            <w:tcBorders>
              <w:top w:val="single" w:sz="4" w:space="0" w:color="auto"/>
              <w:left w:val="nil"/>
              <w:bottom w:val="nil"/>
              <w:right w:val="nil"/>
            </w:tcBorders>
          </w:tcPr>
          <w:p w14:paraId="0A8D1A10" w14:textId="77777777" w:rsidR="005F480F" w:rsidRPr="00D15835" w:rsidRDefault="005F480F" w:rsidP="00AB6DA0">
            <w:pPr>
              <w:pStyle w:val="NoSpacing"/>
            </w:pPr>
            <w:r w:rsidRPr="00D15835">
              <w:t>&lt;0.001</w:t>
            </w:r>
          </w:p>
        </w:tc>
        <w:tc>
          <w:tcPr>
            <w:tcW w:w="1051" w:type="dxa"/>
            <w:tcBorders>
              <w:top w:val="single" w:sz="4" w:space="0" w:color="auto"/>
              <w:left w:val="nil"/>
              <w:bottom w:val="nil"/>
              <w:right w:val="nil"/>
            </w:tcBorders>
          </w:tcPr>
          <w:p w14:paraId="622D98C6" w14:textId="77777777" w:rsidR="005F480F" w:rsidRPr="00D15835" w:rsidRDefault="005F480F" w:rsidP="00AB6DA0">
            <w:pPr>
              <w:pStyle w:val="NoSpacing"/>
            </w:pPr>
            <w:r w:rsidRPr="00D15835">
              <w:t>52.17</w:t>
            </w:r>
          </w:p>
        </w:tc>
        <w:tc>
          <w:tcPr>
            <w:tcW w:w="1194" w:type="dxa"/>
            <w:tcBorders>
              <w:top w:val="single" w:sz="4" w:space="0" w:color="auto"/>
              <w:left w:val="nil"/>
              <w:bottom w:val="nil"/>
              <w:right w:val="single" w:sz="4" w:space="0" w:color="auto"/>
            </w:tcBorders>
          </w:tcPr>
          <w:p w14:paraId="0A4AD048" w14:textId="77777777" w:rsidR="005F480F" w:rsidRPr="00D15835" w:rsidRDefault="005F480F" w:rsidP="00AB6DA0">
            <w:pPr>
              <w:pStyle w:val="NoSpacing"/>
            </w:pPr>
            <w:r w:rsidRPr="00D15835">
              <w:t>155.07</w:t>
            </w:r>
          </w:p>
        </w:tc>
        <w:tc>
          <w:tcPr>
            <w:tcW w:w="1303" w:type="dxa"/>
            <w:tcBorders>
              <w:top w:val="single" w:sz="4" w:space="0" w:color="auto"/>
              <w:left w:val="single" w:sz="4" w:space="0" w:color="auto"/>
              <w:bottom w:val="nil"/>
              <w:right w:val="nil"/>
            </w:tcBorders>
          </w:tcPr>
          <w:p w14:paraId="7325004B" w14:textId="77777777" w:rsidR="005F480F" w:rsidRPr="00D15835" w:rsidRDefault="005F480F" w:rsidP="00AB6DA0">
            <w:pPr>
              <w:pStyle w:val="NoSpacing"/>
            </w:pPr>
            <w:r w:rsidRPr="00D15835">
              <w:t>1.26</w:t>
            </w:r>
          </w:p>
        </w:tc>
        <w:tc>
          <w:tcPr>
            <w:tcW w:w="1194" w:type="dxa"/>
            <w:tcBorders>
              <w:top w:val="single" w:sz="4" w:space="0" w:color="auto"/>
              <w:left w:val="nil"/>
              <w:bottom w:val="nil"/>
              <w:right w:val="nil"/>
            </w:tcBorders>
          </w:tcPr>
          <w:p w14:paraId="6D89288A" w14:textId="77777777" w:rsidR="005F480F" w:rsidRPr="00D15835" w:rsidRDefault="005F480F" w:rsidP="00AB6DA0">
            <w:pPr>
              <w:pStyle w:val="NoSpacing"/>
            </w:pPr>
            <w:r w:rsidRPr="00D15835">
              <w:t>23.70</w:t>
            </w:r>
          </w:p>
        </w:tc>
        <w:tc>
          <w:tcPr>
            <w:tcW w:w="1070" w:type="dxa"/>
            <w:tcBorders>
              <w:top w:val="single" w:sz="4" w:space="0" w:color="auto"/>
              <w:left w:val="nil"/>
              <w:bottom w:val="nil"/>
              <w:right w:val="nil"/>
            </w:tcBorders>
          </w:tcPr>
          <w:p w14:paraId="41E53A88" w14:textId="77777777" w:rsidR="005F480F" w:rsidRPr="00D15835" w:rsidRDefault="005F480F" w:rsidP="00AB6DA0">
            <w:pPr>
              <w:pStyle w:val="NoSpacing"/>
            </w:pPr>
            <w:r w:rsidRPr="00D15835">
              <w:t>&lt;0.001</w:t>
            </w:r>
          </w:p>
        </w:tc>
        <w:tc>
          <w:tcPr>
            <w:tcW w:w="998" w:type="dxa"/>
            <w:tcBorders>
              <w:top w:val="single" w:sz="4" w:space="0" w:color="auto"/>
              <w:left w:val="nil"/>
              <w:bottom w:val="nil"/>
              <w:right w:val="nil"/>
            </w:tcBorders>
          </w:tcPr>
          <w:p w14:paraId="12034BC0" w14:textId="77777777" w:rsidR="005F480F" w:rsidRPr="00D15835" w:rsidRDefault="005F480F" w:rsidP="00AB6DA0">
            <w:pPr>
              <w:pStyle w:val="NoSpacing"/>
            </w:pPr>
            <w:r w:rsidRPr="00D15835">
              <w:t>59.41</w:t>
            </w:r>
          </w:p>
        </w:tc>
        <w:tc>
          <w:tcPr>
            <w:tcW w:w="1194" w:type="dxa"/>
            <w:tcBorders>
              <w:top w:val="single" w:sz="4" w:space="0" w:color="auto"/>
              <w:left w:val="nil"/>
              <w:bottom w:val="nil"/>
              <w:right w:val="nil"/>
            </w:tcBorders>
          </w:tcPr>
          <w:p w14:paraId="237DBE26" w14:textId="77777777" w:rsidR="005F480F" w:rsidRPr="00D15835" w:rsidRDefault="005F480F" w:rsidP="00AB6DA0">
            <w:pPr>
              <w:pStyle w:val="NoSpacing"/>
            </w:pPr>
            <w:r w:rsidRPr="00D15835">
              <w:t>161.22</w:t>
            </w:r>
          </w:p>
        </w:tc>
      </w:tr>
      <w:tr w:rsidR="00944A85" w:rsidRPr="00D15835" w14:paraId="7833D1F8" w14:textId="77777777" w:rsidTr="00AB6DA0">
        <w:trPr>
          <w:trHeight w:val="1402"/>
        </w:trPr>
        <w:tc>
          <w:tcPr>
            <w:tcW w:w="1995" w:type="dxa"/>
            <w:tcBorders>
              <w:top w:val="nil"/>
              <w:left w:val="nil"/>
              <w:bottom w:val="nil"/>
              <w:right w:val="nil"/>
            </w:tcBorders>
          </w:tcPr>
          <w:p w14:paraId="53E9E4C0" w14:textId="4C58EDD1" w:rsidR="005F480F" w:rsidRPr="00D15835" w:rsidRDefault="005F480F" w:rsidP="00AB6DA0">
            <w:pPr>
              <w:spacing w:line="240" w:lineRule="auto"/>
              <w:ind w:firstLine="0"/>
              <w:rPr>
                <w:rFonts w:cs="Arial"/>
                <w:b/>
                <w:bCs/>
                <w:szCs w:val="24"/>
              </w:rPr>
            </w:pPr>
            <w:r w:rsidRPr="00D15835">
              <w:rPr>
                <w:rFonts w:cs="Arial"/>
                <w:b/>
                <w:bCs/>
                <w:szCs w:val="24"/>
              </w:rPr>
              <w:t>Exposure to Morally Injurious Events (MIES)</w:t>
            </w:r>
          </w:p>
        </w:tc>
        <w:tc>
          <w:tcPr>
            <w:tcW w:w="874" w:type="dxa"/>
            <w:tcBorders>
              <w:top w:val="nil"/>
              <w:left w:val="nil"/>
              <w:bottom w:val="nil"/>
              <w:right w:val="nil"/>
            </w:tcBorders>
          </w:tcPr>
          <w:p w14:paraId="4EF98233" w14:textId="77777777" w:rsidR="005F480F" w:rsidRPr="00D15835" w:rsidRDefault="005F480F" w:rsidP="00AB6DA0">
            <w:pPr>
              <w:pStyle w:val="NoSpacing"/>
            </w:pPr>
            <w:r w:rsidRPr="00D15835">
              <w:t>0.20</w:t>
            </w:r>
          </w:p>
        </w:tc>
        <w:tc>
          <w:tcPr>
            <w:tcW w:w="1194" w:type="dxa"/>
            <w:tcBorders>
              <w:top w:val="nil"/>
              <w:left w:val="nil"/>
              <w:bottom w:val="nil"/>
              <w:right w:val="nil"/>
            </w:tcBorders>
          </w:tcPr>
          <w:p w14:paraId="5504C04F" w14:textId="77777777" w:rsidR="005F480F" w:rsidRPr="00D15835" w:rsidRDefault="005F480F" w:rsidP="00AB6DA0">
            <w:pPr>
              <w:pStyle w:val="NoSpacing"/>
            </w:pPr>
            <w:r w:rsidRPr="00D15835">
              <w:t>0.21</w:t>
            </w:r>
          </w:p>
        </w:tc>
        <w:tc>
          <w:tcPr>
            <w:tcW w:w="874" w:type="dxa"/>
            <w:tcBorders>
              <w:top w:val="nil"/>
              <w:left w:val="nil"/>
              <w:bottom w:val="nil"/>
              <w:right w:val="nil"/>
            </w:tcBorders>
          </w:tcPr>
          <w:p w14:paraId="3252721D" w14:textId="77777777" w:rsidR="005F480F" w:rsidRPr="00D15835" w:rsidRDefault="005F480F" w:rsidP="00AB6DA0">
            <w:pPr>
              <w:pStyle w:val="NoSpacing"/>
            </w:pPr>
            <w:r w:rsidRPr="00D15835">
              <w:t>0.12</w:t>
            </w:r>
          </w:p>
        </w:tc>
        <w:tc>
          <w:tcPr>
            <w:tcW w:w="1017" w:type="dxa"/>
            <w:tcBorders>
              <w:top w:val="nil"/>
              <w:left w:val="nil"/>
              <w:bottom w:val="nil"/>
              <w:right w:val="nil"/>
            </w:tcBorders>
          </w:tcPr>
          <w:p w14:paraId="1FF08D17" w14:textId="77777777" w:rsidR="005F480F" w:rsidRPr="00D15835" w:rsidRDefault="005F480F" w:rsidP="00AB6DA0">
            <w:pPr>
              <w:pStyle w:val="NoSpacing"/>
            </w:pPr>
            <w:r w:rsidRPr="00D15835">
              <w:t>0.35</w:t>
            </w:r>
          </w:p>
        </w:tc>
        <w:tc>
          <w:tcPr>
            <w:tcW w:w="1051" w:type="dxa"/>
            <w:tcBorders>
              <w:top w:val="nil"/>
              <w:left w:val="nil"/>
              <w:bottom w:val="nil"/>
              <w:right w:val="nil"/>
            </w:tcBorders>
          </w:tcPr>
          <w:p w14:paraId="6A617AED" w14:textId="77777777" w:rsidR="005F480F" w:rsidRPr="00D15835" w:rsidRDefault="005F480F" w:rsidP="00AB6DA0">
            <w:pPr>
              <w:pStyle w:val="NoSpacing"/>
            </w:pPr>
            <w:r w:rsidRPr="00D15835">
              <w:t>-0.23</w:t>
            </w:r>
          </w:p>
        </w:tc>
        <w:tc>
          <w:tcPr>
            <w:tcW w:w="1194" w:type="dxa"/>
            <w:tcBorders>
              <w:top w:val="nil"/>
              <w:left w:val="nil"/>
              <w:bottom w:val="nil"/>
              <w:right w:val="single" w:sz="4" w:space="0" w:color="auto"/>
            </w:tcBorders>
          </w:tcPr>
          <w:p w14:paraId="38B5D28E" w14:textId="77777777" w:rsidR="005F480F" w:rsidRPr="00D15835" w:rsidRDefault="005F480F" w:rsidP="00AB6DA0">
            <w:pPr>
              <w:pStyle w:val="NoSpacing"/>
            </w:pPr>
            <w:r w:rsidRPr="00D15835">
              <w:t>0.63</w:t>
            </w:r>
          </w:p>
        </w:tc>
        <w:tc>
          <w:tcPr>
            <w:tcW w:w="1303" w:type="dxa"/>
            <w:tcBorders>
              <w:top w:val="nil"/>
              <w:left w:val="single" w:sz="4" w:space="0" w:color="auto"/>
              <w:bottom w:val="nil"/>
              <w:right w:val="nil"/>
            </w:tcBorders>
          </w:tcPr>
          <w:p w14:paraId="325B601D" w14:textId="77777777" w:rsidR="005F480F" w:rsidRPr="00D15835" w:rsidRDefault="005F480F" w:rsidP="00AB6DA0">
            <w:pPr>
              <w:pStyle w:val="NoSpacing"/>
            </w:pPr>
            <w:r w:rsidRPr="00D15835">
              <w:t>0.003</w:t>
            </w:r>
          </w:p>
        </w:tc>
        <w:tc>
          <w:tcPr>
            <w:tcW w:w="1194" w:type="dxa"/>
            <w:tcBorders>
              <w:top w:val="nil"/>
              <w:left w:val="nil"/>
              <w:bottom w:val="nil"/>
              <w:right w:val="nil"/>
            </w:tcBorders>
          </w:tcPr>
          <w:p w14:paraId="7682F9CB" w14:textId="77777777" w:rsidR="005F480F" w:rsidRPr="00D15835" w:rsidRDefault="005F480F" w:rsidP="00AB6DA0">
            <w:pPr>
              <w:pStyle w:val="NoSpacing"/>
            </w:pPr>
            <w:r w:rsidRPr="00D15835">
              <w:t>0.22</w:t>
            </w:r>
          </w:p>
        </w:tc>
        <w:tc>
          <w:tcPr>
            <w:tcW w:w="1070" w:type="dxa"/>
            <w:tcBorders>
              <w:top w:val="nil"/>
              <w:left w:val="nil"/>
              <w:bottom w:val="nil"/>
              <w:right w:val="nil"/>
            </w:tcBorders>
          </w:tcPr>
          <w:p w14:paraId="19B5E8F8" w14:textId="77777777" w:rsidR="005F480F" w:rsidRPr="00D15835" w:rsidRDefault="005F480F" w:rsidP="00AB6DA0">
            <w:pPr>
              <w:pStyle w:val="NoSpacing"/>
            </w:pPr>
            <w:r w:rsidRPr="00D15835">
              <w:t>0.35</w:t>
            </w:r>
          </w:p>
        </w:tc>
        <w:tc>
          <w:tcPr>
            <w:tcW w:w="998" w:type="dxa"/>
            <w:tcBorders>
              <w:top w:val="nil"/>
              <w:left w:val="nil"/>
              <w:bottom w:val="nil"/>
              <w:right w:val="nil"/>
            </w:tcBorders>
          </w:tcPr>
          <w:p w14:paraId="72B72E42" w14:textId="5846A364" w:rsidR="005F480F" w:rsidRPr="00D15835" w:rsidRDefault="005F480F" w:rsidP="00AB6DA0">
            <w:pPr>
              <w:pStyle w:val="NoSpacing"/>
            </w:pPr>
            <w:r w:rsidRPr="00D15835">
              <w:t>0.27</w:t>
            </w:r>
          </w:p>
        </w:tc>
        <w:tc>
          <w:tcPr>
            <w:tcW w:w="1194" w:type="dxa"/>
            <w:tcBorders>
              <w:top w:val="nil"/>
              <w:left w:val="nil"/>
              <w:bottom w:val="nil"/>
              <w:right w:val="nil"/>
            </w:tcBorders>
          </w:tcPr>
          <w:p w14:paraId="787694B5" w14:textId="77777777" w:rsidR="005F480F" w:rsidRPr="00D15835" w:rsidRDefault="005F480F" w:rsidP="00AB6DA0">
            <w:pPr>
              <w:pStyle w:val="NoSpacing"/>
            </w:pPr>
            <w:r w:rsidRPr="00D15835">
              <w:t>0.62</w:t>
            </w:r>
          </w:p>
        </w:tc>
      </w:tr>
      <w:tr w:rsidR="00944A85" w:rsidRPr="00D15835" w14:paraId="44E0C353" w14:textId="77777777" w:rsidTr="00AB6DA0">
        <w:trPr>
          <w:trHeight w:val="1126"/>
        </w:trPr>
        <w:tc>
          <w:tcPr>
            <w:tcW w:w="1995" w:type="dxa"/>
            <w:tcBorders>
              <w:top w:val="nil"/>
              <w:left w:val="nil"/>
              <w:bottom w:val="nil"/>
              <w:right w:val="nil"/>
            </w:tcBorders>
          </w:tcPr>
          <w:p w14:paraId="00A9036E" w14:textId="616F93A1" w:rsidR="005F480F" w:rsidRPr="00D15835" w:rsidRDefault="005F480F" w:rsidP="00AB6DA0">
            <w:pPr>
              <w:spacing w:line="240" w:lineRule="auto"/>
              <w:ind w:firstLine="0"/>
              <w:rPr>
                <w:rFonts w:cs="Arial"/>
                <w:szCs w:val="24"/>
              </w:rPr>
            </w:pPr>
            <w:r w:rsidRPr="00D15835">
              <w:rPr>
                <w:rFonts w:cs="Arial"/>
                <w:b/>
                <w:bCs/>
                <w:szCs w:val="24"/>
              </w:rPr>
              <w:t>Self-Compassion (SCS)</w:t>
            </w:r>
          </w:p>
        </w:tc>
        <w:tc>
          <w:tcPr>
            <w:tcW w:w="874" w:type="dxa"/>
            <w:tcBorders>
              <w:top w:val="nil"/>
              <w:left w:val="nil"/>
              <w:bottom w:val="nil"/>
              <w:right w:val="nil"/>
            </w:tcBorders>
          </w:tcPr>
          <w:p w14:paraId="6EF5308E" w14:textId="77777777" w:rsidR="005F480F" w:rsidRPr="00D15835" w:rsidRDefault="005F480F" w:rsidP="00AB6DA0">
            <w:pPr>
              <w:pStyle w:val="NoSpacing"/>
            </w:pPr>
            <w:r w:rsidRPr="00D15835">
              <w:t>-0.67</w:t>
            </w:r>
          </w:p>
        </w:tc>
        <w:tc>
          <w:tcPr>
            <w:tcW w:w="1194" w:type="dxa"/>
            <w:tcBorders>
              <w:top w:val="nil"/>
              <w:left w:val="nil"/>
              <w:bottom w:val="nil"/>
              <w:right w:val="nil"/>
            </w:tcBorders>
          </w:tcPr>
          <w:p w14:paraId="4F54AE20" w14:textId="77777777" w:rsidR="005F480F" w:rsidRPr="00D15835" w:rsidRDefault="005F480F" w:rsidP="00AB6DA0">
            <w:pPr>
              <w:pStyle w:val="NoSpacing"/>
            </w:pPr>
            <w:r w:rsidRPr="00D15835">
              <w:t>0.14</w:t>
            </w:r>
          </w:p>
        </w:tc>
        <w:tc>
          <w:tcPr>
            <w:tcW w:w="874" w:type="dxa"/>
            <w:tcBorders>
              <w:top w:val="nil"/>
              <w:left w:val="nil"/>
              <w:bottom w:val="nil"/>
              <w:right w:val="nil"/>
            </w:tcBorders>
          </w:tcPr>
          <w:p w14:paraId="7EA8CE46" w14:textId="77777777" w:rsidR="005F480F" w:rsidRPr="00D15835" w:rsidRDefault="005F480F" w:rsidP="00AB6DA0">
            <w:pPr>
              <w:pStyle w:val="NoSpacing"/>
            </w:pPr>
            <w:r w:rsidRPr="00D15835">
              <w:t>-0.62</w:t>
            </w:r>
          </w:p>
        </w:tc>
        <w:tc>
          <w:tcPr>
            <w:tcW w:w="1017" w:type="dxa"/>
            <w:tcBorders>
              <w:top w:val="nil"/>
              <w:left w:val="nil"/>
              <w:bottom w:val="nil"/>
              <w:right w:val="nil"/>
            </w:tcBorders>
          </w:tcPr>
          <w:p w14:paraId="2CFE4CAA" w14:textId="77777777" w:rsidR="005F480F" w:rsidRPr="00D15835" w:rsidRDefault="005F480F" w:rsidP="00AB6DA0">
            <w:pPr>
              <w:pStyle w:val="NoSpacing"/>
            </w:pPr>
            <w:r w:rsidRPr="00D15835">
              <w:t>&lt;0.001</w:t>
            </w:r>
          </w:p>
        </w:tc>
        <w:tc>
          <w:tcPr>
            <w:tcW w:w="1051" w:type="dxa"/>
            <w:tcBorders>
              <w:top w:val="nil"/>
              <w:left w:val="nil"/>
              <w:bottom w:val="nil"/>
              <w:right w:val="nil"/>
            </w:tcBorders>
          </w:tcPr>
          <w:p w14:paraId="32CFEBB4" w14:textId="77777777" w:rsidR="005F480F" w:rsidRPr="00D15835" w:rsidRDefault="005F480F" w:rsidP="00AB6DA0">
            <w:pPr>
              <w:pStyle w:val="NoSpacing"/>
            </w:pPr>
            <w:r w:rsidRPr="00D15835">
              <w:t>-0.96</w:t>
            </w:r>
          </w:p>
        </w:tc>
        <w:tc>
          <w:tcPr>
            <w:tcW w:w="1194" w:type="dxa"/>
            <w:tcBorders>
              <w:top w:val="nil"/>
              <w:left w:val="nil"/>
              <w:bottom w:val="nil"/>
              <w:right w:val="single" w:sz="4" w:space="0" w:color="auto"/>
            </w:tcBorders>
          </w:tcPr>
          <w:p w14:paraId="6D9218FA" w14:textId="77777777" w:rsidR="005F480F" w:rsidRPr="00D15835" w:rsidRDefault="005F480F" w:rsidP="00AB6DA0">
            <w:pPr>
              <w:pStyle w:val="NoSpacing"/>
            </w:pPr>
            <w:r w:rsidRPr="00D15835">
              <w:t>-0.38</w:t>
            </w:r>
          </w:p>
        </w:tc>
        <w:tc>
          <w:tcPr>
            <w:tcW w:w="1303" w:type="dxa"/>
            <w:tcBorders>
              <w:top w:val="nil"/>
              <w:left w:val="single" w:sz="4" w:space="0" w:color="auto"/>
              <w:bottom w:val="nil"/>
              <w:right w:val="nil"/>
            </w:tcBorders>
          </w:tcPr>
          <w:p w14:paraId="18D51EB1" w14:textId="77777777" w:rsidR="005F480F" w:rsidRPr="00D15835" w:rsidRDefault="005F480F" w:rsidP="00AB6DA0">
            <w:pPr>
              <w:pStyle w:val="NoSpacing"/>
            </w:pPr>
            <w:r w:rsidRPr="00D15835">
              <w:t>-0.002</w:t>
            </w:r>
          </w:p>
        </w:tc>
        <w:tc>
          <w:tcPr>
            <w:tcW w:w="1194" w:type="dxa"/>
            <w:tcBorders>
              <w:top w:val="nil"/>
              <w:left w:val="nil"/>
              <w:bottom w:val="nil"/>
              <w:right w:val="nil"/>
            </w:tcBorders>
          </w:tcPr>
          <w:p w14:paraId="4307271F" w14:textId="77777777" w:rsidR="005F480F" w:rsidRPr="00D15835" w:rsidRDefault="005F480F" w:rsidP="00AB6DA0">
            <w:pPr>
              <w:pStyle w:val="NoSpacing"/>
            </w:pPr>
            <w:r w:rsidRPr="00D15835">
              <w:t>0.14</w:t>
            </w:r>
          </w:p>
        </w:tc>
        <w:tc>
          <w:tcPr>
            <w:tcW w:w="1070" w:type="dxa"/>
            <w:tcBorders>
              <w:top w:val="nil"/>
              <w:left w:val="nil"/>
              <w:bottom w:val="nil"/>
              <w:right w:val="nil"/>
            </w:tcBorders>
          </w:tcPr>
          <w:p w14:paraId="04749A4B" w14:textId="77777777" w:rsidR="005F480F" w:rsidRPr="00D15835" w:rsidRDefault="005F480F" w:rsidP="00AB6DA0">
            <w:pPr>
              <w:pStyle w:val="NoSpacing"/>
            </w:pPr>
            <w:r w:rsidRPr="00D15835">
              <w:t>&lt;0.001</w:t>
            </w:r>
          </w:p>
        </w:tc>
        <w:tc>
          <w:tcPr>
            <w:tcW w:w="998" w:type="dxa"/>
            <w:tcBorders>
              <w:top w:val="nil"/>
              <w:left w:val="nil"/>
              <w:bottom w:val="nil"/>
              <w:right w:val="nil"/>
            </w:tcBorders>
          </w:tcPr>
          <w:p w14:paraId="084FF469" w14:textId="77777777" w:rsidR="005F480F" w:rsidRPr="00D15835" w:rsidRDefault="005F480F" w:rsidP="00AB6DA0">
            <w:pPr>
              <w:pStyle w:val="NoSpacing"/>
            </w:pPr>
            <w:r w:rsidRPr="00D15835">
              <w:t>-0.92</w:t>
            </w:r>
          </w:p>
        </w:tc>
        <w:tc>
          <w:tcPr>
            <w:tcW w:w="1194" w:type="dxa"/>
            <w:tcBorders>
              <w:top w:val="nil"/>
              <w:left w:val="nil"/>
              <w:bottom w:val="nil"/>
              <w:right w:val="nil"/>
            </w:tcBorders>
          </w:tcPr>
          <w:p w14:paraId="7E60065B" w14:textId="77777777" w:rsidR="005F480F" w:rsidRPr="00D15835" w:rsidRDefault="005F480F" w:rsidP="00AB6DA0">
            <w:pPr>
              <w:pStyle w:val="NoSpacing"/>
            </w:pPr>
            <w:r w:rsidRPr="00D15835">
              <w:t>-0.41</w:t>
            </w:r>
          </w:p>
        </w:tc>
      </w:tr>
      <w:tr w:rsidR="00944A85" w:rsidRPr="00D15835" w14:paraId="2B33AA80" w14:textId="77777777" w:rsidTr="00AB6DA0">
        <w:trPr>
          <w:trHeight w:val="1113"/>
        </w:trPr>
        <w:tc>
          <w:tcPr>
            <w:tcW w:w="1995" w:type="dxa"/>
            <w:tcBorders>
              <w:top w:val="nil"/>
              <w:left w:val="nil"/>
              <w:bottom w:val="nil"/>
              <w:right w:val="nil"/>
            </w:tcBorders>
          </w:tcPr>
          <w:p w14:paraId="35AE41B0" w14:textId="7F8C4922" w:rsidR="005F480F" w:rsidRPr="00D15835" w:rsidRDefault="005F480F" w:rsidP="00AB6DA0">
            <w:pPr>
              <w:spacing w:line="240" w:lineRule="auto"/>
              <w:ind w:firstLine="0"/>
              <w:rPr>
                <w:rFonts w:cs="Arial"/>
                <w:b/>
                <w:bCs/>
                <w:szCs w:val="24"/>
              </w:rPr>
            </w:pPr>
            <w:r w:rsidRPr="00D15835">
              <w:rPr>
                <w:rFonts w:cs="Arial"/>
                <w:b/>
                <w:bCs/>
                <w:szCs w:val="24"/>
              </w:rPr>
              <w:t>Shame Proneness (TOSCA)</w:t>
            </w:r>
          </w:p>
        </w:tc>
        <w:tc>
          <w:tcPr>
            <w:tcW w:w="874" w:type="dxa"/>
            <w:tcBorders>
              <w:top w:val="nil"/>
              <w:left w:val="nil"/>
              <w:bottom w:val="nil"/>
              <w:right w:val="nil"/>
            </w:tcBorders>
          </w:tcPr>
          <w:p w14:paraId="791ACE15" w14:textId="77777777" w:rsidR="005F480F" w:rsidRPr="00D15835" w:rsidRDefault="005F480F" w:rsidP="00AB6DA0">
            <w:pPr>
              <w:pStyle w:val="NoSpacing"/>
            </w:pPr>
            <w:r w:rsidRPr="00D15835">
              <w:t>-0.01</w:t>
            </w:r>
          </w:p>
        </w:tc>
        <w:tc>
          <w:tcPr>
            <w:tcW w:w="1194" w:type="dxa"/>
            <w:tcBorders>
              <w:top w:val="nil"/>
              <w:left w:val="nil"/>
              <w:bottom w:val="nil"/>
              <w:right w:val="nil"/>
            </w:tcBorders>
          </w:tcPr>
          <w:p w14:paraId="1460F0F8" w14:textId="77777777" w:rsidR="005F480F" w:rsidRPr="00D15835" w:rsidRDefault="005F480F" w:rsidP="00AB6DA0">
            <w:pPr>
              <w:pStyle w:val="NoSpacing"/>
            </w:pPr>
            <w:r w:rsidRPr="00D15835">
              <w:t>0.42</w:t>
            </w:r>
          </w:p>
        </w:tc>
        <w:tc>
          <w:tcPr>
            <w:tcW w:w="874" w:type="dxa"/>
            <w:tcBorders>
              <w:top w:val="nil"/>
              <w:left w:val="nil"/>
              <w:bottom w:val="nil"/>
              <w:right w:val="nil"/>
            </w:tcBorders>
          </w:tcPr>
          <w:p w14:paraId="66091EF3" w14:textId="660F9439" w:rsidR="005F480F" w:rsidRPr="00D15835" w:rsidRDefault="005F480F" w:rsidP="00AB6DA0">
            <w:pPr>
              <w:pStyle w:val="NoSpacing"/>
            </w:pPr>
            <w:r w:rsidRPr="00D15835">
              <w:t>-.003</w:t>
            </w:r>
          </w:p>
        </w:tc>
        <w:tc>
          <w:tcPr>
            <w:tcW w:w="1017" w:type="dxa"/>
            <w:tcBorders>
              <w:top w:val="nil"/>
              <w:left w:val="nil"/>
              <w:bottom w:val="nil"/>
              <w:right w:val="nil"/>
            </w:tcBorders>
          </w:tcPr>
          <w:p w14:paraId="06F54DB6" w14:textId="77777777" w:rsidR="005F480F" w:rsidRPr="00D15835" w:rsidRDefault="005F480F" w:rsidP="00AB6DA0">
            <w:pPr>
              <w:pStyle w:val="NoSpacing"/>
            </w:pPr>
            <w:r w:rsidRPr="00D15835">
              <w:t>0.98</w:t>
            </w:r>
          </w:p>
        </w:tc>
        <w:tc>
          <w:tcPr>
            <w:tcW w:w="1051" w:type="dxa"/>
            <w:tcBorders>
              <w:top w:val="nil"/>
              <w:left w:val="nil"/>
              <w:bottom w:val="nil"/>
              <w:right w:val="nil"/>
            </w:tcBorders>
          </w:tcPr>
          <w:p w14:paraId="0BB2F525" w14:textId="77777777" w:rsidR="005F480F" w:rsidRPr="00D15835" w:rsidRDefault="005F480F" w:rsidP="00AB6DA0">
            <w:pPr>
              <w:pStyle w:val="NoSpacing"/>
            </w:pPr>
            <w:r w:rsidRPr="00D15835">
              <w:t>-0.83</w:t>
            </w:r>
          </w:p>
        </w:tc>
        <w:tc>
          <w:tcPr>
            <w:tcW w:w="1194" w:type="dxa"/>
            <w:tcBorders>
              <w:top w:val="nil"/>
              <w:left w:val="nil"/>
              <w:bottom w:val="nil"/>
              <w:right w:val="single" w:sz="4" w:space="0" w:color="auto"/>
            </w:tcBorders>
          </w:tcPr>
          <w:p w14:paraId="6B733E7E" w14:textId="77777777" w:rsidR="005F480F" w:rsidRPr="00D15835" w:rsidRDefault="005F480F" w:rsidP="00AB6DA0">
            <w:pPr>
              <w:pStyle w:val="NoSpacing"/>
            </w:pPr>
            <w:r w:rsidRPr="00D15835">
              <w:t>0.81</w:t>
            </w:r>
          </w:p>
        </w:tc>
        <w:tc>
          <w:tcPr>
            <w:tcW w:w="1303" w:type="dxa"/>
            <w:tcBorders>
              <w:top w:val="nil"/>
              <w:left w:val="single" w:sz="4" w:space="0" w:color="auto"/>
              <w:bottom w:val="nil"/>
              <w:right w:val="nil"/>
            </w:tcBorders>
          </w:tcPr>
          <w:p w14:paraId="3F314E80" w14:textId="77777777" w:rsidR="005F480F" w:rsidRPr="00D15835" w:rsidRDefault="005F480F" w:rsidP="00AB6DA0">
            <w:pPr>
              <w:pStyle w:val="NoSpacing"/>
            </w:pPr>
            <w:r w:rsidRPr="00D15835">
              <w:t>-0.039</w:t>
            </w:r>
          </w:p>
        </w:tc>
        <w:tc>
          <w:tcPr>
            <w:tcW w:w="1194" w:type="dxa"/>
            <w:tcBorders>
              <w:top w:val="nil"/>
              <w:left w:val="nil"/>
              <w:bottom w:val="nil"/>
              <w:right w:val="nil"/>
            </w:tcBorders>
          </w:tcPr>
          <w:p w14:paraId="619D5F89" w14:textId="77777777" w:rsidR="005F480F" w:rsidRPr="00D15835" w:rsidRDefault="005F480F" w:rsidP="00AB6DA0">
            <w:pPr>
              <w:pStyle w:val="NoSpacing"/>
            </w:pPr>
            <w:r w:rsidRPr="00D15835">
              <w:t>0.45</w:t>
            </w:r>
          </w:p>
        </w:tc>
        <w:tc>
          <w:tcPr>
            <w:tcW w:w="1070" w:type="dxa"/>
            <w:tcBorders>
              <w:top w:val="nil"/>
              <w:left w:val="nil"/>
              <w:bottom w:val="nil"/>
              <w:right w:val="nil"/>
            </w:tcBorders>
          </w:tcPr>
          <w:p w14:paraId="6D66FF35" w14:textId="77777777" w:rsidR="005F480F" w:rsidRPr="00D15835" w:rsidRDefault="005F480F" w:rsidP="00AB6DA0">
            <w:pPr>
              <w:pStyle w:val="NoSpacing"/>
            </w:pPr>
            <w:r w:rsidRPr="00D15835">
              <w:t>0.98</w:t>
            </w:r>
          </w:p>
        </w:tc>
        <w:tc>
          <w:tcPr>
            <w:tcW w:w="998" w:type="dxa"/>
            <w:tcBorders>
              <w:top w:val="nil"/>
              <w:left w:val="nil"/>
              <w:bottom w:val="nil"/>
              <w:right w:val="nil"/>
            </w:tcBorders>
          </w:tcPr>
          <w:p w14:paraId="2359786F" w14:textId="77777777" w:rsidR="005F480F" w:rsidRPr="00D15835" w:rsidRDefault="005F480F" w:rsidP="00AB6DA0">
            <w:pPr>
              <w:pStyle w:val="NoSpacing"/>
            </w:pPr>
            <w:r w:rsidRPr="00D15835">
              <w:t>-1.04</w:t>
            </w:r>
          </w:p>
        </w:tc>
        <w:tc>
          <w:tcPr>
            <w:tcW w:w="1194" w:type="dxa"/>
            <w:tcBorders>
              <w:top w:val="nil"/>
              <w:left w:val="nil"/>
              <w:bottom w:val="nil"/>
              <w:right w:val="nil"/>
            </w:tcBorders>
          </w:tcPr>
          <w:p w14:paraId="3A6E0E9F" w14:textId="77777777" w:rsidR="005F480F" w:rsidRPr="00D15835" w:rsidRDefault="005F480F" w:rsidP="00AB6DA0">
            <w:pPr>
              <w:pStyle w:val="NoSpacing"/>
            </w:pPr>
            <w:r w:rsidRPr="00D15835">
              <w:t>0.72</w:t>
            </w:r>
          </w:p>
        </w:tc>
      </w:tr>
      <w:tr w:rsidR="00944A85" w:rsidRPr="00D15835" w14:paraId="1053AA04" w14:textId="77777777" w:rsidTr="00AB6DA0">
        <w:trPr>
          <w:trHeight w:val="851"/>
        </w:trPr>
        <w:tc>
          <w:tcPr>
            <w:tcW w:w="1995" w:type="dxa"/>
            <w:tcBorders>
              <w:top w:val="nil"/>
              <w:left w:val="nil"/>
              <w:bottom w:val="nil"/>
              <w:right w:val="nil"/>
            </w:tcBorders>
          </w:tcPr>
          <w:p w14:paraId="1CA3416B" w14:textId="5D884944" w:rsidR="005F480F" w:rsidRPr="00AB6DA0" w:rsidRDefault="005F480F" w:rsidP="00AB6DA0">
            <w:pPr>
              <w:spacing w:line="240" w:lineRule="auto"/>
              <w:ind w:firstLine="0"/>
              <w:rPr>
                <w:rFonts w:cs="Arial"/>
                <w:b/>
                <w:bCs/>
                <w:szCs w:val="24"/>
              </w:rPr>
            </w:pPr>
            <w:r w:rsidRPr="00D15835">
              <w:rPr>
                <w:rFonts w:cs="Arial"/>
                <w:b/>
                <w:bCs/>
                <w:szCs w:val="24"/>
              </w:rPr>
              <w:t>Guilt Proneness (TOSCA)</w:t>
            </w:r>
          </w:p>
        </w:tc>
        <w:tc>
          <w:tcPr>
            <w:tcW w:w="874" w:type="dxa"/>
            <w:tcBorders>
              <w:top w:val="nil"/>
              <w:left w:val="nil"/>
              <w:bottom w:val="nil"/>
              <w:right w:val="nil"/>
            </w:tcBorders>
          </w:tcPr>
          <w:p w14:paraId="3E1169D5" w14:textId="77777777" w:rsidR="005F480F" w:rsidRPr="00D15835" w:rsidRDefault="005F480F" w:rsidP="00AB6DA0">
            <w:pPr>
              <w:pStyle w:val="NoSpacing"/>
            </w:pPr>
            <w:r w:rsidRPr="00D15835">
              <w:t>-0.61</w:t>
            </w:r>
          </w:p>
        </w:tc>
        <w:tc>
          <w:tcPr>
            <w:tcW w:w="1194" w:type="dxa"/>
            <w:tcBorders>
              <w:top w:val="nil"/>
              <w:left w:val="nil"/>
              <w:bottom w:val="nil"/>
              <w:right w:val="nil"/>
            </w:tcBorders>
          </w:tcPr>
          <w:p w14:paraId="3D15E08D" w14:textId="77777777" w:rsidR="005F480F" w:rsidRPr="00D15835" w:rsidRDefault="005F480F" w:rsidP="00AB6DA0">
            <w:pPr>
              <w:pStyle w:val="NoSpacing"/>
            </w:pPr>
            <w:r w:rsidRPr="00D15835">
              <w:t>0.50</w:t>
            </w:r>
          </w:p>
        </w:tc>
        <w:tc>
          <w:tcPr>
            <w:tcW w:w="874" w:type="dxa"/>
            <w:tcBorders>
              <w:top w:val="nil"/>
              <w:left w:val="nil"/>
              <w:bottom w:val="nil"/>
              <w:right w:val="nil"/>
            </w:tcBorders>
          </w:tcPr>
          <w:p w14:paraId="0B5468B4" w14:textId="77777777" w:rsidR="005F480F" w:rsidRPr="00D15835" w:rsidRDefault="005F480F" w:rsidP="00AB6DA0">
            <w:pPr>
              <w:pStyle w:val="NoSpacing"/>
            </w:pPr>
            <w:r w:rsidRPr="00D15835">
              <w:t>-0.17</w:t>
            </w:r>
          </w:p>
        </w:tc>
        <w:tc>
          <w:tcPr>
            <w:tcW w:w="1017" w:type="dxa"/>
            <w:tcBorders>
              <w:top w:val="nil"/>
              <w:left w:val="nil"/>
              <w:bottom w:val="nil"/>
              <w:right w:val="nil"/>
            </w:tcBorders>
          </w:tcPr>
          <w:p w14:paraId="40416EF3" w14:textId="77777777" w:rsidR="005F480F" w:rsidRPr="00D15835" w:rsidRDefault="005F480F" w:rsidP="00AB6DA0">
            <w:pPr>
              <w:pStyle w:val="NoSpacing"/>
            </w:pPr>
            <w:r w:rsidRPr="00D15835">
              <w:t>0.23</w:t>
            </w:r>
          </w:p>
        </w:tc>
        <w:tc>
          <w:tcPr>
            <w:tcW w:w="1051" w:type="dxa"/>
            <w:tcBorders>
              <w:top w:val="nil"/>
              <w:left w:val="nil"/>
              <w:bottom w:val="nil"/>
              <w:right w:val="nil"/>
            </w:tcBorders>
          </w:tcPr>
          <w:p w14:paraId="294A248A" w14:textId="77777777" w:rsidR="005F480F" w:rsidRPr="00D15835" w:rsidRDefault="005F480F" w:rsidP="00AB6DA0">
            <w:pPr>
              <w:pStyle w:val="NoSpacing"/>
            </w:pPr>
            <w:r w:rsidRPr="00D15835">
              <w:t>-1.61</w:t>
            </w:r>
          </w:p>
        </w:tc>
        <w:tc>
          <w:tcPr>
            <w:tcW w:w="1194" w:type="dxa"/>
            <w:tcBorders>
              <w:top w:val="nil"/>
              <w:left w:val="nil"/>
              <w:bottom w:val="nil"/>
              <w:right w:val="single" w:sz="4" w:space="0" w:color="auto"/>
            </w:tcBorders>
          </w:tcPr>
          <w:p w14:paraId="1C6887D2" w14:textId="77777777" w:rsidR="005F480F" w:rsidRPr="00D15835" w:rsidRDefault="005F480F" w:rsidP="00AB6DA0">
            <w:pPr>
              <w:pStyle w:val="NoSpacing"/>
            </w:pPr>
            <w:r w:rsidRPr="00D15835">
              <w:t>0.40</w:t>
            </w:r>
          </w:p>
        </w:tc>
        <w:tc>
          <w:tcPr>
            <w:tcW w:w="1303" w:type="dxa"/>
            <w:tcBorders>
              <w:top w:val="nil"/>
              <w:left w:val="single" w:sz="4" w:space="0" w:color="auto"/>
              <w:bottom w:val="nil"/>
              <w:right w:val="nil"/>
            </w:tcBorders>
          </w:tcPr>
          <w:p w14:paraId="712F33EA" w14:textId="77777777" w:rsidR="005F480F" w:rsidRPr="00D15835" w:rsidRDefault="005F480F" w:rsidP="00AB6DA0">
            <w:pPr>
              <w:pStyle w:val="NoSpacing"/>
            </w:pPr>
            <w:r w:rsidRPr="00D15835">
              <w:t>-0.002</w:t>
            </w:r>
          </w:p>
        </w:tc>
        <w:tc>
          <w:tcPr>
            <w:tcW w:w="1194" w:type="dxa"/>
            <w:tcBorders>
              <w:top w:val="nil"/>
              <w:left w:val="nil"/>
              <w:bottom w:val="nil"/>
              <w:right w:val="nil"/>
            </w:tcBorders>
          </w:tcPr>
          <w:p w14:paraId="3AE793CA" w14:textId="77777777" w:rsidR="005F480F" w:rsidRPr="00D15835" w:rsidRDefault="005F480F" w:rsidP="00AB6DA0">
            <w:pPr>
              <w:pStyle w:val="NoSpacing"/>
            </w:pPr>
            <w:r w:rsidRPr="00D15835">
              <w:t>0.50</w:t>
            </w:r>
          </w:p>
        </w:tc>
        <w:tc>
          <w:tcPr>
            <w:tcW w:w="1070" w:type="dxa"/>
            <w:tcBorders>
              <w:top w:val="nil"/>
              <w:left w:val="nil"/>
              <w:bottom w:val="nil"/>
              <w:right w:val="nil"/>
            </w:tcBorders>
          </w:tcPr>
          <w:p w14:paraId="611D88EB" w14:textId="77777777" w:rsidR="005F480F" w:rsidRPr="00D15835" w:rsidRDefault="005F480F" w:rsidP="00AB6DA0">
            <w:pPr>
              <w:pStyle w:val="NoSpacing"/>
            </w:pPr>
            <w:r w:rsidRPr="00D15835">
              <w:t>0.21</w:t>
            </w:r>
          </w:p>
        </w:tc>
        <w:tc>
          <w:tcPr>
            <w:tcW w:w="998" w:type="dxa"/>
            <w:tcBorders>
              <w:top w:val="nil"/>
              <w:left w:val="nil"/>
              <w:bottom w:val="nil"/>
              <w:right w:val="nil"/>
            </w:tcBorders>
          </w:tcPr>
          <w:p w14:paraId="451A85B9" w14:textId="77777777" w:rsidR="005F480F" w:rsidRPr="00D15835" w:rsidRDefault="005F480F" w:rsidP="00AB6DA0">
            <w:pPr>
              <w:pStyle w:val="NoSpacing"/>
            </w:pPr>
            <w:r w:rsidRPr="00D15835">
              <w:t>-1.75</w:t>
            </w:r>
          </w:p>
        </w:tc>
        <w:tc>
          <w:tcPr>
            <w:tcW w:w="1194" w:type="dxa"/>
            <w:tcBorders>
              <w:top w:val="nil"/>
              <w:left w:val="nil"/>
              <w:bottom w:val="nil"/>
              <w:right w:val="nil"/>
            </w:tcBorders>
          </w:tcPr>
          <w:p w14:paraId="2588E8B2" w14:textId="77777777" w:rsidR="005F480F" w:rsidRPr="00D15835" w:rsidRDefault="005F480F" w:rsidP="00AB6DA0">
            <w:pPr>
              <w:pStyle w:val="NoSpacing"/>
            </w:pPr>
            <w:r w:rsidRPr="00D15835">
              <w:t>0.36</w:t>
            </w:r>
          </w:p>
        </w:tc>
      </w:tr>
      <w:tr w:rsidR="00944A85" w:rsidRPr="00D15835" w14:paraId="7ABE0FBF" w14:textId="77777777" w:rsidTr="00AB6DA0">
        <w:trPr>
          <w:trHeight w:val="550"/>
        </w:trPr>
        <w:tc>
          <w:tcPr>
            <w:tcW w:w="1995" w:type="dxa"/>
            <w:tcBorders>
              <w:top w:val="nil"/>
              <w:left w:val="nil"/>
              <w:bottom w:val="single" w:sz="4" w:space="0" w:color="auto"/>
              <w:right w:val="nil"/>
            </w:tcBorders>
          </w:tcPr>
          <w:p w14:paraId="74AE1B84" w14:textId="77777777" w:rsidR="005F480F" w:rsidRPr="00D15835" w:rsidRDefault="005F480F" w:rsidP="00AB6DA0">
            <w:pPr>
              <w:spacing w:line="240" w:lineRule="auto"/>
              <w:ind w:firstLine="0"/>
              <w:rPr>
                <w:rFonts w:cs="Arial"/>
                <w:b/>
                <w:bCs/>
                <w:szCs w:val="24"/>
              </w:rPr>
            </w:pPr>
            <w:r w:rsidRPr="00D15835">
              <w:rPr>
                <w:rFonts w:cs="Arial"/>
                <w:b/>
                <w:bCs/>
                <w:szCs w:val="24"/>
              </w:rPr>
              <w:t>Professional Role</w:t>
            </w:r>
          </w:p>
        </w:tc>
        <w:tc>
          <w:tcPr>
            <w:tcW w:w="874" w:type="dxa"/>
            <w:tcBorders>
              <w:top w:val="nil"/>
              <w:left w:val="nil"/>
              <w:bottom w:val="single" w:sz="4" w:space="0" w:color="auto"/>
              <w:right w:val="nil"/>
            </w:tcBorders>
          </w:tcPr>
          <w:p w14:paraId="56627C68" w14:textId="77777777" w:rsidR="005F480F" w:rsidRPr="00D15835" w:rsidRDefault="005F480F" w:rsidP="00AB6DA0">
            <w:pPr>
              <w:pStyle w:val="NoSpacing"/>
            </w:pPr>
            <w:r w:rsidRPr="00D15835">
              <w:t>-3.88</w:t>
            </w:r>
          </w:p>
        </w:tc>
        <w:tc>
          <w:tcPr>
            <w:tcW w:w="1194" w:type="dxa"/>
            <w:tcBorders>
              <w:top w:val="nil"/>
              <w:left w:val="nil"/>
              <w:bottom w:val="single" w:sz="4" w:space="0" w:color="auto"/>
              <w:right w:val="nil"/>
            </w:tcBorders>
          </w:tcPr>
          <w:p w14:paraId="1B4B7986" w14:textId="77777777" w:rsidR="005F480F" w:rsidRPr="00D15835" w:rsidRDefault="005F480F" w:rsidP="00AB6DA0">
            <w:pPr>
              <w:pStyle w:val="NoSpacing"/>
            </w:pPr>
            <w:r w:rsidRPr="00D15835">
              <w:t>5.12</w:t>
            </w:r>
          </w:p>
        </w:tc>
        <w:tc>
          <w:tcPr>
            <w:tcW w:w="874" w:type="dxa"/>
            <w:tcBorders>
              <w:top w:val="nil"/>
              <w:left w:val="nil"/>
              <w:bottom w:val="single" w:sz="4" w:space="0" w:color="auto"/>
              <w:right w:val="nil"/>
            </w:tcBorders>
          </w:tcPr>
          <w:p w14:paraId="3981D80E" w14:textId="77777777" w:rsidR="005F480F" w:rsidRPr="00D15835" w:rsidRDefault="005F480F" w:rsidP="00AB6DA0">
            <w:pPr>
              <w:pStyle w:val="NoSpacing"/>
            </w:pPr>
            <w:r w:rsidRPr="00D15835">
              <w:t>-0.09</w:t>
            </w:r>
          </w:p>
        </w:tc>
        <w:tc>
          <w:tcPr>
            <w:tcW w:w="1017" w:type="dxa"/>
            <w:tcBorders>
              <w:top w:val="nil"/>
              <w:left w:val="nil"/>
              <w:bottom w:val="single" w:sz="4" w:space="0" w:color="auto"/>
              <w:right w:val="nil"/>
            </w:tcBorders>
          </w:tcPr>
          <w:p w14:paraId="454A6AC6" w14:textId="77777777" w:rsidR="005F480F" w:rsidRPr="00D15835" w:rsidRDefault="005F480F" w:rsidP="00AB6DA0">
            <w:pPr>
              <w:pStyle w:val="NoSpacing"/>
            </w:pPr>
            <w:r w:rsidRPr="00D15835">
              <w:t>0.45</w:t>
            </w:r>
          </w:p>
        </w:tc>
        <w:tc>
          <w:tcPr>
            <w:tcW w:w="1051" w:type="dxa"/>
            <w:tcBorders>
              <w:top w:val="nil"/>
              <w:left w:val="nil"/>
              <w:bottom w:val="single" w:sz="4" w:space="0" w:color="auto"/>
              <w:right w:val="nil"/>
            </w:tcBorders>
          </w:tcPr>
          <w:p w14:paraId="52EF1807" w14:textId="77777777" w:rsidR="005F480F" w:rsidRPr="00D15835" w:rsidRDefault="005F480F" w:rsidP="00AB6DA0">
            <w:pPr>
              <w:pStyle w:val="NoSpacing"/>
            </w:pPr>
            <w:r w:rsidRPr="00D15835">
              <w:t>-14.16</w:t>
            </w:r>
          </w:p>
        </w:tc>
        <w:tc>
          <w:tcPr>
            <w:tcW w:w="1194" w:type="dxa"/>
            <w:tcBorders>
              <w:top w:val="nil"/>
              <w:left w:val="nil"/>
              <w:bottom w:val="single" w:sz="4" w:space="0" w:color="auto"/>
              <w:right w:val="single" w:sz="4" w:space="0" w:color="auto"/>
            </w:tcBorders>
          </w:tcPr>
          <w:p w14:paraId="3979A62D" w14:textId="77777777" w:rsidR="005F480F" w:rsidRPr="00D15835" w:rsidRDefault="005F480F" w:rsidP="00AB6DA0">
            <w:pPr>
              <w:pStyle w:val="NoSpacing"/>
            </w:pPr>
            <w:r w:rsidRPr="00D15835">
              <w:t>6.40</w:t>
            </w:r>
          </w:p>
        </w:tc>
        <w:tc>
          <w:tcPr>
            <w:tcW w:w="1303" w:type="dxa"/>
            <w:tcBorders>
              <w:top w:val="nil"/>
              <w:left w:val="single" w:sz="4" w:space="0" w:color="auto"/>
              <w:bottom w:val="single" w:sz="4" w:space="0" w:color="auto"/>
              <w:right w:val="nil"/>
            </w:tcBorders>
          </w:tcPr>
          <w:p w14:paraId="0AE8D9D4" w14:textId="77777777" w:rsidR="005F480F" w:rsidRPr="00D15835" w:rsidRDefault="005F480F" w:rsidP="00AB6DA0">
            <w:pPr>
              <w:pStyle w:val="NoSpacing"/>
            </w:pPr>
            <w:r w:rsidRPr="00D15835">
              <w:t>0.176</w:t>
            </w:r>
          </w:p>
        </w:tc>
        <w:tc>
          <w:tcPr>
            <w:tcW w:w="1194" w:type="dxa"/>
            <w:tcBorders>
              <w:top w:val="nil"/>
              <w:left w:val="nil"/>
              <w:bottom w:val="single" w:sz="4" w:space="0" w:color="auto"/>
              <w:right w:val="nil"/>
            </w:tcBorders>
          </w:tcPr>
          <w:p w14:paraId="21F94673" w14:textId="77777777" w:rsidR="005F480F" w:rsidRPr="00D15835" w:rsidRDefault="005F480F" w:rsidP="00AB6DA0">
            <w:pPr>
              <w:pStyle w:val="NoSpacing"/>
            </w:pPr>
            <w:r w:rsidRPr="00D15835">
              <w:t>4.87</w:t>
            </w:r>
          </w:p>
        </w:tc>
        <w:tc>
          <w:tcPr>
            <w:tcW w:w="1070" w:type="dxa"/>
            <w:tcBorders>
              <w:top w:val="nil"/>
              <w:left w:val="nil"/>
              <w:bottom w:val="single" w:sz="4" w:space="0" w:color="auto"/>
              <w:right w:val="nil"/>
            </w:tcBorders>
          </w:tcPr>
          <w:p w14:paraId="73107899" w14:textId="77777777" w:rsidR="005F480F" w:rsidRPr="00D15835" w:rsidRDefault="005F480F" w:rsidP="00AB6DA0">
            <w:pPr>
              <w:pStyle w:val="NoSpacing"/>
            </w:pPr>
            <w:r w:rsidRPr="00D15835">
              <w:t>0.40</w:t>
            </w:r>
          </w:p>
        </w:tc>
        <w:tc>
          <w:tcPr>
            <w:tcW w:w="998" w:type="dxa"/>
            <w:tcBorders>
              <w:top w:val="nil"/>
              <w:left w:val="nil"/>
              <w:bottom w:val="single" w:sz="4" w:space="0" w:color="auto"/>
              <w:right w:val="nil"/>
            </w:tcBorders>
          </w:tcPr>
          <w:p w14:paraId="59EF8914" w14:textId="77777777" w:rsidR="005F480F" w:rsidRPr="00D15835" w:rsidRDefault="005F480F" w:rsidP="00AB6DA0">
            <w:pPr>
              <w:pStyle w:val="NoSpacing"/>
            </w:pPr>
            <w:r w:rsidRPr="00D15835">
              <w:t>-14.0</w:t>
            </w:r>
          </w:p>
        </w:tc>
        <w:tc>
          <w:tcPr>
            <w:tcW w:w="1194" w:type="dxa"/>
            <w:tcBorders>
              <w:top w:val="nil"/>
              <w:left w:val="nil"/>
              <w:bottom w:val="single" w:sz="4" w:space="0" w:color="auto"/>
              <w:right w:val="nil"/>
            </w:tcBorders>
          </w:tcPr>
          <w:p w14:paraId="556ABC13" w14:textId="77777777" w:rsidR="005F480F" w:rsidRPr="00D15835" w:rsidRDefault="005F480F" w:rsidP="00AB6DA0">
            <w:pPr>
              <w:pStyle w:val="NoSpacing"/>
            </w:pPr>
            <w:r w:rsidRPr="00D15835">
              <w:t>7.33</w:t>
            </w:r>
          </w:p>
        </w:tc>
      </w:tr>
      <w:tr w:rsidR="005F480F" w:rsidRPr="00AB6DA0" w14:paraId="0845BB50" w14:textId="77777777" w:rsidTr="00AB6DA0">
        <w:trPr>
          <w:trHeight w:val="550"/>
        </w:trPr>
        <w:tc>
          <w:tcPr>
            <w:tcW w:w="13958" w:type="dxa"/>
            <w:gridSpan w:val="12"/>
            <w:tcBorders>
              <w:top w:val="single" w:sz="4" w:space="0" w:color="auto"/>
              <w:left w:val="nil"/>
              <w:bottom w:val="nil"/>
              <w:right w:val="nil"/>
            </w:tcBorders>
          </w:tcPr>
          <w:p w14:paraId="686F1356" w14:textId="77777777" w:rsidR="005F480F" w:rsidRPr="00AB6DA0" w:rsidRDefault="005F480F" w:rsidP="00AB6DA0">
            <w:pPr>
              <w:spacing w:line="240" w:lineRule="auto"/>
              <w:rPr>
                <w:rFonts w:cs="Arial"/>
                <w:szCs w:val="24"/>
              </w:rPr>
            </w:pPr>
            <w:r w:rsidRPr="00AB6DA0">
              <w:rPr>
                <w:rFonts w:cs="Arial"/>
                <w:i/>
                <w:iCs/>
                <w:szCs w:val="24"/>
              </w:rPr>
              <w:lastRenderedPageBreak/>
              <w:t>Note. R</w:t>
            </w:r>
            <w:r w:rsidRPr="00AB6DA0">
              <w:rPr>
                <w:rFonts w:cs="Arial"/>
                <w:i/>
                <w:szCs w:val="24"/>
                <w:vertAlign w:val="superscript"/>
              </w:rPr>
              <w:t xml:space="preserve"> 2  </w:t>
            </w:r>
            <w:r w:rsidRPr="00AB6DA0">
              <w:rPr>
                <w:rFonts w:cs="Arial"/>
                <w:i/>
                <w:iCs/>
                <w:szCs w:val="24"/>
              </w:rPr>
              <w:t>= 42.7%; Adjusted R</w:t>
            </w:r>
            <w:r w:rsidRPr="00AB6DA0">
              <w:rPr>
                <w:rFonts w:cs="Arial"/>
                <w:i/>
                <w:szCs w:val="24"/>
                <w:vertAlign w:val="superscript"/>
              </w:rPr>
              <w:t xml:space="preserve"> 2 </w:t>
            </w:r>
            <w:r w:rsidRPr="00AB6DA0">
              <w:rPr>
                <w:rFonts w:cs="Arial"/>
                <w:szCs w:val="24"/>
              </w:rPr>
              <w:t xml:space="preserve">= 36.9%. Unstandardised coefficient, standard error, standardised coefficient, significance values and confidence intervals are presented, along with the bootstrapped comparison including bias-corrected accelerated confidence intervals. Bootstrap results are based on 1000 bootstrapped samples. </w:t>
            </w:r>
          </w:p>
        </w:tc>
      </w:tr>
    </w:tbl>
    <w:p w14:paraId="762FA335" w14:textId="77777777" w:rsidR="005F480F" w:rsidRPr="005F480F" w:rsidRDefault="005F480F" w:rsidP="005F480F">
      <w:pPr>
        <w:spacing w:after="160" w:line="259" w:lineRule="auto"/>
        <w:rPr>
          <w:rFonts w:cs="Arial"/>
          <w:sz w:val="22"/>
        </w:rPr>
        <w:sectPr w:rsidR="005F480F" w:rsidRPr="005F480F" w:rsidSect="005F480F">
          <w:pgSz w:w="16838" w:h="11906" w:orient="landscape"/>
          <w:pgMar w:top="1440" w:right="1440" w:bottom="1440" w:left="1440" w:header="708" w:footer="708" w:gutter="0"/>
          <w:cols w:space="708"/>
          <w:docGrid w:linePitch="360"/>
        </w:sectPr>
      </w:pPr>
    </w:p>
    <w:p w14:paraId="1C951C78" w14:textId="4DD9CD10" w:rsidR="005F480F" w:rsidRPr="00D15835" w:rsidRDefault="005F480F" w:rsidP="00D15835">
      <w:pPr>
        <w:spacing w:after="160"/>
        <w:jc w:val="both"/>
        <w:rPr>
          <w:rFonts w:cs="Arial"/>
          <w:szCs w:val="24"/>
        </w:rPr>
      </w:pPr>
      <w:r w:rsidRPr="00D15835">
        <w:rPr>
          <w:rFonts w:cs="Arial"/>
          <w:szCs w:val="24"/>
        </w:rPr>
        <w:lastRenderedPageBreak/>
        <w:t>To improve precision of the model, the analysis was rerun with only the significant predictor (self-compassion). This model was significant (</w:t>
      </w:r>
      <w:r w:rsidRPr="00D15835">
        <w:rPr>
          <w:rFonts w:cs="Arial"/>
          <w:i/>
          <w:iCs/>
          <w:szCs w:val="24"/>
        </w:rPr>
        <w:t xml:space="preserve">F (1,53) = 32.98, p &lt; .001), </w:t>
      </w:r>
      <w:r w:rsidRPr="00D15835">
        <w:rPr>
          <w:rFonts w:cs="Arial"/>
          <w:szCs w:val="24"/>
        </w:rPr>
        <w:t>explaining 38.4% of the total variance in PTSD symptoms (37.2% when adjusted)</w:t>
      </w:r>
      <w:r w:rsidR="00C0288C">
        <w:rPr>
          <w:rFonts w:cs="Arial"/>
          <w:szCs w:val="24"/>
        </w:rPr>
        <w:t xml:space="preserve"> (Appendix N)</w:t>
      </w:r>
      <w:r w:rsidRPr="00D15835">
        <w:rPr>
          <w:rFonts w:cs="Arial"/>
          <w:szCs w:val="24"/>
        </w:rPr>
        <w:t>. Self-compassion remained a strong predictor (</w:t>
      </w:r>
      <w:r w:rsidRPr="00D15835">
        <w:rPr>
          <w:rFonts w:cs="Arial"/>
          <w:szCs w:val="24"/>
          <w:lang w:val="el-GR"/>
        </w:rPr>
        <w:t>β</w:t>
      </w:r>
      <w:r w:rsidRPr="00D15835">
        <w:rPr>
          <w:rFonts w:cs="Arial"/>
          <w:szCs w:val="24"/>
        </w:rPr>
        <w:t xml:space="preserve"> = -0.62, </w:t>
      </w:r>
      <w:r w:rsidRPr="00D15835">
        <w:rPr>
          <w:rFonts w:cs="Arial"/>
          <w:i/>
          <w:iCs/>
          <w:szCs w:val="24"/>
        </w:rPr>
        <w:t>p</w:t>
      </w:r>
      <w:r w:rsidR="00944A85">
        <w:rPr>
          <w:rFonts w:cs="Arial"/>
          <w:szCs w:val="24"/>
        </w:rPr>
        <w:t xml:space="preserve"> = 0.001). (Table 6</w:t>
      </w:r>
      <w:r w:rsidRPr="00D15835">
        <w:rPr>
          <w:rFonts w:cs="Arial"/>
          <w:szCs w:val="24"/>
        </w:rPr>
        <w:t>).</w:t>
      </w:r>
      <w:r w:rsidRPr="00D15835">
        <w:rPr>
          <w:rFonts w:cs="Arial"/>
          <w:szCs w:val="24"/>
        </w:rPr>
        <w:tab/>
      </w:r>
    </w:p>
    <w:p w14:paraId="1F71F6F2" w14:textId="77777777" w:rsidR="005F480F" w:rsidRPr="005F480F" w:rsidRDefault="005F480F" w:rsidP="005F480F">
      <w:pPr>
        <w:spacing w:after="160" w:line="259" w:lineRule="auto"/>
        <w:rPr>
          <w:rFonts w:cs="Arial"/>
          <w:sz w:val="22"/>
        </w:rPr>
      </w:pPr>
    </w:p>
    <w:p w14:paraId="721B6319" w14:textId="77777777" w:rsidR="005F480F" w:rsidRPr="005F480F" w:rsidRDefault="005F480F" w:rsidP="005F480F">
      <w:pPr>
        <w:spacing w:after="160" w:line="259" w:lineRule="auto"/>
        <w:rPr>
          <w:rFonts w:cs="Arial"/>
          <w:sz w:val="22"/>
        </w:rPr>
      </w:pPr>
    </w:p>
    <w:p w14:paraId="1FB5B756" w14:textId="77777777" w:rsidR="005F480F" w:rsidRPr="005F480F" w:rsidRDefault="005F480F" w:rsidP="005F480F">
      <w:pPr>
        <w:spacing w:after="160" w:line="259" w:lineRule="auto"/>
        <w:rPr>
          <w:rFonts w:cs="Arial"/>
          <w:sz w:val="22"/>
        </w:rPr>
      </w:pPr>
    </w:p>
    <w:p w14:paraId="19471E75" w14:textId="77777777" w:rsidR="005F480F" w:rsidRPr="005F480F" w:rsidRDefault="005F480F" w:rsidP="005F480F">
      <w:pPr>
        <w:spacing w:after="160" w:line="259" w:lineRule="auto"/>
        <w:rPr>
          <w:rFonts w:cs="Arial"/>
          <w:sz w:val="22"/>
        </w:rPr>
      </w:pPr>
    </w:p>
    <w:p w14:paraId="58683B87" w14:textId="77777777" w:rsidR="005F480F" w:rsidRPr="005F480F" w:rsidRDefault="005F480F" w:rsidP="005F480F">
      <w:pPr>
        <w:spacing w:after="160" w:line="259" w:lineRule="auto"/>
        <w:rPr>
          <w:rFonts w:cs="Arial"/>
          <w:sz w:val="22"/>
        </w:rPr>
      </w:pPr>
    </w:p>
    <w:p w14:paraId="31C09FC2" w14:textId="77777777" w:rsidR="005F480F" w:rsidRPr="005F480F" w:rsidRDefault="005F480F" w:rsidP="005F480F">
      <w:pPr>
        <w:spacing w:after="160" w:line="259" w:lineRule="auto"/>
        <w:rPr>
          <w:rFonts w:cs="Arial"/>
          <w:sz w:val="22"/>
        </w:rPr>
      </w:pPr>
    </w:p>
    <w:p w14:paraId="45BD96AA" w14:textId="77777777" w:rsidR="005F480F" w:rsidRPr="005F480F" w:rsidRDefault="005F480F" w:rsidP="005F480F">
      <w:pPr>
        <w:spacing w:after="160" w:line="259" w:lineRule="auto"/>
        <w:rPr>
          <w:rFonts w:cs="Arial"/>
          <w:sz w:val="22"/>
        </w:rPr>
      </w:pPr>
    </w:p>
    <w:p w14:paraId="1549D2A6" w14:textId="77777777" w:rsidR="005F480F" w:rsidRPr="005F480F" w:rsidRDefault="005F480F" w:rsidP="005F480F">
      <w:pPr>
        <w:spacing w:after="160" w:line="259" w:lineRule="auto"/>
        <w:rPr>
          <w:rFonts w:cs="Arial"/>
          <w:sz w:val="22"/>
        </w:rPr>
      </w:pPr>
    </w:p>
    <w:p w14:paraId="4C22EA71" w14:textId="77777777" w:rsidR="005F480F" w:rsidRPr="005F480F" w:rsidRDefault="005F480F" w:rsidP="005F480F">
      <w:pPr>
        <w:spacing w:after="160" w:line="259" w:lineRule="auto"/>
        <w:rPr>
          <w:rFonts w:cs="Arial"/>
          <w:sz w:val="22"/>
        </w:rPr>
      </w:pPr>
    </w:p>
    <w:p w14:paraId="7288DD78" w14:textId="77777777" w:rsidR="005F480F" w:rsidRPr="005F480F" w:rsidRDefault="005F480F" w:rsidP="005F480F">
      <w:pPr>
        <w:spacing w:after="160" w:line="259" w:lineRule="auto"/>
        <w:rPr>
          <w:rFonts w:cs="Arial"/>
          <w:sz w:val="22"/>
        </w:rPr>
      </w:pPr>
    </w:p>
    <w:p w14:paraId="07A53E6E" w14:textId="77777777" w:rsidR="005F480F" w:rsidRPr="005F480F" w:rsidRDefault="005F480F" w:rsidP="005F480F">
      <w:pPr>
        <w:spacing w:after="160" w:line="259" w:lineRule="auto"/>
        <w:rPr>
          <w:rFonts w:cs="Arial"/>
          <w:sz w:val="22"/>
        </w:rPr>
      </w:pPr>
    </w:p>
    <w:p w14:paraId="6958C2EC" w14:textId="77777777" w:rsidR="005F480F" w:rsidRPr="005F480F" w:rsidRDefault="005F480F" w:rsidP="005F480F">
      <w:pPr>
        <w:spacing w:after="160" w:line="259" w:lineRule="auto"/>
        <w:rPr>
          <w:rFonts w:cs="Arial"/>
          <w:sz w:val="22"/>
        </w:rPr>
      </w:pPr>
    </w:p>
    <w:p w14:paraId="0D3AC416" w14:textId="77777777" w:rsidR="005F480F" w:rsidRPr="005F480F" w:rsidRDefault="005F480F" w:rsidP="005F480F">
      <w:pPr>
        <w:spacing w:after="160" w:line="259" w:lineRule="auto"/>
        <w:rPr>
          <w:rFonts w:cs="Arial"/>
          <w:sz w:val="22"/>
        </w:rPr>
      </w:pPr>
    </w:p>
    <w:p w14:paraId="22812622" w14:textId="77777777" w:rsidR="005F480F" w:rsidRPr="005F480F" w:rsidRDefault="005F480F" w:rsidP="005F480F">
      <w:pPr>
        <w:spacing w:after="160" w:line="259" w:lineRule="auto"/>
        <w:rPr>
          <w:rFonts w:cs="Arial"/>
          <w:sz w:val="22"/>
        </w:rPr>
      </w:pPr>
    </w:p>
    <w:p w14:paraId="4FA0AB49" w14:textId="77777777" w:rsidR="005F480F" w:rsidRPr="005F480F" w:rsidRDefault="005F480F" w:rsidP="005F480F">
      <w:pPr>
        <w:spacing w:after="160" w:line="259" w:lineRule="auto"/>
        <w:rPr>
          <w:rFonts w:cs="Arial"/>
          <w:sz w:val="22"/>
        </w:rPr>
      </w:pPr>
    </w:p>
    <w:p w14:paraId="61D7ED8E" w14:textId="77777777" w:rsidR="005F480F" w:rsidRPr="005F480F" w:rsidRDefault="005F480F" w:rsidP="005F480F">
      <w:pPr>
        <w:spacing w:after="160" w:line="259" w:lineRule="auto"/>
        <w:rPr>
          <w:rFonts w:cs="Arial"/>
          <w:sz w:val="22"/>
        </w:rPr>
      </w:pPr>
    </w:p>
    <w:p w14:paraId="33C138DA" w14:textId="77777777" w:rsidR="005F480F" w:rsidRPr="005F480F" w:rsidRDefault="005F480F" w:rsidP="005F480F">
      <w:pPr>
        <w:spacing w:after="160" w:line="259" w:lineRule="auto"/>
        <w:rPr>
          <w:rFonts w:cs="Arial"/>
          <w:sz w:val="22"/>
        </w:rPr>
      </w:pPr>
    </w:p>
    <w:p w14:paraId="16AEDBFD" w14:textId="77777777" w:rsidR="005F480F" w:rsidRPr="005F480F" w:rsidRDefault="005F480F" w:rsidP="005F480F">
      <w:pPr>
        <w:spacing w:after="160" w:line="259" w:lineRule="auto"/>
        <w:rPr>
          <w:rFonts w:cs="Arial"/>
          <w:sz w:val="22"/>
        </w:rPr>
      </w:pPr>
    </w:p>
    <w:p w14:paraId="4D3A35C0" w14:textId="77777777" w:rsidR="005F480F" w:rsidRPr="005F480F" w:rsidRDefault="005F480F" w:rsidP="005F480F">
      <w:pPr>
        <w:spacing w:after="160" w:line="259" w:lineRule="auto"/>
        <w:rPr>
          <w:rFonts w:cs="Arial"/>
          <w:sz w:val="22"/>
        </w:rPr>
      </w:pPr>
    </w:p>
    <w:p w14:paraId="4D2CF378" w14:textId="77777777" w:rsidR="005F480F" w:rsidRPr="005F480F" w:rsidRDefault="005F480F" w:rsidP="005F480F">
      <w:pPr>
        <w:spacing w:after="160" w:line="259" w:lineRule="auto"/>
        <w:rPr>
          <w:rFonts w:cs="Arial"/>
          <w:sz w:val="22"/>
        </w:rPr>
      </w:pPr>
    </w:p>
    <w:p w14:paraId="508531F0" w14:textId="77777777" w:rsidR="005F480F" w:rsidRPr="005F480F" w:rsidRDefault="005F480F" w:rsidP="005F480F">
      <w:pPr>
        <w:spacing w:after="160" w:line="259" w:lineRule="auto"/>
        <w:rPr>
          <w:rFonts w:cs="Arial"/>
          <w:sz w:val="22"/>
        </w:rPr>
      </w:pPr>
    </w:p>
    <w:p w14:paraId="20D99AE2" w14:textId="77777777" w:rsidR="005F480F" w:rsidRPr="005F480F" w:rsidRDefault="005F480F" w:rsidP="005F480F">
      <w:pPr>
        <w:spacing w:after="160" w:line="259" w:lineRule="auto"/>
        <w:rPr>
          <w:rFonts w:cs="Arial"/>
          <w:sz w:val="22"/>
        </w:rPr>
      </w:pPr>
    </w:p>
    <w:p w14:paraId="571789A5" w14:textId="77777777" w:rsidR="005F480F" w:rsidRPr="005F480F" w:rsidRDefault="005F480F" w:rsidP="005F480F">
      <w:pPr>
        <w:spacing w:after="160" w:line="259" w:lineRule="auto"/>
        <w:rPr>
          <w:rFonts w:cs="Arial"/>
          <w:sz w:val="22"/>
        </w:rPr>
      </w:pPr>
    </w:p>
    <w:p w14:paraId="3D086BF6" w14:textId="77777777" w:rsidR="005F480F" w:rsidRPr="005F480F" w:rsidRDefault="005F480F" w:rsidP="005F480F">
      <w:pPr>
        <w:spacing w:after="160" w:line="259" w:lineRule="auto"/>
        <w:rPr>
          <w:rFonts w:cs="Arial"/>
          <w:sz w:val="22"/>
        </w:rPr>
      </w:pPr>
    </w:p>
    <w:p w14:paraId="0722A139" w14:textId="77777777" w:rsidR="005F480F" w:rsidRPr="005F480F" w:rsidRDefault="005F480F" w:rsidP="005F480F">
      <w:pPr>
        <w:spacing w:after="160" w:line="259" w:lineRule="auto"/>
        <w:rPr>
          <w:rFonts w:cs="Arial"/>
          <w:sz w:val="22"/>
        </w:rPr>
      </w:pPr>
    </w:p>
    <w:p w14:paraId="568FCDEA" w14:textId="77777777" w:rsidR="005F480F" w:rsidRPr="005F480F" w:rsidRDefault="005F480F" w:rsidP="005F480F">
      <w:pPr>
        <w:spacing w:after="160" w:line="259" w:lineRule="auto"/>
        <w:rPr>
          <w:rFonts w:cs="Arial"/>
          <w:sz w:val="22"/>
        </w:rPr>
      </w:pPr>
    </w:p>
    <w:p w14:paraId="65DB6B6A" w14:textId="77777777" w:rsidR="005F480F" w:rsidRPr="005F480F" w:rsidRDefault="005F480F" w:rsidP="005F480F">
      <w:pPr>
        <w:spacing w:after="160" w:line="259" w:lineRule="auto"/>
        <w:rPr>
          <w:rFonts w:cs="Arial"/>
          <w:sz w:val="22"/>
        </w:rPr>
        <w:sectPr w:rsidR="005F480F" w:rsidRPr="005F480F" w:rsidSect="005F480F">
          <w:pgSz w:w="11906" w:h="16838"/>
          <w:pgMar w:top="1440" w:right="1440" w:bottom="1440" w:left="1440" w:header="708" w:footer="708" w:gutter="0"/>
          <w:cols w:space="708"/>
          <w:docGrid w:linePitch="360"/>
        </w:sectPr>
      </w:pPr>
    </w:p>
    <w:p w14:paraId="2DB4A072" w14:textId="77777777" w:rsidR="005F480F" w:rsidRPr="005F480F" w:rsidRDefault="005F480F" w:rsidP="005F480F">
      <w:pPr>
        <w:spacing w:after="160" w:line="259" w:lineRule="auto"/>
        <w:rPr>
          <w:rFonts w:cs="Arial"/>
          <w:sz w:val="22"/>
        </w:rPr>
      </w:pPr>
    </w:p>
    <w:tbl>
      <w:tblPr>
        <w:tblStyle w:val="TableGrid"/>
        <w:tblW w:w="0" w:type="auto"/>
        <w:tblLook w:val="04A0" w:firstRow="1" w:lastRow="0" w:firstColumn="1" w:lastColumn="0" w:noHBand="0" w:noVBand="1"/>
      </w:tblPr>
      <w:tblGrid>
        <w:gridCol w:w="2462"/>
        <w:gridCol w:w="1082"/>
        <w:gridCol w:w="992"/>
        <w:gridCol w:w="993"/>
        <w:gridCol w:w="1134"/>
        <w:gridCol w:w="1275"/>
        <w:gridCol w:w="1134"/>
        <w:gridCol w:w="993"/>
        <w:gridCol w:w="992"/>
        <w:gridCol w:w="957"/>
        <w:gridCol w:w="923"/>
        <w:gridCol w:w="910"/>
      </w:tblGrid>
      <w:tr w:rsidR="005F480F" w:rsidRPr="00D15835" w14:paraId="4DA12673" w14:textId="77777777" w:rsidTr="005F480F">
        <w:trPr>
          <w:trHeight w:val="838"/>
        </w:trPr>
        <w:tc>
          <w:tcPr>
            <w:tcW w:w="13567" w:type="dxa"/>
            <w:gridSpan w:val="12"/>
            <w:tcBorders>
              <w:top w:val="nil"/>
              <w:left w:val="nil"/>
              <w:bottom w:val="single" w:sz="4" w:space="0" w:color="auto"/>
              <w:right w:val="nil"/>
            </w:tcBorders>
          </w:tcPr>
          <w:p w14:paraId="057BEE37" w14:textId="77777777" w:rsidR="005F480F" w:rsidRPr="00D15835" w:rsidRDefault="005F480F" w:rsidP="00026939">
            <w:pPr>
              <w:pStyle w:val="Heading2"/>
              <w:outlineLvl w:val="1"/>
            </w:pPr>
            <w:bookmarkStart w:id="100" w:name="_Toc133445885"/>
            <w:r w:rsidRPr="00D15835">
              <w:t>Table 6</w:t>
            </w:r>
            <w:bookmarkEnd w:id="100"/>
          </w:p>
          <w:p w14:paraId="6AB21A20" w14:textId="4D754193" w:rsidR="005F480F" w:rsidRPr="00D15835" w:rsidRDefault="005F480F" w:rsidP="005F480F">
            <w:pPr>
              <w:ind w:firstLine="0"/>
              <w:rPr>
                <w:rFonts w:cs="Arial"/>
                <w:i/>
                <w:iCs/>
                <w:szCs w:val="24"/>
              </w:rPr>
            </w:pPr>
            <w:r w:rsidRPr="00D15835">
              <w:rPr>
                <w:rFonts w:cs="Arial"/>
                <w:i/>
                <w:iCs/>
                <w:szCs w:val="24"/>
              </w:rPr>
              <w:t>Multiple regression analysis of self-compassion as a predictor for PTSD symptoms (n = 55)</w:t>
            </w:r>
          </w:p>
        </w:tc>
      </w:tr>
      <w:tr w:rsidR="005F480F" w:rsidRPr="00D15835" w14:paraId="515199A6" w14:textId="77777777" w:rsidTr="005F480F">
        <w:trPr>
          <w:trHeight w:val="287"/>
        </w:trPr>
        <w:tc>
          <w:tcPr>
            <w:tcW w:w="2462" w:type="dxa"/>
            <w:tcBorders>
              <w:top w:val="nil"/>
              <w:left w:val="nil"/>
              <w:bottom w:val="nil"/>
              <w:right w:val="nil"/>
            </w:tcBorders>
          </w:tcPr>
          <w:p w14:paraId="3A4CE80A" w14:textId="77777777" w:rsidR="005F480F" w:rsidRPr="00D15835" w:rsidRDefault="005F480F" w:rsidP="005F480F">
            <w:pPr>
              <w:rPr>
                <w:rFonts w:cs="Arial"/>
                <w:szCs w:val="24"/>
              </w:rPr>
            </w:pPr>
          </w:p>
        </w:tc>
        <w:tc>
          <w:tcPr>
            <w:tcW w:w="6610" w:type="dxa"/>
            <w:gridSpan w:val="6"/>
            <w:tcBorders>
              <w:top w:val="single" w:sz="4" w:space="0" w:color="auto"/>
              <w:left w:val="nil"/>
              <w:bottom w:val="single" w:sz="4" w:space="0" w:color="auto"/>
              <w:right w:val="single" w:sz="4" w:space="0" w:color="auto"/>
            </w:tcBorders>
          </w:tcPr>
          <w:p w14:paraId="336E8E71" w14:textId="77777777" w:rsidR="005F480F" w:rsidRPr="00D15835" w:rsidRDefault="005F480F" w:rsidP="005F480F">
            <w:pPr>
              <w:jc w:val="center"/>
              <w:rPr>
                <w:rFonts w:cs="Arial"/>
                <w:b/>
                <w:bCs/>
                <w:szCs w:val="24"/>
              </w:rPr>
            </w:pPr>
            <w:r w:rsidRPr="00D15835">
              <w:rPr>
                <w:rFonts w:cs="Arial"/>
                <w:b/>
                <w:bCs/>
                <w:szCs w:val="24"/>
              </w:rPr>
              <w:t>Multiple Regression</w:t>
            </w:r>
          </w:p>
        </w:tc>
        <w:tc>
          <w:tcPr>
            <w:tcW w:w="4495" w:type="dxa"/>
            <w:gridSpan w:val="5"/>
            <w:tcBorders>
              <w:top w:val="single" w:sz="4" w:space="0" w:color="auto"/>
              <w:left w:val="single" w:sz="4" w:space="0" w:color="auto"/>
              <w:bottom w:val="single" w:sz="4" w:space="0" w:color="auto"/>
              <w:right w:val="nil"/>
            </w:tcBorders>
          </w:tcPr>
          <w:p w14:paraId="335B517B" w14:textId="77777777" w:rsidR="005F480F" w:rsidRPr="00D15835" w:rsidRDefault="005F480F" w:rsidP="005F480F">
            <w:pPr>
              <w:jc w:val="center"/>
              <w:rPr>
                <w:rFonts w:cs="Arial"/>
                <w:b/>
                <w:bCs/>
                <w:szCs w:val="24"/>
              </w:rPr>
            </w:pPr>
            <w:r w:rsidRPr="00D15835">
              <w:rPr>
                <w:rFonts w:cs="Arial"/>
                <w:b/>
                <w:bCs/>
                <w:szCs w:val="24"/>
              </w:rPr>
              <w:t>Bootstrapping</w:t>
            </w:r>
          </w:p>
        </w:tc>
      </w:tr>
      <w:tr w:rsidR="00944A85" w:rsidRPr="00D15835" w14:paraId="5723C5DF" w14:textId="77777777" w:rsidTr="005F480F">
        <w:trPr>
          <w:trHeight w:val="275"/>
        </w:trPr>
        <w:tc>
          <w:tcPr>
            <w:tcW w:w="2462" w:type="dxa"/>
            <w:vMerge w:val="restart"/>
            <w:tcBorders>
              <w:top w:val="nil"/>
              <w:left w:val="nil"/>
              <w:bottom w:val="nil"/>
              <w:right w:val="nil"/>
            </w:tcBorders>
          </w:tcPr>
          <w:p w14:paraId="42805776" w14:textId="77777777" w:rsidR="005F480F" w:rsidRPr="00D15835" w:rsidRDefault="005F480F" w:rsidP="005F480F">
            <w:pPr>
              <w:rPr>
                <w:rFonts w:cs="Arial"/>
                <w:szCs w:val="24"/>
              </w:rPr>
            </w:pPr>
          </w:p>
        </w:tc>
        <w:tc>
          <w:tcPr>
            <w:tcW w:w="1082" w:type="dxa"/>
            <w:vMerge w:val="restart"/>
            <w:tcBorders>
              <w:top w:val="single" w:sz="4" w:space="0" w:color="auto"/>
              <w:left w:val="nil"/>
              <w:bottom w:val="nil"/>
              <w:right w:val="nil"/>
            </w:tcBorders>
          </w:tcPr>
          <w:p w14:paraId="50A821C2" w14:textId="77777777" w:rsidR="005F480F" w:rsidRPr="00AB6DA0" w:rsidRDefault="005F480F" w:rsidP="00AB6DA0">
            <w:pPr>
              <w:pStyle w:val="NoSpacing"/>
              <w:rPr>
                <w:b/>
              </w:rPr>
            </w:pPr>
          </w:p>
          <w:p w14:paraId="5D23EBC9" w14:textId="77777777" w:rsidR="005F480F" w:rsidRPr="00AB6DA0" w:rsidRDefault="005F480F" w:rsidP="00AB6DA0">
            <w:pPr>
              <w:pStyle w:val="NoSpacing"/>
              <w:rPr>
                <w:b/>
              </w:rPr>
            </w:pPr>
            <w:r w:rsidRPr="00AB6DA0">
              <w:rPr>
                <w:b/>
              </w:rPr>
              <w:t>B</w:t>
            </w:r>
          </w:p>
        </w:tc>
        <w:tc>
          <w:tcPr>
            <w:tcW w:w="992" w:type="dxa"/>
            <w:vMerge w:val="restart"/>
            <w:tcBorders>
              <w:top w:val="single" w:sz="4" w:space="0" w:color="auto"/>
              <w:left w:val="nil"/>
              <w:bottom w:val="nil"/>
              <w:right w:val="nil"/>
            </w:tcBorders>
          </w:tcPr>
          <w:p w14:paraId="461975D4" w14:textId="77777777" w:rsidR="005F480F" w:rsidRPr="00AB6DA0" w:rsidRDefault="005F480F" w:rsidP="00AB6DA0">
            <w:pPr>
              <w:pStyle w:val="NoSpacing"/>
              <w:rPr>
                <w:b/>
              </w:rPr>
            </w:pPr>
          </w:p>
          <w:p w14:paraId="59CA30DD" w14:textId="77777777" w:rsidR="005F480F" w:rsidRPr="00AB6DA0" w:rsidRDefault="005F480F" w:rsidP="00AB6DA0">
            <w:pPr>
              <w:pStyle w:val="NoSpacing"/>
              <w:rPr>
                <w:b/>
              </w:rPr>
            </w:pPr>
            <w:r w:rsidRPr="00AB6DA0">
              <w:rPr>
                <w:b/>
              </w:rPr>
              <w:t>SE B</w:t>
            </w:r>
          </w:p>
        </w:tc>
        <w:tc>
          <w:tcPr>
            <w:tcW w:w="993" w:type="dxa"/>
            <w:vMerge w:val="restart"/>
            <w:tcBorders>
              <w:top w:val="single" w:sz="4" w:space="0" w:color="auto"/>
              <w:left w:val="nil"/>
              <w:bottom w:val="nil"/>
              <w:right w:val="nil"/>
            </w:tcBorders>
          </w:tcPr>
          <w:p w14:paraId="3CC168E0" w14:textId="77777777" w:rsidR="005F480F" w:rsidRPr="00AB6DA0" w:rsidRDefault="005F480F" w:rsidP="00AB6DA0">
            <w:pPr>
              <w:pStyle w:val="NoSpacing"/>
              <w:rPr>
                <w:b/>
                <w:lang w:val="el-GR"/>
              </w:rPr>
            </w:pPr>
          </w:p>
          <w:p w14:paraId="62E12400" w14:textId="77777777" w:rsidR="005F480F" w:rsidRPr="00AB6DA0" w:rsidRDefault="005F480F" w:rsidP="00AB6DA0">
            <w:pPr>
              <w:pStyle w:val="NoSpacing"/>
              <w:rPr>
                <w:b/>
              </w:rPr>
            </w:pPr>
            <w:r w:rsidRPr="00AB6DA0">
              <w:rPr>
                <w:b/>
                <w:lang w:val="el-GR"/>
              </w:rPr>
              <w:t>β</w:t>
            </w:r>
          </w:p>
        </w:tc>
        <w:tc>
          <w:tcPr>
            <w:tcW w:w="1134" w:type="dxa"/>
            <w:vMerge w:val="restart"/>
            <w:tcBorders>
              <w:top w:val="single" w:sz="4" w:space="0" w:color="auto"/>
              <w:left w:val="nil"/>
              <w:bottom w:val="nil"/>
              <w:right w:val="nil"/>
            </w:tcBorders>
          </w:tcPr>
          <w:p w14:paraId="722F10E7" w14:textId="77777777" w:rsidR="005F480F" w:rsidRPr="00AB6DA0" w:rsidRDefault="005F480F" w:rsidP="00AB6DA0">
            <w:pPr>
              <w:pStyle w:val="NoSpacing"/>
              <w:rPr>
                <w:b/>
              </w:rPr>
            </w:pPr>
          </w:p>
          <w:p w14:paraId="12A86642" w14:textId="77777777" w:rsidR="005F480F" w:rsidRPr="00AB6DA0" w:rsidRDefault="005F480F" w:rsidP="00AB6DA0">
            <w:pPr>
              <w:pStyle w:val="NoSpacing"/>
              <w:rPr>
                <w:b/>
              </w:rPr>
            </w:pPr>
            <w:r w:rsidRPr="00AB6DA0">
              <w:rPr>
                <w:b/>
              </w:rPr>
              <w:t>Sig.</w:t>
            </w:r>
          </w:p>
        </w:tc>
        <w:tc>
          <w:tcPr>
            <w:tcW w:w="2409" w:type="dxa"/>
            <w:gridSpan w:val="2"/>
            <w:tcBorders>
              <w:top w:val="single" w:sz="4" w:space="0" w:color="auto"/>
              <w:left w:val="nil"/>
              <w:bottom w:val="single" w:sz="4" w:space="0" w:color="auto"/>
              <w:right w:val="single" w:sz="4" w:space="0" w:color="auto"/>
            </w:tcBorders>
          </w:tcPr>
          <w:p w14:paraId="61679AA9" w14:textId="77777777" w:rsidR="005F480F" w:rsidRPr="00AB6DA0" w:rsidRDefault="005F480F" w:rsidP="00AB6DA0">
            <w:pPr>
              <w:pStyle w:val="NoSpacing"/>
              <w:jc w:val="center"/>
              <w:rPr>
                <w:b/>
              </w:rPr>
            </w:pPr>
            <w:r w:rsidRPr="00AB6DA0">
              <w:rPr>
                <w:b/>
              </w:rPr>
              <w:t>95% CI</w:t>
            </w:r>
          </w:p>
        </w:tc>
        <w:tc>
          <w:tcPr>
            <w:tcW w:w="993" w:type="dxa"/>
            <w:tcBorders>
              <w:top w:val="single" w:sz="4" w:space="0" w:color="auto"/>
              <w:left w:val="single" w:sz="4" w:space="0" w:color="auto"/>
              <w:bottom w:val="nil"/>
              <w:right w:val="nil"/>
            </w:tcBorders>
          </w:tcPr>
          <w:p w14:paraId="5EA5376F" w14:textId="77777777" w:rsidR="005F480F" w:rsidRPr="00AB6DA0" w:rsidRDefault="005F480F" w:rsidP="00AB6DA0">
            <w:pPr>
              <w:pStyle w:val="NoSpacing"/>
              <w:rPr>
                <w:b/>
              </w:rPr>
            </w:pPr>
          </w:p>
        </w:tc>
        <w:tc>
          <w:tcPr>
            <w:tcW w:w="992" w:type="dxa"/>
            <w:tcBorders>
              <w:top w:val="single" w:sz="4" w:space="0" w:color="auto"/>
              <w:left w:val="nil"/>
              <w:bottom w:val="nil"/>
              <w:right w:val="nil"/>
            </w:tcBorders>
          </w:tcPr>
          <w:p w14:paraId="034C88B3" w14:textId="77777777" w:rsidR="005F480F" w:rsidRPr="00AB6DA0" w:rsidRDefault="005F480F" w:rsidP="00AB6DA0">
            <w:pPr>
              <w:pStyle w:val="NoSpacing"/>
              <w:rPr>
                <w:b/>
              </w:rPr>
            </w:pPr>
          </w:p>
        </w:tc>
        <w:tc>
          <w:tcPr>
            <w:tcW w:w="850" w:type="dxa"/>
            <w:tcBorders>
              <w:top w:val="single" w:sz="4" w:space="0" w:color="auto"/>
              <w:left w:val="nil"/>
              <w:bottom w:val="nil"/>
              <w:right w:val="nil"/>
            </w:tcBorders>
          </w:tcPr>
          <w:p w14:paraId="2A24F9AB" w14:textId="77777777" w:rsidR="005F480F" w:rsidRPr="00AB6DA0" w:rsidRDefault="005F480F" w:rsidP="00AB6DA0">
            <w:pPr>
              <w:pStyle w:val="NoSpacing"/>
              <w:rPr>
                <w:b/>
              </w:rPr>
            </w:pPr>
          </w:p>
        </w:tc>
        <w:tc>
          <w:tcPr>
            <w:tcW w:w="1660" w:type="dxa"/>
            <w:gridSpan w:val="2"/>
            <w:tcBorders>
              <w:top w:val="single" w:sz="4" w:space="0" w:color="auto"/>
              <w:left w:val="nil"/>
              <w:bottom w:val="single" w:sz="4" w:space="0" w:color="auto"/>
              <w:right w:val="nil"/>
            </w:tcBorders>
          </w:tcPr>
          <w:p w14:paraId="678AE944" w14:textId="77777777" w:rsidR="005F480F" w:rsidRPr="00AB6DA0" w:rsidRDefault="005F480F" w:rsidP="00AB6DA0">
            <w:pPr>
              <w:pStyle w:val="NoSpacing"/>
              <w:jc w:val="center"/>
              <w:rPr>
                <w:b/>
              </w:rPr>
            </w:pPr>
            <w:r w:rsidRPr="00AB6DA0">
              <w:rPr>
                <w:b/>
              </w:rPr>
              <w:t>95% BCa CI</w:t>
            </w:r>
          </w:p>
        </w:tc>
      </w:tr>
      <w:tr w:rsidR="00AB6DA0" w:rsidRPr="00D15835" w14:paraId="3D31A55A" w14:textId="77777777" w:rsidTr="005F480F">
        <w:trPr>
          <w:trHeight w:val="509"/>
        </w:trPr>
        <w:tc>
          <w:tcPr>
            <w:tcW w:w="2462" w:type="dxa"/>
            <w:vMerge/>
            <w:tcBorders>
              <w:top w:val="nil"/>
              <w:left w:val="nil"/>
              <w:bottom w:val="nil"/>
              <w:right w:val="nil"/>
            </w:tcBorders>
          </w:tcPr>
          <w:p w14:paraId="126AD2A2" w14:textId="77777777" w:rsidR="005F480F" w:rsidRPr="00D15835" w:rsidRDefault="005F480F" w:rsidP="005F480F">
            <w:pPr>
              <w:rPr>
                <w:rFonts w:cs="Arial"/>
                <w:szCs w:val="24"/>
              </w:rPr>
            </w:pPr>
          </w:p>
        </w:tc>
        <w:tc>
          <w:tcPr>
            <w:tcW w:w="1082" w:type="dxa"/>
            <w:vMerge/>
            <w:tcBorders>
              <w:top w:val="nil"/>
              <w:left w:val="nil"/>
              <w:bottom w:val="single" w:sz="4" w:space="0" w:color="auto"/>
              <w:right w:val="nil"/>
            </w:tcBorders>
          </w:tcPr>
          <w:p w14:paraId="271F436E" w14:textId="77777777" w:rsidR="005F480F" w:rsidRPr="00AB6DA0" w:rsidRDefault="005F480F" w:rsidP="00AB6DA0">
            <w:pPr>
              <w:pStyle w:val="NoSpacing"/>
              <w:rPr>
                <w:b/>
              </w:rPr>
            </w:pPr>
          </w:p>
        </w:tc>
        <w:tc>
          <w:tcPr>
            <w:tcW w:w="992" w:type="dxa"/>
            <w:vMerge/>
            <w:tcBorders>
              <w:top w:val="nil"/>
              <w:left w:val="nil"/>
              <w:bottom w:val="single" w:sz="4" w:space="0" w:color="auto"/>
              <w:right w:val="nil"/>
            </w:tcBorders>
          </w:tcPr>
          <w:p w14:paraId="756A9DBD" w14:textId="77777777" w:rsidR="005F480F" w:rsidRPr="00AB6DA0" w:rsidRDefault="005F480F" w:rsidP="00AB6DA0">
            <w:pPr>
              <w:pStyle w:val="NoSpacing"/>
              <w:rPr>
                <w:b/>
              </w:rPr>
            </w:pPr>
          </w:p>
        </w:tc>
        <w:tc>
          <w:tcPr>
            <w:tcW w:w="993" w:type="dxa"/>
            <w:vMerge/>
            <w:tcBorders>
              <w:top w:val="nil"/>
              <w:left w:val="nil"/>
              <w:bottom w:val="single" w:sz="4" w:space="0" w:color="auto"/>
              <w:right w:val="nil"/>
            </w:tcBorders>
          </w:tcPr>
          <w:p w14:paraId="16324024" w14:textId="77777777" w:rsidR="005F480F" w:rsidRPr="00AB6DA0" w:rsidRDefault="005F480F" w:rsidP="00AB6DA0">
            <w:pPr>
              <w:pStyle w:val="NoSpacing"/>
              <w:rPr>
                <w:b/>
              </w:rPr>
            </w:pPr>
          </w:p>
        </w:tc>
        <w:tc>
          <w:tcPr>
            <w:tcW w:w="1134" w:type="dxa"/>
            <w:vMerge/>
            <w:tcBorders>
              <w:top w:val="nil"/>
              <w:left w:val="nil"/>
              <w:bottom w:val="single" w:sz="4" w:space="0" w:color="auto"/>
              <w:right w:val="nil"/>
            </w:tcBorders>
          </w:tcPr>
          <w:p w14:paraId="20D36EE2" w14:textId="77777777" w:rsidR="005F480F" w:rsidRPr="00AB6DA0" w:rsidRDefault="005F480F" w:rsidP="00AB6DA0">
            <w:pPr>
              <w:pStyle w:val="NoSpacing"/>
              <w:rPr>
                <w:b/>
              </w:rPr>
            </w:pPr>
          </w:p>
        </w:tc>
        <w:tc>
          <w:tcPr>
            <w:tcW w:w="1275" w:type="dxa"/>
            <w:tcBorders>
              <w:top w:val="single" w:sz="4" w:space="0" w:color="auto"/>
              <w:left w:val="nil"/>
              <w:bottom w:val="single" w:sz="4" w:space="0" w:color="auto"/>
              <w:right w:val="nil"/>
            </w:tcBorders>
          </w:tcPr>
          <w:p w14:paraId="6A51AAB7" w14:textId="77777777" w:rsidR="005F480F" w:rsidRPr="00AB6DA0" w:rsidRDefault="005F480F" w:rsidP="00AB6DA0">
            <w:pPr>
              <w:pStyle w:val="NoSpacing"/>
              <w:rPr>
                <w:b/>
              </w:rPr>
            </w:pPr>
            <w:r w:rsidRPr="00AB6DA0">
              <w:rPr>
                <w:b/>
              </w:rPr>
              <w:t>Lower</w:t>
            </w:r>
          </w:p>
        </w:tc>
        <w:tc>
          <w:tcPr>
            <w:tcW w:w="1134" w:type="dxa"/>
            <w:tcBorders>
              <w:top w:val="single" w:sz="4" w:space="0" w:color="auto"/>
              <w:left w:val="nil"/>
              <w:bottom w:val="single" w:sz="4" w:space="0" w:color="auto"/>
              <w:right w:val="single" w:sz="4" w:space="0" w:color="auto"/>
            </w:tcBorders>
          </w:tcPr>
          <w:p w14:paraId="5A0F2DC8" w14:textId="77777777" w:rsidR="005F480F" w:rsidRPr="00AB6DA0" w:rsidRDefault="005F480F" w:rsidP="00AB6DA0">
            <w:pPr>
              <w:pStyle w:val="NoSpacing"/>
              <w:rPr>
                <w:b/>
              </w:rPr>
            </w:pPr>
            <w:r w:rsidRPr="00AB6DA0">
              <w:rPr>
                <w:b/>
              </w:rPr>
              <w:t>Upper</w:t>
            </w:r>
          </w:p>
        </w:tc>
        <w:tc>
          <w:tcPr>
            <w:tcW w:w="993" w:type="dxa"/>
            <w:tcBorders>
              <w:top w:val="nil"/>
              <w:left w:val="single" w:sz="4" w:space="0" w:color="auto"/>
              <w:bottom w:val="single" w:sz="4" w:space="0" w:color="auto"/>
              <w:right w:val="nil"/>
            </w:tcBorders>
          </w:tcPr>
          <w:p w14:paraId="135C42CD" w14:textId="77777777" w:rsidR="005F480F" w:rsidRPr="00AB6DA0" w:rsidRDefault="005F480F" w:rsidP="00AB6DA0">
            <w:pPr>
              <w:pStyle w:val="NoSpacing"/>
              <w:rPr>
                <w:b/>
              </w:rPr>
            </w:pPr>
            <w:r w:rsidRPr="00AB6DA0">
              <w:rPr>
                <w:b/>
              </w:rPr>
              <w:t>Bias</w:t>
            </w:r>
          </w:p>
        </w:tc>
        <w:tc>
          <w:tcPr>
            <w:tcW w:w="992" w:type="dxa"/>
            <w:tcBorders>
              <w:top w:val="nil"/>
              <w:left w:val="nil"/>
              <w:bottom w:val="single" w:sz="4" w:space="0" w:color="auto"/>
              <w:right w:val="nil"/>
            </w:tcBorders>
          </w:tcPr>
          <w:p w14:paraId="557B7096" w14:textId="77777777" w:rsidR="005F480F" w:rsidRPr="00AB6DA0" w:rsidRDefault="005F480F" w:rsidP="00AB6DA0">
            <w:pPr>
              <w:pStyle w:val="NoSpacing"/>
              <w:rPr>
                <w:b/>
              </w:rPr>
            </w:pPr>
            <w:r w:rsidRPr="00AB6DA0">
              <w:rPr>
                <w:b/>
              </w:rPr>
              <w:t>SE</w:t>
            </w:r>
          </w:p>
        </w:tc>
        <w:tc>
          <w:tcPr>
            <w:tcW w:w="850" w:type="dxa"/>
            <w:tcBorders>
              <w:top w:val="nil"/>
              <w:left w:val="nil"/>
              <w:bottom w:val="single" w:sz="4" w:space="0" w:color="auto"/>
              <w:right w:val="nil"/>
            </w:tcBorders>
          </w:tcPr>
          <w:p w14:paraId="7B9B1A95" w14:textId="77777777" w:rsidR="005F480F" w:rsidRPr="00AB6DA0" w:rsidRDefault="005F480F" w:rsidP="00AB6DA0">
            <w:pPr>
              <w:pStyle w:val="NoSpacing"/>
              <w:rPr>
                <w:b/>
              </w:rPr>
            </w:pPr>
            <w:r w:rsidRPr="00AB6DA0">
              <w:rPr>
                <w:b/>
              </w:rPr>
              <w:t>Sig.</w:t>
            </w:r>
          </w:p>
        </w:tc>
        <w:tc>
          <w:tcPr>
            <w:tcW w:w="781" w:type="dxa"/>
            <w:tcBorders>
              <w:top w:val="single" w:sz="4" w:space="0" w:color="auto"/>
              <w:left w:val="nil"/>
              <w:bottom w:val="single" w:sz="4" w:space="0" w:color="auto"/>
              <w:right w:val="nil"/>
            </w:tcBorders>
          </w:tcPr>
          <w:p w14:paraId="0857BC25" w14:textId="77777777" w:rsidR="005F480F" w:rsidRPr="00AB6DA0" w:rsidRDefault="005F480F" w:rsidP="00AB6DA0">
            <w:pPr>
              <w:pStyle w:val="NoSpacing"/>
              <w:rPr>
                <w:b/>
              </w:rPr>
            </w:pPr>
            <w:r w:rsidRPr="00AB6DA0">
              <w:rPr>
                <w:b/>
              </w:rPr>
              <w:t>Lower</w:t>
            </w:r>
          </w:p>
        </w:tc>
        <w:tc>
          <w:tcPr>
            <w:tcW w:w="879" w:type="dxa"/>
            <w:tcBorders>
              <w:top w:val="single" w:sz="4" w:space="0" w:color="auto"/>
              <w:left w:val="nil"/>
              <w:bottom w:val="single" w:sz="4" w:space="0" w:color="auto"/>
              <w:right w:val="nil"/>
            </w:tcBorders>
          </w:tcPr>
          <w:p w14:paraId="28D98E37" w14:textId="77777777" w:rsidR="005F480F" w:rsidRPr="00AB6DA0" w:rsidRDefault="005F480F" w:rsidP="00AB6DA0">
            <w:pPr>
              <w:pStyle w:val="NoSpacing"/>
              <w:rPr>
                <w:b/>
              </w:rPr>
            </w:pPr>
            <w:r w:rsidRPr="00AB6DA0">
              <w:rPr>
                <w:b/>
              </w:rPr>
              <w:t>Upper</w:t>
            </w:r>
          </w:p>
        </w:tc>
      </w:tr>
      <w:tr w:rsidR="00AB6DA0" w:rsidRPr="00D15835" w14:paraId="614DA880" w14:textId="77777777" w:rsidTr="005F480F">
        <w:trPr>
          <w:trHeight w:val="550"/>
        </w:trPr>
        <w:tc>
          <w:tcPr>
            <w:tcW w:w="2462" w:type="dxa"/>
            <w:tcBorders>
              <w:top w:val="nil"/>
              <w:left w:val="nil"/>
              <w:bottom w:val="nil"/>
              <w:right w:val="nil"/>
            </w:tcBorders>
          </w:tcPr>
          <w:p w14:paraId="34A15193" w14:textId="77777777" w:rsidR="005F480F" w:rsidRPr="00AB6DA0" w:rsidRDefault="005F480F" w:rsidP="00AB6DA0">
            <w:pPr>
              <w:pStyle w:val="NoSpacing"/>
              <w:rPr>
                <w:b/>
              </w:rPr>
            </w:pPr>
            <w:r w:rsidRPr="00AB6DA0">
              <w:rPr>
                <w:b/>
              </w:rPr>
              <w:t>Constant (PTSD)</w:t>
            </w:r>
          </w:p>
          <w:p w14:paraId="2BC3531D" w14:textId="77777777" w:rsidR="005F480F" w:rsidRPr="00AB6DA0" w:rsidRDefault="005F480F" w:rsidP="00AB6DA0">
            <w:pPr>
              <w:pStyle w:val="NoSpacing"/>
              <w:rPr>
                <w:b/>
              </w:rPr>
            </w:pPr>
          </w:p>
        </w:tc>
        <w:tc>
          <w:tcPr>
            <w:tcW w:w="1082" w:type="dxa"/>
            <w:tcBorders>
              <w:top w:val="single" w:sz="4" w:space="0" w:color="auto"/>
              <w:left w:val="nil"/>
              <w:bottom w:val="nil"/>
              <w:right w:val="nil"/>
            </w:tcBorders>
          </w:tcPr>
          <w:p w14:paraId="7F5849C9" w14:textId="77777777" w:rsidR="005F480F" w:rsidRPr="00944A85" w:rsidRDefault="005F480F" w:rsidP="00AB6DA0">
            <w:pPr>
              <w:pStyle w:val="NoSpacing"/>
            </w:pPr>
            <w:r w:rsidRPr="00944A85">
              <w:t>80.12</w:t>
            </w:r>
          </w:p>
        </w:tc>
        <w:tc>
          <w:tcPr>
            <w:tcW w:w="992" w:type="dxa"/>
            <w:tcBorders>
              <w:top w:val="single" w:sz="4" w:space="0" w:color="auto"/>
              <w:left w:val="nil"/>
              <w:bottom w:val="nil"/>
              <w:right w:val="nil"/>
            </w:tcBorders>
          </w:tcPr>
          <w:p w14:paraId="7913A472" w14:textId="77777777" w:rsidR="005F480F" w:rsidRPr="00944A85" w:rsidRDefault="005F480F" w:rsidP="00AB6DA0">
            <w:pPr>
              <w:pStyle w:val="NoSpacing"/>
            </w:pPr>
            <w:r w:rsidRPr="00944A85">
              <w:t>9.32</w:t>
            </w:r>
          </w:p>
        </w:tc>
        <w:tc>
          <w:tcPr>
            <w:tcW w:w="993" w:type="dxa"/>
            <w:tcBorders>
              <w:top w:val="single" w:sz="4" w:space="0" w:color="auto"/>
              <w:left w:val="nil"/>
              <w:bottom w:val="nil"/>
              <w:right w:val="nil"/>
            </w:tcBorders>
          </w:tcPr>
          <w:p w14:paraId="01989025" w14:textId="77777777" w:rsidR="005F480F" w:rsidRPr="00944A85" w:rsidRDefault="005F480F" w:rsidP="00AB6DA0">
            <w:pPr>
              <w:pStyle w:val="NoSpacing"/>
            </w:pPr>
          </w:p>
        </w:tc>
        <w:tc>
          <w:tcPr>
            <w:tcW w:w="1134" w:type="dxa"/>
            <w:tcBorders>
              <w:top w:val="single" w:sz="4" w:space="0" w:color="auto"/>
              <w:left w:val="nil"/>
              <w:bottom w:val="nil"/>
              <w:right w:val="nil"/>
            </w:tcBorders>
          </w:tcPr>
          <w:p w14:paraId="54DE901D" w14:textId="77777777" w:rsidR="005F480F" w:rsidRPr="00944A85" w:rsidRDefault="005F480F" w:rsidP="00AB6DA0">
            <w:pPr>
              <w:pStyle w:val="NoSpacing"/>
            </w:pPr>
            <w:r w:rsidRPr="00944A85">
              <w:t>&lt;0.001</w:t>
            </w:r>
          </w:p>
        </w:tc>
        <w:tc>
          <w:tcPr>
            <w:tcW w:w="1275" w:type="dxa"/>
            <w:tcBorders>
              <w:top w:val="single" w:sz="4" w:space="0" w:color="auto"/>
              <w:left w:val="nil"/>
              <w:bottom w:val="nil"/>
              <w:right w:val="nil"/>
            </w:tcBorders>
          </w:tcPr>
          <w:p w14:paraId="794B9CF9" w14:textId="77777777" w:rsidR="005F480F" w:rsidRPr="00944A85" w:rsidRDefault="005F480F" w:rsidP="00AB6DA0">
            <w:pPr>
              <w:pStyle w:val="NoSpacing"/>
            </w:pPr>
            <w:r w:rsidRPr="00944A85">
              <w:t>61.44</w:t>
            </w:r>
          </w:p>
        </w:tc>
        <w:tc>
          <w:tcPr>
            <w:tcW w:w="1134" w:type="dxa"/>
            <w:tcBorders>
              <w:top w:val="single" w:sz="4" w:space="0" w:color="auto"/>
              <w:left w:val="nil"/>
              <w:bottom w:val="nil"/>
              <w:right w:val="single" w:sz="4" w:space="0" w:color="auto"/>
            </w:tcBorders>
          </w:tcPr>
          <w:p w14:paraId="64D1EC19" w14:textId="77777777" w:rsidR="005F480F" w:rsidRPr="00944A85" w:rsidRDefault="005F480F" w:rsidP="00AB6DA0">
            <w:pPr>
              <w:pStyle w:val="NoSpacing"/>
            </w:pPr>
            <w:r w:rsidRPr="00944A85">
              <w:t>98.77</w:t>
            </w:r>
          </w:p>
        </w:tc>
        <w:tc>
          <w:tcPr>
            <w:tcW w:w="993" w:type="dxa"/>
            <w:tcBorders>
              <w:top w:val="single" w:sz="4" w:space="0" w:color="auto"/>
              <w:left w:val="single" w:sz="4" w:space="0" w:color="auto"/>
              <w:bottom w:val="nil"/>
              <w:right w:val="nil"/>
            </w:tcBorders>
          </w:tcPr>
          <w:p w14:paraId="645B6DCC" w14:textId="77777777" w:rsidR="005F480F" w:rsidRPr="00944A85" w:rsidRDefault="005F480F" w:rsidP="00AB6DA0">
            <w:pPr>
              <w:pStyle w:val="NoSpacing"/>
            </w:pPr>
            <w:r w:rsidRPr="00944A85">
              <w:t>80.12</w:t>
            </w:r>
          </w:p>
        </w:tc>
        <w:tc>
          <w:tcPr>
            <w:tcW w:w="992" w:type="dxa"/>
            <w:tcBorders>
              <w:top w:val="single" w:sz="4" w:space="0" w:color="auto"/>
              <w:left w:val="nil"/>
              <w:bottom w:val="nil"/>
              <w:right w:val="nil"/>
            </w:tcBorders>
          </w:tcPr>
          <w:p w14:paraId="22900879" w14:textId="77777777" w:rsidR="005F480F" w:rsidRPr="00944A85" w:rsidRDefault="005F480F" w:rsidP="00AB6DA0">
            <w:pPr>
              <w:pStyle w:val="NoSpacing"/>
            </w:pPr>
            <w:r w:rsidRPr="00944A85">
              <w:t>8.97</w:t>
            </w:r>
          </w:p>
        </w:tc>
        <w:tc>
          <w:tcPr>
            <w:tcW w:w="850" w:type="dxa"/>
            <w:tcBorders>
              <w:top w:val="single" w:sz="4" w:space="0" w:color="auto"/>
              <w:left w:val="nil"/>
              <w:bottom w:val="nil"/>
              <w:right w:val="nil"/>
            </w:tcBorders>
          </w:tcPr>
          <w:p w14:paraId="0AA1C9E0" w14:textId="77777777" w:rsidR="005F480F" w:rsidRPr="00944A85" w:rsidRDefault="005F480F" w:rsidP="00AB6DA0">
            <w:pPr>
              <w:pStyle w:val="NoSpacing"/>
            </w:pPr>
            <w:r w:rsidRPr="00944A85">
              <w:t>&lt;0.001</w:t>
            </w:r>
          </w:p>
        </w:tc>
        <w:tc>
          <w:tcPr>
            <w:tcW w:w="781" w:type="dxa"/>
            <w:tcBorders>
              <w:top w:val="single" w:sz="4" w:space="0" w:color="auto"/>
              <w:left w:val="nil"/>
              <w:bottom w:val="nil"/>
              <w:right w:val="nil"/>
            </w:tcBorders>
          </w:tcPr>
          <w:p w14:paraId="7BCA4786" w14:textId="77777777" w:rsidR="005F480F" w:rsidRPr="00944A85" w:rsidRDefault="005F480F" w:rsidP="00AB6DA0">
            <w:pPr>
              <w:pStyle w:val="NoSpacing"/>
            </w:pPr>
            <w:r w:rsidRPr="00944A85">
              <w:t>60.90</w:t>
            </w:r>
          </w:p>
        </w:tc>
        <w:tc>
          <w:tcPr>
            <w:tcW w:w="879" w:type="dxa"/>
            <w:tcBorders>
              <w:top w:val="single" w:sz="4" w:space="0" w:color="auto"/>
              <w:left w:val="nil"/>
              <w:bottom w:val="nil"/>
              <w:right w:val="nil"/>
            </w:tcBorders>
          </w:tcPr>
          <w:p w14:paraId="1A26E5E1" w14:textId="77777777" w:rsidR="005F480F" w:rsidRPr="00944A85" w:rsidRDefault="005F480F" w:rsidP="00AB6DA0">
            <w:pPr>
              <w:pStyle w:val="NoSpacing"/>
            </w:pPr>
            <w:r w:rsidRPr="00944A85">
              <w:t>97.33</w:t>
            </w:r>
          </w:p>
        </w:tc>
      </w:tr>
      <w:tr w:rsidR="00AB6DA0" w:rsidRPr="00D15835" w14:paraId="3B9FD1CB" w14:textId="77777777" w:rsidTr="005F480F">
        <w:trPr>
          <w:trHeight w:val="594"/>
        </w:trPr>
        <w:tc>
          <w:tcPr>
            <w:tcW w:w="2462" w:type="dxa"/>
            <w:tcBorders>
              <w:top w:val="nil"/>
              <w:left w:val="nil"/>
              <w:bottom w:val="nil"/>
              <w:right w:val="nil"/>
            </w:tcBorders>
          </w:tcPr>
          <w:p w14:paraId="7B462671" w14:textId="77777777" w:rsidR="005F480F" w:rsidRPr="00AB6DA0" w:rsidRDefault="005F480F" w:rsidP="00AB6DA0">
            <w:pPr>
              <w:pStyle w:val="NoSpacing"/>
              <w:rPr>
                <w:b/>
              </w:rPr>
            </w:pPr>
            <w:r w:rsidRPr="00AB6DA0">
              <w:rPr>
                <w:b/>
              </w:rPr>
              <w:t>Self-Compassion (SCS)</w:t>
            </w:r>
          </w:p>
        </w:tc>
        <w:tc>
          <w:tcPr>
            <w:tcW w:w="1082" w:type="dxa"/>
            <w:tcBorders>
              <w:top w:val="nil"/>
              <w:left w:val="nil"/>
              <w:bottom w:val="nil"/>
              <w:right w:val="nil"/>
            </w:tcBorders>
          </w:tcPr>
          <w:p w14:paraId="4D3DA520" w14:textId="77777777" w:rsidR="005F480F" w:rsidRPr="00944A85" w:rsidRDefault="005F480F" w:rsidP="00AB6DA0">
            <w:pPr>
              <w:pStyle w:val="NoSpacing"/>
            </w:pPr>
            <w:r w:rsidRPr="00944A85">
              <w:t>-0.67</w:t>
            </w:r>
          </w:p>
        </w:tc>
        <w:tc>
          <w:tcPr>
            <w:tcW w:w="992" w:type="dxa"/>
            <w:tcBorders>
              <w:top w:val="nil"/>
              <w:left w:val="nil"/>
              <w:bottom w:val="nil"/>
              <w:right w:val="nil"/>
            </w:tcBorders>
          </w:tcPr>
          <w:p w14:paraId="50F4A201" w14:textId="77777777" w:rsidR="005F480F" w:rsidRPr="00944A85" w:rsidRDefault="005F480F" w:rsidP="00AB6DA0">
            <w:pPr>
              <w:pStyle w:val="NoSpacing"/>
            </w:pPr>
            <w:r w:rsidRPr="00944A85">
              <w:t>0.12</w:t>
            </w:r>
          </w:p>
        </w:tc>
        <w:tc>
          <w:tcPr>
            <w:tcW w:w="993" w:type="dxa"/>
            <w:tcBorders>
              <w:top w:val="nil"/>
              <w:left w:val="nil"/>
              <w:bottom w:val="nil"/>
              <w:right w:val="nil"/>
            </w:tcBorders>
          </w:tcPr>
          <w:p w14:paraId="53F7D0FC" w14:textId="4A223712" w:rsidR="005F480F" w:rsidRPr="00944A85" w:rsidRDefault="005F480F" w:rsidP="00AB6DA0">
            <w:pPr>
              <w:pStyle w:val="NoSpacing"/>
            </w:pPr>
            <w:r w:rsidRPr="00944A85">
              <w:t>0.62</w:t>
            </w:r>
          </w:p>
        </w:tc>
        <w:tc>
          <w:tcPr>
            <w:tcW w:w="1134" w:type="dxa"/>
            <w:tcBorders>
              <w:top w:val="nil"/>
              <w:left w:val="nil"/>
              <w:bottom w:val="nil"/>
              <w:right w:val="nil"/>
            </w:tcBorders>
          </w:tcPr>
          <w:p w14:paraId="65193E78" w14:textId="77777777" w:rsidR="005F480F" w:rsidRPr="00944A85" w:rsidRDefault="005F480F" w:rsidP="00AB6DA0">
            <w:pPr>
              <w:pStyle w:val="NoSpacing"/>
            </w:pPr>
            <w:r w:rsidRPr="00944A85">
              <w:t>&lt;0.001</w:t>
            </w:r>
          </w:p>
        </w:tc>
        <w:tc>
          <w:tcPr>
            <w:tcW w:w="1275" w:type="dxa"/>
            <w:tcBorders>
              <w:top w:val="nil"/>
              <w:left w:val="nil"/>
              <w:bottom w:val="nil"/>
              <w:right w:val="nil"/>
            </w:tcBorders>
          </w:tcPr>
          <w:p w14:paraId="147E6327" w14:textId="77777777" w:rsidR="005F480F" w:rsidRPr="00944A85" w:rsidRDefault="005F480F" w:rsidP="00AB6DA0">
            <w:pPr>
              <w:pStyle w:val="NoSpacing"/>
            </w:pPr>
            <w:r w:rsidRPr="00944A85">
              <w:t>-0.92</w:t>
            </w:r>
          </w:p>
        </w:tc>
        <w:tc>
          <w:tcPr>
            <w:tcW w:w="1134" w:type="dxa"/>
            <w:tcBorders>
              <w:top w:val="nil"/>
              <w:left w:val="nil"/>
              <w:bottom w:val="nil"/>
              <w:right w:val="single" w:sz="4" w:space="0" w:color="auto"/>
            </w:tcBorders>
          </w:tcPr>
          <w:p w14:paraId="4FAE95AD" w14:textId="77777777" w:rsidR="005F480F" w:rsidRPr="00944A85" w:rsidRDefault="005F480F" w:rsidP="00AB6DA0">
            <w:pPr>
              <w:pStyle w:val="NoSpacing"/>
            </w:pPr>
            <w:r w:rsidRPr="00944A85">
              <w:t>-0.44</w:t>
            </w:r>
          </w:p>
        </w:tc>
        <w:tc>
          <w:tcPr>
            <w:tcW w:w="993" w:type="dxa"/>
            <w:tcBorders>
              <w:top w:val="nil"/>
              <w:left w:val="single" w:sz="4" w:space="0" w:color="auto"/>
              <w:bottom w:val="nil"/>
              <w:right w:val="nil"/>
            </w:tcBorders>
          </w:tcPr>
          <w:p w14:paraId="77B0E4C3" w14:textId="77777777" w:rsidR="005F480F" w:rsidRPr="00944A85" w:rsidRDefault="005F480F" w:rsidP="00AB6DA0">
            <w:pPr>
              <w:pStyle w:val="NoSpacing"/>
            </w:pPr>
            <w:r w:rsidRPr="00944A85">
              <w:t>0.00</w:t>
            </w:r>
          </w:p>
        </w:tc>
        <w:tc>
          <w:tcPr>
            <w:tcW w:w="992" w:type="dxa"/>
            <w:tcBorders>
              <w:top w:val="nil"/>
              <w:left w:val="nil"/>
              <w:bottom w:val="nil"/>
              <w:right w:val="nil"/>
            </w:tcBorders>
          </w:tcPr>
          <w:p w14:paraId="584501A7" w14:textId="77777777" w:rsidR="005F480F" w:rsidRPr="00944A85" w:rsidRDefault="005F480F" w:rsidP="00AB6DA0">
            <w:pPr>
              <w:pStyle w:val="NoSpacing"/>
            </w:pPr>
            <w:r w:rsidRPr="00944A85">
              <w:t>0.12</w:t>
            </w:r>
          </w:p>
        </w:tc>
        <w:tc>
          <w:tcPr>
            <w:tcW w:w="850" w:type="dxa"/>
            <w:tcBorders>
              <w:top w:val="nil"/>
              <w:left w:val="nil"/>
              <w:bottom w:val="nil"/>
              <w:right w:val="nil"/>
            </w:tcBorders>
          </w:tcPr>
          <w:p w14:paraId="6A5D4466" w14:textId="77777777" w:rsidR="005F480F" w:rsidRPr="00944A85" w:rsidRDefault="005F480F" w:rsidP="00AB6DA0">
            <w:pPr>
              <w:pStyle w:val="NoSpacing"/>
            </w:pPr>
            <w:r w:rsidRPr="00944A85">
              <w:t>&lt;0.001</w:t>
            </w:r>
          </w:p>
        </w:tc>
        <w:tc>
          <w:tcPr>
            <w:tcW w:w="781" w:type="dxa"/>
            <w:tcBorders>
              <w:top w:val="nil"/>
              <w:left w:val="nil"/>
              <w:bottom w:val="nil"/>
              <w:right w:val="nil"/>
            </w:tcBorders>
          </w:tcPr>
          <w:p w14:paraId="1715EA01" w14:textId="77777777" w:rsidR="005F480F" w:rsidRPr="00944A85" w:rsidRDefault="005F480F" w:rsidP="00AB6DA0">
            <w:pPr>
              <w:pStyle w:val="NoSpacing"/>
            </w:pPr>
            <w:r w:rsidRPr="00944A85">
              <w:t>-0.88</w:t>
            </w:r>
          </w:p>
        </w:tc>
        <w:tc>
          <w:tcPr>
            <w:tcW w:w="879" w:type="dxa"/>
            <w:tcBorders>
              <w:top w:val="nil"/>
              <w:left w:val="nil"/>
              <w:bottom w:val="nil"/>
              <w:right w:val="nil"/>
            </w:tcBorders>
          </w:tcPr>
          <w:p w14:paraId="3EBEDFE3" w14:textId="77777777" w:rsidR="005F480F" w:rsidRPr="00944A85" w:rsidRDefault="005F480F" w:rsidP="00AB6DA0">
            <w:pPr>
              <w:pStyle w:val="NoSpacing"/>
            </w:pPr>
            <w:r w:rsidRPr="00944A85">
              <w:t>-0.46</w:t>
            </w:r>
          </w:p>
        </w:tc>
      </w:tr>
      <w:tr w:rsidR="005F480F" w:rsidRPr="00D15835" w14:paraId="23F569C0" w14:textId="77777777" w:rsidTr="005F480F">
        <w:trPr>
          <w:trHeight w:val="550"/>
        </w:trPr>
        <w:tc>
          <w:tcPr>
            <w:tcW w:w="13567" w:type="dxa"/>
            <w:gridSpan w:val="12"/>
            <w:tcBorders>
              <w:top w:val="single" w:sz="4" w:space="0" w:color="auto"/>
              <w:left w:val="nil"/>
              <w:bottom w:val="nil"/>
              <w:right w:val="nil"/>
            </w:tcBorders>
          </w:tcPr>
          <w:p w14:paraId="7D4039C6" w14:textId="2604C0BA" w:rsidR="005F480F" w:rsidRPr="00AB6DA0" w:rsidRDefault="005F480F" w:rsidP="005F480F">
            <w:pPr>
              <w:rPr>
                <w:rFonts w:cs="Arial"/>
                <w:szCs w:val="24"/>
              </w:rPr>
            </w:pPr>
            <w:r w:rsidRPr="00AB6DA0">
              <w:rPr>
                <w:rFonts w:cs="Arial"/>
                <w:i/>
                <w:iCs/>
                <w:szCs w:val="24"/>
              </w:rPr>
              <w:t>Note. R</w:t>
            </w:r>
            <w:r w:rsidRPr="00AB6DA0">
              <w:rPr>
                <w:rFonts w:cs="Arial"/>
                <w:i/>
                <w:szCs w:val="24"/>
                <w:vertAlign w:val="superscript"/>
              </w:rPr>
              <w:t xml:space="preserve"> </w:t>
            </w:r>
            <w:r w:rsidR="009829C9" w:rsidRPr="00AB6DA0">
              <w:rPr>
                <w:rFonts w:cs="Arial"/>
                <w:i/>
                <w:szCs w:val="24"/>
                <w:vertAlign w:val="superscript"/>
              </w:rPr>
              <w:t>2 =</w:t>
            </w:r>
            <w:r w:rsidRPr="00AB6DA0">
              <w:rPr>
                <w:rFonts w:cs="Arial"/>
                <w:i/>
                <w:iCs/>
                <w:szCs w:val="24"/>
              </w:rPr>
              <w:t xml:space="preserve"> 38.4%; Adjusted R</w:t>
            </w:r>
            <w:r w:rsidRPr="00AB6DA0">
              <w:rPr>
                <w:rFonts w:cs="Arial"/>
                <w:i/>
                <w:szCs w:val="24"/>
                <w:vertAlign w:val="superscript"/>
              </w:rPr>
              <w:t xml:space="preserve"> 2 </w:t>
            </w:r>
            <w:r w:rsidRPr="00AB6DA0">
              <w:rPr>
                <w:rFonts w:cs="Arial"/>
                <w:szCs w:val="24"/>
              </w:rPr>
              <w:t>= 37.2%. Unstandardised coefficient, standard error, standardised coefficient, significance values and confidence intervals are presented, along with the bootstrapped comparison including bias-corrected accelerated confidence intervals. Bootstrap results are based on 1000 bootstrapped samples.</w:t>
            </w:r>
          </w:p>
        </w:tc>
      </w:tr>
    </w:tbl>
    <w:p w14:paraId="530A786A" w14:textId="4A1AF40F" w:rsidR="005F480F" w:rsidRPr="005F480F" w:rsidRDefault="005F480F" w:rsidP="005F480F">
      <w:pPr>
        <w:spacing w:after="160" w:line="259" w:lineRule="auto"/>
        <w:ind w:firstLine="0"/>
        <w:rPr>
          <w:rFonts w:cs="Arial"/>
          <w:sz w:val="22"/>
        </w:rPr>
        <w:sectPr w:rsidR="005F480F" w:rsidRPr="005F480F" w:rsidSect="005F480F">
          <w:pgSz w:w="16838" w:h="11906" w:orient="landscape"/>
          <w:pgMar w:top="1440" w:right="1440" w:bottom="1440" w:left="1440" w:header="708" w:footer="708" w:gutter="0"/>
          <w:cols w:space="708"/>
          <w:docGrid w:linePitch="360"/>
        </w:sectPr>
      </w:pPr>
    </w:p>
    <w:p w14:paraId="30F48CF8" w14:textId="60C68110" w:rsidR="005F480F" w:rsidRPr="00D15835" w:rsidRDefault="005F480F" w:rsidP="00026939">
      <w:pPr>
        <w:pStyle w:val="Heading2"/>
      </w:pPr>
      <w:bookmarkStart w:id="101" w:name="_Toc133445886"/>
      <w:r w:rsidRPr="00D15835">
        <w:lastRenderedPageBreak/>
        <w:t>Mediation Analysis</w:t>
      </w:r>
      <w:bookmarkEnd w:id="101"/>
    </w:p>
    <w:p w14:paraId="30D0C183" w14:textId="75C31353" w:rsidR="005F480F" w:rsidRPr="00D15835" w:rsidRDefault="005F480F" w:rsidP="00D15835">
      <w:pPr>
        <w:spacing w:after="160"/>
        <w:jc w:val="both"/>
        <w:rPr>
          <w:rFonts w:cs="Arial"/>
          <w:szCs w:val="24"/>
        </w:rPr>
      </w:pPr>
      <w:r w:rsidRPr="00D15835">
        <w:rPr>
          <w:rFonts w:cs="Arial"/>
          <w:szCs w:val="24"/>
        </w:rPr>
        <w:t xml:space="preserve">A mediation analysis was deemed suitable despite exposure to </w:t>
      </w:r>
      <w:r w:rsidR="009829C9">
        <w:rPr>
          <w:rFonts w:cs="Arial"/>
          <w:szCs w:val="24"/>
        </w:rPr>
        <w:t>PMIEs</w:t>
      </w:r>
      <w:r w:rsidRPr="00D15835">
        <w:rPr>
          <w:rFonts w:cs="Arial"/>
          <w:szCs w:val="24"/>
        </w:rPr>
        <w:t xml:space="preserve"> not being a significant predictor for PTSD symptoms</w:t>
      </w:r>
      <w:r w:rsidR="009829C9">
        <w:rPr>
          <w:rFonts w:cs="Arial"/>
          <w:szCs w:val="24"/>
        </w:rPr>
        <w:t xml:space="preserve">. </w:t>
      </w:r>
      <w:r w:rsidRPr="00D15835">
        <w:rPr>
          <w:rFonts w:cs="Arial"/>
          <w:szCs w:val="24"/>
        </w:rPr>
        <w:t xml:space="preserve"> </w:t>
      </w:r>
      <w:r w:rsidR="009829C9">
        <w:rPr>
          <w:rFonts w:cs="Arial"/>
          <w:szCs w:val="24"/>
        </w:rPr>
        <w:t>A</w:t>
      </w:r>
      <w:r w:rsidRPr="00D15835">
        <w:rPr>
          <w:rFonts w:cs="Arial"/>
          <w:szCs w:val="24"/>
        </w:rPr>
        <w:t xml:space="preserve"> significant relationship between the predictor and outcome variable does not need to be present whereby there are significant indirect effects (Hayes, 2009; Aguinis et al., 2016). A mediation analysis was used to therefore test the indirect effect of exposure to PMIES on PTSD symptoms through self-compassion. Shame proneness and guilt proneness were removed from the mediation analysis as no significant effects were found with exposu</w:t>
      </w:r>
      <w:r w:rsidR="00944A85">
        <w:rPr>
          <w:rFonts w:cs="Arial"/>
          <w:szCs w:val="24"/>
        </w:rPr>
        <w:t>re to PMIES and PTSD (Appendix O</w:t>
      </w:r>
      <w:r w:rsidRPr="00D15835">
        <w:rPr>
          <w:rFonts w:cs="Arial"/>
          <w:szCs w:val="24"/>
        </w:rPr>
        <w:t xml:space="preserve">). </w:t>
      </w:r>
    </w:p>
    <w:p w14:paraId="539C9A00" w14:textId="10EED7B0" w:rsidR="005F480F" w:rsidRPr="00D15835" w:rsidRDefault="005F480F" w:rsidP="00D15835">
      <w:pPr>
        <w:spacing w:after="160"/>
        <w:jc w:val="both"/>
        <w:rPr>
          <w:rFonts w:cs="Arial"/>
          <w:szCs w:val="24"/>
        </w:rPr>
      </w:pPr>
      <w:r w:rsidRPr="00D15835">
        <w:rPr>
          <w:rFonts w:cs="Arial"/>
          <w:szCs w:val="24"/>
        </w:rPr>
        <w:t>PROCESS (Hayes, 20</w:t>
      </w:r>
      <w:r w:rsidR="002233FF">
        <w:rPr>
          <w:rFonts w:cs="Arial"/>
          <w:szCs w:val="24"/>
        </w:rPr>
        <w:t>22</w:t>
      </w:r>
      <w:r w:rsidRPr="00D15835">
        <w:rPr>
          <w:rFonts w:cs="Arial"/>
          <w:szCs w:val="24"/>
        </w:rPr>
        <w:t>) was used to test the mediation model utilising 5000 bootstrap samples and 95% percentile bootstrap confidence intervals. A significant mediation effect is shown whereby the confidence interval does not contain zero (Hayes, 20</w:t>
      </w:r>
      <w:r w:rsidR="002233FF">
        <w:rPr>
          <w:rFonts w:cs="Arial"/>
          <w:szCs w:val="24"/>
        </w:rPr>
        <w:t>22</w:t>
      </w:r>
      <w:r w:rsidRPr="00D15835">
        <w:rPr>
          <w:rFonts w:cs="Arial"/>
          <w:szCs w:val="24"/>
        </w:rPr>
        <w:t>)</w:t>
      </w:r>
      <w:r w:rsidR="00C0288C">
        <w:rPr>
          <w:rFonts w:cs="Arial"/>
          <w:szCs w:val="24"/>
        </w:rPr>
        <w:t>.</w:t>
      </w:r>
    </w:p>
    <w:p w14:paraId="39CCE2EB" w14:textId="2F70707A" w:rsidR="005F480F" w:rsidRPr="00D15835" w:rsidRDefault="005F480F" w:rsidP="00D15835">
      <w:pPr>
        <w:spacing w:after="160"/>
        <w:jc w:val="both"/>
        <w:rPr>
          <w:rFonts w:cs="Arial"/>
          <w:szCs w:val="24"/>
        </w:rPr>
      </w:pPr>
      <w:r w:rsidRPr="00D15835">
        <w:rPr>
          <w:rFonts w:cs="Arial"/>
          <w:szCs w:val="24"/>
        </w:rPr>
        <w:t xml:space="preserve">As shown in Figure 1, higher exposure to PMIEs is associated with lower levels of self-compassion (a= -0.73), and lower levels of self-compassion are associated with higher levels of PTSD symptoms (b=-0.60). </w:t>
      </w:r>
      <w:r w:rsidRPr="00D15835">
        <w:rPr>
          <w:rStyle w:val="normaltextrun"/>
          <w:rFonts w:cs="Arial"/>
          <w:color w:val="000000"/>
          <w:szCs w:val="24"/>
          <w:shd w:val="clear" w:color="auto" w:fill="FFFFFF"/>
        </w:rPr>
        <w:t xml:space="preserve">Therefore, exposure to PMIEs increases PTSD symptoms, through lower levels of self-compassion. </w:t>
      </w:r>
      <w:r w:rsidRPr="00D15835">
        <w:rPr>
          <w:rFonts w:cs="Arial"/>
          <w:szCs w:val="24"/>
        </w:rPr>
        <w:t>The bootstrap 95% confidence interval for the indirect effect (ab = 0.44) did not cross zero [0.21, 0.68] indicating an indirect effect of exposure to PMIEs on PTSD symptoms through self</w:t>
      </w:r>
      <w:r w:rsidR="00944A85">
        <w:rPr>
          <w:rFonts w:cs="Arial"/>
          <w:szCs w:val="24"/>
        </w:rPr>
        <w:t>-compassion (Table 7; Appendix P</w:t>
      </w:r>
      <w:r w:rsidRPr="00D15835">
        <w:rPr>
          <w:rFonts w:cs="Arial"/>
          <w:szCs w:val="24"/>
        </w:rPr>
        <w:t>)</w:t>
      </w:r>
      <w:r w:rsidRPr="00D15835">
        <w:rPr>
          <w:rFonts w:cs="Arial"/>
          <w:i/>
          <w:iCs/>
          <w:szCs w:val="24"/>
        </w:rPr>
        <w:t>.</w:t>
      </w:r>
      <w:r w:rsidRPr="00D15835">
        <w:rPr>
          <w:rFonts w:cs="Arial"/>
          <w:szCs w:val="24"/>
        </w:rPr>
        <w:t xml:space="preserve"> The mediation presents an inconsistent mediation due to the differing signs between the mediated effects and the direct effect </w:t>
      </w:r>
      <w:r w:rsidRPr="00D15835">
        <w:rPr>
          <w:rFonts w:cs="Arial"/>
          <w:color w:val="232629"/>
          <w:szCs w:val="24"/>
          <w:shd w:val="clear" w:color="auto" w:fill="FFFFFF"/>
        </w:rPr>
        <w:t xml:space="preserve">(MacKinnon, Fairchild &amp; Fritz, 2007). </w:t>
      </w:r>
      <w:r w:rsidRPr="00D15835">
        <w:rPr>
          <w:rFonts w:cs="Arial"/>
          <w:szCs w:val="24"/>
        </w:rPr>
        <w:t xml:space="preserve">This partially supports the hypothesis that self-compassion mediates the relationship between exposure to PMIEs, guilt proneness and shame proneness and PTSD symptoms in healthcare professionals. </w:t>
      </w:r>
    </w:p>
    <w:p w14:paraId="4EA5F0E8" w14:textId="77777777" w:rsidR="005F480F" w:rsidRPr="00D15835" w:rsidRDefault="005F480F" w:rsidP="00D15835">
      <w:pPr>
        <w:spacing w:before="0" w:after="160" w:line="259" w:lineRule="auto"/>
        <w:ind w:firstLine="0"/>
        <w:jc w:val="both"/>
        <w:rPr>
          <w:rFonts w:cs="Arial"/>
          <w:b/>
          <w:bCs/>
          <w:szCs w:val="24"/>
        </w:rPr>
      </w:pPr>
      <w:r w:rsidRPr="00D15835">
        <w:rPr>
          <w:rFonts w:cs="Arial"/>
          <w:b/>
          <w:bCs/>
          <w:szCs w:val="24"/>
        </w:rPr>
        <w:br w:type="page"/>
      </w:r>
    </w:p>
    <w:p w14:paraId="27148729" w14:textId="0711BDAB" w:rsidR="005F480F" w:rsidRPr="00D15835" w:rsidRDefault="005F480F" w:rsidP="00026939">
      <w:pPr>
        <w:pStyle w:val="Heading2"/>
      </w:pPr>
      <w:bookmarkStart w:id="102" w:name="_Toc133445887"/>
      <w:r w:rsidRPr="00D15835">
        <w:lastRenderedPageBreak/>
        <w:t>Figure 1</w:t>
      </w:r>
      <w:bookmarkEnd w:id="102"/>
    </w:p>
    <w:p w14:paraId="5991F0C8" w14:textId="77777777" w:rsidR="005F480F" w:rsidRPr="00D15835" w:rsidRDefault="005F480F" w:rsidP="005F480F">
      <w:pPr>
        <w:spacing w:after="160" w:line="259" w:lineRule="auto"/>
        <w:ind w:firstLine="0"/>
        <w:rPr>
          <w:rFonts w:cs="Arial"/>
          <w:i/>
          <w:iCs/>
          <w:szCs w:val="24"/>
        </w:rPr>
      </w:pPr>
      <w:r w:rsidRPr="00D15835">
        <w:rPr>
          <w:rFonts w:cs="Arial"/>
          <w:i/>
          <w:iCs/>
          <w:szCs w:val="24"/>
        </w:rPr>
        <w:t>A mediation model showing the relationships between exposure to PMIEs, self-compassion and PTSD symptoms (n=55).</w:t>
      </w:r>
    </w:p>
    <w:p w14:paraId="4ECF0E09" w14:textId="77777777" w:rsidR="005F480F" w:rsidRPr="00D15835" w:rsidRDefault="005F480F" w:rsidP="005F480F">
      <w:pPr>
        <w:spacing w:after="160" w:line="259" w:lineRule="auto"/>
        <w:rPr>
          <w:rFonts w:cs="Arial"/>
          <w:i/>
          <w:iCs/>
          <w:szCs w:val="24"/>
        </w:rPr>
      </w:pPr>
      <w:r w:rsidRPr="00D15835">
        <w:rPr>
          <w:rFonts w:cs="Arial"/>
          <w:noProof/>
          <w:szCs w:val="24"/>
          <w:lang w:eastAsia="en-GB"/>
        </w:rPr>
        <mc:AlternateContent>
          <mc:Choice Requires="wpg">
            <w:drawing>
              <wp:anchor distT="0" distB="0" distL="114300" distR="114300" simplePos="0" relativeHeight="251686912" behindDoc="0" locked="0" layoutInCell="1" allowOverlap="1" wp14:anchorId="3D5882E3" wp14:editId="32659F6B">
                <wp:simplePos x="0" y="0"/>
                <wp:positionH relativeFrom="column">
                  <wp:posOffset>198120</wp:posOffset>
                </wp:positionH>
                <wp:positionV relativeFrom="paragraph">
                  <wp:posOffset>125730</wp:posOffset>
                </wp:positionV>
                <wp:extent cx="5146050" cy="1479830"/>
                <wp:effectExtent l="0" t="0" r="0" b="6350"/>
                <wp:wrapNone/>
                <wp:docPr id="12" name="Group 12"/>
                <wp:cNvGraphicFramePr/>
                <a:graphic xmlns:a="http://schemas.openxmlformats.org/drawingml/2006/main">
                  <a:graphicData uri="http://schemas.microsoft.com/office/word/2010/wordprocessingGroup">
                    <wpg:wgp>
                      <wpg:cNvGrpSpPr/>
                      <wpg:grpSpPr>
                        <a:xfrm>
                          <a:off x="0" y="0"/>
                          <a:ext cx="5146050" cy="1479830"/>
                          <a:chOff x="-547931" y="0"/>
                          <a:chExt cx="5146050" cy="1479830"/>
                        </a:xfrm>
                      </wpg:grpSpPr>
                      <wps:wsp>
                        <wps:cNvPr id="18" name="Text Box 2"/>
                        <wps:cNvSpPr txBox="1">
                          <a:spLocks noChangeArrowheads="1"/>
                        </wps:cNvSpPr>
                        <wps:spPr bwMode="auto">
                          <a:xfrm>
                            <a:off x="1323971" y="1203605"/>
                            <a:ext cx="1575874" cy="276225"/>
                          </a:xfrm>
                          <a:prstGeom prst="rect">
                            <a:avLst/>
                          </a:prstGeom>
                          <a:solidFill>
                            <a:srgbClr val="FFFFFF"/>
                          </a:solidFill>
                          <a:ln w="9525">
                            <a:noFill/>
                            <a:miter lim="800000"/>
                            <a:headEnd/>
                            <a:tailEnd/>
                          </a:ln>
                        </wps:spPr>
                        <wps:txbx>
                          <w:txbxContent>
                            <w:p w14:paraId="0A59A029" w14:textId="77777777" w:rsidR="006B73EE" w:rsidRPr="007E70E8" w:rsidRDefault="006B73EE" w:rsidP="00AB6DA0">
                              <w:pPr>
                                <w:pStyle w:val="NoSpacing"/>
                              </w:pPr>
                              <w:r w:rsidRPr="007E70E8">
                                <w:rPr>
                                  <w:i/>
                                  <w:iCs/>
                                </w:rPr>
                                <w:t xml:space="preserve">C’ </w:t>
                              </w:r>
                              <w:r w:rsidRPr="007E70E8">
                                <w:t xml:space="preserve">= 0.21, </w:t>
                              </w:r>
                              <w:r w:rsidRPr="007E70E8">
                                <w:rPr>
                                  <w:i/>
                                  <w:iCs/>
                                </w:rPr>
                                <w:t xml:space="preserve">p = </w:t>
                              </w:r>
                              <w:r w:rsidRPr="007E70E8">
                                <w:t>0.30</w:t>
                              </w:r>
                            </w:p>
                          </w:txbxContent>
                        </wps:txbx>
                        <wps:bodyPr rot="0" vert="horz" wrap="square" lIns="91440" tIns="45720" rIns="91440" bIns="45720" anchor="t" anchorCtr="0">
                          <a:noAutofit/>
                        </wps:bodyPr>
                      </wps:wsp>
                      <wps:wsp>
                        <wps:cNvPr id="19" name="Text Box 2"/>
                        <wps:cNvSpPr txBox="1">
                          <a:spLocks noChangeArrowheads="1"/>
                        </wps:cNvSpPr>
                        <wps:spPr bwMode="auto">
                          <a:xfrm>
                            <a:off x="3065742" y="265115"/>
                            <a:ext cx="1532377" cy="330110"/>
                          </a:xfrm>
                          <a:prstGeom prst="rect">
                            <a:avLst/>
                          </a:prstGeom>
                          <a:solidFill>
                            <a:srgbClr val="FFFFFF"/>
                          </a:solidFill>
                          <a:ln w="9525">
                            <a:noFill/>
                            <a:miter lim="800000"/>
                            <a:headEnd/>
                            <a:tailEnd/>
                          </a:ln>
                        </wps:spPr>
                        <wps:txbx>
                          <w:txbxContent>
                            <w:p w14:paraId="2B61FD3E" w14:textId="77777777" w:rsidR="006B73EE" w:rsidRPr="007E70E8" w:rsidRDefault="006B73EE" w:rsidP="00AB6DA0">
                              <w:pPr>
                                <w:pStyle w:val="NoSpacing"/>
                              </w:pPr>
                              <w:r w:rsidRPr="007E70E8">
                                <w:rPr>
                                  <w:i/>
                                  <w:iCs/>
                                </w:rPr>
                                <w:t xml:space="preserve">b </w:t>
                              </w:r>
                              <w:r w:rsidRPr="007E70E8">
                                <w:t xml:space="preserve">= -0.60, </w:t>
                              </w:r>
                              <w:r w:rsidRPr="007E70E8">
                                <w:rPr>
                                  <w:i/>
                                  <w:iCs/>
                                </w:rPr>
                                <w:t xml:space="preserve">p = </w:t>
                              </w:r>
                              <w:r w:rsidRPr="007E70E8">
                                <w:t>0.00</w:t>
                              </w:r>
                              <w:r>
                                <w:t>1</w:t>
                              </w:r>
                            </w:p>
                          </w:txbxContent>
                        </wps:txbx>
                        <wps:bodyPr rot="0" vert="horz" wrap="square" lIns="91440" tIns="45720" rIns="91440" bIns="45720" anchor="t" anchorCtr="0">
                          <a:noAutofit/>
                        </wps:bodyPr>
                      </wps:wsp>
                      <wps:wsp>
                        <wps:cNvPr id="20" name="Text Box 2"/>
                        <wps:cNvSpPr txBox="1">
                          <a:spLocks noChangeArrowheads="1"/>
                        </wps:cNvSpPr>
                        <wps:spPr bwMode="auto">
                          <a:xfrm>
                            <a:off x="-547931" y="295850"/>
                            <a:ext cx="1535241" cy="276225"/>
                          </a:xfrm>
                          <a:prstGeom prst="rect">
                            <a:avLst/>
                          </a:prstGeom>
                          <a:solidFill>
                            <a:srgbClr val="FFFFFF"/>
                          </a:solidFill>
                          <a:ln w="9525">
                            <a:noFill/>
                            <a:miter lim="800000"/>
                            <a:headEnd/>
                            <a:tailEnd/>
                          </a:ln>
                        </wps:spPr>
                        <wps:txbx>
                          <w:txbxContent>
                            <w:p w14:paraId="63E0955B" w14:textId="77777777" w:rsidR="006B73EE" w:rsidRPr="007E70E8" w:rsidRDefault="006B73EE" w:rsidP="00AB6DA0">
                              <w:pPr>
                                <w:pStyle w:val="NoSpacing"/>
                                <w:rPr>
                                  <w:i/>
                                  <w:iCs/>
                                </w:rPr>
                              </w:pPr>
                              <w:r w:rsidRPr="007E70E8">
                                <w:rPr>
                                  <w:i/>
                                  <w:iCs/>
                                </w:rPr>
                                <w:t xml:space="preserve">a </w:t>
                              </w:r>
                              <w:r w:rsidRPr="007E70E8">
                                <w:t xml:space="preserve">= -0.73, </w:t>
                              </w:r>
                              <w:r w:rsidRPr="007E70E8">
                                <w:rPr>
                                  <w:i/>
                                  <w:iCs/>
                                </w:rPr>
                                <w:t xml:space="preserve">p = </w:t>
                              </w:r>
                              <w:r w:rsidRPr="007E70E8">
                                <w:t>0.002</w:t>
                              </w:r>
                            </w:p>
                          </w:txbxContent>
                        </wps:txbx>
                        <wps:bodyPr rot="0" vert="horz" wrap="square" lIns="91440" tIns="45720" rIns="91440" bIns="45720" anchor="t" anchorCtr="0">
                          <a:noAutofit/>
                        </wps:bodyPr>
                      </wps:wsp>
                      <wps:wsp>
                        <wps:cNvPr id="21" name="Text Box 2"/>
                        <wps:cNvSpPr txBox="1">
                          <a:spLocks noChangeArrowheads="1"/>
                        </wps:cNvSpPr>
                        <wps:spPr bwMode="auto">
                          <a:xfrm>
                            <a:off x="1371390" y="0"/>
                            <a:ext cx="1323975" cy="478465"/>
                          </a:xfrm>
                          <a:prstGeom prst="rect">
                            <a:avLst/>
                          </a:prstGeom>
                          <a:solidFill>
                            <a:srgbClr val="FFFFFF"/>
                          </a:solidFill>
                          <a:ln w="9525">
                            <a:solidFill>
                              <a:srgbClr val="000000"/>
                            </a:solidFill>
                            <a:miter lim="800000"/>
                            <a:headEnd/>
                            <a:tailEnd/>
                          </a:ln>
                        </wps:spPr>
                        <wps:txbx>
                          <w:txbxContent>
                            <w:p w14:paraId="4874FC3E" w14:textId="77777777" w:rsidR="006B73EE" w:rsidRPr="007E70E8" w:rsidRDefault="006B73EE" w:rsidP="009829C9">
                              <w:pPr>
                                <w:pStyle w:val="NoSpacing"/>
                                <w:jc w:val="center"/>
                              </w:pPr>
                              <w:r w:rsidRPr="007E70E8">
                                <w:t>Self-Compassion</w:t>
                              </w:r>
                            </w:p>
                          </w:txbxContent>
                        </wps:txbx>
                        <wps:bodyPr rot="0" vert="horz" wrap="square" lIns="91440" tIns="45720" rIns="91440" bIns="45720" anchor="t" anchorCtr="0">
                          <a:noAutofit/>
                        </wps:bodyPr>
                      </wps:wsp>
                      <wps:wsp>
                        <wps:cNvPr id="22" name="Text Box 2"/>
                        <wps:cNvSpPr txBox="1">
                          <a:spLocks noChangeArrowheads="1"/>
                        </wps:cNvSpPr>
                        <wps:spPr bwMode="auto">
                          <a:xfrm>
                            <a:off x="-60" y="904875"/>
                            <a:ext cx="1323975" cy="514350"/>
                          </a:xfrm>
                          <a:prstGeom prst="rect">
                            <a:avLst/>
                          </a:prstGeom>
                          <a:solidFill>
                            <a:srgbClr val="FFFFFF"/>
                          </a:solidFill>
                          <a:ln w="9525">
                            <a:solidFill>
                              <a:srgbClr val="000000"/>
                            </a:solidFill>
                            <a:miter lim="800000"/>
                            <a:headEnd/>
                            <a:tailEnd/>
                          </a:ln>
                        </wps:spPr>
                        <wps:txbx>
                          <w:txbxContent>
                            <w:p w14:paraId="7FD1438F" w14:textId="77777777" w:rsidR="006B73EE" w:rsidRPr="007E70E8" w:rsidRDefault="006B73EE" w:rsidP="009829C9">
                              <w:pPr>
                                <w:pStyle w:val="NoSpacing"/>
                                <w:jc w:val="center"/>
                              </w:pPr>
                              <w:r w:rsidRPr="007E70E8">
                                <w:t>Exposure to PMIEs</w:t>
                              </w:r>
                            </w:p>
                          </w:txbxContent>
                        </wps:txbx>
                        <wps:bodyPr rot="0" vert="horz" wrap="square" lIns="91440" tIns="45720" rIns="91440" bIns="45720" anchor="t" anchorCtr="0">
                          <a:noAutofit/>
                        </wps:bodyPr>
                      </wps:wsp>
                      <wps:wsp>
                        <wps:cNvPr id="23" name="Text Box 2"/>
                        <wps:cNvSpPr txBox="1">
                          <a:spLocks noChangeArrowheads="1"/>
                        </wps:cNvSpPr>
                        <wps:spPr bwMode="auto">
                          <a:xfrm>
                            <a:off x="2847968" y="914400"/>
                            <a:ext cx="1323975" cy="504825"/>
                          </a:xfrm>
                          <a:prstGeom prst="rect">
                            <a:avLst/>
                          </a:prstGeom>
                          <a:solidFill>
                            <a:srgbClr val="FFFFFF"/>
                          </a:solidFill>
                          <a:ln w="9525">
                            <a:solidFill>
                              <a:srgbClr val="000000"/>
                            </a:solidFill>
                            <a:miter lim="800000"/>
                            <a:headEnd/>
                            <a:tailEnd/>
                          </a:ln>
                        </wps:spPr>
                        <wps:txbx>
                          <w:txbxContent>
                            <w:p w14:paraId="69D5791A" w14:textId="77777777" w:rsidR="006B73EE" w:rsidRPr="007E70E8" w:rsidRDefault="006B73EE" w:rsidP="009829C9">
                              <w:pPr>
                                <w:pStyle w:val="NoSpacing"/>
                                <w:jc w:val="center"/>
                              </w:pPr>
                              <w:r w:rsidRPr="007E70E8">
                                <w:t>PTSD Symptoms</w:t>
                              </w:r>
                            </w:p>
                          </w:txbxContent>
                        </wps:txbx>
                        <wps:bodyPr rot="0" vert="horz" wrap="square" lIns="91440" tIns="45720" rIns="91440" bIns="45720" anchor="t" anchorCtr="0">
                          <a:noAutofit/>
                        </wps:bodyPr>
                      </wps:wsp>
                      <wps:wsp>
                        <wps:cNvPr id="24" name="Straight Arrow Connector 24"/>
                        <wps:cNvCnPr/>
                        <wps:spPr>
                          <a:xfrm flipV="1">
                            <a:off x="676275" y="180975"/>
                            <a:ext cx="695325" cy="714375"/>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Straight Arrow Connector 25"/>
                        <wps:cNvCnPr/>
                        <wps:spPr>
                          <a:xfrm>
                            <a:off x="2695575" y="180975"/>
                            <a:ext cx="828675" cy="714375"/>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Straight Arrow Connector 26"/>
                        <wps:cNvCnPr/>
                        <wps:spPr>
                          <a:xfrm>
                            <a:off x="1323971" y="1142790"/>
                            <a:ext cx="1523997"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D5882E3" id="Group 12" o:spid="_x0000_s1040" style="position:absolute;left:0;text-align:left;margin-left:15.6pt;margin-top:9.9pt;width:405.2pt;height:116.5pt;z-index:251686912;mso-width-relative:margin;mso-height-relative:margin" coordorigin="-5479" coordsize="51460,1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bGeAQAAIIZAAAOAAAAZHJzL2Uyb0RvYy54bWzsWdtu4zYQfS/QfyD0nlii7kKUxdbZBAW2&#10;7QLZ9p2WqAsqkSrJRHa/vkNSli8LI+223bhb+0EWxYtmDg+HnKObN+u+Q89UyJaz3PGuXQdRVvCy&#10;ZXXu/Pzx/ipxkFSElaTjjObOhkrnze2339yMQ0Yxb3hXUoFgECazccidRqkhWyxk0dCeyGs+UAaV&#10;FRc9UVAU9aIUZITR+26BXTdajFyUg+AFlRKe3tlK59aMX1W0UD9VlaQKdbkDtilzFea60tfF7Q3J&#10;akGGpi0mM8hnWNGTlsFL56HuiCLoSbSfDNW3heCSV+q64P2CV1VbUOMDeOO5R948CP40GF/qbKyH&#10;GSaA9ginzx62+PH5QQyPwwcBSIxDDViYkvZlXYle/4OVaG0g28yQ0bVCBTwMvSByQ0C2gDoviNPE&#10;n0AtGkBe97sK4bHvOWjXu2jevdB/sX394sCocQCayB0S8u8h8diQgRqAZQZIfBCoLcEN4CwjPbD1&#10;o3bzO75GWBNFvxxaabCQWsNjaGomXQ7vefGrRIwvG8Jq+lYIPjaUlGCep3uCE3NXO47Ug6zGH3gJ&#10;ryFPipuBjhD3fOynsUXOw64PSFvCbtH3wjhM4sCij+MIY9NgBo9kg5DqgfIe6ZvcEbAgzJvI83up&#10;tGW7JnqqJe/a8r7tOlMQ9WrZCfRMYPHcm59x5qhZx9CYO2kI79a9GNf9YWiS9a2Cxd21fe4krv5Z&#10;6zUy71hpmijSdvYeLOnYBJVGx+Kk1qu1nZRAd9Y4rni5AfAEt4sZgg/cNFz87qARFnLuyN+eiKAO&#10;6r5nMAGpFwR65ZtCEMYYCmK/ZrVfQ1gBQ+WOcpC9XSoTLaxnb2GiqtbgtrNkshloae379/mZngk/&#10;fTcK4wCblY2j0PM+oScQOI4tPX3f9TzDgK+Snsb1HSn+x/TUC+wswuf+xoPTMIFtysScXfT0QxxA&#10;eNV711cePaNL9Jx2dwwTfhb09PzY81NYLLtz0cxMs/GHlplBnATR6+/rp48GZmvfRvaDZv/oASC+&#10;UHhLYdhyz4LCV5Glb+oGSXy8+e9zGNIE34bfV938D8gp94+3X4jDyYXDWw77Z8JhnEB6GkHKB2HY&#10;5ArHp4QDHgPRzyDHenUepxceb3kM2beNxY9KkLZuFDLpP1pyxiDb5gLhOXUF9WDJJqlFZjbLtUIH&#10;qrp2+GUrKEyKSwQZPYRVzUwvcdPjCBuloQ9kNMfXGAKsrT8dYOVk4GyZVS9OSAF7ebzN8CMdwVGh&#10;M+yqI5AgF/0AaolkNeTKXQ3yX6GEkQAO6bmRs4gAwl3JR62qQHZOpIIKUJTMTxMKTD/oqjWLOyIb&#10;q0CYKt3spLAwiQlIbQZQVZRoQYzp6DSyFhdIRo0mOGkfOl3bSQ1WV9Bm6OdfLp3XU/gSg+bs8jSD&#10;tHcTbzAwA5Shk8RJcBLpap33XIgDuP1HiRO9TJw57/tTxDkQHL0Ax5CeHKXMoEimk6KzPfJvVcsj&#10;rfESbv5quDFaNwj9JhJOHyX0l4T9sglPu08nt38AAAD//wMAUEsDBBQABgAIAAAAIQBsVZDq4AAA&#10;AAkBAAAPAAAAZHJzL2Rvd25yZXYueG1sTI9BS8NAEIXvgv9hGcGb3SS1JY3ZlFLUUxFsBeltm50m&#10;odnZkN0m6b93POlx3nu8+V6+nmwrBux940hBPItAIJXONFQp+Dq8PaUgfNBkdOsIFdzQw7q4v8t1&#10;ZtxInzjsQyW4hHymFdQhdJmUvqzRaj9zHRJ7Z9dbHfjsK2l6PXK5bWUSRUtpdUP8odYdbmssL/ur&#10;VfA+6nEzj1+H3eW8vR0Pi4/vXYxKPT5MmxcQAafwF4ZffEaHgplO7krGi1bBPE44yfqKF7CfPsdL&#10;ECcFySJJQRa5/L+g+AEAAP//AwBQSwECLQAUAAYACAAAACEAtoM4kv4AAADhAQAAEwAAAAAAAAAA&#10;AAAAAAAAAAAAW0NvbnRlbnRfVHlwZXNdLnhtbFBLAQItABQABgAIAAAAIQA4/SH/1gAAAJQBAAAL&#10;AAAAAAAAAAAAAAAAAC8BAABfcmVscy8ucmVsc1BLAQItABQABgAIAAAAIQB4VbbGeAQAAIIZAAAO&#10;AAAAAAAAAAAAAAAAAC4CAABkcnMvZTJvRG9jLnhtbFBLAQItABQABgAIAAAAIQBsVZDq4AAAAAkB&#10;AAAPAAAAAAAAAAAAAAAAANIGAABkcnMvZG93bnJldi54bWxQSwUGAAAAAAQABADzAAAA3wcAAAAA&#10;">
                <v:shape id="_x0000_s1041" type="#_x0000_t202" style="position:absolute;left:13239;top:12036;width:157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A59A029" w14:textId="77777777" w:rsidR="006B73EE" w:rsidRPr="007E70E8" w:rsidRDefault="006B73EE" w:rsidP="00AB6DA0">
                        <w:pPr>
                          <w:pStyle w:val="NoSpacing"/>
                        </w:pPr>
                        <w:r w:rsidRPr="007E70E8">
                          <w:rPr>
                            <w:i/>
                            <w:iCs/>
                          </w:rPr>
                          <w:t xml:space="preserve">C’ </w:t>
                        </w:r>
                        <w:r w:rsidRPr="007E70E8">
                          <w:t xml:space="preserve">= 0.21, </w:t>
                        </w:r>
                        <w:r w:rsidRPr="007E70E8">
                          <w:rPr>
                            <w:i/>
                            <w:iCs/>
                          </w:rPr>
                          <w:t xml:space="preserve">p = </w:t>
                        </w:r>
                        <w:r w:rsidRPr="007E70E8">
                          <w:t>0.30</w:t>
                        </w:r>
                      </w:p>
                    </w:txbxContent>
                  </v:textbox>
                </v:shape>
                <v:shape id="_x0000_s1042" type="#_x0000_t202" style="position:absolute;left:30657;top:2651;width:1532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B61FD3E" w14:textId="77777777" w:rsidR="006B73EE" w:rsidRPr="007E70E8" w:rsidRDefault="006B73EE" w:rsidP="00AB6DA0">
                        <w:pPr>
                          <w:pStyle w:val="NoSpacing"/>
                        </w:pPr>
                        <w:r w:rsidRPr="007E70E8">
                          <w:rPr>
                            <w:i/>
                            <w:iCs/>
                          </w:rPr>
                          <w:t xml:space="preserve">b </w:t>
                        </w:r>
                        <w:r w:rsidRPr="007E70E8">
                          <w:t xml:space="preserve">= -0.60, </w:t>
                        </w:r>
                        <w:r w:rsidRPr="007E70E8">
                          <w:rPr>
                            <w:i/>
                            <w:iCs/>
                          </w:rPr>
                          <w:t xml:space="preserve">p = </w:t>
                        </w:r>
                        <w:r w:rsidRPr="007E70E8">
                          <w:t>0.00</w:t>
                        </w:r>
                        <w:r>
                          <w:t>1</w:t>
                        </w:r>
                      </w:p>
                    </w:txbxContent>
                  </v:textbox>
                </v:shape>
                <v:shape id="_x0000_s1043" type="#_x0000_t202" style="position:absolute;left:-5479;top:2958;width:153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3E0955B" w14:textId="77777777" w:rsidR="006B73EE" w:rsidRPr="007E70E8" w:rsidRDefault="006B73EE" w:rsidP="00AB6DA0">
                        <w:pPr>
                          <w:pStyle w:val="NoSpacing"/>
                          <w:rPr>
                            <w:i/>
                            <w:iCs/>
                          </w:rPr>
                        </w:pPr>
                        <w:r w:rsidRPr="007E70E8">
                          <w:rPr>
                            <w:i/>
                            <w:iCs/>
                          </w:rPr>
                          <w:t xml:space="preserve">a </w:t>
                        </w:r>
                        <w:r w:rsidRPr="007E70E8">
                          <w:t xml:space="preserve">= -0.73, </w:t>
                        </w:r>
                        <w:r w:rsidRPr="007E70E8">
                          <w:rPr>
                            <w:i/>
                            <w:iCs/>
                          </w:rPr>
                          <w:t xml:space="preserve">p = </w:t>
                        </w:r>
                        <w:r w:rsidRPr="007E70E8">
                          <w:t>0.002</w:t>
                        </w:r>
                      </w:p>
                    </w:txbxContent>
                  </v:textbox>
                </v:shape>
                <v:shape id="_x0000_s1044" type="#_x0000_t202" style="position:absolute;left:13713;width:13240;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874FC3E" w14:textId="77777777" w:rsidR="006B73EE" w:rsidRPr="007E70E8" w:rsidRDefault="006B73EE" w:rsidP="009829C9">
                        <w:pPr>
                          <w:pStyle w:val="NoSpacing"/>
                          <w:jc w:val="center"/>
                        </w:pPr>
                        <w:r w:rsidRPr="007E70E8">
                          <w:t>Self-Compassion</w:t>
                        </w:r>
                      </w:p>
                    </w:txbxContent>
                  </v:textbox>
                </v:shape>
                <v:shape id="_x0000_s1045" type="#_x0000_t202" style="position:absolute;top:9048;width:1323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FD1438F" w14:textId="77777777" w:rsidR="006B73EE" w:rsidRPr="007E70E8" w:rsidRDefault="006B73EE" w:rsidP="009829C9">
                        <w:pPr>
                          <w:pStyle w:val="NoSpacing"/>
                          <w:jc w:val="center"/>
                        </w:pPr>
                        <w:r w:rsidRPr="007E70E8">
                          <w:t>Exposure to PMIEs</w:t>
                        </w:r>
                      </w:p>
                    </w:txbxContent>
                  </v:textbox>
                </v:shape>
                <v:shape id="_x0000_s1046" type="#_x0000_t202" style="position:absolute;left:28479;top:9144;width:1324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9D5791A" w14:textId="77777777" w:rsidR="006B73EE" w:rsidRPr="007E70E8" w:rsidRDefault="006B73EE" w:rsidP="009829C9">
                        <w:pPr>
                          <w:pStyle w:val="NoSpacing"/>
                          <w:jc w:val="center"/>
                        </w:pPr>
                        <w:r w:rsidRPr="007E70E8">
                          <w:t>PTSD Symptoms</w:t>
                        </w:r>
                      </w:p>
                    </w:txbxContent>
                  </v:textbox>
                </v:shape>
                <v:shapetype id="_x0000_t32" coordsize="21600,21600" o:spt="32" o:oned="t" path="m,l21600,21600e" filled="f">
                  <v:path arrowok="t" fillok="f" o:connecttype="none"/>
                  <o:lock v:ext="edit" shapetype="t"/>
                </v:shapetype>
                <v:shape id="Straight Arrow Connector 24" o:spid="_x0000_s1047" type="#_x0000_t32" style="position:absolute;left:6762;top:1809;width:6954;height:7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81xAAAANsAAAAPAAAAZHJzL2Rvd25yZXYueG1sRI9Pa8JA&#10;FMTvBb/D8gRvdWNsRaKraEBrT+Kfi7dH9pkEs29Ddo1pP71bKHgcZuY3zHzZmUq01LjSsoLRMAJB&#10;nFldcq7gfNq8T0E4j6yxskwKfsjBctF7m2Oi7YMP1B59LgKEXYIKCu/rREqXFWTQDW1NHLyrbQz6&#10;IJtc6gYfAW4qGUfRRBosOSwUWFNaUHY73o2CS+vz9Nvut+PP9T69bH/jbvoVKzXod6sZCE+df4X/&#10;2zutIP6Avy/hB8jFEwAA//8DAFBLAQItABQABgAIAAAAIQDb4fbL7gAAAIUBAAATAAAAAAAAAAAA&#10;AAAAAAAAAABbQ29udGVudF9UeXBlc10ueG1sUEsBAi0AFAAGAAgAAAAhAFr0LFu/AAAAFQEAAAsA&#10;AAAAAAAAAAAAAAAAHwEAAF9yZWxzLy5yZWxzUEsBAi0AFAAGAAgAAAAhAOPtzzXEAAAA2wAAAA8A&#10;AAAAAAAAAAAAAAAABwIAAGRycy9kb3ducmV2LnhtbFBLBQYAAAAAAwADALcAAAD4AgAAAAA=&#10;" strokecolor="windowText" strokeweight=".5pt">
                  <v:stroke endarrow="block" joinstyle="miter"/>
                </v:shape>
                <v:shape id="Straight Arrow Connector 25" o:spid="_x0000_s1048" type="#_x0000_t32" style="position:absolute;left:26955;top:1809;width:8287;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v:shape>
                <v:shape id="Straight Arrow Connector 26" o:spid="_x0000_s1049" type="#_x0000_t32" style="position:absolute;left:13239;top:11427;width:1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group>
            </w:pict>
          </mc:Fallback>
        </mc:AlternateContent>
      </w:r>
    </w:p>
    <w:p w14:paraId="785A3FE4" w14:textId="77777777" w:rsidR="005F480F" w:rsidRPr="00D15835" w:rsidRDefault="005F480F" w:rsidP="005F480F">
      <w:pPr>
        <w:spacing w:after="160" w:line="259" w:lineRule="auto"/>
        <w:rPr>
          <w:rFonts w:cs="Arial"/>
          <w:i/>
          <w:iCs/>
          <w:szCs w:val="24"/>
        </w:rPr>
      </w:pPr>
    </w:p>
    <w:p w14:paraId="3951F8C0" w14:textId="77777777" w:rsidR="005F480F" w:rsidRPr="00D15835" w:rsidRDefault="005F480F" w:rsidP="005F480F">
      <w:pPr>
        <w:spacing w:after="160" w:line="259" w:lineRule="auto"/>
        <w:rPr>
          <w:rFonts w:cs="Arial"/>
          <w:i/>
          <w:iCs/>
          <w:szCs w:val="24"/>
        </w:rPr>
      </w:pPr>
    </w:p>
    <w:p w14:paraId="18C0BF62" w14:textId="77777777" w:rsidR="005F480F" w:rsidRPr="00D15835" w:rsidRDefault="005F480F" w:rsidP="005F480F">
      <w:pPr>
        <w:spacing w:after="160" w:line="259" w:lineRule="auto"/>
        <w:rPr>
          <w:rFonts w:cs="Arial"/>
          <w:i/>
          <w:iCs/>
          <w:szCs w:val="24"/>
        </w:rPr>
      </w:pPr>
    </w:p>
    <w:p w14:paraId="357AE014" w14:textId="77777777" w:rsidR="005F480F" w:rsidRPr="00D15835" w:rsidRDefault="005F480F" w:rsidP="005F480F">
      <w:pPr>
        <w:spacing w:after="160" w:line="259" w:lineRule="auto"/>
        <w:rPr>
          <w:rFonts w:cs="Arial"/>
          <w:i/>
          <w:iCs/>
          <w:szCs w:val="24"/>
        </w:rPr>
      </w:pPr>
    </w:p>
    <w:p w14:paraId="45F33210" w14:textId="77777777" w:rsidR="005F480F" w:rsidRPr="00D15835" w:rsidRDefault="005F480F" w:rsidP="005F480F">
      <w:pPr>
        <w:spacing w:after="160" w:line="259" w:lineRule="auto"/>
        <w:rPr>
          <w:rFonts w:cs="Arial"/>
          <w:i/>
          <w:iCs/>
          <w:szCs w:val="24"/>
        </w:rPr>
      </w:pPr>
    </w:p>
    <w:p w14:paraId="773F7059" w14:textId="77777777" w:rsidR="005F480F" w:rsidRPr="00AB6DA0" w:rsidRDefault="005F480F" w:rsidP="00D15835">
      <w:pPr>
        <w:spacing w:after="160" w:line="259" w:lineRule="auto"/>
        <w:ind w:firstLine="0"/>
        <w:rPr>
          <w:rFonts w:cs="Arial"/>
          <w:szCs w:val="24"/>
        </w:rPr>
      </w:pPr>
      <w:r w:rsidRPr="00AB6DA0">
        <w:rPr>
          <w:rFonts w:cs="Arial"/>
          <w:i/>
          <w:iCs/>
          <w:szCs w:val="24"/>
        </w:rPr>
        <w:t xml:space="preserve">Note. </w:t>
      </w:r>
      <w:r w:rsidRPr="00AB6DA0">
        <w:rPr>
          <w:rFonts w:cs="Arial"/>
          <w:szCs w:val="24"/>
        </w:rPr>
        <w:t>Values next to the arrows represent the unstandardised coefficients and the p values.</w:t>
      </w:r>
    </w:p>
    <w:p w14:paraId="57C5FE11" w14:textId="77777777" w:rsidR="005F480F" w:rsidRPr="00AB6DA0" w:rsidRDefault="005F480F" w:rsidP="005F480F">
      <w:pPr>
        <w:spacing w:after="160" w:line="259" w:lineRule="auto"/>
        <w:rPr>
          <w:rFonts w:cs="Arial"/>
          <w:szCs w:val="24"/>
        </w:rPr>
      </w:pPr>
    </w:p>
    <w:p w14:paraId="61B0B634" w14:textId="576F4A35" w:rsidR="005F480F" w:rsidRPr="00D15835" w:rsidRDefault="005F480F" w:rsidP="005F480F">
      <w:pPr>
        <w:spacing w:after="160" w:line="259" w:lineRule="auto"/>
        <w:ind w:firstLine="0"/>
        <w:rPr>
          <w:rFonts w:cs="Arial"/>
          <w:b/>
          <w:szCs w:val="24"/>
        </w:rPr>
      </w:pPr>
      <w:r w:rsidRPr="00D15835">
        <w:rPr>
          <w:rFonts w:cs="Arial"/>
          <w:b/>
          <w:szCs w:val="24"/>
        </w:rPr>
        <w:t>Table 7</w:t>
      </w:r>
    </w:p>
    <w:p w14:paraId="11C85518" w14:textId="77777777" w:rsidR="005F480F" w:rsidRPr="00D15835" w:rsidRDefault="005F480F" w:rsidP="005F480F">
      <w:pPr>
        <w:ind w:firstLine="0"/>
        <w:rPr>
          <w:rFonts w:cs="Arial"/>
          <w:i/>
          <w:iCs/>
          <w:szCs w:val="24"/>
        </w:rPr>
      </w:pPr>
      <w:r w:rsidRPr="00D15835">
        <w:rPr>
          <w:rFonts w:cs="Arial"/>
          <w:i/>
          <w:iCs/>
          <w:szCs w:val="24"/>
        </w:rPr>
        <w:t>The total, direct and indirect effects in the model, with the predictor (exposure to PMIEs), mediator (self-compassion) and outcome variable (PTSD symptoms) (n=55).</w:t>
      </w:r>
    </w:p>
    <w:tbl>
      <w:tblPr>
        <w:tblStyle w:val="TableGrid"/>
        <w:tblW w:w="0" w:type="auto"/>
        <w:tblLook w:val="04A0" w:firstRow="1" w:lastRow="0" w:firstColumn="1" w:lastColumn="0" w:noHBand="0" w:noVBand="1"/>
      </w:tblPr>
      <w:tblGrid>
        <w:gridCol w:w="1693"/>
        <w:gridCol w:w="1336"/>
        <w:gridCol w:w="1336"/>
        <w:gridCol w:w="1574"/>
        <w:gridCol w:w="1549"/>
        <w:gridCol w:w="1538"/>
      </w:tblGrid>
      <w:tr w:rsidR="005F480F" w:rsidRPr="00D15835" w14:paraId="61F1AB49" w14:textId="77777777" w:rsidTr="005F480F">
        <w:tc>
          <w:tcPr>
            <w:tcW w:w="1693" w:type="dxa"/>
            <w:vMerge w:val="restart"/>
            <w:tcBorders>
              <w:top w:val="single" w:sz="4" w:space="0" w:color="auto"/>
              <w:left w:val="nil"/>
              <w:right w:val="nil"/>
            </w:tcBorders>
          </w:tcPr>
          <w:p w14:paraId="3AB0EDC1" w14:textId="77777777" w:rsidR="005F480F" w:rsidRPr="00D15835" w:rsidRDefault="005F480F" w:rsidP="005F480F">
            <w:pPr>
              <w:spacing w:before="0" w:after="160" w:line="259" w:lineRule="auto"/>
              <w:ind w:firstLine="0"/>
              <w:rPr>
                <w:rFonts w:cs="Arial"/>
                <w:szCs w:val="24"/>
              </w:rPr>
            </w:pPr>
          </w:p>
        </w:tc>
        <w:tc>
          <w:tcPr>
            <w:tcW w:w="1336" w:type="dxa"/>
            <w:vMerge w:val="restart"/>
            <w:tcBorders>
              <w:top w:val="single" w:sz="4" w:space="0" w:color="auto"/>
              <w:left w:val="nil"/>
              <w:right w:val="nil"/>
            </w:tcBorders>
          </w:tcPr>
          <w:p w14:paraId="309DC5DA" w14:textId="77777777" w:rsidR="005F480F" w:rsidRPr="00AB6DA0" w:rsidRDefault="005F480F" w:rsidP="00AB6DA0">
            <w:pPr>
              <w:pStyle w:val="NoSpacing"/>
              <w:rPr>
                <w:b/>
              </w:rPr>
            </w:pPr>
            <w:r w:rsidRPr="00AB6DA0">
              <w:rPr>
                <w:b/>
              </w:rPr>
              <w:t>B</w:t>
            </w:r>
          </w:p>
        </w:tc>
        <w:tc>
          <w:tcPr>
            <w:tcW w:w="1336" w:type="dxa"/>
            <w:vMerge w:val="restart"/>
            <w:tcBorders>
              <w:top w:val="single" w:sz="4" w:space="0" w:color="auto"/>
              <w:left w:val="nil"/>
              <w:right w:val="nil"/>
            </w:tcBorders>
          </w:tcPr>
          <w:p w14:paraId="2FBC13A3" w14:textId="77777777" w:rsidR="005F480F" w:rsidRPr="00AB6DA0" w:rsidRDefault="005F480F" w:rsidP="00AB6DA0">
            <w:pPr>
              <w:pStyle w:val="NoSpacing"/>
              <w:rPr>
                <w:b/>
              </w:rPr>
            </w:pPr>
            <w:r w:rsidRPr="00AB6DA0">
              <w:rPr>
                <w:b/>
              </w:rPr>
              <w:t>SE</w:t>
            </w:r>
          </w:p>
        </w:tc>
        <w:tc>
          <w:tcPr>
            <w:tcW w:w="1574" w:type="dxa"/>
            <w:vMerge w:val="restart"/>
            <w:tcBorders>
              <w:top w:val="single" w:sz="4" w:space="0" w:color="auto"/>
              <w:left w:val="nil"/>
              <w:right w:val="nil"/>
            </w:tcBorders>
          </w:tcPr>
          <w:p w14:paraId="5D4A2D14" w14:textId="77777777" w:rsidR="005F480F" w:rsidRPr="00AB6DA0" w:rsidRDefault="005F480F" w:rsidP="00AB6DA0">
            <w:pPr>
              <w:pStyle w:val="NoSpacing"/>
              <w:rPr>
                <w:b/>
              </w:rPr>
            </w:pPr>
            <w:r w:rsidRPr="00AB6DA0">
              <w:rPr>
                <w:b/>
              </w:rPr>
              <w:t>P</w:t>
            </w:r>
          </w:p>
        </w:tc>
        <w:tc>
          <w:tcPr>
            <w:tcW w:w="3087" w:type="dxa"/>
            <w:gridSpan w:val="2"/>
            <w:tcBorders>
              <w:top w:val="single" w:sz="4" w:space="0" w:color="auto"/>
              <w:left w:val="nil"/>
              <w:bottom w:val="single" w:sz="4" w:space="0" w:color="auto"/>
              <w:right w:val="nil"/>
            </w:tcBorders>
          </w:tcPr>
          <w:p w14:paraId="01B04271" w14:textId="77777777" w:rsidR="005F480F" w:rsidRPr="00AB6DA0" w:rsidRDefault="005F480F" w:rsidP="00AB6DA0">
            <w:pPr>
              <w:pStyle w:val="NoSpacing"/>
              <w:jc w:val="center"/>
              <w:rPr>
                <w:b/>
              </w:rPr>
            </w:pPr>
            <w:r w:rsidRPr="00AB6DA0">
              <w:rPr>
                <w:b/>
              </w:rPr>
              <w:t>95% CI</w:t>
            </w:r>
          </w:p>
        </w:tc>
      </w:tr>
      <w:tr w:rsidR="005F480F" w:rsidRPr="00D15835" w14:paraId="6A41FB9B" w14:textId="77777777" w:rsidTr="005F480F">
        <w:tc>
          <w:tcPr>
            <w:tcW w:w="1693" w:type="dxa"/>
            <w:vMerge/>
            <w:tcBorders>
              <w:top w:val="single" w:sz="4" w:space="0" w:color="auto"/>
              <w:left w:val="nil"/>
              <w:bottom w:val="single" w:sz="4" w:space="0" w:color="auto"/>
              <w:right w:val="nil"/>
            </w:tcBorders>
          </w:tcPr>
          <w:p w14:paraId="0F44FF3E" w14:textId="77777777" w:rsidR="005F480F" w:rsidRPr="00D15835" w:rsidRDefault="005F480F" w:rsidP="005F480F">
            <w:pPr>
              <w:rPr>
                <w:rFonts w:cs="Arial"/>
                <w:szCs w:val="24"/>
              </w:rPr>
            </w:pPr>
          </w:p>
        </w:tc>
        <w:tc>
          <w:tcPr>
            <w:tcW w:w="1336" w:type="dxa"/>
            <w:vMerge/>
            <w:tcBorders>
              <w:top w:val="single" w:sz="4" w:space="0" w:color="auto"/>
              <w:left w:val="nil"/>
              <w:bottom w:val="single" w:sz="4" w:space="0" w:color="auto"/>
              <w:right w:val="nil"/>
            </w:tcBorders>
          </w:tcPr>
          <w:p w14:paraId="6500B155" w14:textId="77777777" w:rsidR="005F480F" w:rsidRPr="00AB6DA0" w:rsidRDefault="005F480F" w:rsidP="00AB6DA0">
            <w:pPr>
              <w:pStyle w:val="NoSpacing"/>
              <w:rPr>
                <w:b/>
              </w:rPr>
            </w:pPr>
          </w:p>
        </w:tc>
        <w:tc>
          <w:tcPr>
            <w:tcW w:w="1336" w:type="dxa"/>
            <w:vMerge/>
            <w:tcBorders>
              <w:top w:val="single" w:sz="4" w:space="0" w:color="auto"/>
              <w:left w:val="nil"/>
              <w:bottom w:val="single" w:sz="4" w:space="0" w:color="auto"/>
              <w:right w:val="nil"/>
            </w:tcBorders>
          </w:tcPr>
          <w:p w14:paraId="669FF27A" w14:textId="77777777" w:rsidR="005F480F" w:rsidRPr="00AB6DA0" w:rsidRDefault="005F480F" w:rsidP="00AB6DA0">
            <w:pPr>
              <w:pStyle w:val="NoSpacing"/>
              <w:rPr>
                <w:b/>
              </w:rPr>
            </w:pPr>
          </w:p>
        </w:tc>
        <w:tc>
          <w:tcPr>
            <w:tcW w:w="1574" w:type="dxa"/>
            <w:vMerge/>
            <w:tcBorders>
              <w:top w:val="single" w:sz="4" w:space="0" w:color="auto"/>
              <w:left w:val="nil"/>
              <w:bottom w:val="single" w:sz="4" w:space="0" w:color="auto"/>
              <w:right w:val="nil"/>
            </w:tcBorders>
          </w:tcPr>
          <w:p w14:paraId="2126220A" w14:textId="77777777" w:rsidR="005F480F" w:rsidRPr="00AB6DA0" w:rsidRDefault="005F480F" w:rsidP="00AB6DA0">
            <w:pPr>
              <w:pStyle w:val="NoSpacing"/>
              <w:rPr>
                <w:b/>
              </w:rPr>
            </w:pPr>
          </w:p>
        </w:tc>
        <w:tc>
          <w:tcPr>
            <w:tcW w:w="1549" w:type="dxa"/>
            <w:tcBorders>
              <w:top w:val="single" w:sz="4" w:space="0" w:color="auto"/>
              <w:left w:val="nil"/>
              <w:bottom w:val="single" w:sz="4" w:space="0" w:color="auto"/>
              <w:right w:val="nil"/>
            </w:tcBorders>
          </w:tcPr>
          <w:p w14:paraId="4EF4ACCD" w14:textId="77777777" w:rsidR="005F480F" w:rsidRPr="00AB6DA0" w:rsidRDefault="005F480F" w:rsidP="00AB6DA0">
            <w:pPr>
              <w:pStyle w:val="NoSpacing"/>
              <w:rPr>
                <w:b/>
              </w:rPr>
            </w:pPr>
            <w:r w:rsidRPr="00AB6DA0">
              <w:rPr>
                <w:b/>
              </w:rPr>
              <w:t>Lower</w:t>
            </w:r>
          </w:p>
        </w:tc>
        <w:tc>
          <w:tcPr>
            <w:tcW w:w="1538" w:type="dxa"/>
            <w:tcBorders>
              <w:top w:val="single" w:sz="4" w:space="0" w:color="auto"/>
              <w:left w:val="nil"/>
              <w:bottom w:val="single" w:sz="4" w:space="0" w:color="auto"/>
              <w:right w:val="nil"/>
            </w:tcBorders>
          </w:tcPr>
          <w:p w14:paraId="1B962624" w14:textId="77777777" w:rsidR="005F480F" w:rsidRPr="00AB6DA0" w:rsidRDefault="005F480F" w:rsidP="00AB6DA0">
            <w:pPr>
              <w:pStyle w:val="NoSpacing"/>
              <w:rPr>
                <w:b/>
              </w:rPr>
            </w:pPr>
            <w:r w:rsidRPr="00AB6DA0">
              <w:rPr>
                <w:b/>
              </w:rPr>
              <w:t>Upper</w:t>
            </w:r>
          </w:p>
        </w:tc>
      </w:tr>
      <w:tr w:rsidR="005F480F" w:rsidRPr="00D15835" w14:paraId="6BFC57C3" w14:textId="77777777" w:rsidTr="005F480F">
        <w:tc>
          <w:tcPr>
            <w:tcW w:w="1693" w:type="dxa"/>
            <w:tcBorders>
              <w:top w:val="single" w:sz="4" w:space="0" w:color="auto"/>
              <w:left w:val="nil"/>
              <w:bottom w:val="nil"/>
              <w:right w:val="nil"/>
            </w:tcBorders>
          </w:tcPr>
          <w:p w14:paraId="005E62EC" w14:textId="77777777" w:rsidR="005F480F" w:rsidRPr="00AB6DA0" w:rsidRDefault="005F480F" w:rsidP="00AB6DA0">
            <w:pPr>
              <w:pStyle w:val="NoSpacing"/>
              <w:rPr>
                <w:b/>
              </w:rPr>
            </w:pPr>
            <w:r w:rsidRPr="00AB6DA0">
              <w:rPr>
                <w:b/>
              </w:rPr>
              <w:t>Total Effect</w:t>
            </w:r>
          </w:p>
          <w:p w14:paraId="4005A3A5" w14:textId="77777777" w:rsidR="005F480F" w:rsidRPr="00AB6DA0" w:rsidRDefault="005F480F" w:rsidP="00AB6DA0">
            <w:pPr>
              <w:pStyle w:val="NoSpacing"/>
              <w:rPr>
                <w:b/>
              </w:rPr>
            </w:pPr>
          </w:p>
        </w:tc>
        <w:tc>
          <w:tcPr>
            <w:tcW w:w="1336" w:type="dxa"/>
            <w:tcBorders>
              <w:top w:val="single" w:sz="4" w:space="0" w:color="auto"/>
              <w:left w:val="nil"/>
              <w:bottom w:val="nil"/>
              <w:right w:val="nil"/>
            </w:tcBorders>
          </w:tcPr>
          <w:p w14:paraId="3363B55A" w14:textId="77777777" w:rsidR="005F480F" w:rsidRPr="00D15835" w:rsidRDefault="005F480F" w:rsidP="00AB6DA0">
            <w:pPr>
              <w:pStyle w:val="NoSpacing"/>
            </w:pPr>
            <w:r w:rsidRPr="00D15835">
              <w:t>0.66</w:t>
            </w:r>
          </w:p>
        </w:tc>
        <w:tc>
          <w:tcPr>
            <w:tcW w:w="1336" w:type="dxa"/>
            <w:tcBorders>
              <w:top w:val="single" w:sz="4" w:space="0" w:color="auto"/>
              <w:left w:val="nil"/>
              <w:bottom w:val="nil"/>
              <w:right w:val="nil"/>
            </w:tcBorders>
          </w:tcPr>
          <w:p w14:paraId="13311FB4" w14:textId="77777777" w:rsidR="005F480F" w:rsidRPr="00D15835" w:rsidRDefault="005F480F" w:rsidP="00AB6DA0">
            <w:pPr>
              <w:pStyle w:val="NoSpacing"/>
            </w:pPr>
            <w:r w:rsidRPr="00D15835">
              <w:t>0.21</w:t>
            </w:r>
          </w:p>
        </w:tc>
        <w:tc>
          <w:tcPr>
            <w:tcW w:w="1574" w:type="dxa"/>
            <w:tcBorders>
              <w:top w:val="single" w:sz="4" w:space="0" w:color="auto"/>
              <w:left w:val="nil"/>
              <w:bottom w:val="nil"/>
              <w:right w:val="nil"/>
            </w:tcBorders>
          </w:tcPr>
          <w:p w14:paraId="5E9A0658" w14:textId="77777777" w:rsidR="005F480F" w:rsidRPr="00D15835" w:rsidRDefault="005F480F" w:rsidP="00AB6DA0">
            <w:pPr>
              <w:pStyle w:val="NoSpacing"/>
            </w:pPr>
            <w:r w:rsidRPr="00D15835">
              <w:t>0.0026</w:t>
            </w:r>
          </w:p>
        </w:tc>
        <w:tc>
          <w:tcPr>
            <w:tcW w:w="1549" w:type="dxa"/>
            <w:tcBorders>
              <w:top w:val="single" w:sz="4" w:space="0" w:color="auto"/>
              <w:left w:val="nil"/>
              <w:bottom w:val="nil"/>
              <w:right w:val="nil"/>
            </w:tcBorders>
          </w:tcPr>
          <w:p w14:paraId="55F24286" w14:textId="77777777" w:rsidR="005F480F" w:rsidRPr="00D15835" w:rsidRDefault="005F480F" w:rsidP="00AB6DA0">
            <w:pPr>
              <w:pStyle w:val="NoSpacing"/>
            </w:pPr>
            <w:r w:rsidRPr="00D15835">
              <w:t>0.24</w:t>
            </w:r>
          </w:p>
        </w:tc>
        <w:tc>
          <w:tcPr>
            <w:tcW w:w="1538" w:type="dxa"/>
            <w:tcBorders>
              <w:top w:val="single" w:sz="4" w:space="0" w:color="auto"/>
              <w:left w:val="nil"/>
              <w:bottom w:val="nil"/>
              <w:right w:val="nil"/>
            </w:tcBorders>
          </w:tcPr>
          <w:p w14:paraId="49EEDF61" w14:textId="77777777" w:rsidR="005F480F" w:rsidRPr="00D15835" w:rsidRDefault="005F480F" w:rsidP="00AB6DA0">
            <w:pPr>
              <w:pStyle w:val="NoSpacing"/>
            </w:pPr>
            <w:r w:rsidRPr="00D15835">
              <w:t>1.07</w:t>
            </w:r>
          </w:p>
        </w:tc>
      </w:tr>
      <w:tr w:rsidR="005F480F" w:rsidRPr="00D15835" w14:paraId="04A123ED" w14:textId="77777777" w:rsidTr="005F480F">
        <w:tc>
          <w:tcPr>
            <w:tcW w:w="1693" w:type="dxa"/>
            <w:tcBorders>
              <w:top w:val="nil"/>
              <w:left w:val="nil"/>
              <w:bottom w:val="nil"/>
              <w:right w:val="nil"/>
            </w:tcBorders>
          </w:tcPr>
          <w:p w14:paraId="4ABFD7A3" w14:textId="77777777" w:rsidR="005F480F" w:rsidRPr="00AB6DA0" w:rsidRDefault="005F480F" w:rsidP="00AB6DA0">
            <w:pPr>
              <w:pStyle w:val="NoSpacing"/>
              <w:rPr>
                <w:b/>
              </w:rPr>
            </w:pPr>
            <w:r w:rsidRPr="00AB6DA0">
              <w:rPr>
                <w:b/>
              </w:rPr>
              <w:t>Direct Effect</w:t>
            </w:r>
          </w:p>
          <w:p w14:paraId="3CC07589" w14:textId="77777777" w:rsidR="005F480F" w:rsidRPr="00AB6DA0" w:rsidRDefault="005F480F" w:rsidP="00AB6DA0">
            <w:pPr>
              <w:pStyle w:val="NoSpacing"/>
              <w:rPr>
                <w:b/>
              </w:rPr>
            </w:pPr>
          </w:p>
        </w:tc>
        <w:tc>
          <w:tcPr>
            <w:tcW w:w="1336" w:type="dxa"/>
            <w:tcBorders>
              <w:top w:val="nil"/>
              <w:left w:val="nil"/>
              <w:bottom w:val="nil"/>
              <w:right w:val="nil"/>
            </w:tcBorders>
          </w:tcPr>
          <w:p w14:paraId="3E69E322" w14:textId="77777777" w:rsidR="005F480F" w:rsidRPr="00D15835" w:rsidRDefault="005F480F" w:rsidP="00AB6DA0">
            <w:pPr>
              <w:pStyle w:val="NoSpacing"/>
            </w:pPr>
            <w:r w:rsidRPr="00D15835">
              <w:t>0.21</w:t>
            </w:r>
          </w:p>
        </w:tc>
        <w:tc>
          <w:tcPr>
            <w:tcW w:w="1336" w:type="dxa"/>
            <w:tcBorders>
              <w:top w:val="nil"/>
              <w:left w:val="nil"/>
              <w:bottom w:val="nil"/>
              <w:right w:val="nil"/>
            </w:tcBorders>
          </w:tcPr>
          <w:p w14:paraId="7F3B6B6F" w14:textId="77777777" w:rsidR="005F480F" w:rsidRPr="00D15835" w:rsidRDefault="005F480F" w:rsidP="00AB6DA0">
            <w:pPr>
              <w:pStyle w:val="NoSpacing"/>
            </w:pPr>
            <w:r w:rsidRPr="00D15835">
              <w:t>0.20</w:t>
            </w:r>
          </w:p>
        </w:tc>
        <w:tc>
          <w:tcPr>
            <w:tcW w:w="1574" w:type="dxa"/>
            <w:tcBorders>
              <w:top w:val="nil"/>
              <w:left w:val="nil"/>
              <w:bottom w:val="nil"/>
              <w:right w:val="nil"/>
            </w:tcBorders>
          </w:tcPr>
          <w:p w14:paraId="25958A98" w14:textId="77777777" w:rsidR="005F480F" w:rsidRPr="00D15835" w:rsidRDefault="005F480F" w:rsidP="00AB6DA0">
            <w:pPr>
              <w:pStyle w:val="NoSpacing"/>
            </w:pPr>
            <w:r w:rsidRPr="00D15835">
              <w:t>0.3</w:t>
            </w:r>
          </w:p>
        </w:tc>
        <w:tc>
          <w:tcPr>
            <w:tcW w:w="1549" w:type="dxa"/>
            <w:tcBorders>
              <w:top w:val="nil"/>
              <w:left w:val="nil"/>
              <w:bottom w:val="nil"/>
              <w:right w:val="nil"/>
            </w:tcBorders>
          </w:tcPr>
          <w:p w14:paraId="74F2BA10" w14:textId="77777777" w:rsidR="005F480F" w:rsidRPr="00D15835" w:rsidRDefault="005F480F" w:rsidP="00AB6DA0">
            <w:pPr>
              <w:pStyle w:val="NoSpacing"/>
            </w:pPr>
            <w:r w:rsidRPr="00D15835">
              <w:t>-0.19</w:t>
            </w:r>
          </w:p>
        </w:tc>
        <w:tc>
          <w:tcPr>
            <w:tcW w:w="1538" w:type="dxa"/>
            <w:tcBorders>
              <w:top w:val="nil"/>
              <w:left w:val="nil"/>
              <w:bottom w:val="nil"/>
              <w:right w:val="nil"/>
            </w:tcBorders>
          </w:tcPr>
          <w:p w14:paraId="1ED8F7A4" w14:textId="77777777" w:rsidR="005F480F" w:rsidRPr="00D15835" w:rsidRDefault="005F480F" w:rsidP="00AB6DA0">
            <w:pPr>
              <w:pStyle w:val="NoSpacing"/>
            </w:pPr>
            <w:r w:rsidRPr="00D15835">
              <w:t>0.62</w:t>
            </w:r>
          </w:p>
        </w:tc>
      </w:tr>
      <w:tr w:rsidR="005F480F" w:rsidRPr="00D15835" w14:paraId="377ABB8A" w14:textId="77777777" w:rsidTr="005F480F">
        <w:trPr>
          <w:trHeight w:val="133"/>
        </w:trPr>
        <w:tc>
          <w:tcPr>
            <w:tcW w:w="1693" w:type="dxa"/>
            <w:tcBorders>
              <w:top w:val="nil"/>
              <w:left w:val="nil"/>
              <w:bottom w:val="single" w:sz="4" w:space="0" w:color="auto"/>
              <w:right w:val="nil"/>
            </w:tcBorders>
          </w:tcPr>
          <w:p w14:paraId="34EBEA4E" w14:textId="77777777" w:rsidR="005F480F" w:rsidRPr="00AB6DA0" w:rsidRDefault="005F480F" w:rsidP="00AB6DA0">
            <w:pPr>
              <w:pStyle w:val="NoSpacing"/>
              <w:rPr>
                <w:b/>
              </w:rPr>
            </w:pPr>
            <w:r w:rsidRPr="00AB6DA0">
              <w:rPr>
                <w:b/>
              </w:rPr>
              <w:t>Indirect Effect</w:t>
            </w:r>
          </w:p>
        </w:tc>
        <w:tc>
          <w:tcPr>
            <w:tcW w:w="1336" w:type="dxa"/>
            <w:tcBorders>
              <w:top w:val="nil"/>
              <w:left w:val="nil"/>
              <w:bottom w:val="single" w:sz="4" w:space="0" w:color="auto"/>
              <w:right w:val="nil"/>
            </w:tcBorders>
          </w:tcPr>
          <w:p w14:paraId="59887672" w14:textId="77777777" w:rsidR="005F480F" w:rsidRPr="00D15835" w:rsidRDefault="005F480F" w:rsidP="00AB6DA0">
            <w:pPr>
              <w:pStyle w:val="NoSpacing"/>
            </w:pPr>
            <w:r w:rsidRPr="00D15835">
              <w:t>0.44</w:t>
            </w:r>
          </w:p>
        </w:tc>
        <w:tc>
          <w:tcPr>
            <w:tcW w:w="1336" w:type="dxa"/>
            <w:tcBorders>
              <w:top w:val="nil"/>
              <w:left w:val="nil"/>
              <w:bottom w:val="single" w:sz="4" w:space="0" w:color="auto"/>
              <w:right w:val="nil"/>
            </w:tcBorders>
          </w:tcPr>
          <w:p w14:paraId="6334D186" w14:textId="77777777" w:rsidR="005F480F" w:rsidRPr="00D15835" w:rsidRDefault="005F480F" w:rsidP="00AB6DA0">
            <w:pPr>
              <w:pStyle w:val="NoSpacing"/>
            </w:pPr>
            <w:r w:rsidRPr="00D15835">
              <w:t>0.12</w:t>
            </w:r>
          </w:p>
        </w:tc>
        <w:tc>
          <w:tcPr>
            <w:tcW w:w="1574" w:type="dxa"/>
            <w:tcBorders>
              <w:top w:val="nil"/>
              <w:left w:val="nil"/>
              <w:bottom w:val="single" w:sz="4" w:space="0" w:color="auto"/>
              <w:right w:val="nil"/>
            </w:tcBorders>
          </w:tcPr>
          <w:p w14:paraId="7C56E0E9" w14:textId="77777777" w:rsidR="005F480F" w:rsidRPr="00D15835" w:rsidRDefault="005F480F" w:rsidP="00AB6DA0">
            <w:pPr>
              <w:pStyle w:val="NoSpacing"/>
            </w:pPr>
            <w:r w:rsidRPr="00D15835">
              <w:t>-</w:t>
            </w:r>
          </w:p>
        </w:tc>
        <w:tc>
          <w:tcPr>
            <w:tcW w:w="1549" w:type="dxa"/>
            <w:tcBorders>
              <w:top w:val="nil"/>
              <w:left w:val="nil"/>
              <w:bottom w:val="single" w:sz="4" w:space="0" w:color="auto"/>
              <w:right w:val="nil"/>
            </w:tcBorders>
          </w:tcPr>
          <w:p w14:paraId="2BFF45AE" w14:textId="77777777" w:rsidR="005F480F" w:rsidRPr="00D15835" w:rsidRDefault="005F480F" w:rsidP="00AB6DA0">
            <w:pPr>
              <w:pStyle w:val="NoSpacing"/>
            </w:pPr>
            <w:r w:rsidRPr="00D15835">
              <w:t>0.21</w:t>
            </w:r>
          </w:p>
        </w:tc>
        <w:tc>
          <w:tcPr>
            <w:tcW w:w="1538" w:type="dxa"/>
            <w:tcBorders>
              <w:top w:val="nil"/>
              <w:left w:val="nil"/>
              <w:bottom w:val="single" w:sz="4" w:space="0" w:color="auto"/>
              <w:right w:val="nil"/>
            </w:tcBorders>
          </w:tcPr>
          <w:p w14:paraId="7B20E193" w14:textId="77777777" w:rsidR="005F480F" w:rsidRPr="00D15835" w:rsidRDefault="005F480F" w:rsidP="00AB6DA0">
            <w:pPr>
              <w:pStyle w:val="NoSpacing"/>
            </w:pPr>
            <w:r w:rsidRPr="00D15835">
              <w:t>0.68</w:t>
            </w:r>
          </w:p>
        </w:tc>
      </w:tr>
      <w:tr w:rsidR="005F480F" w:rsidRPr="00D15835" w14:paraId="72681605" w14:textId="77777777" w:rsidTr="005F480F">
        <w:tc>
          <w:tcPr>
            <w:tcW w:w="9026" w:type="dxa"/>
            <w:gridSpan w:val="6"/>
            <w:tcBorders>
              <w:top w:val="single" w:sz="4" w:space="0" w:color="auto"/>
              <w:left w:val="nil"/>
              <w:bottom w:val="nil"/>
              <w:right w:val="nil"/>
            </w:tcBorders>
          </w:tcPr>
          <w:p w14:paraId="1FC20C8C" w14:textId="34C8819B" w:rsidR="005F480F" w:rsidRPr="00AB6DA0" w:rsidRDefault="005F480F" w:rsidP="00D15835">
            <w:pPr>
              <w:ind w:firstLine="0"/>
              <w:rPr>
                <w:rFonts w:cs="Arial"/>
                <w:szCs w:val="24"/>
              </w:rPr>
            </w:pPr>
            <w:r w:rsidRPr="00AB6DA0">
              <w:rPr>
                <w:rFonts w:cs="Arial"/>
                <w:i/>
                <w:iCs/>
                <w:szCs w:val="24"/>
              </w:rPr>
              <w:t xml:space="preserve">Note. </w:t>
            </w:r>
            <w:r w:rsidRPr="00AB6DA0">
              <w:rPr>
                <w:rFonts w:cs="Arial"/>
                <w:szCs w:val="24"/>
              </w:rPr>
              <w:t xml:space="preserve">This table present the unstandardised coefficient, standard errors, P values and 95% percentile bootstrapped confidence intervals. </w:t>
            </w:r>
          </w:p>
        </w:tc>
      </w:tr>
      <w:bookmarkEnd w:id="65"/>
      <w:bookmarkEnd w:id="94"/>
    </w:tbl>
    <w:p w14:paraId="0A62A9E2" w14:textId="40703012" w:rsidR="00AB6DA0" w:rsidRDefault="00AB6DA0" w:rsidP="00701A3D">
      <w:pPr>
        <w:spacing w:before="0" w:after="160" w:line="259" w:lineRule="auto"/>
        <w:ind w:firstLine="0"/>
        <w:jc w:val="center"/>
        <w:rPr>
          <w:rFonts w:cs="Arial"/>
          <w:b/>
          <w:bCs/>
          <w:sz w:val="22"/>
        </w:rPr>
      </w:pPr>
    </w:p>
    <w:p w14:paraId="2AF1096B" w14:textId="77777777" w:rsidR="00AB6DA0" w:rsidRDefault="00AB6DA0">
      <w:pPr>
        <w:spacing w:before="0" w:after="160" w:line="259" w:lineRule="auto"/>
        <w:ind w:firstLine="0"/>
        <w:rPr>
          <w:rFonts w:cs="Arial"/>
          <w:b/>
          <w:bCs/>
          <w:sz w:val="22"/>
        </w:rPr>
      </w:pPr>
      <w:r>
        <w:rPr>
          <w:rFonts w:cs="Arial"/>
          <w:b/>
          <w:bCs/>
          <w:sz w:val="22"/>
        </w:rPr>
        <w:br w:type="page"/>
      </w:r>
    </w:p>
    <w:p w14:paraId="53BACDA6" w14:textId="77777777" w:rsidR="00D15835" w:rsidRDefault="00D15835" w:rsidP="00701A3D">
      <w:pPr>
        <w:spacing w:before="0" w:after="160" w:line="259" w:lineRule="auto"/>
        <w:ind w:firstLine="0"/>
        <w:jc w:val="center"/>
        <w:rPr>
          <w:rFonts w:cs="Arial"/>
          <w:b/>
          <w:bCs/>
          <w:sz w:val="22"/>
        </w:rPr>
      </w:pPr>
    </w:p>
    <w:p w14:paraId="4CD71E77" w14:textId="061C0A23" w:rsidR="005F480F" w:rsidRPr="00D15835" w:rsidRDefault="005F480F" w:rsidP="00026939">
      <w:pPr>
        <w:pStyle w:val="Heading1"/>
      </w:pPr>
      <w:bookmarkStart w:id="103" w:name="_Toc133445888"/>
      <w:r w:rsidRPr="00D15835">
        <w:t>Discussion</w:t>
      </w:r>
      <w:bookmarkEnd w:id="103"/>
    </w:p>
    <w:p w14:paraId="73B88C00" w14:textId="77777777" w:rsidR="005F480F" w:rsidRPr="00D15835" w:rsidRDefault="005F480F" w:rsidP="00D15835">
      <w:pPr>
        <w:spacing w:after="160"/>
        <w:jc w:val="both"/>
        <w:rPr>
          <w:rFonts w:cs="Arial"/>
          <w:szCs w:val="24"/>
        </w:rPr>
      </w:pPr>
      <w:r w:rsidRPr="00D15835">
        <w:rPr>
          <w:rFonts w:cs="Arial"/>
          <w:szCs w:val="24"/>
        </w:rPr>
        <w:t>This study aimed to investigate the relationship between exposure to PMIEs, self-compassion, shame and guilt proneness, professional role and PTSD symptoms in healthcare professionals who provided care during Covid-19. The results of the two hypotheses will be discussed in turn.</w:t>
      </w:r>
    </w:p>
    <w:p w14:paraId="09DFD4DD" w14:textId="77777777" w:rsidR="005F480F" w:rsidRPr="00D15835" w:rsidRDefault="005F480F" w:rsidP="00D15835">
      <w:pPr>
        <w:spacing w:after="160"/>
        <w:jc w:val="both"/>
        <w:rPr>
          <w:rFonts w:cs="Arial"/>
          <w:szCs w:val="24"/>
        </w:rPr>
      </w:pPr>
      <w:r w:rsidRPr="00D15835">
        <w:rPr>
          <w:rFonts w:cs="Arial"/>
          <w:szCs w:val="24"/>
        </w:rPr>
        <w:t>The first hypothesis, that higher levels of exposure to morally injurious events, lower levels of self-compassion, higher levels of shame and guilt proneness, and being from a nursing profession will predict hight levels of PTSD symptoms, was partially supported. The results indicated that lower levels of self-compassion significantly predicted higher levels of PTSD symptoms in healthcare professionals, however none of the other predictors were significant.</w:t>
      </w:r>
    </w:p>
    <w:p w14:paraId="6AF5D54F" w14:textId="77777777" w:rsidR="005F480F" w:rsidRPr="00D15835" w:rsidRDefault="005F480F" w:rsidP="00D15835">
      <w:pPr>
        <w:spacing w:after="160"/>
        <w:jc w:val="both"/>
        <w:rPr>
          <w:rFonts w:cs="Arial"/>
          <w:color w:val="FF0000"/>
          <w:szCs w:val="24"/>
        </w:rPr>
      </w:pPr>
      <w:r w:rsidRPr="00D15835">
        <w:rPr>
          <w:rFonts w:cs="Arial"/>
          <w:szCs w:val="24"/>
        </w:rPr>
        <w:t xml:space="preserve">Self-compassion was a strong predictor of PTSD symptoms as the final regression model accounted for 37% of the variance.  This is the first study to explore the relationship between self-compassion and PTSD symptoms in critical care healthcare professionals in the UK during Covid-19. The findings mirror those found in US first responders (McDonald et al., 2021) and emergency staff (Shahsavarinia et al., 2022) during Covid-19. </w:t>
      </w:r>
    </w:p>
    <w:p w14:paraId="74052C49" w14:textId="37400BAB" w:rsidR="005F480F" w:rsidRPr="00D15835" w:rsidRDefault="005F480F" w:rsidP="00D15835">
      <w:pPr>
        <w:spacing w:after="160"/>
        <w:jc w:val="both"/>
        <w:rPr>
          <w:rFonts w:cs="Arial"/>
          <w:szCs w:val="24"/>
        </w:rPr>
      </w:pPr>
      <w:bookmarkStart w:id="104" w:name="_Hlk132236864"/>
      <w:r w:rsidRPr="00D15835">
        <w:rPr>
          <w:rFonts w:cs="Arial"/>
          <w:szCs w:val="24"/>
        </w:rPr>
        <w:t>This study identified that 41.8% of the sample met the cut off for probable diagnosis of PTSD (Creamer et al., 2003). It is difficult to directly compare this to other studies due to the variation in PTSD measures, however previous studies indicate rates of probable PTSD diagnosis range between 22%-40% during the initial waves of Covid-19 in the UK (Greene et al., 2021; Greenberg et al., 2021, Lamb et al., 2021; Wanigasooriya et al.</w:t>
      </w:r>
      <w:r w:rsidR="002233FF">
        <w:rPr>
          <w:rFonts w:cs="Arial"/>
          <w:szCs w:val="24"/>
        </w:rPr>
        <w:t xml:space="preserve">, </w:t>
      </w:r>
      <w:r w:rsidRPr="00D15835">
        <w:rPr>
          <w:rFonts w:cs="Arial"/>
          <w:szCs w:val="24"/>
        </w:rPr>
        <w:t>2021), and 25% in more recent studies (Williamson et al</w:t>
      </w:r>
      <w:r w:rsidR="002233FF">
        <w:rPr>
          <w:rFonts w:cs="Arial"/>
          <w:szCs w:val="24"/>
        </w:rPr>
        <w:t xml:space="preserve">., </w:t>
      </w:r>
      <w:r w:rsidRPr="00D15835">
        <w:rPr>
          <w:rFonts w:cs="Arial"/>
          <w:szCs w:val="24"/>
        </w:rPr>
        <w:t xml:space="preserve">2023). It is unclear why PTSD rates remain so high post-pandemic, especially without baseline measures prior to Covid-19 as to whether this represents a change. However, this further reflects ongoing difficulties faced by healthcare professionals who provided care during Covid-19. These findings are concerning whereby </w:t>
      </w:r>
      <w:bookmarkEnd w:id="104"/>
      <w:r w:rsidRPr="00D15835">
        <w:rPr>
          <w:rFonts w:cs="Arial"/>
          <w:szCs w:val="24"/>
        </w:rPr>
        <w:t>stress and traumatic experiences have been found as a significant factor in healthcare professionals leaving employment in critical care (Khan et al, 2018) and may be pertinent to consider in ongoing challenges with staff retention in the NHS (Horsfield, 2020).</w:t>
      </w:r>
    </w:p>
    <w:p w14:paraId="0580DEA4" w14:textId="59EA0996" w:rsidR="005F480F" w:rsidRPr="00D15835" w:rsidRDefault="005F480F" w:rsidP="00D15835">
      <w:pPr>
        <w:spacing w:after="160"/>
        <w:jc w:val="both"/>
        <w:rPr>
          <w:rFonts w:cs="Arial"/>
          <w:szCs w:val="24"/>
        </w:rPr>
      </w:pPr>
      <w:r w:rsidRPr="00D15835">
        <w:rPr>
          <w:rFonts w:cs="Arial"/>
          <w:szCs w:val="24"/>
        </w:rPr>
        <w:lastRenderedPageBreak/>
        <w:t xml:space="preserve">Exposure to PMIEs was not a significant predictor of PTSD symptoms, however had a moderate correlation with PTSD symptoms. The non-significant prediction is inconsistent with previous literature which identified a relationship between higher levels of exposure to PMIEs and higher levels of PTSD in healthcare professionals during Covid-19 in the UK (Lamb et al., 2021; Wanigasooriya et al.2021; Williamson et al., 2023). Interestingly, in the current study the average score on the MIES was 26.7 which is comparatively higher to Williamson et al. (2023) and Lamb et al. (2021). However, the current study has a small sample size relative to the aforementioned research which may indicate the current sample was too small to identify the extent of the relationship. Furthermore, the mediation analysis showed an inconsistent mediation which may suggest that in this model, self-compassion may have acted as a suppressor variable (MacKinnon, Fairchild &amp; Fritz, 2007) which may have reduced the effect of exposure to moral injury on PTSD symptoms. </w:t>
      </w:r>
    </w:p>
    <w:p w14:paraId="3BE9DF45" w14:textId="7EA8874E" w:rsidR="005F480F" w:rsidRPr="00D15835" w:rsidRDefault="005F480F" w:rsidP="00D15835">
      <w:pPr>
        <w:spacing w:after="160"/>
        <w:jc w:val="both"/>
        <w:rPr>
          <w:rFonts w:cs="Arial"/>
          <w:szCs w:val="24"/>
        </w:rPr>
      </w:pPr>
      <w:r w:rsidRPr="00D15835">
        <w:rPr>
          <w:rFonts w:cs="Arial"/>
          <w:szCs w:val="24"/>
        </w:rPr>
        <w:t xml:space="preserve">Professional role was not a significant predictor of PTSD which is surprising given that differences amongst professional groups were frequently found in previous studies (Greene et al., 2021, Greenberg et al., 2021, Lamb et al., 2021). Findings from the current study infer that PTSD symptoms were experienced across various professional groups; however, the professional groupings were too small to be included as separate comparison groups and were collapsed into heterogeneous groups for ‘nursing’ and all other professions. The small sample size therefore may have resulted in insufficient power to detect differences between professional groups. </w:t>
      </w:r>
    </w:p>
    <w:p w14:paraId="16271B8E" w14:textId="37594930" w:rsidR="005F480F" w:rsidRPr="00D15835" w:rsidRDefault="005F480F" w:rsidP="00D15835">
      <w:pPr>
        <w:spacing w:after="160"/>
        <w:jc w:val="both"/>
        <w:rPr>
          <w:rFonts w:cs="Arial"/>
          <w:color w:val="FF0000"/>
          <w:szCs w:val="24"/>
        </w:rPr>
      </w:pPr>
      <w:r w:rsidRPr="00D15835">
        <w:rPr>
          <w:rFonts w:cs="Arial"/>
          <w:szCs w:val="24"/>
        </w:rPr>
        <w:t xml:space="preserve">Shame and guilt proneness were not found to be significant predictors of PTSD, which is surprising given qualitative findings report that healthcare professionals reported feelings of guilt, shame, and failure due to factors such as perceived inability to provide adequate care to Covid-19 patients (Grailey et al., 2021; Harris et al., 2021). Giner-Sorolla (2011) found that the TOSCA guilt did not show a significant relationship with feelings of guilt, but rather predicted reparative action, whereas TOSCA shame was a better predictor of self-critical feelings. Therefore, the TOSCA may not have been an adequate measure of experiences of feeling guilt and shame in healthcare professionals during Covid-19. </w:t>
      </w:r>
    </w:p>
    <w:p w14:paraId="7558E6FB" w14:textId="77777777" w:rsidR="005F480F" w:rsidRPr="00D15835" w:rsidRDefault="005F480F" w:rsidP="00D15835">
      <w:pPr>
        <w:spacing w:after="160"/>
        <w:jc w:val="both"/>
        <w:rPr>
          <w:rFonts w:cs="Arial"/>
          <w:szCs w:val="24"/>
        </w:rPr>
      </w:pPr>
      <w:r w:rsidRPr="00D15835">
        <w:rPr>
          <w:rFonts w:cs="Arial"/>
          <w:szCs w:val="24"/>
        </w:rPr>
        <w:t xml:space="preserve">The second hypothesis, that self-compassion, shame, and guilt proneness will mediate the relationship between exposure to PMIEs and PTSD symptoms was </w:t>
      </w:r>
      <w:r w:rsidRPr="00D15835">
        <w:rPr>
          <w:rFonts w:cs="Arial"/>
          <w:szCs w:val="24"/>
        </w:rPr>
        <w:lastRenderedPageBreak/>
        <w:t xml:space="preserve">partially met. Here, </w:t>
      </w:r>
      <w:r w:rsidRPr="00D15835">
        <w:rPr>
          <w:rStyle w:val="normaltextrun"/>
          <w:rFonts w:cs="Arial"/>
          <w:color w:val="000000"/>
          <w:szCs w:val="24"/>
          <w:shd w:val="clear" w:color="auto" w:fill="FFFFFF"/>
        </w:rPr>
        <w:t xml:space="preserve">lower levels of self-compassion were associated with higher levels of reported exposure to PMIEs, and higher levels of PTSD. Therefore, exposure to PMIEs increases PTSD symptoms, through lower levels of self-compassion. </w:t>
      </w:r>
      <w:r w:rsidRPr="00D15835">
        <w:rPr>
          <w:rFonts w:cs="Arial"/>
          <w:szCs w:val="24"/>
        </w:rPr>
        <w:t xml:space="preserve"> This is the first study to explore self-compassion as a mediator between exposure to PMIEs and PTSD in healthcare professionals in the UK during Covid-19. These novel findings suggest that self-compassion, therefore, may be a potential mechanism through which exposure to PMIEs influences PTSD symptoms in healthcare professionals. The context in which PTSD and moral injury may occur are often similar (Stein et al., 2021), although moral injury differs from life-threat based PTSD (Bryan et al., 2017) in that the events relate to those which transgress deeply held moral beliefs or assumptions (Litz et al., 2009). With Litz et al.’s (2009) and Ehler and Clark’s (2000) model of PTSD in mind, it may be that healthcare professionals who report lower levels of self-compassion are more likely to engage in negative appraisals of their actions or themselves (Barnes et al., 2019). This may result in further distress and exacerbate PTSD symptoms through engagement in avoidant coping strategies (Sutton &amp; Norton, 2022). </w:t>
      </w:r>
    </w:p>
    <w:p w14:paraId="6EA22790" w14:textId="77777777" w:rsidR="005F480F" w:rsidRPr="00D15835" w:rsidRDefault="005F480F" w:rsidP="00026939">
      <w:pPr>
        <w:pStyle w:val="Heading2"/>
      </w:pPr>
      <w:bookmarkStart w:id="105" w:name="_Toc133445889"/>
      <w:r w:rsidRPr="00D15835">
        <w:t>Limitations</w:t>
      </w:r>
      <w:bookmarkEnd w:id="105"/>
    </w:p>
    <w:p w14:paraId="5DD4AD3B" w14:textId="0E3C584F" w:rsidR="005F480F" w:rsidRPr="00D15835" w:rsidRDefault="005F480F" w:rsidP="00D15835">
      <w:pPr>
        <w:spacing w:after="160"/>
        <w:jc w:val="both"/>
        <w:rPr>
          <w:rFonts w:cs="Arial"/>
          <w:szCs w:val="24"/>
        </w:rPr>
      </w:pPr>
      <w:r w:rsidRPr="00D15835">
        <w:rPr>
          <w:rFonts w:cs="Arial"/>
          <w:szCs w:val="24"/>
        </w:rPr>
        <w:t xml:space="preserve">Participants were recruited both online and directly through one NHS Trust site. Despite significant efforts, the study did not recruit a sample size required to detect a medium sized effect in a regression model with seven predictors as proposed, and therefore this was an underpowered sample. This was despite the number of variables being reduced to five predictors as professional role was collapsed. Although the final regression model accounted for 37% of the variance, this may have significantly impacted the power of the study to accurately determine the effect of predictors on PTSD. A common barrier in recruiting healthcare professionals is a lack of time for individuals to participate </w:t>
      </w:r>
      <w:r w:rsidR="002629CA" w:rsidRPr="002629CA">
        <w:rPr>
          <w:rFonts w:cs="Arial"/>
          <w:szCs w:val="24"/>
        </w:rPr>
        <w:t>(Marjanovic et al., 2019)</w:t>
      </w:r>
      <w:r w:rsidRPr="00D15835">
        <w:rPr>
          <w:rFonts w:cs="Arial"/>
          <w:szCs w:val="24"/>
        </w:rPr>
        <w:t>, it may be that given the context of overstretched organisations (Bennett et al., 2020), healthcare professionals struggled to access this study. Furthermore, utilising one NHS site may have introduced bias and therefore raises concerns about the generalisability of the findings as it is not possible to confirm how participants accessed the study (Selm &amp; Jankowski, 2006).</w:t>
      </w:r>
    </w:p>
    <w:p w14:paraId="43069C41" w14:textId="77777777" w:rsidR="005F480F" w:rsidRPr="00D15835" w:rsidRDefault="005F480F" w:rsidP="00D15835">
      <w:pPr>
        <w:spacing w:after="160"/>
        <w:jc w:val="both"/>
        <w:rPr>
          <w:rFonts w:cs="Arial"/>
          <w:szCs w:val="24"/>
        </w:rPr>
      </w:pPr>
      <w:r w:rsidRPr="00D15835">
        <w:rPr>
          <w:rFonts w:cs="Arial"/>
          <w:szCs w:val="24"/>
        </w:rPr>
        <w:t xml:space="preserve">This study was reliant on participants self-identifying that they correctly met the inclusion criteria. Anyone with access to the study link could have completed the </w:t>
      </w:r>
      <w:r w:rsidRPr="00D15835">
        <w:rPr>
          <w:rFonts w:cs="Arial"/>
          <w:szCs w:val="24"/>
        </w:rPr>
        <w:lastRenderedPageBreak/>
        <w:t xml:space="preserve">questionnaire, meaning there was little control over the recruitment sample and participants are thus unverified. Possible response bias may also be present in that those healthcare professionals with higher levels of distress may have been more motivated to take part (Greenberg et al., 2021). </w:t>
      </w:r>
    </w:p>
    <w:p w14:paraId="6FA55210" w14:textId="225BB685" w:rsidR="005F480F" w:rsidRPr="00D15835" w:rsidRDefault="005F480F" w:rsidP="00D15835">
      <w:pPr>
        <w:spacing w:after="160"/>
        <w:jc w:val="both"/>
        <w:rPr>
          <w:rFonts w:cs="Arial"/>
          <w:szCs w:val="24"/>
        </w:rPr>
      </w:pPr>
      <w:r w:rsidRPr="00D15835">
        <w:rPr>
          <w:rFonts w:cs="Arial"/>
          <w:szCs w:val="24"/>
        </w:rPr>
        <w:t>The current study utilised a cross-sectional design and therefore the findings cannot infer causality. It is a limitation of the study and existing literature</w:t>
      </w:r>
      <w:r w:rsidR="008D5C16">
        <w:rPr>
          <w:rFonts w:cs="Arial"/>
          <w:szCs w:val="24"/>
        </w:rPr>
        <w:t>,</w:t>
      </w:r>
      <w:r w:rsidRPr="00D15835">
        <w:rPr>
          <w:rFonts w:cs="Arial"/>
          <w:szCs w:val="24"/>
        </w:rPr>
        <w:t xml:space="preserve"> as it is not possible to determine whether symptoms of PTSD symptoms existed prior to Covid-19. Furthermore, participants were asked to reflect on their experience of providing care retrospectively which may have introduced recall bias (Sedgwick, 2014). </w:t>
      </w:r>
    </w:p>
    <w:p w14:paraId="344A1198" w14:textId="77777777" w:rsidR="005F480F" w:rsidRPr="00D15835" w:rsidRDefault="005F480F" w:rsidP="00026939">
      <w:pPr>
        <w:pStyle w:val="Heading2"/>
      </w:pPr>
      <w:bookmarkStart w:id="106" w:name="_Toc133445890"/>
      <w:r w:rsidRPr="00D15835">
        <w:t>Clinical Implications</w:t>
      </w:r>
      <w:bookmarkEnd w:id="106"/>
    </w:p>
    <w:p w14:paraId="1891CFB5" w14:textId="7D76A368" w:rsidR="005F480F" w:rsidRPr="00D15835" w:rsidRDefault="005F480F" w:rsidP="00D15835">
      <w:pPr>
        <w:spacing w:after="160"/>
        <w:jc w:val="both"/>
        <w:rPr>
          <w:rFonts w:cs="Arial"/>
          <w:szCs w:val="24"/>
        </w:rPr>
      </w:pPr>
      <w:r w:rsidRPr="00D15835">
        <w:rPr>
          <w:rFonts w:cs="Arial"/>
          <w:szCs w:val="24"/>
        </w:rPr>
        <w:t xml:space="preserve">The findings of this research support the notion that PTSD symptoms continue to be prevalent in healthcare professionals in critical care and that levels of self-compassion may have a significant impact on the severity of PTSD symptoms reported and levels of </w:t>
      </w:r>
      <w:r w:rsidR="008D5C16">
        <w:rPr>
          <w:rFonts w:cs="Arial"/>
          <w:szCs w:val="24"/>
        </w:rPr>
        <w:t xml:space="preserve">reported </w:t>
      </w:r>
      <w:r w:rsidRPr="00D15835">
        <w:rPr>
          <w:rFonts w:cs="Arial"/>
          <w:szCs w:val="24"/>
        </w:rPr>
        <w:t xml:space="preserve">exposure to PMIEs. Clinicians therefore may find it helpful to also assess for levels of self-compassion when working with healthcare professionals who report PTSD symptoms. </w:t>
      </w:r>
    </w:p>
    <w:p w14:paraId="2CDA2447" w14:textId="46CA6DF1" w:rsidR="005F480F" w:rsidRPr="00D15835" w:rsidRDefault="005F480F" w:rsidP="00D15835">
      <w:pPr>
        <w:spacing w:after="160"/>
        <w:jc w:val="both"/>
        <w:rPr>
          <w:rFonts w:cs="Arial"/>
          <w:szCs w:val="24"/>
        </w:rPr>
      </w:pPr>
      <w:r w:rsidRPr="00D15835">
        <w:rPr>
          <w:rFonts w:cs="Arial"/>
          <w:szCs w:val="24"/>
        </w:rPr>
        <w:t xml:space="preserve">The application of these findings should be tentative, and further consideration should be given to the acceptability of current PTSD interventions in healthcare professionals. </w:t>
      </w:r>
      <w:r w:rsidR="002629CA">
        <w:rPr>
          <w:rFonts w:cs="Arial"/>
          <w:szCs w:val="24"/>
        </w:rPr>
        <w:t xml:space="preserve">The </w:t>
      </w:r>
      <w:r w:rsidRPr="00D15835">
        <w:rPr>
          <w:rFonts w:cs="Arial"/>
          <w:szCs w:val="24"/>
        </w:rPr>
        <w:t>N</w:t>
      </w:r>
      <w:r w:rsidR="002629CA">
        <w:rPr>
          <w:rFonts w:cs="Arial"/>
          <w:szCs w:val="24"/>
        </w:rPr>
        <w:t>ational Institute for Health and Care Excellence (NICE)</w:t>
      </w:r>
      <w:r w:rsidRPr="00D15835">
        <w:rPr>
          <w:rFonts w:cs="Arial"/>
          <w:szCs w:val="24"/>
        </w:rPr>
        <w:t xml:space="preserve"> Guidance (2018) recommends trauma-focused cognitive behavioural therapy as an intervention for PTSD, therefore interventions targeting self-compassion, such as Compassion Focused therapy (CFT; Gilbert, 2009) should be considered for implementation. This may support individuals to develop self-compassion in the face of traumatic experiences by growing an understanding of the suffering they experience, and finding ways to manage self-criticism, isolation, and self-blame (Gilbert, 2010). Evidence for self-compassion in PTSD treatments has been mixed, but tentatively promising (Winders et al., 2020).</w:t>
      </w:r>
    </w:p>
    <w:p w14:paraId="47AE833F" w14:textId="1E2E8F25" w:rsidR="005F480F" w:rsidRPr="00D15835" w:rsidRDefault="005F480F" w:rsidP="00D15835">
      <w:pPr>
        <w:spacing w:after="160"/>
        <w:jc w:val="both"/>
        <w:rPr>
          <w:rFonts w:cs="Arial"/>
          <w:szCs w:val="24"/>
        </w:rPr>
      </w:pPr>
      <w:r w:rsidRPr="00D15835">
        <w:rPr>
          <w:rFonts w:cs="Arial"/>
          <w:szCs w:val="24"/>
        </w:rPr>
        <w:t>As healthcare professionals are more likely to access practical and social support over professional psychological support (Mulle</w:t>
      </w:r>
      <w:r w:rsidR="00C025D7">
        <w:rPr>
          <w:rFonts w:cs="Arial"/>
          <w:szCs w:val="24"/>
        </w:rPr>
        <w:t>r</w:t>
      </w:r>
      <w:r w:rsidRPr="00D15835">
        <w:rPr>
          <w:rFonts w:cs="Arial"/>
          <w:szCs w:val="24"/>
        </w:rPr>
        <w:t xml:space="preserve"> et al., 2020), </w:t>
      </w:r>
      <w:bookmarkStart w:id="107" w:name="_Hlk133401364"/>
      <w:r w:rsidRPr="00D15835">
        <w:rPr>
          <w:rFonts w:cs="Arial"/>
          <w:szCs w:val="24"/>
        </w:rPr>
        <w:t>it is pertinent to provide a range of accessible information and support for healthcare professionals</w:t>
      </w:r>
      <w:bookmarkEnd w:id="107"/>
      <w:r w:rsidRPr="00D15835">
        <w:rPr>
          <w:rFonts w:cs="Arial"/>
          <w:szCs w:val="24"/>
        </w:rPr>
        <w:t xml:space="preserve"> through individual and group modalities. For example, Neff et al. (2020) highlighted that a self-compassion group-based intervention in healthcare professionals was </w:t>
      </w:r>
      <w:r w:rsidRPr="00D15835">
        <w:rPr>
          <w:rFonts w:cs="Arial"/>
          <w:szCs w:val="24"/>
        </w:rPr>
        <w:lastRenderedPageBreak/>
        <w:t xml:space="preserve">efficacious in increasing self-compassion and enhanced wellbeing. </w:t>
      </w:r>
      <w:bookmarkStart w:id="108" w:name="_Hlk133401377"/>
      <w:r w:rsidRPr="00D15835">
        <w:rPr>
          <w:rFonts w:cs="Arial"/>
          <w:szCs w:val="24"/>
        </w:rPr>
        <w:t xml:space="preserve">Access to information regarding common reactions follow trauma exposure (NICE, 2018) may be helpful to reduce stigma </w:t>
      </w:r>
      <w:r w:rsidR="00C025D7">
        <w:rPr>
          <w:rFonts w:cs="Arial"/>
          <w:szCs w:val="24"/>
        </w:rPr>
        <w:t xml:space="preserve">and increase knowledge of psychological distress </w:t>
      </w:r>
      <w:r w:rsidRPr="00D15835">
        <w:rPr>
          <w:rFonts w:cs="Arial"/>
          <w:szCs w:val="24"/>
        </w:rPr>
        <w:t>(Riley et al., 2021)</w:t>
      </w:r>
      <w:r w:rsidR="00C025D7">
        <w:rPr>
          <w:rFonts w:cs="Arial"/>
          <w:szCs w:val="24"/>
        </w:rPr>
        <w:t>.</w:t>
      </w:r>
    </w:p>
    <w:bookmarkEnd w:id="108"/>
    <w:p w14:paraId="0CEDDE5B" w14:textId="100A60DC" w:rsidR="005F480F" w:rsidRPr="00D15835" w:rsidRDefault="005F480F" w:rsidP="00D15835">
      <w:pPr>
        <w:spacing w:after="160"/>
        <w:jc w:val="both"/>
        <w:rPr>
          <w:rFonts w:cs="Arial"/>
          <w:szCs w:val="24"/>
        </w:rPr>
      </w:pPr>
      <w:r w:rsidRPr="00D15835">
        <w:rPr>
          <w:rFonts w:cs="Arial"/>
          <w:szCs w:val="24"/>
        </w:rPr>
        <w:t xml:space="preserve">It is important to consider wider contextual factors, such as fractured relationships within organisations (Baldwin </w:t>
      </w:r>
      <w:r w:rsidR="00C025D7">
        <w:rPr>
          <w:rFonts w:cs="Arial"/>
          <w:szCs w:val="24"/>
        </w:rPr>
        <w:t>&amp; George</w:t>
      </w:r>
      <w:r w:rsidRPr="00D15835">
        <w:rPr>
          <w:rFonts w:cs="Arial"/>
          <w:szCs w:val="24"/>
        </w:rPr>
        <w:t>, 2021; Bennett et al., 2020; French et al., 2021) and organisational cultures such as stigma around mental health difficulties (Riley et al., 2021), which may impact on healthcare professionals’ experiences of PTSD. Thus, it is pertinent to consider</w:t>
      </w:r>
      <w:r w:rsidR="008D5C16">
        <w:rPr>
          <w:rFonts w:cs="Arial"/>
          <w:szCs w:val="24"/>
        </w:rPr>
        <w:t xml:space="preserve"> these factors</w:t>
      </w:r>
      <w:r w:rsidRPr="00D15835">
        <w:rPr>
          <w:rFonts w:cs="Arial"/>
          <w:szCs w:val="24"/>
        </w:rPr>
        <w:t xml:space="preserve"> whereby the efficacy</w:t>
      </w:r>
      <w:r w:rsidR="008D5C16">
        <w:rPr>
          <w:rFonts w:cs="Arial"/>
          <w:szCs w:val="24"/>
        </w:rPr>
        <w:t xml:space="preserve"> of</w:t>
      </w:r>
      <w:r w:rsidRPr="00D15835">
        <w:rPr>
          <w:rFonts w:cs="Arial"/>
          <w:szCs w:val="24"/>
        </w:rPr>
        <w:t xml:space="preserve"> individual trauma-focused interventions may be limited as they do not address systemic factors (Shale, 2020). Self-compassion may be fostered further through models of compassionate leadership which promote a strong sense of shared purpose, values, and common humanity (Zulueta, 2021). For example, active monitoring and check-ins may support a proactive mental health culture (Sutton &amp; Norton, 2022).</w:t>
      </w:r>
    </w:p>
    <w:p w14:paraId="1C781410" w14:textId="77777777" w:rsidR="005F480F" w:rsidRPr="00D15835" w:rsidRDefault="005F480F" w:rsidP="00026939">
      <w:pPr>
        <w:pStyle w:val="Heading2"/>
      </w:pPr>
      <w:bookmarkStart w:id="109" w:name="_Toc133445891"/>
      <w:r w:rsidRPr="00D15835">
        <w:t>Directions For Future Research</w:t>
      </w:r>
      <w:bookmarkEnd w:id="109"/>
    </w:p>
    <w:p w14:paraId="45A67CD5" w14:textId="22993F8C" w:rsidR="005F480F" w:rsidRPr="00D15835" w:rsidRDefault="005F480F" w:rsidP="00D15835">
      <w:pPr>
        <w:spacing w:after="160"/>
        <w:jc w:val="both"/>
        <w:rPr>
          <w:rFonts w:cs="Arial"/>
          <w:szCs w:val="24"/>
        </w:rPr>
      </w:pPr>
      <w:r w:rsidRPr="00D15835">
        <w:rPr>
          <w:rFonts w:cs="Arial"/>
          <w:szCs w:val="24"/>
        </w:rPr>
        <w:t>To improve the generalisability and reliability of these findings, future research may replicate this study with a larger sample across varying NHS sites. While this study proposes potential relationships between self-compassion and PTSD symptoms, future research should explore these relationships in longitudinal studies to better understand this relationship, particularly the mediating role of self-compassion following exposure to PMIEs. As 63% of the variance is not explained by this model, additional variables not explored in the current study are likely to be involved. Previous research exploring PTSD in UK healthcare professionals during Covid-19 found significant variables such as historical mental health difficulties (Wanigasooriya et al.</w:t>
      </w:r>
      <w:r w:rsidR="008D5C16">
        <w:rPr>
          <w:rFonts w:cs="Arial"/>
          <w:szCs w:val="24"/>
        </w:rPr>
        <w:t xml:space="preserve">, </w:t>
      </w:r>
      <w:r w:rsidRPr="00D15835">
        <w:rPr>
          <w:rFonts w:cs="Arial"/>
          <w:szCs w:val="24"/>
        </w:rPr>
        <w:t xml:space="preserve">2021) and a lack of social support in work (Greene et al., 2021) to be related to higher PTSD levels. Future research may consider the impact of these variables on PTSD symptoms in healthcare professionals. </w:t>
      </w:r>
    </w:p>
    <w:p w14:paraId="1F0FDB1C" w14:textId="03BEF425" w:rsidR="005F480F" w:rsidRPr="00D15835" w:rsidRDefault="005F480F" w:rsidP="00D15835">
      <w:pPr>
        <w:spacing w:after="160"/>
        <w:jc w:val="both"/>
        <w:rPr>
          <w:rFonts w:cs="Arial"/>
          <w:szCs w:val="24"/>
        </w:rPr>
      </w:pPr>
      <w:r w:rsidRPr="00D15835">
        <w:rPr>
          <w:rFonts w:cs="Arial"/>
          <w:szCs w:val="24"/>
        </w:rPr>
        <w:t xml:space="preserve">Conversely, where previous research has focused on challenges of Covid-19, there may be experiences of posttraumatic growth (PTG) following the pandemic (Feingold et al., 2022). PTG is defined as the positive psychological changes which may develop following exposure to traumatic events such as increased awareness of </w:t>
      </w:r>
      <w:r w:rsidRPr="00D15835">
        <w:rPr>
          <w:rFonts w:cs="Arial"/>
          <w:szCs w:val="24"/>
        </w:rPr>
        <w:lastRenderedPageBreak/>
        <w:t xml:space="preserve">one’s personal strength, and the development of deeper interpersonal relationships (Tedeschi &amp; Calhoun, 2004). Factors such as social connection have been shown to predict higher levels of PTG, therefore future research </w:t>
      </w:r>
      <w:r w:rsidR="008D5C16">
        <w:rPr>
          <w:rFonts w:cs="Arial"/>
          <w:szCs w:val="24"/>
        </w:rPr>
        <w:t>could</w:t>
      </w:r>
      <w:r w:rsidRPr="00D15835">
        <w:rPr>
          <w:rFonts w:cs="Arial"/>
          <w:szCs w:val="24"/>
        </w:rPr>
        <w:t xml:space="preserve"> explore additional factors which may facilitate PTG to promote growth and mental wellbeing following the pandemic (Matos et al., 2021).</w:t>
      </w:r>
    </w:p>
    <w:p w14:paraId="73CCC368" w14:textId="0A8AE56C" w:rsidR="005F480F" w:rsidRPr="00D15835" w:rsidRDefault="005F480F" w:rsidP="00D15835">
      <w:pPr>
        <w:spacing w:after="160"/>
        <w:jc w:val="both"/>
        <w:rPr>
          <w:rFonts w:cs="Arial"/>
          <w:szCs w:val="24"/>
        </w:rPr>
      </w:pPr>
      <w:r w:rsidRPr="00D15835">
        <w:rPr>
          <w:rFonts w:cs="Arial"/>
          <w:szCs w:val="24"/>
        </w:rPr>
        <w:t>Although self-compassion was included in this study, individual components were not explored. Future research should explore the use of self-compassion interventions with healthcare professionals using measures of PTSD pre and post intervention to contribute to the limited evidence base.  Research should also consider how subscales of the SCS might impact symptoms to further understand the specific mechanisms within the self-compassion construct, such as the self-judgement and isolation subscale as predictors of PTSD</w:t>
      </w:r>
      <w:r w:rsidR="00D15835">
        <w:rPr>
          <w:rFonts w:cs="Arial"/>
          <w:szCs w:val="24"/>
        </w:rPr>
        <w:t xml:space="preserve"> (Shahsavarinia et al., 2022). </w:t>
      </w:r>
    </w:p>
    <w:p w14:paraId="11716C76" w14:textId="77777777" w:rsidR="005F480F" w:rsidRPr="00D15835" w:rsidRDefault="005F480F" w:rsidP="00026939">
      <w:pPr>
        <w:pStyle w:val="Heading2"/>
      </w:pPr>
      <w:bookmarkStart w:id="110" w:name="_Toc133445892"/>
      <w:r w:rsidRPr="00D15835">
        <w:t>Conclusion</w:t>
      </w:r>
      <w:bookmarkEnd w:id="110"/>
    </w:p>
    <w:p w14:paraId="475AB220" w14:textId="7D03E746" w:rsidR="005F480F" w:rsidRPr="00D15835" w:rsidRDefault="005F480F" w:rsidP="00D15835">
      <w:pPr>
        <w:spacing w:after="160"/>
        <w:jc w:val="both"/>
        <w:rPr>
          <w:rFonts w:cs="Arial"/>
          <w:szCs w:val="24"/>
        </w:rPr>
      </w:pPr>
      <w:r w:rsidRPr="00D15835">
        <w:rPr>
          <w:rFonts w:cs="Arial"/>
          <w:szCs w:val="24"/>
        </w:rPr>
        <w:t xml:space="preserve">This study contributes to the limited evidence base of self-compassion research with PTSD in healthcare professionals during Covid-19. It has provided preliminary evidence for self-compassion as a significant predictor of PTSD symptoms, and for the association between </w:t>
      </w:r>
      <w:r w:rsidR="008D5C16">
        <w:rPr>
          <w:rFonts w:cs="Arial"/>
          <w:szCs w:val="24"/>
        </w:rPr>
        <w:t>lower</w:t>
      </w:r>
      <w:r w:rsidRPr="00D15835">
        <w:rPr>
          <w:rFonts w:cs="Arial"/>
          <w:szCs w:val="24"/>
        </w:rPr>
        <w:t xml:space="preserve"> levels of self-compassion and </w:t>
      </w:r>
      <w:r w:rsidR="008D5C16">
        <w:rPr>
          <w:rFonts w:cs="Arial"/>
          <w:szCs w:val="24"/>
        </w:rPr>
        <w:t>higher</w:t>
      </w:r>
      <w:r w:rsidRPr="00D15835">
        <w:rPr>
          <w:rFonts w:cs="Arial"/>
          <w:szCs w:val="24"/>
        </w:rPr>
        <w:t xml:space="preserve"> levels of reported exposure to PMIEs. Furthermore, self-compassion has been proposed as a potential mediator in the exposure to PMIEs and PTSD symptoms relationship. This offers a potential target for intervention for healthcare professionals reporting higher levels of PTSD symptoms. Further research is needed to further understand the relationships between these variable and possible interventions. </w:t>
      </w:r>
    </w:p>
    <w:p w14:paraId="7D70457F" w14:textId="77777777" w:rsidR="005F480F" w:rsidRPr="00D15835" w:rsidRDefault="005F480F" w:rsidP="005F480F">
      <w:pPr>
        <w:rPr>
          <w:rFonts w:cs="Arial"/>
          <w:szCs w:val="24"/>
        </w:rPr>
      </w:pPr>
    </w:p>
    <w:p w14:paraId="57270B1A" w14:textId="77777777" w:rsidR="005F480F" w:rsidRPr="00D15835" w:rsidRDefault="005F480F" w:rsidP="005F480F">
      <w:pPr>
        <w:spacing w:after="160"/>
        <w:rPr>
          <w:rFonts w:cs="Arial"/>
          <w:szCs w:val="24"/>
        </w:rPr>
      </w:pPr>
    </w:p>
    <w:p w14:paraId="0FE1C8ED" w14:textId="77777777" w:rsidR="005F480F" w:rsidRPr="00D15835" w:rsidRDefault="005F480F" w:rsidP="005F480F">
      <w:pPr>
        <w:spacing w:after="160"/>
        <w:rPr>
          <w:rFonts w:cs="Arial"/>
          <w:szCs w:val="24"/>
        </w:rPr>
      </w:pPr>
    </w:p>
    <w:p w14:paraId="1BDF7C94" w14:textId="77777777" w:rsidR="00D15835" w:rsidRDefault="00D15835">
      <w:pPr>
        <w:spacing w:before="0" w:after="160" w:line="259" w:lineRule="auto"/>
        <w:ind w:firstLine="0"/>
        <w:rPr>
          <w:rFonts w:eastAsia="Times New Roman" w:cs="Arial"/>
          <w:b/>
          <w:bCs/>
          <w:szCs w:val="24"/>
          <w:lang w:eastAsia="en-GB"/>
        </w:rPr>
      </w:pPr>
      <w:r>
        <w:rPr>
          <w:rFonts w:cs="Arial"/>
          <w:b/>
          <w:bCs/>
        </w:rPr>
        <w:br w:type="page"/>
      </w:r>
    </w:p>
    <w:p w14:paraId="7009DD81" w14:textId="25F1EF28" w:rsidR="00C025D7" w:rsidRPr="008D5C16" w:rsidRDefault="005F480F" w:rsidP="008D5C16">
      <w:pPr>
        <w:pStyle w:val="Heading1"/>
      </w:pPr>
      <w:bookmarkStart w:id="111" w:name="_Toc133445893"/>
      <w:r w:rsidRPr="00D15835">
        <w:lastRenderedPageBreak/>
        <w:t>References</w:t>
      </w:r>
      <w:bookmarkEnd w:id="111"/>
    </w:p>
    <w:p w14:paraId="45839E7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Aguinis, H., Edwards, J. R., &amp; Bradley, K. J. (2016). Improving Our Understanding of Moderation and Mediation in Strategic Management Research. </w:t>
      </w:r>
      <w:r w:rsidRPr="00C8319E">
        <w:rPr>
          <w:rFonts w:ascii="Arial" w:hAnsi="Arial" w:cs="Arial"/>
          <w:i/>
          <w:iCs/>
        </w:rPr>
        <w:t>Organizational Research Methods</w:t>
      </w:r>
      <w:r w:rsidRPr="00C8319E">
        <w:rPr>
          <w:rFonts w:ascii="Arial" w:hAnsi="Arial" w:cs="Arial"/>
        </w:rPr>
        <w:t xml:space="preserve">, </w:t>
      </w:r>
      <w:r w:rsidRPr="00C8319E">
        <w:rPr>
          <w:rFonts w:ascii="Arial" w:hAnsi="Arial" w:cs="Arial"/>
          <w:i/>
          <w:iCs/>
        </w:rPr>
        <w:t>20</w:t>
      </w:r>
      <w:r w:rsidRPr="00C8319E">
        <w:rPr>
          <w:rFonts w:ascii="Arial" w:hAnsi="Arial" w:cs="Arial"/>
        </w:rPr>
        <w:t>(4), 665–685. https://doi.org/10.1177/1094428115627498</w:t>
      </w:r>
    </w:p>
    <w:p w14:paraId="6562233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Aldridge, V., Scott, H., &amp; Paskell, R. (2019). Investigating the Relationship Between Guilt and Shame Proneness and Moral Injury in Veterans That Have Experienced Active Deployment. </w:t>
      </w:r>
      <w:r w:rsidRPr="00C8319E">
        <w:rPr>
          <w:rFonts w:ascii="Arial" w:hAnsi="Arial" w:cs="Arial"/>
          <w:i/>
          <w:iCs/>
        </w:rPr>
        <w:t>Military Behavioral Health</w:t>
      </w:r>
      <w:r w:rsidRPr="00C8319E">
        <w:rPr>
          <w:rFonts w:ascii="Arial" w:hAnsi="Arial" w:cs="Arial"/>
        </w:rPr>
        <w:t>, 1–9. https://doi.org/10.1080/21635781.2019.1580641</w:t>
      </w:r>
    </w:p>
    <w:p w14:paraId="00ED46A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American Psychiatric Association. (2022). Diagnostic and statistical manual of mental disorders. </w:t>
      </w:r>
      <w:r w:rsidRPr="00C8319E">
        <w:rPr>
          <w:rFonts w:ascii="Arial" w:hAnsi="Arial" w:cs="Arial"/>
          <w:i/>
          <w:iCs/>
        </w:rPr>
        <w:t>Diagnostic and Statistical Manual of Mental Disorders, Fifth Edition, Text Revision (DSM-5-TR)</w:t>
      </w:r>
      <w:r w:rsidRPr="00C8319E">
        <w:rPr>
          <w:rFonts w:ascii="Arial" w:hAnsi="Arial" w:cs="Arial"/>
        </w:rPr>
        <w:t xml:space="preserve">, </w:t>
      </w:r>
      <w:r w:rsidRPr="00C8319E">
        <w:rPr>
          <w:rFonts w:ascii="Arial" w:hAnsi="Arial" w:cs="Arial"/>
          <w:i/>
          <w:iCs/>
        </w:rPr>
        <w:t>5</w:t>
      </w:r>
      <w:r w:rsidRPr="00C8319E">
        <w:rPr>
          <w:rFonts w:ascii="Arial" w:hAnsi="Arial" w:cs="Arial"/>
        </w:rPr>
        <w:t>(5). https://doi.org/10.1176/appi.books.9780890425787</w:t>
      </w:r>
    </w:p>
    <w:p w14:paraId="29BD2AF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Baldwin, S., &amp; George, J. (2021). Qualitative study of UK health professionals’ experiences of working at the point of care during the COVID-19 pandemic.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(9), e054377. https://doi.org/10.1136/bmjopen-2021-054377</w:t>
      </w:r>
    </w:p>
    <w:p w14:paraId="5925666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Bardhoshi, G., Erford, B. T., Duncan, K., Dummett, B., Falco, M., Deferio, K., &amp; Kraft, J. (2016). Choosing Assessment Instruments for Posttraumatic Stress Disorder Screening and Outcome Research. </w:t>
      </w:r>
      <w:r w:rsidRPr="00C8319E">
        <w:rPr>
          <w:rFonts w:ascii="Arial" w:hAnsi="Arial" w:cs="Arial"/>
          <w:i/>
          <w:iCs/>
        </w:rPr>
        <w:t>Journal of Counseling &amp; Development</w:t>
      </w:r>
      <w:r w:rsidRPr="00C8319E">
        <w:rPr>
          <w:rFonts w:ascii="Arial" w:hAnsi="Arial" w:cs="Arial"/>
        </w:rPr>
        <w:t xml:space="preserve">, </w:t>
      </w:r>
      <w:r w:rsidRPr="00C8319E">
        <w:rPr>
          <w:rFonts w:ascii="Arial" w:hAnsi="Arial" w:cs="Arial"/>
          <w:i/>
          <w:iCs/>
        </w:rPr>
        <w:t>94</w:t>
      </w:r>
      <w:r w:rsidRPr="00C8319E">
        <w:rPr>
          <w:rFonts w:ascii="Arial" w:hAnsi="Arial" w:cs="Arial"/>
        </w:rPr>
        <w:t>(2), 184–194. https://doi.org/10.1002/jcad.12075</w:t>
      </w:r>
    </w:p>
    <w:p w14:paraId="0AD720C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Barnes, H. A., Hurley, R. A., &amp; Taber, K. H. (2019). Moral Injury and PTSD: Often Co-Occurring Yet Mechanistically Different. </w:t>
      </w:r>
      <w:r w:rsidRPr="00C8319E">
        <w:rPr>
          <w:rFonts w:ascii="Arial" w:hAnsi="Arial" w:cs="Arial"/>
          <w:i/>
          <w:iCs/>
        </w:rPr>
        <w:t>The Journal of Neuropsychiatry and Clinical Neurosciences</w:t>
      </w:r>
      <w:r w:rsidRPr="00C8319E">
        <w:rPr>
          <w:rFonts w:ascii="Arial" w:hAnsi="Arial" w:cs="Arial"/>
        </w:rPr>
        <w:t xml:space="preserve">, </w:t>
      </w:r>
      <w:r w:rsidRPr="00C8319E">
        <w:rPr>
          <w:rFonts w:ascii="Arial" w:hAnsi="Arial" w:cs="Arial"/>
          <w:i/>
          <w:iCs/>
        </w:rPr>
        <w:t>31</w:t>
      </w:r>
      <w:r w:rsidRPr="00C8319E">
        <w:rPr>
          <w:rFonts w:ascii="Arial" w:hAnsi="Arial" w:cs="Arial"/>
        </w:rPr>
        <w:t>(2), A4-103. https://doi.org/10.1176/appi.neuropsych.19020036</w:t>
      </w:r>
    </w:p>
    <w:p w14:paraId="7A1144D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Beck, A. T. (1976). </w:t>
      </w:r>
      <w:r w:rsidRPr="00C8319E">
        <w:rPr>
          <w:rFonts w:ascii="Arial" w:hAnsi="Arial" w:cs="Arial"/>
          <w:i/>
          <w:iCs/>
        </w:rPr>
        <w:t>Cognitive therapy and the emotional disorders</w:t>
      </w:r>
      <w:r w:rsidRPr="00C8319E">
        <w:rPr>
          <w:rFonts w:ascii="Arial" w:hAnsi="Arial" w:cs="Arial"/>
        </w:rPr>
        <w:t>. International Universities Press.</w:t>
      </w:r>
    </w:p>
    <w:p w14:paraId="038BB292"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Bennett, P., Noble, S., Johnston, S., Jones, D., &amp; Hunter, R. (2020). COVID-19 confessions: a qualitative exploration of healthcare workers experiences of working with COVID-19.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10</w:t>
      </w:r>
      <w:r w:rsidRPr="00C8319E">
        <w:rPr>
          <w:rFonts w:ascii="Arial" w:hAnsi="Arial" w:cs="Arial"/>
        </w:rPr>
        <w:t>(12), e043949. https://doi.org/10.1136/bmjopen-2020-043949</w:t>
      </w:r>
    </w:p>
    <w:p w14:paraId="214E4E4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Billings, J., Ching, B. C. F., Gkofa, V., Greene, T., &amp; Bloomfield, M. (2020). Healthcare workers experiences of working on the frontline and views about support during COVID-19 and comparable pandemics: A rapid review and meta-synthesis. </w:t>
      </w:r>
      <w:r w:rsidRPr="00C8319E">
        <w:rPr>
          <w:rFonts w:ascii="Arial" w:hAnsi="Arial" w:cs="Arial"/>
          <w:i/>
          <w:iCs/>
        </w:rPr>
        <w:lastRenderedPageBreak/>
        <w:t>BMC Health Services Research</w:t>
      </w:r>
      <w:r w:rsidRPr="00C8319E">
        <w:rPr>
          <w:rFonts w:ascii="Arial" w:hAnsi="Arial" w:cs="Arial"/>
        </w:rPr>
        <w:t xml:space="preserve">, </w:t>
      </w:r>
      <w:r w:rsidRPr="00C8319E">
        <w:rPr>
          <w:rFonts w:ascii="Arial" w:hAnsi="Arial" w:cs="Arial"/>
          <w:i/>
          <w:iCs/>
        </w:rPr>
        <w:t>21</w:t>
      </w:r>
      <w:r w:rsidRPr="00C8319E">
        <w:rPr>
          <w:rFonts w:ascii="Arial" w:hAnsi="Arial" w:cs="Arial"/>
        </w:rPr>
        <w:t>(932). https://doi.org/10.1101/2020.06.21.20136705</w:t>
      </w:r>
    </w:p>
    <w:p w14:paraId="541CC477"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Braquehais, M. D., Vargas-Cáceres, S., Gómez-Durán, E., Nieva, G., Valero, S., Casas, M., &amp; Bruguera, E. (2020). The impact of the COVID-19 pandemic on the mental health of healthcare professionals. </w:t>
      </w:r>
      <w:r w:rsidRPr="00C8319E">
        <w:rPr>
          <w:rFonts w:ascii="Arial" w:hAnsi="Arial" w:cs="Arial"/>
          <w:i/>
          <w:iCs/>
        </w:rPr>
        <w:t>QJM: An International Journal of Medicine</w:t>
      </w:r>
      <w:r w:rsidRPr="00C8319E">
        <w:rPr>
          <w:rFonts w:ascii="Arial" w:hAnsi="Arial" w:cs="Arial"/>
        </w:rPr>
        <w:t xml:space="preserve">, </w:t>
      </w:r>
      <w:r w:rsidRPr="00C8319E">
        <w:rPr>
          <w:rFonts w:ascii="Arial" w:hAnsi="Arial" w:cs="Arial"/>
          <w:i/>
          <w:iCs/>
        </w:rPr>
        <w:t>113</w:t>
      </w:r>
      <w:r w:rsidRPr="00C8319E">
        <w:rPr>
          <w:rFonts w:ascii="Arial" w:hAnsi="Arial" w:cs="Arial"/>
        </w:rPr>
        <w:t>(9). https://doi.org/10.1093/qjmed/hcaa207</w:t>
      </w:r>
    </w:p>
    <w:p w14:paraId="6EA9F38D"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Brooks, S. K., Dunn, R., Amlôt, R., Rubin, G. J., &amp; Greenberg, N. (2018). A Systematic, Thematic Review of Social and Occupational Factors Associated With Psychological Outcomes in Healthcare Employees During an Infectious Disease Outbreak. </w:t>
      </w:r>
      <w:r w:rsidRPr="00C8319E">
        <w:rPr>
          <w:rFonts w:ascii="Arial" w:hAnsi="Arial" w:cs="Arial"/>
          <w:i/>
          <w:iCs/>
        </w:rPr>
        <w:t>Journal of Occupational and Environmental Medicine</w:t>
      </w:r>
      <w:r w:rsidRPr="00C8319E">
        <w:rPr>
          <w:rFonts w:ascii="Arial" w:hAnsi="Arial" w:cs="Arial"/>
        </w:rPr>
        <w:t xml:space="preserve">, </w:t>
      </w:r>
      <w:r w:rsidRPr="00C8319E">
        <w:rPr>
          <w:rFonts w:ascii="Arial" w:hAnsi="Arial" w:cs="Arial"/>
          <w:i/>
          <w:iCs/>
        </w:rPr>
        <w:t>60</w:t>
      </w:r>
      <w:r w:rsidRPr="00C8319E">
        <w:rPr>
          <w:rFonts w:ascii="Arial" w:hAnsi="Arial" w:cs="Arial"/>
        </w:rPr>
        <w:t>(3), 248–257. https://doi.org/10.1097/jom.0000000000001235</w:t>
      </w:r>
    </w:p>
    <w:p w14:paraId="08F15EC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Bryan, C. J., Bryan, A. O., Roberge, E., Leifker, F. R., &amp; Rozek, D. C. (2018). Moral injury, posttraumatic stress disorder, and suicidal behavior among National Guard personnel. </w:t>
      </w:r>
      <w:r w:rsidRPr="00C8319E">
        <w:rPr>
          <w:rFonts w:ascii="Arial" w:hAnsi="Arial" w:cs="Arial"/>
          <w:i/>
          <w:iCs/>
        </w:rPr>
        <w:t>Psychological Trauma: Theory, Research, Practice, and Policy</w:t>
      </w:r>
      <w:r w:rsidRPr="00C8319E">
        <w:rPr>
          <w:rFonts w:ascii="Arial" w:hAnsi="Arial" w:cs="Arial"/>
        </w:rPr>
        <w:t xml:space="preserve">, </w:t>
      </w:r>
      <w:r w:rsidRPr="00C8319E">
        <w:rPr>
          <w:rFonts w:ascii="Arial" w:hAnsi="Arial" w:cs="Arial"/>
          <w:i/>
          <w:iCs/>
        </w:rPr>
        <w:t>10</w:t>
      </w:r>
      <w:r w:rsidRPr="00C8319E">
        <w:rPr>
          <w:rFonts w:ascii="Arial" w:hAnsi="Arial" w:cs="Arial"/>
        </w:rPr>
        <w:t>(1), 36–45. https://doi.org/10.1037/tra0000290</w:t>
      </w:r>
    </w:p>
    <w:p w14:paraId="2ECD201B"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Carmassi, C., Foghi, C., Dell’Oste, V., Cordone, A., Bertelloni, C. A., Bui, E., &amp; Dell’Osso, L. (2020). PTSD symptoms in healthcare workers facing the three coronavirus outbreaks: What can we expect after the COVID-19 pandemic. </w:t>
      </w:r>
      <w:r w:rsidRPr="00C8319E">
        <w:rPr>
          <w:rFonts w:ascii="Arial" w:hAnsi="Arial" w:cs="Arial"/>
          <w:i/>
          <w:iCs/>
        </w:rPr>
        <w:t>Psychiatry Research</w:t>
      </w:r>
      <w:r w:rsidRPr="00C8319E">
        <w:rPr>
          <w:rFonts w:ascii="Arial" w:hAnsi="Arial" w:cs="Arial"/>
        </w:rPr>
        <w:t xml:space="preserve">, </w:t>
      </w:r>
      <w:r w:rsidRPr="00C8319E">
        <w:rPr>
          <w:rFonts w:ascii="Arial" w:hAnsi="Arial" w:cs="Arial"/>
          <w:i/>
          <w:iCs/>
        </w:rPr>
        <w:t>292</w:t>
      </w:r>
      <w:r w:rsidRPr="00C8319E">
        <w:rPr>
          <w:rFonts w:ascii="Arial" w:hAnsi="Arial" w:cs="Arial"/>
        </w:rPr>
        <w:t>(113312), 113312. https://doi.org/10.1016/j.psychres.2020.113312</w:t>
      </w:r>
    </w:p>
    <w:p w14:paraId="0E55674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Chatzittofis, A., Karanikola, M., Michailidou, K., &amp; Constantinidou, A. (2021). Impact of the COVID-19 Pandemic on the Mental Health of Healthcare Workers. </w:t>
      </w:r>
      <w:r w:rsidRPr="00C8319E">
        <w:rPr>
          <w:rFonts w:ascii="Arial" w:hAnsi="Arial" w:cs="Arial"/>
          <w:i/>
          <w:iCs/>
        </w:rPr>
        <w:t>International Journal of Environmental Research and Public Health</w:t>
      </w:r>
      <w:r w:rsidRPr="00C8319E">
        <w:rPr>
          <w:rFonts w:ascii="Arial" w:hAnsi="Arial" w:cs="Arial"/>
        </w:rPr>
        <w:t xml:space="preserve">, </w:t>
      </w:r>
      <w:r w:rsidRPr="00C8319E">
        <w:rPr>
          <w:rFonts w:ascii="Arial" w:hAnsi="Arial" w:cs="Arial"/>
          <w:i/>
          <w:iCs/>
        </w:rPr>
        <w:t>18</w:t>
      </w:r>
      <w:r w:rsidRPr="00C8319E">
        <w:rPr>
          <w:rFonts w:ascii="Arial" w:hAnsi="Arial" w:cs="Arial"/>
        </w:rPr>
        <w:t>(4), 1435. https://doi.org/10.3390/ijerph18041435</w:t>
      </w:r>
    </w:p>
    <w:p w14:paraId="7D68D75A"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Cohen, J. (1992). A power primer. </w:t>
      </w:r>
      <w:r w:rsidRPr="00C8319E">
        <w:rPr>
          <w:rFonts w:ascii="Arial" w:hAnsi="Arial" w:cs="Arial"/>
          <w:i/>
          <w:iCs/>
        </w:rPr>
        <w:t>Psychological Bulletin</w:t>
      </w:r>
      <w:r w:rsidRPr="00C8319E">
        <w:rPr>
          <w:rFonts w:ascii="Arial" w:hAnsi="Arial" w:cs="Arial"/>
        </w:rPr>
        <w:t xml:space="preserve">, </w:t>
      </w:r>
      <w:r w:rsidRPr="00C8319E">
        <w:rPr>
          <w:rFonts w:ascii="Arial" w:hAnsi="Arial" w:cs="Arial"/>
          <w:i/>
          <w:iCs/>
        </w:rPr>
        <w:t>112</w:t>
      </w:r>
      <w:r w:rsidRPr="00C8319E">
        <w:rPr>
          <w:rFonts w:ascii="Arial" w:hAnsi="Arial" w:cs="Arial"/>
        </w:rPr>
        <w:t>(1), 155–159. https://doi.org/10.1037/0033-2909.112.1.155</w:t>
      </w:r>
    </w:p>
    <w:p w14:paraId="3A1A847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Colville, G., Dalia, C., Brierley, J., Abbas, K., Morgan, H., &amp; Perkins-Porras, L. (2014). Burnout and traumatic stress in staff working in paediatric intensive care: associations with resilience and coping strategies. </w:t>
      </w:r>
      <w:r w:rsidRPr="00C8319E">
        <w:rPr>
          <w:rFonts w:ascii="Arial" w:hAnsi="Arial" w:cs="Arial"/>
          <w:i/>
          <w:iCs/>
        </w:rPr>
        <w:t>Intensive Care Medicine</w:t>
      </w:r>
      <w:r w:rsidRPr="00C8319E">
        <w:rPr>
          <w:rFonts w:ascii="Arial" w:hAnsi="Arial" w:cs="Arial"/>
        </w:rPr>
        <w:t xml:space="preserve">, </w:t>
      </w:r>
      <w:r w:rsidRPr="00C8319E">
        <w:rPr>
          <w:rFonts w:ascii="Arial" w:hAnsi="Arial" w:cs="Arial"/>
          <w:i/>
          <w:iCs/>
        </w:rPr>
        <w:t>41</w:t>
      </w:r>
      <w:r w:rsidRPr="00C8319E">
        <w:rPr>
          <w:rFonts w:ascii="Arial" w:hAnsi="Arial" w:cs="Arial"/>
        </w:rPr>
        <w:t>(2), 364–365. https://doi.org/10.1007/s00134-014-3559-2</w:t>
      </w:r>
    </w:p>
    <w:p w14:paraId="2659A5B9"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Creamer, M., Bell, R., &amp; Failla, S. (2003). Psychometric properties of the Impact of Event Scale—Revised. </w:t>
      </w:r>
      <w:r w:rsidRPr="00C8319E">
        <w:rPr>
          <w:rFonts w:ascii="Arial" w:hAnsi="Arial" w:cs="Arial"/>
          <w:i/>
          <w:iCs/>
        </w:rPr>
        <w:t>Behaviour Research and Therapy</w:t>
      </w:r>
      <w:r w:rsidRPr="00C8319E">
        <w:rPr>
          <w:rFonts w:ascii="Arial" w:hAnsi="Arial" w:cs="Arial"/>
        </w:rPr>
        <w:t xml:space="preserve">, </w:t>
      </w:r>
      <w:r w:rsidRPr="00C8319E">
        <w:rPr>
          <w:rFonts w:ascii="Arial" w:hAnsi="Arial" w:cs="Arial"/>
          <w:i/>
          <w:iCs/>
        </w:rPr>
        <w:t>41</w:t>
      </w:r>
      <w:r w:rsidRPr="00C8319E">
        <w:rPr>
          <w:rFonts w:ascii="Arial" w:hAnsi="Arial" w:cs="Arial"/>
        </w:rPr>
        <w:t>(12), 1489–1496. https://doi.org/10.1016/j.brat.2003.07.010</w:t>
      </w:r>
    </w:p>
    <w:p w14:paraId="58377CC7"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lastRenderedPageBreak/>
        <w:t xml:space="preserve">d’Ettorre, G., Ceccarelli, G., Santinelli, L., Vassalini, P., Innocenti, G. P., Alessandri, F., Koukopoulos, A. E., Russo, A., d’Ettorre, G., &amp; Tarsitani, L. (2021). Post-Traumatic Stress Symptoms in Healthcare Workers Dealing with the COVID-19 Pandemic: A Systematic Review. </w:t>
      </w:r>
      <w:r w:rsidRPr="00C8319E">
        <w:rPr>
          <w:rFonts w:ascii="Arial" w:hAnsi="Arial" w:cs="Arial"/>
          <w:i/>
          <w:iCs/>
        </w:rPr>
        <w:t>International Journal of Environmental Research and Public Health</w:t>
      </w:r>
      <w:r w:rsidRPr="00C8319E">
        <w:rPr>
          <w:rFonts w:ascii="Arial" w:hAnsi="Arial" w:cs="Arial"/>
        </w:rPr>
        <w:t xml:space="preserve">, </w:t>
      </w:r>
      <w:r w:rsidRPr="00C8319E">
        <w:rPr>
          <w:rFonts w:ascii="Arial" w:hAnsi="Arial" w:cs="Arial"/>
          <w:i/>
          <w:iCs/>
        </w:rPr>
        <w:t>18</w:t>
      </w:r>
      <w:r w:rsidRPr="00C8319E">
        <w:rPr>
          <w:rFonts w:ascii="Arial" w:hAnsi="Arial" w:cs="Arial"/>
        </w:rPr>
        <w:t>(2), 601. https://doi.org/10.3390/ijerph18020601</w:t>
      </w:r>
    </w:p>
    <w:p w14:paraId="63BABE9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Davies, N. G., Barnard, R. C., Jarvis, C. I., Russell, T. W., Semple, M. G., Jit, M., &amp; Edmunds, W. J. (2020). Association of tiered restrictions and a second lockdown with COVID-19 deaths and hospital admissions in England: a modelling study. </w:t>
      </w:r>
      <w:r w:rsidRPr="00C8319E">
        <w:rPr>
          <w:rFonts w:ascii="Arial" w:hAnsi="Arial" w:cs="Arial"/>
          <w:i/>
          <w:iCs/>
        </w:rPr>
        <w:t>The Lancet Infectious Diseases</w:t>
      </w:r>
      <w:r w:rsidRPr="00C8319E">
        <w:rPr>
          <w:rFonts w:ascii="Arial" w:hAnsi="Arial" w:cs="Arial"/>
        </w:rPr>
        <w:t xml:space="preserve">, </w:t>
      </w:r>
      <w:r w:rsidRPr="00C8319E">
        <w:rPr>
          <w:rFonts w:ascii="Arial" w:hAnsi="Arial" w:cs="Arial"/>
          <w:i/>
          <w:iCs/>
        </w:rPr>
        <w:t>21</w:t>
      </w:r>
      <w:r w:rsidRPr="00C8319E">
        <w:rPr>
          <w:rFonts w:ascii="Arial" w:hAnsi="Arial" w:cs="Arial"/>
        </w:rPr>
        <w:t>(4). https://doi.org/10.1016/s1473-3099(20)30984-1</w:t>
      </w:r>
    </w:p>
    <w:p w14:paraId="0E2DF6E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Delima-Tokarz, T. (2016). The Psychiatric Ramifications of Moral Injury Among Veterans. </w:t>
      </w:r>
      <w:r w:rsidRPr="00C8319E">
        <w:rPr>
          <w:rFonts w:ascii="Arial" w:hAnsi="Arial" w:cs="Arial"/>
          <w:i/>
          <w:iCs/>
        </w:rPr>
        <w:t>American Journal of Psychiatry Residents’ Journal</w:t>
      </w:r>
      <w:r w:rsidRPr="00C8319E">
        <w:rPr>
          <w:rFonts w:ascii="Arial" w:hAnsi="Arial" w:cs="Arial"/>
        </w:rPr>
        <w:t xml:space="preserve">, </w:t>
      </w:r>
      <w:r w:rsidRPr="00C8319E">
        <w:rPr>
          <w:rFonts w:ascii="Arial" w:hAnsi="Arial" w:cs="Arial"/>
          <w:i/>
          <w:iCs/>
        </w:rPr>
        <w:t>11</w:t>
      </w:r>
      <w:r w:rsidRPr="00C8319E">
        <w:rPr>
          <w:rFonts w:ascii="Arial" w:hAnsi="Arial" w:cs="Arial"/>
        </w:rPr>
        <w:t>(5), 10–12. https://doi.org/10.1176/appi.ajp-rj.2016.110505</w:t>
      </w:r>
    </w:p>
    <w:p w14:paraId="1465CC2B"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Demartini, B., Nisticò, V., D’Agostino, A., Priori, A., &amp; Gambini, O. (2020). Early Psychiatric Impact of COVID-19 Pandemic on the General Population and Healthcare Workers in Italy: A Preliminary Study. </w:t>
      </w:r>
      <w:r w:rsidRPr="00C8319E">
        <w:rPr>
          <w:rFonts w:ascii="Arial" w:hAnsi="Arial" w:cs="Arial"/>
          <w:i/>
          <w:iCs/>
        </w:rPr>
        <w:t>Frontiers in Psychiatry</w:t>
      </w:r>
      <w:r w:rsidRPr="00C8319E">
        <w:rPr>
          <w:rFonts w:ascii="Arial" w:hAnsi="Arial" w:cs="Arial"/>
        </w:rPr>
        <w:t xml:space="preserve">, </w:t>
      </w:r>
      <w:r w:rsidRPr="00C8319E">
        <w:rPr>
          <w:rFonts w:ascii="Arial" w:hAnsi="Arial" w:cs="Arial"/>
          <w:i/>
          <w:iCs/>
        </w:rPr>
        <w:t>11</w:t>
      </w:r>
      <w:r w:rsidRPr="00C8319E">
        <w:rPr>
          <w:rFonts w:ascii="Arial" w:hAnsi="Arial" w:cs="Arial"/>
        </w:rPr>
        <w:t>. https://doi.org/10.3389/fpsyt.2020.561345</w:t>
      </w:r>
    </w:p>
    <w:p w14:paraId="205655B4"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Drescher, K. D., Foy, D. W., Kelly, C., Leshner, A., Schutz, K., &amp; Litz, B. (2011). An exploration of the viability and usefulness of the construct of moral injury in war veterans. </w:t>
      </w:r>
      <w:r w:rsidRPr="00C8319E">
        <w:rPr>
          <w:rFonts w:ascii="Arial" w:hAnsi="Arial" w:cs="Arial"/>
          <w:i/>
          <w:iCs/>
        </w:rPr>
        <w:t>Traumatology</w:t>
      </w:r>
      <w:r w:rsidRPr="00C8319E">
        <w:rPr>
          <w:rFonts w:ascii="Arial" w:hAnsi="Arial" w:cs="Arial"/>
        </w:rPr>
        <w:t xml:space="preserve">, </w:t>
      </w:r>
      <w:r w:rsidRPr="00C8319E">
        <w:rPr>
          <w:rFonts w:ascii="Arial" w:hAnsi="Arial" w:cs="Arial"/>
          <w:i/>
          <w:iCs/>
        </w:rPr>
        <w:t>17</w:t>
      </w:r>
      <w:r w:rsidRPr="00C8319E">
        <w:rPr>
          <w:rFonts w:ascii="Arial" w:hAnsi="Arial" w:cs="Arial"/>
        </w:rPr>
        <w:t>(1), 8–13. https://doi.org/10.1177/1534765610395615</w:t>
      </w:r>
    </w:p>
    <w:p w14:paraId="2B22AA3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Ehlers, A., &amp; Clark, D. M. (2000). A cognitive model of posttraumatic stress disorder. </w:t>
      </w:r>
      <w:r w:rsidRPr="00C8319E">
        <w:rPr>
          <w:rFonts w:ascii="Arial" w:hAnsi="Arial" w:cs="Arial"/>
          <w:i/>
          <w:iCs/>
        </w:rPr>
        <w:t>Behaviour Research and Therapy</w:t>
      </w:r>
      <w:r w:rsidRPr="00C8319E">
        <w:rPr>
          <w:rFonts w:ascii="Arial" w:hAnsi="Arial" w:cs="Arial"/>
        </w:rPr>
        <w:t xml:space="preserve">, </w:t>
      </w:r>
      <w:r w:rsidRPr="00C8319E">
        <w:rPr>
          <w:rFonts w:ascii="Arial" w:hAnsi="Arial" w:cs="Arial"/>
          <w:i/>
          <w:iCs/>
        </w:rPr>
        <w:t>38</w:t>
      </w:r>
      <w:r w:rsidRPr="00C8319E">
        <w:rPr>
          <w:rFonts w:ascii="Arial" w:hAnsi="Arial" w:cs="Arial"/>
        </w:rPr>
        <w:t>(4), 319–345. https://doi.org/10.1016/s0005-7967(99)00123-0</w:t>
      </w:r>
    </w:p>
    <w:p w14:paraId="6BE7DE6F"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Feingold, J. H., Hurtado, A., Feder, A., Peccoralo, L., Southwick, S. M., Ripp, J., &amp; Pietrzak, R. H. (2022). Posttraumatic growth among health care workers on the frontlines of the COVID-19 pandemic. </w:t>
      </w:r>
      <w:r w:rsidRPr="00C8319E">
        <w:rPr>
          <w:rFonts w:ascii="Arial" w:hAnsi="Arial" w:cs="Arial"/>
          <w:i/>
          <w:iCs/>
        </w:rPr>
        <w:t>Journal of Affective Disorders</w:t>
      </w:r>
      <w:r w:rsidRPr="00C8319E">
        <w:rPr>
          <w:rFonts w:ascii="Arial" w:hAnsi="Arial" w:cs="Arial"/>
        </w:rPr>
        <w:t xml:space="preserve">, </w:t>
      </w:r>
      <w:r w:rsidRPr="00C8319E">
        <w:rPr>
          <w:rFonts w:ascii="Arial" w:hAnsi="Arial" w:cs="Arial"/>
          <w:i/>
          <w:iCs/>
        </w:rPr>
        <w:t>296</w:t>
      </w:r>
      <w:r w:rsidRPr="00C8319E">
        <w:rPr>
          <w:rFonts w:ascii="Arial" w:hAnsi="Arial" w:cs="Arial"/>
        </w:rPr>
        <w:t>, 35–40. https://doi.org/10.1016/j.jad.2021.09.032</w:t>
      </w:r>
    </w:p>
    <w:p w14:paraId="394D30DA"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Field, A. (2017). </w:t>
      </w:r>
      <w:r w:rsidRPr="00C8319E">
        <w:rPr>
          <w:rFonts w:ascii="Arial" w:hAnsi="Arial" w:cs="Arial"/>
          <w:i/>
          <w:iCs/>
        </w:rPr>
        <w:t>Discovering Statistics Using IBM SPSS Statistics</w:t>
      </w:r>
      <w:r w:rsidRPr="00C8319E">
        <w:rPr>
          <w:rFonts w:ascii="Arial" w:hAnsi="Arial" w:cs="Arial"/>
        </w:rPr>
        <w:t xml:space="preserve"> (5th ed.). Sage Publications.</w:t>
      </w:r>
    </w:p>
    <w:p w14:paraId="6157DDA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Fontaine, J. R. J., Luyten, P., De Boeck, P., &amp; Corveleyn, J. (2001). The test of self</w:t>
      </w:r>
      <w:r w:rsidRPr="00C8319E">
        <w:rPr>
          <w:rFonts w:ascii="Cambria Math" w:hAnsi="Cambria Math" w:cs="Cambria Math"/>
        </w:rPr>
        <w:t>‐</w:t>
      </w:r>
      <w:r w:rsidRPr="00C8319E">
        <w:rPr>
          <w:rFonts w:ascii="Arial" w:hAnsi="Arial" w:cs="Arial"/>
        </w:rPr>
        <w:t xml:space="preserve">conscious affect: internal structure, differential scales and relationships with </w:t>
      </w:r>
      <w:r w:rsidRPr="00C8319E">
        <w:rPr>
          <w:rFonts w:ascii="Arial" w:hAnsi="Arial" w:cs="Arial"/>
        </w:rPr>
        <w:lastRenderedPageBreak/>
        <w:t>long</w:t>
      </w:r>
      <w:r w:rsidRPr="00C8319E">
        <w:rPr>
          <w:rFonts w:ascii="Cambria Math" w:hAnsi="Cambria Math" w:cs="Cambria Math"/>
        </w:rPr>
        <w:t>‐</w:t>
      </w:r>
      <w:r w:rsidRPr="00C8319E">
        <w:rPr>
          <w:rFonts w:ascii="Arial" w:hAnsi="Arial" w:cs="Arial"/>
        </w:rPr>
        <w:t xml:space="preserve">term affects. </w:t>
      </w:r>
      <w:r w:rsidRPr="00C8319E">
        <w:rPr>
          <w:rFonts w:ascii="Arial" w:hAnsi="Arial" w:cs="Arial"/>
          <w:i/>
          <w:iCs/>
        </w:rPr>
        <w:t>European Journal of Personality</w:t>
      </w:r>
      <w:r w:rsidRPr="00C8319E">
        <w:rPr>
          <w:rFonts w:ascii="Arial" w:hAnsi="Arial" w:cs="Arial"/>
        </w:rPr>
        <w:t xml:space="preserve">, </w:t>
      </w:r>
      <w:r w:rsidRPr="00C8319E">
        <w:rPr>
          <w:rFonts w:ascii="Arial" w:hAnsi="Arial" w:cs="Arial"/>
          <w:i/>
          <w:iCs/>
        </w:rPr>
        <w:t>15</w:t>
      </w:r>
      <w:r w:rsidRPr="00C8319E">
        <w:rPr>
          <w:rFonts w:ascii="Arial" w:hAnsi="Arial" w:cs="Arial"/>
        </w:rPr>
        <w:t>(6), 449–463. https://doi.org/10.1002/per.428</w:t>
      </w:r>
    </w:p>
    <w:p w14:paraId="02DF544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Forkus, S. R., Breines, J. G., &amp; Weiss, N. H. (2019). Morally injurious experiences and mental health: The moderating role of self-compassion. </w:t>
      </w:r>
      <w:r w:rsidRPr="00C8319E">
        <w:rPr>
          <w:rFonts w:ascii="Arial" w:hAnsi="Arial" w:cs="Arial"/>
          <w:i/>
          <w:iCs/>
        </w:rPr>
        <w:t>Psychological Trauma: Theory, Research, Practice, and Policy</w:t>
      </w:r>
      <w:r w:rsidRPr="00C8319E">
        <w:rPr>
          <w:rFonts w:ascii="Arial" w:hAnsi="Arial" w:cs="Arial"/>
        </w:rPr>
        <w:t xml:space="preserve">, </w:t>
      </w:r>
      <w:r w:rsidRPr="00C8319E">
        <w:rPr>
          <w:rFonts w:ascii="Arial" w:hAnsi="Arial" w:cs="Arial"/>
          <w:i/>
          <w:iCs/>
        </w:rPr>
        <w:t>11</w:t>
      </w:r>
      <w:r w:rsidRPr="00C8319E">
        <w:rPr>
          <w:rFonts w:ascii="Arial" w:hAnsi="Arial" w:cs="Arial"/>
        </w:rPr>
        <w:t>(6), 630–638. https://doi.org/10.1037/tra0000446</w:t>
      </w:r>
    </w:p>
    <w:p w14:paraId="4CB1880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French, L., Hanna, P., &amp; Huckle, C. (2021a). “If I die, they do not care”: U.K. National Health Service staff experiences of betrayal-based moral injury during COVID-19.. </w:t>
      </w:r>
      <w:r w:rsidRPr="00C8319E">
        <w:rPr>
          <w:rFonts w:ascii="Arial" w:hAnsi="Arial" w:cs="Arial"/>
          <w:i/>
          <w:iCs/>
        </w:rPr>
        <w:t>Psychological Trauma: Theory, Research, Practice, and Policy</w:t>
      </w:r>
      <w:r w:rsidRPr="00C8319E">
        <w:rPr>
          <w:rFonts w:ascii="Arial" w:hAnsi="Arial" w:cs="Arial"/>
        </w:rPr>
        <w:t xml:space="preserve">, </w:t>
      </w:r>
      <w:r w:rsidRPr="00C8319E">
        <w:rPr>
          <w:rFonts w:ascii="Arial" w:hAnsi="Arial" w:cs="Arial"/>
          <w:i/>
          <w:iCs/>
        </w:rPr>
        <w:t>14</w:t>
      </w:r>
      <w:r w:rsidRPr="00C8319E">
        <w:rPr>
          <w:rFonts w:ascii="Arial" w:hAnsi="Arial" w:cs="Arial"/>
        </w:rPr>
        <w:t>(3). https://doi.org/10.1037/tra0001134</w:t>
      </w:r>
    </w:p>
    <w:p w14:paraId="51BD4D84"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French, L., Hanna, P., &amp; Huckle, C. (2021b). “If I die, they do not care”: U.K. National Health Service staff experiences of betrayal-based moral injury during COVID-19.. </w:t>
      </w:r>
      <w:r w:rsidRPr="00C8319E">
        <w:rPr>
          <w:rFonts w:ascii="Arial" w:hAnsi="Arial" w:cs="Arial"/>
          <w:i/>
          <w:iCs/>
        </w:rPr>
        <w:t>Psychological Trauma: Theory, Research, Practice, and Policy</w:t>
      </w:r>
      <w:r w:rsidRPr="00C8319E">
        <w:rPr>
          <w:rFonts w:ascii="Arial" w:hAnsi="Arial" w:cs="Arial"/>
        </w:rPr>
        <w:t xml:space="preserve">, </w:t>
      </w:r>
      <w:r w:rsidRPr="00C8319E">
        <w:rPr>
          <w:rFonts w:ascii="Arial" w:hAnsi="Arial" w:cs="Arial"/>
          <w:i/>
          <w:iCs/>
        </w:rPr>
        <w:t>14</w:t>
      </w:r>
      <w:r w:rsidRPr="00C8319E">
        <w:rPr>
          <w:rFonts w:ascii="Arial" w:hAnsi="Arial" w:cs="Arial"/>
        </w:rPr>
        <w:t>(3). https://doi.org/10.1037/tra0001134</w:t>
      </w:r>
    </w:p>
    <w:p w14:paraId="665395EB"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Gilbert, P. (2009). Introducing compassion-focused therapy. </w:t>
      </w:r>
      <w:r w:rsidRPr="00C8319E">
        <w:rPr>
          <w:rFonts w:ascii="Arial" w:hAnsi="Arial" w:cs="Arial"/>
          <w:i/>
          <w:iCs/>
        </w:rPr>
        <w:t>Advances in Psychiatric Treatment</w:t>
      </w:r>
      <w:r w:rsidRPr="00C8319E">
        <w:rPr>
          <w:rFonts w:ascii="Arial" w:hAnsi="Arial" w:cs="Arial"/>
        </w:rPr>
        <w:t xml:space="preserve">, </w:t>
      </w:r>
      <w:r w:rsidRPr="00C8319E">
        <w:rPr>
          <w:rFonts w:ascii="Arial" w:hAnsi="Arial" w:cs="Arial"/>
          <w:i/>
          <w:iCs/>
        </w:rPr>
        <w:t>15</w:t>
      </w:r>
      <w:r w:rsidRPr="00C8319E">
        <w:rPr>
          <w:rFonts w:ascii="Arial" w:hAnsi="Arial" w:cs="Arial"/>
        </w:rPr>
        <w:t>(3), 199–208. https://doi.org/10.1192/apt.bp.107.005264</w:t>
      </w:r>
    </w:p>
    <w:p w14:paraId="2FAB57D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Gilbert, P. (2010). </w:t>
      </w:r>
      <w:r w:rsidRPr="00C8319E">
        <w:rPr>
          <w:rFonts w:ascii="Arial" w:hAnsi="Arial" w:cs="Arial"/>
          <w:i/>
          <w:iCs/>
        </w:rPr>
        <w:t>Compassion Focused Therapy</w:t>
      </w:r>
      <w:r w:rsidRPr="00C8319E">
        <w:rPr>
          <w:rFonts w:ascii="Arial" w:hAnsi="Arial" w:cs="Arial"/>
        </w:rPr>
        <w:t>. Routledge. https://doi.org/10.4324/9780203851197</w:t>
      </w:r>
    </w:p>
    <w:p w14:paraId="5B55125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Gilbert, P., McEwan, K., Matos, M., &amp; Rivis, A. (2011). Fears of compassion: Development of three self-report measures. </w:t>
      </w:r>
      <w:r w:rsidRPr="00C8319E">
        <w:rPr>
          <w:rFonts w:ascii="Arial" w:hAnsi="Arial" w:cs="Arial"/>
          <w:i/>
          <w:iCs/>
        </w:rPr>
        <w:t>Psychology and Psychotherapy: Theory, Research and Practice</w:t>
      </w:r>
      <w:r w:rsidRPr="00C8319E">
        <w:rPr>
          <w:rFonts w:ascii="Arial" w:hAnsi="Arial" w:cs="Arial"/>
        </w:rPr>
        <w:t xml:space="preserve">, </w:t>
      </w:r>
      <w:r w:rsidRPr="00C8319E">
        <w:rPr>
          <w:rFonts w:ascii="Arial" w:hAnsi="Arial" w:cs="Arial"/>
          <w:i/>
          <w:iCs/>
        </w:rPr>
        <w:t>84</w:t>
      </w:r>
      <w:r w:rsidRPr="00C8319E">
        <w:rPr>
          <w:rFonts w:ascii="Arial" w:hAnsi="Arial" w:cs="Arial"/>
        </w:rPr>
        <w:t>(3), 239–255. https://doi.org/10.1348/147608310x526511</w:t>
      </w:r>
    </w:p>
    <w:p w14:paraId="69AE7C62"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Giner-Sorolla, R., Piazza, J., &amp; Espinosa, P. (2011). What do the TOSCA guilt and shame scales really measure: Affect or action? </w:t>
      </w:r>
      <w:r w:rsidRPr="00C8319E">
        <w:rPr>
          <w:rFonts w:ascii="Arial" w:hAnsi="Arial" w:cs="Arial"/>
          <w:i/>
          <w:iCs/>
        </w:rPr>
        <w:t>Personality and Individual Differences</w:t>
      </w:r>
      <w:r w:rsidRPr="00C8319E">
        <w:rPr>
          <w:rFonts w:ascii="Arial" w:hAnsi="Arial" w:cs="Arial"/>
        </w:rPr>
        <w:t xml:space="preserve">, </w:t>
      </w:r>
      <w:r w:rsidRPr="00C8319E">
        <w:rPr>
          <w:rFonts w:ascii="Arial" w:hAnsi="Arial" w:cs="Arial"/>
          <w:i/>
          <w:iCs/>
        </w:rPr>
        <w:t>51</w:t>
      </w:r>
      <w:r w:rsidRPr="00C8319E">
        <w:rPr>
          <w:rFonts w:ascii="Arial" w:hAnsi="Arial" w:cs="Arial"/>
        </w:rPr>
        <w:t>(4), 445–450. https://doi.org/10.1016/j.paid.2011.04.010</w:t>
      </w:r>
    </w:p>
    <w:p w14:paraId="65E6AC7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Grailey, K., Lound, A., &amp; Brett, S. (2021). Lived experiences of healthcare workers on the front line during the COVID-19 pandemic: a qualitative interview study.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(12), e053680. https://doi.org/10.1136/bmjopen-2021-053680</w:t>
      </w:r>
    </w:p>
    <w:p w14:paraId="5D725A0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Greenberg, N., Weston, D., Hall, C., Caulfield, T., Williamson, V., &amp; Fong, K. (2021). Mental health of staff working in intensive care during COVID-19. </w:t>
      </w:r>
      <w:r w:rsidRPr="00C8319E">
        <w:rPr>
          <w:rFonts w:ascii="Arial" w:hAnsi="Arial" w:cs="Arial"/>
          <w:i/>
          <w:iCs/>
        </w:rPr>
        <w:t>Occupational Medicine</w:t>
      </w:r>
      <w:r w:rsidRPr="00C8319E">
        <w:rPr>
          <w:rFonts w:ascii="Arial" w:hAnsi="Arial" w:cs="Arial"/>
        </w:rPr>
        <w:t xml:space="preserve">, </w:t>
      </w:r>
      <w:r w:rsidRPr="00C8319E">
        <w:rPr>
          <w:rFonts w:ascii="Arial" w:hAnsi="Arial" w:cs="Arial"/>
          <w:i/>
          <w:iCs/>
        </w:rPr>
        <w:t>71</w:t>
      </w:r>
      <w:r w:rsidRPr="00C8319E">
        <w:rPr>
          <w:rFonts w:ascii="Arial" w:hAnsi="Arial" w:cs="Arial"/>
        </w:rPr>
        <w:t>(2). https://doi.org/10.1093/occmed/kqaa220</w:t>
      </w:r>
    </w:p>
    <w:p w14:paraId="06F44C09"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Greene, T., Harju-Seppänen, J., Adeniji, M., Steel, C., Grey, N., Brewin, C. R., Bloomfield, M. A., &amp; Billings, J. (2021). Predictors and rates of PTSD, depression and anxiety in UK frontline health and social care workers during </w:t>
      </w:r>
      <w:r w:rsidRPr="00C8319E">
        <w:rPr>
          <w:rFonts w:ascii="Arial" w:hAnsi="Arial" w:cs="Arial"/>
        </w:rPr>
        <w:lastRenderedPageBreak/>
        <w:t xml:space="preserve">COVID-19. </w:t>
      </w:r>
      <w:r w:rsidRPr="00C8319E">
        <w:rPr>
          <w:rFonts w:ascii="Arial" w:hAnsi="Arial" w:cs="Arial"/>
          <w:i/>
          <w:iCs/>
        </w:rPr>
        <w:t>European Journal of Psychotraumatology</w:t>
      </w:r>
      <w:r w:rsidRPr="00C8319E">
        <w:rPr>
          <w:rFonts w:ascii="Arial" w:hAnsi="Arial" w:cs="Arial"/>
        </w:rPr>
        <w:t xml:space="preserve">, </w:t>
      </w:r>
      <w:r w:rsidRPr="00C8319E">
        <w:rPr>
          <w:rFonts w:ascii="Arial" w:hAnsi="Arial" w:cs="Arial"/>
          <w:i/>
          <w:iCs/>
        </w:rPr>
        <w:t>12</w:t>
      </w:r>
      <w:r w:rsidRPr="00C8319E">
        <w:rPr>
          <w:rFonts w:ascii="Arial" w:hAnsi="Arial" w:cs="Arial"/>
        </w:rPr>
        <w:t>(1), 1882781. https://doi.org/10.1080/20008198.2021.1882781</w:t>
      </w:r>
    </w:p>
    <w:p w14:paraId="65159D0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Griffin, B. J., Purcell, N., Burkman, K., Litz, B. T., Bryan, C. J., Schmitz, M., Villierme, C., Walsh, J., &amp; Maguen, S. (2019). Moral Injury: An Integrative Review. </w:t>
      </w:r>
      <w:r w:rsidRPr="00C8319E">
        <w:rPr>
          <w:rFonts w:ascii="Arial" w:hAnsi="Arial" w:cs="Arial"/>
          <w:i/>
          <w:iCs/>
        </w:rPr>
        <w:t>Journal of Traumatic Stress</w:t>
      </w:r>
      <w:r w:rsidRPr="00C8319E">
        <w:rPr>
          <w:rFonts w:ascii="Arial" w:hAnsi="Arial" w:cs="Arial"/>
        </w:rPr>
        <w:t xml:space="preserve">, </w:t>
      </w:r>
      <w:r w:rsidRPr="00C8319E">
        <w:rPr>
          <w:rFonts w:ascii="Arial" w:hAnsi="Arial" w:cs="Arial"/>
          <w:i/>
          <w:iCs/>
        </w:rPr>
        <w:t>32</w:t>
      </w:r>
      <w:r w:rsidRPr="00C8319E">
        <w:rPr>
          <w:rFonts w:ascii="Arial" w:hAnsi="Arial" w:cs="Arial"/>
        </w:rPr>
        <w:t>(3), 350–362. https://doi.org/10.1002/jts.22362</w:t>
      </w:r>
    </w:p>
    <w:p w14:paraId="09370D3D"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Harris, S., Jenkinson, E., Carlton, E., Roberts, T., &amp; Daniels, J. (2021). “It’s Been Ugly”: A Large-Scale Qualitative Study into the Difficulties Frontline Doctors Faced across Two Waves of the COVID-19 Pandemic. </w:t>
      </w:r>
      <w:r w:rsidRPr="00C8319E">
        <w:rPr>
          <w:rFonts w:ascii="Arial" w:hAnsi="Arial" w:cs="Arial"/>
          <w:i/>
          <w:iCs/>
        </w:rPr>
        <w:t>International Journal of Environmental Research and Public Health</w:t>
      </w:r>
      <w:r w:rsidRPr="00C8319E">
        <w:rPr>
          <w:rFonts w:ascii="Arial" w:hAnsi="Arial" w:cs="Arial"/>
        </w:rPr>
        <w:t xml:space="preserve">, </w:t>
      </w:r>
      <w:r w:rsidRPr="00C8319E">
        <w:rPr>
          <w:rFonts w:ascii="Arial" w:hAnsi="Arial" w:cs="Arial"/>
          <w:i/>
          <w:iCs/>
        </w:rPr>
        <w:t>18</w:t>
      </w:r>
      <w:r w:rsidRPr="00C8319E">
        <w:rPr>
          <w:rFonts w:ascii="Arial" w:hAnsi="Arial" w:cs="Arial"/>
        </w:rPr>
        <w:t>(24), 13067. https://doi.org/10.3390/ijerph182413067</w:t>
      </w:r>
    </w:p>
    <w:p w14:paraId="200386E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Hayes, A. F. (2009). Beyond Baron and Kenny: Statistical Mediation Analysis in the New Millennium. </w:t>
      </w:r>
      <w:r w:rsidRPr="00C8319E">
        <w:rPr>
          <w:rFonts w:ascii="Arial" w:hAnsi="Arial" w:cs="Arial"/>
          <w:i/>
          <w:iCs/>
        </w:rPr>
        <w:t>Communication Monographs</w:t>
      </w:r>
      <w:r w:rsidRPr="00C8319E">
        <w:rPr>
          <w:rFonts w:ascii="Arial" w:hAnsi="Arial" w:cs="Arial"/>
        </w:rPr>
        <w:t xml:space="preserve">, </w:t>
      </w:r>
      <w:r w:rsidRPr="00C8319E">
        <w:rPr>
          <w:rFonts w:ascii="Arial" w:hAnsi="Arial" w:cs="Arial"/>
          <w:i/>
          <w:iCs/>
        </w:rPr>
        <w:t>76</w:t>
      </w:r>
      <w:r w:rsidRPr="00C8319E">
        <w:rPr>
          <w:rFonts w:ascii="Arial" w:hAnsi="Arial" w:cs="Arial"/>
        </w:rPr>
        <w:t>(4), 408–420. https://doi.org/10.1080/03637750903310360</w:t>
      </w:r>
    </w:p>
    <w:p w14:paraId="425ADFB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Hayes, A. F. (2022). </w:t>
      </w:r>
      <w:r w:rsidRPr="00C8319E">
        <w:rPr>
          <w:rFonts w:ascii="Arial" w:hAnsi="Arial" w:cs="Arial"/>
          <w:i/>
          <w:iCs/>
        </w:rPr>
        <w:t>Introduction to Mediation, Moderation, and Conditional Process Analysis: A Regression-Based Approach.</w:t>
      </w:r>
      <w:r w:rsidRPr="00C8319E">
        <w:rPr>
          <w:rFonts w:ascii="Arial" w:hAnsi="Arial" w:cs="Arial"/>
        </w:rPr>
        <w:t xml:space="preserve"> (3rd ed.). Guilford Publications.</w:t>
      </w:r>
    </w:p>
    <w:p w14:paraId="3344AE12"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Hegarty, S., Lamb, D., Stevelink, S. A. M., Bhundia, R., Raine, R., Doherty, M. J., Scott, H. R., Marie Rafferty, A., Williamson, V., Dorrington, S., Hotopf, M., Razavi, R., Greenberg, N., &amp; Wessely, S. (2022). “It hurts your heart”: frontline healthcare worker experiences of moral injury during the COVID-19 pandemic. </w:t>
      </w:r>
      <w:r w:rsidRPr="00C8319E">
        <w:rPr>
          <w:rFonts w:ascii="Arial" w:hAnsi="Arial" w:cs="Arial"/>
          <w:i/>
          <w:iCs/>
        </w:rPr>
        <w:t>European Journal of Psychotraumatology</w:t>
      </w:r>
      <w:r w:rsidRPr="00C8319E">
        <w:rPr>
          <w:rFonts w:ascii="Arial" w:hAnsi="Arial" w:cs="Arial"/>
        </w:rPr>
        <w:t xml:space="preserve">, </w:t>
      </w:r>
      <w:r w:rsidRPr="00C8319E">
        <w:rPr>
          <w:rFonts w:ascii="Arial" w:hAnsi="Arial" w:cs="Arial"/>
          <w:i/>
          <w:iCs/>
        </w:rPr>
        <w:t>13</w:t>
      </w:r>
      <w:r w:rsidRPr="00C8319E">
        <w:rPr>
          <w:rFonts w:ascii="Arial" w:hAnsi="Arial" w:cs="Arial"/>
        </w:rPr>
        <w:t>(2), 2128028. https://doi.org/10.1080/20008066.2022.2128028</w:t>
      </w:r>
    </w:p>
    <w:p w14:paraId="6CD6AC6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Horsfield, C. (2020). </w:t>
      </w:r>
      <w:r w:rsidRPr="00C8319E">
        <w:rPr>
          <w:rFonts w:ascii="Arial" w:hAnsi="Arial" w:cs="Arial"/>
          <w:i/>
          <w:iCs/>
        </w:rPr>
        <w:t>National Critical Care Nursing Workforce Survey Overview Report</w:t>
      </w:r>
      <w:r w:rsidRPr="00C8319E">
        <w:rPr>
          <w:rFonts w:ascii="Arial" w:hAnsi="Arial" w:cs="Arial"/>
        </w:rPr>
        <w:t>. Critical Care Networks - National Nurse Leads (CC3N). https://www.cc3n.org.uk/uploads/9/8/4/2/98425184/national_critical_care_nursing_workforce_survey_report_july_2020_final_v.._.pdf</w:t>
      </w:r>
    </w:p>
    <w:p w14:paraId="02A19ACF"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Hossain, M. M., Sultana, A., &amp; Purohit, N. (2020). Mental health outcomes of quarantine and isolation for infection prevention: A systematic umbrella review of the global evidence. </w:t>
      </w:r>
      <w:r w:rsidRPr="00C8319E">
        <w:rPr>
          <w:rFonts w:ascii="Arial" w:hAnsi="Arial" w:cs="Arial"/>
          <w:i/>
          <w:iCs/>
        </w:rPr>
        <w:t>Epidemiology and Health</w:t>
      </w:r>
      <w:r w:rsidRPr="00C8319E">
        <w:rPr>
          <w:rFonts w:ascii="Arial" w:hAnsi="Arial" w:cs="Arial"/>
        </w:rPr>
        <w:t xml:space="preserve">, </w:t>
      </w:r>
      <w:r w:rsidRPr="00C8319E">
        <w:rPr>
          <w:rFonts w:ascii="Arial" w:hAnsi="Arial" w:cs="Arial"/>
          <w:i/>
          <w:iCs/>
        </w:rPr>
        <w:t>42</w:t>
      </w:r>
      <w:r w:rsidRPr="00C8319E">
        <w:rPr>
          <w:rFonts w:ascii="Arial" w:hAnsi="Arial" w:cs="Arial"/>
        </w:rPr>
        <w:t>, e2020038. https://doi.org/10.4178/epih.e2020038</w:t>
      </w:r>
    </w:p>
    <w:p w14:paraId="0CBC962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Johnson, S., Dalton-Locke, C., Vera San Juan, N., Foye, U., Oram, S., Papamichail, A., Landau, S., Rowan Olive, R., Jeynes, T., Shah, P., Sheridan Rains, L., Lloyd-Evans, B., Carr, S., Killaspy, H., Gillard, S., &amp; Simpson, A. (2020). Impact on mental health care and on mental health service users of the COVID-19 pandemic: a mixed methods survey of UK mental health care staff. </w:t>
      </w:r>
      <w:r w:rsidRPr="00C8319E">
        <w:rPr>
          <w:rFonts w:ascii="Arial" w:hAnsi="Arial" w:cs="Arial"/>
          <w:i/>
          <w:iCs/>
        </w:rPr>
        <w:t xml:space="preserve">Social </w:t>
      </w:r>
      <w:r w:rsidRPr="00C8319E">
        <w:rPr>
          <w:rFonts w:ascii="Arial" w:hAnsi="Arial" w:cs="Arial"/>
          <w:i/>
          <w:iCs/>
        </w:rPr>
        <w:lastRenderedPageBreak/>
        <w:t>Psychiatry and Psychiatric Epidemiology</w:t>
      </w:r>
      <w:r w:rsidRPr="00C8319E">
        <w:rPr>
          <w:rFonts w:ascii="Arial" w:hAnsi="Arial" w:cs="Arial"/>
        </w:rPr>
        <w:t xml:space="preserve">, </w:t>
      </w:r>
      <w:r w:rsidRPr="00C8319E">
        <w:rPr>
          <w:rFonts w:ascii="Arial" w:hAnsi="Arial" w:cs="Arial"/>
          <w:i/>
          <w:iCs/>
        </w:rPr>
        <w:t>56</w:t>
      </w:r>
      <w:r w:rsidRPr="00C8319E">
        <w:rPr>
          <w:rFonts w:ascii="Arial" w:hAnsi="Arial" w:cs="Arial"/>
        </w:rPr>
        <w:t>(1), 1–13. https://doi.org/10.1007/s00127-020-01927-4</w:t>
      </w:r>
    </w:p>
    <w:p w14:paraId="39D8E3F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Khan, N., Jackson, D., Stayt, L., &amp; Walthall, H. (2018). Factors influencing nurses’ intentions to leave adult critical care settings. </w:t>
      </w:r>
      <w:r w:rsidRPr="00C8319E">
        <w:rPr>
          <w:rFonts w:ascii="Arial" w:hAnsi="Arial" w:cs="Arial"/>
          <w:i/>
          <w:iCs/>
        </w:rPr>
        <w:t>Nursing in Critical Care</w:t>
      </w:r>
      <w:r w:rsidRPr="00C8319E">
        <w:rPr>
          <w:rFonts w:ascii="Arial" w:hAnsi="Arial" w:cs="Arial"/>
        </w:rPr>
        <w:t xml:space="preserve">, </w:t>
      </w:r>
      <w:r w:rsidRPr="00C8319E">
        <w:rPr>
          <w:rFonts w:ascii="Arial" w:hAnsi="Arial" w:cs="Arial"/>
          <w:i/>
          <w:iCs/>
        </w:rPr>
        <w:t>24</w:t>
      </w:r>
      <w:r w:rsidRPr="00C8319E">
        <w:rPr>
          <w:rFonts w:ascii="Arial" w:hAnsi="Arial" w:cs="Arial"/>
        </w:rPr>
        <w:t>(1), 24–32. https://doi.org/10.1111/nicc.12348</w:t>
      </w:r>
    </w:p>
    <w:p w14:paraId="50AE08A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Lai, J., Ma, S., Wang, Y., Cai, Z., Hu, J., Wei, N., Wu, J., Du, H., Chen, T., Li, R., Tan, H., Kang, L., Yao, L., Huang, M., Wang, H., Wang, G., Liu, Z., &amp; Hu, S. (2020). Factors Associated With Mental Health Outcomes Among Health Care Workers Exposed to Coronavirus Disease 2019. </w:t>
      </w:r>
      <w:r w:rsidRPr="00C8319E">
        <w:rPr>
          <w:rFonts w:ascii="Arial" w:hAnsi="Arial" w:cs="Arial"/>
          <w:i/>
          <w:iCs/>
        </w:rPr>
        <w:t>JAMA Network Open</w:t>
      </w:r>
      <w:r w:rsidRPr="00C8319E">
        <w:rPr>
          <w:rFonts w:ascii="Arial" w:hAnsi="Arial" w:cs="Arial"/>
        </w:rPr>
        <w:t xml:space="preserve">, </w:t>
      </w:r>
      <w:r w:rsidRPr="00C8319E">
        <w:rPr>
          <w:rFonts w:ascii="Arial" w:hAnsi="Arial" w:cs="Arial"/>
          <w:i/>
          <w:iCs/>
        </w:rPr>
        <w:t>3</w:t>
      </w:r>
      <w:r w:rsidRPr="00C8319E">
        <w:rPr>
          <w:rFonts w:ascii="Arial" w:hAnsi="Arial" w:cs="Arial"/>
        </w:rPr>
        <w:t>(3), e203976–e203976. https://doi.org/10.1001/jamanetworkopen.2020.3976</w:t>
      </w:r>
    </w:p>
    <w:p w14:paraId="3F8EFDB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Lamb, D., Gnanapragasam, S., Greenberg, N., Bhundia, R., Carr, E., Hotopf, M., Razavi, R., Raine, R., Cross, S., Dewar, A., Docherty, M., Dorrington, S., Hatch, S., Wilson-Jones, C., Leightley, D., Madan, I., Marlow, S., McMullen, I., Rafferty, A.-M., &amp; Parsons, M. (2021). Psychosocial impact of the COVID-19 pandemic on 4378 UK healthcare workers and ancillary staff: initial baseline data from a cohort study collected during the first wave of the pandemic. </w:t>
      </w:r>
      <w:r w:rsidRPr="00C8319E">
        <w:rPr>
          <w:rFonts w:ascii="Arial" w:hAnsi="Arial" w:cs="Arial"/>
          <w:i/>
          <w:iCs/>
        </w:rPr>
        <w:t>Occupational and Environmental Medicine</w:t>
      </w:r>
      <w:r w:rsidRPr="00C8319E">
        <w:rPr>
          <w:rFonts w:ascii="Arial" w:hAnsi="Arial" w:cs="Arial"/>
        </w:rPr>
        <w:t xml:space="preserve">, </w:t>
      </w:r>
      <w:r w:rsidRPr="00C8319E">
        <w:rPr>
          <w:rFonts w:ascii="Arial" w:hAnsi="Arial" w:cs="Arial"/>
          <w:i/>
          <w:iCs/>
        </w:rPr>
        <w:t>78</w:t>
      </w:r>
      <w:r w:rsidRPr="00C8319E">
        <w:rPr>
          <w:rFonts w:ascii="Arial" w:hAnsi="Arial" w:cs="Arial"/>
        </w:rPr>
        <w:t>(11), oemed-2020-107276. https://doi.org/10.1136/oemed-2020-107276</w:t>
      </w:r>
    </w:p>
    <w:p w14:paraId="6BA7D91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Leary, M. R., &amp; Tangey, J. P. (2011). </w:t>
      </w:r>
      <w:r w:rsidRPr="00C8319E">
        <w:rPr>
          <w:rFonts w:ascii="Arial" w:hAnsi="Arial" w:cs="Arial"/>
          <w:i/>
          <w:iCs/>
        </w:rPr>
        <w:t>The self as an organizing construct in the behavioral and social sciences</w:t>
      </w:r>
      <w:r w:rsidRPr="00C8319E">
        <w:rPr>
          <w:rFonts w:ascii="Arial" w:hAnsi="Arial" w:cs="Arial"/>
        </w:rPr>
        <w:t>. The Guilford Press.</w:t>
      </w:r>
    </w:p>
    <w:p w14:paraId="213FA35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Leskela, J., Dieperink, M., &amp; Thuras, P. (2002). Shame and posttraumatic stress disorder. </w:t>
      </w:r>
      <w:r w:rsidRPr="00C8319E">
        <w:rPr>
          <w:rFonts w:ascii="Arial" w:hAnsi="Arial" w:cs="Arial"/>
          <w:i/>
          <w:iCs/>
        </w:rPr>
        <w:t>Journal of Traumatic Stress</w:t>
      </w:r>
      <w:r w:rsidRPr="00C8319E">
        <w:rPr>
          <w:rFonts w:ascii="Arial" w:hAnsi="Arial" w:cs="Arial"/>
        </w:rPr>
        <w:t xml:space="preserve">, </w:t>
      </w:r>
      <w:r w:rsidRPr="00C8319E">
        <w:rPr>
          <w:rFonts w:ascii="Arial" w:hAnsi="Arial" w:cs="Arial"/>
          <w:i/>
          <w:iCs/>
        </w:rPr>
        <w:t>15</w:t>
      </w:r>
      <w:r w:rsidRPr="00C8319E">
        <w:rPr>
          <w:rFonts w:ascii="Arial" w:hAnsi="Arial" w:cs="Arial"/>
        </w:rPr>
        <w:t>(3), 223–226. https://doi.org/10.1023/a:1015255311837</w:t>
      </w:r>
    </w:p>
    <w:p w14:paraId="2169262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Lewis, H. B. (1971). Shame and guilt in neurosis. </w:t>
      </w:r>
      <w:r w:rsidRPr="00C8319E">
        <w:rPr>
          <w:rFonts w:ascii="Arial" w:hAnsi="Arial" w:cs="Arial"/>
          <w:i/>
          <w:iCs/>
        </w:rPr>
        <w:t>Psychoanalytic Review</w:t>
      </w:r>
      <w:r w:rsidRPr="00C8319E">
        <w:rPr>
          <w:rFonts w:ascii="Arial" w:hAnsi="Arial" w:cs="Arial"/>
        </w:rPr>
        <w:t xml:space="preserve">, </w:t>
      </w:r>
      <w:r w:rsidRPr="00C8319E">
        <w:rPr>
          <w:rFonts w:ascii="Arial" w:hAnsi="Arial" w:cs="Arial"/>
          <w:i/>
          <w:iCs/>
        </w:rPr>
        <w:t>58</w:t>
      </w:r>
      <w:r w:rsidRPr="00C8319E">
        <w:rPr>
          <w:rFonts w:ascii="Arial" w:hAnsi="Arial" w:cs="Arial"/>
        </w:rPr>
        <w:t>(3), 419–438. https://pubmed.ncbi.nlm.nih.gov/5150685/</w:t>
      </w:r>
    </w:p>
    <w:p w14:paraId="59EA7EB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Litz, B. T., Stein, N., Delaney, E., Lebowitz, L., Nash, W. P., Silva, C., &amp; Maguen, S. (2009). Moral injury and moral repair in war veterans: a preliminary model and intervention strategy. </w:t>
      </w:r>
      <w:r w:rsidRPr="00C8319E">
        <w:rPr>
          <w:rFonts w:ascii="Arial" w:hAnsi="Arial" w:cs="Arial"/>
          <w:i/>
          <w:iCs/>
        </w:rPr>
        <w:t>Clinical Psychology Review</w:t>
      </w:r>
      <w:r w:rsidRPr="00C8319E">
        <w:rPr>
          <w:rFonts w:ascii="Arial" w:hAnsi="Arial" w:cs="Arial"/>
        </w:rPr>
        <w:t xml:space="preserve">, </w:t>
      </w:r>
      <w:r w:rsidRPr="00C8319E">
        <w:rPr>
          <w:rFonts w:ascii="Arial" w:hAnsi="Arial" w:cs="Arial"/>
          <w:i/>
          <w:iCs/>
        </w:rPr>
        <w:t>29</w:t>
      </w:r>
      <w:r w:rsidRPr="00C8319E">
        <w:rPr>
          <w:rFonts w:ascii="Arial" w:hAnsi="Arial" w:cs="Arial"/>
        </w:rPr>
        <w:t>(8), 695–706. https://doi.org/10.1016/j.cpr.2009.07.003</w:t>
      </w:r>
    </w:p>
    <w:p w14:paraId="140B06D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López</w:t>
      </w:r>
      <w:r w:rsidRPr="00C8319E">
        <w:rPr>
          <w:rFonts w:ascii="Cambria Math" w:hAnsi="Cambria Math" w:cs="Cambria Math"/>
        </w:rPr>
        <w:t>‐</w:t>
      </w:r>
      <w:r w:rsidRPr="00C8319E">
        <w:rPr>
          <w:rFonts w:ascii="Arial" w:hAnsi="Arial" w:cs="Arial"/>
        </w:rPr>
        <w:t>Castro, T., Saraiya, T., Zumberg</w:t>
      </w:r>
      <w:r w:rsidRPr="00C8319E">
        <w:rPr>
          <w:rFonts w:ascii="Cambria Math" w:hAnsi="Cambria Math" w:cs="Cambria Math"/>
        </w:rPr>
        <w:t>‐</w:t>
      </w:r>
      <w:r w:rsidRPr="00C8319E">
        <w:rPr>
          <w:rFonts w:ascii="Arial" w:hAnsi="Arial" w:cs="Arial"/>
        </w:rPr>
        <w:t>Smith, K., &amp; Dambreville, N. (2019). Association Between Shame and Posttraumatic Stress Disorder: A Meta</w:t>
      </w:r>
      <w:r w:rsidRPr="00C8319E">
        <w:rPr>
          <w:rFonts w:ascii="Cambria Math" w:hAnsi="Cambria Math" w:cs="Cambria Math"/>
        </w:rPr>
        <w:t>‐</w:t>
      </w:r>
      <w:r w:rsidRPr="00C8319E">
        <w:rPr>
          <w:rFonts w:ascii="Arial" w:hAnsi="Arial" w:cs="Arial"/>
        </w:rPr>
        <w:t xml:space="preserve">Analysis. </w:t>
      </w:r>
      <w:r w:rsidRPr="00C8319E">
        <w:rPr>
          <w:rFonts w:ascii="Arial" w:hAnsi="Arial" w:cs="Arial"/>
          <w:i/>
          <w:iCs/>
        </w:rPr>
        <w:t>Journal of Traumatic Stress</w:t>
      </w:r>
      <w:r w:rsidRPr="00C8319E">
        <w:rPr>
          <w:rFonts w:ascii="Arial" w:hAnsi="Arial" w:cs="Arial"/>
        </w:rPr>
        <w:t xml:space="preserve">, </w:t>
      </w:r>
      <w:r w:rsidRPr="00C8319E">
        <w:rPr>
          <w:rFonts w:ascii="Arial" w:hAnsi="Arial" w:cs="Arial"/>
          <w:i/>
          <w:iCs/>
        </w:rPr>
        <w:t>32</w:t>
      </w:r>
      <w:r w:rsidRPr="00C8319E">
        <w:rPr>
          <w:rFonts w:ascii="Arial" w:hAnsi="Arial" w:cs="Arial"/>
        </w:rPr>
        <w:t>(4), 484–495. https://doi.org/10.1002/jts.22411</w:t>
      </w:r>
    </w:p>
    <w:p w14:paraId="06117AD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lastRenderedPageBreak/>
        <w:t xml:space="preserve">Machado, D. A., Figueiredo, N. M. A. de, Velasques, L. de S., Bento, C. A. de M., Machado, W. C. A., &amp; Vianna, L. A. M. (2018). Cognitive changes in nurses working in intensive care units. </w:t>
      </w:r>
      <w:r w:rsidRPr="00C8319E">
        <w:rPr>
          <w:rFonts w:ascii="Arial" w:hAnsi="Arial" w:cs="Arial"/>
          <w:i/>
          <w:iCs/>
        </w:rPr>
        <w:t>Revista Brasileira de Enfermagem</w:t>
      </w:r>
      <w:r w:rsidRPr="00C8319E">
        <w:rPr>
          <w:rFonts w:ascii="Arial" w:hAnsi="Arial" w:cs="Arial"/>
        </w:rPr>
        <w:t xml:space="preserve">, </w:t>
      </w:r>
      <w:r w:rsidRPr="00C8319E">
        <w:rPr>
          <w:rFonts w:ascii="Arial" w:hAnsi="Arial" w:cs="Arial"/>
          <w:i/>
          <w:iCs/>
        </w:rPr>
        <w:t>71</w:t>
      </w:r>
      <w:r w:rsidRPr="00C8319E">
        <w:rPr>
          <w:rFonts w:ascii="Arial" w:hAnsi="Arial" w:cs="Arial"/>
        </w:rPr>
        <w:t>(1), 73–79. https://doi.org/10.1590/0034-7167-2016-0513</w:t>
      </w:r>
    </w:p>
    <w:p w14:paraId="67A12CD7"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MacKinnon, D. P., Fairchild, A. J., &amp; Fritz, M. S. (2007). Mediation Analysis. </w:t>
      </w:r>
      <w:r w:rsidRPr="00C8319E">
        <w:rPr>
          <w:rFonts w:ascii="Arial" w:hAnsi="Arial" w:cs="Arial"/>
          <w:i/>
          <w:iCs/>
        </w:rPr>
        <w:t>Annual Review of Psychology</w:t>
      </w:r>
      <w:r w:rsidRPr="00C8319E">
        <w:rPr>
          <w:rFonts w:ascii="Arial" w:hAnsi="Arial" w:cs="Arial"/>
        </w:rPr>
        <w:t xml:space="preserve">, </w:t>
      </w:r>
      <w:r w:rsidRPr="00C8319E">
        <w:rPr>
          <w:rFonts w:ascii="Arial" w:hAnsi="Arial" w:cs="Arial"/>
          <w:i/>
          <w:iCs/>
        </w:rPr>
        <w:t>58</w:t>
      </w:r>
      <w:r w:rsidRPr="00C8319E">
        <w:rPr>
          <w:rFonts w:ascii="Arial" w:hAnsi="Arial" w:cs="Arial"/>
        </w:rPr>
        <w:t>(1), 593–614. https://doi.org/10.1146/annurev.psych.58.110405.085542</w:t>
      </w:r>
    </w:p>
    <w:p w14:paraId="2D42258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Marjanovic, S., Ball, S., Harshfield, A., Dimova, S., Prideaux, R., Carpenter, A., Punch , D., &amp; Simmons, R. K. (2019). </w:t>
      </w:r>
      <w:r w:rsidRPr="00C8319E">
        <w:rPr>
          <w:rFonts w:ascii="Arial" w:hAnsi="Arial" w:cs="Arial"/>
          <w:i/>
          <w:iCs/>
        </w:rPr>
        <w:t>Involving NHS Staff in Research</w:t>
      </w:r>
      <w:r w:rsidRPr="00C8319E">
        <w:rPr>
          <w:rFonts w:ascii="Arial" w:hAnsi="Arial" w:cs="Arial"/>
        </w:rPr>
        <w:t>. Www.thisinstitute.cam.ac.uk; The Healthcare Studies Improvement Institute. https://www.thisinstitute.cam.ac.uk/wp-content/uploads/2019/02/Involving-NHS-Staff-In-Research-1.pdf</w:t>
      </w:r>
    </w:p>
    <w:p w14:paraId="5DA745D9"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Mateen, B. A., Wilde, H., Dennis, J. M., Duncan, A., Thomas, N., McGovern, A., Denaxas, S., Keeling, M., &amp; Vollmer, S. (2021). Hospital bed capacity and usage across secondary healthcare providers in England during the first wave of the COVID-19 pandemic: a descriptive analysis.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(1), e042945. https://doi.org/10.1136/bmjopen-2020-042945</w:t>
      </w:r>
    </w:p>
    <w:p w14:paraId="752F757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Matos, M., McEwan, K., Kanovský, M., Halamová, J., Steindl, S. R., Ferreira, N., Linharelhos, M., Rijo, D., Asano, K., Vilas, S. P., Márquez, M. G., Gregório, S., Brito-Pons, G., Lucena-Santos, P., Oliveira, M. da S., Souza, E. L. de, Llobenes, L., Gumiy, N., Costa, M. I., &amp; Habib, N. (2021). The role of social connection on the experience of COVID-19 related post-traumatic growth and stress. </w:t>
      </w:r>
      <w:r w:rsidRPr="00C8319E">
        <w:rPr>
          <w:rFonts w:ascii="Arial" w:hAnsi="Arial" w:cs="Arial"/>
          <w:i/>
          <w:iCs/>
        </w:rPr>
        <w:t>PLOS ONE</w:t>
      </w:r>
      <w:r w:rsidRPr="00C8319E">
        <w:rPr>
          <w:rFonts w:ascii="Arial" w:hAnsi="Arial" w:cs="Arial"/>
        </w:rPr>
        <w:t xml:space="preserve">, </w:t>
      </w:r>
      <w:r w:rsidRPr="00C8319E">
        <w:rPr>
          <w:rFonts w:ascii="Arial" w:hAnsi="Arial" w:cs="Arial"/>
          <w:i/>
          <w:iCs/>
        </w:rPr>
        <w:t>16</w:t>
      </w:r>
      <w:r w:rsidRPr="00C8319E">
        <w:rPr>
          <w:rFonts w:ascii="Arial" w:hAnsi="Arial" w:cs="Arial"/>
        </w:rPr>
        <w:t>(12), e0261384. https://doi.org/10.1371/journal.pone.0261384</w:t>
      </w:r>
    </w:p>
    <w:p w14:paraId="38B94133"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May, T., Aughterson, H., Fancourt, D., &amp; Burton, A. (2021). “Stressed, uncomfortable, vulnerable, neglected”: a qualitative study of the psychological and social impact of the COVID-19 pandemic on UK frontline keyworkers.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(11), e050945. https://doi.org/10.1136/bmjopen-2021-050945</w:t>
      </w:r>
    </w:p>
    <w:p w14:paraId="36071094"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McDonald, M. A., Meckes, S. J., &amp; Lancaster, C. L. (2020). Compassion for Oneself and Others Protects the Mental Health of First Responders. </w:t>
      </w:r>
      <w:r w:rsidRPr="00C8319E">
        <w:rPr>
          <w:rFonts w:ascii="Arial" w:hAnsi="Arial" w:cs="Arial"/>
          <w:i/>
          <w:iCs/>
        </w:rPr>
        <w:t>Mindfulness</w:t>
      </w:r>
      <w:r w:rsidRPr="00C8319E">
        <w:rPr>
          <w:rFonts w:ascii="Arial" w:hAnsi="Arial" w:cs="Arial"/>
        </w:rPr>
        <w:t xml:space="preserve">, </w:t>
      </w:r>
      <w:r w:rsidRPr="00C8319E">
        <w:rPr>
          <w:rFonts w:ascii="Arial" w:hAnsi="Arial" w:cs="Arial"/>
          <w:i/>
          <w:iCs/>
        </w:rPr>
        <w:t>12</w:t>
      </w:r>
      <w:r w:rsidRPr="00C8319E">
        <w:rPr>
          <w:rFonts w:ascii="Arial" w:hAnsi="Arial" w:cs="Arial"/>
        </w:rPr>
        <w:t>(3720). https://doi.org/10.1007/s12671-020-01527-y</w:t>
      </w:r>
    </w:p>
    <w:p w14:paraId="4813C97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Montgomery, C. M., Humphreys, S., McCulloch, C., Docherty, A. B., Sturdy, S., &amp; Pattison, N. (2021). Critical care work during COVID-19: a qualitative study of </w:t>
      </w:r>
      <w:r w:rsidRPr="00C8319E">
        <w:rPr>
          <w:rFonts w:ascii="Arial" w:hAnsi="Arial" w:cs="Arial"/>
        </w:rPr>
        <w:lastRenderedPageBreak/>
        <w:t xml:space="preserve">staff experiences in the UK.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(5), e048124. https://doi.org/10.1136/bmjopen-2020-048124</w:t>
      </w:r>
    </w:p>
    <w:p w14:paraId="3A23DF6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Muller, A. E., Hafstad, E. V., Himmels, J. P. W., Smedslund, G., Flottorp, S., Stensland, S. Ø., Stroobants, S., Van de Velde, S., &amp; Vist, G. E. (2020). The mental health impact of the covid-19 pandemic on healthcare workers, and interventions to help them: A rapid systematic review. </w:t>
      </w:r>
      <w:r w:rsidRPr="00C8319E">
        <w:rPr>
          <w:rFonts w:ascii="Arial" w:hAnsi="Arial" w:cs="Arial"/>
          <w:i/>
          <w:iCs/>
        </w:rPr>
        <w:t>Psychiatry Research</w:t>
      </w:r>
      <w:r w:rsidRPr="00C8319E">
        <w:rPr>
          <w:rFonts w:ascii="Arial" w:hAnsi="Arial" w:cs="Arial"/>
        </w:rPr>
        <w:t xml:space="preserve">, </w:t>
      </w:r>
      <w:r w:rsidRPr="00C8319E">
        <w:rPr>
          <w:rFonts w:ascii="Arial" w:hAnsi="Arial" w:cs="Arial"/>
          <w:i/>
          <w:iCs/>
        </w:rPr>
        <w:t>293</w:t>
      </w:r>
      <w:r w:rsidRPr="00C8319E">
        <w:rPr>
          <w:rFonts w:ascii="Arial" w:hAnsi="Arial" w:cs="Arial"/>
        </w:rPr>
        <w:t>, 113441. https://doi.org/10.1016/j.psychres.2020.113441</w:t>
      </w:r>
    </w:p>
    <w:p w14:paraId="0D3F173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Mutambudzi, M., Niedwiedz, C., Macdonald, E. B., Leyland, A., Mair, F., Anderson, J., Celis-Morales, C., Cleland, J., Forbes, J., Gill, J., Hastie, C., Ho, F., Jani, B., Mackay, D. F., Nicholl, B., O’Donnell, C., Sattar, N., Welsh, P., Pell, J. P., &amp; Katikireddi, S. V. (2020). Occupation and risk of severe COVID-19: prospective cohort study of 120 075 UK Biobank participants. </w:t>
      </w:r>
      <w:r w:rsidRPr="00C8319E">
        <w:rPr>
          <w:rFonts w:ascii="Arial" w:hAnsi="Arial" w:cs="Arial"/>
          <w:i/>
          <w:iCs/>
        </w:rPr>
        <w:t>Occupational and Environmental Medicine</w:t>
      </w:r>
      <w:r w:rsidRPr="00C8319E">
        <w:rPr>
          <w:rFonts w:ascii="Arial" w:hAnsi="Arial" w:cs="Arial"/>
        </w:rPr>
        <w:t xml:space="preserve">, </w:t>
      </w:r>
      <w:r w:rsidRPr="00C8319E">
        <w:rPr>
          <w:rFonts w:ascii="Arial" w:hAnsi="Arial" w:cs="Arial"/>
          <w:i/>
          <w:iCs/>
        </w:rPr>
        <w:t>78</w:t>
      </w:r>
      <w:r w:rsidRPr="00C8319E">
        <w:rPr>
          <w:rFonts w:ascii="Arial" w:hAnsi="Arial" w:cs="Arial"/>
        </w:rPr>
        <w:t>(5), oemed-2020-106731. https://doi.org/10.1136/oemed-2020-106731</w:t>
      </w:r>
    </w:p>
    <w:p w14:paraId="486B534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Nash, W. P., Marino Carper, T. L., Mills, M. A., Au, T., Goldsmith, A., &amp; Litz, B. T. (2013). Psychometric Evaluation of the Moral Injury Events Scale. </w:t>
      </w:r>
      <w:r w:rsidRPr="00C8319E">
        <w:rPr>
          <w:rFonts w:ascii="Arial" w:hAnsi="Arial" w:cs="Arial"/>
          <w:i/>
          <w:iCs/>
        </w:rPr>
        <w:t>Military Medicine</w:t>
      </w:r>
      <w:r w:rsidRPr="00C8319E">
        <w:rPr>
          <w:rFonts w:ascii="Arial" w:hAnsi="Arial" w:cs="Arial"/>
        </w:rPr>
        <w:t xml:space="preserve">, </w:t>
      </w:r>
      <w:r w:rsidRPr="00C8319E">
        <w:rPr>
          <w:rFonts w:ascii="Arial" w:hAnsi="Arial" w:cs="Arial"/>
          <w:i/>
          <w:iCs/>
        </w:rPr>
        <w:t>178</w:t>
      </w:r>
      <w:r w:rsidRPr="00C8319E">
        <w:rPr>
          <w:rFonts w:ascii="Arial" w:hAnsi="Arial" w:cs="Arial"/>
        </w:rPr>
        <w:t>(6), 646–652. https://doi.org/10.7205/milmed-d-13-00017</w:t>
      </w:r>
    </w:p>
    <w:p w14:paraId="5867B08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National Institute for Health And Care Excellence. (2018). </w:t>
      </w:r>
      <w:r w:rsidRPr="00C8319E">
        <w:rPr>
          <w:rFonts w:ascii="Arial" w:hAnsi="Arial" w:cs="Arial"/>
          <w:i/>
          <w:iCs/>
        </w:rPr>
        <w:t>Overview | Post-traumatic stress disorder | Guidance | NICE</w:t>
      </w:r>
      <w:r w:rsidRPr="00C8319E">
        <w:rPr>
          <w:rFonts w:ascii="Arial" w:hAnsi="Arial" w:cs="Arial"/>
        </w:rPr>
        <w:t>. Nice.org.uk; NICE. https://www.nice.org.uk/guidance/ng116</w:t>
      </w:r>
    </w:p>
    <w:p w14:paraId="1CEAFE3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Neff, K. (2003a). Self-Compassion: An Alternative Conceptualization of a Healthy Attitude Toward Oneself. </w:t>
      </w:r>
      <w:r w:rsidRPr="00C8319E">
        <w:rPr>
          <w:rFonts w:ascii="Arial" w:hAnsi="Arial" w:cs="Arial"/>
          <w:i/>
          <w:iCs/>
        </w:rPr>
        <w:t>Self and Identity</w:t>
      </w:r>
      <w:r w:rsidRPr="00C8319E">
        <w:rPr>
          <w:rFonts w:ascii="Arial" w:hAnsi="Arial" w:cs="Arial"/>
        </w:rPr>
        <w:t xml:space="preserve">, </w:t>
      </w:r>
      <w:r w:rsidRPr="00C8319E">
        <w:rPr>
          <w:rFonts w:ascii="Arial" w:hAnsi="Arial" w:cs="Arial"/>
          <w:i/>
          <w:iCs/>
        </w:rPr>
        <w:t>2</w:t>
      </w:r>
      <w:r w:rsidRPr="00C8319E">
        <w:rPr>
          <w:rFonts w:ascii="Arial" w:hAnsi="Arial" w:cs="Arial"/>
        </w:rPr>
        <w:t>(2), 85–101. https://doi.org/10.1080/15298860309032</w:t>
      </w:r>
    </w:p>
    <w:p w14:paraId="7E26293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Neff, K. (2003b). The Development and Validation of a Scale to Measure Self-Compassion. </w:t>
      </w:r>
      <w:r w:rsidRPr="00C8319E">
        <w:rPr>
          <w:rFonts w:ascii="Arial" w:hAnsi="Arial" w:cs="Arial"/>
          <w:i/>
          <w:iCs/>
        </w:rPr>
        <w:t>Self and Identity</w:t>
      </w:r>
      <w:r w:rsidRPr="00C8319E">
        <w:rPr>
          <w:rFonts w:ascii="Arial" w:hAnsi="Arial" w:cs="Arial"/>
        </w:rPr>
        <w:t xml:space="preserve">, </w:t>
      </w:r>
      <w:r w:rsidRPr="00C8319E">
        <w:rPr>
          <w:rFonts w:ascii="Arial" w:hAnsi="Arial" w:cs="Arial"/>
          <w:i/>
          <w:iCs/>
        </w:rPr>
        <w:t>2</w:t>
      </w:r>
      <w:r w:rsidRPr="00C8319E">
        <w:rPr>
          <w:rFonts w:ascii="Arial" w:hAnsi="Arial" w:cs="Arial"/>
        </w:rPr>
        <w:t>(3), 223–250. https://doi.org/10.1080/15298860309027</w:t>
      </w:r>
    </w:p>
    <w:p w14:paraId="190707A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Neff, K. D., &amp; Germer, C. K. (2013). A Pilot Study and Randomized Controlled Trial of the Mindful Self-Compassion Program. </w:t>
      </w:r>
      <w:r w:rsidRPr="00C8319E">
        <w:rPr>
          <w:rFonts w:ascii="Arial" w:hAnsi="Arial" w:cs="Arial"/>
          <w:i/>
          <w:iCs/>
        </w:rPr>
        <w:t>Journal of Clinical Psychology</w:t>
      </w:r>
      <w:r w:rsidRPr="00C8319E">
        <w:rPr>
          <w:rFonts w:ascii="Arial" w:hAnsi="Arial" w:cs="Arial"/>
        </w:rPr>
        <w:t xml:space="preserve">, </w:t>
      </w:r>
      <w:r w:rsidRPr="00C8319E">
        <w:rPr>
          <w:rFonts w:ascii="Arial" w:hAnsi="Arial" w:cs="Arial"/>
          <w:i/>
          <w:iCs/>
        </w:rPr>
        <w:t>69</w:t>
      </w:r>
      <w:r w:rsidRPr="00C8319E">
        <w:rPr>
          <w:rFonts w:ascii="Arial" w:hAnsi="Arial" w:cs="Arial"/>
        </w:rPr>
        <w:t>(1), 28–44. https://doi.org/10.1002/jclp.21923</w:t>
      </w:r>
    </w:p>
    <w:p w14:paraId="3DBD7D3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Neff, K. D., Knox, M. C., Long, P., &amp; Gregory, K. (2020). Caring for others without losing yourself: An adaptation of the Mindful Self</w:t>
      </w:r>
      <w:r w:rsidRPr="00C8319E">
        <w:rPr>
          <w:rFonts w:ascii="Cambria Math" w:hAnsi="Cambria Math" w:cs="Cambria Math"/>
        </w:rPr>
        <w:t>‐</w:t>
      </w:r>
      <w:r w:rsidRPr="00C8319E">
        <w:rPr>
          <w:rFonts w:ascii="Arial" w:hAnsi="Arial" w:cs="Arial"/>
        </w:rPr>
        <w:t xml:space="preserve">Compassion Program for Healthcare Communities. </w:t>
      </w:r>
      <w:r w:rsidRPr="00C8319E">
        <w:rPr>
          <w:rFonts w:ascii="Arial" w:hAnsi="Arial" w:cs="Arial"/>
          <w:i/>
          <w:iCs/>
        </w:rPr>
        <w:t>Journal of Clinical Psychology</w:t>
      </w:r>
      <w:r w:rsidRPr="00C8319E">
        <w:rPr>
          <w:rFonts w:ascii="Arial" w:hAnsi="Arial" w:cs="Arial"/>
        </w:rPr>
        <w:t xml:space="preserve">, </w:t>
      </w:r>
      <w:r w:rsidRPr="00C8319E">
        <w:rPr>
          <w:rFonts w:ascii="Arial" w:hAnsi="Arial" w:cs="Arial"/>
          <w:i/>
          <w:iCs/>
        </w:rPr>
        <w:t>76</w:t>
      </w:r>
      <w:r w:rsidRPr="00C8319E">
        <w:rPr>
          <w:rFonts w:ascii="Arial" w:hAnsi="Arial" w:cs="Arial"/>
        </w:rPr>
        <w:t>(9), 1543–1562. https://doi.org/10.1002/jclp.23007</w:t>
      </w:r>
    </w:p>
    <w:p w14:paraId="29788D6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lastRenderedPageBreak/>
        <w:t xml:space="preserve">Øktedalen, T., Hoffart, A., &amp; Langkaas, T. F. (2014). Trauma-related shame and guilt as time-varying predictors of posttraumatic stress disorder symptoms during imagery exposure and imagery rescripting—A randomized controlled trial. </w:t>
      </w:r>
      <w:r w:rsidRPr="00C8319E">
        <w:rPr>
          <w:rFonts w:ascii="Arial" w:hAnsi="Arial" w:cs="Arial"/>
          <w:i/>
          <w:iCs/>
        </w:rPr>
        <w:t>Psychotherapy Research</w:t>
      </w:r>
      <w:r w:rsidRPr="00C8319E">
        <w:rPr>
          <w:rFonts w:ascii="Arial" w:hAnsi="Arial" w:cs="Arial"/>
        </w:rPr>
        <w:t xml:space="preserve">, </w:t>
      </w:r>
      <w:r w:rsidRPr="00C8319E">
        <w:rPr>
          <w:rFonts w:ascii="Arial" w:hAnsi="Arial" w:cs="Arial"/>
          <w:i/>
          <w:iCs/>
        </w:rPr>
        <w:t>25</w:t>
      </w:r>
      <w:r w:rsidRPr="00C8319E">
        <w:rPr>
          <w:rFonts w:ascii="Arial" w:hAnsi="Arial" w:cs="Arial"/>
        </w:rPr>
        <w:t>(5), 518–532. https://doi.org/10.1080/10503307.2014.917217</w:t>
      </w:r>
    </w:p>
    <w:p w14:paraId="10D48E2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Petrella, A. R., Hughes, L., Fern, L. A., Monaghan, L., Hannon, B., Waters, A., &amp; Taylor, R. M. (2021). Healthcare staff well-being and use of support services during COVID-19: a UK perspective. </w:t>
      </w:r>
      <w:r w:rsidRPr="00C8319E">
        <w:rPr>
          <w:rFonts w:ascii="Arial" w:hAnsi="Arial" w:cs="Arial"/>
          <w:i/>
          <w:iCs/>
        </w:rPr>
        <w:t>General Psychiatry</w:t>
      </w:r>
      <w:r w:rsidRPr="00C8319E">
        <w:rPr>
          <w:rFonts w:ascii="Arial" w:hAnsi="Arial" w:cs="Arial"/>
        </w:rPr>
        <w:t xml:space="preserve">, </w:t>
      </w:r>
      <w:r w:rsidRPr="00C8319E">
        <w:rPr>
          <w:rFonts w:ascii="Arial" w:hAnsi="Arial" w:cs="Arial"/>
          <w:i/>
          <w:iCs/>
        </w:rPr>
        <w:t>34</w:t>
      </w:r>
      <w:r w:rsidRPr="00C8319E">
        <w:rPr>
          <w:rFonts w:ascii="Arial" w:hAnsi="Arial" w:cs="Arial"/>
        </w:rPr>
        <w:t>(3), e100458. https://doi.org/10.1136/gpsych-2020-100458</w:t>
      </w:r>
    </w:p>
    <w:p w14:paraId="455DD4FE"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Riley, R., Buszewicz, M., Kokab, F., Teoh, K., Gopfert, A., Taylor, A. K., Hove, M. V., Martin, J., Appleby, L., &amp; Chew-Graham, C. (2021). Sources of work-related psychological distress experienced by UK-wide foundation and junior doctors: a qualitative study. </w:t>
      </w:r>
      <w:r w:rsidRPr="00C8319E">
        <w:rPr>
          <w:rFonts w:ascii="Arial" w:hAnsi="Arial" w:cs="Arial"/>
          <w:i/>
          <w:iCs/>
        </w:rPr>
        <w:t>BMJ Open</w:t>
      </w:r>
      <w:r w:rsidRPr="00C8319E">
        <w:rPr>
          <w:rFonts w:ascii="Arial" w:hAnsi="Arial" w:cs="Arial"/>
        </w:rPr>
        <w:t xml:space="preserve">, </w:t>
      </w:r>
      <w:r w:rsidRPr="00C8319E">
        <w:rPr>
          <w:rFonts w:ascii="Arial" w:hAnsi="Arial" w:cs="Arial"/>
          <w:i/>
          <w:iCs/>
        </w:rPr>
        <w:t>11</w:t>
      </w:r>
      <w:r w:rsidRPr="00C8319E">
        <w:rPr>
          <w:rFonts w:ascii="Arial" w:hAnsi="Arial" w:cs="Arial"/>
        </w:rPr>
        <w:t>(6), e043521. https://doi.org/10.1136/bmjopen-2020-043521</w:t>
      </w:r>
    </w:p>
    <w:p w14:paraId="3BC0ECEA"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Royal College of Physicians. (2020). </w:t>
      </w:r>
      <w:r w:rsidRPr="00C8319E">
        <w:rPr>
          <w:rFonts w:ascii="Arial" w:hAnsi="Arial" w:cs="Arial"/>
          <w:i/>
          <w:iCs/>
        </w:rPr>
        <w:t>Ethical guidance published for frontline staff dealing with pandemic</w:t>
      </w:r>
      <w:r w:rsidRPr="00C8319E">
        <w:rPr>
          <w:rFonts w:ascii="Arial" w:hAnsi="Arial" w:cs="Arial"/>
        </w:rPr>
        <w:t>. RCP London. https://www.rcplondon.ac.uk/news/ethical-guidance-published-frontline-staff-dealing-pandemic</w:t>
      </w:r>
    </w:p>
    <w:p w14:paraId="734DA24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Saiz, J., Ausín, B., González-Sanguino, C., Castellanos, M. Á., Salazar, M., Marin, C., López-Gómez, A., Ugidos, C., &amp; Muñoz, M. (2021). Self-Compassion and Social Connectedness as Predictors of “Peace and Meaning” during Spain’s Initial COVID-19 Lockdown. </w:t>
      </w:r>
      <w:r w:rsidRPr="00C8319E">
        <w:rPr>
          <w:rFonts w:ascii="Arial" w:hAnsi="Arial" w:cs="Arial"/>
          <w:i/>
          <w:iCs/>
        </w:rPr>
        <w:t>Religions</w:t>
      </w:r>
      <w:r w:rsidRPr="00C8319E">
        <w:rPr>
          <w:rFonts w:ascii="Arial" w:hAnsi="Arial" w:cs="Arial"/>
        </w:rPr>
        <w:t xml:space="preserve">, </w:t>
      </w:r>
      <w:r w:rsidRPr="00C8319E">
        <w:rPr>
          <w:rFonts w:ascii="Arial" w:hAnsi="Arial" w:cs="Arial"/>
          <w:i/>
          <w:iCs/>
        </w:rPr>
        <w:t>12</w:t>
      </w:r>
      <w:r w:rsidRPr="00C8319E">
        <w:rPr>
          <w:rFonts w:ascii="Arial" w:hAnsi="Arial" w:cs="Arial"/>
        </w:rPr>
        <w:t>(9), 683. https://doi.org/10.3390/rel12090683</w:t>
      </w:r>
    </w:p>
    <w:p w14:paraId="04574C6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Saraiya, T., &amp; Lopez-Castro, T. (2016). Ashamed and Afraid: A Scoping Review of the Role of Shame in Post-Traumatic Stress Disorder (PTSD). </w:t>
      </w:r>
      <w:r w:rsidRPr="00C8319E">
        <w:rPr>
          <w:rFonts w:ascii="Arial" w:hAnsi="Arial" w:cs="Arial"/>
          <w:i/>
          <w:iCs/>
        </w:rPr>
        <w:t>Journal of Clinical Medicine</w:t>
      </w:r>
      <w:r w:rsidRPr="00C8319E">
        <w:rPr>
          <w:rFonts w:ascii="Arial" w:hAnsi="Arial" w:cs="Arial"/>
        </w:rPr>
        <w:t xml:space="preserve">, </w:t>
      </w:r>
      <w:r w:rsidRPr="00C8319E">
        <w:rPr>
          <w:rFonts w:ascii="Arial" w:hAnsi="Arial" w:cs="Arial"/>
          <w:i/>
          <w:iCs/>
        </w:rPr>
        <w:t>5</w:t>
      </w:r>
      <w:r w:rsidRPr="00C8319E">
        <w:rPr>
          <w:rFonts w:ascii="Arial" w:hAnsi="Arial" w:cs="Arial"/>
        </w:rPr>
        <w:t>(11), 94. https://doi.org/10.3390/jcm5110094</w:t>
      </w:r>
    </w:p>
    <w:p w14:paraId="241A870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Sedgwick, P. (2014a). Retrospective cohort studies: advantages and disadvantages. </w:t>
      </w:r>
      <w:r w:rsidRPr="00C8319E">
        <w:rPr>
          <w:rFonts w:ascii="Arial" w:hAnsi="Arial" w:cs="Arial"/>
          <w:i/>
          <w:iCs/>
        </w:rPr>
        <w:t>BMJ</w:t>
      </w:r>
      <w:r w:rsidRPr="00C8319E">
        <w:rPr>
          <w:rFonts w:ascii="Arial" w:hAnsi="Arial" w:cs="Arial"/>
        </w:rPr>
        <w:t xml:space="preserve">, </w:t>
      </w:r>
      <w:r w:rsidRPr="00C8319E">
        <w:rPr>
          <w:rFonts w:ascii="Arial" w:hAnsi="Arial" w:cs="Arial"/>
          <w:i/>
          <w:iCs/>
        </w:rPr>
        <w:t>348</w:t>
      </w:r>
      <w:r w:rsidRPr="00C8319E">
        <w:rPr>
          <w:rFonts w:ascii="Arial" w:hAnsi="Arial" w:cs="Arial"/>
        </w:rPr>
        <w:t>(jan24 1), g1072–g1072. https://doi.org/10.1136/bmj.g1072</w:t>
      </w:r>
    </w:p>
    <w:p w14:paraId="28B9C95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Sedgwick, P. (2014b). Cross sectional studies: advantages and disadvantages. </w:t>
      </w:r>
      <w:r w:rsidRPr="00C8319E">
        <w:rPr>
          <w:rFonts w:ascii="Arial" w:hAnsi="Arial" w:cs="Arial"/>
          <w:i/>
          <w:iCs/>
        </w:rPr>
        <w:t>BMJ</w:t>
      </w:r>
      <w:r w:rsidRPr="00C8319E">
        <w:rPr>
          <w:rFonts w:ascii="Arial" w:hAnsi="Arial" w:cs="Arial"/>
        </w:rPr>
        <w:t xml:space="preserve">, </w:t>
      </w:r>
      <w:r w:rsidRPr="00C8319E">
        <w:rPr>
          <w:rFonts w:ascii="Arial" w:hAnsi="Arial" w:cs="Arial"/>
          <w:i/>
          <w:iCs/>
        </w:rPr>
        <w:t>348</w:t>
      </w:r>
      <w:r w:rsidRPr="00C8319E">
        <w:rPr>
          <w:rFonts w:ascii="Arial" w:hAnsi="Arial" w:cs="Arial"/>
        </w:rPr>
        <w:t>(mar26 2), g2276–g2276. Researchgate. https://doi.org/10.1136/bmj.g2276</w:t>
      </w:r>
    </w:p>
    <w:p w14:paraId="7A6DED3D"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Serrano-Ripoll, M. J., Meneses-Echavez, J. F., Ricci-Cabello, I., Fraile-Navarro, D., Fiol-deRoque, M. A., Moreno, G. P., Castro, A., Ruiz-Pérez, I., Campos, R. Z., &amp; Gonçalves-Bradley, D. (2020). Impact of viral epidemic outbreaks on mental </w:t>
      </w:r>
      <w:r w:rsidRPr="00C8319E">
        <w:rPr>
          <w:rFonts w:ascii="Arial" w:hAnsi="Arial" w:cs="Arial"/>
        </w:rPr>
        <w:lastRenderedPageBreak/>
        <w:t xml:space="preserve">health of healthcare workers: a rapid systematic review and meta-analysis. </w:t>
      </w:r>
      <w:r w:rsidRPr="00C8319E">
        <w:rPr>
          <w:rFonts w:ascii="Arial" w:hAnsi="Arial" w:cs="Arial"/>
          <w:i/>
          <w:iCs/>
        </w:rPr>
        <w:t>Journal of Affective Disorders</w:t>
      </w:r>
      <w:r w:rsidRPr="00C8319E">
        <w:rPr>
          <w:rFonts w:ascii="Arial" w:hAnsi="Arial" w:cs="Arial"/>
        </w:rPr>
        <w:t xml:space="preserve">, </w:t>
      </w:r>
      <w:r w:rsidRPr="00C8319E">
        <w:rPr>
          <w:rFonts w:ascii="Arial" w:hAnsi="Arial" w:cs="Arial"/>
          <w:i/>
          <w:iCs/>
        </w:rPr>
        <w:t>277</w:t>
      </w:r>
      <w:r w:rsidRPr="00C8319E">
        <w:rPr>
          <w:rFonts w:ascii="Arial" w:hAnsi="Arial" w:cs="Arial"/>
        </w:rPr>
        <w:t>. https://doi.org/10.1016/j.jad.2020.08.034</w:t>
      </w:r>
    </w:p>
    <w:p w14:paraId="663326CF"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Shah, S. A., Brophy, S., Kennedy, J., Fisher, L., Walker, A., Mackenna, B., Curtis, H., Inglesby, P., Davy, S., Bacon, S., Goldacre, B., Agrawal, U., Moore, E., Simpson, C. R., Macleod, J., Cooksey, R., Sheikh, A., &amp; Katikireddi, S. V. (2022). Impact of first UK COVID-19 lockdown on hospital admissions: Interrupted time series study of 32 million people. </w:t>
      </w:r>
      <w:r w:rsidRPr="00C8319E">
        <w:rPr>
          <w:rFonts w:ascii="Arial" w:hAnsi="Arial" w:cs="Arial"/>
          <w:i/>
          <w:iCs/>
        </w:rPr>
        <w:t>EClinicalMedicine</w:t>
      </w:r>
      <w:r w:rsidRPr="00C8319E">
        <w:rPr>
          <w:rFonts w:ascii="Arial" w:hAnsi="Arial" w:cs="Arial"/>
        </w:rPr>
        <w:t xml:space="preserve">, </w:t>
      </w:r>
      <w:r w:rsidRPr="00C8319E">
        <w:rPr>
          <w:rFonts w:ascii="Arial" w:hAnsi="Arial" w:cs="Arial"/>
          <w:i/>
          <w:iCs/>
        </w:rPr>
        <w:t>49</w:t>
      </w:r>
      <w:r w:rsidRPr="00C8319E">
        <w:rPr>
          <w:rFonts w:ascii="Arial" w:hAnsi="Arial" w:cs="Arial"/>
        </w:rPr>
        <w:t>(101462). https://doi.org/10.1016/j.eclinm.2022.101462</w:t>
      </w:r>
    </w:p>
    <w:p w14:paraId="5364B18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Shahsavarinia, K., Amiri, P., Mousavi, Z., Gilani, N., Saadati, M., &amp; Soleimanpour, H. (2022). Prediction of PTSD related to COVID-19 in emergency staff based on the components of self-compassion and perceived social support. </w:t>
      </w:r>
      <w:r w:rsidRPr="00C8319E">
        <w:rPr>
          <w:rFonts w:ascii="Arial" w:hAnsi="Arial" w:cs="Arial"/>
          <w:i/>
          <w:iCs/>
        </w:rPr>
        <w:t>BMC Psychiatry</w:t>
      </w:r>
      <w:r w:rsidRPr="00C8319E">
        <w:rPr>
          <w:rFonts w:ascii="Arial" w:hAnsi="Arial" w:cs="Arial"/>
        </w:rPr>
        <w:t xml:space="preserve">, </w:t>
      </w:r>
      <w:r w:rsidRPr="00C8319E">
        <w:rPr>
          <w:rFonts w:ascii="Arial" w:hAnsi="Arial" w:cs="Arial"/>
          <w:i/>
          <w:iCs/>
        </w:rPr>
        <w:t>22</w:t>
      </w:r>
      <w:r w:rsidRPr="00C8319E">
        <w:rPr>
          <w:rFonts w:ascii="Arial" w:hAnsi="Arial" w:cs="Arial"/>
        </w:rPr>
        <w:t>(1). https://doi.org/10.1186/s12888-022-04017-8</w:t>
      </w:r>
    </w:p>
    <w:p w14:paraId="58FBA28B"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Shale, S. (2020). Moral injury and the COVID-19 pandemic: reframing what it is, who it affects and how care leaders can manage it. </w:t>
      </w:r>
      <w:r w:rsidRPr="00C8319E">
        <w:rPr>
          <w:rFonts w:ascii="Arial" w:hAnsi="Arial" w:cs="Arial"/>
          <w:i/>
          <w:iCs/>
        </w:rPr>
        <w:t>BMJ Leader</w:t>
      </w:r>
      <w:r w:rsidRPr="00C8319E">
        <w:rPr>
          <w:rFonts w:ascii="Arial" w:hAnsi="Arial" w:cs="Arial"/>
        </w:rPr>
        <w:t xml:space="preserve">, </w:t>
      </w:r>
      <w:r w:rsidRPr="00C8319E">
        <w:rPr>
          <w:rFonts w:ascii="Arial" w:hAnsi="Arial" w:cs="Arial"/>
          <w:i/>
          <w:iCs/>
        </w:rPr>
        <w:t>4</w:t>
      </w:r>
      <w:r w:rsidRPr="00C8319E">
        <w:rPr>
          <w:rFonts w:ascii="Arial" w:hAnsi="Arial" w:cs="Arial"/>
        </w:rPr>
        <w:t>(4), leader-2020-000295. https://doi.org/10.1136/leader-2020-000295</w:t>
      </w:r>
    </w:p>
    <w:p w14:paraId="48979D2A"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Shay, J. (2014). Moral injury. </w:t>
      </w:r>
      <w:r w:rsidRPr="00C8319E">
        <w:rPr>
          <w:rFonts w:ascii="Arial" w:hAnsi="Arial" w:cs="Arial"/>
          <w:i/>
          <w:iCs/>
        </w:rPr>
        <w:t>Psychoanalytic Psychology</w:t>
      </w:r>
      <w:r w:rsidRPr="00C8319E">
        <w:rPr>
          <w:rFonts w:ascii="Arial" w:hAnsi="Arial" w:cs="Arial"/>
        </w:rPr>
        <w:t xml:space="preserve">, </w:t>
      </w:r>
      <w:r w:rsidRPr="00C8319E">
        <w:rPr>
          <w:rFonts w:ascii="Arial" w:hAnsi="Arial" w:cs="Arial"/>
          <w:i/>
          <w:iCs/>
        </w:rPr>
        <w:t>31</w:t>
      </w:r>
      <w:r w:rsidRPr="00C8319E">
        <w:rPr>
          <w:rFonts w:ascii="Arial" w:hAnsi="Arial" w:cs="Arial"/>
        </w:rPr>
        <w:t>(2), 182–191. https://doi.org/10.1037/a0036090</w:t>
      </w:r>
    </w:p>
    <w:p w14:paraId="7B7538F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Soper, D. D. (2021). </w:t>
      </w:r>
      <w:r w:rsidRPr="00C8319E">
        <w:rPr>
          <w:rFonts w:ascii="Arial" w:hAnsi="Arial" w:cs="Arial"/>
          <w:i/>
          <w:iCs/>
        </w:rPr>
        <w:t>Free A-priori Sample Size Calculator for Multiple Regression - Free Statistics Calculators</w:t>
      </w:r>
      <w:r w:rsidRPr="00C8319E">
        <w:rPr>
          <w:rFonts w:ascii="Arial" w:hAnsi="Arial" w:cs="Arial"/>
        </w:rPr>
        <w:t>. Www.danielsoper.com. https://www.danielsoper.com/statcalc/calculator.aspx?id=1</w:t>
      </w:r>
    </w:p>
    <w:p w14:paraId="5B17140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Stein, N. R., Mills, M. A., Arditte, K., Mendoza, C., Borah, A. M., Resick, P. A., Litz, B. T., Belinfante, K., Borah, E. V., Cooney, J. A., Foa, E. B., Hembree, E. A., Kippie, A., Lester, K., Malach, S. L., McClure, J., Peterson, A. L., Vargas, V., &amp; Wright, E. (2012). A Scheme for Categorizing Traumatic Military Events. </w:t>
      </w:r>
      <w:r w:rsidRPr="00C8319E">
        <w:rPr>
          <w:rFonts w:ascii="Arial" w:hAnsi="Arial" w:cs="Arial"/>
          <w:i/>
          <w:iCs/>
        </w:rPr>
        <w:t>Behavior Modification</w:t>
      </w:r>
      <w:r w:rsidRPr="00C8319E">
        <w:rPr>
          <w:rFonts w:ascii="Arial" w:hAnsi="Arial" w:cs="Arial"/>
        </w:rPr>
        <w:t xml:space="preserve">, </w:t>
      </w:r>
      <w:r w:rsidRPr="00C8319E">
        <w:rPr>
          <w:rFonts w:ascii="Arial" w:hAnsi="Arial" w:cs="Arial"/>
          <w:i/>
          <w:iCs/>
        </w:rPr>
        <w:t>36</w:t>
      </w:r>
      <w:r w:rsidRPr="00C8319E">
        <w:rPr>
          <w:rFonts w:ascii="Arial" w:hAnsi="Arial" w:cs="Arial"/>
        </w:rPr>
        <w:t>(6), 787–807. https://doi.org/10.1177/0145445512446945</w:t>
      </w:r>
    </w:p>
    <w:p w14:paraId="1F672DBA"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Sutton, O. R., &amp; Norton, E. A. (2022). Psychological Needs of Critical Care Staff and Barriers to Accessing Support: A Qualitative Study. </w:t>
      </w:r>
      <w:r w:rsidRPr="00C8319E">
        <w:rPr>
          <w:rFonts w:ascii="Arial" w:hAnsi="Arial" w:cs="Arial"/>
          <w:i/>
          <w:iCs/>
        </w:rPr>
        <w:t>Nursing &amp; Health Sciences</w:t>
      </w:r>
      <w:r w:rsidRPr="00C8319E">
        <w:rPr>
          <w:rFonts w:ascii="Arial" w:hAnsi="Arial" w:cs="Arial"/>
        </w:rPr>
        <w:t>. https://doi.org/10.1111/nhs.12958</w:t>
      </w:r>
    </w:p>
    <w:p w14:paraId="5451F75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Tangney, J. P., Dearing, R. L., Wagner, P. E., &amp; Gramzow, R. (2000). Test of Self-Conscious Affect–3. </w:t>
      </w:r>
      <w:r w:rsidRPr="00C8319E">
        <w:rPr>
          <w:rFonts w:ascii="Arial" w:hAnsi="Arial" w:cs="Arial"/>
          <w:i/>
          <w:iCs/>
        </w:rPr>
        <w:t>PsycTESTS Dataset</w:t>
      </w:r>
      <w:r w:rsidRPr="00C8319E">
        <w:rPr>
          <w:rFonts w:ascii="Arial" w:hAnsi="Arial" w:cs="Arial"/>
        </w:rPr>
        <w:t>. https://doi.org/10.1037/t06464-000</w:t>
      </w:r>
    </w:p>
    <w:p w14:paraId="678B6680"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Tangney, J. P., Stuewig, J., &amp; Mashek, D. J. (2007). Moral Emotions and Moral Behavior. </w:t>
      </w:r>
      <w:r w:rsidRPr="00C8319E">
        <w:rPr>
          <w:rFonts w:ascii="Arial" w:hAnsi="Arial" w:cs="Arial"/>
          <w:i/>
          <w:iCs/>
        </w:rPr>
        <w:t>Annual Review of Psychology</w:t>
      </w:r>
      <w:r w:rsidRPr="00C8319E">
        <w:rPr>
          <w:rFonts w:ascii="Arial" w:hAnsi="Arial" w:cs="Arial"/>
        </w:rPr>
        <w:t xml:space="preserve">, </w:t>
      </w:r>
      <w:r w:rsidRPr="00C8319E">
        <w:rPr>
          <w:rFonts w:ascii="Arial" w:hAnsi="Arial" w:cs="Arial"/>
          <w:i/>
          <w:iCs/>
        </w:rPr>
        <w:t>58</w:t>
      </w:r>
      <w:r w:rsidRPr="00C8319E">
        <w:rPr>
          <w:rFonts w:ascii="Arial" w:hAnsi="Arial" w:cs="Arial"/>
        </w:rPr>
        <w:t>(1), 345–372. https://doi.org/10.1146/annurev.psych.56.091103.070145</w:t>
      </w:r>
    </w:p>
    <w:p w14:paraId="69E833C9"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lastRenderedPageBreak/>
        <w:t xml:space="preserve">Tangney, J. P., Wagner, P., &amp; Gramzow, R. (1992). Proneness to shame, proneness to guilt, and psychopathology. </w:t>
      </w:r>
      <w:r w:rsidRPr="00C8319E">
        <w:rPr>
          <w:rFonts w:ascii="Arial" w:hAnsi="Arial" w:cs="Arial"/>
          <w:i/>
          <w:iCs/>
        </w:rPr>
        <w:t>Journal of Abnormal Psychology</w:t>
      </w:r>
      <w:r w:rsidRPr="00C8319E">
        <w:rPr>
          <w:rFonts w:ascii="Arial" w:hAnsi="Arial" w:cs="Arial"/>
        </w:rPr>
        <w:t xml:space="preserve">, </w:t>
      </w:r>
      <w:r w:rsidRPr="00C8319E">
        <w:rPr>
          <w:rFonts w:ascii="Arial" w:hAnsi="Arial" w:cs="Arial"/>
          <w:i/>
          <w:iCs/>
        </w:rPr>
        <w:t>101</w:t>
      </w:r>
      <w:r w:rsidRPr="00C8319E">
        <w:rPr>
          <w:rFonts w:ascii="Arial" w:hAnsi="Arial" w:cs="Arial"/>
        </w:rPr>
        <w:t>(3), 469–478. https://doi.org/10.1037/0021-843x.101.3.469</w:t>
      </w:r>
    </w:p>
    <w:p w14:paraId="0C17867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Tedeschi, R. G., &amp; Calhoun, L. G. (2004). Posttraumatic growth: Conceptual foundations and empirical evidence. </w:t>
      </w:r>
      <w:r w:rsidRPr="00C8319E">
        <w:rPr>
          <w:rFonts w:ascii="Arial" w:hAnsi="Arial" w:cs="Arial"/>
          <w:i/>
          <w:iCs/>
        </w:rPr>
        <w:t>Psychological Inquiry</w:t>
      </w:r>
      <w:r w:rsidRPr="00C8319E">
        <w:rPr>
          <w:rFonts w:ascii="Arial" w:hAnsi="Arial" w:cs="Arial"/>
        </w:rPr>
        <w:t xml:space="preserve">, </w:t>
      </w:r>
      <w:r w:rsidRPr="00C8319E">
        <w:rPr>
          <w:rFonts w:ascii="Arial" w:hAnsi="Arial" w:cs="Arial"/>
          <w:i/>
          <w:iCs/>
        </w:rPr>
        <w:t>15</w:t>
      </w:r>
      <w:r w:rsidRPr="00C8319E">
        <w:rPr>
          <w:rFonts w:ascii="Arial" w:hAnsi="Arial" w:cs="Arial"/>
        </w:rPr>
        <w:t>(1), 1–18. https://doi.org/10.1207/s15327965pli1501_01</w:t>
      </w:r>
    </w:p>
    <w:p w14:paraId="7D8DE13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Tick, E. (2005). </w:t>
      </w:r>
      <w:r w:rsidRPr="00C8319E">
        <w:rPr>
          <w:rFonts w:ascii="Arial" w:hAnsi="Arial" w:cs="Arial"/>
          <w:i/>
          <w:iCs/>
        </w:rPr>
        <w:t>War and the soul : healing our nation’s veterans and our nation from post-traumatic stress disorder</w:t>
      </w:r>
      <w:r w:rsidRPr="00C8319E">
        <w:rPr>
          <w:rFonts w:ascii="Arial" w:hAnsi="Arial" w:cs="Arial"/>
        </w:rPr>
        <w:t>. Quest Books.</w:t>
      </w:r>
    </w:p>
    <w:p w14:paraId="4705C2FD"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Tuli, F. (2010). The Basis of Distinction between Qualitative and Quantitative Research in Social Science: Reflection on Ontological, Epistemological and Methodological Perspectives. </w:t>
      </w:r>
      <w:r w:rsidRPr="00C8319E">
        <w:rPr>
          <w:rFonts w:ascii="Arial" w:hAnsi="Arial" w:cs="Arial"/>
          <w:i/>
          <w:iCs/>
        </w:rPr>
        <w:t>Ethiopian Journal of Education and Sciences</w:t>
      </w:r>
      <w:r w:rsidRPr="00C8319E">
        <w:rPr>
          <w:rFonts w:ascii="Arial" w:hAnsi="Arial" w:cs="Arial"/>
        </w:rPr>
        <w:t xml:space="preserve">, </w:t>
      </w:r>
      <w:r w:rsidRPr="00C8319E">
        <w:rPr>
          <w:rFonts w:ascii="Arial" w:hAnsi="Arial" w:cs="Arial"/>
          <w:i/>
          <w:iCs/>
        </w:rPr>
        <w:t>6</w:t>
      </w:r>
      <w:r w:rsidRPr="00C8319E">
        <w:rPr>
          <w:rFonts w:ascii="Arial" w:hAnsi="Arial" w:cs="Arial"/>
        </w:rPr>
        <w:t>(1). https://doi.org/10.4314/ejesc.v6i1.65384</w:t>
      </w:r>
    </w:p>
    <w:p w14:paraId="43162CD1"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Van Selm, M., &amp; Jankowski, N. W. (2006). Conducting Online Surveys. </w:t>
      </w:r>
      <w:r w:rsidRPr="00C8319E">
        <w:rPr>
          <w:rFonts w:ascii="Arial" w:hAnsi="Arial" w:cs="Arial"/>
          <w:i/>
          <w:iCs/>
        </w:rPr>
        <w:t>Quality and Quantity</w:t>
      </w:r>
      <w:r w:rsidRPr="00C8319E">
        <w:rPr>
          <w:rFonts w:ascii="Arial" w:hAnsi="Arial" w:cs="Arial"/>
        </w:rPr>
        <w:t xml:space="preserve">, </w:t>
      </w:r>
      <w:r w:rsidRPr="00C8319E">
        <w:rPr>
          <w:rFonts w:ascii="Arial" w:hAnsi="Arial" w:cs="Arial"/>
          <w:i/>
          <w:iCs/>
        </w:rPr>
        <w:t>40</w:t>
      </w:r>
      <w:r w:rsidRPr="00C8319E">
        <w:rPr>
          <w:rFonts w:ascii="Arial" w:hAnsi="Arial" w:cs="Arial"/>
        </w:rPr>
        <w:t>(3), 435–456. https://doi.org/10.1007/s11135-005-8081-8</w:t>
      </w:r>
    </w:p>
    <w:p w14:paraId="44C21DA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Wanigasooriya, K., Palimar, P., Naumann, D. N., Ismail, K., Fellows, J. L., Logan, P., Thompson, C. V., Bermingham, H., Beggs, A. D., &amp; Ismail, T. (2020). Mental health symptoms in a cohort of hospital healthcare workers following the first peak of the COVID-19 pandemic in the UK. </w:t>
      </w:r>
      <w:r w:rsidRPr="00C8319E">
        <w:rPr>
          <w:rFonts w:ascii="Arial" w:hAnsi="Arial" w:cs="Arial"/>
          <w:i/>
          <w:iCs/>
        </w:rPr>
        <w:t>BJPsych Open</w:t>
      </w:r>
      <w:r w:rsidRPr="00C8319E">
        <w:rPr>
          <w:rFonts w:ascii="Arial" w:hAnsi="Arial" w:cs="Arial"/>
        </w:rPr>
        <w:t xml:space="preserve">, </w:t>
      </w:r>
      <w:r w:rsidRPr="00C8319E">
        <w:rPr>
          <w:rFonts w:ascii="Arial" w:hAnsi="Arial" w:cs="Arial"/>
          <w:i/>
          <w:iCs/>
        </w:rPr>
        <w:t>7</w:t>
      </w:r>
      <w:r w:rsidRPr="00C8319E">
        <w:rPr>
          <w:rFonts w:ascii="Arial" w:hAnsi="Arial" w:cs="Arial"/>
        </w:rPr>
        <w:t>(1). https://doi.org/10.1192/bjo.2020.150</w:t>
      </w:r>
    </w:p>
    <w:p w14:paraId="65F84D55"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Weiss, D. S. (2007). The Impact of Event Scale: Revised. </w:t>
      </w:r>
      <w:r w:rsidRPr="00C8319E">
        <w:rPr>
          <w:rFonts w:ascii="Arial" w:hAnsi="Arial" w:cs="Arial"/>
          <w:i/>
          <w:iCs/>
        </w:rPr>
        <w:t>Cross-Cultural Assessment of Psychological Trauma and PTSD</w:t>
      </w:r>
      <w:r w:rsidRPr="00C8319E">
        <w:rPr>
          <w:rFonts w:ascii="Arial" w:hAnsi="Arial" w:cs="Arial"/>
        </w:rPr>
        <w:t>, 219–238. https://doi.org/10.1007/978-0-387-70990-1_10</w:t>
      </w:r>
    </w:p>
    <w:p w14:paraId="01BBA287"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Wiinikka-Lydon, J. (2017). Moral Injury and the Promise of Virtue. In </w:t>
      </w:r>
      <w:r w:rsidRPr="00C8319E">
        <w:rPr>
          <w:rFonts w:ascii="Arial" w:hAnsi="Arial" w:cs="Arial"/>
          <w:i/>
          <w:iCs/>
        </w:rPr>
        <w:t>Springer eBooks</w:t>
      </w:r>
      <w:r w:rsidRPr="00C8319E">
        <w:rPr>
          <w:rFonts w:ascii="Arial" w:hAnsi="Arial" w:cs="Arial"/>
        </w:rPr>
        <w:t>. Springer Nature. https://doi.org/10.1007/978-3-030-32934-1</w:t>
      </w:r>
    </w:p>
    <w:p w14:paraId="1656D70F"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Williamson, V., Lamb, D., Hotopf, M., Raine, R., Stevelink, S., Wessely, S., Docherty, M., Madan, I., Murphy, D., &amp; Greenberg, N. (2023). Moral injury and psychological wellbeing in UK healthcare staff. </w:t>
      </w:r>
      <w:r w:rsidRPr="00C8319E">
        <w:rPr>
          <w:rFonts w:ascii="Arial" w:hAnsi="Arial" w:cs="Arial"/>
          <w:i/>
          <w:iCs/>
        </w:rPr>
        <w:t>Journal of Mental Health</w:t>
      </w:r>
      <w:r w:rsidRPr="00C8319E">
        <w:rPr>
          <w:rFonts w:ascii="Arial" w:hAnsi="Arial" w:cs="Arial"/>
        </w:rPr>
        <w:t>, 1–9. https://doi.org/10.1080/09638237.2023.2182414</w:t>
      </w:r>
    </w:p>
    <w:p w14:paraId="1C850EE7"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Williamson, V., Murphy, D., &amp; Greenberg, N. (2020). COVID-19 and experiences of moral injury in front-line key workers. </w:t>
      </w:r>
      <w:r w:rsidRPr="00C8319E">
        <w:rPr>
          <w:rFonts w:ascii="Arial" w:hAnsi="Arial" w:cs="Arial"/>
          <w:i/>
          <w:iCs/>
        </w:rPr>
        <w:t>Occupational Medicine</w:t>
      </w:r>
      <w:r w:rsidRPr="00C8319E">
        <w:rPr>
          <w:rFonts w:ascii="Arial" w:hAnsi="Arial" w:cs="Arial"/>
        </w:rPr>
        <w:t xml:space="preserve">, </w:t>
      </w:r>
      <w:r w:rsidRPr="00C8319E">
        <w:rPr>
          <w:rFonts w:ascii="Arial" w:hAnsi="Arial" w:cs="Arial"/>
          <w:i/>
          <w:iCs/>
        </w:rPr>
        <w:t>70</w:t>
      </w:r>
      <w:r w:rsidRPr="00C8319E">
        <w:rPr>
          <w:rFonts w:ascii="Arial" w:hAnsi="Arial" w:cs="Arial"/>
        </w:rPr>
        <w:t>(5). https://doi.org/10.1093/occmed/kqaa052</w:t>
      </w:r>
    </w:p>
    <w:p w14:paraId="37998418"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Williamson, V., Stevelink, S. A. M., &amp; Greenberg, N. (2018). Occupational moral injury and mental health: systematic review and meta-analysis. </w:t>
      </w:r>
      <w:r w:rsidRPr="00C8319E">
        <w:rPr>
          <w:rFonts w:ascii="Arial" w:hAnsi="Arial" w:cs="Arial"/>
          <w:i/>
          <w:iCs/>
        </w:rPr>
        <w:t>The British Journal of Psychiatry</w:t>
      </w:r>
      <w:r w:rsidRPr="00C8319E">
        <w:rPr>
          <w:rFonts w:ascii="Arial" w:hAnsi="Arial" w:cs="Arial"/>
        </w:rPr>
        <w:t xml:space="preserve">, </w:t>
      </w:r>
      <w:r w:rsidRPr="00C8319E">
        <w:rPr>
          <w:rFonts w:ascii="Arial" w:hAnsi="Arial" w:cs="Arial"/>
          <w:i/>
          <w:iCs/>
        </w:rPr>
        <w:t>212</w:t>
      </w:r>
      <w:r w:rsidRPr="00C8319E">
        <w:rPr>
          <w:rFonts w:ascii="Arial" w:hAnsi="Arial" w:cs="Arial"/>
        </w:rPr>
        <w:t>(6), 339–346. https://doi.org/10.1192/bjp.2018.55</w:t>
      </w:r>
    </w:p>
    <w:p w14:paraId="176D4DD6"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lastRenderedPageBreak/>
        <w:t>Winders, S., Murphy, O., Looney, K., &amp; O’Reilly, G. (2020). Self</w:t>
      </w:r>
      <w:r w:rsidRPr="00C8319E">
        <w:rPr>
          <w:rFonts w:ascii="Cambria Math" w:hAnsi="Cambria Math" w:cs="Cambria Math"/>
        </w:rPr>
        <w:t>‐</w:t>
      </w:r>
      <w:r w:rsidRPr="00C8319E">
        <w:rPr>
          <w:rFonts w:ascii="Arial" w:hAnsi="Arial" w:cs="Arial"/>
        </w:rPr>
        <w:t xml:space="preserve">compassion, trauma, and posttraumatic stress disorder: A systematic review. </w:t>
      </w:r>
      <w:r w:rsidRPr="00C8319E">
        <w:rPr>
          <w:rFonts w:ascii="Arial" w:hAnsi="Arial" w:cs="Arial"/>
          <w:i/>
          <w:iCs/>
        </w:rPr>
        <w:t>Clinical Psychology &amp; Psychotherapy</w:t>
      </w:r>
      <w:r w:rsidRPr="00C8319E">
        <w:rPr>
          <w:rFonts w:ascii="Arial" w:hAnsi="Arial" w:cs="Arial"/>
        </w:rPr>
        <w:t xml:space="preserve">, </w:t>
      </w:r>
      <w:r w:rsidRPr="00C8319E">
        <w:rPr>
          <w:rFonts w:ascii="Arial" w:hAnsi="Arial" w:cs="Arial"/>
          <w:i/>
          <w:iCs/>
        </w:rPr>
        <w:t>27</w:t>
      </w:r>
      <w:r w:rsidRPr="00C8319E">
        <w:rPr>
          <w:rFonts w:ascii="Arial" w:hAnsi="Arial" w:cs="Arial"/>
        </w:rPr>
        <w:t>(3), 300–329. https://doi.org/10.1002/cpp.2429</w:t>
      </w:r>
    </w:p>
    <w:p w14:paraId="574FB84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World Health Organisation. (2020). </w:t>
      </w:r>
      <w:r w:rsidRPr="00C8319E">
        <w:rPr>
          <w:rFonts w:ascii="Arial" w:hAnsi="Arial" w:cs="Arial"/>
          <w:i/>
          <w:iCs/>
        </w:rPr>
        <w:t>WHO Director-general’s opening remarks at the media briefing on COVID-19.</w:t>
      </w:r>
      <w:r w:rsidRPr="00C8319E">
        <w:rPr>
          <w:rFonts w:ascii="Arial" w:hAnsi="Arial" w:cs="Arial"/>
        </w:rPr>
        <w:t xml:space="preserve"> World Health Organisation. https://www.who.int/director-general/speeches/detail/who-director-general-s-opening-remarks-at-the-media-briefing-on-covid-19-11-march-2020</w:t>
      </w:r>
    </w:p>
    <w:p w14:paraId="285E263C"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Zabari, M. L., &amp; Southern, N. (2018). Effects of Shame and Guilt on Error Reporting Among Obstetric Clinicians. </w:t>
      </w:r>
      <w:r w:rsidRPr="00C8319E">
        <w:rPr>
          <w:rFonts w:ascii="Arial" w:hAnsi="Arial" w:cs="Arial"/>
          <w:i/>
          <w:iCs/>
        </w:rPr>
        <w:t>Journal of Obstetric, Gynecologic &amp; Neonatal Nursing</w:t>
      </w:r>
      <w:r w:rsidRPr="00C8319E">
        <w:rPr>
          <w:rFonts w:ascii="Arial" w:hAnsi="Arial" w:cs="Arial"/>
        </w:rPr>
        <w:t xml:space="preserve">, </w:t>
      </w:r>
      <w:r w:rsidRPr="00C8319E">
        <w:rPr>
          <w:rFonts w:ascii="Arial" w:hAnsi="Arial" w:cs="Arial"/>
          <w:i/>
          <w:iCs/>
        </w:rPr>
        <w:t>47</w:t>
      </w:r>
      <w:r w:rsidRPr="00C8319E">
        <w:rPr>
          <w:rFonts w:ascii="Arial" w:hAnsi="Arial" w:cs="Arial"/>
        </w:rPr>
        <w:t>(4), 468–478. https://doi.org/10.1016/j.jogn.2018.03.002</w:t>
      </w:r>
    </w:p>
    <w:p w14:paraId="3EED917B" w14:textId="77777777" w:rsidR="00C025D7" w:rsidRPr="00C8319E" w:rsidRDefault="00C025D7" w:rsidP="00C025D7">
      <w:pPr>
        <w:pStyle w:val="NormalWeb"/>
        <w:spacing w:before="0" w:beforeAutospacing="0" w:after="0" w:afterAutospacing="0" w:line="360" w:lineRule="auto"/>
        <w:ind w:left="720" w:hanging="720"/>
        <w:jc w:val="both"/>
        <w:rPr>
          <w:rFonts w:ascii="Arial" w:hAnsi="Arial" w:cs="Arial"/>
        </w:rPr>
      </w:pPr>
      <w:r w:rsidRPr="00C8319E">
        <w:rPr>
          <w:rFonts w:ascii="Arial" w:hAnsi="Arial" w:cs="Arial"/>
        </w:rPr>
        <w:t xml:space="preserve">Zulueta, P. de. (2021). How do we sustain compassionate healthcare? Compassionate leadership in the time of the COVID-19 pandemic. </w:t>
      </w:r>
      <w:r w:rsidRPr="00C8319E">
        <w:rPr>
          <w:rFonts w:ascii="Arial" w:hAnsi="Arial" w:cs="Arial"/>
          <w:i/>
          <w:iCs/>
        </w:rPr>
        <w:t>Clinics in Integrated Care</w:t>
      </w:r>
      <w:r w:rsidRPr="00C8319E">
        <w:rPr>
          <w:rFonts w:ascii="Arial" w:hAnsi="Arial" w:cs="Arial"/>
        </w:rPr>
        <w:t xml:space="preserve">, </w:t>
      </w:r>
      <w:r w:rsidRPr="00C8319E">
        <w:rPr>
          <w:rFonts w:ascii="Arial" w:hAnsi="Arial" w:cs="Arial"/>
          <w:i/>
          <w:iCs/>
        </w:rPr>
        <w:t>8</w:t>
      </w:r>
      <w:r w:rsidRPr="00C8319E">
        <w:rPr>
          <w:rFonts w:ascii="Arial" w:hAnsi="Arial" w:cs="Arial"/>
        </w:rPr>
        <w:t>, 100071. https://doi.org/10.1016/j.intcar.2021.100071</w:t>
      </w:r>
    </w:p>
    <w:p w14:paraId="3AF2F2AD" w14:textId="77777777" w:rsidR="00C025D7" w:rsidRPr="00C8319E" w:rsidRDefault="00C025D7" w:rsidP="00C025D7">
      <w:pPr>
        <w:jc w:val="both"/>
        <w:rPr>
          <w:rFonts w:cs="Arial"/>
          <w:szCs w:val="24"/>
        </w:rPr>
      </w:pPr>
    </w:p>
    <w:p w14:paraId="765E8230" w14:textId="0E3CC025" w:rsidR="009C6AF5" w:rsidRPr="005F480F" w:rsidRDefault="009C6AF5" w:rsidP="00AB6DA0">
      <w:pPr>
        <w:spacing w:line="480" w:lineRule="auto"/>
        <w:ind w:firstLine="0"/>
        <w:jc w:val="both"/>
        <w:rPr>
          <w:rFonts w:cs="Arial"/>
        </w:rPr>
      </w:pPr>
    </w:p>
    <w:p w14:paraId="22B56F50" w14:textId="0C59E1DE" w:rsidR="009C6AF5" w:rsidRPr="005F480F" w:rsidRDefault="009C6AF5" w:rsidP="009C6AF5">
      <w:pPr>
        <w:spacing w:line="480" w:lineRule="auto"/>
        <w:rPr>
          <w:rFonts w:cs="Arial"/>
        </w:rPr>
      </w:pPr>
    </w:p>
    <w:p w14:paraId="257C1DEA" w14:textId="77777777" w:rsidR="009C6AF5" w:rsidRPr="005F480F" w:rsidRDefault="009C6AF5" w:rsidP="009C6AF5">
      <w:pPr>
        <w:spacing w:line="480" w:lineRule="auto"/>
        <w:rPr>
          <w:rFonts w:cs="Arial"/>
        </w:rPr>
      </w:pPr>
    </w:p>
    <w:p w14:paraId="25946949" w14:textId="77777777" w:rsidR="009C6AF5" w:rsidRPr="005F480F" w:rsidRDefault="009C6AF5" w:rsidP="009C6AF5">
      <w:pPr>
        <w:spacing w:line="480" w:lineRule="auto"/>
        <w:rPr>
          <w:rFonts w:cs="Arial"/>
        </w:rPr>
      </w:pPr>
    </w:p>
    <w:p w14:paraId="4997CFBD" w14:textId="77777777" w:rsidR="009C6AF5" w:rsidRPr="005F480F" w:rsidRDefault="009C6AF5" w:rsidP="009C6AF5">
      <w:pPr>
        <w:pStyle w:val="NormalWeb"/>
        <w:spacing w:before="0" w:beforeAutospacing="0" w:after="0" w:afterAutospacing="0" w:line="480" w:lineRule="auto"/>
        <w:rPr>
          <w:rFonts w:ascii="Arial" w:hAnsi="Arial" w:cs="Arial"/>
        </w:rPr>
      </w:pPr>
    </w:p>
    <w:bookmarkEnd w:id="51"/>
    <w:p w14:paraId="600964AB" w14:textId="77777777" w:rsidR="009C6AF5" w:rsidRPr="005F480F" w:rsidRDefault="009C6AF5" w:rsidP="009C6AF5">
      <w:pPr>
        <w:spacing w:line="480" w:lineRule="auto"/>
        <w:rPr>
          <w:rFonts w:cs="Arial"/>
        </w:rPr>
      </w:pPr>
    </w:p>
    <w:p w14:paraId="6367DA3F" w14:textId="77777777" w:rsidR="009C6AF5" w:rsidRPr="005F480F" w:rsidRDefault="009C6AF5" w:rsidP="009C6AF5">
      <w:pPr>
        <w:spacing w:line="480" w:lineRule="auto"/>
        <w:rPr>
          <w:rFonts w:cs="Arial"/>
        </w:rPr>
      </w:pPr>
    </w:p>
    <w:p w14:paraId="222C92D5" w14:textId="77777777" w:rsidR="009C6AF5" w:rsidRPr="005F480F" w:rsidRDefault="009C6AF5" w:rsidP="009C6AF5">
      <w:pPr>
        <w:spacing w:line="480" w:lineRule="auto"/>
        <w:rPr>
          <w:rFonts w:cs="Arial"/>
        </w:rPr>
      </w:pPr>
    </w:p>
    <w:p w14:paraId="2309B718" w14:textId="77777777" w:rsidR="009C6AF5" w:rsidRPr="005F480F" w:rsidRDefault="009C6AF5" w:rsidP="009C6AF5">
      <w:pPr>
        <w:spacing w:line="480" w:lineRule="auto"/>
        <w:rPr>
          <w:rFonts w:cs="Arial"/>
        </w:rPr>
      </w:pPr>
    </w:p>
    <w:p w14:paraId="46C1D2A9" w14:textId="77777777" w:rsidR="009C6AF5" w:rsidRPr="005F480F" w:rsidRDefault="009C6AF5" w:rsidP="009C6AF5">
      <w:pPr>
        <w:spacing w:line="480" w:lineRule="auto"/>
        <w:rPr>
          <w:rFonts w:cs="Arial"/>
        </w:rPr>
      </w:pPr>
    </w:p>
    <w:p w14:paraId="6AA4868C" w14:textId="77777777" w:rsidR="00D15835" w:rsidRDefault="00D15835">
      <w:pPr>
        <w:spacing w:before="0" w:after="160" w:line="259" w:lineRule="auto"/>
        <w:ind w:firstLine="0"/>
        <w:rPr>
          <w:b/>
          <w:bCs/>
        </w:rPr>
      </w:pPr>
      <w:r>
        <w:rPr>
          <w:b/>
          <w:bCs/>
        </w:rPr>
        <w:br w:type="page"/>
      </w:r>
    </w:p>
    <w:p w14:paraId="4691C483" w14:textId="206C9E3A" w:rsidR="00026939" w:rsidRPr="00026939" w:rsidRDefault="00026939" w:rsidP="00026939">
      <w:pPr>
        <w:pStyle w:val="Heading1"/>
      </w:pPr>
      <w:bookmarkStart w:id="112" w:name="_Toc133445894"/>
      <w:r>
        <w:lastRenderedPageBreak/>
        <w:t>Appendices</w:t>
      </w:r>
      <w:bookmarkEnd w:id="112"/>
    </w:p>
    <w:p w14:paraId="380935F8" w14:textId="279CD485" w:rsidR="00701A3D" w:rsidRPr="00AA1FA3" w:rsidRDefault="00701A3D" w:rsidP="00026939">
      <w:pPr>
        <w:pStyle w:val="Heading2"/>
      </w:pPr>
      <w:bookmarkStart w:id="113" w:name="_Toc133445895"/>
      <w:r w:rsidRPr="00AA1FA3">
        <w:t>Appendix A</w:t>
      </w:r>
      <w:bookmarkEnd w:id="113"/>
    </w:p>
    <w:p w14:paraId="54684BC0" w14:textId="68BD5BB3" w:rsidR="00701A3D" w:rsidRDefault="00701A3D" w:rsidP="00701A3D">
      <w:pPr>
        <w:ind w:firstLine="0"/>
        <w:rPr>
          <w:b/>
          <w:bCs/>
        </w:rPr>
      </w:pPr>
      <w:r w:rsidRPr="006C311B">
        <w:rPr>
          <w:b/>
          <w:bCs/>
        </w:rPr>
        <w:t>Journal Guidelines</w:t>
      </w:r>
    </w:p>
    <w:p w14:paraId="4373D950" w14:textId="77777777" w:rsidR="006C311B" w:rsidRDefault="006C311B" w:rsidP="00701A3D">
      <w:pPr>
        <w:ind w:firstLine="0"/>
        <w:rPr>
          <w:b/>
          <w:bCs/>
        </w:rPr>
      </w:pPr>
    </w:p>
    <w:p w14:paraId="27D36654" w14:textId="77777777" w:rsidR="006C311B" w:rsidRDefault="006C311B" w:rsidP="006C311B">
      <w:pPr>
        <w:spacing w:before="0" w:after="160" w:line="259" w:lineRule="auto"/>
        <w:ind w:firstLine="0"/>
        <w:rPr>
          <w:rFonts w:cs="Arial"/>
          <w:bCs/>
        </w:rPr>
      </w:pPr>
      <w:r>
        <w:rPr>
          <w:rFonts w:cs="Arial"/>
          <w:bCs/>
        </w:rPr>
        <w:t>Please refer to the Journal of Traumatic Stress webpage for the author submission guidelines:</w:t>
      </w:r>
    </w:p>
    <w:p w14:paraId="740959C9" w14:textId="77777777" w:rsidR="006C311B" w:rsidRDefault="00A40122" w:rsidP="006C311B">
      <w:pPr>
        <w:spacing w:before="0" w:after="160" w:line="259" w:lineRule="auto"/>
        <w:ind w:firstLine="0"/>
        <w:rPr>
          <w:rFonts w:cs="Arial"/>
          <w:bCs/>
        </w:rPr>
      </w:pPr>
      <w:hyperlink r:id="rId15" w:history="1">
        <w:r w:rsidR="006C311B" w:rsidRPr="00974C61">
          <w:rPr>
            <w:rStyle w:val="Hyperlink"/>
            <w:rFonts w:cs="Arial"/>
            <w:bCs/>
          </w:rPr>
          <w:t>https://onlinelibrary.wiley.com/page/journal/15736598/homepage/forauthors.html</w:t>
        </w:r>
      </w:hyperlink>
    </w:p>
    <w:p w14:paraId="25C679D8" w14:textId="77777777" w:rsidR="006C311B" w:rsidRDefault="006C311B" w:rsidP="006C311B">
      <w:pPr>
        <w:spacing w:before="0" w:after="160" w:line="259" w:lineRule="auto"/>
        <w:ind w:firstLine="0"/>
        <w:rPr>
          <w:rFonts w:cs="Arial"/>
          <w:bCs/>
        </w:rPr>
      </w:pPr>
    </w:p>
    <w:p w14:paraId="4A3D16D4" w14:textId="77777777" w:rsidR="006C311B" w:rsidRDefault="006C311B" w:rsidP="006C311B">
      <w:pPr>
        <w:pStyle w:val="ListParagraph"/>
        <w:numPr>
          <w:ilvl w:val="0"/>
          <w:numId w:val="40"/>
        </w:numPr>
        <w:rPr>
          <w:rFonts w:ascii="Arial" w:hAnsi="Arial" w:cs="Arial"/>
          <w:bCs/>
          <w:sz w:val="24"/>
          <w:szCs w:val="24"/>
        </w:rPr>
      </w:pPr>
      <w:r w:rsidRPr="006C311B">
        <w:rPr>
          <w:rFonts w:ascii="Arial" w:hAnsi="Arial" w:cs="Arial"/>
          <w:bCs/>
          <w:sz w:val="24"/>
          <w:szCs w:val="24"/>
        </w:rPr>
        <w:t>Refer</w:t>
      </w:r>
      <w:r>
        <w:rPr>
          <w:rFonts w:ascii="Arial" w:hAnsi="Arial" w:cs="Arial"/>
          <w:bCs/>
          <w:sz w:val="24"/>
          <w:szCs w:val="24"/>
        </w:rPr>
        <w:t>encing style APA 7</w:t>
      </w:r>
      <w:r w:rsidRPr="006C311B">
        <w:rPr>
          <w:rFonts w:ascii="Arial" w:hAnsi="Arial" w:cs="Arial"/>
          <w:bCs/>
          <w:sz w:val="24"/>
          <w:szCs w:val="24"/>
          <w:vertAlign w:val="superscript"/>
        </w:rPr>
        <w:t>th</w:t>
      </w:r>
      <w:r>
        <w:rPr>
          <w:rFonts w:ascii="Arial" w:hAnsi="Arial" w:cs="Arial"/>
          <w:bCs/>
          <w:sz w:val="24"/>
          <w:szCs w:val="24"/>
        </w:rPr>
        <w:t xml:space="preserve"> edition is used in the current paper, as per the journal guidelines</w:t>
      </w:r>
    </w:p>
    <w:p w14:paraId="24A1A82C" w14:textId="77777777" w:rsidR="006C311B" w:rsidRPr="006C311B" w:rsidRDefault="006C311B" w:rsidP="006C311B">
      <w:pPr>
        <w:pStyle w:val="ListParagraph"/>
        <w:numPr>
          <w:ilvl w:val="0"/>
          <w:numId w:val="40"/>
        </w:numPr>
        <w:rPr>
          <w:rFonts w:ascii="Arial" w:hAnsi="Arial" w:cs="Arial"/>
          <w:bCs/>
          <w:sz w:val="24"/>
          <w:szCs w:val="24"/>
        </w:rPr>
      </w:pPr>
      <w:r>
        <w:rPr>
          <w:rFonts w:ascii="Arial" w:hAnsi="Arial" w:cs="Arial"/>
          <w:bCs/>
          <w:sz w:val="24"/>
          <w:szCs w:val="24"/>
        </w:rPr>
        <w:t>The word count for the current paper will be reduced prior to submission to the journal, as the journal word limit is 7,500</w:t>
      </w:r>
    </w:p>
    <w:p w14:paraId="6FE7B9E5" w14:textId="77777777" w:rsidR="006C311B" w:rsidRPr="00AA1FA3" w:rsidRDefault="006C311B" w:rsidP="00701A3D">
      <w:pPr>
        <w:ind w:firstLine="0"/>
        <w:rPr>
          <w:b/>
          <w:bCs/>
        </w:rPr>
      </w:pPr>
    </w:p>
    <w:p w14:paraId="31F301C4" w14:textId="1079D89B" w:rsidR="00701A3D" w:rsidRDefault="00701A3D">
      <w:pPr>
        <w:spacing w:before="0" w:after="160" w:line="259" w:lineRule="auto"/>
        <w:ind w:firstLine="0"/>
      </w:pPr>
      <w:r>
        <w:br w:type="page"/>
      </w:r>
    </w:p>
    <w:p w14:paraId="52978C00" w14:textId="77777777" w:rsidR="00701A3D" w:rsidRPr="00AA1FA3" w:rsidRDefault="00701A3D" w:rsidP="00026939">
      <w:pPr>
        <w:pStyle w:val="Heading2"/>
      </w:pPr>
      <w:bookmarkStart w:id="114" w:name="_Toc133445896"/>
      <w:r w:rsidRPr="00AA1FA3">
        <w:lastRenderedPageBreak/>
        <w:t>Appendix B</w:t>
      </w:r>
      <w:bookmarkEnd w:id="114"/>
    </w:p>
    <w:p w14:paraId="1AE2C700" w14:textId="77777777" w:rsidR="00701A3D" w:rsidRPr="00AA1FA3" w:rsidRDefault="00701A3D" w:rsidP="00701A3D">
      <w:pPr>
        <w:ind w:firstLine="0"/>
        <w:rPr>
          <w:b/>
          <w:bCs/>
        </w:rPr>
      </w:pPr>
      <w:r w:rsidRPr="00AA1FA3">
        <w:rPr>
          <w:b/>
          <w:bCs/>
        </w:rPr>
        <w:t>Ethical Approval from Staffordshire University</w:t>
      </w:r>
    </w:p>
    <w:p w14:paraId="08F90D2A" w14:textId="77777777" w:rsidR="00701A3D" w:rsidRDefault="00701A3D" w:rsidP="00701A3D">
      <w:pPr>
        <w:jc w:val="center"/>
      </w:pPr>
    </w:p>
    <w:p w14:paraId="557AC6A5" w14:textId="77777777" w:rsidR="00701A3D" w:rsidRDefault="00701A3D" w:rsidP="00701A3D">
      <w:pPr>
        <w:jc w:val="center"/>
      </w:pPr>
      <w:r w:rsidRPr="00AA1FA3">
        <w:rPr>
          <w:noProof/>
          <w:lang w:eastAsia="en-GB"/>
        </w:rPr>
        <w:drawing>
          <wp:anchor distT="0" distB="0" distL="114300" distR="114300" simplePos="0" relativeHeight="251688960" behindDoc="1" locked="0" layoutInCell="1" allowOverlap="1" wp14:anchorId="3F1D80B9" wp14:editId="69E020D5">
            <wp:simplePos x="0" y="0"/>
            <wp:positionH relativeFrom="column">
              <wp:posOffset>191240</wp:posOffset>
            </wp:positionH>
            <wp:positionV relativeFrom="paragraph">
              <wp:posOffset>21012</wp:posOffset>
            </wp:positionV>
            <wp:extent cx="5204911" cy="6492803"/>
            <wp:effectExtent l="0" t="0" r="0" b="3810"/>
            <wp:wrapTight wrapText="bothSides">
              <wp:wrapPolygon edited="0">
                <wp:start x="0" y="0"/>
                <wp:lineTo x="0" y="21549"/>
                <wp:lineTo x="21505" y="21549"/>
                <wp:lineTo x="21505" y="0"/>
                <wp:lineTo x="0" y="0"/>
              </wp:wrapPolygon>
            </wp:wrapTight>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04911" cy="6492803"/>
                    </a:xfrm>
                    <a:prstGeom prst="rect">
                      <a:avLst/>
                    </a:prstGeom>
                  </pic:spPr>
                </pic:pic>
              </a:graphicData>
            </a:graphic>
          </wp:anchor>
        </w:drawing>
      </w:r>
    </w:p>
    <w:p w14:paraId="62237F3B" w14:textId="77777777" w:rsidR="00701A3D" w:rsidRDefault="00701A3D" w:rsidP="00701A3D">
      <w:pPr>
        <w:jc w:val="center"/>
      </w:pPr>
    </w:p>
    <w:p w14:paraId="006CB890" w14:textId="77777777" w:rsidR="00701A3D" w:rsidRDefault="00701A3D">
      <w:pPr>
        <w:spacing w:before="0" w:after="160" w:line="259" w:lineRule="auto"/>
        <w:ind w:firstLine="0"/>
        <w:rPr>
          <w:b/>
          <w:bCs/>
        </w:rPr>
      </w:pPr>
      <w:r>
        <w:rPr>
          <w:b/>
          <w:bCs/>
        </w:rPr>
        <w:br w:type="page"/>
      </w:r>
    </w:p>
    <w:p w14:paraId="3CB6E584" w14:textId="5B37A2C8" w:rsidR="00701A3D" w:rsidRDefault="00701A3D" w:rsidP="00026939">
      <w:pPr>
        <w:pStyle w:val="Heading2"/>
      </w:pPr>
      <w:bookmarkStart w:id="115" w:name="_Toc133445897"/>
      <w:r w:rsidRPr="00AA1FA3">
        <w:lastRenderedPageBreak/>
        <w:t>Appendix C</w:t>
      </w:r>
      <w:bookmarkEnd w:id="115"/>
    </w:p>
    <w:p w14:paraId="4F8FD677" w14:textId="77777777" w:rsidR="00701A3D" w:rsidRDefault="00701A3D" w:rsidP="00026939">
      <w:pPr>
        <w:ind w:firstLine="0"/>
        <w:rPr>
          <w:b/>
          <w:bCs/>
        </w:rPr>
      </w:pPr>
      <w:r>
        <w:rPr>
          <w:b/>
          <w:bCs/>
        </w:rPr>
        <w:t>Ethical Approval from HRA</w:t>
      </w:r>
    </w:p>
    <w:p w14:paraId="5C236114" w14:textId="77777777" w:rsidR="00701A3D" w:rsidRDefault="00701A3D" w:rsidP="00701A3D">
      <w:pPr>
        <w:jc w:val="center"/>
        <w:rPr>
          <w:b/>
          <w:bCs/>
        </w:rPr>
      </w:pPr>
      <w:r>
        <w:rPr>
          <w:b/>
          <w:bCs/>
          <w:noProof/>
          <w:lang w:eastAsia="en-GB"/>
        </w:rPr>
        <mc:AlternateContent>
          <mc:Choice Requires="wps">
            <w:drawing>
              <wp:anchor distT="0" distB="0" distL="114300" distR="114300" simplePos="0" relativeHeight="251691008" behindDoc="0" locked="0" layoutInCell="1" allowOverlap="1" wp14:anchorId="56586D3C" wp14:editId="1963792E">
                <wp:simplePos x="0" y="0"/>
                <wp:positionH relativeFrom="column">
                  <wp:posOffset>545910</wp:posOffset>
                </wp:positionH>
                <wp:positionV relativeFrom="paragraph">
                  <wp:posOffset>1038936</wp:posOffset>
                </wp:positionV>
                <wp:extent cx="2129051" cy="873457"/>
                <wp:effectExtent l="0" t="0" r="24130" b="22225"/>
                <wp:wrapNone/>
                <wp:docPr id="28" name="Rectangle 28"/>
                <wp:cNvGraphicFramePr/>
                <a:graphic xmlns:a="http://schemas.openxmlformats.org/drawingml/2006/main">
                  <a:graphicData uri="http://schemas.microsoft.com/office/word/2010/wordprocessingShape">
                    <wps:wsp>
                      <wps:cNvSpPr/>
                      <wps:spPr>
                        <a:xfrm>
                          <a:off x="0" y="0"/>
                          <a:ext cx="2129051" cy="87345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B5109" id="Rectangle 28" o:spid="_x0000_s1026" style="position:absolute;margin-left:43pt;margin-top:81.8pt;width:167.65pt;height:68.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bZcQIAAC8FAAAOAAAAZHJzL2Uyb0RvYy54bWysVFFP2zAQfp+0/2D5fSTpYEBFiioQ0yTE&#10;EDDxbBy7iWb7vLPbtPv1OztpYIy9TOuDa/vuvrv7/F3OzrfWsI3C0IGreXVQcqachKZzq5p/e7j6&#10;cMJZiMI1woBTNd+pwM8X79+d9X6uZtCCaRQyAnFh3vuatzH6eVEE2SorwgF45cioAa2IdMRV0aDo&#10;Cd2aYlaWn4oesPEIUoVAt5eDkS8yvtZKxq9aBxWZqTnVFvOKeX1Ka7E4E/MVCt92cixD/EMVVnSO&#10;kk5QlyIKtsbuDyjbSYQAOh5IsAVo3UmVe6BuqvJVN/et8Cr3QuQEP9EU/h+svNncIuuams/opZyw&#10;9EZ3xJpwK6MY3RFBvQ9z8rv3tzieAm1Tt1uNNv1TH2ybSd1NpKptZJIuZ9XstDyqOJNkOzn+eHh0&#10;nECL52iPIX5WYFna1BwpfeZSbK5DHFz3LhSXqhny513cGZVKMO5OaWokZczRWULqwiDbCHr85ns1&#10;XLeiUcPVUUm/sZbJO1eWwRKq7oyZcEeAJM3fcYcaR98UprLypsDybwUNgZN3zgguToG2c4BvBZtY&#10;jYXrwX9PzEBHYuYJmh09LcKg+eDlVUf8XosQbwWSyGkcaHDjV1q0gb7mMO44awF/vnWf/El7ZOWs&#10;p6GpefixFqg4M18cqfK0OjxMU5YP9NAzOuBLy9NLi1vbC6CnIW1QdXmb/KPZbzWCfaT5XqasZBJO&#10;Uu6ay4j7w0Uchpm+EFItl9mNJsuLeO3uvUzgidWkn4fto0A/iiySPG9gP2Bi/kprg2+KdLBcR9Bd&#10;FuIzryPfNJVZMOMXJI39y3P2ev7OLX4BAAD//wMAUEsDBBQABgAIAAAAIQDpgCK84QAAAAoBAAAP&#10;AAAAZHJzL2Rvd25yZXYueG1sTI/NTsMwEITvSLyDtUhcEHV+UFSlcapSgXIJB0IfwIm3SURsR7ab&#10;Bp6e5QTH2RnNflPsVz2xBZ0frREQbyJgaDqrRtMLOH28Pm6B+SCNkpM1KOALPezL25tC5spezTsu&#10;TegZlRifSwFDCHPOue8G1NJv7IyGvLN1WgaSrufKySuV64knUZRxLUdDHwY543HA7rO5aAHfS3uq&#10;qkMtH96aY+0q//xS96sQ93frYQcs4Br+wvCLT+hQElNrL0Z5NgnYZjQl0D1LM2AUeEriFFgrII3i&#10;BHhZ8P8Tyh8AAAD//wMAUEsBAi0AFAAGAAgAAAAhALaDOJL+AAAA4QEAABMAAAAAAAAAAAAAAAAA&#10;AAAAAFtDb250ZW50X1R5cGVzXS54bWxQSwECLQAUAAYACAAAACEAOP0h/9YAAACUAQAACwAAAAAA&#10;AAAAAAAAAAAvAQAAX3JlbHMvLnJlbHNQSwECLQAUAAYACAAAACEAJL+22XECAAAvBQAADgAAAAAA&#10;AAAAAAAAAAAuAgAAZHJzL2Uyb0RvYy54bWxQSwECLQAUAAYACAAAACEA6YAivOEAAAAKAQAADwAA&#10;AAAAAAAAAAAAAADLBAAAZHJzL2Rvd25yZXYueG1sUEsFBgAAAAAEAAQA8wAAANkFAAAAAA==&#10;" fillcolor="black [3200]" strokecolor="black [1600]" strokeweight="1pt"/>
            </w:pict>
          </mc:Fallback>
        </mc:AlternateContent>
      </w:r>
      <w:r w:rsidRPr="00AA1FA3">
        <w:rPr>
          <w:b/>
          <w:bCs/>
          <w:noProof/>
          <w:lang w:eastAsia="en-GB"/>
        </w:rPr>
        <w:drawing>
          <wp:inline distT="0" distB="0" distL="0" distR="0" wp14:anchorId="182CA025" wp14:editId="03087B65">
            <wp:extent cx="4954592" cy="7077989"/>
            <wp:effectExtent l="0" t="0" r="0" b="889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7"/>
                    <a:stretch>
                      <a:fillRect/>
                    </a:stretch>
                  </pic:blipFill>
                  <pic:spPr>
                    <a:xfrm>
                      <a:off x="0" y="0"/>
                      <a:ext cx="4960326" cy="7086181"/>
                    </a:xfrm>
                    <a:prstGeom prst="rect">
                      <a:avLst/>
                    </a:prstGeom>
                  </pic:spPr>
                </pic:pic>
              </a:graphicData>
            </a:graphic>
          </wp:inline>
        </w:drawing>
      </w:r>
    </w:p>
    <w:p w14:paraId="545031E7" w14:textId="77777777" w:rsidR="00701A3D" w:rsidRDefault="00701A3D" w:rsidP="00701A3D">
      <w:pPr>
        <w:jc w:val="center"/>
        <w:rPr>
          <w:b/>
          <w:bCs/>
        </w:rPr>
      </w:pPr>
    </w:p>
    <w:p w14:paraId="23974B81" w14:textId="77777777" w:rsidR="00701A3D" w:rsidRDefault="00701A3D" w:rsidP="00701A3D">
      <w:pPr>
        <w:jc w:val="center"/>
        <w:rPr>
          <w:b/>
          <w:bCs/>
        </w:rPr>
      </w:pPr>
    </w:p>
    <w:p w14:paraId="7E384C81" w14:textId="77777777" w:rsidR="00701A3D" w:rsidRDefault="00701A3D" w:rsidP="00701A3D">
      <w:pPr>
        <w:jc w:val="center"/>
        <w:rPr>
          <w:b/>
          <w:bCs/>
        </w:rPr>
      </w:pPr>
    </w:p>
    <w:p w14:paraId="50DBFD5A" w14:textId="77777777" w:rsidR="00701A3D" w:rsidRDefault="00701A3D" w:rsidP="00701A3D">
      <w:pPr>
        <w:jc w:val="center"/>
        <w:rPr>
          <w:b/>
          <w:bCs/>
        </w:rPr>
      </w:pPr>
    </w:p>
    <w:p w14:paraId="229355B7" w14:textId="77777777" w:rsidR="00701A3D" w:rsidRDefault="00701A3D" w:rsidP="00701A3D">
      <w:pPr>
        <w:jc w:val="center"/>
        <w:rPr>
          <w:b/>
          <w:bCs/>
        </w:rPr>
      </w:pPr>
      <w:r w:rsidRPr="00AA1FA3">
        <w:rPr>
          <w:b/>
          <w:bCs/>
          <w:noProof/>
          <w:lang w:eastAsia="en-GB"/>
        </w:rPr>
        <w:drawing>
          <wp:anchor distT="0" distB="0" distL="114300" distR="114300" simplePos="0" relativeHeight="251689984" behindDoc="1" locked="0" layoutInCell="1" allowOverlap="1" wp14:anchorId="77727DE5" wp14:editId="7E54C0D6">
            <wp:simplePos x="0" y="0"/>
            <wp:positionH relativeFrom="column">
              <wp:posOffset>360045</wp:posOffset>
            </wp:positionH>
            <wp:positionV relativeFrom="paragraph">
              <wp:posOffset>427</wp:posOffset>
            </wp:positionV>
            <wp:extent cx="4995545" cy="5663565"/>
            <wp:effectExtent l="0" t="0" r="0" b="0"/>
            <wp:wrapTight wrapText="bothSides">
              <wp:wrapPolygon edited="0">
                <wp:start x="0" y="0"/>
                <wp:lineTo x="0" y="21506"/>
                <wp:lineTo x="21498" y="21506"/>
                <wp:lineTo x="21498" y="0"/>
                <wp:lineTo x="0" y="0"/>
              </wp:wrapPolygon>
            </wp:wrapTight>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95545" cy="5663565"/>
                    </a:xfrm>
                    <a:prstGeom prst="rect">
                      <a:avLst/>
                    </a:prstGeom>
                  </pic:spPr>
                </pic:pic>
              </a:graphicData>
            </a:graphic>
            <wp14:sizeRelH relativeFrom="margin">
              <wp14:pctWidth>0</wp14:pctWidth>
            </wp14:sizeRelH>
            <wp14:sizeRelV relativeFrom="margin">
              <wp14:pctHeight>0</wp14:pctHeight>
            </wp14:sizeRelV>
          </wp:anchor>
        </w:drawing>
      </w:r>
    </w:p>
    <w:p w14:paraId="094C162A" w14:textId="77777777" w:rsidR="00701A3D" w:rsidRDefault="00701A3D" w:rsidP="00701A3D">
      <w:pPr>
        <w:jc w:val="center"/>
        <w:rPr>
          <w:b/>
          <w:bCs/>
        </w:rPr>
      </w:pPr>
    </w:p>
    <w:p w14:paraId="2CC37A8D" w14:textId="735012F2" w:rsidR="00701A3D" w:rsidRDefault="00701A3D" w:rsidP="00701A3D">
      <w:pPr>
        <w:ind w:firstLine="0"/>
        <w:rPr>
          <w:b/>
          <w:bCs/>
        </w:rPr>
      </w:pPr>
    </w:p>
    <w:p w14:paraId="62412F9D" w14:textId="77777777" w:rsidR="00701A3D" w:rsidRDefault="00701A3D" w:rsidP="00701A3D">
      <w:pPr>
        <w:rPr>
          <w:b/>
          <w:bCs/>
        </w:rPr>
      </w:pPr>
    </w:p>
    <w:p w14:paraId="79CC834E" w14:textId="77777777" w:rsidR="00701A3D" w:rsidRDefault="00701A3D" w:rsidP="00701A3D">
      <w:pPr>
        <w:rPr>
          <w:b/>
          <w:bCs/>
        </w:rPr>
      </w:pPr>
    </w:p>
    <w:p w14:paraId="35D64F68" w14:textId="77777777" w:rsidR="00701A3D" w:rsidRDefault="00701A3D" w:rsidP="00701A3D">
      <w:pPr>
        <w:rPr>
          <w:b/>
          <w:bCs/>
        </w:rPr>
      </w:pPr>
    </w:p>
    <w:p w14:paraId="79B11D39" w14:textId="77777777" w:rsidR="00701A3D" w:rsidRDefault="00701A3D" w:rsidP="00701A3D">
      <w:pPr>
        <w:rPr>
          <w:b/>
          <w:bCs/>
        </w:rPr>
      </w:pPr>
    </w:p>
    <w:p w14:paraId="1ABB08BF" w14:textId="77777777" w:rsidR="00701A3D" w:rsidRDefault="00701A3D" w:rsidP="00701A3D">
      <w:pPr>
        <w:rPr>
          <w:b/>
          <w:bCs/>
        </w:rPr>
      </w:pPr>
    </w:p>
    <w:p w14:paraId="0A5C39A8" w14:textId="4B8CA28F" w:rsidR="006B73EE" w:rsidRDefault="00701A3D" w:rsidP="00026939">
      <w:pPr>
        <w:pStyle w:val="Heading2"/>
      </w:pPr>
      <w:bookmarkStart w:id="116" w:name="_Toc133445898"/>
      <w:r>
        <w:lastRenderedPageBreak/>
        <w:t>Appendix D</w:t>
      </w:r>
      <w:bookmarkEnd w:id="116"/>
    </w:p>
    <w:p w14:paraId="6D452801" w14:textId="4888BA12" w:rsidR="006B73EE" w:rsidRPr="006B73EE" w:rsidRDefault="00F40C00" w:rsidP="006B73EE">
      <w:pPr>
        <w:ind w:firstLine="0"/>
        <w:rPr>
          <w:b/>
        </w:rPr>
      </w:pPr>
      <w:r w:rsidRPr="00F40C00">
        <w:rPr>
          <w:noProof/>
        </w:rPr>
        <w:drawing>
          <wp:anchor distT="0" distB="0" distL="114300" distR="114300" simplePos="0" relativeHeight="251740160" behindDoc="1" locked="0" layoutInCell="1" allowOverlap="1" wp14:anchorId="485D8C16" wp14:editId="00371B2B">
            <wp:simplePos x="0" y="0"/>
            <wp:positionH relativeFrom="column">
              <wp:posOffset>352425</wp:posOffset>
            </wp:positionH>
            <wp:positionV relativeFrom="paragraph">
              <wp:posOffset>270510</wp:posOffset>
            </wp:positionV>
            <wp:extent cx="4600575" cy="8071009"/>
            <wp:effectExtent l="0" t="0" r="0" b="6350"/>
            <wp:wrapTight wrapText="bothSides">
              <wp:wrapPolygon edited="0">
                <wp:start x="0" y="0"/>
                <wp:lineTo x="0" y="21566"/>
                <wp:lineTo x="21466" y="21566"/>
                <wp:lineTo x="21466" y="0"/>
                <wp:lineTo x="0" y="0"/>
              </wp:wrapPolygon>
            </wp:wrapTight>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00575" cy="8071009"/>
                    </a:xfrm>
                    <a:prstGeom prst="rect">
                      <a:avLst/>
                    </a:prstGeom>
                  </pic:spPr>
                </pic:pic>
              </a:graphicData>
            </a:graphic>
          </wp:anchor>
        </w:drawing>
      </w:r>
      <w:r>
        <w:rPr>
          <w:b/>
        </w:rPr>
        <w:t>Letter of Access for Research</w:t>
      </w:r>
    </w:p>
    <w:p w14:paraId="47E1B9D6" w14:textId="29EC4EA7" w:rsidR="00F40C00" w:rsidRDefault="006B73EE">
      <w:pPr>
        <w:spacing w:before="0" w:after="160" w:line="259" w:lineRule="auto"/>
        <w:ind w:firstLine="0"/>
      </w:pPr>
      <w:r>
        <w:br w:type="page"/>
      </w:r>
      <w:r w:rsidR="00F40C00" w:rsidRPr="00F40C00">
        <w:rPr>
          <w:noProof/>
        </w:rPr>
        <w:lastRenderedPageBreak/>
        <w:drawing>
          <wp:anchor distT="0" distB="0" distL="114300" distR="114300" simplePos="0" relativeHeight="251741184" behindDoc="1" locked="0" layoutInCell="1" allowOverlap="1" wp14:anchorId="6BAF5D18" wp14:editId="21C531F3">
            <wp:simplePos x="0" y="0"/>
            <wp:positionH relativeFrom="column">
              <wp:posOffset>438150</wp:posOffset>
            </wp:positionH>
            <wp:positionV relativeFrom="paragraph">
              <wp:posOffset>390525</wp:posOffset>
            </wp:positionV>
            <wp:extent cx="4953000" cy="8372475"/>
            <wp:effectExtent l="0" t="0" r="0" b="9525"/>
            <wp:wrapTight wrapText="bothSides">
              <wp:wrapPolygon edited="0">
                <wp:start x="0" y="0"/>
                <wp:lineTo x="0" y="21575"/>
                <wp:lineTo x="21517" y="21575"/>
                <wp:lineTo x="21517" y="0"/>
                <wp:lineTo x="0" y="0"/>
              </wp:wrapPolygon>
            </wp:wrapTight>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53000" cy="8372475"/>
                    </a:xfrm>
                    <a:prstGeom prst="rect">
                      <a:avLst/>
                    </a:prstGeom>
                  </pic:spPr>
                </pic:pic>
              </a:graphicData>
            </a:graphic>
            <wp14:sizeRelH relativeFrom="margin">
              <wp14:pctWidth>0</wp14:pctWidth>
            </wp14:sizeRelH>
            <wp14:sizeRelV relativeFrom="margin">
              <wp14:pctHeight>0</wp14:pctHeight>
            </wp14:sizeRelV>
          </wp:anchor>
        </w:drawing>
      </w:r>
      <w:r w:rsidR="00F40C00">
        <w:br w:type="page"/>
      </w:r>
      <w:r w:rsidR="00F40C00" w:rsidRPr="00F40C00">
        <w:rPr>
          <w:noProof/>
        </w:rPr>
        <w:lastRenderedPageBreak/>
        <w:drawing>
          <wp:anchor distT="0" distB="0" distL="114300" distR="114300" simplePos="0" relativeHeight="251742208" behindDoc="1" locked="0" layoutInCell="1" allowOverlap="1" wp14:anchorId="69923408" wp14:editId="5794B86C">
            <wp:simplePos x="0" y="0"/>
            <wp:positionH relativeFrom="column">
              <wp:posOffset>457200</wp:posOffset>
            </wp:positionH>
            <wp:positionV relativeFrom="paragraph">
              <wp:posOffset>200025</wp:posOffset>
            </wp:positionV>
            <wp:extent cx="4762500" cy="8290560"/>
            <wp:effectExtent l="0" t="0" r="0" b="0"/>
            <wp:wrapTight wrapText="bothSides">
              <wp:wrapPolygon edited="0">
                <wp:start x="0" y="0"/>
                <wp:lineTo x="0" y="21540"/>
                <wp:lineTo x="21514" y="21540"/>
                <wp:lineTo x="21514" y="0"/>
                <wp:lineTo x="0" y="0"/>
              </wp:wrapPolygon>
            </wp:wrapTight>
            <wp:docPr id="97" name="Picture 9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62500" cy="8290560"/>
                    </a:xfrm>
                    <a:prstGeom prst="rect">
                      <a:avLst/>
                    </a:prstGeom>
                  </pic:spPr>
                </pic:pic>
              </a:graphicData>
            </a:graphic>
            <wp14:sizeRelH relativeFrom="margin">
              <wp14:pctWidth>0</wp14:pctWidth>
            </wp14:sizeRelH>
            <wp14:sizeRelV relativeFrom="margin">
              <wp14:pctHeight>0</wp14:pctHeight>
            </wp14:sizeRelV>
          </wp:anchor>
        </w:drawing>
      </w:r>
      <w:r w:rsidR="00F40C00">
        <w:br w:type="page"/>
      </w:r>
    </w:p>
    <w:p w14:paraId="2E455F70" w14:textId="7700252C" w:rsidR="00701A3D" w:rsidRDefault="006B73EE" w:rsidP="00026939">
      <w:pPr>
        <w:pStyle w:val="Heading2"/>
      </w:pPr>
      <w:bookmarkStart w:id="117" w:name="_Toc133445899"/>
      <w:r>
        <w:lastRenderedPageBreak/>
        <w:t>Appendix E</w:t>
      </w:r>
      <w:bookmarkEnd w:id="117"/>
    </w:p>
    <w:p w14:paraId="0F1C9044" w14:textId="77777777" w:rsidR="00701A3D" w:rsidRDefault="00701A3D" w:rsidP="00026939">
      <w:pPr>
        <w:ind w:firstLine="0"/>
        <w:rPr>
          <w:b/>
          <w:bCs/>
        </w:rPr>
      </w:pPr>
      <w:r>
        <w:rPr>
          <w:b/>
          <w:bCs/>
        </w:rPr>
        <w:t>Research Advertisement</w:t>
      </w:r>
    </w:p>
    <w:p w14:paraId="3C63F599" w14:textId="7AC3837E" w:rsidR="00701A3D" w:rsidRDefault="00701A3D" w:rsidP="00701A3D">
      <w:pPr>
        <w:jc w:val="center"/>
        <w:rPr>
          <w:b/>
          <w:bCs/>
        </w:rPr>
      </w:pPr>
    </w:p>
    <w:p w14:paraId="61D1C8F2" w14:textId="2908BD55" w:rsidR="00701A3D" w:rsidRDefault="00701A3D" w:rsidP="00701A3D">
      <w:pPr>
        <w:jc w:val="center"/>
        <w:rPr>
          <w:b/>
          <w:bCs/>
        </w:rPr>
      </w:pPr>
      <w:r w:rsidRPr="00F30190">
        <w:rPr>
          <w:b/>
          <w:bCs/>
          <w:noProof/>
          <w:lang w:eastAsia="en-GB"/>
        </w:rPr>
        <w:drawing>
          <wp:anchor distT="0" distB="0" distL="114300" distR="114300" simplePos="0" relativeHeight="251692032" behindDoc="1" locked="0" layoutInCell="1" allowOverlap="1" wp14:anchorId="1476D23F" wp14:editId="480C2E89">
            <wp:simplePos x="0" y="0"/>
            <wp:positionH relativeFrom="column">
              <wp:posOffset>520700</wp:posOffset>
            </wp:positionH>
            <wp:positionV relativeFrom="paragraph">
              <wp:posOffset>265430</wp:posOffset>
            </wp:positionV>
            <wp:extent cx="4478020" cy="7219315"/>
            <wp:effectExtent l="0" t="0" r="0" b="635"/>
            <wp:wrapTight wrapText="bothSides">
              <wp:wrapPolygon edited="0">
                <wp:start x="0" y="0"/>
                <wp:lineTo x="0" y="21545"/>
                <wp:lineTo x="21502" y="21545"/>
                <wp:lineTo x="21502" y="0"/>
                <wp:lineTo x="0" y="0"/>
              </wp:wrapPolygon>
            </wp:wrapTight>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78020" cy="7219315"/>
                    </a:xfrm>
                    <a:prstGeom prst="rect">
                      <a:avLst/>
                    </a:prstGeom>
                  </pic:spPr>
                </pic:pic>
              </a:graphicData>
            </a:graphic>
            <wp14:sizeRelH relativeFrom="margin">
              <wp14:pctWidth>0</wp14:pctWidth>
            </wp14:sizeRelH>
            <wp14:sizeRelV relativeFrom="margin">
              <wp14:pctHeight>0</wp14:pctHeight>
            </wp14:sizeRelV>
          </wp:anchor>
        </w:drawing>
      </w:r>
    </w:p>
    <w:p w14:paraId="554CEB7F" w14:textId="5C5A2E18" w:rsidR="00701A3D" w:rsidRDefault="00701A3D">
      <w:pPr>
        <w:spacing w:before="0" w:after="160" w:line="259" w:lineRule="auto"/>
        <w:ind w:firstLine="0"/>
        <w:rPr>
          <w:b/>
          <w:bCs/>
        </w:rPr>
      </w:pPr>
      <w:r>
        <w:rPr>
          <w:b/>
          <w:bCs/>
        </w:rPr>
        <w:br w:type="page"/>
      </w:r>
    </w:p>
    <w:p w14:paraId="49A652BD" w14:textId="52404458" w:rsidR="00701A3D" w:rsidRPr="00F30190" w:rsidRDefault="00701A3D" w:rsidP="00026939">
      <w:pPr>
        <w:pStyle w:val="Heading2"/>
      </w:pPr>
      <w:bookmarkStart w:id="118" w:name="_Toc133445900"/>
      <w:r w:rsidRPr="00F30190">
        <w:lastRenderedPageBreak/>
        <w:t xml:space="preserve">Appendix </w:t>
      </w:r>
      <w:r w:rsidR="006B73EE">
        <w:t>F</w:t>
      </w:r>
      <w:bookmarkEnd w:id="118"/>
    </w:p>
    <w:p w14:paraId="0CC0E831" w14:textId="6FDFBD04" w:rsidR="00701A3D" w:rsidRDefault="00701A3D" w:rsidP="00701A3D">
      <w:pPr>
        <w:ind w:firstLine="0"/>
        <w:rPr>
          <w:b/>
          <w:bCs/>
        </w:rPr>
      </w:pPr>
      <w:r w:rsidRPr="00F30190">
        <w:rPr>
          <w:b/>
          <w:bCs/>
        </w:rPr>
        <w:t>Participant Information Sheet</w:t>
      </w:r>
    </w:p>
    <w:p w14:paraId="5F9856DF" w14:textId="77777777" w:rsidR="00701A3D" w:rsidRDefault="00701A3D" w:rsidP="00701A3D">
      <w:pPr>
        <w:jc w:val="center"/>
        <w:rPr>
          <w:b/>
          <w:bCs/>
        </w:rPr>
      </w:pPr>
      <w:r w:rsidRPr="00F30190">
        <w:rPr>
          <w:b/>
          <w:bCs/>
          <w:noProof/>
          <w:lang w:eastAsia="en-GB"/>
        </w:rPr>
        <w:drawing>
          <wp:inline distT="0" distB="0" distL="0" distR="0" wp14:anchorId="28DDC0F3" wp14:editId="71F96F0F">
            <wp:extent cx="5399005" cy="7845085"/>
            <wp:effectExtent l="0" t="0" r="0" b="3810"/>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3"/>
                    <a:stretch>
                      <a:fillRect/>
                    </a:stretch>
                  </pic:blipFill>
                  <pic:spPr>
                    <a:xfrm>
                      <a:off x="0" y="0"/>
                      <a:ext cx="5407540" cy="7857487"/>
                    </a:xfrm>
                    <a:prstGeom prst="rect">
                      <a:avLst/>
                    </a:prstGeom>
                  </pic:spPr>
                </pic:pic>
              </a:graphicData>
            </a:graphic>
          </wp:inline>
        </w:drawing>
      </w:r>
    </w:p>
    <w:p w14:paraId="72499641" w14:textId="77777777" w:rsidR="00701A3D" w:rsidRDefault="00701A3D" w:rsidP="00701A3D">
      <w:pPr>
        <w:jc w:val="center"/>
        <w:rPr>
          <w:b/>
          <w:bCs/>
        </w:rPr>
      </w:pPr>
      <w:r w:rsidRPr="00F30190">
        <w:rPr>
          <w:b/>
          <w:bCs/>
          <w:noProof/>
          <w:lang w:eastAsia="en-GB"/>
        </w:rPr>
        <w:lastRenderedPageBreak/>
        <w:drawing>
          <wp:inline distT="0" distB="0" distL="0" distR="0" wp14:anchorId="55756C67" wp14:editId="14CC881B">
            <wp:extent cx="5949928" cy="8611737"/>
            <wp:effectExtent l="0" t="0" r="0" b="0"/>
            <wp:docPr id="73" name="Picture 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4"/>
                    <a:stretch>
                      <a:fillRect/>
                    </a:stretch>
                  </pic:blipFill>
                  <pic:spPr>
                    <a:xfrm>
                      <a:off x="0" y="0"/>
                      <a:ext cx="5962978" cy="8630626"/>
                    </a:xfrm>
                    <a:prstGeom prst="rect">
                      <a:avLst/>
                    </a:prstGeom>
                  </pic:spPr>
                </pic:pic>
              </a:graphicData>
            </a:graphic>
          </wp:inline>
        </w:drawing>
      </w:r>
    </w:p>
    <w:p w14:paraId="0C163560" w14:textId="77777777" w:rsidR="00701A3D" w:rsidRDefault="00701A3D" w:rsidP="00701A3D">
      <w:pPr>
        <w:jc w:val="center"/>
        <w:rPr>
          <w:b/>
          <w:bCs/>
        </w:rPr>
      </w:pPr>
      <w:r w:rsidRPr="00F30190">
        <w:rPr>
          <w:b/>
          <w:bCs/>
          <w:noProof/>
          <w:lang w:eastAsia="en-GB"/>
        </w:rPr>
        <w:lastRenderedPageBreak/>
        <w:drawing>
          <wp:inline distT="0" distB="0" distL="0" distR="0" wp14:anchorId="058E41BD" wp14:editId="3D7C9F8A">
            <wp:extent cx="6042916" cy="8529851"/>
            <wp:effectExtent l="0" t="0" r="0" b="5080"/>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5"/>
                    <a:stretch>
                      <a:fillRect/>
                    </a:stretch>
                  </pic:blipFill>
                  <pic:spPr>
                    <a:xfrm>
                      <a:off x="0" y="0"/>
                      <a:ext cx="6055720" cy="8547924"/>
                    </a:xfrm>
                    <a:prstGeom prst="rect">
                      <a:avLst/>
                    </a:prstGeom>
                  </pic:spPr>
                </pic:pic>
              </a:graphicData>
            </a:graphic>
          </wp:inline>
        </w:drawing>
      </w:r>
    </w:p>
    <w:p w14:paraId="4B0A5DCB" w14:textId="77777777" w:rsidR="00701A3D" w:rsidRDefault="00701A3D" w:rsidP="00701A3D">
      <w:pPr>
        <w:jc w:val="center"/>
        <w:rPr>
          <w:b/>
          <w:bCs/>
        </w:rPr>
      </w:pPr>
    </w:p>
    <w:p w14:paraId="67BD1E3E" w14:textId="77777777" w:rsidR="00701A3D" w:rsidRDefault="00701A3D" w:rsidP="00701A3D">
      <w:pPr>
        <w:jc w:val="center"/>
        <w:rPr>
          <w:b/>
          <w:bCs/>
        </w:rPr>
      </w:pPr>
      <w:r>
        <w:rPr>
          <w:b/>
          <w:bCs/>
          <w:noProof/>
          <w:lang w:eastAsia="en-GB"/>
        </w:rPr>
        <mc:AlternateContent>
          <mc:Choice Requires="wps">
            <w:drawing>
              <wp:anchor distT="0" distB="0" distL="114300" distR="114300" simplePos="0" relativeHeight="251694080" behindDoc="0" locked="0" layoutInCell="1" allowOverlap="1" wp14:anchorId="71014D97" wp14:editId="5A0A9F9A">
                <wp:simplePos x="0" y="0"/>
                <wp:positionH relativeFrom="column">
                  <wp:posOffset>163773</wp:posOffset>
                </wp:positionH>
                <wp:positionV relativeFrom="paragraph">
                  <wp:posOffset>1651379</wp:posOffset>
                </wp:positionV>
                <wp:extent cx="1774209" cy="204717"/>
                <wp:effectExtent l="0" t="0" r="16510" b="24130"/>
                <wp:wrapNone/>
                <wp:docPr id="34" name="Rectangle 34"/>
                <wp:cNvGraphicFramePr/>
                <a:graphic xmlns:a="http://schemas.openxmlformats.org/drawingml/2006/main">
                  <a:graphicData uri="http://schemas.microsoft.com/office/word/2010/wordprocessingShape">
                    <wps:wsp>
                      <wps:cNvSpPr/>
                      <wps:spPr>
                        <a:xfrm>
                          <a:off x="0" y="0"/>
                          <a:ext cx="1774209" cy="20471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0A4E3" id="Rectangle 34" o:spid="_x0000_s1026" style="position:absolute;margin-left:12.9pt;margin-top:130.05pt;width:139.7pt;height:16.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MRcwIAAC8FAAAOAAAAZHJzL2Uyb0RvYy54bWysVMFu2zAMvQ/YPwi6r7azdFmDOkWQosOA&#10;oi3aDj2rshQbk0WNUuJkXz9Kdpyu6y7DclAkkXwknx91frFrDdsq9A3YkhcnOWfKSqgauy75t8er&#10;D58580HYShiwquR75fnF4v27887N1QRqMJVCRiDWzztX8joEN88yL2vVCn8CTlkyasBWBDriOqtQ&#10;dITemmyS55+yDrByCFJ5T7eXvZEvEr7WSoZbrb0KzJScagtpxbQ+xzVbnIv5GoWrGzmUIf6hilY0&#10;lpKOUJciCLbB5g+otpEIHnQ4kdBmoHUjVeqBuinyV9081MKp1AuR491Ik/9/sPJme4esqUr+ccqZ&#10;FS19o3tiTdi1UYzuiKDO+Tn5Pbg7HE6etrHbncY2/lMfbJdI3Y+kql1gki6L2Ww6yc84k2Sb5NNZ&#10;MYug2THaoQ9fFLQsbkqOlD5xKbbXPvSuBxeKi9X0+dMu7I2KJRh7rzQ1QhknKTpJSK0Msq2gj199&#10;L/rrWlSqvzrN6TfUMnqnyhJYRNWNMSPuABCl+TtuX+PgG8NUUt4YmP+toD5w9E4ZwYYxsG0s4FvB&#10;JhRD4br3PxDT0xGZeYZqT58Wode8d/KqIX6vhQ93AknkNA40uOGWFm2gKzkMO85qwJ9v3Ud/0h5Z&#10;OetoaEruf2wEKs7MV0uqPCum0zhl6TA9nU3ogC8tzy8tdtOugD5NQU+Ek2kb/YM5bDVC+0TzvYxZ&#10;ySSspNwllwEPh1Xoh5leCKmWy+RGk+VEuLYPTkbwyGrUz+PuSaAbRBZInjdwGDAxf6W13jdGWlhu&#10;AugmCfHI68A3TWUSzPCCxLF/eU5ex3du8QsAAP//AwBQSwMEFAAGAAgAAAAhACTNGoLhAAAACgEA&#10;AA8AAABkcnMvZG93bnJldi54bWxMj8FOwzAQRO9I/IO1SFwQtZuqFU3jVKUC5ZIeCP0AJzZJRLyO&#10;bDcNfD3LCU6rnR3NvM32sx3YZHzoHUpYLgQwg43TPbYSzu+vj0/AQlSo1eDQSPgyAfb57U2mUu2u&#10;+GamKraMQjCkSkIX45hyHprOWBUWbjRItw/nrYq0+pZrr64UbgeeCLHhVvVIDZ0azbEzzWd1sRK+&#10;p/pcFIdSPZyqY+mL8PxStrOU93fzYQcsmjn+meEXn9AhJ6baXVAHNkhI1kQeaW7EEhgZVmKdAKtJ&#10;2SYr4HnG/7+Q/wAAAP//AwBQSwECLQAUAAYACAAAACEAtoM4kv4AAADhAQAAEwAAAAAAAAAAAAAA&#10;AAAAAAAAW0NvbnRlbnRfVHlwZXNdLnhtbFBLAQItABQABgAIAAAAIQA4/SH/1gAAAJQBAAALAAAA&#10;AAAAAAAAAAAAAC8BAABfcmVscy8ucmVsc1BLAQItABQABgAIAAAAIQAirBMRcwIAAC8FAAAOAAAA&#10;AAAAAAAAAAAAAC4CAABkcnMvZTJvRG9jLnhtbFBLAQItABQABgAIAAAAIQAkzRqC4QAAAAoBAAAP&#10;AAAAAAAAAAAAAAAAAM0EAABkcnMvZG93bnJldi54bWxQSwUGAAAAAAQABADzAAAA2wUAAAAA&#10;" fillcolor="black [3200]" strokecolor="black [1600]" strokeweight="1pt"/>
            </w:pict>
          </mc:Fallback>
        </mc:AlternateContent>
      </w:r>
      <w:r w:rsidRPr="00F30190">
        <w:rPr>
          <w:b/>
          <w:bCs/>
          <w:noProof/>
          <w:lang w:eastAsia="en-GB"/>
        </w:rPr>
        <w:drawing>
          <wp:inline distT="0" distB="0" distL="0" distR="0" wp14:anchorId="6499B9A0" wp14:editId="7873116E">
            <wp:extent cx="5551144" cy="5827594"/>
            <wp:effectExtent l="0" t="0" r="0" b="1905"/>
            <wp:docPr id="75" name="Picture 7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pplication&#10;&#10;Description automatically generated"/>
                    <pic:cNvPicPr/>
                  </pic:nvPicPr>
                  <pic:blipFill>
                    <a:blip r:embed="rId26"/>
                    <a:stretch>
                      <a:fillRect/>
                    </a:stretch>
                  </pic:blipFill>
                  <pic:spPr>
                    <a:xfrm>
                      <a:off x="0" y="0"/>
                      <a:ext cx="5557880" cy="5834665"/>
                    </a:xfrm>
                    <a:prstGeom prst="rect">
                      <a:avLst/>
                    </a:prstGeom>
                  </pic:spPr>
                </pic:pic>
              </a:graphicData>
            </a:graphic>
          </wp:inline>
        </w:drawing>
      </w:r>
    </w:p>
    <w:p w14:paraId="5D3E2722" w14:textId="77777777" w:rsidR="00701A3D" w:rsidRDefault="00701A3D" w:rsidP="00701A3D">
      <w:pPr>
        <w:jc w:val="center"/>
        <w:rPr>
          <w:b/>
          <w:bCs/>
        </w:rPr>
      </w:pPr>
    </w:p>
    <w:p w14:paraId="347031CC" w14:textId="77777777" w:rsidR="00701A3D" w:rsidRDefault="00701A3D" w:rsidP="00701A3D">
      <w:pPr>
        <w:jc w:val="center"/>
        <w:rPr>
          <w:b/>
          <w:bCs/>
        </w:rPr>
      </w:pPr>
    </w:p>
    <w:p w14:paraId="4F332EE8" w14:textId="77777777" w:rsidR="00701A3D" w:rsidRDefault="00701A3D" w:rsidP="00701A3D">
      <w:pPr>
        <w:jc w:val="center"/>
        <w:rPr>
          <w:b/>
          <w:bCs/>
        </w:rPr>
      </w:pPr>
    </w:p>
    <w:p w14:paraId="799B6547" w14:textId="77777777" w:rsidR="00701A3D" w:rsidRDefault="00701A3D" w:rsidP="00701A3D">
      <w:pPr>
        <w:jc w:val="center"/>
        <w:rPr>
          <w:b/>
          <w:bCs/>
        </w:rPr>
      </w:pPr>
    </w:p>
    <w:p w14:paraId="59893D51" w14:textId="77777777" w:rsidR="00701A3D" w:rsidRDefault="00701A3D" w:rsidP="00701A3D">
      <w:pPr>
        <w:jc w:val="center"/>
        <w:rPr>
          <w:b/>
          <w:bCs/>
        </w:rPr>
      </w:pPr>
    </w:p>
    <w:p w14:paraId="01023541" w14:textId="77777777" w:rsidR="00701A3D" w:rsidRDefault="00701A3D" w:rsidP="00701A3D">
      <w:pPr>
        <w:jc w:val="center"/>
        <w:rPr>
          <w:b/>
          <w:bCs/>
        </w:rPr>
      </w:pPr>
    </w:p>
    <w:p w14:paraId="4CC1B682" w14:textId="77777777" w:rsidR="00701A3D" w:rsidRDefault="00701A3D" w:rsidP="00701A3D">
      <w:pPr>
        <w:jc w:val="center"/>
        <w:rPr>
          <w:b/>
          <w:bCs/>
        </w:rPr>
      </w:pPr>
    </w:p>
    <w:p w14:paraId="3E838666" w14:textId="77777777" w:rsidR="00701A3D" w:rsidRDefault="00701A3D" w:rsidP="00701A3D">
      <w:pPr>
        <w:jc w:val="center"/>
        <w:rPr>
          <w:b/>
          <w:bCs/>
        </w:rPr>
      </w:pPr>
    </w:p>
    <w:p w14:paraId="56C7CEF2" w14:textId="77777777" w:rsidR="00701A3D" w:rsidRDefault="00701A3D" w:rsidP="00701A3D">
      <w:pPr>
        <w:jc w:val="center"/>
        <w:rPr>
          <w:b/>
          <w:bCs/>
        </w:rPr>
      </w:pPr>
    </w:p>
    <w:p w14:paraId="4A5AF63A" w14:textId="77777777" w:rsidR="00701A3D" w:rsidRDefault="00701A3D" w:rsidP="00701A3D">
      <w:pPr>
        <w:rPr>
          <w:b/>
          <w:bCs/>
        </w:rPr>
      </w:pPr>
    </w:p>
    <w:p w14:paraId="1EA4E085" w14:textId="77777777" w:rsidR="00701A3D" w:rsidRDefault="00701A3D" w:rsidP="00701A3D">
      <w:pPr>
        <w:rPr>
          <w:b/>
          <w:bCs/>
        </w:rPr>
      </w:pPr>
      <w:r w:rsidRPr="00F30190">
        <w:rPr>
          <w:b/>
          <w:bCs/>
          <w:noProof/>
          <w:lang w:eastAsia="en-GB"/>
        </w:rPr>
        <w:drawing>
          <wp:inline distT="0" distB="0" distL="0" distR="0" wp14:anchorId="71708EC9" wp14:editId="66321D92">
            <wp:extent cx="5418686" cy="7697337"/>
            <wp:effectExtent l="0" t="0" r="0" b="0"/>
            <wp:docPr id="76" name="Picture 7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27"/>
                    <a:stretch>
                      <a:fillRect/>
                    </a:stretch>
                  </pic:blipFill>
                  <pic:spPr>
                    <a:xfrm>
                      <a:off x="0" y="0"/>
                      <a:ext cx="5418686" cy="7697337"/>
                    </a:xfrm>
                    <a:prstGeom prst="rect">
                      <a:avLst/>
                    </a:prstGeom>
                  </pic:spPr>
                </pic:pic>
              </a:graphicData>
            </a:graphic>
          </wp:inline>
        </w:drawing>
      </w:r>
    </w:p>
    <w:p w14:paraId="364612CD" w14:textId="77777777" w:rsidR="00701A3D" w:rsidRDefault="00701A3D" w:rsidP="00701A3D">
      <w:pPr>
        <w:rPr>
          <w:b/>
          <w:bCs/>
        </w:rPr>
      </w:pPr>
    </w:p>
    <w:p w14:paraId="394C1D10" w14:textId="77777777" w:rsidR="00701A3D" w:rsidRDefault="00701A3D" w:rsidP="00701A3D">
      <w:pPr>
        <w:rPr>
          <w:b/>
          <w:bCs/>
        </w:rPr>
      </w:pPr>
      <w:r w:rsidRPr="00F30190">
        <w:rPr>
          <w:b/>
          <w:bCs/>
          <w:noProof/>
          <w:lang w:eastAsia="en-GB"/>
        </w:rPr>
        <w:drawing>
          <wp:anchor distT="0" distB="0" distL="114300" distR="114300" simplePos="0" relativeHeight="251693056" behindDoc="1" locked="0" layoutInCell="1" allowOverlap="1" wp14:anchorId="7BB4A747" wp14:editId="5C825BCE">
            <wp:simplePos x="0" y="0"/>
            <wp:positionH relativeFrom="column">
              <wp:posOffset>777211</wp:posOffset>
            </wp:positionH>
            <wp:positionV relativeFrom="paragraph">
              <wp:posOffset>-113617</wp:posOffset>
            </wp:positionV>
            <wp:extent cx="4261485" cy="873125"/>
            <wp:effectExtent l="0" t="0" r="5715" b="3175"/>
            <wp:wrapTight wrapText="bothSides">
              <wp:wrapPolygon edited="0">
                <wp:start x="0" y="0"/>
                <wp:lineTo x="0" y="21207"/>
                <wp:lineTo x="21532" y="21207"/>
                <wp:lineTo x="21532" y="0"/>
                <wp:lineTo x="0" y="0"/>
              </wp:wrapPolygon>
            </wp:wrapTight>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61485" cy="873125"/>
                    </a:xfrm>
                    <a:prstGeom prst="rect">
                      <a:avLst/>
                    </a:prstGeom>
                  </pic:spPr>
                </pic:pic>
              </a:graphicData>
            </a:graphic>
            <wp14:sizeRelH relativeFrom="margin">
              <wp14:pctWidth>0</wp14:pctWidth>
            </wp14:sizeRelH>
            <wp14:sizeRelV relativeFrom="margin">
              <wp14:pctHeight>0</wp14:pctHeight>
            </wp14:sizeRelV>
          </wp:anchor>
        </w:drawing>
      </w:r>
    </w:p>
    <w:p w14:paraId="3803B971" w14:textId="77777777" w:rsidR="00701A3D" w:rsidRDefault="00701A3D" w:rsidP="00701A3D">
      <w:pPr>
        <w:rPr>
          <w:b/>
          <w:bCs/>
        </w:rPr>
      </w:pPr>
    </w:p>
    <w:p w14:paraId="01EDFA99" w14:textId="77777777" w:rsidR="00701A3D" w:rsidRDefault="00701A3D" w:rsidP="00701A3D">
      <w:pPr>
        <w:rPr>
          <w:b/>
          <w:bCs/>
        </w:rPr>
      </w:pPr>
    </w:p>
    <w:p w14:paraId="5ECA4060" w14:textId="77777777" w:rsidR="00701A3D" w:rsidRDefault="00701A3D">
      <w:pPr>
        <w:spacing w:before="0" w:after="160" w:line="259" w:lineRule="auto"/>
        <w:ind w:firstLine="0"/>
        <w:rPr>
          <w:b/>
          <w:bCs/>
        </w:rPr>
      </w:pPr>
      <w:r>
        <w:rPr>
          <w:b/>
          <w:bCs/>
        </w:rPr>
        <w:br w:type="page"/>
      </w:r>
    </w:p>
    <w:p w14:paraId="21B36B31" w14:textId="4ED63A4C" w:rsidR="00701A3D" w:rsidRDefault="00701A3D" w:rsidP="00026939">
      <w:pPr>
        <w:pStyle w:val="Heading2"/>
      </w:pPr>
      <w:bookmarkStart w:id="119" w:name="_Toc133445901"/>
      <w:r>
        <w:lastRenderedPageBreak/>
        <w:t xml:space="preserve">Appendix </w:t>
      </w:r>
      <w:r w:rsidR="006B73EE">
        <w:t>G</w:t>
      </w:r>
      <w:bookmarkEnd w:id="119"/>
    </w:p>
    <w:p w14:paraId="7B2405B3" w14:textId="77777777" w:rsidR="00701A3D" w:rsidRDefault="00701A3D" w:rsidP="00026939">
      <w:pPr>
        <w:ind w:firstLine="0"/>
        <w:rPr>
          <w:b/>
          <w:bCs/>
        </w:rPr>
      </w:pPr>
      <w:r>
        <w:rPr>
          <w:b/>
          <w:bCs/>
        </w:rPr>
        <w:t>Participant Consent Form</w:t>
      </w:r>
    </w:p>
    <w:p w14:paraId="2FFB9F23" w14:textId="77777777" w:rsidR="00701A3D" w:rsidRDefault="00701A3D" w:rsidP="00701A3D">
      <w:pPr>
        <w:jc w:val="center"/>
        <w:rPr>
          <w:b/>
          <w:bCs/>
        </w:rPr>
      </w:pPr>
      <w:r w:rsidRPr="005B7A57">
        <w:rPr>
          <w:b/>
          <w:bCs/>
          <w:noProof/>
          <w:lang w:eastAsia="en-GB"/>
        </w:rPr>
        <w:drawing>
          <wp:inline distT="0" distB="0" distL="0" distR="0" wp14:anchorId="1008E859" wp14:editId="40C65122">
            <wp:extent cx="5559552" cy="7621305"/>
            <wp:effectExtent l="0" t="0" r="317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9"/>
                    <a:stretch>
                      <a:fillRect/>
                    </a:stretch>
                  </pic:blipFill>
                  <pic:spPr>
                    <a:xfrm>
                      <a:off x="0" y="0"/>
                      <a:ext cx="5565258" cy="7629127"/>
                    </a:xfrm>
                    <a:prstGeom prst="rect">
                      <a:avLst/>
                    </a:prstGeom>
                  </pic:spPr>
                </pic:pic>
              </a:graphicData>
            </a:graphic>
          </wp:inline>
        </w:drawing>
      </w:r>
    </w:p>
    <w:p w14:paraId="6314C5F9" w14:textId="77777777" w:rsidR="00701A3D" w:rsidRDefault="00701A3D" w:rsidP="00701A3D">
      <w:pPr>
        <w:jc w:val="center"/>
        <w:rPr>
          <w:b/>
          <w:bCs/>
        </w:rPr>
      </w:pPr>
    </w:p>
    <w:p w14:paraId="0D07A4DC" w14:textId="688A6F48" w:rsidR="00701A3D" w:rsidRDefault="00701A3D" w:rsidP="00026939">
      <w:pPr>
        <w:pStyle w:val="Heading2"/>
      </w:pPr>
      <w:bookmarkStart w:id="120" w:name="_Toc133445902"/>
      <w:r>
        <w:lastRenderedPageBreak/>
        <w:t xml:space="preserve">Appendix </w:t>
      </w:r>
      <w:r w:rsidR="006B73EE">
        <w:t>H</w:t>
      </w:r>
      <w:bookmarkEnd w:id="120"/>
    </w:p>
    <w:p w14:paraId="794C3AF9" w14:textId="77777777" w:rsidR="00701A3D" w:rsidRDefault="00701A3D" w:rsidP="00026939">
      <w:pPr>
        <w:ind w:firstLine="0"/>
        <w:rPr>
          <w:b/>
          <w:bCs/>
        </w:rPr>
      </w:pPr>
      <w:r>
        <w:rPr>
          <w:b/>
          <w:bCs/>
        </w:rPr>
        <w:t>Demographic Questionnaire</w:t>
      </w:r>
    </w:p>
    <w:p w14:paraId="7C7F655A" w14:textId="77777777" w:rsidR="00701A3D" w:rsidRDefault="00701A3D" w:rsidP="00701A3D">
      <w:pPr>
        <w:jc w:val="center"/>
        <w:rPr>
          <w:b/>
          <w:bCs/>
        </w:rPr>
      </w:pPr>
      <w:r w:rsidRPr="00367FB1">
        <w:rPr>
          <w:b/>
          <w:bCs/>
          <w:noProof/>
          <w:lang w:eastAsia="en-GB"/>
        </w:rPr>
        <w:drawing>
          <wp:inline distT="0" distB="0" distL="0" distR="0" wp14:anchorId="1323650A" wp14:editId="4FE7E262">
            <wp:extent cx="5706849" cy="8079475"/>
            <wp:effectExtent l="0" t="0" r="8255" b="0"/>
            <wp:docPr id="78" name="Picture 7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10;&#10;Description automatically generated"/>
                    <pic:cNvPicPr/>
                  </pic:nvPicPr>
                  <pic:blipFill>
                    <a:blip r:embed="rId30"/>
                    <a:stretch>
                      <a:fillRect/>
                    </a:stretch>
                  </pic:blipFill>
                  <pic:spPr>
                    <a:xfrm>
                      <a:off x="0" y="0"/>
                      <a:ext cx="5717693" cy="8094828"/>
                    </a:xfrm>
                    <a:prstGeom prst="rect">
                      <a:avLst/>
                    </a:prstGeom>
                  </pic:spPr>
                </pic:pic>
              </a:graphicData>
            </a:graphic>
          </wp:inline>
        </w:drawing>
      </w:r>
    </w:p>
    <w:p w14:paraId="3E603A7C" w14:textId="77DE3F9B" w:rsidR="00701A3D" w:rsidRDefault="00701A3D" w:rsidP="00026939">
      <w:pPr>
        <w:pStyle w:val="Heading2"/>
      </w:pPr>
      <w:bookmarkStart w:id="121" w:name="_Toc133445903"/>
      <w:r>
        <w:lastRenderedPageBreak/>
        <w:t xml:space="preserve">Appendix </w:t>
      </w:r>
      <w:r w:rsidR="006B73EE">
        <w:t>I</w:t>
      </w:r>
      <w:bookmarkEnd w:id="121"/>
    </w:p>
    <w:p w14:paraId="0CB08C94" w14:textId="77777777" w:rsidR="00701A3D" w:rsidRDefault="00701A3D" w:rsidP="00026939">
      <w:pPr>
        <w:ind w:firstLine="0"/>
        <w:rPr>
          <w:b/>
          <w:bCs/>
        </w:rPr>
      </w:pPr>
      <w:r>
        <w:rPr>
          <w:b/>
          <w:bCs/>
        </w:rPr>
        <w:t>Measures</w:t>
      </w:r>
    </w:p>
    <w:p w14:paraId="6C0DC1F6" w14:textId="77777777" w:rsidR="00701A3D" w:rsidRDefault="00701A3D" w:rsidP="00D8501B">
      <w:pPr>
        <w:ind w:firstLine="0"/>
        <w:rPr>
          <w:b/>
          <w:bCs/>
        </w:rPr>
      </w:pPr>
      <w:r>
        <w:rPr>
          <w:b/>
          <w:bCs/>
        </w:rPr>
        <w:t>The Impact of Events Scale Revised (IES-R)</w:t>
      </w:r>
    </w:p>
    <w:p w14:paraId="66D6DD0C" w14:textId="77777777" w:rsidR="00701A3D" w:rsidRDefault="00701A3D" w:rsidP="00701A3D">
      <w:pPr>
        <w:jc w:val="center"/>
        <w:rPr>
          <w:b/>
          <w:bCs/>
        </w:rPr>
      </w:pPr>
      <w:r w:rsidRPr="00367FB1">
        <w:rPr>
          <w:b/>
          <w:bCs/>
          <w:noProof/>
          <w:lang w:eastAsia="en-GB"/>
        </w:rPr>
        <w:drawing>
          <wp:inline distT="0" distB="0" distL="0" distR="0" wp14:anchorId="0DE4BAD2" wp14:editId="1ADFCF60">
            <wp:extent cx="5176931" cy="7547212"/>
            <wp:effectExtent l="0" t="0" r="5080" b="0"/>
            <wp:docPr id="79" name="Picture 79"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calendar&#10;&#10;Description automatically generated"/>
                    <pic:cNvPicPr/>
                  </pic:nvPicPr>
                  <pic:blipFill>
                    <a:blip r:embed="rId31"/>
                    <a:stretch>
                      <a:fillRect/>
                    </a:stretch>
                  </pic:blipFill>
                  <pic:spPr>
                    <a:xfrm>
                      <a:off x="0" y="0"/>
                      <a:ext cx="5194777" cy="7573229"/>
                    </a:xfrm>
                    <a:prstGeom prst="rect">
                      <a:avLst/>
                    </a:prstGeom>
                  </pic:spPr>
                </pic:pic>
              </a:graphicData>
            </a:graphic>
          </wp:inline>
        </w:drawing>
      </w:r>
    </w:p>
    <w:p w14:paraId="5BEAF7BD" w14:textId="77777777" w:rsidR="00701A3D" w:rsidRDefault="00701A3D" w:rsidP="00026939">
      <w:pPr>
        <w:ind w:firstLine="0"/>
        <w:rPr>
          <w:b/>
          <w:bCs/>
        </w:rPr>
      </w:pPr>
      <w:r w:rsidRPr="00367FB1">
        <w:rPr>
          <w:b/>
          <w:bCs/>
          <w:noProof/>
          <w:lang w:eastAsia="en-GB"/>
        </w:rPr>
        <w:lastRenderedPageBreak/>
        <w:drawing>
          <wp:anchor distT="0" distB="0" distL="114300" distR="114300" simplePos="0" relativeHeight="251696128" behindDoc="1" locked="0" layoutInCell="1" allowOverlap="1" wp14:anchorId="17235B7C" wp14:editId="42797412">
            <wp:simplePos x="0" y="0"/>
            <wp:positionH relativeFrom="column">
              <wp:posOffset>-218364</wp:posOffset>
            </wp:positionH>
            <wp:positionV relativeFrom="paragraph">
              <wp:posOffset>313898</wp:posOffset>
            </wp:positionV>
            <wp:extent cx="6278334" cy="8284191"/>
            <wp:effectExtent l="0" t="0" r="8255" b="3175"/>
            <wp:wrapTight wrapText="bothSides">
              <wp:wrapPolygon edited="0">
                <wp:start x="0" y="0"/>
                <wp:lineTo x="0" y="21559"/>
                <wp:lineTo x="21563" y="21559"/>
                <wp:lineTo x="21563" y="0"/>
                <wp:lineTo x="0" y="0"/>
              </wp:wrapPolygon>
            </wp:wrapTight>
            <wp:docPr id="80" name="Picture 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278334" cy="8284191"/>
                    </a:xfrm>
                    <a:prstGeom prst="rect">
                      <a:avLst/>
                    </a:prstGeom>
                  </pic:spPr>
                </pic:pic>
              </a:graphicData>
            </a:graphic>
          </wp:anchor>
        </w:drawing>
      </w:r>
      <w:r>
        <w:rPr>
          <w:b/>
          <w:bCs/>
        </w:rPr>
        <w:t>Self-Compassion Scale (SCS)</w:t>
      </w:r>
    </w:p>
    <w:p w14:paraId="602EFA74" w14:textId="77777777" w:rsidR="00701A3D" w:rsidRDefault="00701A3D" w:rsidP="00701A3D">
      <w:pPr>
        <w:jc w:val="center"/>
        <w:rPr>
          <w:b/>
          <w:bCs/>
        </w:rPr>
      </w:pPr>
    </w:p>
    <w:p w14:paraId="054B2A75" w14:textId="77777777" w:rsidR="00701A3D" w:rsidRDefault="00701A3D" w:rsidP="00701A3D">
      <w:pPr>
        <w:jc w:val="center"/>
        <w:rPr>
          <w:b/>
          <w:bCs/>
        </w:rPr>
      </w:pPr>
      <w:r w:rsidRPr="00367FB1">
        <w:rPr>
          <w:b/>
          <w:bCs/>
          <w:noProof/>
          <w:lang w:eastAsia="en-GB"/>
        </w:rPr>
        <w:drawing>
          <wp:inline distT="0" distB="0" distL="0" distR="0" wp14:anchorId="4866B014" wp14:editId="267DCB6E">
            <wp:extent cx="4770533" cy="2522439"/>
            <wp:effectExtent l="0" t="0" r="0" b="0"/>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3"/>
                    <a:stretch>
                      <a:fillRect/>
                    </a:stretch>
                  </pic:blipFill>
                  <pic:spPr>
                    <a:xfrm>
                      <a:off x="0" y="0"/>
                      <a:ext cx="4770533" cy="2522439"/>
                    </a:xfrm>
                    <a:prstGeom prst="rect">
                      <a:avLst/>
                    </a:prstGeom>
                  </pic:spPr>
                </pic:pic>
              </a:graphicData>
            </a:graphic>
          </wp:inline>
        </w:drawing>
      </w:r>
    </w:p>
    <w:p w14:paraId="2FA876B7" w14:textId="77777777" w:rsidR="00701A3D" w:rsidRDefault="00701A3D" w:rsidP="00701A3D">
      <w:pPr>
        <w:jc w:val="center"/>
        <w:rPr>
          <w:b/>
          <w:bCs/>
        </w:rPr>
      </w:pPr>
    </w:p>
    <w:p w14:paraId="6CDF0466" w14:textId="77777777" w:rsidR="00701A3D" w:rsidRDefault="00701A3D" w:rsidP="00701A3D">
      <w:pPr>
        <w:jc w:val="center"/>
        <w:rPr>
          <w:b/>
          <w:bCs/>
        </w:rPr>
      </w:pPr>
    </w:p>
    <w:p w14:paraId="42B8A68E" w14:textId="77777777" w:rsidR="00701A3D" w:rsidRDefault="00701A3D" w:rsidP="00701A3D">
      <w:pPr>
        <w:jc w:val="center"/>
        <w:rPr>
          <w:b/>
          <w:bCs/>
        </w:rPr>
      </w:pPr>
    </w:p>
    <w:p w14:paraId="40DA65D6" w14:textId="77777777" w:rsidR="00701A3D" w:rsidRDefault="00701A3D" w:rsidP="00701A3D">
      <w:pPr>
        <w:jc w:val="center"/>
        <w:rPr>
          <w:b/>
          <w:bCs/>
        </w:rPr>
      </w:pPr>
    </w:p>
    <w:p w14:paraId="15818AD3" w14:textId="77777777" w:rsidR="00701A3D" w:rsidRDefault="00701A3D" w:rsidP="00701A3D">
      <w:pPr>
        <w:jc w:val="center"/>
        <w:rPr>
          <w:b/>
          <w:bCs/>
        </w:rPr>
      </w:pPr>
    </w:p>
    <w:p w14:paraId="25B79074" w14:textId="77777777" w:rsidR="00701A3D" w:rsidRDefault="00701A3D" w:rsidP="00701A3D">
      <w:pPr>
        <w:jc w:val="center"/>
        <w:rPr>
          <w:b/>
          <w:bCs/>
        </w:rPr>
      </w:pPr>
    </w:p>
    <w:p w14:paraId="0E2D76C7" w14:textId="77777777" w:rsidR="00701A3D" w:rsidRDefault="00701A3D" w:rsidP="00701A3D">
      <w:pPr>
        <w:jc w:val="center"/>
        <w:rPr>
          <w:b/>
          <w:bCs/>
        </w:rPr>
      </w:pPr>
    </w:p>
    <w:p w14:paraId="01327275" w14:textId="77777777" w:rsidR="00701A3D" w:rsidRDefault="00701A3D" w:rsidP="00701A3D">
      <w:pPr>
        <w:jc w:val="center"/>
        <w:rPr>
          <w:b/>
          <w:bCs/>
        </w:rPr>
      </w:pPr>
    </w:p>
    <w:p w14:paraId="075DB4E5" w14:textId="77777777" w:rsidR="00701A3D" w:rsidRDefault="00701A3D" w:rsidP="00701A3D">
      <w:pPr>
        <w:jc w:val="center"/>
        <w:rPr>
          <w:b/>
          <w:bCs/>
        </w:rPr>
      </w:pPr>
    </w:p>
    <w:p w14:paraId="30F1661F" w14:textId="77777777" w:rsidR="00701A3D" w:rsidRDefault="00701A3D" w:rsidP="00701A3D">
      <w:pPr>
        <w:jc w:val="center"/>
        <w:rPr>
          <w:b/>
          <w:bCs/>
        </w:rPr>
      </w:pPr>
    </w:p>
    <w:p w14:paraId="37E789B1" w14:textId="77777777" w:rsidR="00701A3D" w:rsidRDefault="00701A3D" w:rsidP="00701A3D">
      <w:pPr>
        <w:jc w:val="center"/>
        <w:rPr>
          <w:b/>
          <w:bCs/>
        </w:rPr>
      </w:pPr>
    </w:p>
    <w:p w14:paraId="489A2600" w14:textId="77777777" w:rsidR="00701A3D" w:rsidRDefault="00701A3D" w:rsidP="00701A3D">
      <w:pPr>
        <w:jc w:val="center"/>
        <w:rPr>
          <w:b/>
          <w:bCs/>
        </w:rPr>
      </w:pPr>
    </w:p>
    <w:p w14:paraId="5CB0B64C" w14:textId="77777777" w:rsidR="00701A3D" w:rsidRDefault="00701A3D" w:rsidP="00701A3D">
      <w:pPr>
        <w:jc w:val="center"/>
        <w:rPr>
          <w:b/>
          <w:bCs/>
        </w:rPr>
      </w:pPr>
    </w:p>
    <w:p w14:paraId="024E7BD2" w14:textId="77777777" w:rsidR="00701A3D" w:rsidRDefault="00701A3D" w:rsidP="00701A3D">
      <w:pPr>
        <w:jc w:val="center"/>
        <w:rPr>
          <w:b/>
          <w:bCs/>
        </w:rPr>
      </w:pPr>
    </w:p>
    <w:p w14:paraId="17F0E495" w14:textId="77777777" w:rsidR="00701A3D" w:rsidRDefault="00701A3D" w:rsidP="00701A3D">
      <w:pPr>
        <w:jc w:val="center"/>
        <w:rPr>
          <w:b/>
          <w:bCs/>
        </w:rPr>
      </w:pPr>
    </w:p>
    <w:p w14:paraId="0F7DF1F0" w14:textId="77777777" w:rsidR="00701A3D" w:rsidRDefault="00701A3D" w:rsidP="00701A3D">
      <w:pPr>
        <w:jc w:val="center"/>
        <w:rPr>
          <w:b/>
          <w:bCs/>
        </w:rPr>
      </w:pPr>
    </w:p>
    <w:p w14:paraId="6DB74B71" w14:textId="77777777" w:rsidR="00701A3D" w:rsidRDefault="00701A3D" w:rsidP="00701A3D">
      <w:pPr>
        <w:jc w:val="center"/>
        <w:rPr>
          <w:b/>
          <w:bCs/>
        </w:rPr>
      </w:pPr>
    </w:p>
    <w:p w14:paraId="1DEB6F5D" w14:textId="77777777" w:rsidR="00701A3D" w:rsidRDefault="00701A3D" w:rsidP="00534E9A">
      <w:pPr>
        <w:ind w:firstLine="0"/>
        <w:rPr>
          <w:b/>
          <w:bCs/>
        </w:rPr>
      </w:pPr>
      <w:r>
        <w:rPr>
          <w:b/>
          <w:bCs/>
        </w:rPr>
        <w:lastRenderedPageBreak/>
        <w:t>Test of Self-Conscious Affect, Version 3 (TOSCA)</w:t>
      </w:r>
    </w:p>
    <w:p w14:paraId="79C2C8D6" w14:textId="2DAF1135" w:rsidR="00701A3D" w:rsidRDefault="00701A3D" w:rsidP="00701A3D">
      <w:pPr>
        <w:jc w:val="center"/>
        <w:rPr>
          <w:b/>
          <w:bCs/>
        </w:rPr>
      </w:pPr>
      <w:r w:rsidRPr="00367FB1">
        <w:rPr>
          <w:b/>
          <w:bCs/>
          <w:noProof/>
          <w:lang w:eastAsia="en-GB"/>
        </w:rPr>
        <w:drawing>
          <wp:inline distT="0" distB="0" distL="0" distR="0" wp14:anchorId="42F1FE79" wp14:editId="58BC34AF">
            <wp:extent cx="5159187" cy="6180356"/>
            <wp:effectExtent l="0" t="0" r="3810" b="0"/>
            <wp:docPr id="82" name="Picture 8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a:blip r:embed="rId34"/>
                    <a:stretch>
                      <a:fillRect/>
                    </a:stretch>
                  </pic:blipFill>
                  <pic:spPr>
                    <a:xfrm>
                      <a:off x="0" y="0"/>
                      <a:ext cx="5159187" cy="6180356"/>
                    </a:xfrm>
                    <a:prstGeom prst="rect">
                      <a:avLst/>
                    </a:prstGeom>
                  </pic:spPr>
                </pic:pic>
              </a:graphicData>
            </a:graphic>
          </wp:inline>
        </w:drawing>
      </w:r>
    </w:p>
    <w:p w14:paraId="409FACC2" w14:textId="77777777" w:rsidR="00701A3D" w:rsidRDefault="00701A3D" w:rsidP="00701A3D">
      <w:pPr>
        <w:jc w:val="center"/>
        <w:rPr>
          <w:b/>
          <w:bCs/>
        </w:rPr>
      </w:pPr>
    </w:p>
    <w:p w14:paraId="48B3616C" w14:textId="77777777" w:rsidR="00701A3D" w:rsidRDefault="00701A3D" w:rsidP="00701A3D">
      <w:pPr>
        <w:jc w:val="center"/>
        <w:rPr>
          <w:b/>
          <w:bCs/>
        </w:rPr>
      </w:pPr>
    </w:p>
    <w:p w14:paraId="24AD48FF" w14:textId="77777777" w:rsidR="00701A3D" w:rsidRDefault="00701A3D" w:rsidP="00701A3D">
      <w:pPr>
        <w:jc w:val="center"/>
        <w:rPr>
          <w:b/>
          <w:bCs/>
        </w:rPr>
      </w:pPr>
    </w:p>
    <w:p w14:paraId="26D63388" w14:textId="77777777" w:rsidR="00701A3D" w:rsidRDefault="00701A3D" w:rsidP="00701A3D">
      <w:pPr>
        <w:jc w:val="center"/>
        <w:rPr>
          <w:b/>
          <w:bCs/>
        </w:rPr>
      </w:pPr>
      <w:r w:rsidRPr="00367FB1">
        <w:rPr>
          <w:b/>
          <w:bCs/>
          <w:noProof/>
          <w:lang w:eastAsia="en-GB"/>
        </w:rPr>
        <w:lastRenderedPageBreak/>
        <w:drawing>
          <wp:inline distT="0" distB="0" distL="0" distR="0" wp14:anchorId="473DF76A" wp14:editId="2F496F2E">
            <wp:extent cx="5768681" cy="7652879"/>
            <wp:effectExtent l="0" t="0" r="3810" b="5715"/>
            <wp:docPr id="83" name="Picture 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5"/>
                    <a:stretch>
                      <a:fillRect/>
                    </a:stretch>
                  </pic:blipFill>
                  <pic:spPr>
                    <a:xfrm>
                      <a:off x="0" y="0"/>
                      <a:ext cx="5777175" cy="7664148"/>
                    </a:xfrm>
                    <a:prstGeom prst="rect">
                      <a:avLst/>
                    </a:prstGeom>
                  </pic:spPr>
                </pic:pic>
              </a:graphicData>
            </a:graphic>
          </wp:inline>
        </w:drawing>
      </w:r>
    </w:p>
    <w:p w14:paraId="0283BA88" w14:textId="77777777" w:rsidR="00701A3D" w:rsidRDefault="00701A3D" w:rsidP="00701A3D">
      <w:pPr>
        <w:jc w:val="center"/>
        <w:rPr>
          <w:b/>
          <w:bCs/>
        </w:rPr>
      </w:pPr>
    </w:p>
    <w:p w14:paraId="1297A9E2" w14:textId="77777777" w:rsidR="00701A3D" w:rsidRDefault="00701A3D" w:rsidP="00701A3D">
      <w:pPr>
        <w:jc w:val="center"/>
        <w:rPr>
          <w:b/>
          <w:bCs/>
        </w:rPr>
      </w:pPr>
    </w:p>
    <w:p w14:paraId="5F5CF89A" w14:textId="77777777" w:rsidR="00701A3D" w:rsidRDefault="00701A3D" w:rsidP="00701A3D">
      <w:pPr>
        <w:jc w:val="center"/>
        <w:rPr>
          <w:b/>
          <w:bCs/>
        </w:rPr>
      </w:pPr>
    </w:p>
    <w:p w14:paraId="0CBA10F4" w14:textId="77777777" w:rsidR="00701A3D" w:rsidRDefault="00701A3D" w:rsidP="00701A3D">
      <w:pPr>
        <w:jc w:val="center"/>
        <w:rPr>
          <w:b/>
          <w:bCs/>
        </w:rPr>
      </w:pPr>
    </w:p>
    <w:p w14:paraId="59290E6C" w14:textId="77777777" w:rsidR="00701A3D" w:rsidRDefault="00701A3D" w:rsidP="00701A3D">
      <w:pPr>
        <w:jc w:val="center"/>
        <w:rPr>
          <w:b/>
          <w:bCs/>
        </w:rPr>
      </w:pPr>
      <w:r w:rsidRPr="00367FB1">
        <w:rPr>
          <w:b/>
          <w:bCs/>
          <w:noProof/>
          <w:lang w:eastAsia="en-GB"/>
        </w:rPr>
        <w:drawing>
          <wp:inline distT="0" distB="0" distL="0" distR="0" wp14:anchorId="2F3B111A" wp14:editId="080BE0AD">
            <wp:extent cx="5680986" cy="7301552"/>
            <wp:effectExtent l="0" t="0" r="0" b="0"/>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6"/>
                    <a:stretch>
                      <a:fillRect/>
                    </a:stretch>
                  </pic:blipFill>
                  <pic:spPr>
                    <a:xfrm>
                      <a:off x="0" y="0"/>
                      <a:ext cx="5684433" cy="7305983"/>
                    </a:xfrm>
                    <a:prstGeom prst="rect">
                      <a:avLst/>
                    </a:prstGeom>
                  </pic:spPr>
                </pic:pic>
              </a:graphicData>
            </a:graphic>
          </wp:inline>
        </w:drawing>
      </w:r>
    </w:p>
    <w:p w14:paraId="171B1E67" w14:textId="77777777" w:rsidR="00701A3D" w:rsidRDefault="00701A3D" w:rsidP="00701A3D">
      <w:pPr>
        <w:jc w:val="center"/>
        <w:rPr>
          <w:b/>
          <w:bCs/>
        </w:rPr>
      </w:pPr>
    </w:p>
    <w:p w14:paraId="066A0EBE" w14:textId="77777777" w:rsidR="00701A3D" w:rsidRDefault="00701A3D" w:rsidP="00701A3D">
      <w:pPr>
        <w:jc w:val="center"/>
        <w:rPr>
          <w:b/>
          <w:bCs/>
        </w:rPr>
      </w:pPr>
    </w:p>
    <w:p w14:paraId="2DC440C7" w14:textId="77777777" w:rsidR="00701A3D" w:rsidRDefault="00701A3D" w:rsidP="00701A3D">
      <w:pPr>
        <w:jc w:val="center"/>
        <w:rPr>
          <w:b/>
          <w:bCs/>
        </w:rPr>
      </w:pPr>
    </w:p>
    <w:p w14:paraId="5CF5DD25" w14:textId="77777777" w:rsidR="00701A3D" w:rsidRDefault="00701A3D" w:rsidP="00701A3D">
      <w:pPr>
        <w:jc w:val="center"/>
        <w:rPr>
          <w:b/>
          <w:bCs/>
        </w:rPr>
      </w:pPr>
    </w:p>
    <w:p w14:paraId="5F31BFE3" w14:textId="77777777" w:rsidR="00701A3D" w:rsidRDefault="00701A3D" w:rsidP="00701A3D">
      <w:pPr>
        <w:jc w:val="center"/>
        <w:rPr>
          <w:b/>
          <w:bCs/>
        </w:rPr>
      </w:pPr>
    </w:p>
    <w:p w14:paraId="129B5371" w14:textId="77777777" w:rsidR="00701A3D" w:rsidRDefault="00701A3D" w:rsidP="00701A3D">
      <w:pPr>
        <w:jc w:val="center"/>
        <w:rPr>
          <w:b/>
          <w:bCs/>
        </w:rPr>
      </w:pPr>
      <w:r w:rsidRPr="00367FB1">
        <w:rPr>
          <w:b/>
          <w:bCs/>
          <w:noProof/>
          <w:lang w:eastAsia="en-GB"/>
        </w:rPr>
        <w:drawing>
          <wp:inline distT="0" distB="0" distL="0" distR="0" wp14:anchorId="4AB6F23D" wp14:editId="6777DA23">
            <wp:extent cx="5607191" cy="6591869"/>
            <wp:effectExtent l="0" t="0" r="0" b="0"/>
            <wp:docPr id="85" name="Picture 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7"/>
                    <a:stretch>
                      <a:fillRect/>
                    </a:stretch>
                  </pic:blipFill>
                  <pic:spPr>
                    <a:xfrm>
                      <a:off x="0" y="0"/>
                      <a:ext cx="5610813" cy="6596127"/>
                    </a:xfrm>
                    <a:prstGeom prst="rect">
                      <a:avLst/>
                    </a:prstGeom>
                  </pic:spPr>
                </pic:pic>
              </a:graphicData>
            </a:graphic>
          </wp:inline>
        </w:drawing>
      </w:r>
    </w:p>
    <w:p w14:paraId="6BDCBFB5" w14:textId="77777777" w:rsidR="00701A3D" w:rsidRDefault="00701A3D" w:rsidP="00701A3D">
      <w:pPr>
        <w:jc w:val="center"/>
        <w:rPr>
          <w:b/>
          <w:bCs/>
        </w:rPr>
      </w:pPr>
    </w:p>
    <w:p w14:paraId="0EB382A9" w14:textId="77777777" w:rsidR="00701A3D" w:rsidRDefault="00701A3D" w:rsidP="00701A3D">
      <w:pPr>
        <w:jc w:val="center"/>
        <w:rPr>
          <w:b/>
          <w:bCs/>
        </w:rPr>
      </w:pPr>
    </w:p>
    <w:p w14:paraId="17A84345" w14:textId="77777777" w:rsidR="00701A3D" w:rsidRDefault="00701A3D" w:rsidP="00701A3D">
      <w:pPr>
        <w:jc w:val="center"/>
        <w:rPr>
          <w:b/>
          <w:bCs/>
        </w:rPr>
      </w:pPr>
    </w:p>
    <w:p w14:paraId="2D29788C" w14:textId="77777777" w:rsidR="00701A3D" w:rsidRDefault="00701A3D" w:rsidP="00701A3D">
      <w:pPr>
        <w:jc w:val="center"/>
        <w:rPr>
          <w:b/>
          <w:bCs/>
        </w:rPr>
      </w:pPr>
    </w:p>
    <w:p w14:paraId="171E2476" w14:textId="77777777" w:rsidR="00701A3D" w:rsidRDefault="00701A3D" w:rsidP="00D8501B">
      <w:pPr>
        <w:ind w:firstLine="0"/>
        <w:rPr>
          <w:b/>
          <w:bCs/>
        </w:rPr>
      </w:pPr>
      <w:r>
        <w:rPr>
          <w:b/>
          <w:bCs/>
        </w:rPr>
        <w:lastRenderedPageBreak/>
        <w:t>Moral Injury Events Scale (MIES)</w:t>
      </w:r>
    </w:p>
    <w:p w14:paraId="7A6992F6" w14:textId="77777777" w:rsidR="00701A3D" w:rsidRDefault="00701A3D" w:rsidP="00701A3D">
      <w:pPr>
        <w:jc w:val="center"/>
        <w:rPr>
          <w:b/>
          <w:bCs/>
        </w:rPr>
      </w:pPr>
      <w:r w:rsidRPr="0012221A">
        <w:rPr>
          <w:b/>
          <w:bCs/>
          <w:noProof/>
          <w:lang w:eastAsia="en-GB"/>
        </w:rPr>
        <w:drawing>
          <wp:inline distT="0" distB="0" distL="0" distR="0" wp14:anchorId="7BF85198" wp14:editId="005F2F1B">
            <wp:extent cx="5418352" cy="8202304"/>
            <wp:effectExtent l="0" t="0" r="0" b="8255"/>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8"/>
                    <a:stretch>
                      <a:fillRect/>
                    </a:stretch>
                  </pic:blipFill>
                  <pic:spPr>
                    <a:xfrm>
                      <a:off x="0" y="0"/>
                      <a:ext cx="5436152" cy="8229249"/>
                    </a:xfrm>
                    <a:prstGeom prst="rect">
                      <a:avLst/>
                    </a:prstGeom>
                  </pic:spPr>
                </pic:pic>
              </a:graphicData>
            </a:graphic>
          </wp:inline>
        </w:drawing>
      </w:r>
    </w:p>
    <w:p w14:paraId="5FBB7233" w14:textId="630ED7E5" w:rsidR="00701A3D" w:rsidRDefault="00701A3D" w:rsidP="00026939">
      <w:pPr>
        <w:pStyle w:val="Heading2"/>
      </w:pPr>
      <w:bookmarkStart w:id="122" w:name="_Toc133445904"/>
      <w:r>
        <w:lastRenderedPageBreak/>
        <w:t xml:space="preserve">Appendix </w:t>
      </w:r>
      <w:r w:rsidR="006B73EE">
        <w:t>J</w:t>
      </w:r>
      <w:bookmarkEnd w:id="122"/>
    </w:p>
    <w:p w14:paraId="3518F8C7" w14:textId="77777777" w:rsidR="00701A3D" w:rsidRDefault="00701A3D" w:rsidP="00701A3D">
      <w:pPr>
        <w:ind w:firstLine="0"/>
        <w:rPr>
          <w:b/>
          <w:bCs/>
        </w:rPr>
      </w:pPr>
      <w:r>
        <w:rPr>
          <w:b/>
          <w:bCs/>
        </w:rPr>
        <w:t>SPSS Output – Normality Checks</w:t>
      </w:r>
    </w:p>
    <w:p w14:paraId="1A0CB380" w14:textId="77777777" w:rsidR="00701A3D" w:rsidRDefault="00701A3D" w:rsidP="005E4541">
      <w:pPr>
        <w:ind w:firstLine="0"/>
        <w:rPr>
          <w:b/>
          <w:bCs/>
        </w:rPr>
      </w:pPr>
      <w:r>
        <w:rPr>
          <w:b/>
          <w:bCs/>
        </w:rPr>
        <w:t>Normality checks showing violations to normality for PTSD symptoms (IES-R) and guilt proneness (TOSCA total guilt) (N = 56)</w:t>
      </w:r>
    </w:p>
    <w:p w14:paraId="744EFABB" w14:textId="77777777" w:rsidR="00701A3D" w:rsidRDefault="00701A3D" w:rsidP="00701A3D">
      <w:pPr>
        <w:jc w:val="center"/>
        <w:rPr>
          <w:b/>
          <w:bCs/>
        </w:rPr>
      </w:pPr>
      <w:r w:rsidRPr="004152C1">
        <w:rPr>
          <w:b/>
          <w:bCs/>
          <w:noProof/>
          <w:lang w:eastAsia="en-GB"/>
        </w:rPr>
        <w:drawing>
          <wp:anchor distT="0" distB="0" distL="114300" distR="114300" simplePos="0" relativeHeight="251698176" behindDoc="1" locked="0" layoutInCell="1" allowOverlap="1" wp14:anchorId="5E9ECE16" wp14:editId="0D551370">
            <wp:simplePos x="0" y="0"/>
            <wp:positionH relativeFrom="column">
              <wp:posOffset>9525</wp:posOffset>
            </wp:positionH>
            <wp:positionV relativeFrom="paragraph">
              <wp:posOffset>181610</wp:posOffset>
            </wp:positionV>
            <wp:extent cx="5608806" cy="1806097"/>
            <wp:effectExtent l="0" t="0" r="0" b="3810"/>
            <wp:wrapTight wrapText="bothSides">
              <wp:wrapPolygon edited="0">
                <wp:start x="0" y="0"/>
                <wp:lineTo x="0" y="21418"/>
                <wp:lineTo x="21497" y="21418"/>
                <wp:lineTo x="21497" y="0"/>
                <wp:lineTo x="0" y="0"/>
              </wp:wrapPolygon>
            </wp:wrapTight>
            <wp:docPr id="87" name="Picture 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608806" cy="1806097"/>
                    </a:xfrm>
                    <a:prstGeom prst="rect">
                      <a:avLst/>
                    </a:prstGeom>
                  </pic:spPr>
                </pic:pic>
              </a:graphicData>
            </a:graphic>
          </wp:anchor>
        </w:drawing>
      </w:r>
    </w:p>
    <w:p w14:paraId="14F5D1D8" w14:textId="77777777" w:rsidR="00701A3D" w:rsidRPr="004152C1" w:rsidRDefault="00701A3D" w:rsidP="00701A3D">
      <w:pPr>
        <w:jc w:val="center"/>
        <w:rPr>
          <w:b/>
          <w:bCs/>
        </w:rPr>
      </w:pPr>
      <w:r w:rsidRPr="00F21DFA">
        <w:rPr>
          <w:noProof/>
          <w:lang w:eastAsia="en-GB"/>
        </w:rPr>
        <w:drawing>
          <wp:anchor distT="0" distB="0" distL="114300" distR="114300" simplePos="0" relativeHeight="251697152" behindDoc="1" locked="0" layoutInCell="1" allowOverlap="1" wp14:anchorId="13D771B4" wp14:editId="4B31BAD7">
            <wp:simplePos x="0" y="0"/>
            <wp:positionH relativeFrom="column">
              <wp:posOffset>257175</wp:posOffset>
            </wp:positionH>
            <wp:positionV relativeFrom="paragraph">
              <wp:posOffset>1987550</wp:posOffset>
            </wp:positionV>
            <wp:extent cx="5455920" cy="2118360"/>
            <wp:effectExtent l="0" t="0" r="0" b="0"/>
            <wp:wrapTight wrapText="bothSides">
              <wp:wrapPolygon edited="0">
                <wp:start x="0" y="0"/>
                <wp:lineTo x="0" y="21367"/>
                <wp:lineTo x="21494" y="21367"/>
                <wp:lineTo x="21494" y="0"/>
                <wp:lineTo x="0" y="0"/>
              </wp:wrapPolygon>
            </wp:wrapTight>
            <wp:docPr id="88" name="Picture 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55920" cy="2118360"/>
                    </a:xfrm>
                    <a:prstGeom prst="rect">
                      <a:avLst/>
                    </a:prstGeom>
                  </pic:spPr>
                </pic:pic>
              </a:graphicData>
            </a:graphic>
          </wp:anchor>
        </w:drawing>
      </w:r>
    </w:p>
    <w:p w14:paraId="35801353" w14:textId="77777777" w:rsidR="00701A3D" w:rsidRDefault="00701A3D" w:rsidP="00701A3D"/>
    <w:p w14:paraId="0D72386A" w14:textId="77777777" w:rsidR="00701A3D" w:rsidRDefault="00701A3D" w:rsidP="00701A3D"/>
    <w:p w14:paraId="71EAE524" w14:textId="77777777" w:rsidR="00701A3D" w:rsidRDefault="00701A3D" w:rsidP="00701A3D"/>
    <w:p w14:paraId="5B657D7A" w14:textId="77777777" w:rsidR="00701A3D" w:rsidRDefault="00701A3D" w:rsidP="00701A3D"/>
    <w:p w14:paraId="5F8BA4A2" w14:textId="77777777" w:rsidR="00701A3D" w:rsidRDefault="00701A3D" w:rsidP="00701A3D"/>
    <w:p w14:paraId="0B37C999" w14:textId="77777777" w:rsidR="00701A3D" w:rsidRDefault="00701A3D" w:rsidP="00701A3D"/>
    <w:p w14:paraId="763DB7E3" w14:textId="77777777" w:rsidR="00701A3D" w:rsidRDefault="00701A3D" w:rsidP="00701A3D"/>
    <w:p w14:paraId="38C48058" w14:textId="77777777" w:rsidR="00701A3D" w:rsidRDefault="00701A3D" w:rsidP="00701A3D"/>
    <w:p w14:paraId="657C73A1" w14:textId="77777777" w:rsidR="00701A3D" w:rsidRDefault="00701A3D" w:rsidP="00701A3D"/>
    <w:p w14:paraId="726CC226" w14:textId="2BCE15B7" w:rsidR="00701A3D" w:rsidRDefault="005E4541" w:rsidP="00701A3D">
      <w:r w:rsidRPr="00F21DFA">
        <w:rPr>
          <w:noProof/>
          <w:lang w:eastAsia="en-GB"/>
        </w:rPr>
        <w:lastRenderedPageBreak/>
        <w:drawing>
          <wp:anchor distT="0" distB="0" distL="114300" distR="114300" simplePos="0" relativeHeight="251699200" behindDoc="1" locked="0" layoutInCell="1" allowOverlap="1" wp14:anchorId="4DD9A9A3" wp14:editId="256BA91F">
            <wp:simplePos x="0" y="0"/>
            <wp:positionH relativeFrom="column">
              <wp:posOffset>-128730</wp:posOffset>
            </wp:positionH>
            <wp:positionV relativeFrom="paragraph">
              <wp:posOffset>449711</wp:posOffset>
            </wp:positionV>
            <wp:extent cx="5731510" cy="3342005"/>
            <wp:effectExtent l="0" t="0" r="2540" b="0"/>
            <wp:wrapTight wrapText="bothSides">
              <wp:wrapPolygon edited="0">
                <wp:start x="0" y="0"/>
                <wp:lineTo x="0" y="21424"/>
                <wp:lineTo x="21538" y="21424"/>
                <wp:lineTo x="21538" y="0"/>
                <wp:lineTo x="0" y="0"/>
              </wp:wrapPolygon>
            </wp:wrapTight>
            <wp:docPr id="89" name="Picture 8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3342005"/>
                    </a:xfrm>
                    <a:prstGeom prst="rect">
                      <a:avLst/>
                    </a:prstGeom>
                  </pic:spPr>
                </pic:pic>
              </a:graphicData>
            </a:graphic>
          </wp:anchor>
        </w:drawing>
      </w:r>
    </w:p>
    <w:p w14:paraId="516123C4" w14:textId="00176157" w:rsidR="00701A3D" w:rsidRDefault="00701A3D" w:rsidP="00701A3D"/>
    <w:p w14:paraId="16A5E8B4" w14:textId="4C31FFCE" w:rsidR="00701A3D" w:rsidRDefault="00701A3D" w:rsidP="00701A3D"/>
    <w:p w14:paraId="75DCF457" w14:textId="64384DC5" w:rsidR="00701A3D" w:rsidRDefault="005E4541" w:rsidP="00701A3D">
      <w:r w:rsidRPr="00F21DFA">
        <w:rPr>
          <w:noProof/>
          <w:lang w:eastAsia="en-GB"/>
        </w:rPr>
        <w:drawing>
          <wp:anchor distT="0" distB="0" distL="114300" distR="114300" simplePos="0" relativeHeight="251700224" behindDoc="1" locked="0" layoutInCell="1" allowOverlap="1" wp14:anchorId="6C355F92" wp14:editId="3D50F8F8">
            <wp:simplePos x="0" y="0"/>
            <wp:positionH relativeFrom="column">
              <wp:posOffset>124175</wp:posOffset>
            </wp:positionH>
            <wp:positionV relativeFrom="paragraph">
              <wp:posOffset>179245</wp:posOffset>
            </wp:positionV>
            <wp:extent cx="5731510" cy="3340735"/>
            <wp:effectExtent l="0" t="0" r="2540" b="0"/>
            <wp:wrapTight wrapText="bothSides">
              <wp:wrapPolygon edited="0">
                <wp:start x="0" y="0"/>
                <wp:lineTo x="0" y="21432"/>
                <wp:lineTo x="21538" y="21432"/>
                <wp:lineTo x="21538" y="0"/>
                <wp:lineTo x="0" y="0"/>
              </wp:wrapPolygon>
            </wp:wrapTight>
            <wp:docPr id="90" name="Picture 9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scatte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3340735"/>
                    </a:xfrm>
                    <a:prstGeom prst="rect">
                      <a:avLst/>
                    </a:prstGeom>
                  </pic:spPr>
                </pic:pic>
              </a:graphicData>
            </a:graphic>
          </wp:anchor>
        </w:drawing>
      </w:r>
    </w:p>
    <w:p w14:paraId="38969B3A" w14:textId="23E5ECAD" w:rsidR="00701A3D" w:rsidRDefault="00701A3D" w:rsidP="00701A3D"/>
    <w:p w14:paraId="04CDD006" w14:textId="45AE6CF9" w:rsidR="00701A3D" w:rsidRDefault="00701A3D" w:rsidP="00701A3D"/>
    <w:p w14:paraId="66B22263" w14:textId="5950722B" w:rsidR="00701A3D" w:rsidRDefault="00701A3D" w:rsidP="00701A3D"/>
    <w:p w14:paraId="5ADE103F" w14:textId="4ED9467C" w:rsidR="00701A3D" w:rsidRDefault="005E4541" w:rsidP="00701A3D">
      <w:r w:rsidRPr="00FC5CB2">
        <w:rPr>
          <w:noProof/>
          <w:lang w:eastAsia="en-GB"/>
        </w:rPr>
        <w:drawing>
          <wp:anchor distT="0" distB="0" distL="114300" distR="114300" simplePos="0" relativeHeight="251702272" behindDoc="1" locked="0" layoutInCell="1" allowOverlap="1" wp14:anchorId="2A2BB69E" wp14:editId="13D6438A">
            <wp:simplePos x="0" y="0"/>
            <wp:positionH relativeFrom="column">
              <wp:posOffset>-134423</wp:posOffset>
            </wp:positionH>
            <wp:positionV relativeFrom="paragraph">
              <wp:posOffset>230811</wp:posOffset>
            </wp:positionV>
            <wp:extent cx="5731510" cy="3388995"/>
            <wp:effectExtent l="0" t="0" r="2540" b="1905"/>
            <wp:wrapTight wrapText="bothSides">
              <wp:wrapPolygon edited="0">
                <wp:start x="0" y="0"/>
                <wp:lineTo x="0" y="21491"/>
                <wp:lineTo x="21538" y="21491"/>
                <wp:lineTo x="21538" y="0"/>
                <wp:lineTo x="0" y="0"/>
              </wp:wrapPolygon>
            </wp:wrapTight>
            <wp:docPr id="92" name="Picture 9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3388995"/>
                    </a:xfrm>
                    <a:prstGeom prst="rect">
                      <a:avLst/>
                    </a:prstGeom>
                  </pic:spPr>
                </pic:pic>
              </a:graphicData>
            </a:graphic>
          </wp:anchor>
        </w:drawing>
      </w:r>
    </w:p>
    <w:p w14:paraId="14222A64" w14:textId="47AAEB5F" w:rsidR="00701A3D" w:rsidRDefault="005E4541" w:rsidP="00701A3D">
      <w:r w:rsidRPr="00FC5CB2">
        <w:rPr>
          <w:noProof/>
          <w:lang w:eastAsia="en-GB"/>
        </w:rPr>
        <w:drawing>
          <wp:anchor distT="0" distB="0" distL="114300" distR="114300" simplePos="0" relativeHeight="251701248" behindDoc="1" locked="0" layoutInCell="1" allowOverlap="1" wp14:anchorId="5EF9754F" wp14:editId="25380B2B">
            <wp:simplePos x="0" y="0"/>
            <wp:positionH relativeFrom="column">
              <wp:posOffset>-136985</wp:posOffset>
            </wp:positionH>
            <wp:positionV relativeFrom="paragraph">
              <wp:posOffset>3942715</wp:posOffset>
            </wp:positionV>
            <wp:extent cx="5731510" cy="3277870"/>
            <wp:effectExtent l="0" t="0" r="2540" b="0"/>
            <wp:wrapTight wrapText="bothSides">
              <wp:wrapPolygon edited="0">
                <wp:start x="0" y="0"/>
                <wp:lineTo x="0" y="21466"/>
                <wp:lineTo x="21538" y="21466"/>
                <wp:lineTo x="21538" y="0"/>
                <wp:lineTo x="0" y="0"/>
              </wp:wrapPolygon>
            </wp:wrapTight>
            <wp:docPr id="91" name="Picture 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3277870"/>
                    </a:xfrm>
                    <a:prstGeom prst="rect">
                      <a:avLst/>
                    </a:prstGeom>
                  </pic:spPr>
                </pic:pic>
              </a:graphicData>
            </a:graphic>
          </wp:anchor>
        </w:drawing>
      </w:r>
    </w:p>
    <w:p w14:paraId="7DC0E836" w14:textId="7A80D3F0" w:rsidR="00701A3D" w:rsidRDefault="00701A3D" w:rsidP="00701A3D"/>
    <w:p w14:paraId="6C994E0F" w14:textId="571006AA" w:rsidR="00701A3D" w:rsidRDefault="00701A3D" w:rsidP="00701A3D"/>
    <w:p w14:paraId="50548BC3" w14:textId="6A86C24F" w:rsidR="00701A3D" w:rsidRDefault="00701A3D" w:rsidP="00701A3D"/>
    <w:p w14:paraId="0655F089" w14:textId="07C9E0EC" w:rsidR="00701A3D" w:rsidRDefault="00701A3D" w:rsidP="00026939">
      <w:pPr>
        <w:pStyle w:val="Heading2"/>
      </w:pPr>
      <w:bookmarkStart w:id="123" w:name="_Toc133445905"/>
      <w:r>
        <w:lastRenderedPageBreak/>
        <w:t xml:space="preserve">Appendix </w:t>
      </w:r>
      <w:r w:rsidR="006B73EE">
        <w:t>K</w:t>
      </w:r>
      <w:bookmarkEnd w:id="123"/>
    </w:p>
    <w:p w14:paraId="29F97C55" w14:textId="2E4D1E72" w:rsidR="00701A3D" w:rsidRDefault="00701A3D" w:rsidP="00701A3D">
      <w:pPr>
        <w:ind w:firstLine="0"/>
        <w:rPr>
          <w:b/>
          <w:bCs/>
        </w:rPr>
      </w:pPr>
      <w:r>
        <w:rPr>
          <w:b/>
          <w:bCs/>
        </w:rPr>
        <w:t>SPSS Analysis Outpu</w:t>
      </w:r>
      <w:r w:rsidR="005E4541">
        <w:rPr>
          <w:b/>
          <w:bCs/>
        </w:rPr>
        <w:t>t</w:t>
      </w:r>
    </w:p>
    <w:p w14:paraId="63238412" w14:textId="5F95BBED" w:rsidR="00701A3D" w:rsidRDefault="00701A3D" w:rsidP="005E4541">
      <w:pPr>
        <w:ind w:firstLine="0"/>
        <w:rPr>
          <w:b/>
          <w:bCs/>
        </w:rPr>
      </w:pPr>
      <w:r>
        <w:rPr>
          <w:b/>
          <w:bCs/>
        </w:rPr>
        <w:t>Shame and Guilt Outliers Removed (N = 54)</w:t>
      </w:r>
    </w:p>
    <w:p w14:paraId="648E9368" w14:textId="3E2C4166" w:rsidR="00701A3D" w:rsidRDefault="005E4541" w:rsidP="00701A3D">
      <w:pPr>
        <w:rPr>
          <w:b/>
          <w:bCs/>
        </w:rPr>
      </w:pPr>
      <w:r w:rsidRPr="00A6147A">
        <w:rPr>
          <w:b/>
          <w:bCs/>
          <w:noProof/>
          <w:lang w:eastAsia="en-GB"/>
        </w:rPr>
        <w:drawing>
          <wp:anchor distT="0" distB="0" distL="114300" distR="114300" simplePos="0" relativeHeight="251747328" behindDoc="1" locked="0" layoutInCell="1" allowOverlap="1" wp14:anchorId="0EF54842" wp14:editId="68D647DD">
            <wp:simplePos x="0" y="0"/>
            <wp:positionH relativeFrom="column">
              <wp:posOffset>78828</wp:posOffset>
            </wp:positionH>
            <wp:positionV relativeFrom="paragraph">
              <wp:posOffset>369592</wp:posOffset>
            </wp:positionV>
            <wp:extent cx="5667869" cy="3894082"/>
            <wp:effectExtent l="0" t="0" r="9525" b="0"/>
            <wp:wrapTight wrapText="bothSides">
              <wp:wrapPolygon edited="0">
                <wp:start x="0" y="0"/>
                <wp:lineTo x="0" y="21452"/>
                <wp:lineTo x="21564" y="21452"/>
                <wp:lineTo x="21564" y="0"/>
                <wp:lineTo x="0" y="0"/>
              </wp:wrapPolygon>
            </wp:wrapTight>
            <wp:docPr id="93" name="Picture 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667869" cy="3894082"/>
                    </a:xfrm>
                    <a:prstGeom prst="rect">
                      <a:avLst/>
                    </a:prstGeom>
                  </pic:spPr>
                </pic:pic>
              </a:graphicData>
            </a:graphic>
          </wp:anchor>
        </w:drawing>
      </w:r>
    </w:p>
    <w:p w14:paraId="4CB9FA10" w14:textId="497E11B5" w:rsidR="00701A3D" w:rsidRDefault="00701A3D" w:rsidP="00701A3D">
      <w:pPr>
        <w:rPr>
          <w:b/>
          <w:bCs/>
        </w:rPr>
      </w:pPr>
    </w:p>
    <w:p w14:paraId="15BB0644" w14:textId="047A22ED" w:rsidR="00701A3D" w:rsidRDefault="005E4541" w:rsidP="00701A3D">
      <w:pPr>
        <w:rPr>
          <w:b/>
          <w:bCs/>
        </w:rPr>
      </w:pPr>
      <w:r w:rsidRPr="00A6147A">
        <w:rPr>
          <w:b/>
          <w:bCs/>
          <w:noProof/>
          <w:lang w:eastAsia="en-GB"/>
        </w:rPr>
        <w:drawing>
          <wp:anchor distT="0" distB="0" distL="114300" distR="114300" simplePos="0" relativeHeight="251746304" behindDoc="1" locked="0" layoutInCell="1" allowOverlap="1" wp14:anchorId="5A74AB8F" wp14:editId="5B72577C">
            <wp:simplePos x="0" y="0"/>
            <wp:positionH relativeFrom="column">
              <wp:posOffset>78828</wp:posOffset>
            </wp:positionH>
            <wp:positionV relativeFrom="paragraph">
              <wp:posOffset>601761</wp:posOffset>
            </wp:positionV>
            <wp:extent cx="5731510" cy="1637665"/>
            <wp:effectExtent l="0" t="0" r="2540" b="635"/>
            <wp:wrapTight wrapText="bothSides">
              <wp:wrapPolygon edited="0">
                <wp:start x="0" y="0"/>
                <wp:lineTo x="0" y="21357"/>
                <wp:lineTo x="21538" y="21357"/>
                <wp:lineTo x="21538" y="0"/>
                <wp:lineTo x="0" y="0"/>
              </wp:wrapPolygon>
            </wp:wrapTight>
            <wp:docPr id="94" name="Picture 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1637665"/>
                    </a:xfrm>
                    <a:prstGeom prst="rect">
                      <a:avLst/>
                    </a:prstGeom>
                  </pic:spPr>
                </pic:pic>
              </a:graphicData>
            </a:graphic>
          </wp:anchor>
        </w:drawing>
      </w:r>
    </w:p>
    <w:p w14:paraId="42EC18FF" w14:textId="77777777" w:rsidR="00701A3D" w:rsidRDefault="00701A3D" w:rsidP="00701A3D">
      <w:pPr>
        <w:rPr>
          <w:b/>
          <w:bCs/>
        </w:rPr>
      </w:pPr>
      <w:r w:rsidRPr="00A6147A">
        <w:rPr>
          <w:b/>
          <w:bCs/>
          <w:noProof/>
          <w:lang w:eastAsia="en-GB"/>
        </w:rPr>
        <w:lastRenderedPageBreak/>
        <w:drawing>
          <wp:inline distT="0" distB="0" distL="0" distR="0" wp14:anchorId="4DB6BA60" wp14:editId="7618E364">
            <wp:extent cx="5731510" cy="3864610"/>
            <wp:effectExtent l="0" t="0" r="2540" b="2540"/>
            <wp:docPr id="95" name="Picture 9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47"/>
                    <a:stretch>
                      <a:fillRect/>
                    </a:stretch>
                  </pic:blipFill>
                  <pic:spPr>
                    <a:xfrm>
                      <a:off x="0" y="0"/>
                      <a:ext cx="5731510" cy="3864610"/>
                    </a:xfrm>
                    <a:prstGeom prst="rect">
                      <a:avLst/>
                    </a:prstGeom>
                  </pic:spPr>
                </pic:pic>
              </a:graphicData>
            </a:graphic>
          </wp:inline>
        </w:drawing>
      </w:r>
    </w:p>
    <w:p w14:paraId="7687D49C" w14:textId="77777777" w:rsidR="00701A3D" w:rsidRPr="00A6147A" w:rsidRDefault="00701A3D" w:rsidP="00701A3D">
      <w:pPr>
        <w:rPr>
          <w:b/>
          <w:bCs/>
        </w:rPr>
      </w:pPr>
      <w:r w:rsidRPr="00A6147A">
        <w:rPr>
          <w:b/>
          <w:bCs/>
          <w:noProof/>
          <w:lang w:eastAsia="en-GB"/>
        </w:rPr>
        <w:lastRenderedPageBreak/>
        <w:drawing>
          <wp:inline distT="0" distB="0" distL="0" distR="0" wp14:anchorId="33D87076" wp14:editId="115F1F89">
            <wp:extent cx="4701947" cy="4686706"/>
            <wp:effectExtent l="0" t="0" r="3810" b="0"/>
            <wp:docPr id="37" name="Picture 3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48"/>
                    <a:stretch>
                      <a:fillRect/>
                    </a:stretch>
                  </pic:blipFill>
                  <pic:spPr>
                    <a:xfrm>
                      <a:off x="0" y="0"/>
                      <a:ext cx="4701947" cy="4686706"/>
                    </a:xfrm>
                    <a:prstGeom prst="rect">
                      <a:avLst/>
                    </a:prstGeom>
                  </pic:spPr>
                </pic:pic>
              </a:graphicData>
            </a:graphic>
          </wp:inline>
        </w:drawing>
      </w:r>
      <w:r w:rsidRPr="00A6147A">
        <w:rPr>
          <w:noProof/>
        </w:rPr>
        <w:t xml:space="preserve"> </w:t>
      </w:r>
      <w:r w:rsidRPr="00A6147A">
        <w:rPr>
          <w:b/>
          <w:bCs/>
          <w:noProof/>
          <w:lang w:eastAsia="en-GB"/>
        </w:rPr>
        <w:drawing>
          <wp:inline distT="0" distB="0" distL="0" distR="0" wp14:anchorId="094974E2" wp14:editId="6215B8B9">
            <wp:extent cx="5731510" cy="3380105"/>
            <wp:effectExtent l="0" t="0" r="2540" b="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49"/>
                    <a:stretch>
                      <a:fillRect/>
                    </a:stretch>
                  </pic:blipFill>
                  <pic:spPr>
                    <a:xfrm>
                      <a:off x="0" y="0"/>
                      <a:ext cx="5731510" cy="3380105"/>
                    </a:xfrm>
                    <a:prstGeom prst="rect">
                      <a:avLst/>
                    </a:prstGeom>
                  </pic:spPr>
                </pic:pic>
              </a:graphicData>
            </a:graphic>
          </wp:inline>
        </w:drawing>
      </w:r>
    </w:p>
    <w:p w14:paraId="53F46D0A" w14:textId="77777777" w:rsidR="00701A3D" w:rsidRDefault="00701A3D" w:rsidP="00701A3D"/>
    <w:p w14:paraId="630808F3" w14:textId="77777777" w:rsidR="00701A3D" w:rsidRDefault="00701A3D" w:rsidP="00701A3D"/>
    <w:p w14:paraId="464C36D5" w14:textId="4D5189E2" w:rsidR="00701A3D" w:rsidRDefault="00701A3D" w:rsidP="00026939">
      <w:pPr>
        <w:pStyle w:val="Heading2"/>
      </w:pPr>
      <w:bookmarkStart w:id="124" w:name="_Toc133445906"/>
      <w:r>
        <w:lastRenderedPageBreak/>
        <w:t xml:space="preserve">Appendix </w:t>
      </w:r>
      <w:r w:rsidR="006B73EE">
        <w:t>L</w:t>
      </w:r>
      <w:bookmarkEnd w:id="124"/>
    </w:p>
    <w:p w14:paraId="74E05A13" w14:textId="77777777" w:rsidR="00701A3D" w:rsidRDefault="00701A3D" w:rsidP="00701A3D">
      <w:pPr>
        <w:ind w:firstLine="0"/>
        <w:rPr>
          <w:b/>
          <w:bCs/>
        </w:rPr>
      </w:pPr>
      <w:r>
        <w:rPr>
          <w:b/>
          <w:bCs/>
        </w:rPr>
        <w:t>SPSS Analysis Output</w:t>
      </w:r>
    </w:p>
    <w:p w14:paraId="5DEC7CCB" w14:textId="1F138754" w:rsidR="00701A3D" w:rsidRDefault="00701A3D" w:rsidP="005E4541">
      <w:pPr>
        <w:ind w:firstLine="0"/>
        <w:rPr>
          <w:b/>
          <w:bCs/>
        </w:rPr>
      </w:pPr>
      <w:r>
        <w:rPr>
          <w:b/>
          <w:bCs/>
        </w:rPr>
        <w:t>Regression with predictors (MIES, SCS, TOSCA Shame, TOSCA Guilt, Professional Role) and identified outlier on partial regression plot and Bootstrap Regression (N = 56)</w:t>
      </w:r>
    </w:p>
    <w:p w14:paraId="547C552E" w14:textId="43F5BF0E" w:rsidR="00701A3D" w:rsidRDefault="005E4541" w:rsidP="00701A3D">
      <w:pPr>
        <w:jc w:val="center"/>
        <w:rPr>
          <w:b/>
          <w:bCs/>
        </w:rPr>
      </w:pPr>
      <w:r w:rsidRPr="00960813">
        <w:rPr>
          <w:b/>
          <w:bCs/>
          <w:noProof/>
          <w:lang w:eastAsia="en-GB"/>
        </w:rPr>
        <w:drawing>
          <wp:anchor distT="0" distB="0" distL="114300" distR="114300" simplePos="0" relativeHeight="251703296" behindDoc="1" locked="0" layoutInCell="1" allowOverlap="1" wp14:anchorId="765C7B01" wp14:editId="0CD6AEBE">
            <wp:simplePos x="0" y="0"/>
            <wp:positionH relativeFrom="column">
              <wp:posOffset>720725</wp:posOffset>
            </wp:positionH>
            <wp:positionV relativeFrom="paragraph">
              <wp:posOffset>319405</wp:posOffset>
            </wp:positionV>
            <wp:extent cx="4133850" cy="3057525"/>
            <wp:effectExtent l="0" t="0" r="0" b="9525"/>
            <wp:wrapTight wrapText="bothSides">
              <wp:wrapPolygon edited="0">
                <wp:start x="0" y="0"/>
                <wp:lineTo x="0" y="21533"/>
                <wp:lineTo x="21500" y="21533"/>
                <wp:lineTo x="21500" y="0"/>
                <wp:lineTo x="0" y="0"/>
              </wp:wrapPolygon>
            </wp:wrapTight>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133850" cy="3057525"/>
                    </a:xfrm>
                    <a:prstGeom prst="rect">
                      <a:avLst/>
                    </a:prstGeom>
                  </pic:spPr>
                </pic:pic>
              </a:graphicData>
            </a:graphic>
          </wp:anchor>
        </w:drawing>
      </w:r>
    </w:p>
    <w:p w14:paraId="40DCB2F5" w14:textId="7C1EC843" w:rsidR="00701A3D" w:rsidRDefault="00701A3D" w:rsidP="00701A3D">
      <w:pPr>
        <w:jc w:val="center"/>
        <w:rPr>
          <w:b/>
          <w:bCs/>
        </w:rPr>
      </w:pPr>
    </w:p>
    <w:p w14:paraId="6DCA3466" w14:textId="12E04C3F" w:rsidR="00701A3D" w:rsidRDefault="00701A3D" w:rsidP="00701A3D">
      <w:pPr>
        <w:jc w:val="center"/>
        <w:rPr>
          <w:b/>
          <w:bCs/>
        </w:rPr>
      </w:pPr>
    </w:p>
    <w:p w14:paraId="01490D44" w14:textId="3446C4A3" w:rsidR="00701A3D" w:rsidRDefault="00701A3D" w:rsidP="00701A3D">
      <w:pPr>
        <w:jc w:val="center"/>
        <w:rPr>
          <w:b/>
          <w:bCs/>
        </w:rPr>
      </w:pPr>
    </w:p>
    <w:p w14:paraId="6A8EA5DE" w14:textId="77777777" w:rsidR="00701A3D" w:rsidRDefault="00701A3D" w:rsidP="00701A3D">
      <w:pPr>
        <w:jc w:val="center"/>
        <w:rPr>
          <w:b/>
          <w:bCs/>
        </w:rPr>
      </w:pPr>
    </w:p>
    <w:p w14:paraId="7D7E3061" w14:textId="77777777" w:rsidR="00701A3D" w:rsidRDefault="00701A3D" w:rsidP="00701A3D">
      <w:pPr>
        <w:jc w:val="center"/>
        <w:rPr>
          <w:b/>
          <w:bCs/>
        </w:rPr>
      </w:pPr>
    </w:p>
    <w:p w14:paraId="6D12F2C5" w14:textId="77777777" w:rsidR="00701A3D" w:rsidRDefault="00701A3D" w:rsidP="00701A3D">
      <w:pPr>
        <w:jc w:val="center"/>
        <w:rPr>
          <w:b/>
          <w:bCs/>
        </w:rPr>
      </w:pPr>
    </w:p>
    <w:p w14:paraId="0AF86163" w14:textId="77777777" w:rsidR="00701A3D" w:rsidRDefault="00701A3D" w:rsidP="00701A3D">
      <w:pPr>
        <w:jc w:val="center"/>
        <w:rPr>
          <w:b/>
          <w:bCs/>
        </w:rPr>
      </w:pPr>
    </w:p>
    <w:p w14:paraId="75BCC324" w14:textId="77777777" w:rsidR="00701A3D" w:rsidRDefault="00701A3D" w:rsidP="00701A3D">
      <w:pPr>
        <w:jc w:val="center"/>
        <w:rPr>
          <w:b/>
          <w:bCs/>
        </w:rPr>
      </w:pPr>
    </w:p>
    <w:p w14:paraId="65973469" w14:textId="77777777" w:rsidR="00701A3D" w:rsidRDefault="00701A3D" w:rsidP="00701A3D">
      <w:pPr>
        <w:jc w:val="center"/>
        <w:rPr>
          <w:b/>
          <w:bCs/>
        </w:rPr>
      </w:pPr>
    </w:p>
    <w:p w14:paraId="74C2958E" w14:textId="77777777" w:rsidR="00701A3D" w:rsidRDefault="00701A3D" w:rsidP="00701A3D">
      <w:pPr>
        <w:jc w:val="center"/>
        <w:rPr>
          <w:b/>
          <w:bCs/>
        </w:rPr>
      </w:pPr>
      <w:r w:rsidRPr="00960813">
        <w:rPr>
          <w:b/>
          <w:bCs/>
          <w:noProof/>
          <w:lang w:eastAsia="en-GB"/>
        </w:rPr>
        <w:drawing>
          <wp:anchor distT="0" distB="0" distL="114300" distR="114300" simplePos="0" relativeHeight="251704320" behindDoc="1" locked="0" layoutInCell="1" allowOverlap="1" wp14:anchorId="59F69015" wp14:editId="63024DE5">
            <wp:simplePos x="0" y="0"/>
            <wp:positionH relativeFrom="column">
              <wp:posOffset>-247650</wp:posOffset>
            </wp:positionH>
            <wp:positionV relativeFrom="paragraph">
              <wp:posOffset>287020</wp:posOffset>
            </wp:positionV>
            <wp:extent cx="6527435" cy="1609725"/>
            <wp:effectExtent l="0" t="0" r="6985" b="0"/>
            <wp:wrapTight wrapText="bothSides">
              <wp:wrapPolygon edited="0">
                <wp:start x="0" y="0"/>
                <wp:lineTo x="0" y="21217"/>
                <wp:lineTo x="21560" y="21217"/>
                <wp:lineTo x="21560" y="0"/>
                <wp:lineTo x="0" y="0"/>
              </wp:wrapPolygon>
            </wp:wrapTight>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51">
                      <a:extLst>
                        <a:ext uri="{28A0092B-C50C-407E-A947-70E740481C1C}">
                          <a14:useLocalDpi xmlns:a14="http://schemas.microsoft.com/office/drawing/2010/main" val="0"/>
                        </a:ext>
                      </a:extLst>
                    </a:blip>
                    <a:srcRect l="1163"/>
                    <a:stretch/>
                  </pic:blipFill>
                  <pic:spPr bwMode="auto">
                    <a:xfrm>
                      <a:off x="0" y="0"/>
                      <a:ext cx="6527435" cy="1609725"/>
                    </a:xfrm>
                    <a:prstGeom prst="rect">
                      <a:avLst/>
                    </a:prstGeom>
                    <a:ln>
                      <a:noFill/>
                    </a:ln>
                    <a:extLst>
                      <a:ext uri="{53640926-AAD7-44D8-BBD7-CCE9431645EC}">
                        <a14:shadowObscured xmlns:a14="http://schemas.microsoft.com/office/drawing/2010/main"/>
                      </a:ext>
                    </a:extLst>
                  </pic:spPr>
                </pic:pic>
              </a:graphicData>
            </a:graphic>
          </wp:anchor>
        </w:drawing>
      </w:r>
    </w:p>
    <w:p w14:paraId="67F05AA0" w14:textId="4BAC58CF" w:rsidR="00701A3D" w:rsidRDefault="00701A3D" w:rsidP="00701A3D">
      <w:pPr>
        <w:jc w:val="center"/>
        <w:rPr>
          <w:b/>
          <w:bCs/>
        </w:rPr>
      </w:pPr>
    </w:p>
    <w:p w14:paraId="0AD197A7" w14:textId="2DD7EBB8" w:rsidR="00701A3D" w:rsidRDefault="005E4541" w:rsidP="00701A3D">
      <w:pPr>
        <w:jc w:val="center"/>
        <w:rPr>
          <w:b/>
          <w:bCs/>
        </w:rPr>
      </w:pPr>
      <w:r w:rsidRPr="00960813">
        <w:rPr>
          <w:b/>
          <w:bCs/>
          <w:noProof/>
          <w:lang w:eastAsia="en-GB"/>
        </w:rPr>
        <w:lastRenderedPageBreak/>
        <w:drawing>
          <wp:anchor distT="0" distB="0" distL="114300" distR="114300" simplePos="0" relativeHeight="251705344" behindDoc="1" locked="0" layoutInCell="1" allowOverlap="1" wp14:anchorId="6A7322FB" wp14:editId="00A1741F">
            <wp:simplePos x="0" y="0"/>
            <wp:positionH relativeFrom="column">
              <wp:posOffset>346710</wp:posOffset>
            </wp:positionH>
            <wp:positionV relativeFrom="paragraph">
              <wp:posOffset>220345</wp:posOffset>
            </wp:positionV>
            <wp:extent cx="4671060" cy="3168650"/>
            <wp:effectExtent l="0" t="0" r="0" b="0"/>
            <wp:wrapTight wrapText="bothSides">
              <wp:wrapPolygon edited="0">
                <wp:start x="0" y="0"/>
                <wp:lineTo x="0" y="21427"/>
                <wp:lineTo x="21494" y="21427"/>
                <wp:lineTo x="21494" y="0"/>
                <wp:lineTo x="0" y="0"/>
              </wp:wrapPolygon>
            </wp:wrapTight>
            <wp:docPr id="41" name="Picture 4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671060" cy="3168650"/>
                    </a:xfrm>
                    <a:prstGeom prst="rect">
                      <a:avLst/>
                    </a:prstGeom>
                  </pic:spPr>
                </pic:pic>
              </a:graphicData>
            </a:graphic>
            <wp14:sizeRelH relativeFrom="margin">
              <wp14:pctWidth>0</wp14:pctWidth>
            </wp14:sizeRelH>
            <wp14:sizeRelV relativeFrom="margin">
              <wp14:pctHeight>0</wp14:pctHeight>
            </wp14:sizeRelV>
          </wp:anchor>
        </w:drawing>
      </w:r>
    </w:p>
    <w:p w14:paraId="25B387E2" w14:textId="209E4219" w:rsidR="00701A3D" w:rsidRDefault="00701A3D" w:rsidP="00701A3D">
      <w:pPr>
        <w:jc w:val="center"/>
        <w:rPr>
          <w:b/>
          <w:bCs/>
        </w:rPr>
      </w:pPr>
    </w:p>
    <w:p w14:paraId="7370B500" w14:textId="3AF440D5" w:rsidR="00701A3D" w:rsidRDefault="00701A3D" w:rsidP="00701A3D">
      <w:pPr>
        <w:jc w:val="center"/>
        <w:rPr>
          <w:b/>
          <w:bCs/>
        </w:rPr>
      </w:pPr>
    </w:p>
    <w:p w14:paraId="45DCC147" w14:textId="61198C39" w:rsidR="00701A3D" w:rsidRDefault="00701A3D" w:rsidP="00701A3D">
      <w:pPr>
        <w:jc w:val="center"/>
        <w:rPr>
          <w:b/>
          <w:bCs/>
        </w:rPr>
      </w:pPr>
    </w:p>
    <w:p w14:paraId="40EF996F" w14:textId="7D5C4EE0" w:rsidR="00701A3D" w:rsidRDefault="00701A3D" w:rsidP="00701A3D">
      <w:pPr>
        <w:jc w:val="center"/>
        <w:rPr>
          <w:b/>
          <w:bCs/>
        </w:rPr>
      </w:pPr>
    </w:p>
    <w:p w14:paraId="42DE0C98" w14:textId="408FBAE0" w:rsidR="00701A3D" w:rsidRDefault="00701A3D" w:rsidP="00701A3D">
      <w:pPr>
        <w:jc w:val="center"/>
        <w:rPr>
          <w:b/>
          <w:bCs/>
        </w:rPr>
      </w:pPr>
    </w:p>
    <w:p w14:paraId="5B95F1D1" w14:textId="0E0184B0" w:rsidR="00701A3D" w:rsidRDefault="00701A3D" w:rsidP="00701A3D">
      <w:pPr>
        <w:jc w:val="center"/>
        <w:rPr>
          <w:b/>
          <w:bCs/>
        </w:rPr>
      </w:pPr>
    </w:p>
    <w:p w14:paraId="226ACD86" w14:textId="1D6E6797" w:rsidR="00701A3D" w:rsidRDefault="00701A3D" w:rsidP="00701A3D">
      <w:pPr>
        <w:jc w:val="center"/>
        <w:rPr>
          <w:b/>
          <w:bCs/>
        </w:rPr>
      </w:pPr>
    </w:p>
    <w:p w14:paraId="765B450C" w14:textId="34A6A579" w:rsidR="00701A3D" w:rsidRDefault="00701A3D" w:rsidP="00701A3D">
      <w:pPr>
        <w:jc w:val="center"/>
        <w:rPr>
          <w:b/>
          <w:bCs/>
        </w:rPr>
      </w:pPr>
    </w:p>
    <w:p w14:paraId="2674E67B" w14:textId="77777777" w:rsidR="00701A3D" w:rsidRDefault="00701A3D" w:rsidP="00701A3D">
      <w:pPr>
        <w:jc w:val="center"/>
        <w:rPr>
          <w:b/>
          <w:bCs/>
        </w:rPr>
      </w:pPr>
    </w:p>
    <w:p w14:paraId="6DBABFBE" w14:textId="0E1C5849" w:rsidR="00701A3D" w:rsidRDefault="00701A3D" w:rsidP="00701A3D">
      <w:pPr>
        <w:jc w:val="center"/>
        <w:rPr>
          <w:b/>
          <w:bCs/>
        </w:rPr>
      </w:pPr>
    </w:p>
    <w:p w14:paraId="305ACBAB" w14:textId="5C68FB2A" w:rsidR="00701A3D" w:rsidRDefault="00701A3D" w:rsidP="00701A3D">
      <w:pPr>
        <w:jc w:val="center"/>
        <w:rPr>
          <w:b/>
          <w:bCs/>
        </w:rPr>
      </w:pPr>
    </w:p>
    <w:p w14:paraId="26442B7A" w14:textId="7F8BE37B" w:rsidR="00701A3D" w:rsidRDefault="005E4541" w:rsidP="00701A3D">
      <w:pPr>
        <w:jc w:val="center"/>
        <w:rPr>
          <w:b/>
          <w:bCs/>
        </w:rPr>
      </w:pPr>
      <w:r w:rsidRPr="00960813">
        <w:rPr>
          <w:b/>
          <w:bCs/>
          <w:noProof/>
          <w:lang w:eastAsia="en-GB"/>
        </w:rPr>
        <w:drawing>
          <wp:anchor distT="0" distB="0" distL="114300" distR="114300" simplePos="0" relativeHeight="251708416" behindDoc="1" locked="0" layoutInCell="1" allowOverlap="1" wp14:anchorId="6DF3F4AF" wp14:editId="77D8FC64">
            <wp:simplePos x="0" y="0"/>
            <wp:positionH relativeFrom="column">
              <wp:posOffset>724688</wp:posOffset>
            </wp:positionH>
            <wp:positionV relativeFrom="paragraph">
              <wp:posOffset>137029</wp:posOffset>
            </wp:positionV>
            <wp:extent cx="3612515" cy="3630930"/>
            <wp:effectExtent l="0" t="0" r="6985" b="7620"/>
            <wp:wrapTight wrapText="bothSides">
              <wp:wrapPolygon edited="0">
                <wp:start x="0" y="0"/>
                <wp:lineTo x="0" y="21532"/>
                <wp:lineTo x="21528" y="21532"/>
                <wp:lineTo x="21528" y="0"/>
                <wp:lineTo x="0" y="0"/>
              </wp:wrapPolygon>
            </wp:wrapTight>
            <wp:docPr id="42" name="Picture 4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612515" cy="3630930"/>
                    </a:xfrm>
                    <a:prstGeom prst="rect">
                      <a:avLst/>
                    </a:prstGeom>
                  </pic:spPr>
                </pic:pic>
              </a:graphicData>
            </a:graphic>
            <wp14:sizeRelH relativeFrom="margin">
              <wp14:pctWidth>0</wp14:pctWidth>
            </wp14:sizeRelH>
            <wp14:sizeRelV relativeFrom="margin">
              <wp14:pctHeight>0</wp14:pctHeight>
            </wp14:sizeRelV>
          </wp:anchor>
        </w:drawing>
      </w:r>
    </w:p>
    <w:p w14:paraId="20449E52" w14:textId="5A6C15C4" w:rsidR="00701A3D" w:rsidRDefault="00701A3D" w:rsidP="00701A3D">
      <w:pPr>
        <w:jc w:val="center"/>
        <w:rPr>
          <w:b/>
          <w:bCs/>
        </w:rPr>
      </w:pPr>
    </w:p>
    <w:p w14:paraId="037A6FB5" w14:textId="545A21B8" w:rsidR="00701A3D" w:rsidRDefault="00701A3D" w:rsidP="00701A3D">
      <w:pPr>
        <w:jc w:val="center"/>
        <w:rPr>
          <w:b/>
          <w:bCs/>
        </w:rPr>
      </w:pPr>
    </w:p>
    <w:p w14:paraId="0B1C23E9" w14:textId="1E2B76CE" w:rsidR="00701A3D" w:rsidRDefault="00701A3D" w:rsidP="00701A3D">
      <w:pPr>
        <w:jc w:val="center"/>
        <w:rPr>
          <w:b/>
          <w:bCs/>
        </w:rPr>
      </w:pPr>
    </w:p>
    <w:p w14:paraId="519A5B1D" w14:textId="77777777" w:rsidR="00701A3D" w:rsidRDefault="00701A3D" w:rsidP="00701A3D">
      <w:pPr>
        <w:jc w:val="center"/>
        <w:rPr>
          <w:b/>
          <w:bCs/>
        </w:rPr>
      </w:pPr>
    </w:p>
    <w:p w14:paraId="29A64D97" w14:textId="77777777" w:rsidR="00701A3D" w:rsidRDefault="00701A3D" w:rsidP="00701A3D">
      <w:pPr>
        <w:jc w:val="center"/>
        <w:rPr>
          <w:b/>
          <w:bCs/>
        </w:rPr>
      </w:pPr>
    </w:p>
    <w:p w14:paraId="6BFB5C77" w14:textId="532A67FC" w:rsidR="00701A3D" w:rsidRDefault="00701A3D" w:rsidP="00701A3D">
      <w:pPr>
        <w:jc w:val="center"/>
        <w:rPr>
          <w:b/>
          <w:bCs/>
        </w:rPr>
      </w:pPr>
      <w:r w:rsidRPr="00960813">
        <w:rPr>
          <w:b/>
          <w:bCs/>
          <w:noProof/>
          <w:lang w:eastAsia="en-GB"/>
        </w:rPr>
        <w:lastRenderedPageBreak/>
        <w:drawing>
          <wp:anchor distT="0" distB="0" distL="114300" distR="114300" simplePos="0" relativeHeight="251706368" behindDoc="1" locked="0" layoutInCell="1" allowOverlap="1" wp14:anchorId="44082A37" wp14:editId="7553166A">
            <wp:simplePos x="0" y="0"/>
            <wp:positionH relativeFrom="column">
              <wp:posOffset>-50800</wp:posOffset>
            </wp:positionH>
            <wp:positionV relativeFrom="paragraph">
              <wp:posOffset>204470</wp:posOffset>
            </wp:positionV>
            <wp:extent cx="5387340" cy="3215640"/>
            <wp:effectExtent l="0" t="0" r="3810" b="3810"/>
            <wp:wrapTight wrapText="bothSides">
              <wp:wrapPolygon edited="0">
                <wp:start x="0" y="0"/>
                <wp:lineTo x="0" y="21498"/>
                <wp:lineTo x="21539" y="21498"/>
                <wp:lineTo x="21539" y="0"/>
                <wp:lineTo x="0" y="0"/>
              </wp:wrapPolygon>
            </wp:wrapTight>
            <wp:docPr id="43" name="Picture 4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387340" cy="3215640"/>
                    </a:xfrm>
                    <a:prstGeom prst="rect">
                      <a:avLst/>
                    </a:prstGeom>
                  </pic:spPr>
                </pic:pic>
              </a:graphicData>
            </a:graphic>
            <wp14:sizeRelH relativeFrom="margin">
              <wp14:pctWidth>0</wp14:pctWidth>
            </wp14:sizeRelH>
            <wp14:sizeRelV relativeFrom="margin">
              <wp14:pctHeight>0</wp14:pctHeight>
            </wp14:sizeRelV>
          </wp:anchor>
        </w:drawing>
      </w:r>
    </w:p>
    <w:p w14:paraId="25172D6E" w14:textId="77777777" w:rsidR="00701A3D" w:rsidRDefault="00701A3D" w:rsidP="00701A3D">
      <w:pPr>
        <w:jc w:val="center"/>
        <w:rPr>
          <w:b/>
          <w:bCs/>
        </w:rPr>
      </w:pPr>
    </w:p>
    <w:p w14:paraId="05369388" w14:textId="77777777" w:rsidR="00701A3D" w:rsidRDefault="00701A3D" w:rsidP="00701A3D">
      <w:pPr>
        <w:jc w:val="center"/>
        <w:rPr>
          <w:b/>
          <w:bCs/>
        </w:rPr>
      </w:pPr>
    </w:p>
    <w:p w14:paraId="19C66F39" w14:textId="3C1F9971" w:rsidR="00701A3D" w:rsidRDefault="005E4541" w:rsidP="00701A3D">
      <w:pPr>
        <w:jc w:val="center"/>
        <w:rPr>
          <w:b/>
          <w:bCs/>
        </w:rPr>
      </w:pPr>
      <w:r w:rsidRPr="00960813">
        <w:rPr>
          <w:b/>
          <w:bCs/>
          <w:noProof/>
          <w:lang w:eastAsia="en-GB"/>
        </w:rPr>
        <w:drawing>
          <wp:anchor distT="0" distB="0" distL="114300" distR="114300" simplePos="0" relativeHeight="251707392" behindDoc="1" locked="0" layoutInCell="1" allowOverlap="1" wp14:anchorId="57EA5EA5" wp14:editId="0581507F">
            <wp:simplePos x="0" y="0"/>
            <wp:positionH relativeFrom="column">
              <wp:posOffset>141605</wp:posOffset>
            </wp:positionH>
            <wp:positionV relativeFrom="paragraph">
              <wp:posOffset>179705</wp:posOffset>
            </wp:positionV>
            <wp:extent cx="5727700" cy="3436620"/>
            <wp:effectExtent l="0" t="0" r="6350" b="0"/>
            <wp:wrapTight wrapText="bothSides">
              <wp:wrapPolygon edited="0">
                <wp:start x="0" y="0"/>
                <wp:lineTo x="0" y="21432"/>
                <wp:lineTo x="21552" y="21432"/>
                <wp:lineTo x="21552" y="0"/>
                <wp:lineTo x="0" y="0"/>
              </wp:wrapPolygon>
            </wp:wrapTight>
            <wp:docPr id="44" name="Picture 4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27700" cy="3436620"/>
                    </a:xfrm>
                    <a:prstGeom prst="rect">
                      <a:avLst/>
                    </a:prstGeom>
                  </pic:spPr>
                </pic:pic>
              </a:graphicData>
            </a:graphic>
            <wp14:sizeRelH relativeFrom="margin">
              <wp14:pctWidth>0</wp14:pctWidth>
            </wp14:sizeRelH>
            <wp14:sizeRelV relativeFrom="margin">
              <wp14:pctHeight>0</wp14:pctHeight>
            </wp14:sizeRelV>
          </wp:anchor>
        </w:drawing>
      </w:r>
    </w:p>
    <w:p w14:paraId="6CA594A1" w14:textId="5D17B9EA" w:rsidR="00701A3D" w:rsidRDefault="00701A3D" w:rsidP="00701A3D">
      <w:pPr>
        <w:jc w:val="center"/>
        <w:rPr>
          <w:b/>
          <w:bCs/>
        </w:rPr>
      </w:pPr>
    </w:p>
    <w:p w14:paraId="2743C3CD" w14:textId="77777777" w:rsidR="00701A3D" w:rsidRDefault="00701A3D" w:rsidP="00701A3D">
      <w:pPr>
        <w:jc w:val="center"/>
        <w:rPr>
          <w:b/>
          <w:bCs/>
        </w:rPr>
      </w:pPr>
    </w:p>
    <w:p w14:paraId="6DBB44BF" w14:textId="77777777" w:rsidR="00701A3D" w:rsidRDefault="00701A3D" w:rsidP="00701A3D">
      <w:pPr>
        <w:jc w:val="center"/>
        <w:rPr>
          <w:b/>
          <w:bCs/>
        </w:rPr>
      </w:pPr>
    </w:p>
    <w:p w14:paraId="3C058B29" w14:textId="4CF9D7C0" w:rsidR="00701A3D" w:rsidRDefault="00701A3D" w:rsidP="00701A3D">
      <w:pPr>
        <w:jc w:val="center"/>
        <w:rPr>
          <w:b/>
          <w:bCs/>
        </w:rPr>
      </w:pPr>
      <w:r w:rsidRPr="00233408">
        <w:rPr>
          <w:noProof/>
          <w:lang w:eastAsia="en-GB"/>
        </w:rPr>
        <w:lastRenderedPageBreak/>
        <w:drawing>
          <wp:anchor distT="0" distB="0" distL="114300" distR="114300" simplePos="0" relativeHeight="251710464" behindDoc="1" locked="0" layoutInCell="1" allowOverlap="1" wp14:anchorId="3DD04B06" wp14:editId="7ADB03BC">
            <wp:simplePos x="0" y="0"/>
            <wp:positionH relativeFrom="column">
              <wp:posOffset>736600</wp:posOffset>
            </wp:positionH>
            <wp:positionV relativeFrom="paragraph">
              <wp:posOffset>217805</wp:posOffset>
            </wp:positionV>
            <wp:extent cx="4632960" cy="1082040"/>
            <wp:effectExtent l="0" t="0" r="0" b="3810"/>
            <wp:wrapTight wrapText="bothSides">
              <wp:wrapPolygon edited="0">
                <wp:start x="0" y="0"/>
                <wp:lineTo x="0" y="21296"/>
                <wp:lineTo x="21493" y="21296"/>
                <wp:lineTo x="21493" y="0"/>
                <wp:lineTo x="0" y="0"/>
              </wp:wrapPolygon>
            </wp:wrapTight>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632960" cy="1082040"/>
                    </a:xfrm>
                    <a:prstGeom prst="rect">
                      <a:avLst/>
                    </a:prstGeom>
                  </pic:spPr>
                </pic:pic>
              </a:graphicData>
            </a:graphic>
          </wp:anchor>
        </w:drawing>
      </w:r>
    </w:p>
    <w:p w14:paraId="3BB88A52" w14:textId="77777777" w:rsidR="00701A3D" w:rsidRDefault="00701A3D" w:rsidP="00701A3D">
      <w:pPr>
        <w:jc w:val="center"/>
        <w:rPr>
          <w:b/>
          <w:bCs/>
        </w:rPr>
      </w:pPr>
    </w:p>
    <w:p w14:paraId="319F513E" w14:textId="77777777" w:rsidR="00701A3D" w:rsidRDefault="00701A3D" w:rsidP="00701A3D">
      <w:pPr>
        <w:jc w:val="center"/>
        <w:rPr>
          <w:b/>
          <w:bCs/>
        </w:rPr>
      </w:pPr>
    </w:p>
    <w:p w14:paraId="47FC8F1D" w14:textId="77777777" w:rsidR="00701A3D" w:rsidRDefault="00701A3D" w:rsidP="00701A3D">
      <w:pPr>
        <w:jc w:val="center"/>
        <w:rPr>
          <w:b/>
          <w:bCs/>
        </w:rPr>
      </w:pPr>
    </w:p>
    <w:p w14:paraId="3F0B3256" w14:textId="77777777" w:rsidR="00701A3D" w:rsidRDefault="00701A3D" w:rsidP="00701A3D">
      <w:pPr>
        <w:jc w:val="center"/>
        <w:rPr>
          <w:b/>
          <w:bCs/>
        </w:rPr>
      </w:pPr>
      <w:r w:rsidRPr="00FC5CB2">
        <w:rPr>
          <w:noProof/>
          <w:lang w:eastAsia="en-GB"/>
        </w:rPr>
        <w:drawing>
          <wp:anchor distT="0" distB="0" distL="114300" distR="114300" simplePos="0" relativeHeight="251709440" behindDoc="1" locked="0" layoutInCell="1" allowOverlap="1" wp14:anchorId="3F2B4C57" wp14:editId="7B1C87FC">
            <wp:simplePos x="0" y="0"/>
            <wp:positionH relativeFrom="column">
              <wp:posOffset>937004</wp:posOffset>
            </wp:positionH>
            <wp:positionV relativeFrom="paragraph">
              <wp:posOffset>175819</wp:posOffset>
            </wp:positionV>
            <wp:extent cx="4323715" cy="2647315"/>
            <wp:effectExtent l="0" t="0" r="635" b="635"/>
            <wp:wrapTight wrapText="bothSides">
              <wp:wrapPolygon edited="0">
                <wp:start x="0" y="0"/>
                <wp:lineTo x="0" y="21450"/>
                <wp:lineTo x="21508" y="21450"/>
                <wp:lineTo x="21508" y="0"/>
                <wp:lineTo x="0" y="0"/>
              </wp:wrapPolygon>
            </wp:wrapTight>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323715" cy="2647315"/>
                    </a:xfrm>
                    <a:prstGeom prst="rect">
                      <a:avLst/>
                    </a:prstGeom>
                  </pic:spPr>
                </pic:pic>
              </a:graphicData>
            </a:graphic>
            <wp14:sizeRelH relativeFrom="margin">
              <wp14:pctWidth>0</wp14:pctWidth>
            </wp14:sizeRelH>
            <wp14:sizeRelV relativeFrom="margin">
              <wp14:pctHeight>0</wp14:pctHeight>
            </wp14:sizeRelV>
          </wp:anchor>
        </w:drawing>
      </w:r>
    </w:p>
    <w:p w14:paraId="2B96EF2D" w14:textId="77777777" w:rsidR="00701A3D" w:rsidRDefault="00701A3D" w:rsidP="00701A3D">
      <w:pPr>
        <w:jc w:val="center"/>
        <w:rPr>
          <w:b/>
          <w:bCs/>
        </w:rPr>
      </w:pPr>
    </w:p>
    <w:p w14:paraId="58625455" w14:textId="77777777" w:rsidR="00701A3D" w:rsidRDefault="00701A3D" w:rsidP="00701A3D">
      <w:pPr>
        <w:jc w:val="center"/>
        <w:rPr>
          <w:b/>
          <w:bCs/>
        </w:rPr>
      </w:pPr>
    </w:p>
    <w:p w14:paraId="4F4A298E" w14:textId="77777777" w:rsidR="00701A3D" w:rsidRDefault="00701A3D" w:rsidP="00701A3D">
      <w:pPr>
        <w:jc w:val="center"/>
        <w:rPr>
          <w:b/>
          <w:bCs/>
        </w:rPr>
      </w:pPr>
    </w:p>
    <w:p w14:paraId="6B28FCE8" w14:textId="77777777" w:rsidR="00701A3D" w:rsidRDefault="00701A3D" w:rsidP="00701A3D">
      <w:pPr>
        <w:jc w:val="center"/>
        <w:rPr>
          <w:b/>
          <w:bCs/>
        </w:rPr>
      </w:pPr>
    </w:p>
    <w:p w14:paraId="1E7B45B2" w14:textId="77777777" w:rsidR="00701A3D" w:rsidRDefault="00701A3D" w:rsidP="00701A3D">
      <w:pPr>
        <w:jc w:val="center"/>
        <w:rPr>
          <w:b/>
          <w:bCs/>
        </w:rPr>
      </w:pPr>
    </w:p>
    <w:p w14:paraId="7A2D896A" w14:textId="77777777" w:rsidR="00701A3D" w:rsidRDefault="00701A3D" w:rsidP="00701A3D">
      <w:pPr>
        <w:jc w:val="center"/>
        <w:rPr>
          <w:b/>
          <w:bCs/>
        </w:rPr>
      </w:pPr>
    </w:p>
    <w:p w14:paraId="3FFD99D9" w14:textId="77777777" w:rsidR="00701A3D" w:rsidRDefault="00701A3D" w:rsidP="00701A3D">
      <w:pPr>
        <w:jc w:val="center"/>
        <w:rPr>
          <w:b/>
          <w:bCs/>
        </w:rPr>
      </w:pPr>
    </w:p>
    <w:p w14:paraId="7F03FADC" w14:textId="77777777" w:rsidR="00701A3D" w:rsidRDefault="00701A3D" w:rsidP="00701A3D">
      <w:pPr>
        <w:jc w:val="center"/>
        <w:rPr>
          <w:b/>
          <w:bCs/>
        </w:rPr>
      </w:pPr>
    </w:p>
    <w:p w14:paraId="56BBD2BD" w14:textId="77777777" w:rsidR="00701A3D" w:rsidRDefault="00701A3D" w:rsidP="00701A3D">
      <w:pPr>
        <w:jc w:val="center"/>
        <w:rPr>
          <w:b/>
          <w:bCs/>
        </w:rPr>
      </w:pPr>
      <w:r w:rsidRPr="00042210">
        <w:rPr>
          <w:b/>
          <w:bCs/>
          <w:noProof/>
          <w:lang w:eastAsia="en-GB"/>
        </w:rPr>
        <w:drawing>
          <wp:inline distT="0" distB="0" distL="0" distR="0" wp14:anchorId="1099BB59" wp14:editId="74B4EEEA">
            <wp:extent cx="4549534" cy="1676545"/>
            <wp:effectExtent l="0" t="0" r="381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58"/>
                    <a:stretch>
                      <a:fillRect/>
                    </a:stretch>
                  </pic:blipFill>
                  <pic:spPr>
                    <a:xfrm>
                      <a:off x="0" y="0"/>
                      <a:ext cx="4549534" cy="1676545"/>
                    </a:xfrm>
                    <a:prstGeom prst="rect">
                      <a:avLst/>
                    </a:prstGeom>
                  </pic:spPr>
                </pic:pic>
              </a:graphicData>
            </a:graphic>
          </wp:inline>
        </w:drawing>
      </w:r>
    </w:p>
    <w:p w14:paraId="7E909092" w14:textId="77777777" w:rsidR="00701A3D" w:rsidRPr="00960813" w:rsidRDefault="00701A3D" w:rsidP="00701A3D">
      <w:pPr>
        <w:jc w:val="center"/>
        <w:rPr>
          <w:b/>
          <w:bCs/>
        </w:rPr>
      </w:pPr>
      <w:r w:rsidRPr="00042210">
        <w:rPr>
          <w:b/>
          <w:bCs/>
          <w:noProof/>
          <w:lang w:eastAsia="en-GB"/>
        </w:rPr>
        <w:drawing>
          <wp:inline distT="0" distB="0" distL="0" distR="0" wp14:anchorId="5C3E7FF1" wp14:editId="64BF20FB">
            <wp:extent cx="5731510" cy="2007235"/>
            <wp:effectExtent l="0" t="0" r="254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9"/>
                    <a:stretch>
                      <a:fillRect/>
                    </a:stretch>
                  </pic:blipFill>
                  <pic:spPr>
                    <a:xfrm>
                      <a:off x="0" y="0"/>
                      <a:ext cx="5731510" cy="2007235"/>
                    </a:xfrm>
                    <a:prstGeom prst="rect">
                      <a:avLst/>
                    </a:prstGeom>
                  </pic:spPr>
                </pic:pic>
              </a:graphicData>
            </a:graphic>
          </wp:inline>
        </w:drawing>
      </w:r>
    </w:p>
    <w:p w14:paraId="0B07312C" w14:textId="77777777" w:rsidR="00701A3D" w:rsidRDefault="00701A3D" w:rsidP="00701A3D"/>
    <w:p w14:paraId="5B7CD338" w14:textId="2496D7F0" w:rsidR="00701A3D" w:rsidRDefault="005E4541" w:rsidP="00026939">
      <w:pPr>
        <w:pStyle w:val="Heading2"/>
      </w:pPr>
      <w:bookmarkStart w:id="125" w:name="_Toc133445907"/>
      <w:r>
        <w:lastRenderedPageBreak/>
        <w:t>A</w:t>
      </w:r>
      <w:r w:rsidR="00701A3D">
        <w:t xml:space="preserve">ppendix </w:t>
      </w:r>
      <w:r w:rsidR="006B73EE">
        <w:t>M</w:t>
      </w:r>
      <w:bookmarkEnd w:id="125"/>
    </w:p>
    <w:p w14:paraId="5EBFFA63" w14:textId="77777777" w:rsidR="00701A3D" w:rsidRDefault="00701A3D" w:rsidP="00701A3D">
      <w:pPr>
        <w:ind w:firstLine="0"/>
        <w:rPr>
          <w:b/>
          <w:bCs/>
        </w:rPr>
      </w:pPr>
      <w:r>
        <w:rPr>
          <w:b/>
          <w:bCs/>
        </w:rPr>
        <w:t>SPSS Analysis Output</w:t>
      </w:r>
    </w:p>
    <w:p w14:paraId="05F58927" w14:textId="77777777" w:rsidR="00701A3D" w:rsidRDefault="00701A3D" w:rsidP="005E4541">
      <w:pPr>
        <w:ind w:firstLine="0"/>
        <w:rPr>
          <w:b/>
          <w:bCs/>
        </w:rPr>
      </w:pPr>
      <w:r>
        <w:rPr>
          <w:b/>
          <w:bCs/>
        </w:rPr>
        <w:t>Regression with Outlier Removed and Bootstrap Regression (N = 55)</w:t>
      </w:r>
    </w:p>
    <w:p w14:paraId="379B40D6" w14:textId="77777777" w:rsidR="00701A3D" w:rsidRDefault="00701A3D" w:rsidP="00701A3D">
      <w:pPr>
        <w:rPr>
          <w:b/>
          <w:bCs/>
        </w:rPr>
      </w:pPr>
    </w:p>
    <w:p w14:paraId="5A1316E6" w14:textId="6FEDA80B" w:rsidR="00701A3D" w:rsidRDefault="005E4541" w:rsidP="00701A3D">
      <w:pPr>
        <w:rPr>
          <w:b/>
          <w:bCs/>
        </w:rPr>
      </w:pPr>
      <w:r w:rsidRPr="00A22103">
        <w:rPr>
          <w:b/>
          <w:bCs/>
          <w:noProof/>
          <w:lang w:eastAsia="en-GB"/>
        </w:rPr>
        <w:drawing>
          <wp:anchor distT="0" distB="0" distL="114300" distR="114300" simplePos="0" relativeHeight="251711488" behindDoc="1" locked="0" layoutInCell="1" allowOverlap="1" wp14:anchorId="1361349F" wp14:editId="2299F727">
            <wp:simplePos x="0" y="0"/>
            <wp:positionH relativeFrom="column">
              <wp:posOffset>165779</wp:posOffset>
            </wp:positionH>
            <wp:positionV relativeFrom="paragraph">
              <wp:posOffset>346075</wp:posOffset>
            </wp:positionV>
            <wp:extent cx="4770120" cy="3168650"/>
            <wp:effectExtent l="0" t="0" r="0" b="0"/>
            <wp:wrapTight wrapText="bothSides">
              <wp:wrapPolygon edited="0">
                <wp:start x="0" y="0"/>
                <wp:lineTo x="0" y="21427"/>
                <wp:lineTo x="21479" y="21427"/>
                <wp:lineTo x="21479" y="0"/>
                <wp:lineTo x="0" y="0"/>
              </wp:wrapPolygon>
            </wp:wrapTight>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70120" cy="3168650"/>
                    </a:xfrm>
                    <a:prstGeom prst="rect">
                      <a:avLst/>
                    </a:prstGeom>
                  </pic:spPr>
                </pic:pic>
              </a:graphicData>
            </a:graphic>
            <wp14:sizeRelH relativeFrom="margin">
              <wp14:pctWidth>0</wp14:pctWidth>
            </wp14:sizeRelH>
            <wp14:sizeRelV relativeFrom="margin">
              <wp14:pctHeight>0</wp14:pctHeight>
            </wp14:sizeRelV>
          </wp:anchor>
        </w:drawing>
      </w:r>
    </w:p>
    <w:p w14:paraId="2962687F" w14:textId="5083EB7B" w:rsidR="00701A3D" w:rsidRDefault="00701A3D" w:rsidP="00701A3D">
      <w:pPr>
        <w:rPr>
          <w:b/>
          <w:bCs/>
        </w:rPr>
      </w:pPr>
    </w:p>
    <w:p w14:paraId="3F4F9C0A" w14:textId="77777777" w:rsidR="00701A3D" w:rsidRDefault="00701A3D" w:rsidP="00701A3D">
      <w:pPr>
        <w:rPr>
          <w:b/>
          <w:bCs/>
        </w:rPr>
      </w:pPr>
    </w:p>
    <w:p w14:paraId="6C22058B" w14:textId="77777777" w:rsidR="00701A3D" w:rsidRDefault="00701A3D" w:rsidP="00701A3D">
      <w:pPr>
        <w:rPr>
          <w:b/>
          <w:bCs/>
        </w:rPr>
      </w:pPr>
    </w:p>
    <w:p w14:paraId="703BA47F" w14:textId="77777777" w:rsidR="00701A3D" w:rsidRDefault="00701A3D" w:rsidP="00701A3D">
      <w:pPr>
        <w:rPr>
          <w:b/>
          <w:bCs/>
        </w:rPr>
      </w:pPr>
    </w:p>
    <w:p w14:paraId="3B2297D8" w14:textId="77777777" w:rsidR="00701A3D" w:rsidRDefault="00701A3D" w:rsidP="00701A3D">
      <w:pPr>
        <w:rPr>
          <w:b/>
          <w:bCs/>
        </w:rPr>
      </w:pPr>
    </w:p>
    <w:p w14:paraId="39280F1D" w14:textId="77777777" w:rsidR="00701A3D" w:rsidRDefault="00701A3D" w:rsidP="00701A3D">
      <w:pPr>
        <w:rPr>
          <w:b/>
          <w:bCs/>
        </w:rPr>
      </w:pPr>
    </w:p>
    <w:p w14:paraId="50D8969D" w14:textId="77777777" w:rsidR="00701A3D" w:rsidRDefault="00701A3D" w:rsidP="00701A3D">
      <w:pPr>
        <w:rPr>
          <w:b/>
          <w:bCs/>
        </w:rPr>
      </w:pPr>
    </w:p>
    <w:p w14:paraId="2016DF07" w14:textId="77777777" w:rsidR="00701A3D" w:rsidRDefault="00701A3D" w:rsidP="00701A3D">
      <w:pPr>
        <w:rPr>
          <w:b/>
          <w:bCs/>
        </w:rPr>
      </w:pPr>
    </w:p>
    <w:p w14:paraId="2876C8CA" w14:textId="77777777" w:rsidR="00701A3D" w:rsidRDefault="00701A3D" w:rsidP="00701A3D">
      <w:pPr>
        <w:rPr>
          <w:b/>
          <w:bCs/>
        </w:rPr>
      </w:pPr>
      <w:r w:rsidRPr="00A22103">
        <w:rPr>
          <w:b/>
          <w:bCs/>
          <w:noProof/>
          <w:lang w:eastAsia="en-GB"/>
        </w:rPr>
        <w:drawing>
          <wp:anchor distT="0" distB="0" distL="114300" distR="114300" simplePos="0" relativeHeight="251712512" behindDoc="1" locked="0" layoutInCell="1" allowOverlap="1" wp14:anchorId="2D2E7166" wp14:editId="420D6BD0">
            <wp:simplePos x="0" y="0"/>
            <wp:positionH relativeFrom="column">
              <wp:posOffset>-286210</wp:posOffset>
            </wp:positionH>
            <wp:positionV relativeFrom="paragraph">
              <wp:posOffset>1458595</wp:posOffset>
            </wp:positionV>
            <wp:extent cx="6146165" cy="1551305"/>
            <wp:effectExtent l="0" t="0" r="6985" b="0"/>
            <wp:wrapTight wrapText="bothSides">
              <wp:wrapPolygon edited="0">
                <wp:start x="0" y="0"/>
                <wp:lineTo x="0" y="21220"/>
                <wp:lineTo x="21558" y="21220"/>
                <wp:lineTo x="21558" y="0"/>
                <wp:lineTo x="0" y="0"/>
              </wp:wrapPolygon>
            </wp:wrapTight>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146165" cy="1551305"/>
                    </a:xfrm>
                    <a:prstGeom prst="rect">
                      <a:avLst/>
                    </a:prstGeom>
                  </pic:spPr>
                </pic:pic>
              </a:graphicData>
            </a:graphic>
            <wp14:sizeRelH relativeFrom="margin">
              <wp14:pctWidth>0</wp14:pctWidth>
            </wp14:sizeRelH>
            <wp14:sizeRelV relativeFrom="margin">
              <wp14:pctHeight>0</wp14:pctHeight>
            </wp14:sizeRelV>
          </wp:anchor>
        </w:drawing>
      </w:r>
    </w:p>
    <w:p w14:paraId="7001BE87" w14:textId="77777777" w:rsidR="00701A3D" w:rsidRDefault="00701A3D" w:rsidP="00701A3D">
      <w:pPr>
        <w:rPr>
          <w:b/>
          <w:bCs/>
        </w:rPr>
      </w:pPr>
      <w:r w:rsidRPr="00A22103">
        <w:rPr>
          <w:b/>
          <w:bCs/>
          <w:noProof/>
          <w:lang w:eastAsia="en-GB"/>
        </w:rPr>
        <w:lastRenderedPageBreak/>
        <w:drawing>
          <wp:inline distT="0" distB="0" distL="0" distR="0" wp14:anchorId="30C7D35A" wp14:editId="05CDC81F">
            <wp:extent cx="5731510" cy="3783330"/>
            <wp:effectExtent l="0" t="0" r="2540" b="7620"/>
            <wp:docPr id="49" name="Picture 4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62"/>
                    <a:stretch>
                      <a:fillRect/>
                    </a:stretch>
                  </pic:blipFill>
                  <pic:spPr>
                    <a:xfrm>
                      <a:off x="0" y="0"/>
                      <a:ext cx="5731510" cy="3783330"/>
                    </a:xfrm>
                    <a:prstGeom prst="rect">
                      <a:avLst/>
                    </a:prstGeom>
                  </pic:spPr>
                </pic:pic>
              </a:graphicData>
            </a:graphic>
          </wp:inline>
        </w:drawing>
      </w:r>
    </w:p>
    <w:p w14:paraId="0DF73662" w14:textId="77777777" w:rsidR="00701A3D" w:rsidRDefault="00701A3D" w:rsidP="00701A3D">
      <w:pPr>
        <w:rPr>
          <w:b/>
          <w:bCs/>
        </w:rPr>
      </w:pPr>
      <w:r w:rsidRPr="00A22103">
        <w:rPr>
          <w:b/>
          <w:bCs/>
          <w:noProof/>
          <w:lang w:eastAsia="en-GB"/>
        </w:rPr>
        <w:drawing>
          <wp:anchor distT="0" distB="0" distL="114300" distR="114300" simplePos="0" relativeHeight="251713536" behindDoc="1" locked="0" layoutInCell="1" allowOverlap="1" wp14:anchorId="1A25A4D8" wp14:editId="3131BB86">
            <wp:simplePos x="0" y="0"/>
            <wp:positionH relativeFrom="column">
              <wp:posOffset>1076325</wp:posOffset>
            </wp:positionH>
            <wp:positionV relativeFrom="paragraph">
              <wp:posOffset>285115</wp:posOffset>
            </wp:positionV>
            <wp:extent cx="3486150" cy="3491819"/>
            <wp:effectExtent l="0" t="0" r="0" b="0"/>
            <wp:wrapTight wrapText="bothSides">
              <wp:wrapPolygon edited="0">
                <wp:start x="0" y="0"/>
                <wp:lineTo x="0" y="21451"/>
                <wp:lineTo x="21482" y="21451"/>
                <wp:lineTo x="21482" y="0"/>
                <wp:lineTo x="0" y="0"/>
              </wp:wrapPolygon>
            </wp:wrapTight>
            <wp:docPr id="50" name="Picture 5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486150" cy="3491819"/>
                    </a:xfrm>
                    <a:prstGeom prst="rect">
                      <a:avLst/>
                    </a:prstGeom>
                  </pic:spPr>
                </pic:pic>
              </a:graphicData>
            </a:graphic>
          </wp:anchor>
        </w:drawing>
      </w:r>
    </w:p>
    <w:p w14:paraId="5FEE1276" w14:textId="77777777" w:rsidR="00701A3D" w:rsidRDefault="00701A3D" w:rsidP="00701A3D">
      <w:pPr>
        <w:rPr>
          <w:b/>
          <w:bCs/>
        </w:rPr>
      </w:pPr>
    </w:p>
    <w:p w14:paraId="4B470FEF" w14:textId="77777777" w:rsidR="00701A3D" w:rsidRDefault="00701A3D" w:rsidP="00701A3D">
      <w:pPr>
        <w:rPr>
          <w:b/>
          <w:bCs/>
        </w:rPr>
      </w:pPr>
    </w:p>
    <w:p w14:paraId="003B2037" w14:textId="77777777" w:rsidR="00701A3D" w:rsidRDefault="00701A3D" w:rsidP="00701A3D">
      <w:pPr>
        <w:rPr>
          <w:b/>
          <w:bCs/>
        </w:rPr>
      </w:pPr>
    </w:p>
    <w:p w14:paraId="774F9008" w14:textId="77777777" w:rsidR="00701A3D" w:rsidRDefault="00701A3D" w:rsidP="00701A3D">
      <w:pPr>
        <w:rPr>
          <w:b/>
          <w:bCs/>
        </w:rPr>
      </w:pPr>
    </w:p>
    <w:p w14:paraId="425569A2" w14:textId="77777777" w:rsidR="00701A3D" w:rsidRDefault="00701A3D" w:rsidP="00701A3D">
      <w:pPr>
        <w:rPr>
          <w:b/>
          <w:bCs/>
        </w:rPr>
      </w:pPr>
    </w:p>
    <w:p w14:paraId="61C25546" w14:textId="77777777" w:rsidR="00701A3D" w:rsidRDefault="00701A3D" w:rsidP="00701A3D">
      <w:pPr>
        <w:rPr>
          <w:b/>
          <w:bCs/>
        </w:rPr>
      </w:pPr>
    </w:p>
    <w:p w14:paraId="774E4E12" w14:textId="77777777" w:rsidR="00701A3D" w:rsidRDefault="00701A3D" w:rsidP="00701A3D">
      <w:pPr>
        <w:rPr>
          <w:b/>
          <w:bCs/>
        </w:rPr>
      </w:pPr>
    </w:p>
    <w:p w14:paraId="1215FB1C" w14:textId="77777777" w:rsidR="00701A3D" w:rsidRDefault="00701A3D" w:rsidP="00701A3D">
      <w:pPr>
        <w:rPr>
          <w:b/>
          <w:bCs/>
        </w:rPr>
      </w:pPr>
    </w:p>
    <w:p w14:paraId="704F0A4E" w14:textId="77777777" w:rsidR="00701A3D" w:rsidRDefault="00701A3D" w:rsidP="00701A3D">
      <w:pPr>
        <w:rPr>
          <w:b/>
          <w:bCs/>
        </w:rPr>
      </w:pPr>
    </w:p>
    <w:p w14:paraId="234B47D3" w14:textId="77777777" w:rsidR="00701A3D" w:rsidRDefault="00701A3D" w:rsidP="00701A3D">
      <w:pPr>
        <w:rPr>
          <w:b/>
          <w:bCs/>
        </w:rPr>
      </w:pPr>
    </w:p>
    <w:p w14:paraId="1A0F3C4D" w14:textId="77777777" w:rsidR="00701A3D" w:rsidRDefault="00701A3D" w:rsidP="00701A3D">
      <w:pPr>
        <w:rPr>
          <w:b/>
          <w:bCs/>
        </w:rPr>
      </w:pPr>
    </w:p>
    <w:p w14:paraId="558916DC" w14:textId="77777777" w:rsidR="00701A3D" w:rsidRDefault="00701A3D" w:rsidP="00701A3D">
      <w:pPr>
        <w:rPr>
          <w:b/>
          <w:bCs/>
        </w:rPr>
      </w:pPr>
    </w:p>
    <w:p w14:paraId="073EDB4E" w14:textId="77777777" w:rsidR="00701A3D" w:rsidRDefault="00701A3D" w:rsidP="00701A3D">
      <w:pPr>
        <w:rPr>
          <w:b/>
          <w:bCs/>
        </w:rPr>
      </w:pPr>
    </w:p>
    <w:p w14:paraId="116FE999" w14:textId="58C29E36" w:rsidR="00701A3D" w:rsidRDefault="00864E83" w:rsidP="00701A3D">
      <w:pPr>
        <w:rPr>
          <w:b/>
          <w:bCs/>
        </w:rPr>
      </w:pPr>
      <w:r w:rsidRPr="00A22103">
        <w:rPr>
          <w:b/>
          <w:bCs/>
          <w:noProof/>
          <w:lang w:eastAsia="en-GB"/>
        </w:rPr>
        <w:lastRenderedPageBreak/>
        <w:drawing>
          <wp:anchor distT="0" distB="0" distL="114300" distR="114300" simplePos="0" relativeHeight="251744256" behindDoc="1" locked="0" layoutInCell="1" allowOverlap="1" wp14:anchorId="5BF3E157" wp14:editId="52974B46">
            <wp:simplePos x="0" y="0"/>
            <wp:positionH relativeFrom="column">
              <wp:posOffset>-16269</wp:posOffset>
            </wp:positionH>
            <wp:positionV relativeFrom="paragraph">
              <wp:posOffset>220608</wp:posOffset>
            </wp:positionV>
            <wp:extent cx="5731510" cy="3321685"/>
            <wp:effectExtent l="0" t="0" r="2540" b="0"/>
            <wp:wrapTight wrapText="bothSides">
              <wp:wrapPolygon edited="0">
                <wp:start x="0" y="0"/>
                <wp:lineTo x="0" y="21431"/>
                <wp:lineTo x="21538" y="21431"/>
                <wp:lineTo x="21538" y="0"/>
                <wp:lineTo x="0" y="0"/>
              </wp:wrapPolygon>
            </wp:wrapTight>
            <wp:docPr id="51" name="Picture 5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anchor>
        </w:drawing>
      </w:r>
    </w:p>
    <w:p w14:paraId="0D615725" w14:textId="7599AFFA" w:rsidR="00701A3D" w:rsidRDefault="00701A3D" w:rsidP="00701A3D">
      <w:pPr>
        <w:rPr>
          <w:b/>
          <w:bCs/>
        </w:rPr>
      </w:pPr>
    </w:p>
    <w:p w14:paraId="6A58E1A2" w14:textId="1FD2D4B8" w:rsidR="00701A3D" w:rsidRDefault="00864E83" w:rsidP="00701A3D">
      <w:pPr>
        <w:rPr>
          <w:b/>
          <w:bCs/>
        </w:rPr>
      </w:pPr>
      <w:r w:rsidRPr="0054020F">
        <w:rPr>
          <w:b/>
          <w:bCs/>
          <w:noProof/>
          <w:lang w:eastAsia="en-GB"/>
        </w:rPr>
        <w:drawing>
          <wp:anchor distT="0" distB="0" distL="114300" distR="114300" simplePos="0" relativeHeight="251714560" behindDoc="1" locked="0" layoutInCell="1" allowOverlap="1" wp14:anchorId="6A1AC3B9" wp14:editId="43085381">
            <wp:simplePos x="0" y="0"/>
            <wp:positionH relativeFrom="column">
              <wp:posOffset>609600</wp:posOffset>
            </wp:positionH>
            <wp:positionV relativeFrom="paragraph">
              <wp:posOffset>349382</wp:posOffset>
            </wp:positionV>
            <wp:extent cx="4389120" cy="1432560"/>
            <wp:effectExtent l="0" t="0" r="0" b="0"/>
            <wp:wrapTight wrapText="bothSides">
              <wp:wrapPolygon edited="0">
                <wp:start x="0" y="0"/>
                <wp:lineTo x="0" y="21255"/>
                <wp:lineTo x="21469" y="21255"/>
                <wp:lineTo x="21469" y="0"/>
                <wp:lineTo x="0" y="0"/>
              </wp:wrapPolygon>
            </wp:wrapTight>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389120" cy="1432560"/>
                    </a:xfrm>
                    <a:prstGeom prst="rect">
                      <a:avLst/>
                    </a:prstGeom>
                  </pic:spPr>
                </pic:pic>
              </a:graphicData>
            </a:graphic>
          </wp:anchor>
        </w:drawing>
      </w:r>
    </w:p>
    <w:p w14:paraId="6ED4F0B8" w14:textId="0A5DA3D2" w:rsidR="00701A3D" w:rsidRDefault="00701A3D" w:rsidP="00701A3D">
      <w:pPr>
        <w:rPr>
          <w:b/>
          <w:bCs/>
        </w:rPr>
      </w:pPr>
    </w:p>
    <w:p w14:paraId="7A23C01F" w14:textId="7BFF3D34" w:rsidR="00701A3D" w:rsidRDefault="00701A3D" w:rsidP="00701A3D">
      <w:pPr>
        <w:rPr>
          <w:b/>
          <w:bCs/>
        </w:rPr>
      </w:pPr>
    </w:p>
    <w:p w14:paraId="488E5A13" w14:textId="09A2DBF3" w:rsidR="00701A3D" w:rsidRDefault="00701A3D" w:rsidP="00701A3D">
      <w:pPr>
        <w:rPr>
          <w:b/>
          <w:bCs/>
        </w:rPr>
      </w:pPr>
    </w:p>
    <w:p w14:paraId="18226BA3" w14:textId="11D7B283" w:rsidR="00701A3D" w:rsidRDefault="00701A3D" w:rsidP="00701A3D">
      <w:pPr>
        <w:rPr>
          <w:b/>
          <w:bCs/>
        </w:rPr>
      </w:pPr>
    </w:p>
    <w:p w14:paraId="7B8812CB" w14:textId="7C469031" w:rsidR="00701A3D" w:rsidRDefault="00701A3D" w:rsidP="00701A3D">
      <w:pPr>
        <w:rPr>
          <w:b/>
          <w:bCs/>
        </w:rPr>
      </w:pPr>
    </w:p>
    <w:p w14:paraId="2E45F9FF" w14:textId="7A5691F3" w:rsidR="00701A3D" w:rsidRDefault="00864E83" w:rsidP="00701A3D">
      <w:pPr>
        <w:rPr>
          <w:b/>
          <w:bCs/>
        </w:rPr>
      </w:pPr>
      <w:r w:rsidRPr="0054020F">
        <w:rPr>
          <w:b/>
          <w:bCs/>
          <w:noProof/>
          <w:lang w:eastAsia="en-GB"/>
        </w:rPr>
        <w:drawing>
          <wp:anchor distT="0" distB="0" distL="114300" distR="114300" simplePos="0" relativeHeight="251745280" behindDoc="1" locked="0" layoutInCell="1" allowOverlap="1" wp14:anchorId="7834B766" wp14:editId="774101F3">
            <wp:simplePos x="0" y="0"/>
            <wp:positionH relativeFrom="column">
              <wp:posOffset>-15766</wp:posOffset>
            </wp:positionH>
            <wp:positionV relativeFrom="paragraph">
              <wp:posOffset>343009</wp:posOffset>
            </wp:positionV>
            <wp:extent cx="5731510" cy="2155825"/>
            <wp:effectExtent l="0" t="0" r="2540" b="0"/>
            <wp:wrapTight wrapText="bothSides">
              <wp:wrapPolygon edited="0">
                <wp:start x="0" y="0"/>
                <wp:lineTo x="0" y="21377"/>
                <wp:lineTo x="21538" y="21377"/>
                <wp:lineTo x="21538" y="0"/>
                <wp:lineTo x="0" y="0"/>
              </wp:wrapPolygon>
            </wp:wrapTight>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2155825"/>
                    </a:xfrm>
                    <a:prstGeom prst="rect">
                      <a:avLst/>
                    </a:prstGeom>
                  </pic:spPr>
                </pic:pic>
              </a:graphicData>
            </a:graphic>
          </wp:anchor>
        </w:drawing>
      </w:r>
    </w:p>
    <w:p w14:paraId="538145A2" w14:textId="77777777" w:rsidR="00701A3D" w:rsidRDefault="00701A3D" w:rsidP="00701A3D">
      <w:pPr>
        <w:rPr>
          <w:b/>
          <w:bCs/>
        </w:rPr>
      </w:pPr>
    </w:p>
    <w:p w14:paraId="5AF90A25" w14:textId="3CF9CAE9" w:rsidR="00701A3D" w:rsidRDefault="005E4541" w:rsidP="00864E83">
      <w:pPr>
        <w:spacing w:before="0" w:after="160" w:line="259" w:lineRule="auto"/>
        <w:ind w:firstLine="0"/>
      </w:pPr>
      <w:bookmarkStart w:id="126" w:name="_Toc133445908"/>
      <w:r>
        <w:rPr>
          <w:b/>
          <w:bCs/>
        </w:rPr>
        <w:lastRenderedPageBreak/>
        <w:t>A</w:t>
      </w:r>
      <w:r w:rsidR="00701A3D" w:rsidRPr="00864E83">
        <w:rPr>
          <w:b/>
          <w:bCs/>
        </w:rPr>
        <w:t xml:space="preserve">ppendix </w:t>
      </w:r>
      <w:r w:rsidR="006B73EE" w:rsidRPr="00864E83">
        <w:rPr>
          <w:b/>
          <w:bCs/>
        </w:rPr>
        <w:t>N</w:t>
      </w:r>
      <w:bookmarkEnd w:id="126"/>
    </w:p>
    <w:p w14:paraId="1F070C14" w14:textId="77777777" w:rsidR="00701A3D" w:rsidRDefault="00701A3D" w:rsidP="00701A3D">
      <w:pPr>
        <w:ind w:firstLine="0"/>
        <w:rPr>
          <w:b/>
          <w:bCs/>
        </w:rPr>
      </w:pPr>
      <w:r>
        <w:rPr>
          <w:b/>
          <w:bCs/>
        </w:rPr>
        <w:t>SPSS Analysis Output</w:t>
      </w:r>
    </w:p>
    <w:p w14:paraId="6C671E8D" w14:textId="77777777" w:rsidR="00701A3D" w:rsidRDefault="00701A3D" w:rsidP="00864E83">
      <w:pPr>
        <w:ind w:firstLine="0"/>
        <w:rPr>
          <w:b/>
          <w:bCs/>
        </w:rPr>
      </w:pPr>
      <w:r>
        <w:rPr>
          <w:b/>
          <w:bCs/>
        </w:rPr>
        <w:t>Regression Model with One Predictor (Self-Compassion) (N = 55)</w:t>
      </w:r>
    </w:p>
    <w:p w14:paraId="4B0BE568" w14:textId="77777777" w:rsidR="00701A3D" w:rsidRDefault="00701A3D" w:rsidP="00701A3D">
      <w:pPr>
        <w:jc w:val="center"/>
        <w:rPr>
          <w:b/>
          <w:bCs/>
        </w:rPr>
      </w:pPr>
      <w:r w:rsidRPr="00CD6E1C">
        <w:rPr>
          <w:b/>
          <w:bCs/>
          <w:noProof/>
          <w:lang w:eastAsia="en-GB"/>
        </w:rPr>
        <w:drawing>
          <wp:anchor distT="0" distB="0" distL="114300" distR="114300" simplePos="0" relativeHeight="251715584" behindDoc="1" locked="0" layoutInCell="1" allowOverlap="1" wp14:anchorId="61DB021C" wp14:editId="29ECD765">
            <wp:simplePos x="0" y="0"/>
            <wp:positionH relativeFrom="column">
              <wp:posOffset>857297</wp:posOffset>
            </wp:positionH>
            <wp:positionV relativeFrom="paragraph">
              <wp:posOffset>67310</wp:posOffset>
            </wp:positionV>
            <wp:extent cx="3941445" cy="2392045"/>
            <wp:effectExtent l="0" t="0" r="1905" b="8255"/>
            <wp:wrapTight wrapText="bothSides">
              <wp:wrapPolygon edited="0">
                <wp:start x="0" y="0"/>
                <wp:lineTo x="0" y="21503"/>
                <wp:lineTo x="21506" y="21503"/>
                <wp:lineTo x="21506" y="0"/>
                <wp:lineTo x="0" y="0"/>
              </wp:wrapPolygon>
            </wp:wrapTight>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941445" cy="2392045"/>
                    </a:xfrm>
                    <a:prstGeom prst="rect">
                      <a:avLst/>
                    </a:prstGeom>
                  </pic:spPr>
                </pic:pic>
              </a:graphicData>
            </a:graphic>
            <wp14:sizeRelH relativeFrom="margin">
              <wp14:pctWidth>0</wp14:pctWidth>
            </wp14:sizeRelH>
            <wp14:sizeRelV relativeFrom="margin">
              <wp14:pctHeight>0</wp14:pctHeight>
            </wp14:sizeRelV>
          </wp:anchor>
        </w:drawing>
      </w:r>
    </w:p>
    <w:p w14:paraId="226CAD0F" w14:textId="77777777" w:rsidR="00701A3D" w:rsidRDefault="00701A3D" w:rsidP="00701A3D">
      <w:pPr>
        <w:jc w:val="center"/>
        <w:rPr>
          <w:b/>
          <w:bCs/>
        </w:rPr>
      </w:pPr>
    </w:p>
    <w:p w14:paraId="3E37EFF7" w14:textId="77777777" w:rsidR="00701A3D" w:rsidRDefault="00701A3D" w:rsidP="00701A3D">
      <w:pPr>
        <w:jc w:val="center"/>
        <w:rPr>
          <w:b/>
          <w:bCs/>
        </w:rPr>
      </w:pPr>
    </w:p>
    <w:p w14:paraId="02FDB691" w14:textId="77777777" w:rsidR="00701A3D" w:rsidRDefault="00701A3D" w:rsidP="00701A3D">
      <w:pPr>
        <w:jc w:val="center"/>
        <w:rPr>
          <w:b/>
          <w:bCs/>
        </w:rPr>
      </w:pPr>
    </w:p>
    <w:p w14:paraId="5A51985D" w14:textId="77777777" w:rsidR="00701A3D" w:rsidRDefault="00701A3D" w:rsidP="00701A3D">
      <w:pPr>
        <w:jc w:val="center"/>
        <w:rPr>
          <w:b/>
          <w:bCs/>
        </w:rPr>
      </w:pPr>
    </w:p>
    <w:p w14:paraId="074F10C4" w14:textId="77777777" w:rsidR="00701A3D" w:rsidRDefault="00701A3D" w:rsidP="00701A3D">
      <w:pPr>
        <w:jc w:val="center"/>
        <w:rPr>
          <w:b/>
          <w:bCs/>
        </w:rPr>
      </w:pPr>
    </w:p>
    <w:p w14:paraId="7F42E5AC" w14:textId="77777777" w:rsidR="00701A3D" w:rsidRDefault="00701A3D" w:rsidP="00701A3D">
      <w:pPr>
        <w:jc w:val="center"/>
        <w:rPr>
          <w:b/>
          <w:bCs/>
        </w:rPr>
      </w:pPr>
    </w:p>
    <w:p w14:paraId="4471F9B6" w14:textId="77777777" w:rsidR="00701A3D" w:rsidRDefault="00701A3D" w:rsidP="00701A3D">
      <w:pPr>
        <w:jc w:val="center"/>
        <w:rPr>
          <w:b/>
          <w:bCs/>
        </w:rPr>
      </w:pPr>
    </w:p>
    <w:p w14:paraId="63858944" w14:textId="77777777" w:rsidR="00701A3D" w:rsidRDefault="00701A3D" w:rsidP="00701A3D">
      <w:pPr>
        <w:jc w:val="center"/>
        <w:rPr>
          <w:b/>
          <w:bCs/>
        </w:rPr>
      </w:pPr>
      <w:r w:rsidRPr="00CD6E1C">
        <w:rPr>
          <w:b/>
          <w:bCs/>
          <w:noProof/>
          <w:lang w:eastAsia="en-GB"/>
        </w:rPr>
        <w:drawing>
          <wp:anchor distT="0" distB="0" distL="114300" distR="114300" simplePos="0" relativeHeight="251716608" behindDoc="1" locked="0" layoutInCell="1" allowOverlap="1" wp14:anchorId="7E1014C1" wp14:editId="49F932DD">
            <wp:simplePos x="0" y="0"/>
            <wp:positionH relativeFrom="column">
              <wp:posOffset>269875</wp:posOffset>
            </wp:positionH>
            <wp:positionV relativeFrom="paragraph">
              <wp:posOffset>455930</wp:posOffset>
            </wp:positionV>
            <wp:extent cx="5661660" cy="866140"/>
            <wp:effectExtent l="0" t="0" r="0" b="0"/>
            <wp:wrapTight wrapText="bothSides">
              <wp:wrapPolygon edited="0">
                <wp:start x="0" y="0"/>
                <wp:lineTo x="0" y="20903"/>
                <wp:lineTo x="21513" y="20903"/>
                <wp:lineTo x="21513" y="0"/>
                <wp:lineTo x="0" y="0"/>
              </wp:wrapPolygon>
            </wp:wrapTight>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68">
                      <a:extLst>
                        <a:ext uri="{28A0092B-C50C-407E-A947-70E740481C1C}">
                          <a14:useLocalDpi xmlns:a14="http://schemas.microsoft.com/office/drawing/2010/main" val="0"/>
                        </a:ext>
                      </a:extLst>
                    </a:blip>
                    <a:srcRect r="1213"/>
                    <a:stretch/>
                  </pic:blipFill>
                  <pic:spPr bwMode="auto">
                    <a:xfrm>
                      <a:off x="0" y="0"/>
                      <a:ext cx="5661660" cy="866140"/>
                    </a:xfrm>
                    <a:prstGeom prst="rect">
                      <a:avLst/>
                    </a:prstGeom>
                    <a:ln>
                      <a:noFill/>
                    </a:ln>
                    <a:extLst>
                      <a:ext uri="{53640926-AAD7-44D8-BBD7-CCE9431645EC}">
                        <a14:shadowObscured xmlns:a14="http://schemas.microsoft.com/office/drawing/2010/main"/>
                      </a:ext>
                    </a:extLst>
                  </pic:spPr>
                </pic:pic>
              </a:graphicData>
            </a:graphic>
          </wp:anchor>
        </w:drawing>
      </w:r>
    </w:p>
    <w:p w14:paraId="14EFE0DB" w14:textId="77777777" w:rsidR="00701A3D" w:rsidRDefault="00701A3D" w:rsidP="00701A3D">
      <w:pPr>
        <w:jc w:val="center"/>
        <w:rPr>
          <w:b/>
          <w:bCs/>
        </w:rPr>
      </w:pPr>
    </w:p>
    <w:p w14:paraId="5191DB4B" w14:textId="77777777" w:rsidR="00701A3D" w:rsidRDefault="00701A3D" w:rsidP="00701A3D">
      <w:pPr>
        <w:jc w:val="center"/>
        <w:rPr>
          <w:b/>
          <w:bCs/>
        </w:rPr>
      </w:pPr>
    </w:p>
    <w:p w14:paraId="6396ACC0" w14:textId="77777777" w:rsidR="00701A3D" w:rsidRDefault="00701A3D" w:rsidP="00701A3D">
      <w:pPr>
        <w:jc w:val="center"/>
        <w:rPr>
          <w:b/>
          <w:bCs/>
        </w:rPr>
      </w:pPr>
      <w:r w:rsidRPr="00CD6E1C">
        <w:rPr>
          <w:b/>
          <w:bCs/>
          <w:noProof/>
          <w:lang w:eastAsia="en-GB"/>
        </w:rPr>
        <w:drawing>
          <wp:anchor distT="0" distB="0" distL="114300" distR="114300" simplePos="0" relativeHeight="251717632" behindDoc="1" locked="0" layoutInCell="1" allowOverlap="1" wp14:anchorId="782120C6" wp14:editId="29F339A0">
            <wp:simplePos x="0" y="0"/>
            <wp:positionH relativeFrom="column">
              <wp:posOffset>670525</wp:posOffset>
            </wp:positionH>
            <wp:positionV relativeFrom="paragraph">
              <wp:posOffset>218118</wp:posOffset>
            </wp:positionV>
            <wp:extent cx="4266793" cy="2882189"/>
            <wp:effectExtent l="0" t="0" r="635" b="0"/>
            <wp:wrapTight wrapText="bothSides">
              <wp:wrapPolygon edited="0">
                <wp:start x="0" y="0"/>
                <wp:lineTo x="0" y="21419"/>
                <wp:lineTo x="21507" y="21419"/>
                <wp:lineTo x="21507" y="0"/>
                <wp:lineTo x="0" y="0"/>
              </wp:wrapPolygon>
            </wp:wrapTight>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266793" cy="2882189"/>
                    </a:xfrm>
                    <a:prstGeom prst="rect">
                      <a:avLst/>
                    </a:prstGeom>
                  </pic:spPr>
                </pic:pic>
              </a:graphicData>
            </a:graphic>
          </wp:anchor>
        </w:drawing>
      </w:r>
    </w:p>
    <w:p w14:paraId="266E4028" w14:textId="77777777" w:rsidR="00701A3D" w:rsidRDefault="00701A3D" w:rsidP="00701A3D">
      <w:pPr>
        <w:jc w:val="center"/>
        <w:rPr>
          <w:b/>
          <w:bCs/>
        </w:rPr>
      </w:pPr>
    </w:p>
    <w:p w14:paraId="6EA0026A" w14:textId="77777777" w:rsidR="00701A3D" w:rsidRDefault="00701A3D" w:rsidP="00701A3D">
      <w:pPr>
        <w:jc w:val="center"/>
        <w:rPr>
          <w:b/>
          <w:bCs/>
        </w:rPr>
      </w:pPr>
    </w:p>
    <w:p w14:paraId="0B898C14" w14:textId="77777777" w:rsidR="00701A3D" w:rsidRDefault="00701A3D" w:rsidP="00701A3D">
      <w:pPr>
        <w:jc w:val="center"/>
        <w:rPr>
          <w:b/>
          <w:bCs/>
        </w:rPr>
      </w:pPr>
    </w:p>
    <w:p w14:paraId="36CFA093" w14:textId="618597CC" w:rsidR="00701A3D" w:rsidRDefault="00701A3D" w:rsidP="00701A3D">
      <w:pPr>
        <w:jc w:val="center"/>
        <w:rPr>
          <w:b/>
          <w:bCs/>
        </w:rPr>
      </w:pPr>
    </w:p>
    <w:p w14:paraId="565001EA" w14:textId="77777777" w:rsidR="00701A3D" w:rsidRDefault="00701A3D" w:rsidP="00701A3D">
      <w:pPr>
        <w:jc w:val="center"/>
        <w:rPr>
          <w:b/>
          <w:bCs/>
        </w:rPr>
      </w:pPr>
    </w:p>
    <w:p w14:paraId="56665808" w14:textId="77777777" w:rsidR="00701A3D" w:rsidRDefault="00701A3D" w:rsidP="00701A3D">
      <w:pPr>
        <w:jc w:val="center"/>
        <w:rPr>
          <w:b/>
          <w:bCs/>
        </w:rPr>
      </w:pPr>
    </w:p>
    <w:p w14:paraId="2F4C0592" w14:textId="77777777" w:rsidR="00701A3D" w:rsidRDefault="00701A3D" w:rsidP="00701A3D">
      <w:pPr>
        <w:jc w:val="center"/>
        <w:rPr>
          <w:b/>
          <w:bCs/>
        </w:rPr>
      </w:pPr>
    </w:p>
    <w:p w14:paraId="127E83A4" w14:textId="77777777" w:rsidR="00701A3D" w:rsidRDefault="00701A3D" w:rsidP="00701A3D">
      <w:pPr>
        <w:jc w:val="center"/>
        <w:rPr>
          <w:b/>
          <w:bCs/>
        </w:rPr>
      </w:pPr>
    </w:p>
    <w:p w14:paraId="1A8CD6A3" w14:textId="6639C2B2" w:rsidR="00701A3D" w:rsidRDefault="005E4541" w:rsidP="00701A3D">
      <w:pPr>
        <w:jc w:val="center"/>
        <w:rPr>
          <w:b/>
          <w:bCs/>
        </w:rPr>
      </w:pPr>
      <w:r w:rsidRPr="00CD6E1C">
        <w:rPr>
          <w:b/>
          <w:bCs/>
          <w:noProof/>
          <w:lang w:eastAsia="en-GB"/>
        </w:rPr>
        <w:lastRenderedPageBreak/>
        <w:drawing>
          <wp:anchor distT="0" distB="0" distL="114300" distR="114300" simplePos="0" relativeHeight="251718656" behindDoc="1" locked="0" layoutInCell="1" allowOverlap="1" wp14:anchorId="72F685F7" wp14:editId="323595F3">
            <wp:simplePos x="0" y="0"/>
            <wp:positionH relativeFrom="column">
              <wp:posOffset>1254585</wp:posOffset>
            </wp:positionH>
            <wp:positionV relativeFrom="paragraph">
              <wp:posOffset>79353</wp:posOffset>
            </wp:positionV>
            <wp:extent cx="3330575" cy="3479800"/>
            <wp:effectExtent l="0" t="0" r="3175" b="6350"/>
            <wp:wrapTight wrapText="bothSides">
              <wp:wrapPolygon edited="0">
                <wp:start x="0" y="0"/>
                <wp:lineTo x="0" y="21521"/>
                <wp:lineTo x="21497" y="21521"/>
                <wp:lineTo x="21497" y="0"/>
                <wp:lineTo x="0" y="0"/>
              </wp:wrapPolygon>
            </wp:wrapTight>
            <wp:docPr id="57" name="Picture 5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330575" cy="3479800"/>
                    </a:xfrm>
                    <a:prstGeom prst="rect">
                      <a:avLst/>
                    </a:prstGeom>
                  </pic:spPr>
                </pic:pic>
              </a:graphicData>
            </a:graphic>
            <wp14:sizeRelH relativeFrom="margin">
              <wp14:pctWidth>0</wp14:pctWidth>
            </wp14:sizeRelH>
            <wp14:sizeRelV relativeFrom="margin">
              <wp14:pctHeight>0</wp14:pctHeight>
            </wp14:sizeRelV>
          </wp:anchor>
        </w:drawing>
      </w:r>
    </w:p>
    <w:p w14:paraId="2812FD90" w14:textId="0F392F3F" w:rsidR="00701A3D" w:rsidRDefault="00701A3D" w:rsidP="00701A3D">
      <w:pPr>
        <w:jc w:val="center"/>
        <w:rPr>
          <w:b/>
          <w:bCs/>
        </w:rPr>
      </w:pPr>
    </w:p>
    <w:p w14:paraId="7B9648B0" w14:textId="175DECB5" w:rsidR="00701A3D" w:rsidRDefault="00701A3D" w:rsidP="00701A3D">
      <w:pPr>
        <w:jc w:val="center"/>
        <w:rPr>
          <w:b/>
          <w:bCs/>
        </w:rPr>
      </w:pPr>
    </w:p>
    <w:p w14:paraId="4F6F7DCD" w14:textId="2FEDE62A" w:rsidR="00701A3D" w:rsidRDefault="00701A3D" w:rsidP="00701A3D">
      <w:pPr>
        <w:jc w:val="center"/>
        <w:rPr>
          <w:b/>
          <w:bCs/>
        </w:rPr>
      </w:pPr>
    </w:p>
    <w:p w14:paraId="0339F0AD" w14:textId="23754DE3" w:rsidR="00701A3D" w:rsidRDefault="00701A3D" w:rsidP="00701A3D">
      <w:pPr>
        <w:jc w:val="center"/>
        <w:rPr>
          <w:b/>
          <w:bCs/>
        </w:rPr>
      </w:pPr>
    </w:p>
    <w:p w14:paraId="60D2D019" w14:textId="77777777" w:rsidR="00701A3D" w:rsidRDefault="00701A3D" w:rsidP="00701A3D">
      <w:pPr>
        <w:jc w:val="center"/>
        <w:rPr>
          <w:b/>
          <w:bCs/>
        </w:rPr>
      </w:pPr>
    </w:p>
    <w:p w14:paraId="12863238" w14:textId="77777777" w:rsidR="00701A3D" w:rsidRDefault="00701A3D" w:rsidP="00701A3D">
      <w:pPr>
        <w:jc w:val="center"/>
        <w:rPr>
          <w:b/>
          <w:bCs/>
        </w:rPr>
      </w:pPr>
    </w:p>
    <w:p w14:paraId="41413E5F" w14:textId="77777777" w:rsidR="00701A3D" w:rsidRDefault="00701A3D" w:rsidP="00701A3D">
      <w:pPr>
        <w:jc w:val="center"/>
        <w:rPr>
          <w:b/>
          <w:bCs/>
        </w:rPr>
      </w:pPr>
    </w:p>
    <w:p w14:paraId="7F02ACE8" w14:textId="77777777" w:rsidR="00701A3D" w:rsidRDefault="00701A3D" w:rsidP="00701A3D">
      <w:pPr>
        <w:jc w:val="center"/>
        <w:rPr>
          <w:b/>
          <w:bCs/>
        </w:rPr>
      </w:pPr>
    </w:p>
    <w:p w14:paraId="24B03DCA" w14:textId="77777777" w:rsidR="00701A3D" w:rsidRDefault="00701A3D" w:rsidP="00701A3D">
      <w:pPr>
        <w:jc w:val="center"/>
        <w:rPr>
          <w:b/>
          <w:bCs/>
        </w:rPr>
      </w:pPr>
    </w:p>
    <w:p w14:paraId="183F2B74" w14:textId="77777777" w:rsidR="00701A3D" w:rsidRDefault="00701A3D" w:rsidP="00701A3D">
      <w:pPr>
        <w:jc w:val="center"/>
        <w:rPr>
          <w:b/>
          <w:bCs/>
        </w:rPr>
      </w:pPr>
    </w:p>
    <w:p w14:paraId="4A72B60A" w14:textId="77777777" w:rsidR="00701A3D" w:rsidRDefault="00701A3D" w:rsidP="00701A3D">
      <w:pPr>
        <w:jc w:val="center"/>
        <w:rPr>
          <w:b/>
          <w:bCs/>
        </w:rPr>
      </w:pPr>
    </w:p>
    <w:p w14:paraId="2DBE809D" w14:textId="77777777" w:rsidR="00701A3D" w:rsidRDefault="00701A3D" w:rsidP="00701A3D">
      <w:pPr>
        <w:jc w:val="center"/>
        <w:rPr>
          <w:b/>
          <w:bCs/>
        </w:rPr>
      </w:pPr>
    </w:p>
    <w:p w14:paraId="0058DEDB" w14:textId="5A5FDC78" w:rsidR="00701A3D" w:rsidRDefault="005E4541" w:rsidP="00701A3D">
      <w:pPr>
        <w:jc w:val="center"/>
        <w:rPr>
          <w:b/>
          <w:bCs/>
        </w:rPr>
      </w:pPr>
      <w:r w:rsidRPr="00CD6E1C">
        <w:rPr>
          <w:b/>
          <w:bCs/>
          <w:noProof/>
          <w:lang w:eastAsia="en-GB"/>
        </w:rPr>
        <w:drawing>
          <wp:anchor distT="0" distB="0" distL="114300" distR="114300" simplePos="0" relativeHeight="251719680" behindDoc="1" locked="0" layoutInCell="1" allowOverlap="1" wp14:anchorId="64CCE654" wp14:editId="6FDDD159">
            <wp:simplePos x="0" y="0"/>
            <wp:positionH relativeFrom="column">
              <wp:posOffset>267357</wp:posOffset>
            </wp:positionH>
            <wp:positionV relativeFrom="paragraph">
              <wp:posOffset>182070</wp:posOffset>
            </wp:positionV>
            <wp:extent cx="5731510" cy="3394710"/>
            <wp:effectExtent l="0" t="0" r="2540" b="0"/>
            <wp:wrapTight wrapText="bothSides">
              <wp:wrapPolygon edited="0">
                <wp:start x="0" y="0"/>
                <wp:lineTo x="0" y="21455"/>
                <wp:lineTo x="21538" y="21455"/>
                <wp:lineTo x="21538" y="0"/>
                <wp:lineTo x="0" y="0"/>
              </wp:wrapPolygon>
            </wp:wrapTight>
            <wp:docPr id="58" name="Picture 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731510" cy="3394710"/>
                    </a:xfrm>
                    <a:prstGeom prst="rect">
                      <a:avLst/>
                    </a:prstGeom>
                  </pic:spPr>
                </pic:pic>
              </a:graphicData>
            </a:graphic>
          </wp:anchor>
        </w:drawing>
      </w:r>
    </w:p>
    <w:p w14:paraId="6C6A2689" w14:textId="689A5EC8" w:rsidR="00701A3D" w:rsidRDefault="00701A3D" w:rsidP="00701A3D">
      <w:pPr>
        <w:jc w:val="center"/>
        <w:rPr>
          <w:b/>
          <w:bCs/>
        </w:rPr>
      </w:pPr>
    </w:p>
    <w:p w14:paraId="3F5551B4" w14:textId="23B269DE" w:rsidR="00701A3D" w:rsidRDefault="00701A3D" w:rsidP="00701A3D">
      <w:pPr>
        <w:jc w:val="center"/>
        <w:rPr>
          <w:b/>
          <w:bCs/>
        </w:rPr>
      </w:pPr>
    </w:p>
    <w:p w14:paraId="472C38E3" w14:textId="5DC50AC0" w:rsidR="00701A3D" w:rsidRDefault="00701A3D" w:rsidP="00701A3D">
      <w:pPr>
        <w:jc w:val="center"/>
        <w:rPr>
          <w:b/>
          <w:bCs/>
        </w:rPr>
      </w:pPr>
    </w:p>
    <w:p w14:paraId="068F35C8" w14:textId="41AD1FB3" w:rsidR="00701A3D" w:rsidRDefault="005E4541" w:rsidP="00701A3D">
      <w:pPr>
        <w:jc w:val="center"/>
        <w:rPr>
          <w:b/>
          <w:bCs/>
        </w:rPr>
      </w:pPr>
      <w:r w:rsidRPr="00CD6E1C">
        <w:rPr>
          <w:b/>
          <w:bCs/>
          <w:noProof/>
          <w:lang w:eastAsia="en-GB"/>
        </w:rPr>
        <w:drawing>
          <wp:anchor distT="0" distB="0" distL="114300" distR="114300" simplePos="0" relativeHeight="251743232" behindDoc="1" locked="0" layoutInCell="1" allowOverlap="1" wp14:anchorId="42838E3E" wp14:editId="4F7010D7">
            <wp:simplePos x="0" y="0"/>
            <wp:positionH relativeFrom="column">
              <wp:posOffset>740870</wp:posOffset>
            </wp:positionH>
            <wp:positionV relativeFrom="paragraph">
              <wp:posOffset>234096</wp:posOffset>
            </wp:positionV>
            <wp:extent cx="4404742" cy="1348857"/>
            <wp:effectExtent l="0" t="0" r="0" b="3810"/>
            <wp:wrapTight wrapText="bothSides">
              <wp:wrapPolygon edited="0">
                <wp:start x="0" y="0"/>
                <wp:lineTo x="0" y="21356"/>
                <wp:lineTo x="21488" y="21356"/>
                <wp:lineTo x="21488" y="0"/>
                <wp:lineTo x="0" y="0"/>
              </wp:wrapPolygon>
            </wp:wrapTight>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404742" cy="1348857"/>
                    </a:xfrm>
                    <a:prstGeom prst="rect">
                      <a:avLst/>
                    </a:prstGeom>
                  </pic:spPr>
                </pic:pic>
              </a:graphicData>
            </a:graphic>
          </wp:anchor>
        </w:drawing>
      </w:r>
    </w:p>
    <w:p w14:paraId="3F0F00EA" w14:textId="2682793D" w:rsidR="00701A3D" w:rsidRDefault="00701A3D" w:rsidP="00701A3D">
      <w:pPr>
        <w:jc w:val="center"/>
        <w:rPr>
          <w:b/>
          <w:bCs/>
        </w:rPr>
      </w:pPr>
    </w:p>
    <w:p w14:paraId="3DA2E0E2" w14:textId="64A06469" w:rsidR="00701A3D" w:rsidRDefault="00701A3D" w:rsidP="00701A3D">
      <w:pPr>
        <w:jc w:val="center"/>
        <w:rPr>
          <w:b/>
          <w:bCs/>
        </w:rPr>
      </w:pPr>
    </w:p>
    <w:p w14:paraId="2C9A09B5" w14:textId="526D298F" w:rsidR="00701A3D" w:rsidRDefault="00701A3D" w:rsidP="00701A3D">
      <w:pPr>
        <w:jc w:val="center"/>
        <w:rPr>
          <w:b/>
          <w:bCs/>
        </w:rPr>
      </w:pPr>
    </w:p>
    <w:p w14:paraId="2C7322CC" w14:textId="60CC9109" w:rsidR="00701A3D" w:rsidRDefault="00701A3D" w:rsidP="00701A3D">
      <w:pPr>
        <w:jc w:val="center"/>
        <w:rPr>
          <w:b/>
          <w:bCs/>
        </w:rPr>
      </w:pPr>
    </w:p>
    <w:p w14:paraId="580AAEDF" w14:textId="6FE0C662" w:rsidR="00701A3D" w:rsidRDefault="00701A3D" w:rsidP="00701A3D">
      <w:pPr>
        <w:jc w:val="center"/>
        <w:rPr>
          <w:b/>
          <w:bCs/>
        </w:rPr>
      </w:pPr>
    </w:p>
    <w:p w14:paraId="2CE374C8" w14:textId="71AAD4A8" w:rsidR="00701A3D" w:rsidRDefault="00701A3D" w:rsidP="00701A3D">
      <w:pPr>
        <w:jc w:val="center"/>
        <w:rPr>
          <w:b/>
          <w:bCs/>
        </w:rPr>
      </w:pPr>
    </w:p>
    <w:p w14:paraId="2D03F958" w14:textId="7DB35DAA" w:rsidR="00701A3D" w:rsidRDefault="005E4541" w:rsidP="00701A3D">
      <w:pPr>
        <w:jc w:val="center"/>
        <w:rPr>
          <w:b/>
          <w:bCs/>
        </w:rPr>
      </w:pPr>
      <w:r w:rsidRPr="006D69E8">
        <w:rPr>
          <w:b/>
          <w:bCs/>
          <w:noProof/>
          <w:lang w:eastAsia="en-GB"/>
        </w:rPr>
        <w:drawing>
          <wp:inline distT="0" distB="0" distL="0" distR="0" wp14:anchorId="651D3818" wp14:editId="22679770">
            <wp:extent cx="5731510" cy="1341755"/>
            <wp:effectExtent l="0" t="0" r="2540" b="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73"/>
                    <a:stretch>
                      <a:fillRect/>
                    </a:stretch>
                  </pic:blipFill>
                  <pic:spPr>
                    <a:xfrm>
                      <a:off x="0" y="0"/>
                      <a:ext cx="5731510" cy="1341755"/>
                    </a:xfrm>
                    <a:prstGeom prst="rect">
                      <a:avLst/>
                    </a:prstGeom>
                  </pic:spPr>
                </pic:pic>
              </a:graphicData>
            </a:graphic>
          </wp:inline>
        </w:drawing>
      </w:r>
    </w:p>
    <w:p w14:paraId="0C8172E6" w14:textId="0DA4F228" w:rsidR="00701A3D" w:rsidRPr="00CD6E1C" w:rsidRDefault="00701A3D" w:rsidP="00701A3D">
      <w:pPr>
        <w:jc w:val="center"/>
        <w:rPr>
          <w:b/>
          <w:bCs/>
        </w:rPr>
      </w:pPr>
    </w:p>
    <w:p w14:paraId="7DF021AF" w14:textId="77777777" w:rsidR="005E4541" w:rsidRDefault="005E4541">
      <w:pPr>
        <w:spacing w:before="0" w:after="160" w:line="259" w:lineRule="auto"/>
        <w:ind w:firstLine="0"/>
        <w:rPr>
          <w:rFonts w:eastAsiaTheme="majorEastAsia" w:cstheme="majorBidi"/>
          <w:b/>
          <w:szCs w:val="26"/>
        </w:rPr>
      </w:pPr>
      <w:bookmarkStart w:id="127" w:name="_Toc133445909"/>
      <w:r>
        <w:br w:type="page"/>
      </w:r>
    </w:p>
    <w:p w14:paraId="4D61A9C5" w14:textId="7B29640C" w:rsidR="00701A3D" w:rsidRDefault="00701A3D" w:rsidP="00026939">
      <w:pPr>
        <w:pStyle w:val="Heading2"/>
      </w:pPr>
      <w:r>
        <w:lastRenderedPageBreak/>
        <w:t xml:space="preserve">Appendix </w:t>
      </w:r>
      <w:r w:rsidR="006B73EE">
        <w:t>O</w:t>
      </w:r>
      <w:bookmarkEnd w:id="127"/>
    </w:p>
    <w:p w14:paraId="36BAD8A3" w14:textId="77777777" w:rsidR="00701A3D" w:rsidRDefault="00701A3D" w:rsidP="00701A3D">
      <w:pPr>
        <w:ind w:firstLine="0"/>
        <w:rPr>
          <w:b/>
          <w:bCs/>
        </w:rPr>
      </w:pPr>
      <w:r>
        <w:rPr>
          <w:b/>
          <w:bCs/>
        </w:rPr>
        <w:t>SPSS Analysis Output</w:t>
      </w:r>
    </w:p>
    <w:p w14:paraId="3915B889" w14:textId="0C8308CF" w:rsidR="00701A3D" w:rsidRDefault="00701A3D" w:rsidP="00864E83">
      <w:pPr>
        <w:ind w:firstLine="0"/>
        <w:rPr>
          <w:b/>
          <w:bCs/>
        </w:rPr>
      </w:pPr>
      <w:r>
        <w:rPr>
          <w:b/>
          <w:bCs/>
        </w:rPr>
        <w:t>Mediation Analysis with shame proneness, guilt proneness and self-compassion (n= 55)</w:t>
      </w:r>
    </w:p>
    <w:p w14:paraId="11553903" w14:textId="33CBC301" w:rsidR="00701A3D" w:rsidRDefault="00701A3D" w:rsidP="00701A3D">
      <w:pPr>
        <w:jc w:val="center"/>
        <w:rPr>
          <w:b/>
          <w:bCs/>
        </w:rPr>
      </w:pPr>
    </w:p>
    <w:p w14:paraId="0D78E862" w14:textId="19F5ADDD" w:rsidR="00701A3D" w:rsidRDefault="00864E83" w:rsidP="00701A3D">
      <w:pPr>
        <w:jc w:val="center"/>
        <w:rPr>
          <w:b/>
          <w:bCs/>
        </w:rPr>
      </w:pPr>
      <w:r w:rsidRPr="002E2CF3">
        <w:rPr>
          <w:b/>
          <w:bCs/>
          <w:noProof/>
          <w:lang w:eastAsia="en-GB"/>
        </w:rPr>
        <w:drawing>
          <wp:anchor distT="0" distB="0" distL="114300" distR="114300" simplePos="0" relativeHeight="251720704" behindDoc="1" locked="0" layoutInCell="1" allowOverlap="1" wp14:anchorId="35922B11" wp14:editId="439A4655">
            <wp:simplePos x="0" y="0"/>
            <wp:positionH relativeFrom="column">
              <wp:posOffset>1000125</wp:posOffset>
            </wp:positionH>
            <wp:positionV relativeFrom="paragraph">
              <wp:posOffset>148722</wp:posOffset>
            </wp:positionV>
            <wp:extent cx="3705860" cy="3286125"/>
            <wp:effectExtent l="0" t="0" r="8890" b="9525"/>
            <wp:wrapTight wrapText="bothSides">
              <wp:wrapPolygon edited="0">
                <wp:start x="0" y="0"/>
                <wp:lineTo x="0" y="21537"/>
                <wp:lineTo x="21541" y="21537"/>
                <wp:lineTo x="21541" y="0"/>
                <wp:lineTo x="0" y="0"/>
              </wp:wrapPolygon>
            </wp:wrapTight>
            <wp:docPr id="61" name="Picture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705860" cy="3286125"/>
                    </a:xfrm>
                    <a:prstGeom prst="rect">
                      <a:avLst/>
                    </a:prstGeom>
                  </pic:spPr>
                </pic:pic>
              </a:graphicData>
            </a:graphic>
            <wp14:sizeRelH relativeFrom="margin">
              <wp14:pctWidth>0</wp14:pctWidth>
            </wp14:sizeRelH>
            <wp14:sizeRelV relativeFrom="margin">
              <wp14:pctHeight>0</wp14:pctHeight>
            </wp14:sizeRelV>
          </wp:anchor>
        </w:drawing>
      </w:r>
    </w:p>
    <w:p w14:paraId="7277A53B" w14:textId="77777777" w:rsidR="00701A3D" w:rsidRDefault="00701A3D" w:rsidP="00701A3D">
      <w:pPr>
        <w:jc w:val="center"/>
        <w:rPr>
          <w:b/>
          <w:bCs/>
        </w:rPr>
      </w:pPr>
    </w:p>
    <w:p w14:paraId="730ABA06" w14:textId="77777777" w:rsidR="00701A3D" w:rsidRDefault="00701A3D" w:rsidP="00701A3D">
      <w:pPr>
        <w:jc w:val="center"/>
        <w:rPr>
          <w:b/>
          <w:bCs/>
        </w:rPr>
      </w:pPr>
    </w:p>
    <w:p w14:paraId="7D8F601A" w14:textId="77777777" w:rsidR="00701A3D" w:rsidRDefault="00701A3D" w:rsidP="00701A3D">
      <w:pPr>
        <w:jc w:val="center"/>
        <w:rPr>
          <w:b/>
          <w:bCs/>
        </w:rPr>
      </w:pPr>
    </w:p>
    <w:p w14:paraId="0066C341" w14:textId="77777777" w:rsidR="00701A3D" w:rsidRDefault="00701A3D" w:rsidP="00701A3D">
      <w:pPr>
        <w:jc w:val="center"/>
        <w:rPr>
          <w:b/>
          <w:bCs/>
        </w:rPr>
      </w:pPr>
    </w:p>
    <w:p w14:paraId="015D4732" w14:textId="77777777" w:rsidR="00701A3D" w:rsidRDefault="00701A3D" w:rsidP="00701A3D">
      <w:pPr>
        <w:jc w:val="center"/>
        <w:rPr>
          <w:b/>
          <w:bCs/>
        </w:rPr>
      </w:pPr>
    </w:p>
    <w:p w14:paraId="7280ED94" w14:textId="77777777" w:rsidR="00701A3D" w:rsidRDefault="00701A3D" w:rsidP="00701A3D">
      <w:pPr>
        <w:jc w:val="center"/>
        <w:rPr>
          <w:b/>
          <w:bCs/>
        </w:rPr>
      </w:pPr>
    </w:p>
    <w:p w14:paraId="5727399E" w14:textId="77777777" w:rsidR="00701A3D" w:rsidRDefault="00701A3D" w:rsidP="00701A3D">
      <w:pPr>
        <w:jc w:val="center"/>
        <w:rPr>
          <w:b/>
          <w:bCs/>
        </w:rPr>
      </w:pPr>
    </w:p>
    <w:p w14:paraId="16DA4262" w14:textId="77777777" w:rsidR="00701A3D" w:rsidRDefault="00701A3D" w:rsidP="00701A3D">
      <w:pPr>
        <w:jc w:val="center"/>
        <w:rPr>
          <w:b/>
          <w:bCs/>
        </w:rPr>
      </w:pPr>
    </w:p>
    <w:p w14:paraId="4E31773A" w14:textId="77777777" w:rsidR="00701A3D" w:rsidRDefault="00701A3D" w:rsidP="00701A3D">
      <w:pPr>
        <w:jc w:val="center"/>
        <w:rPr>
          <w:b/>
          <w:bCs/>
        </w:rPr>
      </w:pPr>
    </w:p>
    <w:p w14:paraId="5AB7CCCD" w14:textId="77777777" w:rsidR="00701A3D" w:rsidRDefault="00701A3D" w:rsidP="00701A3D">
      <w:pPr>
        <w:jc w:val="center"/>
        <w:rPr>
          <w:b/>
          <w:bCs/>
        </w:rPr>
      </w:pPr>
    </w:p>
    <w:p w14:paraId="5838C16B" w14:textId="77777777" w:rsidR="00701A3D" w:rsidRDefault="00701A3D" w:rsidP="00701A3D">
      <w:pPr>
        <w:jc w:val="center"/>
        <w:rPr>
          <w:b/>
          <w:bCs/>
        </w:rPr>
      </w:pPr>
      <w:r w:rsidRPr="002E2CF3">
        <w:rPr>
          <w:b/>
          <w:bCs/>
          <w:noProof/>
          <w:lang w:eastAsia="en-GB"/>
        </w:rPr>
        <w:lastRenderedPageBreak/>
        <w:drawing>
          <wp:anchor distT="0" distB="0" distL="114300" distR="114300" simplePos="0" relativeHeight="251721728" behindDoc="1" locked="0" layoutInCell="1" allowOverlap="1" wp14:anchorId="472F7D6B" wp14:editId="03EB4E1D">
            <wp:simplePos x="0" y="0"/>
            <wp:positionH relativeFrom="column">
              <wp:posOffset>1000125</wp:posOffset>
            </wp:positionH>
            <wp:positionV relativeFrom="paragraph">
              <wp:posOffset>97155</wp:posOffset>
            </wp:positionV>
            <wp:extent cx="3404235" cy="3562350"/>
            <wp:effectExtent l="0" t="0" r="5715" b="0"/>
            <wp:wrapTight wrapText="bothSides">
              <wp:wrapPolygon edited="0">
                <wp:start x="0" y="0"/>
                <wp:lineTo x="0" y="21484"/>
                <wp:lineTo x="21515" y="21484"/>
                <wp:lineTo x="21515" y="0"/>
                <wp:lineTo x="0" y="0"/>
              </wp:wrapPolygon>
            </wp:wrapTight>
            <wp:docPr id="62" name="Picture 6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3404235" cy="3562350"/>
                    </a:xfrm>
                    <a:prstGeom prst="rect">
                      <a:avLst/>
                    </a:prstGeom>
                  </pic:spPr>
                </pic:pic>
              </a:graphicData>
            </a:graphic>
            <wp14:sizeRelH relativeFrom="margin">
              <wp14:pctWidth>0</wp14:pctWidth>
            </wp14:sizeRelH>
            <wp14:sizeRelV relativeFrom="margin">
              <wp14:pctHeight>0</wp14:pctHeight>
            </wp14:sizeRelV>
          </wp:anchor>
        </w:drawing>
      </w:r>
    </w:p>
    <w:p w14:paraId="146103C2" w14:textId="77777777" w:rsidR="00701A3D" w:rsidRDefault="00701A3D" w:rsidP="00701A3D">
      <w:pPr>
        <w:jc w:val="center"/>
        <w:rPr>
          <w:b/>
          <w:bCs/>
        </w:rPr>
      </w:pPr>
    </w:p>
    <w:p w14:paraId="68D9F3CE" w14:textId="77777777" w:rsidR="00701A3D" w:rsidRDefault="00701A3D" w:rsidP="00701A3D">
      <w:pPr>
        <w:rPr>
          <w:b/>
          <w:bCs/>
        </w:rPr>
      </w:pPr>
    </w:p>
    <w:p w14:paraId="0C6B06DF" w14:textId="77777777" w:rsidR="00701A3D" w:rsidRDefault="00701A3D" w:rsidP="00701A3D">
      <w:pPr>
        <w:rPr>
          <w:b/>
          <w:bCs/>
        </w:rPr>
      </w:pPr>
    </w:p>
    <w:p w14:paraId="00F3551C" w14:textId="77777777" w:rsidR="00701A3D" w:rsidRDefault="00701A3D" w:rsidP="00701A3D">
      <w:pPr>
        <w:rPr>
          <w:b/>
          <w:bCs/>
        </w:rPr>
      </w:pPr>
    </w:p>
    <w:p w14:paraId="1214BA36" w14:textId="77777777" w:rsidR="00701A3D" w:rsidRDefault="00701A3D" w:rsidP="00701A3D">
      <w:pPr>
        <w:rPr>
          <w:b/>
          <w:bCs/>
        </w:rPr>
      </w:pPr>
    </w:p>
    <w:p w14:paraId="40387572" w14:textId="77777777" w:rsidR="00701A3D" w:rsidRDefault="00701A3D" w:rsidP="00701A3D">
      <w:pPr>
        <w:rPr>
          <w:b/>
          <w:bCs/>
        </w:rPr>
      </w:pPr>
    </w:p>
    <w:p w14:paraId="50FE74DC" w14:textId="77777777" w:rsidR="00701A3D" w:rsidRDefault="00701A3D" w:rsidP="00701A3D">
      <w:pPr>
        <w:rPr>
          <w:b/>
          <w:bCs/>
        </w:rPr>
      </w:pPr>
    </w:p>
    <w:p w14:paraId="4CD6075E" w14:textId="77777777" w:rsidR="00701A3D" w:rsidRDefault="00701A3D" w:rsidP="00701A3D">
      <w:pPr>
        <w:rPr>
          <w:b/>
          <w:bCs/>
        </w:rPr>
      </w:pPr>
    </w:p>
    <w:p w14:paraId="49E58D1F" w14:textId="77777777" w:rsidR="00701A3D" w:rsidRDefault="00701A3D" w:rsidP="00701A3D">
      <w:pPr>
        <w:rPr>
          <w:b/>
          <w:bCs/>
        </w:rPr>
      </w:pPr>
    </w:p>
    <w:p w14:paraId="0663AE4A" w14:textId="77777777" w:rsidR="00701A3D" w:rsidRDefault="00701A3D" w:rsidP="00701A3D">
      <w:pPr>
        <w:rPr>
          <w:b/>
          <w:bCs/>
        </w:rPr>
      </w:pPr>
    </w:p>
    <w:p w14:paraId="3922000F" w14:textId="77777777" w:rsidR="00701A3D" w:rsidRDefault="00701A3D" w:rsidP="00701A3D">
      <w:pPr>
        <w:rPr>
          <w:b/>
          <w:bCs/>
        </w:rPr>
      </w:pPr>
    </w:p>
    <w:p w14:paraId="68691B9C" w14:textId="77777777" w:rsidR="00701A3D" w:rsidRDefault="00701A3D" w:rsidP="00701A3D">
      <w:pPr>
        <w:rPr>
          <w:b/>
          <w:bCs/>
        </w:rPr>
      </w:pPr>
    </w:p>
    <w:p w14:paraId="2355198C" w14:textId="77777777" w:rsidR="00701A3D" w:rsidRDefault="00701A3D" w:rsidP="00701A3D">
      <w:pPr>
        <w:rPr>
          <w:b/>
          <w:bCs/>
        </w:rPr>
      </w:pPr>
    </w:p>
    <w:p w14:paraId="12C1DC97" w14:textId="77777777" w:rsidR="00701A3D" w:rsidRDefault="00701A3D" w:rsidP="00701A3D">
      <w:pPr>
        <w:rPr>
          <w:b/>
          <w:bCs/>
        </w:rPr>
      </w:pPr>
    </w:p>
    <w:p w14:paraId="32384055" w14:textId="77777777" w:rsidR="00701A3D" w:rsidRDefault="00701A3D" w:rsidP="00701A3D">
      <w:pPr>
        <w:rPr>
          <w:b/>
          <w:bCs/>
        </w:rPr>
      </w:pPr>
    </w:p>
    <w:p w14:paraId="3308CE8D" w14:textId="77777777" w:rsidR="00701A3D" w:rsidRDefault="00701A3D" w:rsidP="00701A3D">
      <w:pPr>
        <w:rPr>
          <w:b/>
          <w:bCs/>
        </w:rPr>
      </w:pPr>
      <w:r w:rsidRPr="002E2CF3">
        <w:rPr>
          <w:b/>
          <w:bCs/>
          <w:noProof/>
          <w:lang w:eastAsia="en-GB"/>
        </w:rPr>
        <w:drawing>
          <wp:anchor distT="0" distB="0" distL="114300" distR="114300" simplePos="0" relativeHeight="251722752" behindDoc="1" locked="0" layoutInCell="1" allowOverlap="1" wp14:anchorId="752052A6" wp14:editId="740F9945">
            <wp:simplePos x="0" y="0"/>
            <wp:positionH relativeFrom="column">
              <wp:posOffset>762000</wp:posOffset>
            </wp:positionH>
            <wp:positionV relativeFrom="paragraph">
              <wp:posOffset>0</wp:posOffset>
            </wp:positionV>
            <wp:extent cx="4181475" cy="2738755"/>
            <wp:effectExtent l="0" t="0" r="9525" b="4445"/>
            <wp:wrapTight wrapText="bothSides">
              <wp:wrapPolygon edited="0">
                <wp:start x="0" y="0"/>
                <wp:lineTo x="0" y="21485"/>
                <wp:lineTo x="21551" y="21485"/>
                <wp:lineTo x="21551" y="0"/>
                <wp:lineTo x="0" y="0"/>
              </wp:wrapPolygon>
            </wp:wrapTight>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181475" cy="2738755"/>
                    </a:xfrm>
                    <a:prstGeom prst="rect">
                      <a:avLst/>
                    </a:prstGeom>
                  </pic:spPr>
                </pic:pic>
              </a:graphicData>
            </a:graphic>
            <wp14:sizeRelH relativeFrom="margin">
              <wp14:pctWidth>0</wp14:pctWidth>
            </wp14:sizeRelH>
            <wp14:sizeRelV relativeFrom="margin">
              <wp14:pctHeight>0</wp14:pctHeight>
            </wp14:sizeRelV>
          </wp:anchor>
        </w:drawing>
      </w:r>
    </w:p>
    <w:p w14:paraId="73E8D09C" w14:textId="77777777" w:rsidR="00701A3D" w:rsidRDefault="00701A3D" w:rsidP="00701A3D">
      <w:pPr>
        <w:rPr>
          <w:b/>
          <w:bCs/>
        </w:rPr>
      </w:pPr>
    </w:p>
    <w:p w14:paraId="4597E543" w14:textId="77777777" w:rsidR="00701A3D" w:rsidRDefault="00701A3D" w:rsidP="00701A3D">
      <w:pPr>
        <w:rPr>
          <w:b/>
          <w:bCs/>
        </w:rPr>
      </w:pPr>
    </w:p>
    <w:p w14:paraId="6F430717" w14:textId="77777777" w:rsidR="00701A3D" w:rsidRDefault="00701A3D" w:rsidP="00701A3D">
      <w:pPr>
        <w:rPr>
          <w:b/>
          <w:bCs/>
        </w:rPr>
      </w:pPr>
    </w:p>
    <w:p w14:paraId="7973EFB1" w14:textId="77777777" w:rsidR="00701A3D" w:rsidRDefault="00701A3D" w:rsidP="00701A3D">
      <w:pPr>
        <w:rPr>
          <w:b/>
          <w:bCs/>
        </w:rPr>
      </w:pPr>
    </w:p>
    <w:p w14:paraId="6FBF60B2" w14:textId="77777777" w:rsidR="00701A3D" w:rsidRDefault="00701A3D" w:rsidP="00701A3D">
      <w:pPr>
        <w:rPr>
          <w:b/>
          <w:bCs/>
        </w:rPr>
      </w:pPr>
    </w:p>
    <w:p w14:paraId="1BED6F33" w14:textId="77777777" w:rsidR="00701A3D" w:rsidRDefault="00701A3D" w:rsidP="00701A3D">
      <w:pPr>
        <w:rPr>
          <w:b/>
          <w:bCs/>
        </w:rPr>
      </w:pPr>
    </w:p>
    <w:p w14:paraId="7ECFA59B" w14:textId="77777777" w:rsidR="00701A3D" w:rsidRDefault="00701A3D" w:rsidP="00701A3D">
      <w:pPr>
        <w:rPr>
          <w:b/>
          <w:bCs/>
        </w:rPr>
      </w:pPr>
    </w:p>
    <w:p w14:paraId="7F112058" w14:textId="77777777" w:rsidR="00701A3D" w:rsidRDefault="00701A3D" w:rsidP="00701A3D">
      <w:pPr>
        <w:rPr>
          <w:b/>
          <w:bCs/>
        </w:rPr>
      </w:pPr>
    </w:p>
    <w:p w14:paraId="4F12C5AE" w14:textId="77777777" w:rsidR="00701A3D" w:rsidRDefault="00701A3D" w:rsidP="00701A3D">
      <w:pPr>
        <w:rPr>
          <w:b/>
          <w:bCs/>
        </w:rPr>
      </w:pPr>
    </w:p>
    <w:p w14:paraId="1E368BD7" w14:textId="77777777" w:rsidR="00701A3D" w:rsidRPr="002E2CF3" w:rsidRDefault="00701A3D" w:rsidP="00701A3D">
      <w:pPr>
        <w:rPr>
          <w:b/>
          <w:bCs/>
        </w:rPr>
      </w:pPr>
      <w:r w:rsidRPr="002E2CF3">
        <w:rPr>
          <w:b/>
          <w:bCs/>
          <w:noProof/>
          <w:lang w:eastAsia="en-GB"/>
        </w:rPr>
        <w:lastRenderedPageBreak/>
        <w:drawing>
          <wp:anchor distT="0" distB="0" distL="114300" distR="114300" simplePos="0" relativeHeight="251723776" behindDoc="1" locked="0" layoutInCell="1" allowOverlap="1" wp14:anchorId="1577ECB9" wp14:editId="34C1240A">
            <wp:simplePos x="0" y="0"/>
            <wp:positionH relativeFrom="column">
              <wp:posOffset>714375</wp:posOffset>
            </wp:positionH>
            <wp:positionV relativeFrom="paragraph">
              <wp:posOffset>134620</wp:posOffset>
            </wp:positionV>
            <wp:extent cx="4095750" cy="4935220"/>
            <wp:effectExtent l="0" t="0" r="0" b="0"/>
            <wp:wrapTight wrapText="bothSides">
              <wp:wrapPolygon edited="0">
                <wp:start x="0" y="0"/>
                <wp:lineTo x="0" y="21511"/>
                <wp:lineTo x="21500" y="21511"/>
                <wp:lineTo x="21500" y="0"/>
                <wp:lineTo x="0" y="0"/>
              </wp:wrapPolygon>
            </wp:wrapTight>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095750" cy="4935220"/>
                    </a:xfrm>
                    <a:prstGeom prst="rect">
                      <a:avLst/>
                    </a:prstGeom>
                  </pic:spPr>
                </pic:pic>
              </a:graphicData>
            </a:graphic>
            <wp14:sizeRelH relativeFrom="margin">
              <wp14:pctWidth>0</wp14:pctWidth>
            </wp14:sizeRelH>
            <wp14:sizeRelV relativeFrom="margin">
              <wp14:pctHeight>0</wp14:pctHeight>
            </wp14:sizeRelV>
          </wp:anchor>
        </w:drawing>
      </w:r>
    </w:p>
    <w:p w14:paraId="2D9F729A" w14:textId="77777777" w:rsidR="00701A3D" w:rsidRDefault="00701A3D" w:rsidP="00701A3D">
      <w:pPr>
        <w:jc w:val="center"/>
        <w:rPr>
          <w:b/>
          <w:bCs/>
        </w:rPr>
      </w:pPr>
    </w:p>
    <w:p w14:paraId="58FC39F6" w14:textId="77777777" w:rsidR="00701A3D" w:rsidRDefault="00701A3D" w:rsidP="00701A3D">
      <w:pPr>
        <w:jc w:val="center"/>
        <w:rPr>
          <w:b/>
          <w:bCs/>
        </w:rPr>
      </w:pPr>
    </w:p>
    <w:p w14:paraId="5F487F29" w14:textId="77777777" w:rsidR="00701A3D" w:rsidRDefault="00701A3D" w:rsidP="00701A3D">
      <w:pPr>
        <w:jc w:val="center"/>
        <w:rPr>
          <w:b/>
          <w:bCs/>
        </w:rPr>
      </w:pPr>
    </w:p>
    <w:p w14:paraId="7B433E34" w14:textId="77777777" w:rsidR="00701A3D" w:rsidRDefault="00701A3D" w:rsidP="00701A3D">
      <w:pPr>
        <w:jc w:val="center"/>
        <w:rPr>
          <w:b/>
          <w:bCs/>
        </w:rPr>
      </w:pPr>
    </w:p>
    <w:p w14:paraId="5DB649D3" w14:textId="77777777" w:rsidR="00701A3D" w:rsidRDefault="00701A3D" w:rsidP="00701A3D">
      <w:pPr>
        <w:jc w:val="center"/>
        <w:rPr>
          <w:b/>
          <w:bCs/>
        </w:rPr>
      </w:pPr>
    </w:p>
    <w:p w14:paraId="353B0416" w14:textId="77777777" w:rsidR="00701A3D" w:rsidRDefault="00701A3D" w:rsidP="00701A3D">
      <w:pPr>
        <w:jc w:val="center"/>
        <w:rPr>
          <w:b/>
          <w:bCs/>
        </w:rPr>
      </w:pPr>
    </w:p>
    <w:p w14:paraId="34189111" w14:textId="77777777" w:rsidR="00701A3D" w:rsidRDefault="00701A3D" w:rsidP="00701A3D">
      <w:pPr>
        <w:jc w:val="center"/>
        <w:rPr>
          <w:b/>
          <w:bCs/>
        </w:rPr>
      </w:pPr>
    </w:p>
    <w:p w14:paraId="2D82012F" w14:textId="77777777" w:rsidR="00701A3D" w:rsidRDefault="00701A3D" w:rsidP="00701A3D">
      <w:pPr>
        <w:jc w:val="center"/>
        <w:rPr>
          <w:b/>
          <w:bCs/>
        </w:rPr>
      </w:pPr>
    </w:p>
    <w:p w14:paraId="6F7430E7" w14:textId="77777777" w:rsidR="00701A3D" w:rsidRDefault="00701A3D" w:rsidP="00701A3D">
      <w:pPr>
        <w:jc w:val="center"/>
        <w:rPr>
          <w:b/>
          <w:bCs/>
        </w:rPr>
      </w:pPr>
    </w:p>
    <w:p w14:paraId="5784FD09" w14:textId="77777777" w:rsidR="00701A3D" w:rsidRDefault="00701A3D" w:rsidP="00701A3D">
      <w:pPr>
        <w:jc w:val="center"/>
        <w:rPr>
          <w:b/>
          <w:bCs/>
        </w:rPr>
      </w:pPr>
    </w:p>
    <w:p w14:paraId="23EC2A7F" w14:textId="77777777" w:rsidR="00701A3D" w:rsidRDefault="00701A3D" w:rsidP="00701A3D">
      <w:pPr>
        <w:jc w:val="center"/>
        <w:rPr>
          <w:b/>
          <w:bCs/>
        </w:rPr>
      </w:pPr>
    </w:p>
    <w:p w14:paraId="36271704" w14:textId="77777777" w:rsidR="00701A3D" w:rsidRDefault="00701A3D" w:rsidP="00701A3D">
      <w:pPr>
        <w:jc w:val="center"/>
        <w:rPr>
          <w:b/>
          <w:bCs/>
        </w:rPr>
      </w:pPr>
    </w:p>
    <w:p w14:paraId="14AAB5DE" w14:textId="77777777" w:rsidR="00701A3D" w:rsidRDefault="00701A3D" w:rsidP="00701A3D">
      <w:pPr>
        <w:jc w:val="center"/>
        <w:rPr>
          <w:b/>
          <w:bCs/>
        </w:rPr>
      </w:pPr>
    </w:p>
    <w:p w14:paraId="740FCF13" w14:textId="77777777" w:rsidR="00701A3D" w:rsidRDefault="00701A3D" w:rsidP="00701A3D">
      <w:pPr>
        <w:jc w:val="center"/>
        <w:rPr>
          <w:b/>
          <w:bCs/>
        </w:rPr>
      </w:pPr>
    </w:p>
    <w:p w14:paraId="1D880C68" w14:textId="77777777" w:rsidR="00701A3D" w:rsidRDefault="00701A3D" w:rsidP="00701A3D">
      <w:pPr>
        <w:jc w:val="center"/>
        <w:rPr>
          <w:b/>
          <w:bCs/>
        </w:rPr>
      </w:pPr>
    </w:p>
    <w:p w14:paraId="0750B90B" w14:textId="77777777" w:rsidR="00701A3D" w:rsidRDefault="00701A3D" w:rsidP="00701A3D">
      <w:pPr>
        <w:jc w:val="center"/>
        <w:rPr>
          <w:b/>
          <w:bCs/>
        </w:rPr>
      </w:pPr>
    </w:p>
    <w:p w14:paraId="3ED78482" w14:textId="77777777" w:rsidR="00701A3D" w:rsidRDefault="00701A3D" w:rsidP="00701A3D">
      <w:pPr>
        <w:jc w:val="center"/>
        <w:rPr>
          <w:b/>
          <w:bCs/>
        </w:rPr>
      </w:pPr>
    </w:p>
    <w:p w14:paraId="6D033AD4" w14:textId="77777777" w:rsidR="00701A3D" w:rsidRDefault="00701A3D" w:rsidP="00701A3D">
      <w:pPr>
        <w:jc w:val="center"/>
        <w:rPr>
          <w:b/>
          <w:bCs/>
        </w:rPr>
      </w:pPr>
    </w:p>
    <w:p w14:paraId="2FF4BB6C" w14:textId="77777777" w:rsidR="00701A3D" w:rsidRDefault="00701A3D" w:rsidP="00701A3D">
      <w:pPr>
        <w:jc w:val="center"/>
        <w:rPr>
          <w:b/>
          <w:bCs/>
        </w:rPr>
      </w:pPr>
    </w:p>
    <w:p w14:paraId="5AC6E0FF" w14:textId="77777777" w:rsidR="00701A3D" w:rsidRDefault="00701A3D" w:rsidP="00701A3D">
      <w:pPr>
        <w:jc w:val="center"/>
        <w:rPr>
          <w:b/>
          <w:bCs/>
        </w:rPr>
      </w:pPr>
    </w:p>
    <w:p w14:paraId="5437754B" w14:textId="77777777" w:rsidR="00701A3D" w:rsidRDefault="00701A3D">
      <w:pPr>
        <w:spacing w:before="0" w:after="160" w:line="259" w:lineRule="auto"/>
        <w:ind w:firstLine="0"/>
        <w:rPr>
          <w:b/>
          <w:bCs/>
        </w:rPr>
      </w:pPr>
      <w:r>
        <w:rPr>
          <w:b/>
          <w:bCs/>
        </w:rPr>
        <w:br w:type="page"/>
      </w:r>
    </w:p>
    <w:p w14:paraId="611111B3" w14:textId="77777777" w:rsidR="00864E83" w:rsidRDefault="00701A3D" w:rsidP="00864E83">
      <w:pPr>
        <w:pStyle w:val="Heading2"/>
      </w:pPr>
      <w:bookmarkStart w:id="128" w:name="_Toc133445910"/>
      <w:r>
        <w:lastRenderedPageBreak/>
        <w:t xml:space="preserve">Appendix </w:t>
      </w:r>
      <w:r w:rsidR="006B73EE">
        <w:t>P</w:t>
      </w:r>
      <w:bookmarkEnd w:id="128"/>
    </w:p>
    <w:p w14:paraId="49A8F478" w14:textId="2A1E2228" w:rsidR="00701A3D" w:rsidRPr="00864E83" w:rsidRDefault="00701A3D" w:rsidP="00864E83">
      <w:pPr>
        <w:pStyle w:val="Heading2"/>
      </w:pPr>
      <w:r>
        <w:rPr>
          <w:bCs/>
        </w:rPr>
        <w:t>SPSS Analysis Output</w:t>
      </w:r>
    </w:p>
    <w:p w14:paraId="71B76D84" w14:textId="3C0AA888" w:rsidR="00701A3D" w:rsidRDefault="00701A3D" w:rsidP="00864E83">
      <w:pPr>
        <w:ind w:firstLine="0"/>
        <w:rPr>
          <w:b/>
          <w:bCs/>
        </w:rPr>
      </w:pPr>
      <w:r>
        <w:rPr>
          <w:b/>
          <w:bCs/>
        </w:rPr>
        <w:t>Mediation Analysis with Self-Compassion (N= 55)</w:t>
      </w:r>
    </w:p>
    <w:p w14:paraId="24F15D90" w14:textId="7FF0377A" w:rsidR="00701A3D" w:rsidRDefault="00864E83" w:rsidP="00701A3D">
      <w:pPr>
        <w:jc w:val="center"/>
        <w:rPr>
          <w:b/>
          <w:bCs/>
        </w:rPr>
      </w:pPr>
      <w:r w:rsidRPr="00B1388B">
        <w:rPr>
          <w:b/>
          <w:bCs/>
          <w:noProof/>
          <w:lang w:eastAsia="en-GB"/>
        </w:rPr>
        <w:drawing>
          <wp:anchor distT="0" distB="0" distL="114300" distR="114300" simplePos="0" relativeHeight="251724800" behindDoc="1" locked="0" layoutInCell="1" allowOverlap="1" wp14:anchorId="70905B43" wp14:editId="228C84CC">
            <wp:simplePos x="0" y="0"/>
            <wp:positionH relativeFrom="column">
              <wp:posOffset>836295</wp:posOffset>
            </wp:positionH>
            <wp:positionV relativeFrom="paragraph">
              <wp:posOffset>327660</wp:posOffset>
            </wp:positionV>
            <wp:extent cx="3724275" cy="3114040"/>
            <wp:effectExtent l="0" t="0" r="9525" b="0"/>
            <wp:wrapTight wrapText="bothSides">
              <wp:wrapPolygon edited="0">
                <wp:start x="0" y="0"/>
                <wp:lineTo x="0" y="21406"/>
                <wp:lineTo x="21545" y="21406"/>
                <wp:lineTo x="21545" y="0"/>
                <wp:lineTo x="0" y="0"/>
              </wp:wrapPolygon>
            </wp:wrapTight>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724275" cy="3114040"/>
                    </a:xfrm>
                    <a:prstGeom prst="rect">
                      <a:avLst/>
                    </a:prstGeom>
                  </pic:spPr>
                </pic:pic>
              </a:graphicData>
            </a:graphic>
            <wp14:sizeRelH relativeFrom="margin">
              <wp14:pctWidth>0</wp14:pctWidth>
            </wp14:sizeRelH>
            <wp14:sizeRelV relativeFrom="margin">
              <wp14:pctHeight>0</wp14:pctHeight>
            </wp14:sizeRelV>
          </wp:anchor>
        </w:drawing>
      </w:r>
    </w:p>
    <w:p w14:paraId="5A9F137C" w14:textId="71D933C7" w:rsidR="00701A3D" w:rsidRDefault="00701A3D" w:rsidP="00701A3D">
      <w:pPr>
        <w:jc w:val="center"/>
        <w:rPr>
          <w:b/>
          <w:bCs/>
        </w:rPr>
      </w:pPr>
    </w:p>
    <w:p w14:paraId="23BB6267" w14:textId="77777777" w:rsidR="00701A3D" w:rsidRDefault="00701A3D" w:rsidP="00701A3D">
      <w:pPr>
        <w:jc w:val="center"/>
        <w:rPr>
          <w:b/>
          <w:bCs/>
        </w:rPr>
      </w:pPr>
    </w:p>
    <w:p w14:paraId="66BAC18A" w14:textId="77777777" w:rsidR="00701A3D" w:rsidRDefault="00701A3D" w:rsidP="00701A3D">
      <w:pPr>
        <w:jc w:val="center"/>
        <w:rPr>
          <w:b/>
          <w:bCs/>
        </w:rPr>
      </w:pPr>
    </w:p>
    <w:p w14:paraId="259FA6D9" w14:textId="77777777" w:rsidR="00701A3D" w:rsidRDefault="00701A3D" w:rsidP="00701A3D">
      <w:pPr>
        <w:jc w:val="center"/>
        <w:rPr>
          <w:b/>
          <w:bCs/>
        </w:rPr>
      </w:pPr>
    </w:p>
    <w:p w14:paraId="78D092E5" w14:textId="77777777" w:rsidR="00701A3D" w:rsidRDefault="00701A3D" w:rsidP="00701A3D">
      <w:pPr>
        <w:jc w:val="center"/>
        <w:rPr>
          <w:b/>
          <w:bCs/>
        </w:rPr>
      </w:pPr>
    </w:p>
    <w:p w14:paraId="74A040A4" w14:textId="77777777" w:rsidR="00701A3D" w:rsidRDefault="00701A3D" w:rsidP="00701A3D">
      <w:pPr>
        <w:jc w:val="center"/>
        <w:rPr>
          <w:b/>
          <w:bCs/>
        </w:rPr>
      </w:pPr>
    </w:p>
    <w:p w14:paraId="42DCD1AF" w14:textId="77777777" w:rsidR="00701A3D" w:rsidRDefault="00701A3D" w:rsidP="00701A3D">
      <w:pPr>
        <w:jc w:val="center"/>
        <w:rPr>
          <w:b/>
          <w:bCs/>
        </w:rPr>
      </w:pPr>
    </w:p>
    <w:p w14:paraId="2C64F507" w14:textId="77777777" w:rsidR="00701A3D" w:rsidRDefault="00701A3D" w:rsidP="00701A3D">
      <w:pPr>
        <w:jc w:val="center"/>
        <w:rPr>
          <w:b/>
          <w:bCs/>
        </w:rPr>
      </w:pPr>
    </w:p>
    <w:p w14:paraId="3818C7D7" w14:textId="77777777" w:rsidR="00701A3D" w:rsidRDefault="00701A3D" w:rsidP="00701A3D">
      <w:pPr>
        <w:jc w:val="center"/>
        <w:rPr>
          <w:b/>
          <w:bCs/>
        </w:rPr>
      </w:pPr>
    </w:p>
    <w:p w14:paraId="29B742B9" w14:textId="77777777" w:rsidR="00701A3D" w:rsidRDefault="00701A3D" w:rsidP="00701A3D">
      <w:pPr>
        <w:jc w:val="center"/>
        <w:rPr>
          <w:b/>
          <w:bCs/>
        </w:rPr>
      </w:pPr>
    </w:p>
    <w:p w14:paraId="76876ED9" w14:textId="77777777" w:rsidR="00701A3D" w:rsidRDefault="00701A3D" w:rsidP="00701A3D">
      <w:pPr>
        <w:jc w:val="center"/>
        <w:rPr>
          <w:b/>
          <w:bCs/>
        </w:rPr>
      </w:pPr>
      <w:r w:rsidRPr="00B1388B">
        <w:rPr>
          <w:b/>
          <w:bCs/>
          <w:noProof/>
          <w:lang w:eastAsia="en-GB"/>
        </w:rPr>
        <w:lastRenderedPageBreak/>
        <w:drawing>
          <wp:anchor distT="0" distB="0" distL="114300" distR="114300" simplePos="0" relativeHeight="251725824" behindDoc="1" locked="0" layoutInCell="1" allowOverlap="1" wp14:anchorId="357D5286" wp14:editId="23D3A5A4">
            <wp:simplePos x="0" y="0"/>
            <wp:positionH relativeFrom="column">
              <wp:posOffset>1000125</wp:posOffset>
            </wp:positionH>
            <wp:positionV relativeFrom="paragraph">
              <wp:posOffset>287655</wp:posOffset>
            </wp:positionV>
            <wp:extent cx="3867150" cy="4115435"/>
            <wp:effectExtent l="0" t="0" r="0" b="0"/>
            <wp:wrapTight wrapText="bothSides">
              <wp:wrapPolygon edited="0">
                <wp:start x="0" y="0"/>
                <wp:lineTo x="0" y="21497"/>
                <wp:lineTo x="21494" y="21497"/>
                <wp:lineTo x="21494" y="0"/>
                <wp:lineTo x="0" y="0"/>
              </wp:wrapPolygon>
            </wp:wrapTight>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3867150" cy="4115435"/>
                    </a:xfrm>
                    <a:prstGeom prst="rect">
                      <a:avLst/>
                    </a:prstGeom>
                  </pic:spPr>
                </pic:pic>
              </a:graphicData>
            </a:graphic>
            <wp14:sizeRelH relativeFrom="margin">
              <wp14:pctWidth>0</wp14:pctWidth>
            </wp14:sizeRelH>
            <wp14:sizeRelV relativeFrom="margin">
              <wp14:pctHeight>0</wp14:pctHeight>
            </wp14:sizeRelV>
          </wp:anchor>
        </w:drawing>
      </w:r>
    </w:p>
    <w:p w14:paraId="44B46B26" w14:textId="77777777" w:rsidR="00701A3D" w:rsidRDefault="00701A3D" w:rsidP="00701A3D">
      <w:pPr>
        <w:jc w:val="center"/>
        <w:rPr>
          <w:b/>
          <w:bCs/>
        </w:rPr>
      </w:pPr>
    </w:p>
    <w:p w14:paraId="587F756F" w14:textId="77777777" w:rsidR="00701A3D" w:rsidRDefault="00701A3D" w:rsidP="00701A3D">
      <w:pPr>
        <w:jc w:val="center"/>
        <w:rPr>
          <w:b/>
          <w:bCs/>
        </w:rPr>
      </w:pPr>
    </w:p>
    <w:p w14:paraId="2CC8FAFE" w14:textId="77777777" w:rsidR="00701A3D" w:rsidRDefault="00701A3D" w:rsidP="00701A3D">
      <w:pPr>
        <w:jc w:val="center"/>
        <w:rPr>
          <w:b/>
          <w:bCs/>
        </w:rPr>
      </w:pPr>
    </w:p>
    <w:p w14:paraId="3551A9AE" w14:textId="77777777" w:rsidR="00701A3D" w:rsidRDefault="00701A3D" w:rsidP="00701A3D">
      <w:pPr>
        <w:jc w:val="center"/>
        <w:rPr>
          <w:b/>
          <w:bCs/>
        </w:rPr>
      </w:pPr>
    </w:p>
    <w:p w14:paraId="18E75606" w14:textId="77777777" w:rsidR="00701A3D" w:rsidRDefault="00701A3D" w:rsidP="00701A3D">
      <w:pPr>
        <w:jc w:val="center"/>
        <w:rPr>
          <w:b/>
          <w:bCs/>
        </w:rPr>
      </w:pPr>
    </w:p>
    <w:p w14:paraId="7DDBE789" w14:textId="77777777" w:rsidR="00701A3D" w:rsidRDefault="00701A3D" w:rsidP="00701A3D">
      <w:pPr>
        <w:jc w:val="center"/>
        <w:rPr>
          <w:b/>
          <w:bCs/>
        </w:rPr>
      </w:pPr>
    </w:p>
    <w:p w14:paraId="784E7E48" w14:textId="77777777" w:rsidR="00701A3D" w:rsidRDefault="00701A3D" w:rsidP="00701A3D">
      <w:pPr>
        <w:jc w:val="center"/>
        <w:rPr>
          <w:b/>
          <w:bCs/>
        </w:rPr>
      </w:pPr>
    </w:p>
    <w:p w14:paraId="764F98BF" w14:textId="77777777" w:rsidR="00701A3D" w:rsidRDefault="00701A3D" w:rsidP="00701A3D">
      <w:pPr>
        <w:jc w:val="center"/>
        <w:rPr>
          <w:b/>
          <w:bCs/>
        </w:rPr>
      </w:pPr>
    </w:p>
    <w:p w14:paraId="66A3DCAF" w14:textId="77777777" w:rsidR="00701A3D" w:rsidRDefault="00701A3D" w:rsidP="00701A3D">
      <w:pPr>
        <w:jc w:val="center"/>
        <w:rPr>
          <w:b/>
          <w:bCs/>
        </w:rPr>
      </w:pPr>
    </w:p>
    <w:p w14:paraId="375604CF" w14:textId="77777777" w:rsidR="00701A3D" w:rsidRDefault="00701A3D" w:rsidP="00701A3D">
      <w:pPr>
        <w:jc w:val="center"/>
        <w:rPr>
          <w:b/>
          <w:bCs/>
        </w:rPr>
      </w:pPr>
    </w:p>
    <w:p w14:paraId="7A034DDD" w14:textId="77777777" w:rsidR="00701A3D" w:rsidRDefault="00701A3D" w:rsidP="00701A3D">
      <w:pPr>
        <w:jc w:val="center"/>
        <w:rPr>
          <w:b/>
          <w:bCs/>
        </w:rPr>
      </w:pPr>
    </w:p>
    <w:p w14:paraId="6BCF213A" w14:textId="77777777" w:rsidR="00701A3D" w:rsidRDefault="00701A3D" w:rsidP="00701A3D">
      <w:pPr>
        <w:jc w:val="center"/>
        <w:rPr>
          <w:b/>
          <w:bCs/>
        </w:rPr>
      </w:pPr>
    </w:p>
    <w:p w14:paraId="043A9759" w14:textId="77777777" w:rsidR="00701A3D" w:rsidRDefault="00701A3D" w:rsidP="00701A3D">
      <w:pPr>
        <w:jc w:val="center"/>
        <w:rPr>
          <w:b/>
          <w:bCs/>
        </w:rPr>
      </w:pPr>
    </w:p>
    <w:p w14:paraId="56CCECC0" w14:textId="77777777" w:rsidR="00701A3D" w:rsidRDefault="00701A3D" w:rsidP="00701A3D">
      <w:pPr>
        <w:jc w:val="center"/>
        <w:rPr>
          <w:b/>
          <w:bCs/>
        </w:rPr>
      </w:pPr>
    </w:p>
    <w:p w14:paraId="0EA35D2A" w14:textId="77777777" w:rsidR="00701A3D" w:rsidRDefault="00701A3D" w:rsidP="00701A3D">
      <w:pPr>
        <w:jc w:val="center"/>
        <w:rPr>
          <w:b/>
          <w:bCs/>
        </w:rPr>
      </w:pPr>
    </w:p>
    <w:p w14:paraId="2C39DED0" w14:textId="77777777" w:rsidR="00701A3D" w:rsidRDefault="00701A3D" w:rsidP="00701A3D">
      <w:pPr>
        <w:jc w:val="center"/>
        <w:rPr>
          <w:b/>
          <w:bCs/>
        </w:rPr>
      </w:pPr>
    </w:p>
    <w:p w14:paraId="4325A123" w14:textId="77777777" w:rsidR="00701A3D" w:rsidRPr="00B1388B" w:rsidRDefault="00701A3D" w:rsidP="00701A3D">
      <w:pPr>
        <w:jc w:val="center"/>
        <w:rPr>
          <w:b/>
          <w:bCs/>
        </w:rPr>
      </w:pPr>
      <w:r w:rsidRPr="00B1388B">
        <w:rPr>
          <w:b/>
          <w:bCs/>
          <w:noProof/>
          <w:lang w:eastAsia="en-GB"/>
        </w:rPr>
        <w:lastRenderedPageBreak/>
        <w:drawing>
          <wp:inline distT="0" distB="0" distL="0" distR="0" wp14:anchorId="09863895" wp14:editId="7D3561D9">
            <wp:extent cx="4343400" cy="3622554"/>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0"/>
                    <a:stretch>
                      <a:fillRect/>
                    </a:stretch>
                  </pic:blipFill>
                  <pic:spPr>
                    <a:xfrm>
                      <a:off x="0" y="0"/>
                      <a:ext cx="4348823" cy="3627077"/>
                    </a:xfrm>
                    <a:prstGeom prst="rect">
                      <a:avLst/>
                    </a:prstGeom>
                  </pic:spPr>
                </pic:pic>
              </a:graphicData>
            </a:graphic>
          </wp:inline>
        </w:drawing>
      </w:r>
    </w:p>
    <w:p w14:paraId="15A391CF" w14:textId="77777777" w:rsidR="00701A3D" w:rsidRPr="00F30190" w:rsidRDefault="00701A3D" w:rsidP="00701A3D">
      <w:pPr>
        <w:jc w:val="center"/>
        <w:rPr>
          <w:b/>
          <w:bCs/>
        </w:rPr>
      </w:pPr>
    </w:p>
    <w:p w14:paraId="14BB670D" w14:textId="16B37A28" w:rsidR="00701A3D" w:rsidRDefault="00701A3D">
      <w:pPr>
        <w:spacing w:before="0" w:after="160" w:line="259" w:lineRule="auto"/>
        <w:ind w:firstLine="0"/>
        <w:rPr>
          <w:rFonts w:cs="Arial"/>
        </w:rPr>
      </w:pPr>
      <w:r>
        <w:rPr>
          <w:rFonts w:cs="Arial"/>
        </w:rPr>
        <w:br w:type="page"/>
      </w:r>
    </w:p>
    <w:p w14:paraId="05A4DD35" w14:textId="77777777" w:rsidR="00701A3D" w:rsidRPr="001928B9" w:rsidRDefault="00701A3D" w:rsidP="00701A3D">
      <w:pPr>
        <w:rPr>
          <w:rFonts w:cs="Arial"/>
          <w:b/>
          <w:bCs/>
        </w:rPr>
      </w:pPr>
    </w:p>
    <w:p w14:paraId="18F2C27B" w14:textId="77777777" w:rsidR="008401F4" w:rsidRDefault="008401F4" w:rsidP="008401F4">
      <w:pPr>
        <w:ind w:firstLine="0"/>
        <w:jc w:val="center"/>
        <w:rPr>
          <w:rFonts w:cs="Arial"/>
          <w:b/>
        </w:rPr>
      </w:pPr>
    </w:p>
    <w:p w14:paraId="22C6DC9F" w14:textId="77777777" w:rsidR="008401F4" w:rsidRDefault="008401F4" w:rsidP="008401F4">
      <w:pPr>
        <w:ind w:firstLine="0"/>
        <w:jc w:val="center"/>
        <w:rPr>
          <w:rFonts w:cs="Arial"/>
          <w:b/>
        </w:rPr>
      </w:pPr>
    </w:p>
    <w:p w14:paraId="20C6E21E" w14:textId="341B9F9B" w:rsidR="00701A3D" w:rsidRPr="008401F4" w:rsidRDefault="00701A3D" w:rsidP="002C6767">
      <w:pPr>
        <w:pStyle w:val="Heading1"/>
      </w:pPr>
      <w:bookmarkStart w:id="129" w:name="_Toc133445911"/>
      <w:r w:rsidRPr="008401F4">
        <w:t>Paper 3: Executive Summary</w:t>
      </w:r>
      <w:bookmarkEnd w:id="129"/>
    </w:p>
    <w:p w14:paraId="08DD64A8" w14:textId="77777777" w:rsidR="00701A3D" w:rsidRPr="008401F4" w:rsidRDefault="00701A3D" w:rsidP="008401F4">
      <w:pPr>
        <w:rPr>
          <w:rFonts w:cs="Arial"/>
          <w:b/>
        </w:rPr>
      </w:pPr>
    </w:p>
    <w:p w14:paraId="306B26A6" w14:textId="77777777" w:rsidR="00701A3D" w:rsidRPr="008401F4" w:rsidRDefault="00701A3D" w:rsidP="008401F4">
      <w:pPr>
        <w:rPr>
          <w:rFonts w:cs="Arial"/>
          <w:b/>
          <w:bCs/>
        </w:rPr>
      </w:pPr>
    </w:p>
    <w:p w14:paraId="19B668D4" w14:textId="77777777" w:rsidR="00701A3D" w:rsidRPr="008401F4" w:rsidRDefault="00701A3D" w:rsidP="008401F4">
      <w:pPr>
        <w:rPr>
          <w:rFonts w:cs="Arial"/>
          <w:b/>
          <w:bCs/>
        </w:rPr>
      </w:pPr>
    </w:p>
    <w:p w14:paraId="3B8C35CC" w14:textId="3A49566E" w:rsidR="00701A3D" w:rsidRDefault="00701A3D" w:rsidP="008401F4">
      <w:pPr>
        <w:ind w:firstLine="0"/>
        <w:jc w:val="center"/>
        <w:rPr>
          <w:rFonts w:cs="Arial"/>
          <w:b/>
          <w:bCs/>
        </w:rPr>
      </w:pPr>
      <w:r w:rsidRPr="008401F4">
        <w:rPr>
          <w:rFonts w:cs="Arial"/>
          <w:b/>
          <w:bCs/>
        </w:rPr>
        <w:t>Investigating Shame and Guilt Proneness, Moral Injury, Professional Role, Self-Compassion and Post-Traumatic Stress in Critical Care Staff During Covid-19: An Executive Summary</w:t>
      </w:r>
    </w:p>
    <w:p w14:paraId="2A85917B" w14:textId="612AD527" w:rsidR="008401F4" w:rsidRDefault="008401F4" w:rsidP="008401F4">
      <w:pPr>
        <w:ind w:firstLine="0"/>
        <w:jc w:val="center"/>
        <w:rPr>
          <w:rFonts w:cs="Arial"/>
          <w:b/>
          <w:bCs/>
        </w:rPr>
      </w:pPr>
    </w:p>
    <w:p w14:paraId="43401F38" w14:textId="0DFA9052" w:rsidR="008401F4" w:rsidRDefault="008401F4" w:rsidP="008401F4">
      <w:pPr>
        <w:ind w:firstLine="0"/>
        <w:jc w:val="center"/>
        <w:rPr>
          <w:rFonts w:cs="Arial"/>
          <w:b/>
          <w:bCs/>
        </w:rPr>
      </w:pPr>
    </w:p>
    <w:p w14:paraId="607F5F9F" w14:textId="77777777" w:rsidR="008401F4" w:rsidRPr="008401F4" w:rsidRDefault="008401F4" w:rsidP="008401F4">
      <w:pPr>
        <w:ind w:firstLine="0"/>
        <w:jc w:val="center"/>
        <w:rPr>
          <w:rFonts w:cs="Arial"/>
          <w:b/>
          <w:bCs/>
        </w:rPr>
      </w:pPr>
    </w:p>
    <w:p w14:paraId="6677A4B1" w14:textId="57A88D53" w:rsidR="008401F4" w:rsidRPr="003E24B3" w:rsidRDefault="00701A3D" w:rsidP="008401F4">
      <w:pPr>
        <w:ind w:firstLine="0"/>
        <w:jc w:val="center"/>
        <w:rPr>
          <w:rFonts w:cs="Arial"/>
          <w:bCs/>
        </w:rPr>
      </w:pPr>
      <w:r w:rsidRPr="003E24B3">
        <w:rPr>
          <w:rFonts w:cs="Arial"/>
          <w:bCs/>
        </w:rPr>
        <w:t>Word count: 24</w:t>
      </w:r>
      <w:r w:rsidR="00864E83">
        <w:rPr>
          <w:rFonts w:cs="Arial"/>
          <w:bCs/>
        </w:rPr>
        <w:t>97</w:t>
      </w:r>
      <w:r w:rsidRPr="003E24B3">
        <w:rPr>
          <w:rFonts w:cs="Arial"/>
          <w:bCs/>
        </w:rPr>
        <w:t xml:space="preserve"> (Excluding title page and references)</w:t>
      </w:r>
    </w:p>
    <w:p w14:paraId="69AED852" w14:textId="77777777" w:rsidR="008401F4" w:rsidRDefault="008401F4">
      <w:pPr>
        <w:spacing w:before="0" w:after="160" w:line="259" w:lineRule="auto"/>
        <w:ind w:firstLine="0"/>
        <w:rPr>
          <w:rFonts w:cs="Arial"/>
          <w:b/>
          <w:bCs/>
        </w:rPr>
      </w:pPr>
      <w:r>
        <w:rPr>
          <w:rFonts w:cs="Arial"/>
          <w:b/>
          <w:bCs/>
        </w:rPr>
        <w:br w:type="page"/>
      </w:r>
    </w:p>
    <w:p w14:paraId="16F6005B" w14:textId="77777777" w:rsidR="00701A3D" w:rsidRPr="001928B9" w:rsidRDefault="00701A3D" w:rsidP="00701A3D">
      <w:pPr>
        <w:pStyle w:val="IntenseQuote"/>
        <w:rPr>
          <w:rFonts w:ascii="Arial" w:hAnsi="Arial" w:cs="Arial"/>
          <w:b/>
          <w:bCs/>
          <w:color w:val="2F5496" w:themeColor="accent1" w:themeShade="BF"/>
          <w:sz w:val="32"/>
          <w:szCs w:val="32"/>
        </w:rPr>
      </w:pPr>
      <w:r w:rsidRPr="001928B9">
        <w:rPr>
          <w:rFonts w:ascii="Arial" w:hAnsi="Arial" w:cs="Arial"/>
          <w:b/>
          <w:bCs/>
          <w:color w:val="2F5496" w:themeColor="accent1" w:themeShade="BF"/>
          <w:sz w:val="32"/>
          <w:szCs w:val="32"/>
        </w:rPr>
        <w:lastRenderedPageBreak/>
        <w:t>Investigating Shame and Guilt Proneness, Moral Injury, Professional Role, Self-Compassion and Post-Traumatic Stress in Critical Care Staff During Covid-19</w:t>
      </w:r>
    </w:p>
    <w:p w14:paraId="767865AB" w14:textId="4A863D4C" w:rsidR="00701A3D" w:rsidRPr="00343E3A" w:rsidRDefault="00701A3D" w:rsidP="00D119DE">
      <w:pPr>
        <w:ind w:firstLine="0"/>
        <w:rPr>
          <w:rFonts w:cs="Arial"/>
          <w:szCs w:val="24"/>
        </w:rPr>
      </w:pPr>
      <w:r w:rsidRPr="00343E3A">
        <w:rPr>
          <w:rFonts w:cs="Arial"/>
          <w:szCs w:val="24"/>
        </w:rPr>
        <w:t>This report is a summary of a research project undertaken with healthcare professionals in critical care, who provided direct patient care during Covid-19. The research investigated factors which impact levels of post-traumatic stress disorder (PTSD) and included exposure to moral</w:t>
      </w:r>
      <w:r w:rsidR="00D119DE" w:rsidRPr="00343E3A">
        <w:rPr>
          <w:rFonts w:cs="Arial"/>
          <w:szCs w:val="24"/>
        </w:rPr>
        <w:t>ly injurious events</w:t>
      </w:r>
      <w:r w:rsidRPr="00343E3A">
        <w:rPr>
          <w:rFonts w:cs="Arial"/>
          <w:szCs w:val="24"/>
        </w:rPr>
        <w:t xml:space="preserve">, shame and guilt proneness, professional role, and self-compassion. </w:t>
      </w:r>
    </w:p>
    <w:p w14:paraId="03E13D52" w14:textId="77777777" w:rsidR="00701A3D" w:rsidRPr="00343E3A" w:rsidRDefault="00701A3D" w:rsidP="00D119DE">
      <w:pPr>
        <w:ind w:firstLine="0"/>
        <w:rPr>
          <w:rFonts w:cs="Arial"/>
          <w:szCs w:val="24"/>
        </w:rPr>
      </w:pPr>
      <w:r w:rsidRPr="00343E3A">
        <w:rPr>
          <w:rFonts w:cs="Arial"/>
          <w:szCs w:val="24"/>
        </w:rPr>
        <w:t xml:space="preserve">This summary has been written for healthcare professionals in critical care; it may also be of interest to senior leadership within critical care and professionals who provide psychological support to healthcare professionals. This report has been developed in consultation with healthcare professionals from critical care who reviewed the report and provided feedback on the content and presentation. </w:t>
      </w:r>
    </w:p>
    <w:p w14:paraId="72FA315A" w14:textId="77777777" w:rsidR="00701A3D" w:rsidRPr="00343E3A" w:rsidRDefault="00701A3D" w:rsidP="00701A3D">
      <w:pPr>
        <w:pStyle w:val="IntenseQuote"/>
        <w:rPr>
          <w:rFonts w:ascii="Arial" w:hAnsi="Arial" w:cs="Arial"/>
          <w:b/>
          <w:bCs/>
          <w:i w:val="0"/>
          <w:iCs w:val="0"/>
          <w:color w:val="2F5496" w:themeColor="accent1" w:themeShade="BF"/>
          <w:sz w:val="24"/>
          <w:szCs w:val="24"/>
        </w:rPr>
      </w:pPr>
      <w:r w:rsidRPr="00343E3A">
        <w:rPr>
          <w:rFonts w:ascii="Arial" w:hAnsi="Arial" w:cs="Arial"/>
          <w:b/>
          <w:bCs/>
          <w:i w:val="0"/>
          <w:iCs w:val="0"/>
          <w:color w:val="2F5496" w:themeColor="accent1" w:themeShade="BF"/>
          <w:sz w:val="24"/>
          <w:szCs w:val="24"/>
        </w:rPr>
        <w:t>Background to the Research</w:t>
      </w:r>
    </w:p>
    <w:p w14:paraId="03443D3D" w14:textId="4E7E3E47" w:rsidR="00701A3D" w:rsidRPr="00343E3A" w:rsidRDefault="00701A3D" w:rsidP="00F672E3">
      <w:pPr>
        <w:ind w:firstLine="0"/>
        <w:rPr>
          <w:rFonts w:cs="Arial"/>
          <w:szCs w:val="24"/>
        </w:rPr>
      </w:pPr>
      <w:r w:rsidRPr="00343E3A">
        <w:rPr>
          <w:rFonts w:cs="Arial"/>
          <w:szCs w:val="24"/>
        </w:rPr>
        <w:t>Covid-19 was declared a pandemic on the 11</w:t>
      </w:r>
      <w:r w:rsidRPr="00343E3A">
        <w:rPr>
          <w:rFonts w:cs="Arial"/>
          <w:szCs w:val="24"/>
          <w:vertAlign w:val="superscript"/>
        </w:rPr>
        <w:t>th</w:t>
      </w:r>
      <w:r w:rsidRPr="00343E3A">
        <w:rPr>
          <w:rFonts w:cs="Arial"/>
          <w:szCs w:val="24"/>
        </w:rPr>
        <w:t xml:space="preserve"> of March 2020</w:t>
      </w:r>
      <w:r w:rsidRPr="00343E3A">
        <w:rPr>
          <w:rFonts w:cs="Arial"/>
          <w:szCs w:val="24"/>
          <w:vertAlign w:val="superscript"/>
        </w:rPr>
        <w:t>1</w:t>
      </w:r>
      <w:r w:rsidRPr="00343E3A">
        <w:rPr>
          <w:rFonts w:cs="Arial"/>
          <w:szCs w:val="24"/>
        </w:rPr>
        <w:t>. Prior to Covid-19, the National Health Service (NHS) faced challenges such as understaffing and a lack of resources.</w:t>
      </w:r>
      <w:r w:rsidRPr="00343E3A">
        <w:rPr>
          <w:rFonts w:cs="Arial"/>
          <w:szCs w:val="24"/>
          <w:vertAlign w:val="superscript"/>
        </w:rPr>
        <w:t>2</w:t>
      </w:r>
      <w:r w:rsidRPr="00343E3A">
        <w:rPr>
          <w:rFonts w:cs="Arial"/>
          <w:szCs w:val="24"/>
        </w:rPr>
        <w:t xml:space="preserve"> Covid-19 resulted in rapid increases in demand due to high patient admissions to hospital with Covid-</w:t>
      </w:r>
      <w:r w:rsidR="00F672E3" w:rsidRPr="00343E3A">
        <w:rPr>
          <w:rFonts w:cs="Arial"/>
          <w:szCs w:val="24"/>
        </w:rPr>
        <w:t>19</w:t>
      </w:r>
      <w:r w:rsidR="00F672E3" w:rsidRPr="00343E3A">
        <w:rPr>
          <w:rFonts w:cs="Arial"/>
          <w:szCs w:val="24"/>
          <w:vertAlign w:val="superscript"/>
        </w:rPr>
        <w:t xml:space="preserve">3 </w:t>
      </w:r>
      <w:r w:rsidRPr="00343E3A">
        <w:rPr>
          <w:rFonts w:cs="Arial"/>
          <w:szCs w:val="24"/>
        </w:rPr>
        <w:t>which further added pressure to an already strained NHS. Critical care teams were directly impacted as this is where most Covid-19 patients in the UK were admitted.</w:t>
      </w:r>
    </w:p>
    <w:p w14:paraId="6BEE043B" w14:textId="77777777" w:rsidR="00701A3D" w:rsidRPr="00343E3A" w:rsidRDefault="00701A3D" w:rsidP="00F672E3">
      <w:pPr>
        <w:ind w:firstLine="0"/>
        <w:rPr>
          <w:rFonts w:cs="Arial"/>
          <w:szCs w:val="24"/>
        </w:rPr>
      </w:pPr>
      <w:r w:rsidRPr="00343E3A">
        <w:rPr>
          <w:rFonts w:cs="Arial"/>
          <w:szCs w:val="24"/>
        </w:rPr>
        <w:t>There were many factors during Covid-19 which meant that healthcare professionals were identified as being at high risk of experiencing high levels of distress. Some of these factors included:</w:t>
      </w:r>
    </w:p>
    <w:p w14:paraId="252538AF" w14:textId="77777777" w:rsidR="00701A3D" w:rsidRPr="00343E3A" w:rsidRDefault="00701A3D" w:rsidP="00701A3D">
      <w:pPr>
        <w:pStyle w:val="ListParagraph"/>
        <w:numPr>
          <w:ilvl w:val="0"/>
          <w:numId w:val="39"/>
        </w:numPr>
        <w:spacing w:line="360" w:lineRule="auto"/>
        <w:rPr>
          <w:rFonts w:ascii="Arial" w:hAnsi="Arial" w:cs="Arial"/>
          <w:sz w:val="24"/>
          <w:szCs w:val="24"/>
        </w:rPr>
      </w:pPr>
      <w:r w:rsidRPr="00343E3A">
        <w:rPr>
          <w:rFonts w:ascii="Arial" w:hAnsi="Arial" w:cs="Arial"/>
          <w:sz w:val="24"/>
          <w:szCs w:val="24"/>
        </w:rPr>
        <w:t>Caring for very sick patients and witnessing the death of many</w:t>
      </w:r>
    </w:p>
    <w:p w14:paraId="1FFC55B0" w14:textId="77777777" w:rsidR="00701A3D" w:rsidRPr="00343E3A" w:rsidRDefault="00701A3D" w:rsidP="00701A3D">
      <w:pPr>
        <w:pStyle w:val="ListParagraph"/>
        <w:numPr>
          <w:ilvl w:val="0"/>
          <w:numId w:val="39"/>
        </w:numPr>
        <w:spacing w:line="360" w:lineRule="auto"/>
        <w:rPr>
          <w:rFonts w:ascii="Arial" w:hAnsi="Arial" w:cs="Arial"/>
          <w:sz w:val="24"/>
          <w:szCs w:val="24"/>
        </w:rPr>
      </w:pPr>
      <w:r w:rsidRPr="00343E3A">
        <w:rPr>
          <w:rFonts w:ascii="Arial" w:hAnsi="Arial" w:cs="Arial"/>
          <w:sz w:val="24"/>
          <w:szCs w:val="24"/>
        </w:rPr>
        <w:t>Being at increased risk of infection from Covid-19 and a lack of personal protective equipment (PPE)</w:t>
      </w:r>
    </w:p>
    <w:p w14:paraId="2E6FF8B0" w14:textId="77777777" w:rsidR="00701A3D" w:rsidRPr="00343E3A" w:rsidRDefault="00701A3D" w:rsidP="00701A3D">
      <w:pPr>
        <w:pStyle w:val="ListParagraph"/>
        <w:numPr>
          <w:ilvl w:val="0"/>
          <w:numId w:val="39"/>
        </w:numPr>
        <w:spacing w:line="360" w:lineRule="auto"/>
        <w:rPr>
          <w:rFonts w:ascii="Arial" w:hAnsi="Arial" w:cs="Arial"/>
          <w:sz w:val="24"/>
          <w:szCs w:val="24"/>
        </w:rPr>
      </w:pPr>
      <w:r w:rsidRPr="00343E3A">
        <w:rPr>
          <w:rFonts w:ascii="Arial" w:hAnsi="Arial" w:cs="Arial"/>
          <w:sz w:val="24"/>
          <w:szCs w:val="24"/>
        </w:rPr>
        <w:lastRenderedPageBreak/>
        <w:t>Covid-19 being an unknown disease which meant healthcare professionals had a lack of treatment guidelines.</w:t>
      </w:r>
    </w:p>
    <w:p w14:paraId="6DF149DE" w14:textId="77777777" w:rsidR="00701A3D" w:rsidRPr="00343E3A" w:rsidRDefault="00701A3D" w:rsidP="00AB6DA0">
      <w:pPr>
        <w:ind w:firstLine="0"/>
        <w:rPr>
          <w:rFonts w:cs="Arial"/>
          <w:b/>
          <w:bCs/>
          <w:szCs w:val="24"/>
        </w:rPr>
      </w:pPr>
      <w:r w:rsidRPr="00343E3A">
        <w:rPr>
          <w:rFonts w:cs="Arial"/>
          <w:b/>
          <w:bCs/>
          <w:szCs w:val="24"/>
        </w:rPr>
        <w:t>What is PTSD?</w:t>
      </w:r>
    </w:p>
    <w:p w14:paraId="154214E6" w14:textId="163EC3E5" w:rsidR="002E7C0F" w:rsidRPr="00343E3A" w:rsidRDefault="00701A3D" w:rsidP="00F672E3">
      <w:pPr>
        <w:ind w:firstLine="0"/>
        <w:rPr>
          <w:rFonts w:cs="Arial"/>
          <w:szCs w:val="24"/>
        </w:rPr>
      </w:pPr>
      <w:r w:rsidRPr="00343E3A">
        <w:rPr>
          <w:rFonts w:cs="Arial"/>
          <w:szCs w:val="24"/>
        </w:rPr>
        <w:t xml:space="preserve">Some of these factors meant that healthcare professionals were at an increased risk of experiencing PTSD. PTSD is a mental health difficulty that can occur after being exposed to a traumatic event such as exposure to death or witnessing </w:t>
      </w:r>
      <w:r w:rsidR="00F672E3" w:rsidRPr="00343E3A">
        <w:rPr>
          <w:rFonts w:cs="Arial"/>
          <w:szCs w:val="24"/>
        </w:rPr>
        <w:t xml:space="preserve">the </w:t>
      </w:r>
      <w:r w:rsidRPr="00343E3A">
        <w:rPr>
          <w:rFonts w:cs="Arial"/>
          <w:szCs w:val="24"/>
        </w:rPr>
        <w:t>suffering of others.</w:t>
      </w:r>
      <w:r w:rsidRPr="00343E3A">
        <w:rPr>
          <w:rFonts w:cs="Arial"/>
          <w:szCs w:val="24"/>
          <w:vertAlign w:val="superscript"/>
        </w:rPr>
        <w:t>4</w:t>
      </w:r>
      <w:r w:rsidRPr="00343E3A">
        <w:rPr>
          <w:rFonts w:cs="Arial"/>
          <w:szCs w:val="24"/>
        </w:rPr>
        <w:t xml:space="preserve"> The table below shows the specific types of symptoms people with PTSD might experience and examples of these:</w:t>
      </w:r>
    </w:p>
    <w:p w14:paraId="61A87288" w14:textId="77777777" w:rsidR="002E7C0F" w:rsidRPr="00343E3A" w:rsidRDefault="002E7C0F" w:rsidP="00F672E3">
      <w:pPr>
        <w:ind w:firstLine="0"/>
        <w:rPr>
          <w:rFonts w:cs="Arial"/>
          <w:szCs w:val="24"/>
        </w:rPr>
      </w:pPr>
    </w:p>
    <w:tbl>
      <w:tblPr>
        <w:tblStyle w:val="TableGrid"/>
        <w:tblW w:w="0" w:type="auto"/>
        <w:tblLook w:val="04A0" w:firstRow="1" w:lastRow="0" w:firstColumn="1" w:lastColumn="0" w:noHBand="0" w:noVBand="1"/>
      </w:tblPr>
      <w:tblGrid>
        <w:gridCol w:w="4488"/>
        <w:gridCol w:w="4492"/>
      </w:tblGrid>
      <w:tr w:rsidR="00701A3D" w:rsidRPr="00343E3A" w14:paraId="744F394A" w14:textId="77777777" w:rsidTr="008401F4">
        <w:tc>
          <w:tcPr>
            <w:tcW w:w="4488" w:type="dxa"/>
            <w:tcBorders>
              <w:top w:val="single" w:sz="18" w:space="0" w:color="2F5496" w:themeColor="accent1" w:themeShade="BF"/>
              <w:left w:val="single" w:sz="18" w:space="0" w:color="2F5496" w:themeColor="accent1" w:themeShade="BF"/>
              <w:bottom w:val="single" w:sz="12" w:space="0" w:color="2F5496" w:themeColor="accent1" w:themeShade="BF"/>
              <w:right w:val="single" w:sz="12" w:space="0" w:color="2F5496" w:themeColor="accent1" w:themeShade="BF"/>
            </w:tcBorders>
          </w:tcPr>
          <w:p w14:paraId="41217358" w14:textId="77777777" w:rsidR="00701A3D" w:rsidRPr="00343E3A" w:rsidRDefault="00701A3D" w:rsidP="008401F4">
            <w:pPr>
              <w:pStyle w:val="ListParagraph"/>
              <w:spacing w:line="360" w:lineRule="auto"/>
              <w:ind w:left="0"/>
              <w:rPr>
                <w:rFonts w:ascii="Arial" w:hAnsi="Arial" w:cs="Arial"/>
                <w:b/>
                <w:bCs/>
                <w:sz w:val="24"/>
                <w:szCs w:val="24"/>
              </w:rPr>
            </w:pPr>
            <w:r w:rsidRPr="00343E3A">
              <w:rPr>
                <w:rFonts w:ascii="Arial" w:hAnsi="Arial" w:cs="Arial"/>
                <w:b/>
                <w:bCs/>
                <w:sz w:val="24"/>
                <w:szCs w:val="24"/>
              </w:rPr>
              <w:t>Type of PTSD Symptom</w:t>
            </w:r>
          </w:p>
        </w:tc>
        <w:tc>
          <w:tcPr>
            <w:tcW w:w="4492" w:type="dxa"/>
            <w:tcBorders>
              <w:top w:val="single" w:sz="18" w:space="0" w:color="2F5496" w:themeColor="accent1" w:themeShade="BF"/>
              <w:left w:val="single" w:sz="12" w:space="0" w:color="2F5496" w:themeColor="accent1" w:themeShade="BF"/>
              <w:bottom w:val="single" w:sz="12" w:space="0" w:color="2F5496" w:themeColor="accent1" w:themeShade="BF"/>
              <w:right w:val="single" w:sz="18" w:space="0" w:color="2F5496" w:themeColor="accent1" w:themeShade="BF"/>
            </w:tcBorders>
          </w:tcPr>
          <w:p w14:paraId="3B52D8AD" w14:textId="77777777" w:rsidR="00701A3D" w:rsidRPr="00343E3A" w:rsidRDefault="00701A3D" w:rsidP="008401F4">
            <w:pPr>
              <w:rPr>
                <w:rFonts w:cs="Arial"/>
                <w:b/>
                <w:bCs/>
                <w:szCs w:val="24"/>
              </w:rPr>
            </w:pPr>
            <w:r w:rsidRPr="00343E3A">
              <w:rPr>
                <w:rFonts w:cs="Arial"/>
                <w:b/>
                <w:bCs/>
                <w:szCs w:val="24"/>
              </w:rPr>
              <w:t>Examples of Symptoms</w:t>
            </w:r>
          </w:p>
        </w:tc>
      </w:tr>
      <w:tr w:rsidR="00701A3D" w:rsidRPr="00343E3A" w14:paraId="32380D16" w14:textId="77777777" w:rsidTr="008401F4">
        <w:tc>
          <w:tcPr>
            <w:tcW w:w="4488" w:type="dxa"/>
            <w:tcBorders>
              <w:top w:val="single" w:sz="12" w:space="0" w:color="2F5496" w:themeColor="accent1" w:themeShade="BF"/>
              <w:left w:val="single" w:sz="18" w:space="0" w:color="2F5496" w:themeColor="accent1" w:themeShade="BF"/>
              <w:bottom w:val="single" w:sz="12" w:space="0" w:color="2F5496" w:themeColor="accent1" w:themeShade="BF"/>
              <w:right w:val="single" w:sz="12" w:space="0" w:color="2F5496" w:themeColor="accent1" w:themeShade="BF"/>
            </w:tcBorders>
          </w:tcPr>
          <w:p w14:paraId="1E55C0EC"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Reliving aspects of what happened</w:t>
            </w:r>
          </w:p>
        </w:tc>
        <w:tc>
          <w:tcPr>
            <w:tcW w:w="4492" w:type="dxa"/>
            <w:tcBorders>
              <w:top w:val="single" w:sz="12" w:space="0" w:color="2F5496" w:themeColor="accent1" w:themeShade="BF"/>
              <w:left w:val="single" w:sz="12" w:space="0" w:color="2F5496" w:themeColor="accent1" w:themeShade="BF"/>
              <w:bottom w:val="single" w:sz="12" w:space="0" w:color="2F5496" w:themeColor="accent1" w:themeShade="BF"/>
              <w:right w:val="single" w:sz="18" w:space="0" w:color="2F5496" w:themeColor="accent1" w:themeShade="BF"/>
            </w:tcBorders>
          </w:tcPr>
          <w:p w14:paraId="5AD6ED15"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Vivid flashbacks</w:t>
            </w:r>
          </w:p>
          <w:p w14:paraId="0252262F"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Nightmares</w:t>
            </w:r>
          </w:p>
          <w:p w14:paraId="248F8D9A"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Intense distress from being exposed to reminders of the event</w:t>
            </w:r>
          </w:p>
        </w:tc>
      </w:tr>
      <w:tr w:rsidR="00701A3D" w:rsidRPr="00343E3A" w14:paraId="606A767A" w14:textId="77777777" w:rsidTr="008401F4">
        <w:tc>
          <w:tcPr>
            <w:tcW w:w="4488" w:type="dxa"/>
            <w:tcBorders>
              <w:top w:val="single" w:sz="12" w:space="0" w:color="2F5496" w:themeColor="accent1" w:themeShade="BF"/>
              <w:left w:val="single" w:sz="18" w:space="0" w:color="2F5496" w:themeColor="accent1" w:themeShade="BF"/>
              <w:bottom w:val="single" w:sz="12" w:space="0" w:color="2F5496" w:themeColor="accent1" w:themeShade="BF"/>
              <w:right w:val="single" w:sz="12" w:space="0" w:color="2F5496" w:themeColor="accent1" w:themeShade="BF"/>
            </w:tcBorders>
          </w:tcPr>
          <w:p w14:paraId="2B5AE20E"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Avoiding feelings or memories</w:t>
            </w:r>
          </w:p>
        </w:tc>
        <w:tc>
          <w:tcPr>
            <w:tcW w:w="4492" w:type="dxa"/>
            <w:tcBorders>
              <w:top w:val="single" w:sz="12" w:space="0" w:color="2F5496" w:themeColor="accent1" w:themeShade="BF"/>
              <w:left w:val="single" w:sz="12" w:space="0" w:color="2F5496" w:themeColor="accent1" w:themeShade="BF"/>
              <w:bottom w:val="single" w:sz="12" w:space="0" w:color="2F5496" w:themeColor="accent1" w:themeShade="BF"/>
              <w:right w:val="single" w:sz="18" w:space="0" w:color="2F5496" w:themeColor="accent1" w:themeShade="BF"/>
            </w:tcBorders>
          </w:tcPr>
          <w:p w14:paraId="589EFD7D"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Avoiding anything that reminds them of the event</w:t>
            </w:r>
          </w:p>
          <w:p w14:paraId="666F8C69"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Feeling emotionally or physically numb</w:t>
            </w:r>
          </w:p>
        </w:tc>
      </w:tr>
      <w:tr w:rsidR="00701A3D" w:rsidRPr="00343E3A" w14:paraId="27258373" w14:textId="77777777" w:rsidTr="008401F4">
        <w:tc>
          <w:tcPr>
            <w:tcW w:w="4488" w:type="dxa"/>
            <w:tcBorders>
              <w:top w:val="single" w:sz="12" w:space="0" w:color="2F5496" w:themeColor="accent1" w:themeShade="BF"/>
              <w:left w:val="single" w:sz="18" w:space="0" w:color="2F5496" w:themeColor="accent1" w:themeShade="BF"/>
              <w:bottom w:val="single" w:sz="12" w:space="0" w:color="2F5496" w:themeColor="accent1" w:themeShade="BF"/>
              <w:right w:val="single" w:sz="12" w:space="0" w:color="2F5496" w:themeColor="accent1" w:themeShade="BF"/>
            </w:tcBorders>
          </w:tcPr>
          <w:p w14:paraId="6F501A75"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Difficult thoughts or feelings</w:t>
            </w:r>
          </w:p>
        </w:tc>
        <w:tc>
          <w:tcPr>
            <w:tcW w:w="4492" w:type="dxa"/>
            <w:tcBorders>
              <w:top w:val="single" w:sz="12" w:space="0" w:color="2F5496" w:themeColor="accent1" w:themeShade="BF"/>
              <w:left w:val="single" w:sz="12" w:space="0" w:color="2F5496" w:themeColor="accent1" w:themeShade="BF"/>
              <w:bottom w:val="single" w:sz="12" w:space="0" w:color="2F5496" w:themeColor="accent1" w:themeShade="BF"/>
              <w:right w:val="single" w:sz="18" w:space="0" w:color="2F5496" w:themeColor="accent1" w:themeShade="BF"/>
            </w:tcBorders>
          </w:tcPr>
          <w:p w14:paraId="6F13E92C"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Blaming themselves or others for the event</w:t>
            </w:r>
          </w:p>
          <w:p w14:paraId="69E521C3"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Overwhelming feelings of guilt, shame, or anger</w:t>
            </w:r>
          </w:p>
          <w:p w14:paraId="164D1B85"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Feeling like they can’t trust others</w:t>
            </w:r>
          </w:p>
        </w:tc>
      </w:tr>
      <w:tr w:rsidR="00701A3D" w:rsidRPr="00343E3A" w14:paraId="1F988C4F" w14:textId="77777777" w:rsidTr="008401F4">
        <w:tc>
          <w:tcPr>
            <w:tcW w:w="4488" w:type="dxa"/>
            <w:tcBorders>
              <w:top w:val="single" w:sz="12" w:space="0" w:color="2F5496" w:themeColor="accent1" w:themeShade="BF"/>
              <w:left w:val="single" w:sz="18" w:space="0" w:color="2F5496" w:themeColor="accent1" w:themeShade="BF"/>
              <w:bottom w:val="single" w:sz="18" w:space="0" w:color="2F5496" w:themeColor="accent1" w:themeShade="BF"/>
              <w:right w:val="single" w:sz="12" w:space="0" w:color="2F5496" w:themeColor="accent1" w:themeShade="BF"/>
            </w:tcBorders>
          </w:tcPr>
          <w:p w14:paraId="6530AD37"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Alertness or feeling on edge</w:t>
            </w:r>
          </w:p>
        </w:tc>
        <w:tc>
          <w:tcPr>
            <w:tcW w:w="4492" w:type="dxa"/>
            <w:tcBorders>
              <w:top w:val="single" w:sz="12" w:space="0" w:color="2F5496" w:themeColor="accent1" w:themeShade="BF"/>
              <w:left w:val="single" w:sz="12" w:space="0" w:color="2F5496" w:themeColor="accent1" w:themeShade="BF"/>
              <w:bottom w:val="single" w:sz="18" w:space="0" w:color="2F5496" w:themeColor="accent1" w:themeShade="BF"/>
              <w:right w:val="single" w:sz="18" w:space="0" w:color="2F5496" w:themeColor="accent1" w:themeShade="BF"/>
            </w:tcBorders>
          </w:tcPr>
          <w:p w14:paraId="1771FA0A"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Extreme alertness known as ‘hypervigilance’</w:t>
            </w:r>
          </w:p>
          <w:p w14:paraId="0A920A0F" w14:textId="77777777" w:rsidR="00701A3D" w:rsidRPr="00343E3A" w:rsidRDefault="00701A3D" w:rsidP="00701A3D">
            <w:pPr>
              <w:pStyle w:val="ListParagraph"/>
              <w:numPr>
                <w:ilvl w:val="0"/>
                <w:numId w:val="36"/>
              </w:numPr>
              <w:spacing w:after="0" w:line="360" w:lineRule="auto"/>
              <w:rPr>
                <w:rFonts w:ascii="Arial" w:hAnsi="Arial" w:cs="Arial"/>
                <w:sz w:val="24"/>
                <w:szCs w:val="24"/>
              </w:rPr>
            </w:pPr>
            <w:r w:rsidRPr="00343E3A">
              <w:rPr>
                <w:rFonts w:ascii="Arial" w:hAnsi="Arial" w:cs="Arial"/>
                <w:sz w:val="24"/>
                <w:szCs w:val="24"/>
              </w:rPr>
              <w:t xml:space="preserve">Being easily upset or irritable </w:t>
            </w:r>
          </w:p>
        </w:tc>
      </w:tr>
    </w:tbl>
    <w:p w14:paraId="63788C5E" w14:textId="77777777" w:rsidR="002E7C0F" w:rsidRPr="00343E3A" w:rsidRDefault="002E7C0F" w:rsidP="00F672E3">
      <w:pPr>
        <w:ind w:firstLine="0"/>
        <w:rPr>
          <w:rFonts w:cs="Arial"/>
          <w:szCs w:val="24"/>
        </w:rPr>
      </w:pPr>
    </w:p>
    <w:p w14:paraId="7EC5E287" w14:textId="6AFA0300" w:rsidR="00701A3D" w:rsidRPr="00343E3A" w:rsidRDefault="00701A3D" w:rsidP="00F672E3">
      <w:pPr>
        <w:ind w:firstLine="0"/>
        <w:rPr>
          <w:rFonts w:cs="Arial"/>
          <w:b/>
          <w:bCs/>
          <w:szCs w:val="24"/>
        </w:rPr>
      </w:pPr>
      <w:r w:rsidRPr="00343E3A">
        <w:rPr>
          <w:rFonts w:cs="Arial"/>
          <w:szCs w:val="24"/>
        </w:rPr>
        <w:t>It is estimated that up to 40% of healthcare professionals in the UK experienced PTSD during Covid-19.</w:t>
      </w:r>
      <w:r w:rsidRPr="00343E3A">
        <w:rPr>
          <w:rFonts w:cs="Arial"/>
          <w:szCs w:val="24"/>
          <w:vertAlign w:val="superscript"/>
        </w:rPr>
        <w:t xml:space="preserve">5 </w:t>
      </w:r>
      <w:r w:rsidRPr="00343E3A">
        <w:rPr>
          <w:rFonts w:cs="Arial"/>
          <w:szCs w:val="24"/>
        </w:rPr>
        <w:t>Research during Covid-19 found that nursing staff in particular were at higher risk of developing PTSD compared to other professionals.</w:t>
      </w:r>
      <w:r w:rsidRPr="00343E3A">
        <w:rPr>
          <w:rFonts w:cs="Arial"/>
          <w:szCs w:val="24"/>
          <w:vertAlign w:val="superscript"/>
        </w:rPr>
        <w:t>6</w:t>
      </w:r>
    </w:p>
    <w:p w14:paraId="18F30219" w14:textId="00EDDEAB" w:rsidR="00701A3D" w:rsidRPr="00343E3A" w:rsidRDefault="00F672E3" w:rsidP="003E24B3">
      <w:pPr>
        <w:ind w:firstLine="0"/>
        <w:rPr>
          <w:rFonts w:cs="Arial"/>
          <w:b/>
          <w:bCs/>
          <w:szCs w:val="24"/>
        </w:rPr>
      </w:pPr>
      <w:r w:rsidRPr="00343E3A">
        <w:rPr>
          <w:rFonts w:cs="Arial"/>
          <w:b/>
          <w:bCs/>
          <w:szCs w:val="24"/>
        </w:rPr>
        <w:lastRenderedPageBreak/>
        <w:t>W</w:t>
      </w:r>
      <w:r w:rsidR="00701A3D" w:rsidRPr="00343E3A">
        <w:rPr>
          <w:rFonts w:cs="Arial"/>
          <w:b/>
          <w:bCs/>
          <w:szCs w:val="24"/>
        </w:rPr>
        <w:t>hat factors might impact levels of PTSD?</w:t>
      </w:r>
    </w:p>
    <w:p w14:paraId="3DA42CA2" w14:textId="77777777" w:rsidR="00701A3D" w:rsidRPr="00343E3A" w:rsidRDefault="00701A3D" w:rsidP="00F672E3">
      <w:pPr>
        <w:ind w:firstLine="0"/>
        <w:rPr>
          <w:rFonts w:cs="Arial"/>
          <w:b/>
          <w:bCs/>
          <w:i/>
          <w:iCs/>
          <w:szCs w:val="24"/>
        </w:rPr>
      </w:pPr>
      <w:r w:rsidRPr="00343E3A">
        <w:rPr>
          <w:rFonts w:cs="Arial"/>
          <w:szCs w:val="24"/>
        </w:rPr>
        <w:t>Not everyone exposed to traumatic events will develop PTSD, research suggests there are key factors as to how someone interprets the event, how they think of themselves and the emotions they experience as a result.</w:t>
      </w:r>
      <w:r w:rsidRPr="00343E3A">
        <w:rPr>
          <w:rFonts w:cs="Arial"/>
          <w:szCs w:val="24"/>
          <w:vertAlign w:val="superscript"/>
        </w:rPr>
        <w:t xml:space="preserve">7 </w:t>
      </w:r>
    </w:p>
    <w:p w14:paraId="5E511B7D" w14:textId="77777777" w:rsidR="00701A3D" w:rsidRPr="00343E3A" w:rsidRDefault="00701A3D" w:rsidP="003E24B3">
      <w:pPr>
        <w:ind w:firstLine="0"/>
        <w:rPr>
          <w:rFonts w:cs="Arial"/>
          <w:b/>
          <w:bCs/>
          <w:i/>
          <w:iCs/>
          <w:szCs w:val="24"/>
        </w:rPr>
      </w:pPr>
      <w:r w:rsidRPr="00343E3A">
        <w:rPr>
          <w:rFonts w:cs="Arial"/>
          <w:b/>
          <w:bCs/>
          <w:i/>
          <w:iCs/>
          <w:szCs w:val="24"/>
        </w:rPr>
        <w:t>Shame Proneness and Guilt Proneness</w:t>
      </w:r>
    </w:p>
    <w:p w14:paraId="05D572E4" w14:textId="358DEDA9" w:rsidR="00F672E3" w:rsidRPr="00343E3A" w:rsidRDefault="00701A3D" w:rsidP="00F672E3">
      <w:pPr>
        <w:ind w:firstLine="0"/>
        <w:rPr>
          <w:rFonts w:cs="Arial"/>
          <w:szCs w:val="24"/>
          <w:vertAlign w:val="superscript"/>
        </w:rPr>
      </w:pPr>
      <w:r w:rsidRPr="00343E3A">
        <w:rPr>
          <w:rFonts w:cs="Arial"/>
          <w:szCs w:val="24"/>
        </w:rPr>
        <w:t>Shame and guilt are emotions people might experience following exposure to a traumatic event. Guilt describes a sense of regret or responsibility that relates to feeling you have done something wrong. Shame describes feelings of embarrassment and incompetence that relate to feeling there is something wrong or bad about themselves. Past research suggests that individuals who are more prone to experiencing shame and guilt are at a higher risk of developing PTSD because they are more likely to have negative thoughts about themselves</w:t>
      </w:r>
      <w:r w:rsidRPr="00343E3A">
        <w:rPr>
          <w:rFonts w:cs="Arial"/>
          <w:szCs w:val="24"/>
          <w:vertAlign w:val="superscript"/>
        </w:rPr>
        <w:t>8</w:t>
      </w:r>
      <w:r w:rsidR="00D119DE" w:rsidRPr="00343E3A">
        <w:rPr>
          <w:rFonts w:cs="Arial"/>
          <w:szCs w:val="24"/>
          <w:vertAlign w:val="superscript"/>
        </w:rPr>
        <w:t xml:space="preserve"> </w:t>
      </w:r>
      <w:r w:rsidR="00D119DE" w:rsidRPr="00343E3A">
        <w:rPr>
          <w:rFonts w:cs="Arial"/>
          <w:szCs w:val="24"/>
        </w:rPr>
        <w:t>(the figure below shows this).</w:t>
      </w:r>
    </w:p>
    <w:p w14:paraId="3E5B2299" w14:textId="5F1F0F25" w:rsidR="00701A3D" w:rsidRPr="00343E3A" w:rsidRDefault="00701A3D" w:rsidP="00D119DE">
      <w:pPr>
        <w:rPr>
          <w:rFonts w:cs="Arial"/>
          <w:szCs w:val="24"/>
        </w:rPr>
      </w:pPr>
      <w:r w:rsidRPr="00343E3A">
        <w:rPr>
          <w:rFonts w:cs="Arial"/>
          <w:noProof/>
          <w:szCs w:val="24"/>
          <w:lang w:eastAsia="en-GB"/>
        </w:rPr>
        <mc:AlternateContent>
          <mc:Choice Requires="wps">
            <w:drawing>
              <wp:anchor distT="0" distB="0" distL="114300" distR="114300" simplePos="0" relativeHeight="251737088" behindDoc="0" locked="0" layoutInCell="1" allowOverlap="1" wp14:anchorId="3EAB4A4B" wp14:editId="4C4DEB00">
                <wp:simplePos x="0" y="0"/>
                <wp:positionH relativeFrom="column">
                  <wp:posOffset>2184804</wp:posOffset>
                </wp:positionH>
                <wp:positionV relativeFrom="paragraph">
                  <wp:posOffset>348615</wp:posOffset>
                </wp:positionV>
                <wp:extent cx="617517" cy="135329"/>
                <wp:effectExtent l="0" t="19050" r="30480" b="36195"/>
                <wp:wrapNone/>
                <wp:docPr id="194" name="Arrow: Right 4"/>
                <wp:cNvGraphicFramePr/>
                <a:graphic xmlns:a="http://schemas.openxmlformats.org/drawingml/2006/main">
                  <a:graphicData uri="http://schemas.microsoft.com/office/word/2010/wordprocessingShape">
                    <wps:wsp>
                      <wps:cNvSpPr/>
                      <wps:spPr>
                        <a:xfrm>
                          <a:off x="0" y="0"/>
                          <a:ext cx="617517" cy="135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E6F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72.05pt;margin-top:27.45pt;width:48.6pt;height:1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xtegIAAEMFAAAOAAAAZHJzL2Uyb0RvYy54bWysVE1v2zAMvQ/YfxB0Xx2nST+MOkXQosOA&#10;og3aDj2rshQbkEWNUuJkv36U7LhFW+wwLAdFEslH8vlRF5e71rCtQt+ALXl+NOFMWQlVY9cl//l0&#10;8+2MMx+ErYQBq0q+V55fLr5+uehcoaZQg6kUMgKxvuhcyesQXJFlXtaqFf4InLJk1ICtCHTEdVah&#10;6Ai9Ndl0MjnJOsDKIUjlPd1e90a+SPhaKxnutfYqMFNyqi2kFdP6EtdscSGKNQpXN3IoQ/xDFa1o&#10;LCUdoa5FEGyDzQeotpEIHnQ4ktBmoHUjVeqBuskn77p5rIVTqRcix7uRJv//YOXddoWsqejbnc84&#10;s6Klj7REhK5gD826DmwWOeqcL8j10a1wOHnaxoZ3Gtv4T62wXeJ1P/KqdoFJujzJT+f5KWeSTPnx&#10;/Hh6HjGz12CHPnxX0LK4KTnGxKmIxKnY3vrQBxwcKTqW1BeRdmFvVKzD2AelqSFKO03RSUrqyiDb&#10;ChKBkFLZkPemWlSqv55P6DdUNUakGhNgRNaNMSP2ABBl+hG7r3Xwj6EqKXEMnvytsD54jEiZwYYx&#10;uG0s4GcAhroaMvf+B5J6aiJLL1Dt6XMj9HPgnbxpiPFb4cNKIAmfRoSGOdzTog10JYdhx1kN+Puz&#10;++hPeiQrZx0NUsn9r41AxZn5YUmp5/lsFicvHWbz0ykd8K3l5a3FbtoroM+U07PhZNpG/2AOW43Q&#10;PtPML2NWMgkrKXfJZcDD4Sr0A06vhlTLZXKjaXMi3NpHJyN4ZDVq6Wn3LNANsguk1zs4DJ0o3umu&#10;942RFpabALpJonzldeCbJjUJZ3hV4lPw9py8Xt++xR8AAAD//wMAUEsDBBQABgAIAAAAIQAHA48f&#10;4QAAAAkBAAAPAAAAZHJzL2Rvd25yZXYueG1sTI9RS8MwFIXfBf9DuIIv4tJtbedq0yGCCLKCbuJz&#10;1sS2LLlpm6yr/nqvT/p4uB/nfDffTNawUQ++dShgPouAaaycarEW8L5/ur0D5oNEJY1DLeBLe9gU&#10;lxe5zJQ745sed6FmVII+kwKaELqMc1812ko/c51Gun26wcpAcai5GuSZyq3hiyhKuZUt0kIjO/3Y&#10;6Oq4O1kBY79OPrZ9mSZlab5v+peje36NhLi+mh7ugQU9hT8YfvVJHQpyOrgTKs+MgGUczwkVkMRr&#10;YARQXgI7CFilC+BFzv9/UPwAAAD//wMAUEsBAi0AFAAGAAgAAAAhALaDOJL+AAAA4QEAABMAAAAA&#10;AAAAAAAAAAAAAAAAAFtDb250ZW50X1R5cGVzXS54bWxQSwECLQAUAAYACAAAACEAOP0h/9YAAACU&#10;AQAACwAAAAAAAAAAAAAAAAAvAQAAX3JlbHMvLnJlbHNQSwECLQAUAAYACAAAACEANH7sbXoCAABD&#10;BQAADgAAAAAAAAAAAAAAAAAuAgAAZHJzL2Uyb0RvYy54bWxQSwECLQAUAAYACAAAACEABwOPH+EA&#10;AAAJAQAADwAAAAAAAAAAAAAAAADUBAAAZHJzL2Rvd25yZXYueG1sUEsFBgAAAAAEAAQA8wAAAOIF&#10;AAAAAA==&#10;" adj="19233" fillcolor="#4472c4 [3204]" strokecolor="#1f3763 [1604]" strokeweight="1pt"/>
            </w:pict>
          </mc:Fallback>
        </mc:AlternateContent>
      </w:r>
    </w:p>
    <w:p w14:paraId="494B0FD0" w14:textId="77777777" w:rsidR="00701A3D" w:rsidRPr="00343E3A" w:rsidRDefault="00701A3D" w:rsidP="00701A3D">
      <w:pPr>
        <w:jc w:val="center"/>
        <w:rPr>
          <w:rFonts w:cs="Arial"/>
          <w:i/>
          <w:iCs/>
          <w:szCs w:val="24"/>
        </w:rPr>
      </w:pPr>
      <w:r w:rsidRPr="00343E3A">
        <w:rPr>
          <w:rFonts w:cs="Arial"/>
          <w:noProof/>
          <w:szCs w:val="24"/>
          <w:lang w:eastAsia="en-GB"/>
        </w:rPr>
        <mc:AlternateContent>
          <mc:Choice Requires="wps">
            <w:drawing>
              <wp:anchor distT="0" distB="0" distL="114300" distR="114300" simplePos="0" relativeHeight="251738112" behindDoc="0" locked="0" layoutInCell="1" allowOverlap="1" wp14:anchorId="643D2AFA" wp14:editId="19A699B5">
                <wp:simplePos x="0" y="0"/>
                <wp:positionH relativeFrom="column">
                  <wp:posOffset>2183056</wp:posOffset>
                </wp:positionH>
                <wp:positionV relativeFrom="paragraph">
                  <wp:posOffset>333622</wp:posOffset>
                </wp:positionV>
                <wp:extent cx="617517" cy="135329"/>
                <wp:effectExtent l="0" t="19050" r="30480" b="36195"/>
                <wp:wrapNone/>
                <wp:docPr id="195" name="Arrow: Right 9"/>
                <wp:cNvGraphicFramePr/>
                <a:graphic xmlns:a="http://schemas.openxmlformats.org/drawingml/2006/main">
                  <a:graphicData uri="http://schemas.microsoft.com/office/word/2010/wordprocessingShape">
                    <wps:wsp>
                      <wps:cNvSpPr/>
                      <wps:spPr>
                        <a:xfrm>
                          <a:off x="0" y="0"/>
                          <a:ext cx="617517" cy="135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631BC" id="Arrow: Right 9" o:spid="_x0000_s1026" type="#_x0000_t13" style="position:absolute;margin-left:171.9pt;margin-top:26.25pt;width:48.6pt;height:1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d6ewIAAEMFAAAOAAAAZHJzL2Uyb0RvYy54bWysVE1v2zAMvQ/YfxB0Xx2nTT+MOkWQosOA&#10;oi3aDj0rshQbkEWNUuJkv36U7LhFW+wwzAdZFMlH8onU5dWuNWyr0DdgS54fTThTVkLV2HXJfz7f&#10;fDvnzAdhK2HAqpLvledX869fLjtXqCnUYCqFjECsLzpX8joEV2SZl7VqhT8CpywpNWArAom4zioU&#10;HaG3JptOJqdZB1g5BKm8p9PrXsnnCV9rJcO91l4FZkpOuYW0YlpXcc3ml6JYo3B1I4c0xD9k0YrG&#10;UtAR6loEwTbYfIBqG4ngQYcjCW0GWjdSpRqomnzyrpqnWjiVaiFyvBtp8v8PVt5tH5A1Fd3dxYwz&#10;K1q6pAUidAV7bNZ1YBeRo875gkyf3AMOkqdtLHinsY1/KoXtEq/7kVe1C0zS4Wl+NsvPOJOkyo9n&#10;x9OEmb06O/Thu4KWxU3JMQZOSSROxfbWBwpLDgdDEmJKfRJpF/ZGxTyMfVSaCqKw0+SdWkktDbKt&#10;oCYQUiob8l5Vi0r1x7MJfbFSCjJ6JCkBRmTdGDNiDwCxTT9i9zCDfXRVqRNH58nfEuudR48UGWwY&#10;ndvGAn4GYKiqIXJvfyCppyaytIJqT9eN0M+Bd/KmIcZvhQ8PAqnxaURomMM9LdpAV3IYdpzVgL8/&#10;O4/21I+k5ayjQSq5/7URqDgzPyx16kV+chInLwkns7MpCfhWs3qrsZt2CXRNOT0bTqZttA/msNUI&#10;7QvN/CJGJZWwkmKXXAY8CMvQDzi9GlItFsmMps2JcGufnIzgkdXYS8+7F4FuaLtA/XoHh6ETxbu+&#10;622jp4XFJoBuUlO+8jrwTZOaGmd4VeJT8FZOVq9v3/wPAAAA//8DAFBLAwQUAAYACAAAACEAg1qu&#10;euEAAAAJAQAADwAAAGRycy9kb3ducmV2LnhtbEyPQUvDQBSE74L/YXmCF2k3bZOqMZsigghiQFvx&#10;vM0+k9Ds2yS7TaO/3udJj8MMM99km8m2YsTBN44ULOYRCKTSmYYqBe+7x9kNCB80Gd06QgVf6GGT&#10;n59lOjXuRG84bkMluIR8qhXUIXSplL6s0Wo/dx0Se59usDqwHCppBn3ictvKZRStpdUN8UKtO3yo&#10;sTxsj1bB2N8mHy99sU6Kov2+6p8P7uk1UuryYrq/AxFwCn9h+MVndMiZae+OZLxoFaziFaMHBcky&#10;AcGBOF7wub2CazZknsn/D/IfAAAA//8DAFBLAQItABQABgAIAAAAIQC2gziS/gAAAOEBAAATAAAA&#10;AAAAAAAAAAAAAAAAAABbQ29udGVudF9UeXBlc10ueG1sUEsBAi0AFAAGAAgAAAAhADj9If/WAAAA&#10;lAEAAAsAAAAAAAAAAAAAAAAALwEAAF9yZWxzLy5yZWxzUEsBAi0AFAAGAAgAAAAhAMA2V3p7AgAA&#10;QwUAAA4AAAAAAAAAAAAAAAAALgIAAGRycy9lMm9Eb2MueG1sUEsBAi0AFAAGAAgAAAAhAINarnrh&#10;AAAACQEAAA8AAAAAAAAAAAAAAAAA1QQAAGRycy9kb3ducmV2LnhtbFBLBQYAAAAABAAEAPMAAADj&#10;BQAAAAA=&#10;" adj="19233" fillcolor="#4472c4 [3204]" strokecolor="#1f3763 [1604]" strokeweight="1pt"/>
            </w:pict>
          </mc:Fallback>
        </mc:AlternateContent>
      </w:r>
      <w:r w:rsidRPr="00343E3A">
        <w:rPr>
          <w:rFonts w:cs="Arial"/>
          <w:szCs w:val="24"/>
        </w:rPr>
        <w:t xml:space="preserve">Guilt                                                                                </w:t>
      </w:r>
      <w:r w:rsidRPr="00343E3A">
        <w:rPr>
          <w:rFonts w:cs="Arial"/>
          <w:i/>
          <w:iCs/>
          <w:szCs w:val="24"/>
        </w:rPr>
        <w:t>‘It was my fault’</w:t>
      </w:r>
    </w:p>
    <w:p w14:paraId="5FAA7C4C" w14:textId="68A53FE9" w:rsidR="00701A3D" w:rsidRPr="00343E3A" w:rsidRDefault="00701A3D" w:rsidP="00701A3D">
      <w:pPr>
        <w:jc w:val="center"/>
        <w:rPr>
          <w:rFonts w:cs="Arial"/>
          <w:i/>
          <w:iCs/>
          <w:szCs w:val="24"/>
        </w:rPr>
      </w:pPr>
      <w:r w:rsidRPr="00343E3A">
        <w:rPr>
          <w:rFonts w:cs="Arial"/>
          <w:szCs w:val="24"/>
        </w:rPr>
        <w:t xml:space="preserve">Shame                                                                 </w:t>
      </w:r>
      <w:r w:rsidRPr="00343E3A">
        <w:rPr>
          <w:rFonts w:cs="Arial"/>
          <w:i/>
          <w:iCs/>
          <w:szCs w:val="24"/>
        </w:rPr>
        <w:t>‘I am a terrible person’</w:t>
      </w:r>
    </w:p>
    <w:p w14:paraId="2691B87F" w14:textId="77777777" w:rsidR="00F672E3" w:rsidRPr="00343E3A" w:rsidRDefault="00F672E3" w:rsidP="00701A3D">
      <w:pPr>
        <w:jc w:val="center"/>
        <w:rPr>
          <w:rFonts w:cs="Arial"/>
          <w:i/>
          <w:iCs/>
          <w:szCs w:val="24"/>
        </w:rPr>
      </w:pPr>
    </w:p>
    <w:p w14:paraId="2A6F525E" w14:textId="77777777" w:rsidR="00701A3D" w:rsidRPr="00343E3A" w:rsidRDefault="00701A3D" w:rsidP="003E24B3">
      <w:pPr>
        <w:ind w:firstLine="0"/>
        <w:rPr>
          <w:rFonts w:cs="Arial"/>
          <w:b/>
          <w:bCs/>
          <w:i/>
          <w:iCs/>
          <w:szCs w:val="24"/>
        </w:rPr>
      </w:pPr>
      <w:r w:rsidRPr="00343E3A">
        <w:rPr>
          <w:rFonts w:cs="Arial"/>
          <w:b/>
          <w:bCs/>
          <w:i/>
          <w:iCs/>
          <w:szCs w:val="24"/>
        </w:rPr>
        <w:t>Moral Injury</w:t>
      </w:r>
    </w:p>
    <w:p w14:paraId="0BB7A310" w14:textId="1C98F7CD" w:rsidR="00701A3D" w:rsidRPr="00343E3A" w:rsidRDefault="00701A3D" w:rsidP="00D119DE">
      <w:pPr>
        <w:ind w:firstLine="0"/>
        <w:rPr>
          <w:rFonts w:cs="Arial"/>
          <w:szCs w:val="24"/>
        </w:rPr>
      </w:pPr>
      <w:r w:rsidRPr="00343E3A">
        <w:rPr>
          <w:rFonts w:cs="Arial"/>
          <w:szCs w:val="24"/>
        </w:rPr>
        <w:t>Moral injury describes the distress which can occur when someone acts in ways, fails to stop, or witnesses acts that conflict with their values or beliefs.</w:t>
      </w:r>
      <w:r w:rsidRPr="00343E3A">
        <w:rPr>
          <w:rFonts w:cs="Arial"/>
          <w:szCs w:val="24"/>
          <w:vertAlign w:val="superscript"/>
        </w:rPr>
        <w:t>9</w:t>
      </w:r>
      <w:r w:rsidRPr="00343E3A">
        <w:rPr>
          <w:rFonts w:cs="Arial"/>
          <w:szCs w:val="24"/>
        </w:rPr>
        <w:t xml:space="preserve"> It can also occur when someone feels betrayed by a leader or trusted authority.</w:t>
      </w:r>
      <w:r w:rsidRPr="00343E3A">
        <w:rPr>
          <w:rFonts w:cs="Arial"/>
          <w:szCs w:val="24"/>
          <w:vertAlign w:val="superscript"/>
        </w:rPr>
        <w:t xml:space="preserve">10 </w:t>
      </w:r>
      <w:r w:rsidRPr="00343E3A">
        <w:rPr>
          <w:rFonts w:cs="Arial"/>
          <w:szCs w:val="24"/>
        </w:rPr>
        <w:t xml:space="preserve">This can lead to difficulties such as intense feelings of guilt and shame, negative thoughts about themselves or others which relates to PTSD symptoms. </w:t>
      </w:r>
      <w:r w:rsidRPr="00343E3A">
        <w:rPr>
          <w:rFonts w:cs="Arial"/>
          <w:szCs w:val="24"/>
          <w:vertAlign w:val="superscript"/>
        </w:rPr>
        <w:t>11</w:t>
      </w:r>
      <w:r w:rsidRPr="00343E3A">
        <w:rPr>
          <w:rFonts w:cs="Arial"/>
          <w:szCs w:val="24"/>
        </w:rPr>
        <w:t xml:space="preserve">Examples in which healthcare professionals may have been exposed to </w:t>
      </w:r>
      <w:r w:rsidR="00D119DE" w:rsidRPr="00343E3A">
        <w:rPr>
          <w:rFonts w:cs="Arial"/>
          <w:szCs w:val="24"/>
        </w:rPr>
        <w:t>morally</w:t>
      </w:r>
      <w:r w:rsidRPr="00343E3A">
        <w:rPr>
          <w:rFonts w:cs="Arial"/>
          <w:szCs w:val="24"/>
        </w:rPr>
        <w:t xml:space="preserve"> injur</w:t>
      </w:r>
      <w:r w:rsidR="00D119DE" w:rsidRPr="00343E3A">
        <w:rPr>
          <w:rFonts w:cs="Arial"/>
          <w:szCs w:val="24"/>
        </w:rPr>
        <w:t>ious events</w:t>
      </w:r>
      <w:r w:rsidRPr="00343E3A">
        <w:rPr>
          <w:rFonts w:cs="Arial"/>
          <w:szCs w:val="24"/>
        </w:rPr>
        <w:t xml:space="preserve"> are noted in the box below:</w:t>
      </w:r>
    </w:p>
    <w:p w14:paraId="1EF75828" w14:textId="0D47B53D" w:rsidR="00701A3D" w:rsidRPr="00343E3A" w:rsidRDefault="00343E3A" w:rsidP="00701A3D">
      <w:pPr>
        <w:rPr>
          <w:rFonts w:cs="Arial"/>
          <w:szCs w:val="24"/>
        </w:rPr>
      </w:pPr>
      <w:r w:rsidRPr="00343E3A">
        <w:rPr>
          <w:rFonts w:cs="Arial"/>
          <w:noProof/>
          <w:szCs w:val="24"/>
          <w:lang w:eastAsia="en-GB"/>
        </w:rPr>
        <mc:AlternateContent>
          <mc:Choice Requires="wps">
            <w:drawing>
              <wp:anchor distT="45720" distB="45720" distL="114300" distR="114300" simplePos="0" relativeHeight="251735040" behindDoc="0" locked="0" layoutInCell="1" allowOverlap="1" wp14:anchorId="276362E9" wp14:editId="28919A9E">
                <wp:simplePos x="0" y="0"/>
                <wp:positionH relativeFrom="column">
                  <wp:posOffset>729615</wp:posOffset>
                </wp:positionH>
                <wp:positionV relativeFrom="paragraph">
                  <wp:posOffset>-15922</wp:posOffset>
                </wp:positionV>
                <wp:extent cx="4464685" cy="1531620"/>
                <wp:effectExtent l="19050" t="19050" r="12065"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531620"/>
                        </a:xfrm>
                        <a:prstGeom prst="rect">
                          <a:avLst/>
                        </a:prstGeom>
                        <a:solidFill>
                          <a:srgbClr val="FFFFFF"/>
                        </a:solidFill>
                        <a:ln w="28575">
                          <a:solidFill>
                            <a:schemeClr val="accent1">
                              <a:lumMod val="75000"/>
                            </a:schemeClr>
                          </a:solidFill>
                          <a:miter lim="800000"/>
                          <a:headEnd/>
                          <a:tailEnd/>
                        </a:ln>
                      </wps:spPr>
                      <wps:txbx>
                        <w:txbxContent>
                          <w:p w14:paraId="3B400C81"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Conflicting values between a duty of care, safeguarding themselves and their families</w:t>
                            </w:r>
                          </w:p>
                          <w:p w14:paraId="232C75F3"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Feeling that they were unable to provide optimal patient care, due to limited guidance around Covid-19 and lack of resources</w:t>
                            </w:r>
                          </w:p>
                          <w:p w14:paraId="7BB5B0E2"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Feeling let down and angry at the UK Government and NHS leaders handling of the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62E9" id="_x0000_s1050" type="#_x0000_t202" style="position:absolute;left:0;text-align:left;margin-left:57.45pt;margin-top:-1.25pt;width:351.55pt;height:12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caMQIAAFAEAAAOAAAAZHJzL2Uyb0RvYy54bWysVNuO2yAQfa/Uf0C8N7ZTO5tacVbbbFNV&#10;2l6kbT8AYxyjAuMCiZ1+fQecZLPbt6p5QOBhDmfOmcnqdtSKHIR1EkxFs1lKiTAcGml2Ff3xfftm&#10;SYnzzDRMgREVPQpHb9evX62GvhRz6EA1whIEMa4c+op23vdlkjjeCc3cDHphMNiC1czj0e6SxrIB&#10;0bVK5mm6SAawTW+BC+fw6/0UpOuI37aC+69t64QnqqLIzcfVxrUOa7JesXJnWd9JfqLB/oGFZtLg&#10;oxeoe+YZ2Vv5F5SW3IKD1s846ATaVnIRa8BqsvRFNY8d60WsBcVx/UUm9/9g+ZfDY//NEj++hxEN&#10;jEW4/gH4T0cMbDpmduLOWhg6wRp8OAuSJUPvylNqkNqVLoDUw2do0GS29xCBxtbqoArWSRAdDThe&#10;RBejJxw/5vkiXywLSjjGsuJttphHWxJWntN76/xHAZqETUUtuhrh2eHB+UCHlecr4TUHSjZbqVQ8&#10;2F29UZYcGHbANv5iBS+uKUOGis6XxU0xSfAMI3SjuKAwzoXxk1Rqr7HmCf2mSNMz9djAISWye8ZI&#10;S48tr6Su6BITphRWBn0/mCY2pGdSTXssTZmT4EHjSW0/1iORDRKO7wUDamiOaIGFqcVxJHHTgf1N&#10;yYDtXVH3a8+soER9MmjjuyzPwzzEQ17cIBCx15H6OsIMR6iKekqm7cbHGQoCG7hDu1sZjXhicuKM&#10;bRsVOI1YmIvrc7z19Eew/gMAAP//AwBQSwMEFAAGAAgAAAAhAB/TAdneAAAACgEAAA8AAABkcnMv&#10;ZG93bnJldi54bWxMj8FOwzAQRO9I/IO1SNxaJ2khbohTIQQSJypSenfjbRIR28F2m/D3LCc4jvZp&#10;9k25nc3ALuhD76yEdJkAQ9s43dtWwsf+ZSGAhaisVoOzKOEbA2yr66tSFdpN9h0vdWwZldhQKAld&#10;jGPBeWg6NCos3YiWbifnjYoUfcu1VxOVm4FnSXLPjeotfejUiE8dNp/12UgQr/tV4uvDtFvnrTf5&#10;Fz6fhjcpb2/mxwdgEef4B8OvPqlDRU5Hd7Y6sIFyut4QKmGR3QEjQKSCxh0lZCuRA69K/n9C9QMA&#10;AP//AwBQSwECLQAUAAYACAAAACEAtoM4kv4AAADhAQAAEwAAAAAAAAAAAAAAAAAAAAAAW0NvbnRl&#10;bnRfVHlwZXNdLnhtbFBLAQItABQABgAIAAAAIQA4/SH/1gAAAJQBAAALAAAAAAAAAAAAAAAAAC8B&#10;AABfcmVscy8ucmVsc1BLAQItABQABgAIAAAAIQArZUcaMQIAAFAEAAAOAAAAAAAAAAAAAAAAAC4C&#10;AABkcnMvZTJvRG9jLnhtbFBLAQItABQABgAIAAAAIQAf0wHZ3gAAAAoBAAAPAAAAAAAAAAAAAAAA&#10;AIsEAABkcnMvZG93bnJldi54bWxQSwUGAAAAAAQABADzAAAAlgUAAAAA&#10;" strokecolor="#2f5496 [2404]" strokeweight="2.25pt">
                <v:textbox>
                  <w:txbxContent>
                    <w:p w14:paraId="3B400C81"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Conflicting values between a duty of care, safeguarding themselves and their families</w:t>
                      </w:r>
                    </w:p>
                    <w:p w14:paraId="232C75F3"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Feeling that they were unable to provide optimal patient care, due to limited guidance around Covid-19 and lack of resources</w:t>
                      </w:r>
                    </w:p>
                    <w:p w14:paraId="7BB5B0E2" w14:textId="77777777" w:rsidR="006B73EE" w:rsidRPr="00F672E3" w:rsidRDefault="006B73EE" w:rsidP="00701A3D">
                      <w:pPr>
                        <w:pStyle w:val="ListParagraph"/>
                        <w:numPr>
                          <w:ilvl w:val="0"/>
                          <w:numId w:val="37"/>
                        </w:numPr>
                        <w:rPr>
                          <w:rFonts w:ascii="Arial" w:hAnsi="Arial" w:cs="Arial"/>
                          <w:sz w:val="24"/>
                          <w:szCs w:val="24"/>
                        </w:rPr>
                      </w:pPr>
                      <w:r w:rsidRPr="00F672E3">
                        <w:rPr>
                          <w:rFonts w:ascii="Arial" w:hAnsi="Arial" w:cs="Arial"/>
                          <w:sz w:val="24"/>
                          <w:szCs w:val="24"/>
                        </w:rPr>
                        <w:t>Feeling let down and angry at the UK Government and NHS leaders handling of the pandemic</w:t>
                      </w:r>
                    </w:p>
                  </w:txbxContent>
                </v:textbox>
                <w10:wrap type="square"/>
              </v:shape>
            </w:pict>
          </mc:Fallback>
        </mc:AlternateContent>
      </w:r>
    </w:p>
    <w:p w14:paraId="11FDCAFB" w14:textId="1C7345C1" w:rsidR="00701A3D" w:rsidRPr="00343E3A" w:rsidRDefault="00701A3D" w:rsidP="00701A3D">
      <w:pPr>
        <w:tabs>
          <w:tab w:val="left" w:pos="6005"/>
        </w:tabs>
        <w:rPr>
          <w:rFonts w:cs="Arial"/>
          <w:szCs w:val="24"/>
        </w:rPr>
      </w:pPr>
      <w:r w:rsidRPr="00343E3A">
        <w:rPr>
          <w:rFonts w:cs="Arial"/>
          <w:szCs w:val="24"/>
        </w:rPr>
        <w:t xml:space="preserve"> </w:t>
      </w:r>
    </w:p>
    <w:p w14:paraId="5060A77F" w14:textId="77777777" w:rsidR="00701A3D" w:rsidRPr="00343E3A" w:rsidRDefault="00701A3D" w:rsidP="00701A3D">
      <w:pPr>
        <w:rPr>
          <w:rFonts w:cs="Arial"/>
          <w:szCs w:val="24"/>
        </w:rPr>
      </w:pPr>
    </w:p>
    <w:p w14:paraId="27068256" w14:textId="77777777" w:rsidR="00701A3D" w:rsidRPr="00343E3A" w:rsidRDefault="00701A3D" w:rsidP="00701A3D">
      <w:pPr>
        <w:rPr>
          <w:rFonts w:cs="Arial"/>
          <w:szCs w:val="24"/>
        </w:rPr>
      </w:pPr>
    </w:p>
    <w:p w14:paraId="358512B1" w14:textId="77777777" w:rsidR="00701A3D" w:rsidRPr="00343E3A" w:rsidRDefault="00701A3D" w:rsidP="00F672E3">
      <w:pPr>
        <w:ind w:firstLine="0"/>
        <w:rPr>
          <w:rFonts w:cs="Arial"/>
          <w:szCs w:val="24"/>
        </w:rPr>
      </w:pPr>
      <w:r w:rsidRPr="00343E3A">
        <w:rPr>
          <w:rFonts w:cs="Arial"/>
          <w:szCs w:val="24"/>
        </w:rPr>
        <w:lastRenderedPageBreak/>
        <w:t>Research during Covid-19 found that healthcare professionals who reported higher exposure to morally injurious events, reported higher levels of PTSD.</w:t>
      </w:r>
      <w:r w:rsidRPr="00343E3A">
        <w:rPr>
          <w:rFonts w:cs="Arial"/>
          <w:szCs w:val="24"/>
          <w:vertAlign w:val="superscript"/>
        </w:rPr>
        <w:t>12</w:t>
      </w:r>
    </w:p>
    <w:p w14:paraId="4D2ACFB1" w14:textId="77777777" w:rsidR="00701A3D" w:rsidRPr="00343E3A" w:rsidRDefault="00701A3D" w:rsidP="00701A3D">
      <w:pPr>
        <w:rPr>
          <w:rFonts w:cs="Arial"/>
          <w:b/>
          <w:bCs/>
          <w:i/>
          <w:iCs/>
          <w:szCs w:val="24"/>
        </w:rPr>
      </w:pPr>
    </w:p>
    <w:p w14:paraId="7E6E8666" w14:textId="77777777" w:rsidR="00701A3D" w:rsidRPr="00343E3A" w:rsidRDefault="00701A3D" w:rsidP="003E24B3">
      <w:pPr>
        <w:ind w:firstLine="0"/>
        <w:rPr>
          <w:rFonts w:cs="Arial"/>
          <w:szCs w:val="24"/>
        </w:rPr>
      </w:pPr>
      <w:r w:rsidRPr="00343E3A">
        <w:rPr>
          <w:rFonts w:cs="Arial"/>
          <w:b/>
          <w:bCs/>
          <w:i/>
          <w:iCs/>
          <w:szCs w:val="24"/>
        </w:rPr>
        <w:t>Self-Compassion</w:t>
      </w:r>
    </w:p>
    <w:p w14:paraId="7126F3BC" w14:textId="77777777" w:rsidR="00701A3D" w:rsidRPr="00343E3A" w:rsidRDefault="00701A3D" w:rsidP="00F672E3">
      <w:pPr>
        <w:ind w:firstLine="0"/>
        <w:rPr>
          <w:rFonts w:cs="Arial"/>
          <w:szCs w:val="24"/>
        </w:rPr>
      </w:pPr>
      <w:r w:rsidRPr="00343E3A">
        <w:rPr>
          <w:rFonts w:cs="Arial"/>
          <w:szCs w:val="24"/>
        </w:rPr>
        <w:t>Self-compassion has been defined as a self-attitude in the face of emotional distress which involves three components.</w:t>
      </w:r>
      <w:r w:rsidRPr="00343E3A">
        <w:rPr>
          <w:rFonts w:cs="Arial"/>
          <w:szCs w:val="24"/>
          <w:vertAlign w:val="superscript"/>
        </w:rPr>
        <w:t>13</w:t>
      </w:r>
      <w:r w:rsidRPr="00343E3A">
        <w:rPr>
          <w:rFonts w:cs="Arial"/>
          <w:szCs w:val="24"/>
        </w:rPr>
        <w:t xml:space="preserve"> These are shown in the figure below:</w:t>
      </w:r>
    </w:p>
    <w:p w14:paraId="7E6156B9" w14:textId="77777777" w:rsidR="00701A3D" w:rsidRPr="00343E3A" w:rsidRDefault="00701A3D" w:rsidP="00701A3D">
      <w:pPr>
        <w:rPr>
          <w:rFonts w:cs="Arial"/>
          <w:szCs w:val="24"/>
        </w:rPr>
      </w:pPr>
      <w:r w:rsidRPr="00343E3A">
        <w:rPr>
          <w:rFonts w:cs="Arial"/>
          <w:noProof/>
          <w:szCs w:val="24"/>
          <w:lang w:eastAsia="en-GB"/>
        </w:rPr>
        <w:drawing>
          <wp:anchor distT="0" distB="0" distL="114300" distR="114300" simplePos="0" relativeHeight="251736064" behindDoc="1" locked="0" layoutInCell="1" allowOverlap="1" wp14:anchorId="7C5293F5" wp14:editId="07031E5C">
            <wp:simplePos x="0" y="0"/>
            <wp:positionH relativeFrom="column">
              <wp:posOffset>386897</wp:posOffset>
            </wp:positionH>
            <wp:positionV relativeFrom="paragraph">
              <wp:posOffset>124460</wp:posOffset>
            </wp:positionV>
            <wp:extent cx="4678680" cy="4412615"/>
            <wp:effectExtent l="0" t="0" r="7620" b="6985"/>
            <wp:wrapTight wrapText="bothSides">
              <wp:wrapPolygon edited="0">
                <wp:start x="0" y="0"/>
                <wp:lineTo x="0" y="21541"/>
                <wp:lineTo x="21547" y="21541"/>
                <wp:lineTo x="21547" y="0"/>
                <wp:lineTo x="0" y="0"/>
              </wp:wrapPolygon>
            </wp:wrapTight>
            <wp:docPr id="202" name="Picture 2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81">
                      <a:extLst>
                        <a:ext uri="{28A0092B-C50C-407E-A947-70E740481C1C}">
                          <a14:useLocalDpi xmlns:a14="http://schemas.microsoft.com/office/drawing/2010/main" val="0"/>
                        </a:ext>
                      </a:extLst>
                    </a:blip>
                    <a:srcRect l="2906" t="10113"/>
                    <a:stretch/>
                  </pic:blipFill>
                  <pic:spPr bwMode="auto">
                    <a:xfrm>
                      <a:off x="0" y="0"/>
                      <a:ext cx="4678680" cy="441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8F8E8" w14:textId="77777777" w:rsidR="00701A3D" w:rsidRPr="00343E3A" w:rsidRDefault="00701A3D" w:rsidP="00701A3D">
      <w:pPr>
        <w:rPr>
          <w:rFonts w:cs="Arial"/>
          <w:szCs w:val="24"/>
        </w:rPr>
      </w:pPr>
    </w:p>
    <w:p w14:paraId="4581C64E" w14:textId="77777777" w:rsidR="00701A3D" w:rsidRPr="00343E3A" w:rsidRDefault="00701A3D" w:rsidP="00701A3D">
      <w:pPr>
        <w:rPr>
          <w:rFonts w:cs="Arial"/>
          <w:szCs w:val="24"/>
        </w:rPr>
      </w:pPr>
    </w:p>
    <w:p w14:paraId="1EA17914" w14:textId="77777777" w:rsidR="00701A3D" w:rsidRPr="00343E3A" w:rsidRDefault="00701A3D" w:rsidP="00701A3D">
      <w:pPr>
        <w:rPr>
          <w:rFonts w:cs="Arial"/>
          <w:szCs w:val="24"/>
        </w:rPr>
      </w:pPr>
    </w:p>
    <w:p w14:paraId="33AEA678" w14:textId="77777777" w:rsidR="00701A3D" w:rsidRPr="00343E3A" w:rsidRDefault="00701A3D" w:rsidP="00701A3D">
      <w:pPr>
        <w:rPr>
          <w:rFonts w:cs="Arial"/>
          <w:szCs w:val="24"/>
        </w:rPr>
      </w:pPr>
    </w:p>
    <w:p w14:paraId="4E3517E5" w14:textId="77777777" w:rsidR="00701A3D" w:rsidRPr="00343E3A" w:rsidRDefault="00701A3D" w:rsidP="00701A3D">
      <w:pPr>
        <w:rPr>
          <w:rFonts w:cs="Arial"/>
          <w:szCs w:val="24"/>
        </w:rPr>
      </w:pPr>
    </w:p>
    <w:p w14:paraId="65E27EE9" w14:textId="77777777" w:rsidR="00701A3D" w:rsidRPr="00343E3A" w:rsidRDefault="00701A3D" w:rsidP="00701A3D">
      <w:pPr>
        <w:rPr>
          <w:rFonts w:cs="Arial"/>
          <w:szCs w:val="24"/>
        </w:rPr>
      </w:pPr>
    </w:p>
    <w:p w14:paraId="3D2B9EDD" w14:textId="77777777" w:rsidR="00701A3D" w:rsidRPr="00343E3A" w:rsidRDefault="00701A3D" w:rsidP="00701A3D">
      <w:pPr>
        <w:rPr>
          <w:rFonts w:cs="Arial"/>
          <w:szCs w:val="24"/>
        </w:rPr>
      </w:pPr>
    </w:p>
    <w:p w14:paraId="4D7A658B" w14:textId="77777777" w:rsidR="00701A3D" w:rsidRPr="00343E3A" w:rsidRDefault="00701A3D" w:rsidP="00701A3D">
      <w:pPr>
        <w:rPr>
          <w:rFonts w:cs="Arial"/>
          <w:szCs w:val="24"/>
        </w:rPr>
      </w:pPr>
    </w:p>
    <w:p w14:paraId="6B96567E" w14:textId="77777777" w:rsidR="00701A3D" w:rsidRPr="00343E3A" w:rsidRDefault="00701A3D" w:rsidP="00701A3D">
      <w:pPr>
        <w:rPr>
          <w:rFonts w:cs="Arial"/>
          <w:szCs w:val="24"/>
        </w:rPr>
      </w:pPr>
    </w:p>
    <w:p w14:paraId="0181072E" w14:textId="77777777" w:rsidR="00701A3D" w:rsidRPr="00343E3A" w:rsidRDefault="00701A3D" w:rsidP="00701A3D">
      <w:pPr>
        <w:rPr>
          <w:rFonts w:cs="Arial"/>
          <w:szCs w:val="24"/>
        </w:rPr>
      </w:pPr>
    </w:p>
    <w:p w14:paraId="4DFD164C" w14:textId="77777777" w:rsidR="00701A3D" w:rsidRPr="00343E3A" w:rsidRDefault="00701A3D" w:rsidP="00701A3D">
      <w:pPr>
        <w:rPr>
          <w:rFonts w:cs="Arial"/>
          <w:szCs w:val="24"/>
        </w:rPr>
      </w:pPr>
    </w:p>
    <w:p w14:paraId="014D505C" w14:textId="77777777" w:rsidR="00701A3D" w:rsidRPr="00343E3A" w:rsidRDefault="00701A3D" w:rsidP="00701A3D">
      <w:pPr>
        <w:rPr>
          <w:rFonts w:cs="Arial"/>
          <w:szCs w:val="24"/>
        </w:rPr>
      </w:pPr>
    </w:p>
    <w:p w14:paraId="0E1083D6" w14:textId="77777777" w:rsidR="00701A3D" w:rsidRPr="00343E3A" w:rsidRDefault="00701A3D" w:rsidP="00701A3D">
      <w:pPr>
        <w:rPr>
          <w:rFonts w:cs="Arial"/>
          <w:szCs w:val="24"/>
        </w:rPr>
      </w:pPr>
    </w:p>
    <w:p w14:paraId="2A9E54E1" w14:textId="24438A52" w:rsidR="00701A3D" w:rsidRPr="00343E3A" w:rsidRDefault="00701A3D" w:rsidP="00D119DE">
      <w:pPr>
        <w:ind w:firstLine="0"/>
        <w:rPr>
          <w:rFonts w:cs="Arial"/>
          <w:szCs w:val="24"/>
        </w:rPr>
      </w:pPr>
      <w:r w:rsidRPr="00343E3A">
        <w:rPr>
          <w:rFonts w:cs="Arial"/>
          <w:szCs w:val="24"/>
        </w:rPr>
        <w:t>Lower levels of self-compassion are related to higher levels of PTSD in healthcare professionals.</w:t>
      </w:r>
      <w:r w:rsidRPr="00343E3A">
        <w:rPr>
          <w:rFonts w:cs="Arial"/>
          <w:szCs w:val="24"/>
          <w:vertAlign w:val="superscript"/>
        </w:rPr>
        <w:t xml:space="preserve">14 </w:t>
      </w:r>
      <w:r w:rsidRPr="00343E3A">
        <w:rPr>
          <w:rFonts w:cs="Arial"/>
          <w:szCs w:val="24"/>
        </w:rPr>
        <w:t>Lower levels of self-compassion might mean that individuals are more likely to be self-critical and therefore might experience higher levels of shame and guilt. Self-compassion may help individuals following exposure to traumatic events or moral</w:t>
      </w:r>
      <w:r w:rsidR="00BD144D" w:rsidRPr="00343E3A">
        <w:rPr>
          <w:rFonts w:cs="Arial"/>
          <w:szCs w:val="24"/>
        </w:rPr>
        <w:t>ly</w:t>
      </w:r>
      <w:r w:rsidRPr="00343E3A">
        <w:rPr>
          <w:rFonts w:cs="Arial"/>
          <w:szCs w:val="24"/>
        </w:rPr>
        <w:t xml:space="preserve"> injur</w:t>
      </w:r>
      <w:r w:rsidR="00BD144D" w:rsidRPr="00343E3A">
        <w:rPr>
          <w:rFonts w:cs="Arial"/>
          <w:szCs w:val="24"/>
        </w:rPr>
        <w:t>ious events</w:t>
      </w:r>
      <w:r w:rsidRPr="00343E3A">
        <w:rPr>
          <w:rFonts w:cs="Arial"/>
          <w:szCs w:val="24"/>
        </w:rPr>
        <w:t xml:space="preserve"> by managing feelings of guilt and shame, reducing </w:t>
      </w:r>
      <w:r w:rsidR="00BD144D" w:rsidRPr="00343E3A">
        <w:rPr>
          <w:rFonts w:cs="Arial"/>
          <w:szCs w:val="24"/>
        </w:rPr>
        <w:t>avoidance</w:t>
      </w:r>
      <w:r w:rsidRPr="00343E3A">
        <w:rPr>
          <w:rFonts w:cs="Arial"/>
          <w:szCs w:val="24"/>
        </w:rPr>
        <w:t xml:space="preserve"> of </w:t>
      </w:r>
      <w:r w:rsidR="00BD144D" w:rsidRPr="00343E3A">
        <w:rPr>
          <w:rFonts w:cs="Arial"/>
          <w:szCs w:val="24"/>
        </w:rPr>
        <w:t>difficult feeling</w:t>
      </w:r>
      <w:r w:rsidRPr="00343E3A">
        <w:rPr>
          <w:rFonts w:cs="Arial"/>
          <w:szCs w:val="24"/>
        </w:rPr>
        <w:t xml:space="preserve">s and unwanted thoughts, reducing self-criticism and self-judgment which </w:t>
      </w:r>
      <w:r w:rsidR="00F672E3" w:rsidRPr="00343E3A">
        <w:rPr>
          <w:rFonts w:cs="Arial"/>
          <w:szCs w:val="24"/>
        </w:rPr>
        <w:t xml:space="preserve">have been shown to increase the risk </w:t>
      </w:r>
      <w:r w:rsidRPr="00343E3A">
        <w:rPr>
          <w:rFonts w:cs="Arial"/>
          <w:szCs w:val="24"/>
        </w:rPr>
        <w:t>of PTSD.</w:t>
      </w:r>
      <w:r w:rsidRPr="00343E3A">
        <w:rPr>
          <w:rFonts w:cs="Arial"/>
          <w:szCs w:val="24"/>
          <w:vertAlign w:val="superscript"/>
        </w:rPr>
        <w:t>13</w:t>
      </w:r>
    </w:p>
    <w:p w14:paraId="50C25B7A" w14:textId="77777777" w:rsidR="00F672E3" w:rsidRPr="00343E3A" w:rsidRDefault="00F672E3">
      <w:pPr>
        <w:spacing w:before="0" w:after="160" w:line="259" w:lineRule="auto"/>
        <w:ind w:firstLine="0"/>
        <w:rPr>
          <w:rFonts w:cs="Arial"/>
          <w:b/>
          <w:bCs/>
          <w:szCs w:val="24"/>
        </w:rPr>
      </w:pPr>
      <w:r w:rsidRPr="00343E3A">
        <w:rPr>
          <w:rFonts w:cs="Arial"/>
          <w:b/>
          <w:bCs/>
          <w:szCs w:val="24"/>
        </w:rPr>
        <w:br w:type="page"/>
      </w:r>
    </w:p>
    <w:p w14:paraId="1D8BE3C6" w14:textId="44AD8B35" w:rsidR="00701A3D" w:rsidRPr="00343E3A" w:rsidRDefault="00701A3D" w:rsidP="003E24B3">
      <w:pPr>
        <w:ind w:firstLine="0"/>
        <w:rPr>
          <w:rFonts w:cs="Arial"/>
          <w:b/>
          <w:bCs/>
          <w:szCs w:val="24"/>
        </w:rPr>
      </w:pPr>
      <w:r w:rsidRPr="00343E3A">
        <w:rPr>
          <w:rFonts w:cs="Arial"/>
          <w:b/>
          <w:bCs/>
          <w:szCs w:val="24"/>
        </w:rPr>
        <w:lastRenderedPageBreak/>
        <w:t>Why carry out this study?</w:t>
      </w:r>
    </w:p>
    <w:p w14:paraId="1AADE325" w14:textId="77777777" w:rsidR="00701A3D" w:rsidRPr="00343E3A" w:rsidRDefault="00701A3D" w:rsidP="00F672E3">
      <w:pPr>
        <w:ind w:firstLine="0"/>
        <w:rPr>
          <w:rFonts w:cs="Arial"/>
          <w:szCs w:val="24"/>
        </w:rPr>
      </w:pPr>
      <w:r w:rsidRPr="00343E3A">
        <w:rPr>
          <w:rFonts w:cs="Arial"/>
          <w:szCs w:val="24"/>
        </w:rPr>
        <w:t xml:space="preserve">Research during Covid-19 suggests that many healthcare professionals experienced PTSD, and potential factors related to this may be lower levels of self-compassion, higher reported exposure to morally injurious events, higher shame and guilt proneness and being from a nursing profession. However, these factors have not been investigated together to see if they predict PTSD in healthcare professionals. </w:t>
      </w:r>
    </w:p>
    <w:p w14:paraId="1BEFCF78" w14:textId="1D4FE86A" w:rsidR="00701A3D" w:rsidRPr="00343E3A" w:rsidRDefault="00701A3D" w:rsidP="00F672E3">
      <w:pPr>
        <w:ind w:firstLine="0"/>
        <w:rPr>
          <w:rFonts w:cs="Arial"/>
          <w:szCs w:val="24"/>
          <w:vertAlign w:val="superscript"/>
        </w:rPr>
      </w:pPr>
      <w:r w:rsidRPr="00343E3A">
        <w:rPr>
          <w:rFonts w:cs="Arial"/>
          <w:szCs w:val="24"/>
        </w:rPr>
        <w:t>It has been suggested that interventions that increase self-compassion may lead to a reduction in PTSD symptoms.</w:t>
      </w:r>
      <w:r w:rsidRPr="00343E3A">
        <w:rPr>
          <w:rFonts w:cs="Arial"/>
          <w:szCs w:val="24"/>
          <w:vertAlign w:val="superscript"/>
        </w:rPr>
        <w:t>15</w:t>
      </w:r>
      <w:r w:rsidRPr="00343E3A">
        <w:rPr>
          <w:rFonts w:cs="Arial"/>
          <w:szCs w:val="24"/>
        </w:rPr>
        <w:t xml:space="preserve"> It is important to understand the relationship between these factors to help develop interventions to support healthcare professionals.</w:t>
      </w:r>
      <w:r w:rsidRPr="00343E3A">
        <w:rPr>
          <w:rFonts w:cs="Arial"/>
          <w:szCs w:val="24"/>
          <w:vertAlign w:val="superscript"/>
        </w:rPr>
        <w:t>16</w:t>
      </w:r>
    </w:p>
    <w:p w14:paraId="1D93FD75" w14:textId="77777777" w:rsidR="00D119DE" w:rsidRPr="00343E3A" w:rsidRDefault="00D119DE" w:rsidP="00F672E3">
      <w:pPr>
        <w:ind w:firstLine="0"/>
        <w:rPr>
          <w:rFonts w:cs="Arial"/>
          <w:szCs w:val="24"/>
        </w:rPr>
      </w:pPr>
    </w:p>
    <w:p w14:paraId="59F6FDF1" w14:textId="77777777" w:rsidR="00701A3D" w:rsidRPr="00343E3A" w:rsidRDefault="00701A3D" w:rsidP="003E24B3">
      <w:pPr>
        <w:ind w:firstLine="0"/>
        <w:rPr>
          <w:rFonts w:cs="Arial"/>
          <w:b/>
          <w:bCs/>
          <w:szCs w:val="24"/>
        </w:rPr>
      </w:pPr>
      <w:r w:rsidRPr="00343E3A">
        <w:rPr>
          <w:rFonts w:cs="Arial"/>
          <w:b/>
          <w:bCs/>
          <w:szCs w:val="24"/>
        </w:rPr>
        <w:t>Aims of the Study</w:t>
      </w:r>
    </w:p>
    <w:p w14:paraId="7378EE19" w14:textId="6EFAA467" w:rsidR="00701A3D" w:rsidRPr="00343E3A" w:rsidRDefault="00701A3D" w:rsidP="00701A3D">
      <w:pPr>
        <w:pStyle w:val="ListParagraph"/>
        <w:numPr>
          <w:ilvl w:val="0"/>
          <w:numId w:val="33"/>
        </w:numPr>
        <w:spacing w:line="360" w:lineRule="auto"/>
        <w:rPr>
          <w:rFonts w:ascii="Arial" w:hAnsi="Arial" w:cs="Arial"/>
          <w:sz w:val="24"/>
          <w:szCs w:val="24"/>
        </w:rPr>
      </w:pPr>
      <w:r w:rsidRPr="00343E3A">
        <w:rPr>
          <w:rFonts w:ascii="Arial" w:hAnsi="Arial" w:cs="Arial"/>
          <w:sz w:val="24"/>
          <w:szCs w:val="24"/>
        </w:rPr>
        <w:t xml:space="preserve">To investigate whether </w:t>
      </w:r>
      <w:r w:rsidR="003A5940" w:rsidRPr="00343E3A">
        <w:rPr>
          <w:rFonts w:ascii="Arial" w:hAnsi="Arial" w:cs="Arial"/>
          <w:sz w:val="24"/>
          <w:szCs w:val="24"/>
        </w:rPr>
        <w:t xml:space="preserve">reported </w:t>
      </w:r>
      <w:r w:rsidRPr="00343E3A">
        <w:rPr>
          <w:rFonts w:ascii="Arial" w:hAnsi="Arial" w:cs="Arial"/>
          <w:sz w:val="24"/>
          <w:szCs w:val="24"/>
        </w:rPr>
        <w:t>exposure to morally injur</w:t>
      </w:r>
      <w:r w:rsidR="00BD144D" w:rsidRPr="00343E3A">
        <w:rPr>
          <w:rFonts w:ascii="Arial" w:hAnsi="Arial" w:cs="Arial"/>
          <w:sz w:val="24"/>
          <w:szCs w:val="24"/>
        </w:rPr>
        <w:t>ious events</w:t>
      </w:r>
      <w:r w:rsidRPr="00343E3A">
        <w:rPr>
          <w:rFonts w:ascii="Arial" w:hAnsi="Arial" w:cs="Arial"/>
          <w:sz w:val="24"/>
          <w:szCs w:val="24"/>
        </w:rPr>
        <w:t xml:space="preserve">, shame </w:t>
      </w:r>
      <w:r w:rsidR="00BD144D" w:rsidRPr="00343E3A">
        <w:rPr>
          <w:rFonts w:ascii="Arial" w:hAnsi="Arial" w:cs="Arial"/>
          <w:sz w:val="24"/>
          <w:szCs w:val="24"/>
        </w:rPr>
        <w:t>and</w:t>
      </w:r>
      <w:r w:rsidRPr="00343E3A">
        <w:rPr>
          <w:rFonts w:ascii="Arial" w:hAnsi="Arial" w:cs="Arial"/>
          <w:sz w:val="24"/>
          <w:szCs w:val="24"/>
        </w:rPr>
        <w:t xml:space="preserve"> guilt proneness, professional role, and self-compassion, predict PTSD</w:t>
      </w:r>
      <w:r w:rsidR="00F672E3" w:rsidRPr="00343E3A">
        <w:rPr>
          <w:rFonts w:ascii="Arial" w:hAnsi="Arial" w:cs="Arial"/>
          <w:sz w:val="24"/>
          <w:szCs w:val="24"/>
        </w:rPr>
        <w:t xml:space="preserve"> </w:t>
      </w:r>
      <w:r w:rsidRPr="00343E3A">
        <w:rPr>
          <w:rFonts w:ascii="Arial" w:hAnsi="Arial" w:cs="Arial"/>
          <w:sz w:val="24"/>
          <w:szCs w:val="24"/>
        </w:rPr>
        <w:t>in healthcare professionals who worked in critical care during Covid-19.</w:t>
      </w:r>
    </w:p>
    <w:p w14:paraId="01533656" w14:textId="3BA26BBB" w:rsidR="00701A3D" w:rsidRPr="00343E3A" w:rsidRDefault="00701A3D" w:rsidP="00701A3D">
      <w:pPr>
        <w:pStyle w:val="ListParagraph"/>
        <w:numPr>
          <w:ilvl w:val="0"/>
          <w:numId w:val="33"/>
        </w:numPr>
        <w:spacing w:line="360" w:lineRule="auto"/>
        <w:rPr>
          <w:rFonts w:ascii="Arial" w:hAnsi="Arial" w:cs="Arial"/>
          <w:sz w:val="24"/>
          <w:szCs w:val="24"/>
        </w:rPr>
      </w:pPr>
      <w:r w:rsidRPr="00343E3A">
        <w:rPr>
          <w:rFonts w:ascii="Arial" w:hAnsi="Arial" w:cs="Arial"/>
          <w:sz w:val="24"/>
          <w:szCs w:val="24"/>
        </w:rPr>
        <w:t>To investigate whether lower levels of self-compassion, higher levels of guilt</w:t>
      </w:r>
      <w:r w:rsidR="00BD144D" w:rsidRPr="00343E3A">
        <w:rPr>
          <w:rFonts w:ascii="Arial" w:hAnsi="Arial" w:cs="Arial"/>
          <w:sz w:val="24"/>
          <w:szCs w:val="24"/>
        </w:rPr>
        <w:t xml:space="preserve"> </w:t>
      </w:r>
      <w:r w:rsidRPr="00343E3A">
        <w:rPr>
          <w:rFonts w:ascii="Arial" w:hAnsi="Arial" w:cs="Arial"/>
          <w:sz w:val="24"/>
          <w:szCs w:val="24"/>
        </w:rPr>
        <w:t xml:space="preserve">and shame proneness impact the relationship between </w:t>
      </w:r>
      <w:r w:rsidR="003A5940" w:rsidRPr="00343E3A">
        <w:rPr>
          <w:rFonts w:ascii="Arial" w:hAnsi="Arial" w:cs="Arial"/>
          <w:sz w:val="24"/>
          <w:szCs w:val="24"/>
        </w:rPr>
        <w:t xml:space="preserve">reported </w:t>
      </w:r>
      <w:r w:rsidRPr="00343E3A">
        <w:rPr>
          <w:rFonts w:ascii="Arial" w:hAnsi="Arial" w:cs="Arial"/>
          <w:sz w:val="24"/>
          <w:szCs w:val="24"/>
        </w:rPr>
        <w:t>exposure to mora</w:t>
      </w:r>
      <w:r w:rsidR="00BD144D" w:rsidRPr="00343E3A">
        <w:rPr>
          <w:rFonts w:ascii="Arial" w:hAnsi="Arial" w:cs="Arial"/>
          <w:sz w:val="24"/>
          <w:szCs w:val="24"/>
        </w:rPr>
        <w:t>l</w:t>
      </w:r>
      <w:r w:rsidRPr="00343E3A">
        <w:rPr>
          <w:rFonts w:ascii="Arial" w:hAnsi="Arial" w:cs="Arial"/>
          <w:sz w:val="24"/>
          <w:szCs w:val="24"/>
        </w:rPr>
        <w:t>l</w:t>
      </w:r>
      <w:r w:rsidR="00BD144D" w:rsidRPr="00343E3A">
        <w:rPr>
          <w:rFonts w:ascii="Arial" w:hAnsi="Arial" w:cs="Arial"/>
          <w:sz w:val="24"/>
          <w:szCs w:val="24"/>
        </w:rPr>
        <w:t>y</w:t>
      </w:r>
      <w:r w:rsidRPr="00343E3A">
        <w:rPr>
          <w:rFonts w:ascii="Arial" w:hAnsi="Arial" w:cs="Arial"/>
          <w:sz w:val="24"/>
          <w:szCs w:val="24"/>
        </w:rPr>
        <w:t xml:space="preserve"> injur</w:t>
      </w:r>
      <w:r w:rsidR="00BD144D" w:rsidRPr="00343E3A">
        <w:rPr>
          <w:rFonts w:ascii="Arial" w:hAnsi="Arial" w:cs="Arial"/>
          <w:sz w:val="24"/>
          <w:szCs w:val="24"/>
        </w:rPr>
        <w:t>ious events</w:t>
      </w:r>
      <w:r w:rsidRPr="00343E3A">
        <w:rPr>
          <w:rFonts w:ascii="Arial" w:hAnsi="Arial" w:cs="Arial"/>
          <w:sz w:val="24"/>
          <w:szCs w:val="24"/>
        </w:rPr>
        <w:t xml:space="preserve"> and PTSD</w:t>
      </w:r>
      <w:r w:rsidR="00F672E3" w:rsidRPr="00343E3A">
        <w:rPr>
          <w:rFonts w:ascii="Arial" w:hAnsi="Arial" w:cs="Arial"/>
          <w:sz w:val="24"/>
          <w:szCs w:val="24"/>
        </w:rPr>
        <w:t>.</w:t>
      </w:r>
    </w:p>
    <w:p w14:paraId="70584174" w14:textId="77777777" w:rsidR="00701A3D" w:rsidRPr="00343E3A" w:rsidRDefault="00701A3D" w:rsidP="003E24B3">
      <w:pPr>
        <w:ind w:firstLine="0"/>
        <w:rPr>
          <w:rFonts w:cs="Arial"/>
          <w:b/>
          <w:bCs/>
          <w:szCs w:val="24"/>
        </w:rPr>
      </w:pPr>
      <w:r w:rsidRPr="00343E3A">
        <w:rPr>
          <w:rFonts w:cs="Arial"/>
          <w:b/>
          <w:bCs/>
          <w:szCs w:val="24"/>
        </w:rPr>
        <w:t>Predicted Outcomes</w:t>
      </w:r>
    </w:p>
    <w:p w14:paraId="04D3F289" w14:textId="399E6FF1" w:rsidR="00701A3D" w:rsidRPr="00343E3A" w:rsidRDefault="00701A3D" w:rsidP="00701A3D">
      <w:pPr>
        <w:pStyle w:val="ListParagraph"/>
        <w:numPr>
          <w:ilvl w:val="0"/>
          <w:numId w:val="29"/>
        </w:numPr>
        <w:spacing w:line="360" w:lineRule="auto"/>
        <w:rPr>
          <w:rStyle w:val="eop"/>
          <w:rFonts w:ascii="Arial" w:hAnsi="Arial" w:cs="Arial"/>
          <w:sz w:val="24"/>
          <w:szCs w:val="24"/>
        </w:rPr>
      </w:pPr>
      <w:r w:rsidRPr="00343E3A">
        <w:rPr>
          <w:rStyle w:val="normaltextrun"/>
          <w:rFonts w:ascii="Arial" w:hAnsi="Arial" w:cs="Arial"/>
          <w:color w:val="000000"/>
          <w:sz w:val="24"/>
          <w:szCs w:val="24"/>
          <w:shd w:val="clear" w:color="auto" w:fill="FFFFFF"/>
        </w:rPr>
        <w:t xml:space="preserve">Higher levels of </w:t>
      </w:r>
      <w:r w:rsidR="003A5940" w:rsidRPr="00343E3A">
        <w:rPr>
          <w:rStyle w:val="normaltextrun"/>
          <w:rFonts w:ascii="Arial" w:hAnsi="Arial" w:cs="Arial"/>
          <w:color w:val="000000"/>
          <w:sz w:val="24"/>
          <w:szCs w:val="24"/>
          <w:shd w:val="clear" w:color="auto" w:fill="FFFFFF"/>
        </w:rPr>
        <w:t xml:space="preserve">reported </w:t>
      </w:r>
      <w:r w:rsidRPr="00343E3A">
        <w:rPr>
          <w:rStyle w:val="normaltextrun"/>
          <w:rFonts w:ascii="Arial" w:hAnsi="Arial" w:cs="Arial"/>
          <w:color w:val="000000"/>
          <w:sz w:val="24"/>
          <w:szCs w:val="24"/>
          <w:shd w:val="clear" w:color="auto" w:fill="FFFFFF"/>
        </w:rPr>
        <w:t>exposure to morally injurious events, lower levels of self-compassion, higher levels of shame and guilt proneness and being from a nursing profession compared to other professions</w:t>
      </w:r>
      <w:r w:rsidR="00F672E3" w:rsidRPr="00343E3A">
        <w:rPr>
          <w:rStyle w:val="normaltextrun"/>
          <w:rFonts w:ascii="Arial" w:hAnsi="Arial" w:cs="Arial"/>
          <w:color w:val="000000"/>
          <w:sz w:val="24"/>
          <w:szCs w:val="24"/>
          <w:shd w:val="clear" w:color="auto" w:fill="FFFFFF"/>
        </w:rPr>
        <w:t>,</w:t>
      </w:r>
      <w:r w:rsidRPr="00343E3A">
        <w:rPr>
          <w:rStyle w:val="normaltextrun"/>
          <w:rFonts w:ascii="Arial" w:hAnsi="Arial" w:cs="Arial"/>
          <w:color w:val="000000"/>
          <w:sz w:val="24"/>
          <w:szCs w:val="24"/>
          <w:shd w:val="clear" w:color="auto" w:fill="FFFFFF"/>
        </w:rPr>
        <w:t xml:space="preserve"> will predict high</w:t>
      </w:r>
      <w:r w:rsidR="00F672E3" w:rsidRPr="00343E3A">
        <w:rPr>
          <w:rStyle w:val="normaltextrun"/>
          <w:rFonts w:ascii="Arial" w:hAnsi="Arial" w:cs="Arial"/>
          <w:color w:val="000000"/>
          <w:sz w:val="24"/>
          <w:szCs w:val="24"/>
          <w:shd w:val="clear" w:color="auto" w:fill="FFFFFF"/>
        </w:rPr>
        <w:t xml:space="preserve">er </w:t>
      </w:r>
      <w:r w:rsidRPr="00343E3A">
        <w:rPr>
          <w:rStyle w:val="normaltextrun"/>
          <w:rFonts w:ascii="Arial" w:hAnsi="Arial" w:cs="Arial"/>
          <w:color w:val="000000"/>
          <w:sz w:val="24"/>
          <w:szCs w:val="24"/>
          <w:shd w:val="clear" w:color="auto" w:fill="FFFFFF"/>
        </w:rPr>
        <w:t>levels of PTSD</w:t>
      </w:r>
      <w:r w:rsidR="00F672E3" w:rsidRPr="00343E3A">
        <w:rPr>
          <w:rStyle w:val="normaltextrun"/>
          <w:rFonts w:ascii="Arial" w:hAnsi="Arial" w:cs="Arial"/>
          <w:color w:val="000000"/>
          <w:sz w:val="24"/>
          <w:szCs w:val="24"/>
          <w:shd w:val="clear" w:color="auto" w:fill="FFFFFF"/>
        </w:rPr>
        <w:t xml:space="preserve"> symptoms.</w:t>
      </w:r>
    </w:p>
    <w:p w14:paraId="520C264B" w14:textId="10223AC3" w:rsidR="00701A3D" w:rsidRPr="00343E3A" w:rsidRDefault="00701A3D" w:rsidP="00701A3D">
      <w:pPr>
        <w:pStyle w:val="ListParagraph"/>
        <w:numPr>
          <w:ilvl w:val="0"/>
          <w:numId w:val="29"/>
        </w:numPr>
        <w:spacing w:line="360" w:lineRule="auto"/>
        <w:rPr>
          <w:rStyle w:val="normaltextrun"/>
          <w:rFonts w:ascii="Arial" w:hAnsi="Arial" w:cs="Arial"/>
          <w:sz w:val="24"/>
          <w:szCs w:val="24"/>
        </w:rPr>
      </w:pPr>
      <w:bookmarkStart w:id="130" w:name="_Hlk133144231"/>
      <w:r w:rsidRPr="00343E3A">
        <w:rPr>
          <w:rStyle w:val="normaltextrun"/>
          <w:rFonts w:ascii="Arial" w:hAnsi="Arial" w:cs="Arial"/>
          <w:color w:val="000000"/>
          <w:sz w:val="24"/>
          <w:szCs w:val="24"/>
          <w:shd w:val="clear" w:color="auto" w:fill="FFFFFF"/>
        </w:rPr>
        <w:t xml:space="preserve">Participants with lower levels of self-compassion, higher levels of guilt and shame proneness </w:t>
      </w:r>
      <w:r w:rsidRPr="00343E3A">
        <w:rPr>
          <w:rStyle w:val="normaltextrun"/>
          <w:rFonts w:ascii="Arial" w:hAnsi="Arial" w:cs="Arial"/>
          <w:color w:val="000000"/>
          <w:sz w:val="24"/>
          <w:szCs w:val="24"/>
        </w:rPr>
        <w:t>will report higher levels of exposure to morally injurious events. In turn, lower levels of self-compassion and higher levels of guilt and shame proneness will be associated with higher levels of PTSD</w:t>
      </w:r>
      <w:r w:rsidR="00820554" w:rsidRPr="00343E3A">
        <w:rPr>
          <w:rStyle w:val="normaltextrun"/>
          <w:rFonts w:ascii="Arial" w:hAnsi="Arial" w:cs="Arial"/>
          <w:color w:val="000000"/>
          <w:sz w:val="24"/>
          <w:szCs w:val="24"/>
        </w:rPr>
        <w:t xml:space="preserve"> symptoms</w:t>
      </w:r>
      <w:r w:rsidRPr="00343E3A">
        <w:rPr>
          <w:rStyle w:val="normaltextrun"/>
          <w:rFonts w:ascii="Arial" w:hAnsi="Arial" w:cs="Arial"/>
          <w:color w:val="000000"/>
          <w:sz w:val="24"/>
          <w:szCs w:val="24"/>
        </w:rPr>
        <w:t xml:space="preserve">. </w:t>
      </w:r>
    </w:p>
    <w:p w14:paraId="3725F1C0" w14:textId="6D78BFB5" w:rsidR="00701A3D" w:rsidRPr="00343E3A" w:rsidRDefault="00701A3D" w:rsidP="00701A3D">
      <w:pPr>
        <w:rPr>
          <w:rFonts w:cs="Arial"/>
          <w:szCs w:val="24"/>
        </w:rPr>
      </w:pPr>
    </w:p>
    <w:p w14:paraId="4C5F84D4" w14:textId="77777777" w:rsidR="002E7C0F" w:rsidRPr="00343E3A" w:rsidRDefault="002E7C0F" w:rsidP="00701A3D">
      <w:pPr>
        <w:rPr>
          <w:rFonts w:cs="Arial"/>
          <w:szCs w:val="24"/>
        </w:rPr>
      </w:pPr>
    </w:p>
    <w:bookmarkEnd w:id="130"/>
    <w:p w14:paraId="25C92180" w14:textId="5491D090" w:rsidR="00701A3D" w:rsidRPr="00343E3A" w:rsidRDefault="00820554" w:rsidP="00701A3D">
      <w:pPr>
        <w:pStyle w:val="IntenseQuote"/>
        <w:rPr>
          <w:rFonts w:ascii="Arial" w:hAnsi="Arial" w:cs="Arial"/>
          <w:b/>
          <w:bCs/>
          <w:i w:val="0"/>
          <w:iCs w:val="0"/>
          <w:color w:val="2F5496" w:themeColor="accent1" w:themeShade="BF"/>
          <w:sz w:val="24"/>
          <w:szCs w:val="24"/>
        </w:rPr>
      </w:pPr>
      <w:r w:rsidRPr="00343E3A">
        <w:rPr>
          <w:rFonts w:ascii="Arial" w:hAnsi="Arial" w:cs="Arial"/>
          <w:b/>
          <w:bCs/>
          <w:i w:val="0"/>
          <w:iCs w:val="0"/>
          <w:color w:val="2F5496" w:themeColor="accent1" w:themeShade="BF"/>
          <w:sz w:val="24"/>
          <w:szCs w:val="24"/>
        </w:rPr>
        <w:lastRenderedPageBreak/>
        <w:t>M</w:t>
      </w:r>
      <w:r w:rsidR="00701A3D" w:rsidRPr="00343E3A">
        <w:rPr>
          <w:rFonts w:ascii="Arial" w:hAnsi="Arial" w:cs="Arial"/>
          <w:b/>
          <w:bCs/>
          <w:i w:val="0"/>
          <w:iCs w:val="0"/>
          <w:color w:val="2F5496" w:themeColor="accent1" w:themeShade="BF"/>
          <w:sz w:val="24"/>
          <w:szCs w:val="24"/>
        </w:rPr>
        <w:t>ethod</w:t>
      </w:r>
    </w:p>
    <w:p w14:paraId="3016EA37" w14:textId="77777777" w:rsidR="00701A3D" w:rsidRPr="00343E3A" w:rsidRDefault="00701A3D" w:rsidP="00D119DE">
      <w:pPr>
        <w:ind w:firstLine="0"/>
        <w:rPr>
          <w:rFonts w:cs="Arial"/>
          <w:szCs w:val="24"/>
        </w:rPr>
      </w:pPr>
      <w:r w:rsidRPr="00343E3A">
        <w:rPr>
          <w:rFonts w:cs="Arial"/>
          <w:szCs w:val="24"/>
        </w:rPr>
        <w:t>This study was reviewed and approved by Staffordshire University Ethics Committee and the NHS Health Research Authority (HRA).</w:t>
      </w:r>
    </w:p>
    <w:p w14:paraId="7A241B17" w14:textId="77777777" w:rsidR="00701A3D" w:rsidRPr="00343E3A" w:rsidRDefault="00701A3D" w:rsidP="003E24B3">
      <w:pPr>
        <w:ind w:firstLine="0"/>
        <w:rPr>
          <w:rFonts w:cs="Arial"/>
          <w:b/>
          <w:bCs/>
          <w:szCs w:val="24"/>
        </w:rPr>
      </w:pPr>
      <w:r w:rsidRPr="00343E3A">
        <w:rPr>
          <w:rFonts w:cs="Arial"/>
          <w:b/>
          <w:bCs/>
          <w:szCs w:val="24"/>
        </w:rPr>
        <w:t>Who could take part?</w:t>
      </w:r>
    </w:p>
    <w:p w14:paraId="56303CC3" w14:textId="77777777" w:rsidR="00701A3D" w:rsidRPr="00343E3A" w:rsidRDefault="00701A3D" w:rsidP="00D119DE">
      <w:pPr>
        <w:ind w:firstLine="0"/>
        <w:rPr>
          <w:rFonts w:cs="Arial"/>
          <w:szCs w:val="24"/>
        </w:rPr>
      </w:pPr>
      <w:r w:rsidRPr="00343E3A">
        <w:rPr>
          <w:rFonts w:cs="Arial"/>
          <w:szCs w:val="24"/>
        </w:rPr>
        <w:t>Healthcare professionals had to meet the following criteria to take part:</w:t>
      </w:r>
    </w:p>
    <w:tbl>
      <w:tblPr>
        <w:tblStyle w:val="TableGrid"/>
        <w:tblW w:w="0" w:type="auto"/>
        <w:tblLook w:val="04A0" w:firstRow="1" w:lastRow="0" w:firstColumn="1" w:lastColumn="0" w:noHBand="0" w:noVBand="1"/>
      </w:tblPr>
      <w:tblGrid>
        <w:gridCol w:w="4490"/>
        <w:gridCol w:w="4490"/>
      </w:tblGrid>
      <w:tr w:rsidR="00701A3D" w:rsidRPr="00343E3A" w14:paraId="1065984F" w14:textId="77777777" w:rsidTr="008401F4">
        <w:tc>
          <w:tcPr>
            <w:tcW w:w="4508" w:type="dxa"/>
            <w:tcBorders>
              <w:top w:val="single" w:sz="18" w:space="0" w:color="2F5496" w:themeColor="accent1" w:themeShade="BF"/>
              <w:left w:val="single" w:sz="18" w:space="0" w:color="2F5496" w:themeColor="accent1" w:themeShade="BF"/>
              <w:bottom w:val="single" w:sz="8" w:space="0" w:color="2F5496" w:themeColor="accent1" w:themeShade="BF"/>
              <w:right w:val="single" w:sz="8" w:space="0" w:color="2F5496" w:themeColor="accent1" w:themeShade="BF"/>
            </w:tcBorders>
          </w:tcPr>
          <w:p w14:paraId="1397E4FA" w14:textId="77777777" w:rsidR="00701A3D" w:rsidRPr="00343E3A" w:rsidRDefault="00701A3D" w:rsidP="00AB6DA0">
            <w:pPr>
              <w:ind w:firstLine="0"/>
              <w:rPr>
                <w:rFonts w:cs="Arial"/>
                <w:b/>
                <w:bCs/>
                <w:szCs w:val="24"/>
              </w:rPr>
            </w:pPr>
            <w:r w:rsidRPr="00343E3A">
              <w:rPr>
                <w:rFonts w:cs="Arial"/>
                <w:b/>
                <w:bCs/>
                <w:szCs w:val="24"/>
              </w:rPr>
              <w:t>To take part, healthcare professionals must be:</w:t>
            </w:r>
          </w:p>
        </w:tc>
        <w:tc>
          <w:tcPr>
            <w:tcW w:w="4508" w:type="dxa"/>
            <w:tcBorders>
              <w:top w:val="single" w:sz="18" w:space="0" w:color="2F5496" w:themeColor="accent1" w:themeShade="BF"/>
              <w:left w:val="single" w:sz="8" w:space="0" w:color="2F5496" w:themeColor="accent1" w:themeShade="BF"/>
              <w:bottom w:val="single" w:sz="8" w:space="0" w:color="2F5496" w:themeColor="accent1" w:themeShade="BF"/>
              <w:right w:val="single" w:sz="18" w:space="0" w:color="2F5496" w:themeColor="accent1" w:themeShade="BF"/>
            </w:tcBorders>
          </w:tcPr>
          <w:p w14:paraId="45380005" w14:textId="77777777" w:rsidR="00701A3D" w:rsidRPr="00343E3A" w:rsidRDefault="00701A3D" w:rsidP="00AB6DA0">
            <w:pPr>
              <w:ind w:firstLine="0"/>
              <w:rPr>
                <w:rFonts w:cs="Arial"/>
                <w:b/>
                <w:bCs/>
                <w:szCs w:val="24"/>
              </w:rPr>
            </w:pPr>
            <w:r w:rsidRPr="00343E3A">
              <w:rPr>
                <w:rFonts w:cs="Arial"/>
                <w:b/>
                <w:bCs/>
                <w:szCs w:val="24"/>
              </w:rPr>
              <w:t>Healthcare professionals could not take part if:</w:t>
            </w:r>
          </w:p>
        </w:tc>
      </w:tr>
      <w:tr w:rsidR="00701A3D" w:rsidRPr="00343E3A" w14:paraId="32B5FC78" w14:textId="77777777" w:rsidTr="008401F4">
        <w:tc>
          <w:tcPr>
            <w:tcW w:w="4508" w:type="dxa"/>
            <w:tcBorders>
              <w:top w:val="single" w:sz="8" w:space="0" w:color="2F5496" w:themeColor="accent1" w:themeShade="BF"/>
              <w:left w:val="single" w:sz="18" w:space="0" w:color="2F5496" w:themeColor="accent1" w:themeShade="BF"/>
              <w:bottom w:val="single" w:sz="18" w:space="0" w:color="2F5496" w:themeColor="accent1" w:themeShade="BF"/>
              <w:right w:val="single" w:sz="8" w:space="0" w:color="2F5496" w:themeColor="accent1" w:themeShade="BF"/>
            </w:tcBorders>
          </w:tcPr>
          <w:p w14:paraId="2490D608" w14:textId="77777777"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Aged 18 or over</w:t>
            </w:r>
          </w:p>
          <w:p w14:paraId="636FC7BF" w14:textId="77777777" w:rsidR="00701A3D" w:rsidRPr="00343E3A" w:rsidRDefault="00701A3D" w:rsidP="00F672E3">
            <w:pPr>
              <w:pStyle w:val="ListParagraph"/>
              <w:spacing w:line="276" w:lineRule="auto"/>
              <w:ind w:left="360"/>
              <w:rPr>
                <w:rFonts w:ascii="Arial" w:hAnsi="Arial" w:cs="Arial"/>
                <w:sz w:val="24"/>
                <w:szCs w:val="24"/>
              </w:rPr>
            </w:pPr>
          </w:p>
          <w:p w14:paraId="35CA3437" w14:textId="11CAACE1"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 xml:space="preserve">Employed as a healthcare professional in the </w:t>
            </w:r>
            <w:r w:rsidR="00F672E3" w:rsidRPr="00343E3A">
              <w:rPr>
                <w:rFonts w:ascii="Arial" w:hAnsi="Arial" w:cs="Arial"/>
                <w:sz w:val="24"/>
                <w:szCs w:val="24"/>
              </w:rPr>
              <w:t>NHS (UK)</w:t>
            </w:r>
            <w:r w:rsidRPr="00343E3A">
              <w:rPr>
                <w:rFonts w:ascii="Arial" w:hAnsi="Arial" w:cs="Arial"/>
                <w:sz w:val="24"/>
                <w:szCs w:val="24"/>
              </w:rPr>
              <w:t xml:space="preserve"> including medical doctors, nurses, allied health professionals and other roles such as healthcare support workers, nursing assistants etc</w:t>
            </w:r>
          </w:p>
          <w:p w14:paraId="236609C2" w14:textId="77777777" w:rsidR="00F672E3" w:rsidRPr="00343E3A" w:rsidRDefault="00F672E3" w:rsidP="00F672E3">
            <w:pPr>
              <w:spacing w:after="0" w:line="276" w:lineRule="auto"/>
              <w:ind w:firstLine="0"/>
              <w:rPr>
                <w:rFonts w:cs="Arial"/>
                <w:szCs w:val="24"/>
              </w:rPr>
            </w:pPr>
          </w:p>
          <w:p w14:paraId="2941E139" w14:textId="77777777"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Involved in direct patient care during the Covid-19 pandemic (March 2020 onwards)</w:t>
            </w:r>
          </w:p>
        </w:tc>
        <w:tc>
          <w:tcPr>
            <w:tcW w:w="4508" w:type="dxa"/>
            <w:tcBorders>
              <w:top w:val="single" w:sz="8" w:space="0" w:color="2F5496" w:themeColor="accent1" w:themeShade="BF"/>
              <w:left w:val="single" w:sz="8" w:space="0" w:color="2F5496" w:themeColor="accent1" w:themeShade="BF"/>
              <w:bottom w:val="single" w:sz="18" w:space="0" w:color="2F5496" w:themeColor="accent1" w:themeShade="BF"/>
              <w:right w:val="single" w:sz="18" w:space="0" w:color="2F5496" w:themeColor="accent1" w:themeShade="BF"/>
            </w:tcBorders>
          </w:tcPr>
          <w:p w14:paraId="5F6A06DF" w14:textId="77777777"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Unable to understand written English (as there were no resources for translation)</w:t>
            </w:r>
          </w:p>
          <w:p w14:paraId="01967793" w14:textId="77777777" w:rsidR="00701A3D" w:rsidRPr="00343E3A" w:rsidRDefault="00701A3D" w:rsidP="00F672E3">
            <w:pPr>
              <w:pStyle w:val="ListParagraph"/>
              <w:spacing w:line="276" w:lineRule="auto"/>
              <w:ind w:left="360"/>
              <w:rPr>
                <w:rFonts w:ascii="Arial" w:hAnsi="Arial" w:cs="Arial"/>
                <w:sz w:val="24"/>
                <w:szCs w:val="24"/>
              </w:rPr>
            </w:pPr>
          </w:p>
          <w:p w14:paraId="0475FEB9" w14:textId="77777777"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Redeployed from another healthcare setting during Covid-19</w:t>
            </w:r>
          </w:p>
          <w:p w14:paraId="3DB9BB27" w14:textId="77777777" w:rsidR="00701A3D" w:rsidRPr="00343E3A" w:rsidRDefault="00701A3D" w:rsidP="00F672E3">
            <w:pPr>
              <w:spacing w:line="276" w:lineRule="auto"/>
              <w:rPr>
                <w:rFonts w:cs="Arial"/>
                <w:szCs w:val="24"/>
              </w:rPr>
            </w:pPr>
          </w:p>
          <w:p w14:paraId="4FEBD71A" w14:textId="4D9E9CE6"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They did not have contact with patients or a role involving patient care</w:t>
            </w:r>
          </w:p>
          <w:p w14:paraId="58F5F36D" w14:textId="77777777" w:rsidR="00F672E3" w:rsidRPr="00343E3A" w:rsidRDefault="00F672E3" w:rsidP="00F672E3">
            <w:pPr>
              <w:spacing w:after="0" w:line="276" w:lineRule="auto"/>
              <w:ind w:firstLine="0"/>
              <w:rPr>
                <w:rFonts w:cs="Arial"/>
                <w:szCs w:val="24"/>
              </w:rPr>
            </w:pPr>
          </w:p>
          <w:p w14:paraId="25A7D57E" w14:textId="77777777" w:rsidR="00701A3D" w:rsidRPr="00343E3A" w:rsidRDefault="00701A3D" w:rsidP="00F672E3">
            <w:pPr>
              <w:pStyle w:val="ListParagraph"/>
              <w:numPr>
                <w:ilvl w:val="0"/>
                <w:numId w:val="30"/>
              </w:numPr>
              <w:spacing w:after="0" w:line="276" w:lineRule="auto"/>
              <w:rPr>
                <w:rFonts w:ascii="Arial" w:hAnsi="Arial" w:cs="Arial"/>
                <w:sz w:val="24"/>
                <w:szCs w:val="24"/>
              </w:rPr>
            </w:pPr>
            <w:r w:rsidRPr="00343E3A">
              <w:rPr>
                <w:rFonts w:ascii="Arial" w:hAnsi="Arial" w:cs="Arial"/>
                <w:sz w:val="24"/>
                <w:szCs w:val="24"/>
              </w:rPr>
              <w:t xml:space="preserve">Nursing or medical students </w:t>
            </w:r>
          </w:p>
        </w:tc>
      </w:tr>
    </w:tbl>
    <w:p w14:paraId="0AA35C31" w14:textId="77777777" w:rsidR="00701A3D" w:rsidRPr="00343E3A" w:rsidRDefault="00701A3D" w:rsidP="00701A3D">
      <w:pPr>
        <w:rPr>
          <w:rFonts w:cs="Arial"/>
          <w:szCs w:val="24"/>
        </w:rPr>
      </w:pPr>
    </w:p>
    <w:p w14:paraId="38147A0D" w14:textId="77777777" w:rsidR="00701A3D" w:rsidRPr="00343E3A" w:rsidRDefault="00701A3D" w:rsidP="003E24B3">
      <w:pPr>
        <w:ind w:firstLine="0"/>
        <w:rPr>
          <w:rFonts w:cs="Arial"/>
          <w:b/>
          <w:bCs/>
          <w:szCs w:val="24"/>
        </w:rPr>
      </w:pPr>
      <w:r w:rsidRPr="00343E3A">
        <w:rPr>
          <w:rFonts w:cs="Arial"/>
          <w:b/>
          <w:bCs/>
          <w:szCs w:val="24"/>
        </w:rPr>
        <w:t>How were participants recruited?</w:t>
      </w:r>
    </w:p>
    <w:p w14:paraId="049B0BAF" w14:textId="77777777" w:rsidR="00701A3D" w:rsidRPr="00343E3A" w:rsidRDefault="00701A3D" w:rsidP="00F672E3">
      <w:pPr>
        <w:ind w:firstLine="0"/>
        <w:rPr>
          <w:rFonts w:cs="Arial"/>
          <w:szCs w:val="24"/>
        </w:rPr>
      </w:pPr>
      <w:r w:rsidRPr="00343E3A">
        <w:rPr>
          <w:rFonts w:cs="Arial"/>
          <w:szCs w:val="24"/>
        </w:rPr>
        <w:t xml:space="preserve">Participants were recruited between December 2022 and March 2023. A research advertisement was posted on social media and online groups aimed at healthcare professionals. The study was also advertised at critical wards through a local trust. </w:t>
      </w:r>
    </w:p>
    <w:p w14:paraId="4B1BEC93" w14:textId="77777777" w:rsidR="00701A3D" w:rsidRPr="00343E3A" w:rsidRDefault="00701A3D" w:rsidP="003E24B3">
      <w:pPr>
        <w:ind w:firstLine="0"/>
        <w:rPr>
          <w:rFonts w:cs="Arial"/>
          <w:b/>
          <w:bCs/>
          <w:szCs w:val="24"/>
        </w:rPr>
      </w:pPr>
      <w:r w:rsidRPr="00343E3A">
        <w:rPr>
          <w:rFonts w:cs="Arial"/>
          <w:b/>
          <w:bCs/>
          <w:szCs w:val="24"/>
        </w:rPr>
        <w:t>What did taking part involve?</w:t>
      </w:r>
    </w:p>
    <w:p w14:paraId="4EA66151" w14:textId="2756E3D8" w:rsidR="00701A3D" w:rsidRPr="00343E3A" w:rsidRDefault="00701A3D" w:rsidP="00F672E3">
      <w:pPr>
        <w:ind w:firstLine="0"/>
        <w:rPr>
          <w:rFonts w:cs="Arial"/>
          <w:szCs w:val="24"/>
        </w:rPr>
      </w:pPr>
      <w:r w:rsidRPr="00343E3A">
        <w:rPr>
          <w:rFonts w:cs="Arial"/>
          <w:szCs w:val="24"/>
        </w:rPr>
        <w:t>This research was a cross-sectional design, meaning that data was collected at one point in time. Participants completed the study online which they accessed through a link in the advertisement, and this took participants to a webpage detailing information about the study. From here participants could make an informed decision about taking part, if they decided to proceed, participants were asked to complete a consent form before they could access the study.</w:t>
      </w:r>
    </w:p>
    <w:p w14:paraId="5FF03146" w14:textId="77777777" w:rsidR="00701A3D" w:rsidRPr="00343E3A" w:rsidRDefault="00701A3D" w:rsidP="00F672E3">
      <w:pPr>
        <w:ind w:firstLine="0"/>
        <w:rPr>
          <w:rFonts w:cs="Arial"/>
          <w:szCs w:val="24"/>
        </w:rPr>
      </w:pPr>
      <w:r w:rsidRPr="00343E3A">
        <w:rPr>
          <w:rFonts w:cs="Arial"/>
          <w:szCs w:val="24"/>
        </w:rPr>
        <w:lastRenderedPageBreak/>
        <w:t>Participants were asked to complete several questions about themselves, this included their:</w:t>
      </w:r>
    </w:p>
    <w:p w14:paraId="1C9F23E6" w14:textId="77777777" w:rsidR="00701A3D" w:rsidRPr="00343E3A" w:rsidRDefault="00701A3D" w:rsidP="00701A3D">
      <w:pPr>
        <w:pStyle w:val="ListParagraph"/>
        <w:numPr>
          <w:ilvl w:val="0"/>
          <w:numId w:val="31"/>
        </w:numPr>
        <w:spacing w:line="360" w:lineRule="auto"/>
        <w:rPr>
          <w:rFonts w:ascii="Arial" w:hAnsi="Arial" w:cs="Arial"/>
          <w:sz w:val="24"/>
          <w:szCs w:val="24"/>
        </w:rPr>
      </w:pPr>
      <w:r w:rsidRPr="00343E3A">
        <w:rPr>
          <w:rFonts w:ascii="Arial" w:hAnsi="Arial" w:cs="Arial"/>
          <w:sz w:val="24"/>
          <w:szCs w:val="24"/>
        </w:rPr>
        <w:t>Age</w:t>
      </w:r>
    </w:p>
    <w:p w14:paraId="2030DD63" w14:textId="77777777" w:rsidR="00701A3D" w:rsidRPr="00343E3A" w:rsidRDefault="00701A3D" w:rsidP="00701A3D">
      <w:pPr>
        <w:pStyle w:val="ListParagraph"/>
        <w:numPr>
          <w:ilvl w:val="0"/>
          <w:numId w:val="31"/>
        </w:numPr>
        <w:spacing w:line="360" w:lineRule="auto"/>
        <w:rPr>
          <w:rFonts w:ascii="Arial" w:hAnsi="Arial" w:cs="Arial"/>
          <w:sz w:val="24"/>
          <w:szCs w:val="24"/>
        </w:rPr>
      </w:pPr>
      <w:r w:rsidRPr="00343E3A">
        <w:rPr>
          <w:rFonts w:ascii="Arial" w:hAnsi="Arial" w:cs="Arial"/>
          <w:sz w:val="24"/>
          <w:szCs w:val="24"/>
        </w:rPr>
        <w:t>Gender</w:t>
      </w:r>
    </w:p>
    <w:p w14:paraId="0DA9E69A" w14:textId="77777777" w:rsidR="00701A3D" w:rsidRPr="00343E3A" w:rsidRDefault="00701A3D" w:rsidP="00701A3D">
      <w:pPr>
        <w:pStyle w:val="ListParagraph"/>
        <w:numPr>
          <w:ilvl w:val="0"/>
          <w:numId w:val="31"/>
        </w:numPr>
        <w:spacing w:line="360" w:lineRule="auto"/>
        <w:rPr>
          <w:rFonts w:ascii="Arial" w:hAnsi="Arial" w:cs="Arial"/>
          <w:sz w:val="24"/>
          <w:szCs w:val="24"/>
        </w:rPr>
      </w:pPr>
      <w:r w:rsidRPr="00343E3A">
        <w:rPr>
          <w:rFonts w:ascii="Arial" w:hAnsi="Arial" w:cs="Arial"/>
          <w:sz w:val="24"/>
          <w:szCs w:val="24"/>
        </w:rPr>
        <w:t>Ethnicity</w:t>
      </w:r>
    </w:p>
    <w:p w14:paraId="4A0047EF" w14:textId="77777777" w:rsidR="00701A3D" w:rsidRPr="00343E3A" w:rsidRDefault="00701A3D" w:rsidP="00701A3D">
      <w:pPr>
        <w:pStyle w:val="ListParagraph"/>
        <w:numPr>
          <w:ilvl w:val="0"/>
          <w:numId w:val="31"/>
        </w:numPr>
        <w:spacing w:line="360" w:lineRule="auto"/>
        <w:rPr>
          <w:rFonts w:ascii="Arial" w:hAnsi="Arial" w:cs="Arial"/>
          <w:sz w:val="24"/>
          <w:szCs w:val="24"/>
        </w:rPr>
      </w:pPr>
      <w:r w:rsidRPr="00343E3A">
        <w:rPr>
          <w:rFonts w:ascii="Arial" w:hAnsi="Arial" w:cs="Arial"/>
          <w:sz w:val="24"/>
          <w:szCs w:val="24"/>
        </w:rPr>
        <w:t xml:space="preserve">Professional role </w:t>
      </w:r>
    </w:p>
    <w:p w14:paraId="07D47930" w14:textId="0429EB77" w:rsidR="00701A3D" w:rsidRPr="00343E3A" w:rsidRDefault="00701A3D" w:rsidP="00701A3D">
      <w:pPr>
        <w:pStyle w:val="ListParagraph"/>
        <w:numPr>
          <w:ilvl w:val="0"/>
          <w:numId w:val="31"/>
        </w:numPr>
        <w:spacing w:line="360" w:lineRule="auto"/>
        <w:rPr>
          <w:rFonts w:ascii="Arial" w:hAnsi="Arial" w:cs="Arial"/>
          <w:sz w:val="24"/>
          <w:szCs w:val="24"/>
        </w:rPr>
      </w:pPr>
      <w:r w:rsidRPr="00343E3A">
        <w:rPr>
          <w:rFonts w:ascii="Arial" w:hAnsi="Arial" w:cs="Arial"/>
          <w:sz w:val="24"/>
          <w:szCs w:val="24"/>
        </w:rPr>
        <w:t>Length of time working in critical care</w:t>
      </w:r>
    </w:p>
    <w:p w14:paraId="0B72E9F0" w14:textId="77777777" w:rsidR="00F672E3" w:rsidRPr="00343E3A" w:rsidRDefault="00F672E3" w:rsidP="00F672E3">
      <w:pPr>
        <w:ind w:firstLine="0"/>
        <w:rPr>
          <w:rFonts w:cs="Arial"/>
          <w:szCs w:val="24"/>
        </w:rPr>
      </w:pPr>
    </w:p>
    <w:p w14:paraId="7D39E659" w14:textId="573AF26B" w:rsidR="00701A3D" w:rsidRPr="00343E3A" w:rsidRDefault="00701A3D" w:rsidP="00F672E3">
      <w:pPr>
        <w:ind w:firstLine="0"/>
        <w:rPr>
          <w:rFonts w:cs="Arial"/>
          <w:szCs w:val="24"/>
        </w:rPr>
      </w:pPr>
      <w:r w:rsidRPr="00343E3A">
        <w:rPr>
          <w:rFonts w:cs="Arial"/>
          <w:szCs w:val="24"/>
        </w:rPr>
        <w:t>Participants were then asked to complete four questionnaires:</w:t>
      </w:r>
    </w:p>
    <w:p w14:paraId="59E54CEF" w14:textId="77777777" w:rsidR="00F672E3" w:rsidRPr="00343E3A" w:rsidRDefault="00F672E3" w:rsidP="00F672E3">
      <w:pPr>
        <w:ind w:firstLine="0"/>
        <w:rPr>
          <w:rFonts w:cs="Arial"/>
          <w:szCs w:val="24"/>
        </w:rPr>
      </w:pPr>
    </w:p>
    <w:p w14:paraId="3146E236" w14:textId="77777777" w:rsidR="00701A3D" w:rsidRPr="00343E3A" w:rsidRDefault="00701A3D" w:rsidP="00701A3D">
      <w:pPr>
        <w:pStyle w:val="ListParagraph"/>
        <w:numPr>
          <w:ilvl w:val="0"/>
          <w:numId w:val="32"/>
        </w:numPr>
        <w:spacing w:line="360" w:lineRule="auto"/>
        <w:rPr>
          <w:rFonts w:ascii="Arial" w:hAnsi="Arial" w:cs="Arial"/>
          <w:sz w:val="24"/>
          <w:szCs w:val="24"/>
        </w:rPr>
      </w:pPr>
      <w:r w:rsidRPr="00343E3A">
        <w:rPr>
          <w:rFonts w:ascii="Arial" w:hAnsi="Arial" w:cs="Arial"/>
          <w:b/>
          <w:bCs/>
          <w:sz w:val="24"/>
          <w:szCs w:val="24"/>
        </w:rPr>
        <w:t xml:space="preserve">The Impact of Events Scale Revised </w:t>
      </w:r>
      <w:r w:rsidRPr="00343E3A">
        <w:rPr>
          <w:rFonts w:ascii="Arial" w:hAnsi="Arial" w:cs="Arial"/>
          <w:b/>
          <w:bCs/>
          <w:sz w:val="24"/>
          <w:szCs w:val="24"/>
          <w:vertAlign w:val="superscript"/>
        </w:rPr>
        <w:t xml:space="preserve">17 </w:t>
      </w:r>
      <w:r w:rsidRPr="00343E3A">
        <w:rPr>
          <w:rFonts w:ascii="Arial" w:hAnsi="Arial" w:cs="Arial"/>
          <w:sz w:val="24"/>
          <w:szCs w:val="24"/>
        </w:rPr>
        <w:t xml:space="preserve">is a 22-item questionnaire measuring PTSD symptoms relating to participants experiences of working in critical care during Covid-19. These scores can be categorised to show whether the severity of PTSD symptoms is high enough to suggest a probable diagnosis of PTSD, high enough that they might be of clinical concern or lower than a cut-off score suggesting the severity does not likely indicate PTSD. </w:t>
      </w:r>
    </w:p>
    <w:p w14:paraId="07611174" w14:textId="77777777" w:rsidR="00701A3D" w:rsidRPr="00343E3A" w:rsidRDefault="00701A3D" w:rsidP="00701A3D">
      <w:pPr>
        <w:pStyle w:val="ListParagraph"/>
        <w:spacing w:line="360" w:lineRule="auto"/>
        <w:ind w:left="360"/>
        <w:rPr>
          <w:rFonts w:ascii="Arial" w:hAnsi="Arial" w:cs="Arial"/>
          <w:sz w:val="24"/>
          <w:szCs w:val="24"/>
        </w:rPr>
      </w:pPr>
    </w:p>
    <w:p w14:paraId="31E74ED5" w14:textId="64F5EE1B" w:rsidR="00701A3D" w:rsidRPr="00343E3A" w:rsidRDefault="00701A3D" w:rsidP="00701A3D">
      <w:pPr>
        <w:pStyle w:val="ListParagraph"/>
        <w:numPr>
          <w:ilvl w:val="0"/>
          <w:numId w:val="32"/>
        </w:numPr>
        <w:spacing w:line="360" w:lineRule="auto"/>
        <w:rPr>
          <w:rFonts w:ascii="Arial" w:hAnsi="Arial" w:cs="Arial"/>
          <w:sz w:val="24"/>
          <w:szCs w:val="24"/>
        </w:rPr>
      </w:pPr>
      <w:r w:rsidRPr="00343E3A">
        <w:rPr>
          <w:rFonts w:ascii="Arial" w:hAnsi="Arial" w:cs="Arial"/>
          <w:b/>
          <w:bCs/>
          <w:sz w:val="24"/>
          <w:szCs w:val="24"/>
        </w:rPr>
        <w:t xml:space="preserve">The Moral Injury Events Scale </w:t>
      </w:r>
      <w:r w:rsidRPr="00343E3A">
        <w:rPr>
          <w:rFonts w:ascii="Arial" w:hAnsi="Arial" w:cs="Arial"/>
          <w:b/>
          <w:bCs/>
          <w:sz w:val="24"/>
          <w:szCs w:val="24"/>
          <w:vertAlign w:val="superscript"/>
        </w:rPr>
        <w:t xml:space="preserve">18 </w:t>
      </w:r>
      <w:r w:rsidRPr="00343E3A">
        <w:rPr>
          <w:rFonts w:ascii="Arial" w:hAnsi="Arial" w:cs="Arial"/>
          <w:sz w:val="24"/>
          <w:szCs w:val="24"/>
        </w:rPr>
        <w:t xml:space="preserve">is a nine-item questionnaire measuring </w:t>
      </w:r>
      <w:r w:rsidR="00BD144D" w:rsidRPr="00343E3A">
        <w:rPr>
          <w:rFonts w:ascii="Arial" w:hAnsi="Arial" w:cs="Arial"/>
          <w:sz w:val="24"/>
          <w:szCs w:val="24"/>
        </w:rPr>
        <w:t xml:space="preserve">perceptions of </w:t>
      </w:r>
      <w:r w:rsidRPr="00343E3A">
        <w:rPr>
          <w:rFonts w:ascii="Arial" w:hAnsi="Arial" w:cs="Arial"/>
          <w:sz w:val="24"/>
          <w:szCs w:val="24"/>
        </w:rPr>
        <w:t>exposure to morally injurious events by asking participants relating to their experiences of working in critical care during Covid-19.</w:t>
      </w:r>
    </w:p>
    <w:p w14:paraId="11C803FE" w14:textId="77777777" w:rsidR="00701A3D" w:rsidRPr="00343E3A" w:rsidRDefault="00701A3D" w:rsidP="00701A3D">
      <w:pPr>
        <w:pStyle w:val="ListParagraph"/>
        <w:spacing w:line="360" w:lineRule="auto"/>
        <w:ind w:left="360"/>
        <w:rPr>
          <w:rFonts w:ascii="Arial" w:hAnsi="Arial" w:cs="Arial"/>
          <w:sz w:val="24"/>
          <w:szCs w:val="24"/>
        </w:rPr>
      </w:pPr>
    </w:p>
    <w:p w14:paraId="414DED1B" w14:textId="77777777" w:rsidR="00701A3D" w:rsidRPr="00343E3A" w:rsidRDefault="00701A3D" w:rsidP="00701A3D">
      <w:pPr>
        <w:pStyle w:val="ListParagraph"/>
        <w:numPr>
          <w:ilvl w:val="0"/>
          <w:numId w:val="32"/>
        </w:numPr>
        <w:spacing w:line="360" w:lineRule="auto"/>
        <w:rPr>
          <w:rFonts w:ascii="Arial" w:hAnsi="Arial" w:cs="Arial"/>
          <w:sz w:val="24"/>
          <w:szCs w:val="24"/>
        </w:rPr>
      </w:pPr>
      <w:r w:rsidRPr="00343E3A">
        <w:rPr>
          <w:rFonts w:ascii="Arial" w:hAnsi="Arial" w:cs="Arial"/>
          <w:b/>
          <w:bCs/>
          <w:sz w:val="24"/>
          <w:szCs w:val="24"/>
        </w:rPr>
        <w:t>The Self-Compassion Scale</w:t>
      </w:r>
      <w:r w:rsidRPr="00343E3A">
        <w:rPr>
          <w:rFonts w:ascii="Arial" w:hAnsi="Arial" w:cs="Arial"/>
          <w:b/>
          <w:bCs/>
          <w:sz w:val="24"/>
          <w:szCs w:val="24"/>
          <w:vertAlign w:val="superscript"/>
        </w:rPr>
        <w:t>19</w:t>
      </w:r>
      <w:r w:rsidRPr="00343E3A">
        <w:rPr>
          <w:rFonts w:ascii="Arial" w:hAnsi="Arial" w:cs="Arial"/>
          <w:sz w:val="24"/>
          <w:szCs w:val="24"/>
        </w:rPr>
        <w:t xml:space="preserve"> is a 26-item questionnaire that measures levels of self-compassion.</w:t>
      </w:r>
    </w:p>
    <w:p w14:paraId="658E09BC" w14:textId="77777777" w:rsidR="00701A3D" w:rsidRPr="00343E3A" w:rsidRDefault="00701A3D" w:rsidP="00701A3D">
      <w:pPr>
        <w:pStyle w:val="ListParagraph"/>
        <w:spacing w:line="360" w:lineRule="auto"/>
        <w:ind w:left="360"/>
        <w:rPr>
          <w:rFonts w:ascii="Arial" w:hAnsi="Arial" w:cs="Arial"/>
          <w:sz w:val="24"/>
          <w:szCs w:val="24"/>
        </w:rPr>
      </w:pPr>
    </w:p>
    <w:p w14:paraId="151864D7" w14:textId="77777777" w:rsidR="00701A3D" w:rsidRPr="00343E3A" w:rsidRDefault="00701A3D" w:rsidP="00701A3D">
      <w:pPr>
        <w:pStyle w:val="ListParagraph"/>
        <w:numPr>
          <w:ilvl w:val="0"/>
          <w:numId w:val="32"/>
        </w:numPr>
        <w:spacing w:line="360" w:lineRule="auto"/>
        <w:rPr>
          <w:rFonts w:ascii="Arial" w:hAnsi="Arial" w:cs="Arial"/>
          <w:sz w:val="24"/>
          <w:szCs w:val="24"/>
        </w:rPr>
      </w:pPr>
      <w:r w:rsidRPr="00343E3A">
        <w:rPr>
          <w:rFonts w:ascii="Arial" w:hAnsi="Arial" w:cs="Arial"/>
          <w:b/>
          <w:bCs/>
          <w:sz w:val="24"/>
          <w:szCs w:val="24"/>
        </w:rPr>
        <w:t>The Test of Self-Conscious Affect</w:t>
      </w:r>
      <w:r w:rsidRPr="00343E3A">
        <w:rPr>
          <w:rFonts w:ascii="Arial" w:hAnsi="Arial" w:cs="Arial"/>
          <w:b/>
          <w:bCs/>
          <w:sz w:val="24"/>
          <w:szCs w:val="24"/>
          <w:vertAlign w:val="superscript"/>
        </w:rPr>
        <w:t>20</w:t>
      </w:r>
      <w:r w:rsidRPr="00343E3A">
        <w:rPr>
          <w:rFonts w:ascii="Arial" w:hAnsi="Arial" w:cs="Arial"/>
          <w:b/>
          <w:bCs/>
          <w:sz w:val="24"/>
          <w:szCs w:val="24"/>
        </w:rPr>
        <w:t xml:space="preserve"> </w:t>
      </w:r>
      <w:r w:rsidRPr="00343E3A">
        <w:rPr>
          <w:rFonts w:ascii="Arial" w:hAnsi="Arial" w:cs="Arial"/>
          <w:sz w:val="24"/>
          <w:szCs w:val="24"/>
        </w:rPr>
        <w:t>is a 11-item questionnaire that measures shame proneness and guilt proneness.</w:t>
      </w:r>
    </w:p>
    <w:p w14:paraId="63E14307" w14:textId="77777777" w:rsidR="00701A3D" w:rsidRPr="00343E3A" w:rsidRDefault="00701A3D" w:rsidP="00701A3D">
      <w:pPr>
        <w:pStyle w:val="ListParagraph"/>
        <w:spacing w:line="360" w:lineRule="auto"/>
        <w:ind w:left="360"/>
        <w:rPr>
          <w:rFonts w:ascii="Arial" w:hAnsi="Arial" w:cs="Arial"/>
          <w:sz w:val="24"/>
          <w:szCs w:val="24"/>
        </w:rPr>
      </w:pPr>
    </w:p>
    <w:p w14:paraId="53D542DA" w14:textId="77777777" w:rsidR="00701A3D" w:rsidRPr="00343E3A" w:rsidRDefault="00701A3D" w:rsidP="00701A3D">
      <w:pPr>
        <w:rPr>
          <w:rFonts w:cs="Arial"/>
          <w:b/>
          <w:bCs/>
          <w:szCs w:val="24"/>
        </w:rPr>
      </w:pPr>
    </w:p>
    <w:p w14:paraId="377280D5" w14:textId="77777777" w:rsidR="00701A3D" w:rsidRPr="00343E3A" w:rsidRDefault="00701A3D" w:rsidP="00701A3D">
      <w:pPr>
        <w:rPr>
          <w:rFonts w:cs="Arial"/>
          <w:b/>
          <w:bCs/>
          <w:szCs w:val="24"/>
        </w:rPr>
      </w:pPr>
    </w:p>
    <w:p w14:paraId="01BE446A" w14:textId="77777777" w:rsidR="00D119DE" w:rsidRPr="00343E3A" w:rsidRDefault="00D119DE">
      <w:pPr>
        <w:spacing w:before="0" w:after="160" w:line="259" w:lineRule="auto"/>
        <w:ind w:firstLine="0"/>
        <w:rPr>
          <w:rFonts w:cs="Arial"/>
          <w:b/>
          <w:bCs/>
          <w:szCs w:val="24"/>
        </w:rPr>
      </w:pPr>
      <w:r w:rsidRPr="00343E3A">
        <w:rPr>
          <w:rFonts w:cs="Arial"/>
          <w:b/>
          <w:bCs/>
          <w:szCs w:val="24"/>
        </w:rPr>
        <w:br w:type="page"/>
      </w:r>
    </w:p>
    <w:p w14:paraId="3A80964D" w14:textId="1F6506B0" w:rsidR="00701A3D" w:rsidRPr="00343E3A" w:rsidRDefault="00701A3D" w:rsidP="003E24B3">
      <w:pPr>
        <w:ind w:firstLine="0"/>
        <w:rPr>
          <w:rFonts w:cs="Arial"/>
          <w:szCs w:val="24"/>
        </w:rPr>
      </w:pPr>
      <w:r w:rsidRPr="00343E3A">
        <w:rPr>
          <w:rFonts w:cs="Arial"/>
          <w:b/>
          <w:bCs/>
          <w:szCs w:val="24"/>
        </w:rPr>
        <w:lastRenderedPageBreak/>
        <w:t>Who took part?</w:t>
      </w:r>
    </w:p>
    <w:p w14:paraId="7212CC3B" w14:textId="70E9F000" w:rsidR="00701A3D" w:rsidRPr="00343E3A" w:rsidRDefault="00701A3D" w:rsidP="00F672E3">
      <w:pPr>
        <w:ind w:firstLine="0"/>
        <w:rPr>
          <w:rFonts w:cs="Arial"/>
          <w:szCs w:val="24"/>
        </w:rPr>
      </w:pPr>
      <w:r w:rsidRPr="00343E3A">
        <w:rPr>
          <w:rFonts w:cs="Arial"/>
          <w:szCs w:val="24"/>
        </w:rPr>
        <w:t>Fifty-six participants were recruited for this study. Most participants were female (86%) and white British (79%). The age of participants ranged from 22-60. The time length of time working in critical care ranged from 6 months to 37 years. Details about the different professional roles are presented in the diagram below. One participant’s information was removed from the analysis as their scores differed significantly from others; therefore, 55 participants were included in the analysis.</w:t>
      </w:r>
    </w:p>
    <w:p w14:paraId="5631DF7B" w14:textId="317133E0" w:rsidR="00701A3D" w:rsidRPr="00343E3A" w:rsidRDefault="00701A3D" w:rsidP="00701A3D">
      <w:pPr>
        <w:rPr>
          <w:rFonts w:cs="Arial"/>
          <w:szCs w:val="24"/>
        </w:rPr>
      </w:pPr>
    </w:p>
    <w:p w14:paraId="525748D3" w14:textId="2B8CBDB7" w:rsidR="00701A3D" w:rsidRPr="00343E3A" w:rsidRDefault="00701A3D" w:rsidP="00701A3D">
      <w:pPr>
        <w:rPr>
          <w:rFonts w:cs="Arial"/>
          <w:szCs w:val="24"/>
        </w:rPr>
      </w:pPr>
    </w:p>
    <w:p w14:paraId="7991AA01" w14:textId="3C55FEF9" w:rsidR="00701A3D" w:rsidRPr="00343E3A" w:rsidRDefault="00BD144D" w:rsidP="00701A3D">
      <w:pPr>
        <w:rPr>
          <w:rFonts w:cs="Arial"/>
          <w:b/>
          <w:bCs/>
          <w:szCs w:val="24"/>
        </w:rPr>
      </w:pPr>
      <w:r w:rsidRPr="00343E3A">
        <w:rPr>
          <w:rFonts w:cs="Arial"/>
          <w:noProof/>
          <w:szCs w:val="24"/>
          <w:lang w:eastAsia="en-GB"/>
        </w:rPr>
        <w:drawing>
          <wp:anchor distT="0" distB="0" distL="114300" distR="114300" simplePos="0" relativeHeight="251727872" behindDoc="1" locked="0" layoutInCell="1" allowOverlap="1" wp14:anchorId="1DB068BF" wp14:editId="7B49920B">
            <wp:simplePos x="0" y="0"/>
            <wp:positionH relativeFrom="column">
              <wp:posOffset>520065</wp:posOffset>
            </wp:positionH>
            <wp:positionV relativeFrom="paragraph">
              <wp:posOffset>24765</wp:posOffset>
            </wp:positionV>
            <wp:extent cx="4572000" cy="3168650"/>
            <wp:effectExtent l="0" t="0" r="0" b="12700"/>
            <wp:wrapTight wrapText="bothSides">
              <wp:wrapPolygon edited="0">
                <wp:start x="0" y="0"/>
                <wp:lineTo x="0" y="21557"/>
                <wp:lineTo x="21510" y="21557"/>
                <wp:lineTo x="21510" y="0"/>
                <wp:lineTo x="0" y="0"/>
              </wp:wrapPolygon>
            </wp:wrapTight>
            <wp:docPr id="203" name="Chart 203">
              <a:extLst xmlns:a="http://schemas.openxmlformats.org/drawingml/2006/main">
                <a:ext uri="{FF2B5EF4-FFF2-40B4-BE49-F238E27FC236}">
                  <a16:creationId xmlns:a16="http://schemas.microsoft.com/office/drawing/2014/main" id="{7F8EBD03-D6D6-D412-74F4-72F0909F1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6433E305" w14:textId="77777777" w:rsidR="00701A3D" w:rsidRPr="00343E3A" w:rsidRDefault="00701A3D" w:rsidP="00701A3D">
      <w:pPr>
        <w:rPr>
          <w:rFonts w:cs="Arial"/>
          <w:b/>
          <w:bCs/>
          <w:szCs w:val="24"/>
        </w:rPr>
      </w:pPr>
    </w:p>
    <w:p w14:paraId="35991DFE" w14:textId="77777777" w:rsidR="00701A3D" w:rsidRPr="00343E3A" w:rsidRDefault="00701A3D" w:rsidP="00701A3D">
      <w:pPr>
        <w:rPr>
          <w:rFonts w:cs="Arial"/>
          <w:b/>
          <w:bCs/>
          <w:szCs w:val="24"/>
        </w:rPr>
      </w:pPr>
    </w:p>
    <w:p w14:paraId="4E2077AF" w14:textId="77777777" w:rsidR="00701A3D" w:rsidRPr="00343E3A" w:rsidRDefault="00701A3D" w:rsidP="00701A3D">
      <w:pPr>
        <w:rPr>
          <w:rFonts w:cs="Arial"/>
          <w:b/>
          <w:bCs/>
          <w:szCs w:val="24"/>
        </w:rPr>
      </w:pPr>
    </w:p>
    <w:p w14:paraId="4E9C4951" w14:textId="77777777" w:rsidR="00701A3D" w:rsidRPr="00343E3A" w:rsidRDefault="00701A3D" w:rsidP="00701A3D">
      <w:pPr>
        <w:rPr>
          <w:rFonts w:cs="Arial"/>
          <w:b/>
          <w:bCs/>
          <w:szCs w:val="24"/>
        </w:rPr>
      </w:pPr>
    </w:p>
    <w:p w14:paraId="5CB592F9" w14:textId="77777777" w:rsidR="00701A3D" w:rsidRPr="00343E3A" w:rsidRDefault="00701A3D" w:rsidP="00701A3D">
      <w:pPr>
        <w:rPr>
          <w:rFonts w:cs="Arial"/>
          <w:b/>
          <w:bCs/>
          <w:szCs w:val="24"/>
        </w:rPr>
      </w:pPr>
    </w:p>
    <w:p w14:paraId="3CD43F89" w14:textId="77777777" w:rsidR="00701A3D" w:rsidRPr="00343E3A" w:rsidRDefault="00701A3D" w:rsidP="00701A3D">
      <w:pPr>
        <w:rPr>
          <w:rFonts w:cs="Arial"/>
          <w:b/>
          <w:bCs/>
          <w:szCs w:val="24"/>
        </w:rPr>
      </w:pPr>
    </w:p>
    <w:p w14:paraId="3FB7A258" w14:textId="77777777" w:rsidR="00820554" w:rsidRPr="00343E3A" w:rsidRDefault="00820554">
      <w:pPr>
        <w:spacing w:before="0" w:after="160" w:line="259" w:lineRule="auto"/>
        <w:ind w:firstLine="0"/>
        <w:rPr>
          <w:rFonts w:cs="Arial"/>
          <w:b/>
          <w:bCs/>
          <w:szCs w:val="24"/>
        </w:rPr>
      </w:pPr>
      <w:r w:rsidRPr="00343E3A">
        <w:rPr>
          <w:rFonts w:cs="Arial"/>
          <w:b/>
          <w:bCs/>
          <w:szCs w:val="24"/>
        </w:rPr>
        <w:br w:type="page"/>
      </w:r>
    </w:p>
    <w:p w14:paraId="359645E2" w14:textId="07B4D763" w:rsidR="00701A3D" w:rsidRPr="00343E3A" w:rsidRDefault="00701A3D" w:rsidP="003E24B3">
      <w:pPr>
        <w:ind w:firstLine="0"/>
        <w:rPr>
          <w:rFonts w:cs="Arial"/>
          <w:b/>
          <w:bCs/>
          <w:szCs w:val="24"/>
        </w:rPr>
      </w:pPr>
      <w:r w:rsidRPr="00343E3A">
        <w:rPr>
          <w:rFonts w:cs="Arial"/>
          <w:b/>
          <w:bCs/>
          <w:szCs w:val="24"/>
        </w:rPr>
        <w:lastRenderedPageBreak/>
        <w:t>How did we obtain the results?</w:t>
      </w:r>
    </w:p>
    <w:p w14:paraId="20AB3E1C" w14:textId="443C9015" w:rsidR="00701A3D" w:rsidRPr="00343E3A" w:rsidRDefault="00701A3D" w:rsidP="00820554">
      <w:pPr>
        <w:ind w:firstLine="0"/>
        <w:rPr>
          <w:rFonts w:cs="Arial"/>
          <w:szCs w:val="24"/>
        </w:rPr>
      </w:pPr>
      <w:r w:rsidRPr="00343E3A">
        <w:rPr>
          <w:rFonts w:cs="Arial"/>
          <w:szCs w:val="24"/>
        </w:rPr>
        <w:t xml:space="preserve">Two types of statistical analysis were used. The first was a multiple regression analysis. This analysis shows whether there is a relationship between two or more factors such as self-compassion and PTSD. More specifically, the analysis shows whether one factor significantly impacts another factor. If the regression analysis identifies there is a significant impact, it is </w:t>
      </w:r>
      <w:r w:rsidR="00F672E3" w:rsidRPr="00343E3A">
        <w:rPr>
          <w:rFonts w:cs="Arial"/>
          <w:szCs w:val="24"/>
        </w:rPr>
        <w:t xml:space="preserve">known as </w:t>
      </w:r>
      <w:r w:rsidRPr="00343E3A">
        <w:rPr>
          <w:rFonts w:cs="Arial"/>
          <w:szCs w:val="24"/>
        </w:rPr>
        <w:t xml:space="preserve">a </w:t>
      </w:r>
      <w:r w:rsidRPr="00343E3A">
        <w:rPr>
          <w:rFonts w:cs="Arial"/>
          <w:b/>
          <w:bCs/>
          <w:szCs w:val="24"/>
        </w:rPr>
        <w:t>predictor</w:t>
      </w:r>
      <w:r w:rsidRPr="00343E3A">
        <w:rPr>
          <w:rFonts w:cs="Arial"/>
          <w:szCs w:val="24"/>
        </w:rPr>
        <w:t xml:space="preserve"> of the other factor. This study looked to investigate if shame and guilt proneness, professional role, exposure to moral injury and self-compassion would predict PTSD symptoms.</w:t>
      </w:r>
    </w:p>
    <w:p w14:paraId="647A6DE5" w14:textId="7F9CB58A" w:rsidR="00701A3D" w:rsidRPr="00343E3A" w:rsidRDefault="00701A3D" w:rsidP="00F672E3">
      <w:pPr>
        <w:ind w:firstLine="0"/>
        <w:rPr>
          <w:rFonts w:cs="Arial"/>
          <w:szCs w:val="24"/>
        </w:rPr>
      </w:pPr>
      <w:r w:rsidRPr="00343E3A">
        <w:rPr>
          <w:rStyle w:val="ui-provider"/>
          <w:rFonts w:cs="Arial"/>
          <w:szCs w:val="24"/>
        </w:rPr>
        <w:t xml:space="preserve">The second was a mediation analysis. This analysis investigates why or how one factor might predict another. It investigates </w:t>
      </w:r>
      <w:r w:rsidRPr="00343E3A">
        <w:rPr>
          <w:rStyle w:val="Strong"/>
          <w:rFonts w:cs="Arial"/>
          <w:b w:val="0"/>
          <w:bCs w:val="0"/>
          <w:szCs w:val="24"/>
        </w:rPr>
        <w:t>whether a factor in between the predictor and the outcome variable</w:t>
      </w:r>
      <w:r w:rsidRPr="00343E3A">
        <w:rPr>
          <w:rStyle w:val="ui-provider"/>
          <w:rFonts w:cs="Arial"/>
          <w:szCs w:val="24"/>
        </w:rPr>
        <w:t xml:space="preserve"> might indirectly influence the relationship </w:t>
      </w:r>
      <w:r w:rsidRPr="00343E3A">
        <w:rPr>
          <w:rStyle w:val="Strong"/>
          <w:rFonts w:cs="Arial"/>
          <w:szCs w:val="24"/>
        </w:rPr>
        <w:t>(</w:t>
      </w:r>
      <w:r w:rsidRPr="00343E3A">
        <w:rPr>
          <w:rStyle w:val="ui-provider"/>
          <w:rFonts w:cs="Arial"/>
          <w:szCs w:val="24"/>
        </w:rPr>
        <w:t xml:space="preserve">as shown in the </w:t>
      </w:r>
      <w:r w:rsidR="00E36760" w:rsidRPr="00343E3A">
        <w:rPr>
          <w:rStyle w:val="ui-provider"/>
          <w:rFonts w:cs="Arial"/>
          <w:szCs w:val="24"/>
        </w:rPr>
        <w:t>figure</w:t>
      </w:r>
      <w:r w:rsidRPr="00343E3A">
        <w:rPr>
          <w:rStyle w:val="ui-provider"/>
          <w:rFonts w:cs="Arial"/>
          <w:szCs w:val="24"/>
        </w:rPr>
        <w:t xml:space="preserve"> below</w:t>
      </w:r>
      <w:r w:rsidRPr="00343E3A">
        <w:rPr>
          <w:rStyle w:val="Strong"/>
          <w:rFonts w:cs="Arial"/>
          <w:szCs w:val="24"/>
        </w:rPr>
        <w:t>)</w:t>
      </w:r>
      <w:r w:rsidRPr="00343E3A">
        <w:rPr>
          <w:rStyle w:val="ui-provider"/>
          <w:rFonts w:cs="Arial"/>
          <w:szCs w:val="24"/>
        </w:rPr>
        <w:t xml:space="preserve">. The factor in between is known as </w:t>
      </w:r>
      <w:r w:rsidRPr="00343E3A">
        <w:rPr>
          <w:rStyle w:val="ui-provider"/>
          <w:rFonts w:cs="Arial"/>
          <w:b/>
          <w:bCs/>
          <w:szCs w:val="24"/>
        </w:rPr>
        <w:t>mediator</w:t>
      </w:r>
      <w:r w:rsidRPr="00343E3A">
        <w:rPr>
          <w:rStyle w:val="ui-provider"/>
          <w:rFonts w:cs="Arial"/>
          <w:szCs w:val="24"/>
        </w:rPr>
        <w:t xml:space="preserve"> factor and is thought to explain how the predictor factor might influence the outcome factor, through the mediator. </w:t>
      </w:r>
    </w:p>
    <w:p w14:paraId="47D6CD19" w14:textId="77777777" w:rsidR="00701A3D" w:rsidRPr="00343E3A" w:rsidRDefault="00701A3D" w:rsidP="00701A3D">
      <w:pPr>
        <w:rPr>
          <w:rFonts w:cs="Arial"/>
          <w:szCs w:val="24"/>
        </w:rPr>
      </w:pPr>
      <w:r w:rsidRPr="00343E3A">
        <w:rPr>
          <w:rFonts w:cs="Arial"/>
          <w:i/>
          <w:iCs/>
          <w:noProof/>
          <w:szCs w:val="24"/>
          <w:lang w:eastAsia="en-GB"/>
        </w:rPr>
        <w:drawing>
          <wp:anchor distT="0" distB="0" distL="114300" distR="114300" simplePos="0" relativeHeight="251739136" behindDoc="1" locked="0" layoutInCell="1" allowOverlap="1" wp14:anchorId="3F6444EF" wp14:editId="671F7B76">
            <wp:simplePos x="0" y="0"/>
            <wp:positionH relativeFrom="column">
              <wp:posOffset>251941</wp:posOffset>
            </wp:positionH>
            <wp:positionV relativeFrom="paragraph">
              <wp:posOffset>300005</wp:posOffset>
            </wp:positionV>
            <wp:extent cx="5124450" cy="3704590"/>
            <wp:effectExtent l="0" t="0" r="0" b="29210"/>
            <wp:wrapTight wrapText="bothSides">
              <wp:wrapPolygon edited="0">
                <wp:start x="6825" y="0"/>
                <wp:lineTo x="6665" y="333"/>
                <wp:lineTo x="6584" y="5554"/>
                <wp:lineTo x="10358" y="7109"/>
                <wp:lineTo x="10760" y="7109"/>
                <wp:lineTo x="7387" y="8553"/>
                <wp:lineTo x="6906" y="10663"/>
                <wp:lineTo x="5942" y="13107"/>
                <wp:lineTo x="6665" y="13662"/>
                <wp:lineTo x="10760" y="14217"/>
                <wp:lineTo x="161" y="15883"/>
                <wp:lineTo x="0" y="16217"/>
                <wp:lineTo x="0" y="21326"/>
                <wp:lineTo x="80" y="21659"/>
                <wp:lineTo x="21520" y="21659"/>
                <wp:lineTo x="21520" y="15883"/>
                <wp:lineTo x="10760" y="14217"/>
                <wp:lineTo x="12767" y="14217"/>
                <wp:lineTo x="15578" y="13218"/>
                <wp:lineTo x="15658" y="12329"/>
                <wp:lineTo x="15337" y="11774"/>
                <wp:lineTo x="14614" y="10663"/>
                <wp:lineTo x="13891" y="8886"/>
                <wp:lineTo x="14052" y="8330"/>
                <wp:lineTo x="13329" y="7886"/>
                <wp:lineTo x="10760" y="7109"/>
                <wp:lineTo x="11242" y="7109"/>
                <wp:lineTo x="15016" y="5554"/>
                <wp:lineTo x="14935" y="222"/>
                <wp:lineTo x="14775" y="0"/>
                <wp:lineTo x="6825" y="0"/>
              </wp:wrapPolygon>
            </wp:wrapTight>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p>
    <w:p w14:paraId="168708EF" w14:textId="77777777" w:rsidR="00701A3D" w:rsidRPr="00343E3A" w:rsidRDefault="00701A3D" w:rsidP="00701A3D">
      <w:pPr>
        <w:rPr>
          <w:rFonts w:cs="Arial"/>
          <w:szCs w:val="24"/>
        </w:rPr>
      </w:pPr>
    </w:p>
    <w:p w14:paraId="556E6BED" w14:textId="77777777" w:rsidR="00701A3D" w:rsidRPr="00343E3A" w:rsidRDefault="00701A3D" w:rsidP="00701A3D">
      <w:pPr>
        <w:rPr>
          <w:rFonts w:cs="Arial"/>
          <w:szCs w:val="24"/>
        </w:rPr>
      </w:pPr>
    </w:p>
    <w:p w14:paraId="082F384B" w14:textId="77777777" w:rsidR="00701A3D" w:rsidRPr="00343E3A" w:rsidRDefault="00701A3D" w:rsidP="00701A3D">
      <w:pPr>
        <w:rPr>
          <w:rFonts w:cs="Arial"/>
          <w:szCs w:val="24"/>
        </w:rPr>
      </w:pPr>
    </w:p>
    <w:p w14:paraId="168F5CE1" w14:textId="77777777" w:rsidR="00701A3D" w:rsidRPr="00343E3A" w:rsidRDefault="00701A3D" w:rsidP="00701A3D">
      <w:pPr>
        <w:rPr>
          <w:rFonts w:cs="Arial"/>
          <w:szCs w:val="24"/>
        </w:rPr>
      </w:pPr>
    </w:p>
    <w:p w14:paraId="14EAF018" w14:textId="77777777" w:rsidR="00701A3D" w:rsidRPr="00343E3A" w:rsidRDefault="00701A3D" w:rsidP="00701A3D">
      <w:pPr>
        <w:rPr>
          <w:rFonts w:cs="Arial"/>
          <w:szCs w:val="24"/>
        </w:rPr>
      </w:pPr>
    </w:p>
    <w:p w14:paraId="14097FB8" w14:textId="77777777" w:rsidR="00701A3D" w:rsidRPr="00343E3A" w:rsidRDefault="00701A3D" w:rsidP="00701A3D">
      <w:pPr>
        <w:rPr>
          <w:rFonts w:cs="Arial"/>
          <w:szCs w:val="24"/>
        </w:rPr>
      </w:pPr>
    </w:p>
    <w:p w14:paraId="4B7575C2" w14:textId="77777777" w:rsidR="00701A3D" w:rsidRPr="00343E3A" w:rsidRDefault="00701A3D" w:rsidP="00701A3D">
      <w:pPr>
        <w:rPr>
          <w:rFonts w:cs="Arial"/>
          <w:szCs w:val="24"/>
        </w:rPr>
      </w:pPr>
    </w:p>
    <w:p w14:paraId="74336AFD" w14:textId="77777777" w:rsidR="00701A3D" w:rsidRPr="00343E3A" w:rsidRDefault="00701A3D" w:rsidP="00701A3D">
      <w:pPr>
        <w:rPr>
          <w:rFonts w:cs="Arial"/>
          <w:szCs w:val="24"/>
        </w:rPr>
      </w:pPr>
    </w:p>
    <w:p w14:paraId="739C721B" w14:textId="599A1474" w:rsidR="008401F4" w:rsidRPr="00343E3A" w:rsidRDefault="008401F4">
      <w:pPr>
        <w:spacing w:before="0" w:after="160" w:line="259" w:lineRule="auto"/>
        <w:ind w:firstLine="0"/>
        <w:rPr>
          <w:rFonts w:cs="Arial"/>
          <w:szCs w:val="24"/>
        </w:rPr>
      </w:pPr>
      <w:r w:rsidRPr="00343E3A">
        <w:rPr>
          <w:rFonts w:cs="Arial"/>
          <w:szCs w:val="24"/>
        </w:rPr>
        <w:br w:type="page"/>
      </w:r>
    </w:p>
    <w:p w14:paraId="3E5FB962" w14:textId="77777777" w:rsidR="00701A3D" w:rsidRPr="00343E3A" w:rsidRDefault="00701A3D" w:rsidP="00701A3D">
      <w:pPr>
        <w:pStyle w:val="IntenseQuote"/>
        <w:rPr>
          <w:rFonts w:ascii="Arial" w:hAnsi="Arial" w:cs="Arial"/>
          <w:b/>
          <w:bCs/>
          <w:i w:val="0"/>
          <w:iCs w:val="0"/>
          <w:color w:val="2F5496" w:themeColor="accent1" w:themeShade="BF"/>
          <w:sz w:val="24"/>
          <w:szCs w:val="24"/>
        </w:rPr>
      </w:pPr>
      <w:r w:rsidRPr="00343E3A">
        <w:rPr>
          <w:rFonts w:ascii="Arial" w:hAnsi="Arial" w:cs="Arial"/>
          <w:b/>
          <w:bCs/>
          <w:i w:val="0"/>
          <w:iCs w:val="0"/>
          <w:color w:val="2F5496" w:themeColor="accent1" w:themeShade="BF"/>
          <w:sz w:val="24"/>
          <w:szCs w:val="24"/>
        </w:rPr>
        <w:lastRenderedPageBreak/>
        <w:t xml:space="preserve">Key Findings </w:t>
      </w:r>
    </w:p>
    <w:p w14:paraId="1C6E1F5B" w14:textId="1D8EF3F9" w:rsidR="00701A3D" w:rsidRPr="00343E3A" w:rsidRDefault="00701A3D" w:rsidP="00820554">
      <w:pPr>
        <w:ind w:firstLine="0"/>
        <w:rPr>
          <w:rFonts w:cs="Arial"/>
          <w:color w:val="2F5496" w:themeColor="accent1" w:themeShade="BF"/>
          <w:szCs w:val="24"/>
          <w:shd w:val="clear" w:color="auto" w:fill="FFFFFF"/>
        </w:rPr>
      </w:pPr>
      <w:r w:rsidRPr="00343E3A">
        <w:rPr>
          <w:rFonts w:cs="Arial"/>
          <w:b/>
          <w:bCs/>
          <w:i/>
          <w:iCs/>
          <w:color w:val="2F5496" w:themeColor="accent1" w:themeShade="BF"/>
          <w:szCs w:val="24"/>
        </w:rPr>
        <w:t>Prediction One</w:t>
      </w:r>
      <w:r w:rsidRPr="00343E3A">
        <w:rPr>
          <w:rFonts w:cs="Arial"/>
          <w:i/>
          <w:iCs/>
          <w:color w:val="2F5496" w:themeColor="accent1" w:themeShade="BF"/>
          <w:szCs w:val="24"/>
        </w:rPr>
        <w:t xml:space="preserve">: </w:t>
      </w:r>
      <w:r w:rsidRPr="00343E3A">
        <w:rPr>
          <w:rStyle w:val="normaltextrun"/>
          <w:rFonts w:cs="Arial"/>
          <w:color w:val="2F5496" w:themeColor="accent1" w:themeShade="BF"/>
          <w:szCs w:val="24"/>
          <w:shd w:val="clear" w:color="auto" w:fill="FFFFFF"/>
        </w:rPr>
        <w:t xml:space="preserve">Higher levels of </w:t>
      </w:r>
      <w:r w:rsidR="003A5940" w:rsidRPr="00343E3A">
        <w:rPr>
          <w:rStyle w:val="normaltextrun"/>
          <w:rFonts w:cs="Arial"/>
          <w:color w:val="2F5496" w:themeColor="accent1" w:themeShade="BF"/>
          <w:szCs w:val="24"/>
          <w:shd w:val="clear" w:color="auto" w:fill="FFFFFF"/>
        </w:rPr>
        <w:t xml:space="preserve">reported </w:t>
      </w:r>
      <w:r w:rsidRPr="00343E3A">
        <w:rPr>
          <w:rStyle w:val="normaltextrun"/>
          <w:rFonts w:cs="Arial"/>
          <w:color w:val="2F5496" w:themeColor="accent1" w:themeShade="BF"/>
          <w:szCs w:val="24"/>
          <w:shd w:val="clear" w:color="auto" w:fill="FFFFFF"/>
        </w:rPr>
        <w:t>exposure to morally injurious events, lower levels of self-compassion, higher levels of shame and guilt proneness and being from a nursing profession compared to other professions</w:t>
      </w:r>
      <w:r w:rsidR="00E36760" w:rsidRPr="00343E3A">
        <w:rPr>
          <w:rStyle w:val="normaltextrun"/>
          <w:rFonts w:cs="Arial"/>
          <w:color w:val="2F5496" w:themeColor="accent1" w:themeShade="BF"/>
          <w:szCs w:val="24"/>
          <w:shd w:val="clear" w:color="auto" w:fill="FFFFFF"/>
        </w:rPr>
        <w:t>,</w:t>
      </w:r>
      <w:r w:rsidRPr="00343E3A">
        <w:rPr>
          <w:rStyle w:val="normaltextrun"/>
          <w:rFonts w:cs="Arial"/>
          <w:color w:val="2F5496" w:themeColor="accent1" w:themeShade="BF"/>
          <w:szCs w:val="24"/>
          <w:shd w:val="clear" w:color="auto" w:fill="FFFFFF"/>
        </w:rPr>
        <w:t xml:space="preserve"> will predict hight levels of PTSD</w:t>
      </w:r>
      <w:r w:rsidR="00820554" w:rsidRPr="00343E3A">
        <w:rPr>
          <w:rStyle w:val="normaltextrun"/>
          <w:rFonts w:cs="Arial"/>
          <w:color w:val="2F5496" w:themeColor="accent1" w:themeShade="BF"/>
          <w:szCs w:val="24"/>
          <w:shd w:val="clear" w:color="auto" w:fill="FFFFFF"/>
        </w:rPr>
        <w:t xml:space="preserve"> symptoms.</w:t>
      </w:r>
      <w:r w:rsidRPr="00343E3A">
        <w:rPr>
          <w:rStyle w:val="normaltextrun"/>
          <w:rFonts w:cs="Arial"/>
          <w:color w:val="2F5496" w:themeColor="accent1" w:themeShade="BF"/>
          <w:szCs w:val="24"/>
          <w:shd w:val="clear" w:color="auto" w:fill="FFFFFF"/>
        </w:rPr>
        <w:t> </w:t>
      </w:r>
      <w:r w:rsidRPr="00343E3A">
        <w:rPr>
          <w:rStyle w:val="eop"/>
          <w:rFonts w:cs="Arial"/>
          <w:color w:val="2F5496" w:themeColor="accent1" w:themeShade="BF"/>
          <w:szCs w:val="24"/>
          <w:shd w:val="clear" w:color="auto" w:fill="FFFFFF"/>
        </w:rPr>
        <w:t> </w:t>
      </w:r>
    </w:p>
    <w:p w14:paraId="62C3EE66" w14:textId="77777777" w:rsidR="00820554" w:rsidRPr="00343E3A" w:rsidRDefault="00820554" w:rsidP="00820554">
      <w:pPr>
        <w:ind w:firstLine="0"/>
        <w:rPr>
          <w:rFonts w:cs="Arial"/>
          <w:szCs w:val="24"/>
        </w:rPr>
      </w:pPr>
    </w:p>
    <w:p w14:paraId="338E451E" w14:textId="697F5C5F" w:rsidR="00701A3D" w:rsidRPr="00343E3A" w:rsidRDefault="00701A3D" w:rsidP="00820554">
      <w:pPr>
        <w:ind w:firstLine="0"/>
        <w:rPr>
          <w:rFonts w:cs="Arial"/>
          <w:szCs w:val="24"/>
        </w:rPr>
      </w:pPr>
      <w:r w:rsidRPr="00343E3A">
        <w:rPr>
          <w:rFonts w:cs="Arial"/>
          <w:szCs w:val="24"/>
        </w:rPr>
        <w:t>Using the multiple regression analysis, lower levels of self-compassion were found to be significant predictor of higher PTSD symptoms</w:t>
      </w:r>
      <w:r w:rsidR="002E7C0F" w:rsidRPr="00343E3A">
        <w:rPr>
          <w:rFonts w:cs="Arial"/>
          <w:szCs w:val="24"/>
        </w:rPr>
        <w:t xml:space="preserve"> (t</w:t>
      </w:r>
      <w:r w:rsidRPr="00343E3A">
        <w:rPr>
          <w:rFonts w:cs="Arial"/>
          <w:szCs w:val="24"/>
        </w:rPr>
        <w:t>he</w:t>
      </w:r>
      <w:r w:rsidR="002E7C0F" w:rsidRPr="00343E3A">
        <w:rPr>
          <w:rFonts w:cs="Arial"/>
          <w:szCs w:val="24"/>
        </w:rPr>
        <w:t xml:space="preserve"> figure</w:t>
      </w:r>
      <w:r w:rsidRPr="00343E3A">
        <w:rPr>
          <w:rFonts w:cs="Arial"/>
          <w:szCs w:val="24"/>
        </w:rPr>
        <w:t xml:space="preserve"> below shows this</w:t>
      </w:r>
      <w:r w:rsidR="002E7C0F" w:rsidRPr="00343E3A">
        <w:rPr>
          <w:rFonts w:cs="Arial"/>
          <w:szCs w:val="24"/>
        </w:rPr>
        <w:t>)</w:t>
      </w:r>
      <w:r w:rsidRPr="00343E3A">
        <w:rPr>
          <w:rFonts w:cs="Arial"/>
          <w:szCs w:val="24"/>
        </w:rPr>
        <w:t xml:space="preserve">. Exposure to moral injury, shame proneness, guilt proneness and professional role were not significant predictors of PTSD. </w:t>
      </w:r>
    </w:p>
    <w:p w14:paraId="73FE4C5D" w14:textId="229AF89D" w:rsidR="00701A3D" w:rsidRPr="00343E3A" w:rsidRDefault="00701A3D" w:rsidP="00701A3D">
      <w:pPr>
        <w:rPr>
          <w:rFonts w:cs="Arial"/>
          <w:szCs w:val="24"/>
        </w:rPr>
      </w:pPr>
    </w:p>
    <w:p w14:paraId="7DC47C06" w14:textId="2E4071E8" w:rsidR="00701A3D" w:rsidRPr="00343E3A" w:rsidRDefault="00820554" w:rsidP="00701A3D">
      <w:pPr>
        <w:rPr>
          <w:rFonts w:cs="Arial"/>
          <w:szCs w:val="24"/>
        </w:rPr>
      </w:pPr>
      <w:r w:rsidRPr="00343E3A">
        <w:rPr>
          <w:rFonts w:cs="Arial"/>
          <w:noProof/>
          <w:szCs w:val="24"/>
          <w:lang w:eastAsia="en-GB"/>
        </w:rPr>
        <mc:AlternateContent>
          <mc:Choice Requires="wps">
            <w:drawing>
              <wp:anchor distT="0" distB="0" distL="114300" distR="114300" simplePos="0" relativeHeight="251728896" behindDoc="0" locked="0" layoutInCell="1" allowOverlap="1" wp14:anchorId="39E13541" wp14:editId="24FAB7FE">
                <wp:simplePos x="0" y="0"/>
                <wp:positionH relativeFrom="column">
                  <wp:posOffset>3399155</wp:posOffset>
                </wp:positionH>
                <wp:positionV relativeFrom="paragraph">
                  <wp:posOffset>57916</wp:posOffset>
                </wp:positionV>
                <wp:extent cx="1219200" cy="1781175"/>
                <wp:effectExtent l="19050" t="19050" r="38100" b="28575"/>
                <wp:wrapNone/>
                <wp:docPr id="197" name="Arrow: Up 2"/>
                <wp:cNvGraphicFramePr/>
                <a:graphic xmlns:a="http://schemas.openxmlformats.org/drawingml/2006/main">
                  <a:graphicData uri="http://schemas.microsoft.com/office/word/2010/wordprocessingShape">
                    <wps:wsp>
                      <wps:cNvSpPr/>
                      <wps:spPr>
                        <a:xfrm>
                          <a:off x="0" y="0"/>
                          <a:ext cx="1219200" cy="17811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0CDB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267.65pt;margin-top:4.55pt;width:96pt;height:140.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zbXwIAABcFAAAOAAAAZHJzL2Uyb0RvYy54bWysVFFv2yAQfp+0/4B4Xx1H7dJGcaqoVadJ&#10;UVstnfpMMMSWMMcOEif79Tuw40RttYdpfsAHd/dxfHzH7HbfGLZT6GuwBc8vRpwpK6Gs7abgP18e&#10;vlxz5oOwpTBgVcEPyvPb+edPs9ZN1RgqMKVCRiDWT1tX8CoEN80yLyvVCH8BTllyasBGBJriJitR&#10;tITemGw8Gn3NWsDSIUjlPa3ed04+T/haKxmetPYqMFNwqi2kEdO4jmM2n4npBoWratmXIf6hikbU&#10;ljYdoO5FEGyL9TuoppYIHnS4kNBkoHUtVToDnSYfvTnNqhJOpbMQOd4NNPn/Bysfdyv3jERD6/zU&#10;kxlPsdfYxD/Vx/aJrMNAltoHJmkxH+c3dAOcSfLlk+s8n1xFOrNTukMfviloWDQKvnULRGgTT2K3&#10;9KGLPkZR6qmGZIWDUbEMY38ozeqSdh2n7CQPdWeQ7QRdrJBS2ZB3rkqUqlu+GtHXlzRkpAITYETW&#10;tTEDdg8Qpfceu6u1j4+pKqlrSB79rbAuechIO4MNQ3JTW8CPAAydqt+5iz+S1FETWVpDeXhGhtBp&#10;2zv5UBPdS+HDs0ASM10RNWh4okEbaAsOvcVZBfj7o/UYTxojL2ctNUfB/a+tQMWZ+W5JfTf55WXs&#10;pjS5vJqMaYLnnvW5x26bO6BryukpcDKZMT6Yo6kRmlfq40XclVzCStq74DLgcXIXuqall0CqxSKF&#10;UQc5EZZ25WQEj6xGLb3sXwW6XnOB5PoIx0YS0ze662JjpoXFNoCukyhPvPZ8U/cl4fQvRWzv83mK&#10;Or1n8z8AAAD//wMAUEsDBBQABgAIAAAAIQAvef6Z3QAAAAkBAAAPAAAAZHJzL2Rvd25yZXYueG1s&#10;TI9BT4NAFITvJv6HzTPxZpfSQCnl0RiNiVcr0R4X9hWI7C5htwX/vc+THiczmfmmOCxmEFeafO8s&#10;wnoVgSDbON3bFqF6f3nIQPigrFaDs4TwTR4O5e1NoXLtZvtG12NoBZdYnyuELoQxl9I3HRnlV24k&#10;y97ZTUYFllMr9aRmLjeDjKMolUb1lhc6NdJTR83X8WIQliqbz43p008vn6tRf5ySrH5FvL9bHvcg&#10;Ai3hLwy/+IwOJTPV7mK1FwNCskk2HEXYrUGwv423rGuEONulIMtC/n9Q/gAAAP//AwBQSwECLQAU&#10;AAYACAAAACEAtoM4kv4AAADhAQAAEwAAAAAAAAAAAAAAAAAAAAAAW0NvbnRlbnRfVHlwZXNdLnht&#10;bFBLAQItABQABgAIAAAAIQA4/SH/1gAAAJQBAAALAAAAAAAAAAAAAAAAAC8BAABfcmVscy8ucmVs&#10;c1BLAQItABQABgAIAAAAIQDUWTzbXwIAABcFAAAOAAAAAAAAAAAAAAAAAC4CAABkcnMvZTJvRG9j&#10;LnhtbFBLAQItABQABgAIAAAAIQAvef6Z3QAAAAkBAAAPAAAAAAAAAAAAAAAAALkEAABkcnMvZG93&#10;bnJldi54bWxQSwUGAAAAAAQABADzAAAAwwUAAAAA&#10;" adj="7393" fillcolor="#4472c4 [3204]" strokecolor="#1f3763 [1604]" strokeweight="1pt"/>
            </w:pict>
          </mc:Fallback>
        </mc:AlternateContent>
      </w:r>
      <w:r w:rsidRPr="00343E3A">
        <w:rPr>
          <w:rFonts w:cs="Arial"/>
          <w:noProof/>
          <w:szCs w:val="24"/>
          <w:lang w:eastAsia="en-GB"/>
        </w:rPr>
        <mc:AlternateContent>
          <mc:Choice Requires="wps">
            <w:drawing>
              <wp:anchor distT="0" distB="0" distL="114300" distR="114300" simplePos="0" relativeHeight="251729920" behindDoc="0" locked="0" layoutInCell="1" allowOverlap="1" wp14:anchorId="0C381CC2" wp14:editId="2F886837">
                <wp:simplePos x="0" y="0"/>
                <wp:positionH relativeFrom="column">
                  <wp:posOffset>1057275</wp:posOffset>
                </wp:positionH>
                <wp:positionV relativeFrom="paragraph">
                  <wp:posOffset>172194</wp:posOffset>
                </wp:positionV>
                <wp:extent cx="1219200" cy="1781175"/>
                <wp:effectExtent l="19050" t="0" r="38100" b="47625"/>
                <wp:wrapNone/>
                <wp:docPr id="198" name="Arrow: Up 3"/>
                <wp:cNvGraphicFramePr/>
                <a:graphic xmlns:a="http://schemas.openxmlformats.org/drawingml/2006/main">
                  <a:graphicData uri="http://schemas.microsoft.com/office/word/2010/wordprocessingShape">
                    <wps:wsp>
                      <wps:cNvSpPr/>
                      <wps:spPr>
                        <a:xfrm rot="10800000">
                          <a:off x="0" y="0"/>
                          <a:ext cx="1219200" cy="17811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FE8B2" id="Arrow: Up 3" o:spid="_x0000_s1026" type="#_x0000_t68" style="position:absolute;margin-left:83.25pt;margin-top:13.55pt;width:96pt;height:140.25pt;rotation:180;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a1aAIAACYFAAAOAAAAZHJzL2Uyb0RvYy54bWysVFFP2zAQfp+0/2D5fU1TtQMqUlQVMU1C&#10;gAYTz8axSSTH553dpt2v39lOAwOepuXBsn133919/i7nF/vOsJ1C34KteDmZcqashLq1zxX/+XD1&#10;5ZQzH4SthQGrKn5Qnl+sPn86791SzaABUytkBGL9sncVb0Jwy6LwslGd8BNwypJRA3Yi0BGfixpF&#10;T+idKWbT6deiB6wdglTe0+1lNvJVwtdayXCrtVeBmYpTbSGtmNanuBarc7F8RuGaVg5liH+oohOt&#10;paQj1KUIgm2xfQfVtRLBgw4TCV0BWrdSpR6om3L6ppv7RjiVeiFyvBtp8v8PVt7s7t0dEg2980tP&#10;29jFXmPHEIitcno6jV9qjspl+8TdYeRO7QOTdFnOyjN6EM4k2cqT07I8WUR2i4wWUR368E1Bx+Km&#10;4lu3RoQ+IYvdtQ/Z++hFoS8lpV04GBVxjP2hNGtryjpL0UktamOQ7QS9s5BS2VBmUyNqla8XqY+c&#10;ZIxIBSbAiKxbY0bsASAq8T12hhn8Y6hKYhuDM2Fjmr8Ly8FjRMoMNozBXWsBP+rMUFdD5ux/JClT&#10;E1l6gvpwh/nx6DW8k1ct0X0tfLgTSNqmS5rXcEuLNtBXHIYdZw3g74/uoz9Jjqyc9TQrFfe/tgIV&#10;Z+a7JTGelfN5HK50mC9OZnTA15an1xa77TZAz1Sm6tI2+gdz3GqE7pHGeh2zkklYSbkrLgMeD5uQ&#10;Z5h+DFKt18mNBsqJcG3vnYzgkdWopYf9o0A3aC6QXG/gOFdi+UZ32TdGWlhvA+g2ifKF14FvGsYk&#10;nOHHEaf99Tl5vfzeVn8AAAD//wMAUEsDBBQABgAIAAAAIQC0J7Nd3QAAAAoBAAAPAAAAZHJzL2Rv&#10;d25yZXYueG1sTI/BTsMwEETvSPyDtUjcqJNWTUqIUyEkPoBSVenNSbZJhL2ObDcNf89ygtvO7mj2&#10;TblfrBEz+jA6UpCuEhBIretG6hUcP9+fdiBC1NRp4wgVfGOAfXV/V+qiczf6wPkQe8EhFAqtYIhx&#10;KqQM7YBWh5WbkPh2cd7qyNL3svP6xuHWyHWSZNLqkfjDoCd8G7D9OlytgsvZ1Ibq09Fv5uc6nJs8&#10;naRX6vFheX0BEXGJf2b4xWd0qJipcVfqgjCss2zLVgXrPAXBhs12x4uGhyTPQFal/F+h+gEAAP//&#10;AwBQSwECLQAUAAYACAAAACEAtoM4kv4AAADhAQAAEwAAAAAAAAAAAAAAAAAAAAAAW0NvbnRlbnRf&#10;VHlwZXNdLnhtbFBLAQItABQABgAIAAAAIQA4/SH/1gAAAJQBAAALAAAAAAAAAAAAAAAAAC8BAABf&#10;cmVscy8ucmVsc1BLAQItABQABgAIAAAAIQAKbWa1aAIAACYFAAAOAAAAAAAAAAAAAAAAAC4CAABk&#10;cnMvZTJvRG9jLnhtbFBLAQItABQABgAIAAAAIQC0J7Nd3QAAAAoBAAAPAAAAAAAAAAAAAAAAAMIE&#10;AABkcnMvZG93bnJldi54bWxQSwUGAAAAAAQABADzAAAAzAUAAAAA&#10;" adj="7393" fillcolor="#4472c4 [3204]" strokecolor="#1f3763 [1604]" strokeweight="1pt"/>
            </w:pict>
          </mc:Fallback>
        </mc:AlternateContent>
      </w:r>
    </w:p>
    <w:p w14:paraId="75D6F646" w14:textId="77777777" w:rsidR="00701A3D" w:rsidRPr="00343E3A" w:rsidRDefault="00701A3D" w:rsidP="00701A3D">
      <w:pPr>
        <w:rPr>
          <w:rFonts w:cs="Arial"/>
          <w:szCs w:val="24"/>
        </w:rPr>
      </w:pPr>
      <w:r w:rsidRPr="00343E3A">
        <w:rPr>
          <w:rFonts w:cs="Arial"/>
          <w:noProof/>
          <w:szCs w:val="24"/>
          <w:lang w:eastAsia="en-GB"/>
        </w:rPr>
        <mc:AlternateContent>
          <mc:Choice Requires="wps">
            <w:drawing>
              <wp:anchor distT="0" distB="0" distL="114300" distR="114300" simplePos="0" relativeHeight="251730944" behindDoc="0" locked="0" layoutInCell="1" allowOverlap="1" wp14:anchorId="15AF0B4E" wp14:editId="37ED25B0">
                <wp:simplePos x="0" y="0"/>
                <wp:positionH relativeFrom="column">
                  <wp:posOffset>2215931</wp:posOffset>
                </wp:positionH>
                <wp:positionV relativeFrom="paragraph">
                  <wp:posOffset>254504</wp:posOffset>
                </wp:positionV>
                <wp:extent cx="1828800" cy="18288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31C8F4" w14:textId="77777777" w:rsidR="006B73EE" w:rsidRPr="006648F6" w:rsidRDefault="006B73EE" w:rsidP="00701A3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AF0B4E" id="Text Box 199" o:spid="_x0000_s1051" type="#_x0000_t202" style="position:absolute;left:0;text-align:left;margin-left:174.5pt;margin-top:20.05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XADQIAACoEAAAOAAAAZHJzL2Uyb0RvYy54bWysU02P0zAQvSPxHyzfadqoQImarsquipCq&#10;3ZW6aM+uYzeRYo9lT5uUX8/Y6RcLJ8TFmfFM5uO95/ldb1p2UD40YEs+GY05U1ZC1dhdyX+8rD7M&#10;OAsobCVasKrkRxX43eL9u3nnCpVDDW2lPKMiNhSdK3mN6IosC7JWRoQROGUpqMEbgeT6XVZ50VF1&#10;02b5ePwp68BXzoNUIdDtwxDki1RfayXxSeugkLUlp9kwnT6d23hmi7kodl64upGnMcQ/TGFEY6np&#10;pdSDQMH2vvmjlGmkhwAaRxJMBlo3UqUdaJvJ+M02m1o4lXYhcIK7wBT+X1n5eNi4Z8+w/wo9ERgB&#10;6VwoAl3GfXrtTfzSpIziBOHxApvqkcn40yyfzcYUkhQ7O1Qnu/7ufMBvCgyLRsk98ZLgEod1wCH1&#10;nBK7WVg1bZu4ae1vF1Qz3mTXGaOF/bZnTVXy/LLAFqoj7eVhoDw4uWqo91oEfBaeOKZ5Sbf4RIdu&#10;oSs5nCzOavA//3Yf8wl6inLWkWZKbknUnLXfLVHyZTKdRoklZ/rxc06Ov41sbyN2b+6BRDmh9+Fk&#10;MmM+tmdTezCvJO5l7EkhYSV1LjmezXscdEyPQ6rlMiWRqJzAtd04GUtH6CKuL/2r8O4EPhJvj3DW&#10;lijecDDkxj+DW+6RmEgERZgHTE/okyATxafHExV/66es6xNf/AIAAP//AwBQSwMEFAAGAAgAAAAh&#10;AMYtk/fdAAAACgEAAA8AAABkcnMvZG93bnJldi54bWxMj8FOwzAQRO9I/IO1SNyokzSUNMSpUIEz&#10;pfABbrzEIfE6it028PUsJzjuzGj2TbWZ3SBOOIXOk4J0kYBAarzpqFXw/vZ8U4AIUZPRgydU8IUB&#10;NvXlRaVL48/0iqd9bAWXUCi1AhvjWEoZGotOh4Ufkdj78JPTkc+plWbSZy53g8ySZCWd7og/WD3i&#10;1mLT749OQZG4l75fZ7vg8u/01m4f/dP4qdT11fxwDyLiHP/C8IvP6FAz08EfyQQxKFjma94SFeRJ&#10;CoIDq+UdCwd2siIFWVfy/4T6BwAA//8DAFBLAQItABQABgAIAAAAIQC2gziS/gAAAOEBAAATAAAA&#10;AAAAAAAAAAAAAAAAAABbQ29udGVudF9UeXBlc10ueG1sUEsBAi0AFAAGAAgAAAAhADj9If/WAAAA&#10;lAEAAAsAAAAAAAAAAAAAAAAALwEAAF9yZWxzLy5yZWxzUEsBAi0AFAAGAAgAAAAhAHlbFcANAgAA&#10;KgQAAA4AAAAAAAAAAAAAAAAALgIAAGRycy9lMm9Eb2MueG1sUEsBAi0AFAAGAAgAAAAhAMYtk/fd&#10;AAAACgEAAA8AAAAAAAAAAAAAAAAAZwQAAGRycy9kb3ducmV2LnhtbFBLBQYAAAAABAAEAPMAAABx&#10;BQAAAAA=&#10;" filled="f" stroked="f">
                <v:textbox style="mso-fit-shape-to-text:t">
                  <w:txbxContent>
                    <w:p w14:paraId="0331C8F4" w14:textId="77777777" w:rsidR="006B73EE" w:rsidRPr="006648F6" w:rsidRDefault="006B73EE" w:rsidP="00701A3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2B2E49F" w14:textId="77777777" w:rsidR="00701A3D" w:rsidRPr="00343E3A" w:rsidRDefault="00701A3D" w:rsidP="00701A3D">
      <w:pPr>
        <w:rPr>
          <w:rFonts w:cs="Arial"/>
          <w:szCs w:val="24"/>
        </w:rPr>
      </w:pPr>
    </w:p>
    <w:p w14:paraId="33F99815" w14:textId="77777777" w:rsidR="00701A3D" w:rsidRPr="00343E3A" w:rsidRDefault="00701A3D" w:rsidP="00701A3D">
      <w:pPr>
        <w:rPr>
          <w:rFonts w:cs="Arial"/>
          <w:szCs w:val="24"/>
        </w:rPr>
      </w:pPr>
    </w:p>
    <w:p w14:paraId="094C1BD3" w14:textId="2A963509" w:rsidR="00701A3D" w:rsidRPr="00343E3A" w:rsidRDefault="00701A3D" w:rsidP="00701A3D">
      <w:pPr>
        <w:rPr>
          <w:rFonts w:cs="Arial"/>
          <w:szCs w:val="24"/>
        </w:rPr>
      </w:pPr>
    </w:p>
    <w:p w14:paraId="47D417FD" w14:textId="29F0284B" w:rsidR="00701A3D" w:rsidRPr="00343E3A" w:rsidRDefault="00701A3D" w:rsidP="00701A3D">
      <w:pPr>
        <w:rPr>
          <w:rFonts w:cs="Arial"/>
          <w:szCs w:val="24"/>
        </w:rPr>
      </w:pPr>
    </w:p>
    <w:p w14:paraId="2EA91070" w14:textId="5F7D73CF" w:rsidR="00701A3D" w:rsidRPr="00343E3A" w:rsidRDefault="00820554" w:rsidP="00701A3D">
      <w:pPr>
        <w:rPr>
          <w:rFonts w:cs="Arial"/>
          <w:szCs w:val="24"/>
        </w:rPr>
      </w:pPr>
      <w:r w:rsidRPr="00343E3A">
        <w:rPr>
          <w:rFonts w:cs="Arial"/>
          <w:noProof/>
          <w:szCs w:val="24"/>
          <w:lang w:eastAsia="en-GB"/>
        </w:rPr>
        <mc:AlternateContent>
          <mc:Choice Requires="wps">
            <w:drawing>
              <wp:anchor distT="0" distB="0" distL="114300" distR="114300" simplePos="0" relativeHeight="251732992" behindDoc="0" locked="0" layoutInCell="1" allowOverlap="1" wp14:anchorId="0C114BA8" wp14:editId="3D223960">
                <wp:simplePos x="0" y="0"/>
                <wp:positionH relativeFrom="column">
                  <wp:posOffset>2899060</wp:posOffset>
                </wp:positionH>
                <wp:positionV relativeFrom="paragraph">
                  <wp:posOffset>88440</wp:posOffset>
                </wp:positionV>
                <wp:extent cx="1794206" cy="943660"/>
                <wp:effectExtent l="0" t="0" r="0" b="8890"/>
                <wp:wrapNone/>
                <wp:docPr id="200" name="Text Box 200"/>
                <wp:cNvGraphicFramePr/>
                <a:graphic xmlns:a="http://schemas.openxmlformats.org/drawingml/2006/main">
                  <a:graphicData uri="http://schemas.microsoft.com/office/word/2010/wordprocessingShape">
                    <wps:wsp>
                      <wps:cNvSpPr txBox="1"/>
                      <wps:spPr>
                        <a:xfrm>
                          <a:off x="0" y="0"/>
                          <a:ext cx="1794206" cy="943660"/>
                        </a:xfrm>
                        <a:prstGeom prst="rect">
                          <a:avLst/>
                        </a:prstGeom>
                        <a:noFill/>
                        <a:ln>
                          <a:noFill/>
                        </a:ln>
                      </wps:spPr>
                      <wps:txbx>
                        <w:txbxContent>
                          <w:p w14:paraId="2F218735" w14:textId="78476D12" w:rsidR="00E36760"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Higher levels of</w:t>
                            </w:r>
                          </w:p>
                          <w:p w14:paraId="47262890" w14:textId="6C6D1091" w:rsidR="006B73EE" w:rsidRPr="00B974DA" w:rsidRDefault="006B73EE" w:rsidP="00E36760">
                            <w:pPr>
                              <w:spacing w:line="240" w:lineRule="auto"/>
                              <w:jc w:val="center"/>
                              <w:rPr>
                                <w:sz w:val="4"/>
                                <w:szCs w:val="4"/>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PTSD</w:t>
                            </w:r>
                            <w:r w:rsidR="00E3676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4BA8" id="Text Box 200" o:spid="_x0000_s1052" type="#_x0000_t202" style="position:absolute;left:0;text-align:left;margin-left:228.25pt;margin-top:6.95pt;width:141.3pt;height:7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kUFQIAACsEAAAOAAAAZHJzL2Uyb0RvYy54bWysU8tu2zAQvBfoPxC817JV16kFy4GbwEUB&#10;IwngFDnTFGkRoLgsSVtyv75Lyq8mORW9UMvd1T5mhrPbrtFkL5xXYEo6GgwpEYZDpcy2pD+fl5++&#10;UuIDMxXTYERJD8LT2/nHD7PWFiKHGnQlHMEixhetLWkdgi2yzPNaNMwPwAqDQQmuYQGvbptVjrVY&#10;vdFZPhxOshZcZR1w4T167/sgnaf6UgoeHqX0IhBdUpwtpNOlcxPPbD5jxdYxWyt+HIP9wxQNUwab&#10;nkvds8DIzqk3pRrFHXiQYcChyUBKxUXaAbcZDV9ts66ZFWkXBMfbM0z+/5XlD/u1fXIkdN+gQwIj&#10;IK31hUdn3KeTrolfnJRgHCE8nGETXSA8/nQzHefDCSUcY9Px58kk4Zpd/rbOh+8CGhKNkjqkJaHF&#10;9isfsCOmnlJiMwNLpXWiRpu/HJgYPdllxGiFbtMRVZU0z0/zb6A64FoOesa95UuFvVfMhyfmkGLc&#10;BGUbHvGQGtqSwtGipAb3+z1/zEfkMUpJi5Ipqf+1Y05Qon8Y5GQ6Go+jxtJl/OUmx4u7jmyuI2bX&#10;3AGqcoQPxPJkxvygT6Z00LyguhexK4aY4di7pOFk3oVeyPg6uFgsUhKqyrKwMmvLY+kIXkT2uXth&#10;zh7hD0jcA5zExYpXLPS5PeyLXQCpEkUR6B7VI/6oyMTc8fVEyV/fU9bljc//AAAA//8DAFBLAwQU&#10;AAYACAAAACEAn5CMmt4AAAAKAQAADwAAAGRycy9kb3ducmV2LnhtbEyPy07DMBBF90j8gzVI7Kjd&#10;RwJJ41QViC2I8pC6c+NpEjUeR7HbhL9nWMFy5h7dOVNsJteJCw6h9aRhPlMgkCpvW6o1fLw/3z2A&#10;CNGQNZ0n1PCNATbl9VVhcutHesPLLtaCSyjkRkMTY59LGaoGnQkz3yNxdvSDM5HHoZZ2MCOXu04u&#10;lEqlMy3xhcb0+NhgddqdnYbPl+P+a6Ve6yeX9KOflCSXSa1vb6btGkTEKf7B8KvP6lCy08GfyQbR&#10;aVglacIoB8sMBAP3y2wO4sCLdJGALAv5/4XyBwAA//8DAFBLAQItABQABgAIAAAAIQC2gziS/gAA&#10;AOEBAAATAAAAAAAAAAAAAAAAAAAAAABbQ29udGVudF9UeXBlc10ueG1sUEsBAi0AFAAGAAgAAAAh&#10;ADj9If/WAAAAlAEAAAsAAAAAAAAAAAAAAAAALwEAAF9yZWxzLy5yZWxzUEsBAi0AFAAGAAgAAAAh&#10;AIZtuRQVAgAAKwQAAA4AAAAAAAAAAAAAAAAALgIAAGRycy9lMm9Eb2MueG1sUEsBAi0AFAAGAAgA&#10;AAAhAJ+QjJreAAAACgEAAA8AAAAAAAAAAAAAAAAAbwQAAGRycy9kb3ducmV2LnhtbFBLBQYAAAAA&#10;BAAEAPMAAAB6BQAAAAA=&#10;" filled="f" stroked="f">
                <v:textbox>
                  <w:txbxContent>
                    <w:p w14:paraId="2F218735" w14:textId="78476D12" w:rsidR="00E36760"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Higher levels of</w:t>
                      </w:r>
                    </w:p>
                    <w:p w14:paraId="47262890" w14:textId="6C6D1091" w:rsidR="006B73EE" w:rsidRPr="00B974DA" w:rsidRDefault="006B73EE" w:rsidP="00E36760">
                      <w:pPr>
                        <w:spacing w:line="240" w:lineRule="auto"/>
                        <w:jc w:val="center"/>
                        <w:rPr>
                          <w:sz w:val="4"/>
                          <w:szCs w:val="4"/>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PTSD</w:t>
                      </w:r>
                      <w:r w:rsidR="00E3676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symptoms</w:t>
                      </w:r>
                    </w:p>
                  </w:txbxContent>
                </v:textbox>
              </v:shape>
            </w:pict>
          </mc:Fallback>
        </mc:AlternateContent>
      </w:r>
      <w:r w:rsidRPr="00343E3A">
        <w:rPr>
          <w:rFonts w:cs="Arial"/>
          <w:noProof/>
          <w:szCs w:val="24"/>
          <w:lang w:eastAsia="en-GB"/>
        </w:rPr>
        <mc:AlternateContent>
          <mc:Choice Requires="wps">
            <w:drawing>
              <wp:anchor distT="0" distB="0" distL="114300" distR="114300" simplePos="0" relativeHeight="251731968" behindDoc="0" locked="0" layoutInCell="1" allowOverlap="1" wp14:anchorId="48DF1DDE" wp14:editId="0C092028">
                <wp:simplePos x="0" y="0"/>
                <wp:positionH relativeFrom="column">
                  <wp:posOffset>541020</wp:posOffset>
                </wp:positionH>
                <wp:positionV relativeFrom="paragraph">
                  <wp:posOffset>92250</wp:posOffset>
                </wp:positionV>
                <wp:extent cx="1858848" cy="7461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858848" cy="746150"/>
                        </a:xfrm>
                        <a:prstGeom prst="rect">
                          <a:avLst/>
                        </a:prstGeom>
                        <a:noFill/>
                        <a:ln>
                          <a:noFill/>
                        </a:ln>
                      </wps:spPr>
                      <wps:txbx>
                        <w:txbxContent>
                          <w:p w14:paraId="0FC0EA86" w14:textId="77777777" w:rsidR="00E36760"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Lower levels of </w:t>
                            </w:r>
                          </w:p>
                          <w:p w14:paraId="74E176C4" w14:textId="57025698" w:rsidR="006B73EE" w:rsidRPr="00B974DA"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self-compassion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1DDE" id="Text Box 201" o:spid="_x0000_s1053" type="#_x0000_t202" style="position:absolute;left:0;text-align:left;margin-left:42.6pt;margin-top:7.25pt;width:146.35pt;height:5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hYFQIAACsEAAAOAAAAZHJzL2Uyb0RvYy54bWysU8tu2zAQvBfoPxC817JcO3EEy4GbwEUB&#10;IwngFDnTFGkRELksSVtyv75Lyq+mPRW9UMvd1T5mhrP7TjdkL5xXYEqaD4aUCMOhUmZb0u+vy09T&#10;SnxgpmINGFHSg/D0fv7xw6y1hRhBDU0lHMEixhetLWkdgi2yzPNaaOYHYIXBoASnWcCr22aVYy1W&#10;1002Gg5vshZcZR1w4T16H/sgnaf6UgoenqX0IpCmpDhbSKdL5yae2XzGiq1jtlb8OAb7hyk0Uwab&#10;nks9ssDIzqk/SmnFHXiQYcBBZyCl4iLtgNvkw3fbrGtmRdoFwfH2DJP/f2X5035tXxwJ3RfokMAI&#10;SGt94dEZ9+mk0/GLkxKMI4SHM2yiC4THn6aT6XSMRHOM3Y5v8knCNbv8bZ0PXwVoEo2SOqQlocX2&#10;Kx+wI6aeUmIzA0vVNImaxvzmwMToyS4jRit0m46oqqSjz6f5N1AdcC0HPePe8qXC3ivmwwtzSDFu&#10;grINz3jIBtqSwtGipAb382/+mI/IY5SSFiVTUv9jx5ygpPlmkJO7fDyOGkuX8eR2hBd3HdlcR8xO&#10;PwCqMscHYnkyY35oTqZ0oN9Q3YvYFUPMcOxd0nAyH0IvZHwdXCwWKQlVZVlYmbXlsXQELyL72r0x&#10;Z4/wByTuCU7iYsU7FvrcHvbFLoBUiaIIdI/qEX9UZGLu+Hqi5K/vKevyxue/AAAA//8DAFBLAwQU&#10;AAYACAAAACEAlesVKt4AAAAJAQAADwAAAGRycy9kb3ducmV2LnhtbEyPwU7DMBBE70j9B2srcaM2&#10;aUPbEKeqQFxBFKjUmxtvk6jxOordJvw9ywmOOzOafZNvRteKK/ah8aThfqZAIJXeNlRp+Px4uVuB&#10;CNGQNa0n1PCNATbF5CY3mfUDveN1FyvBJRQyo6GOscukDGWNzoSZ75DYO/nemchnX0nbm4HLXSsT&#10;pR6kMw3xh9p0+FRjed5dnIav19Nhv1Bv1bNLu8GPSpJbS61vp+P2EUTEMf6F4Ref0aFgpqO/kA2i&#10;1bBKE06yvkhBsD9fLtcgjizMEwWyyOX/BcUPAAAA//8DAFBLAQItABQABgAIAAAAIQC2gziS/gAA&#10;AOEBAAATAAAAAAAAAAAAAAAAAAAAAABbQ29udGVudF9UeXBlc10ueG1sUEsBAi0AFAAGAAgAAAAh&#10;ADj9If/WAAAAlAEAAAsAAAAAAAAAAAAAAAAALwEAAF9yZWxzLy5yZWxzUEsBAi0AFAAGAAgAAAAh&#10;AG5kqFgVAgAAKwQAAA4AAAAAAAAAAAAAAAAALgIAAGRycy9lMm9Eb2MueG1sUEsBAi0AFAAGAAgA&#10;AAAhAJXrFSreAAAACQEAAA8AAAAAAAAAAAAAAAAAbwQAAGRycy9kb3ducmV2LnhtbFBLBQYAAAAA&#10;BAAEAPMAAAB6BQAAAAA=&#10;" filled="f" stroked="f">
                <v:textbox>
                  <w:txbxContent>
                    <w:p w14:paraId="0FC0EA86" w14:textId="77777777" w:rsidR="00E36760"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Lower levels of </w:t>
                      </w:r>
                    </w:p>
                    <w:p w14:paraId="74E176C4" w14:textId="57025698" w:rsidR="006B73EE" w:rsidRPr="00B974DA" w:rsidRDefault="006B73EE" w:rsidP="00E36760">
                      <w:pPr>
                        <w:spacing w:line="240" w:lineRule="auto"/>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D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self-compassion</w:t>
                      </w:r>
                    </w:p>
                  </w:txbxContent>
                </v:textbox>
              </v:shape>
            </w:pict>
          </mc:Fallback>
        </mc:AlternateContent>
      </w:r>
    </w:p>
    <w:p w14:paraId="7A8C7D2B" w14:textId="77777777" w:rsidR="00820554" w:rsidRPr="00343E3A" w:rsidRDefault="00820554" w:rsidP="00820554">
      <w:pPr>
        <w:ind w:firstLine="0"/>
        <w:rPr>
          <w:rFonts w:cs="Arial"/>
          <w:szCs w:val="24"/>
        </w:rPr>
      </w:pPr>
    </w:p>
    <w:p w14:paraId="0477A669" w14:textId="77777777" w:rsidR="00820554" w:rsidRPr="00343E3A" w:rsidRDefault="00820554" w:rsidP="00820554">
      <w:pPr>
        <w:ind w:firstLine="0"/>
        <w:rPr>
          <w:rFonts w:cs="Arial"/>
          <w:szCs w:val="24"/>
        </w:rPr>
      </w:pPr>
    </w:p>
    <w:p w14:paraId="5E38D105" w14:textId="77777777" w:rsidR="00820554" w:rsidRPr="00343E3A" w:rsidRDefault="00820554" w:rsidP="00820554">
      <w:pPr>
        <w:ind w:firstLine="0"/>
        <w:rPr>
          <w:rFonts w:cs="Arial"/>
          <w:szCs w:val="24"/>
        </w:rPr>
      </w:pPr>
    </w:p>
    <w:p w14:paraId="26E87620" w14:textId="7D37BC1E" w:rsidR="00701A3D" w:rsidRPr="00343E3A" w:rsidRDefault="00701A3D" w:rsidP="00820554">
      <w:pPr>
        <w:ind w:firstLine="0"/>
        <w:rPr>
          <w:rFonts w:cs="Arial"/>
          <w:szCs w:val="24"/>
        </w:rPr>
      </w:pPr>
      <w:r w:rsidRPr="00343E3A">
        <w:rPr>
          <w:rFonts w:cs="Arial"/>
          <w:szCs w:val="24"/>
        </w:rPr>
        <w:t xml:space="preserve">These results indicate the prediction one was partly correct; lower levels of self-compassion were related to higher levels of PTSD </w:t>
      </w:r>
      <w:r w:rsidR="00820554" w:rsidRPr="00343E3A">
        <w:rPr>
          <w:rFonts w:cs="Arial"/>
          <w:szCs w:val="24"/>
        </w:rPr>
        <w:t xml:space="preserve">symptoms </w:t>
      </w:r>
      <w:r w:rsidRPr="00343E3A">
        <w:rPr>
          <w:rFonts w:cs="Arial"/>
          <w:szCs w:val="24"/>
        </w:rPr>
        <w:t xml:space="preserve">in healthcare professionals; however, the other factors were not. </w:t>
      </w:r>
    </w:p>
    <w:p w14:paraId="4236C99F" w14:textId="2189BEE0" w:rsidR="00701A3D" w:rsidRPr="00343E3A" w:rsidRDefault="00701A3D" w:rsidP="00701A3D">
      <w:pPr>
        <w:ind w:firstLine="0"/>
        <w:rPr>
          <w:rFonts w:cs="Arial"/>
          <w:szCs w:val="24"/>
        </w:rPr>
      </w:pPr>
    </w:p>
    <w:p w14:paraId="4AE1BF6A" w14:textId="562739F7" w:rsidR="00701A3D" w:rsidRPr="00343E3A" w:rsidRDefault="00701A3D" w:rsidP="00820554">
      <w:pPr>
        <w:ind w:firstLine="0"/>
        <w:rPr>
          <w:rFonts w:cs="Arial"/>
          <w:szCs w:val="24"/>
        </w:rPr>
      </w:pPr>
      <w:r w:rsidRPr="00343E3A">
        <w:rPr>
          <w:rFonts w:cs="Arial"/>
          <w:noProof/>
          <w:szCs w:val="24"/>
          <w:lang w:eastAsia="en-GB"/>
        </w:rPr>
        <w:lastRenderedPageBreak/>
        <w:drawing>
          <wp:anchor distT="0" distB="0" distL="114300" distR="114300" simplePos="0" relativeHeight="251734016" behindDoc="1" locked="0" layoutInCell="1" allowOverlap="1" wp14:anchorId="638F933D" wp14:editId="758EC540">
            <wp:simplePos x="0" y="0"/>
            <wp:positionH relativeFrom="column">
              <wp:posOffset>94615</wp:posOffset>
            </wp:positionH>
            <wp:positionV relativeFrom="paragraph">
              <wp:posOffset>952653</wp:posOffset>
            </wp:positionV>
            <wp:extent cx="5509260" cy="3621405"/>
            <wp:effectExtent l="0" t="0" r="15240" b="8890"/>
            <wp:wrapTight wrapText="bothSides">
              <wp:wrapPolygon edited="0">
                <wp:start x="0" y="0"/>
                <wp:lineTo x="0" y="21545"/>
                <wp:lineTo x="21585" y="21545"/>
                <wp:lineTo x="21585" y="0"/>
                <wp:lineTo x="0" y="0"/>
              </wp:wrapPolygon>
            </wp:wrapTight>
            <wp:docPr id="205" name="Chart 205">
              <a:extLst xmlns:a="http://schemas.openxmlformats.org/drawingml/2006/main">
                <a:ext uri="{FF2B5EF4-FFF2-40B4-BE49-F238E27FC236}">
                  <a16:creationId xmlns:a16="http://schemas.microsoft.com/office/drawing/2014/main" id="{45188251-3A1A-9E85-7E16-9CBBC587F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343E3A">
        <w:rPr>
          <w:rFonts w:cs="Arial"/>
          <w:szCs w:val="24"/>
        </w:rPr>
        <w:t xml:space="preserve">Results also show that 42% of participants reported levels of PTSD </w:t>
      </w:r>
      <w:r w:rsidR="00820554" w:rsidRPr="00343E3A">
        <w:rPr>
          <w:rFonts w:cs="Arial"/>
          <w:szCs w:val="24"/>
        </w:rPr>
        <w:t xml:space="preserve">symptoms </w:t>
      </w:r>
      <w:r w:rsidRPr="00343E3A">
        <w:rPr>
          <w:rFonts w:cs="Arial"/>
          <w:szCs w:val="24"/>
        </w:rPr>
        <w:t>high enough to be categorised as showing a probable diagnosis of PTSD</w:t>
      </w:r>
      <w:r w:rsidR="00D119DE" w:rsidRPr="00343E3A">
        <w:rPr>
          <w:rFonts w:cs="Arial"/>
          <w:szCs w:val="24"/>
        </w:rPr>
        <w:t xml:space="preserve"> (the chart below shows this)</w:t>
      </w:r>
    </w:p>
    <w:p w14:paraId="51791980" w14:textId="77777777" w:rsidR="00701A3D" w:rsidRPr="00343E3A" w:rsidRDefault="00701A3D" w:rsidP="00701A3D">
      <w:pPr>
        <w:rPr>
          <w:rFonts w:cs="Arial"/>
          <w:szCs w:val="24"/>
        </w:rPr>
      </w:pPr>
    </w:p>
    <w:p w14:paraId="2D738EA0" w14:textId="4A887ADB" w:rsidR="00820554" w:rsidRPr="00343E3A" w:rsidRDefault="00701A3D" w:rsidP="00820554">
      <w:pPr>
        <w:ind w:firstLine="0"/>
        <w:rPr>
          <w:rStyle w:val="normaltextrun"/>
          <w:rFonts w:cs="Arial"/>
          <w:color w:val="2F5496" w:themeColor="accent1" w:themeShade="BF"/>
          <w:szCs w:val="24"/>
        </w:rPr>
      </w:pPr>
      <w:r w:rsidRPr="00343E3A">
        <w:rPr>
          <w:rFonts w:cs="Arial"/>
          <w:b/>
          <w:bCs/>
          <w:i/>
          <w:iCs/>
          <w:color w:val="2F5496" w:themeColor="accent1" w:themeShade="BF"/>
          <w:szCs w:val="24"/>
        </w:rPr>
        <w:t>Prediction Two</w:t>
      </w:r>
      <w:r w:rsidRPr="00343E3A">
        <w:rPr>
          <w:rFonts w:cs="Arial"/>
          <w:i/>
          <w:iCs/>
          <w:color w:val="2F5496" w:themeColor="accent1" w:themeShade="BF"/>
          <w:szCs w:val="24"/>
        </w:rPr>
        <w:t xml:space="preserve">: </w:t>
      </w:r>
      <w:r w:rsidRPr="00343E3A">
        <w:rPr>
          <w:rStyle w:val="normaltextrun"/>
          <w:rFonts w:cs="Arial"/>
          <w:color w:val="2F5496" w:themeColor="accent1" w:themeShade="BF"/>
          <w:szCs w:val="24"/>
          <w:shd w:val="clear" w:color="auto" w:fill="FFFFFF"/>
        </w:rPr>
        <w:t xml:space="preserve">Healthcare professionals with lower levels of self-compassion, higher levels of guilt proneness and shame proneness </w:t>
      </w:r>
      <w:r w:rsidRPr="00343E3A">
        <w:rPr>
          <w:rStyle w:val="normaltextrun"/>
          <w:rFonts w:cs="Arial"/>
          <w:color w:val="2F5496" w:themeColor="accent1" w:themeShade="BF"/>
          <w:szCs w:val="24"/>
        </w:rPr>
        <w:t xml:space="preserve">will </w:t>
      </w:r>
      <w:r w:rsidR="003A5940" w:rsidRPr="00343E3A">
        <w:rPr>
          <w:rStyle w:val="normaltextrun"/>
          <w:rFonts w:cs="Arial"/>
          <w:color w:val="2F5496" w:themeColor="accent1" w:themeShade="BF"/>
          <w:szCs w:val="24"/>
        </w:rPr>
        <w:t>report</w:t>
      </w:r>
      <w:r w:rsidRPr="00343E3A">
        <w:rPr>
          <w:rStyle w:val="normaltextrun"/>
          <w:rFonts w:cs="Arial"/>
          <w:color w:val="2F5496" w:themeColor="accent1" w:themeShade="BF"/>
          <w:szCs w:val="24"/>
        </w:rPr>
        <w:t xml:space="preserve"> higher levels of exposure to morally injurious events. In turn, lower levels of self-compassion and higher levels of guilt and shame proneness will be associated with higher levels of PTSD</w:t>
      </w:r>
      <w:r w:rsidR="00820554" w:rsidRPr="00343E3A">
        <w:rPr>
          <w:rStyle w:val="normaltextrun"/>
          <w:rFonts w:cs="Arial"/>
          <w:color w:val="2F5496" w:themeColor="accent1" w:themeShade="BF"/>
          <w:szCs w:val="24"/>
        </w:rPr>
        <w:t xml:space="preserve"> symptoms.</w:t>
      </w:r>
    </w:p>
    <w:p w14:paraId="760D7BE1" w14:textId="77777777" w:rsidR="002E7C0F" w:rsidRPr="00343E3A" w:rsidRDefault="002E7C0F" w:rsidP="00820554">
      <w:pPr>
        <w:ind w:firstLine="0"/>
        <w:rPr>
          <w:rFonts w:cs="Arial"/>
          <w:color w:val="2F5496" w:themeColor="accent1" w:themeShade="BF"/>
          <w:szCs w:val="24"/>
        </w:rPr>
      </w:pPr>
    </w:p>
    <w:p w14:paraId="0F22F087" w14:textId="75561EAD" w:rsidR="002E7C0F" w:rsidRPr="00343E3A" w:rsidRDefault="00701A3D" w:rsidP="00820554">
      <w:pPr>
        <w:ind w:firstLine="0"/>
        <w:rPr>
          <w:rStyle w:val="normaltextrun"/>
          <w:rFonts w:cs="Arial"/>
          <w:color w:val="000000"/>
          <w:szCs w:val="24"/>
          <w:shd w:val="clear" w:color="auto" w:fill="FFFFFF"/>
        </w:rPr>
      </w:pPr>
      <w:bookmarkStart w:id="131" w:name="_Hlk133310021"/>
      <w:r w:rsidRPr="00343E3A">
        <w:rPr>
          <w:rStyle w:val="normaltextrun"/>
          <w:rFonts w:cs="Arial"/>
          <w:color w:val="000000"/>
          <w:szCs w:val="24"/>
          <w:shd w:val="clear" w:color="auto" w:fill="FFFFFF"/>
        </w:rPr>
        <w:t>The results suggest that lower levels of self-compassion are associated with higher levels of reported exposure to moral</w:t>
      </w:r>
      <w:r w:rsidR="003A5940" w:rsidRPr="00343E3A">
        <w:rPr>
          <w:rStyle w:val="normaltextrun"/>
          <w:rFonts w:cs="Arial"/>
          <w:color w:val="000000"/>
          <w:szCs w:val="24"/>
          <w:shd w:val="clear" w:color="auto" w:fill="FFFFFF"/>
        </w:rPr>
        <w:t>ly injurious events</w:t>
      </w:r>
      <w:r w:rsidRPr="00343E3A">
        <w:rPr>
          <w:rStyle w:val="normaltextrun"/>
          <w:rFonts w:cs="Arial"/>
          <w:color w:val="000000"/>
          <w:szCs w:val="24"/>
          <w:shd w:val="clear" w:color="auto" w:fill="FFFFFF"/>
        </w:rPr>
        <w:t xml:space="preserve">, and lower levels of self-compassion are associated with higher levels of PTSD. This suggests that </w:t>
      </w:r>
      <w:r w:rsidR="003A5940" w:rsidRPr="00343E3A">
        <w:rPr>
          <w:rStyle w:val="normaltextrun"/>
          <w:rFonts w:cs="Arial"/>
          <w:color w:val="000000"/>
          <w:szCs w:val="24"/>
          <w:shd w:val="clear" w:color="auto" w:fill="FFFFFF"/>
        </w:rPr>
        <w:t xml:space="preserve">reported </w:t>
      </w:r>
      <w:r w:rsidRPr="00343E3A">
        <w:rPr>
          <w:rStyle w:val="normaltextrun"/>
          <w:rFonts w:cs="Arial"/>
          <w:color w:val="000000"/>
          <w:szCs w:val="24"/>
          <w:shd w:val="clear" w:color="auto" w:fill="FFFFFF"/>
        </w:rPr>
        <w:t>exposure to moral</w:t>
      </w:r>
      <w:r w:rsidR="003A5940" w:rsidRPr="00343E3A">
        <w:rPr>
          <w:rStyle w:val="normaltextrun"/>
          <w:rFonts w:cs="Arial"/>
          <w:color w:val="000000"/>
          <w:szCs w:val="24"/>
          <w:shd w:val="clear" w:color="auto" w:fill="FFFFFF"/>
        </w:rPr>
        <w:t>ly injurious events</w:t>
      </w:r>
      <w:r w:rsidRPr="00343E3A">
        <w:rPr>
          <w:rStyle w:val="normaltextrun"/>
          <w:rFonts w:cs="Arial"/>
          <w:color w:val="000000"/>
          <w:szCs w:val="24"/>
          <w:shd w:val="clear" w:color="auto" w:fill="FFFFFF"/>
        </w:rPr>
        <w:t xml:space="preserve"> increases PTSD symptoms, through lower levels of self-compassion. </w:t>
      </w:r>
      <w:bookmarkEnd w:id="131"/>
      <w:r w:rsidRPr="00343E3A">
        <w:rPr>
          <w:rStyle w:val="normaltextrun"/>
          <w:rFonts w:cs="Arial"/>
          <w:color w:val="000000"/>
          <w:szCs w:val="24"/>
          <w:shd w:val="clear" w:color="auto" w:fill="FFFFFF"/>
        </w:rPr>
        <w:t xml:space="preserve">Therefore, prediction two was partially supported. </w:t>
      </w:r>
    </w:p>
    <w:p w14:paraId="0548AD5A" w14:textId="77777777" w:rsidR="002E7C0F" w:rsidRPr="00343E3A" w:rsidRDefault="002E7C0F">
      <w:pPr>
        <w:spacing w:before="0" w:after="160" w:line="259" w:lineRule="auto"/>
        <w:ind w:firstLine="0"/>
        <w:rPr>
          <w:rStyle w:val="normaltextrun"/>
          <w:rFonts w:cs="Arial"/>
          <w:color w:val="000000"/>
          <w:szCs w:val="24"/>
          <w:shd w:val="clear" w:color="auto" w:fill="FFFFFF"/>
        </w:rPr>
      </w:pPr>
      <w:r w:rsidRPr="00343E3A">
        <w:rPr>
          <w:rStyle w:val="normaltextrun"/>
          <w:rFonts w:cs="Arial"/>
          <w:color w:val="000000"/>
          <w:szCs w:val="24"/>
          <w:shd w:val="clear" w:color="auto" w:fill="FFFFFF"/>
        </w:rPr>
        <w:br w:type="page"/>
      </w:r>
    </w:p>
    <w:p w14:paraId="3F09DBE4" w14:textId="74913368" w:rsidR="00701A3D" w:rsidRPr="00343E3A" w:rsidRDefault="002E7C0F" w:rsidP="00701A3D">
      <w:pPr>
        <w:pStyle w:val="IntenseQuote"/>
        <w:rPr>
          <w:rFonts w:ascii="Arial" w:hAnsi="Arial" w:cs="Arial"/>
          <w:b/>
          <w:bCs/>
          <w:i w:val="0"/>
          <w:iCs w:val="0"/>
          <w:color w:val="2F5496" w:themeColor="accent1" w:themeShade="BF"/>
          <w:sz w:val="24"/>
          <w:szCs w:val="24"/>
        </w:rPr>
      </w:pPr>
      <w:r w:rsidRPr="00343E3A">
        <w:rPr>
          <w:rFonts w:ascii="Arial" w:hAnsi="Arial" w:cs="Arial"/>
          <w:b/>
          <w:bCs/>
          <w:i w:val="0"/>
          <w:iCs w:val="0"/>
          <w:color w:val="2F5496" w:themeColor="accent1" w:themeShade="BF"/>
          <w:sz w:val="24"/>
          <w:szCs w:val="24"/>
        </w:rPr>
        <w:lastRenderedPageBreak/>
        <w:t>C</w:t>
      </w:r>
      <w:r w:rsidR="00701A3D" w:rsidRPr="00343E3A">
        <w:rPr>
          <w:rFonts w:ascii="Arial" w:hAnsi="Arial" w:cs="Arial"/>
          <w:b/>
          <w:bCs/>
          <w:i w:val="0"/>
          <w:iCs w:val="0"/>
          <w:color w:val="2F5496" w:themeColor="accent1" w:themeShade="BF"/>
          <w:sz w:val="24"/>
          <w:szCs w:val="24"/>
        </w:rPr>
        <w:t>onclusions and Recommendations</w:t>
      </w:r>
    </w:p>
    <w:p w14:paraId="784586B4" w14:textId="73A04C55" w:rsidR="00701A3D" w:rsidRPr="00343E3A" w:rsidRDefault="00701A3D" w:rsidP="00820554">
      <w:pPr>
        <w:ind w:firstLine="0"/>
        <w:rPr>
          <w:rFonts w:cs="Arial"/>
          <w:szCs w:val="24"/>
        </w:rPr>
      </w:pPr>
      <w:r w:rsidRPr="00343E3A">
        <w:rPr>
          <w:rFonts w:cs="Arial"/>
          <w:szCs w:val="24"/>
        </w:rPr>
        <w:t>The findings of this study suggest that lower levels of self-compassion significantly predict higher levels of PTSD in healthcare professionals in critical care</w:t>
      </w:r>
      <w:r w:rsidR="00C458D6" w:rsidRPr="00343E3A">
        <w:rPr>
          <w:rFonts w:cs="Arial"/>
          <w:szCs w:val="24"/>
        </w:rPr>
        <w:t>,</w:t>
      </w:r>
      <w:r w:rsidRPr="00343E3A">
        <w:rPr>
          <w:rFonts w:cs="Arial"/>
          <w:szCs w:val="24"/>
        </w:rPr>
        <w:t xml:space="preserve"> who provided care during Covid-19. The findings also suggest that healthcare professionals with higher </w:t>
      </w:r>
      <w:r w:rsidR="003A5940" w:rsidRPr="00343E3A">
        <w:rPr>
          <w:rFonts w:cs="Arial"/>
          <w:szCs w:val="24"/>
        </w:rPr>
        <w:t xml:space="preserve">reported </w:t>
      </w:r>
      <w:r w:rsidRPr="00343E3A">
        <w:rPr>
          <w:rFonts w:cs="Arial"/>
          <w:szCs w:val="24"/>
        </w:rPr>
        <w:t>exposure to moral</w:t>
      </w:r>
      <w:r w:rsidR="00C458D6" w:rsidRPr="00343E3A">
        <w:rPr>
          <w:rFonts w:cs="Arial"/>
          <w:szCs w:val="24"/>
        </w:rPr>
        <w:t>ly</w:t>
      </w:r>
      <w:r w:rsidRPr="00343E3A">
        <w:rPr>
          <w:rFonts w:cs="Arial"/>
          <w:szCs w:val="24"/>
        </w:rPr>
        <w:t xml:space="preserve"> injur</w:t>
      </w:r>
      <w:r w:rsidR="00C458D6" w:rsidRPr="00343E3A">
        <w:rPr>
          <w:rFonts w:cs="Arial"/>
          <w:szCs w:val="24"/>
        </w:rPr>
        <w:t>ious events,</w:t>
      </w:r>
      <w:r w:rsidRPr="00343E3A">
        <w:rPr>
          <w:rFonts w:cs="Arial"/>
          <w:szCs w:val="24"/>
        </w:rPr>
        <w:t xml:space="preserve"> had lower levels of self-compassion</w:t>
      </w:r>
      <w:r w:rsidR="00C458D6" w:rsidRPr="00343E3A">
        <w:rPr>
          <w:rFonts w:cs="Arial"/>
          <w:szCs w:val="24"/>
        </w:rPr>
        <w:t xml:space="preserve"> and in turn,</w:t>
      </w:r>
      <w:r w:rsidRPr="00343E3A">
        <w:rPr>
          <w:rFonts w:cs="Arial"/>
          <w:szCs w:val="24"/>
        </w:rPr>
        <w:t xml:space="preserve"> higher levels of PTSD.</w:t>
      </w:r>
    </w:p>
    <w:p w14:paraId="1E4D8F2B" w14:textId="77777777" w:rsidR="00701A3D" w:rsidRPr="00343E3A" w:rsidRDefault="00701A3D" w:rsidP="003E24B3">
      <w:pPr>
        <w:ind w:firstLine="0"/>
        <w:rPr>
          <w:rFonts w:cs="Arial"/>
          <w:b/>
          <w:bCs/>
          <w:szCs w:val="24"/>
        </w:rPr>
      </w:pPr>
      <w:r w:rsidRPr="00343E3A">
        <w:rPr>
          <w:rFonts w:cs="Arial"/>
          <w:b/>
          <w:bCs/>
          <w:szCs w:val="24"/>
        </w:rPr>
        <w:t>Clinical Recommendations</w:t>
      </w:r>
    </w:p>
    <w:p w14:paraId="207A2E21" w14:textId="40C665E3" w:rsidR="00701A3D" w:rsidRPr="00343E3A" w:rsidRDefault="00701A3D" w:rsidP="00820554">
      <w:pPr>
        <w:ind w:firstLine="0"/>
        <w:rPr>
          <w:rFonts w:cs="Arial"/>
          <w:szCs w:val="24"/>
        </w:rPr>
      </w:pPr>
      <w:r w:rsidRPr="00343E3A">
        <w:rPr>
          <w:rFonts w:cs="Arial"/>
          <w:szCs w:val="24"/>
        </w:rPr>
        <w:t>These findings have important implications for healthcare professionals and those supporting healthcare professionals. Self-compassion may be a key mechanism to support the reduction of PTSD symptoms and reported exposure to moral</w:t>
      </w:r>
      <w:r w:rsidR="00C458D6" w:rsidRPr="00343E3A">
        <w:rPr>
          <w:rFonts w:cs="Arial"/>
          <w:szCs w:val="24"/>
        </w:rPr>
        <w:t>ly injurious events</w:t>
      </w:r>
      <w:r w:rsidRPr="00343E3A">
        <w:rPr>
          <w:rFonts w:cs="Arial"/>
          <w:szCs w:val="24"/>
        </w:rPr>
        <w:t>.</w:t>
      </w:r>
    </w:p>
    <w:p w14:paraId="0A4862BC" w14:textId="77777777" w:rsidR="00701A3D" w:rsidRPr="00343E3A" w:rsidRDefault="00701A3D" w:rsidP="00820554">
      <w:pPr>
        <w:ind w:firstLine="0"/>
        <w:rPr>
          <w:rFonts w:cs="Arial"/>
          <w:szCs w:val="24"/>
        </w:rPr>
      </w:pPr>
      <w:r w:rsidRPr="00343E3A">
        <w:rPr>
          <w:rFonts w:cs="Arial"/>
          <w:szCs w:val="24"/>
        </w:rPr>
        <w:t>Healthcare professionals may prefer to have access to a range of information and support. Some ideas to help put this into practice include:</w:t>
      </w:r>
    </w:p>
    <w:p w14:paraId="1600895C" w14:textId="77777777" w:rsidR="00701A3D" w:rsidRPr="00343E3A" w:rsidRDefault="00701A3D" w:rsidP="00701A3D">
      <w:pPr>
        <w:pStyle w:val="ListParagraph"/>
        <w:numPr>
          <w:ilvl w:val="0"/>
          <w:numId w:val="34"/>
        </w:numPr>
        <w:spacing w:line="360" w:lineRule="auto"/>
        <w:rPr>
          <w:rFonts w:ascii="Arial" w:hAnsi="Arial" w:cs="Arial"/>
          <w:sz w:val="24"/>
          <w:szCs w:val="24"/>
        </w:rPr>
      </w:pPr>
      <w:r w:rsidRPr="00343E3A">
        <w:rPr>
          <w:rFonts w:ascii="Arial" w:hAnsi="Arial" w:cs="Arial"/>
          <w:sz w:val="24"/>
          <w:szCs w:val="24"/>
        </w:rPr>
        <w:t>Using an intervention to increase self-compassion individual or group based, such as Compassion Focused Therapy.</w:t>
      </w:r>
      <w:r w:rsidRPr="00343E3A">
        <w:rPr>
          <w:rFonts w:ascii="Arial" w:hAnsi="Arial" w:cs="Arial"/>
          <w:sz w:val="24"/>
          <w:szCs w:val="24"/>
          <w:vertAlign w:val="superscript"/>
        </w:rPr>
        <w:t>21</w:t>
      </w:r>
      <w:r w:rsidRPr="00343E3A">
        <w:rPr>
          <w:rFonts w:ascii="Arial" w:hAnsi="Arial" w:cs="Arial"/>
          <w:sz w:val="24"/>
          <w:szCs w:val="24"/>
        </w:rPr>
        <w:t xml:space="preserve"> This type of intervention encourages individuals to recognise difficult emotions and build strategies to reduce shame, guilt, and self-criticism.</w:t>
      </w:r>
      <w:r w:rsidRPr="00343E3A">
        <w:rPr>
          <w:rFonts w:ascii="Arial" w:hAnsi="Arial" w:cs="Arial"/>
          <w:sz w:val="24"/>
          <w:szCs w:val="24"/>
          <w:vertAlign w:val="superscript"/>
        </w:rPr>
        <w:t>22</w:t>
      </w:r>
    </w:p>
    <w:p w14:paraId="2DA257B4" w14:textId="77777777" w:rsidR="00701A3D" w:rsidRPr="00343E3A" w:rsidRDefault="00701A3D" w:rsidP="00701A3D">
      <w:pPr>
        <w:pStyle w:val="ListParagraph"/>
        <w:numPr>
          <w:ilvl w:val="0"/>
          <w:numId w:val="34"/>
        </w:numPr>
        <w:spacing w:line="360" w:lineRule="auto"/>
        <w:rPr>
          <w:rFonts w:ascii="Arial" w:hAnsi="Arial" w:cs="Arial"/>
          <w:sz w:val="24"/>
          <w:szCs w:val="24"/>
        </w:rPr>
      </w:pPr>
      <w:r w:rsidRPr="00343E3A">
        <w:rPr>
          <w:rFonts w:ascii="Arial" w:hAnsi="Arial" w:cs="Arial"/>
          <w:sz w:val="24"/>
          <w:szCs w:val="24"/>
        </w:rPr>
        <w:t>Healthcare professionals should have access to information regarding PTSD and common reactions following exposure to trauma to increase knowledge and understanding.</w:t>
      </w:r>
    </w:p>
    <w:p w14:paraId="480B6098" w14:textId="77777777" w:rsidR="00701A3D" w:rsidRPr="00343E3A" w:rsidRDefault="00701A3D" w:rsidP="00701A3D">
      <w:pPr>
        <w:pStyle w:val="ListParagraph"/>
        <w:numPr>
          <w:ilvl w:val="0"/>
          <w:numId w:val="34"/>
        </w:numPr>
        <w:spacing w:line="360" w:lineRule="auto"/>
        <w:rPr>
          <w:rFonts w:ascii="Arial" w:hAnsi="Arial" w:cs="Arial"/>
          <w:sz w:val="24"/>
          <w:szCs w:val="24"/>
        </w:rPr>
      </w:pPr>
      <w:r w:rsidRPr="00343E3A">
        <w:rPr>
          <w:rFonts w:ascii="Arial" w:hAnsi="Arial" w:cs="Arial"/>
          <w:sz w:val="24"/>
          <w:szCs w:val="24"/>
        </w:rPr>
        <w:t>Organisations should consider how to support self-compassion in the workplace. Compassionate leadership is a model which promotes a strong sense of shared purpose, values and common humanity which may support individuals to be more self-compassionate.</w:t>
      </w:r>
      <w:r w:rsidRPr="00343E3A">
        <w:rPr>
          <w:rFonts w:ascii="Arial" w:hAnsi="Arial" w:cs="Arial"/>
          <w:sz w:val="24"/>
          <w:szCs w:val="24"/>
          <w:vertAlign w:val="superscript"/>
        </w:rPr>
        <w:t>23</w:t>
      </w:r>
    </w:p>
    <w:p w14:paraId="778576A4" w14:textId="77777777" w:rsidR="00701A3D" w:rsidRPr="00343E3A" w:rsidRDefault="00701A3D" w:rsidP="003E24B3">
      <w:pPr>
        <w:ind w:firstLine="0"/>
        <w:rPr>
          <w:rFonts w:cs="Arial"/>
          <w:b/>
          <w:bCs/>
          <w:szCs w:val="24"/>
        </w:rPr>
      </w:pPr>
      <w:r w:rsidRPr="00343E3A">
        <w:rPr>
          <w:rFonts w:cs="Arial"/>
          <w:b/>
          <w:bCs/>
          <w:szCs w:val="24"/>
        </w:rPr>
        <w:t>Limitations</w:t>
      </w:r>
    </w:p>
    <w:p w14:paraId="56256019" w14:textId="77777777" w:rsidR="00701A3D" w:rsidRPr="00343E3A" w:rsidRDefault="00701A3D" w:rsidP="00701A3D">
      <w:pPr>
        <w:pStyle w:val="ListParagraph"/>
        <w:numPr>
          <w:ilvl w:val="0"/>
          <w:numId w:val="35"/>
        </w:numPr>
        <w:spacing w:line="360" w:lineRule="auto"/>
        <w:rPr>
          <w:rFonts w:ascii="Arial" w:hAnsi="Arial" w:cs="Arial"/>
          <w:sz w:val="24"/>
          <w:szCs w:val="24"/>
        </w:rPr>
      </w:pPr>
      <w:r w:rsidRPr="00343E3A">
        <w:rPr>
          <w:rFonts w:ascii="Arial" w:hAnsi="Arial" w:cs="Arial"/>
          <w:sz w:val="24"/>
          <w:szCs w:val="24"/>
        </w:rPr>
        <w:t>The study had a relatively small sample size compared to similar studies, therefore there may have not been enough participants to accurately measure the impact of all factors.</w:t>
      </w:r>
    </w:p>
    <w:p w14:paraId="72E475EC" w14:textId="77777777" w:rsidR="00701A3D" w:rsidRPr="00343E3A" w:rsidRDefault="00701A3D" w:rsidP="00701A3D">
      <w:pPr>
        <w:pStyle w:val="ListParagraph"/>
        <w:numPr>
          <w:ilvl w:val="0"/>
          <w:numId w:val="35"/>
        </w:numPr>
        <w:spacing w:line="360" w:lineRule="auto"/>
        <w:rPr>
          <w:rFonts w:ascii="Arial" w:hAnsi="Arial" w:cs="Arial"/>
          <w:sz w:val="24"/>
          <w:szCs w:val="24"/>
        </w:rPr>
      </w:pPr>
      <w:r w:rsidRPr="00343E3A">
        <w:rPr>
          <w:rFonts w:ascii="Arial" w:hAnsi="Arial" w:cs="Arial"/>
          <w:sz w:val="24"/>
          <w:szCs w:val="24"/>
        </w:rPr>
        <w:lastRenderedPageBreak/>
        <w:t xml:space="preserve">As the study only collected data relating to experiences during Covid-19, it is difficult to say if the levels of PTSD participants reported in this study were caused due to Covid-19 or whether these difficulties existed prior to Covid-19. </w:t>
      </w:r>
    </w:p>
    <w:p w14:paraId="51912EB1" w14:textId="64F582E5" w:rsidR="00701A3D" w:rsidRPr="00343E3A" w:rsidRDefault="00701A3D" w:rsidP="00C458D6">
      <w:pPr>
        <w:pStyle w:val="ListParagraph"/>
        <w:numPr>
          <w:ilvl w:val="0"/>
          <w:numId w:val="35"/>
        </w:numPr>
        <w:spacing w:line="360" w:lineRule="auto"/>
        <w:rPr>
          <w:rFonts w:ascii="Arial" w:hAnsi="Arial" w:cs="Arial"/>
          <w:sz w:val="24"/>
          <w:szCs w:val="24"/>
        </w:rPr>
      </w:pPr>
      <w:r w:rsidRPr="00343E3A">
        <w:rPr>
          <w:rFonts w:ascii="Arial" w:hAnsi="Arial" w:cs="Arial"/>
          <w:sz w:val="24"/>
          <w:szCs w:val="24"/>
        </w:rPr>
        <w:t xml:space="preserve">Participants were recruited both online and through a local NHS trust, therefore the findings may not be generalisable to all critical care settings.  </w:t>
      </w:r>
    </w:p>
    <w:p w14:paraId="49B92FD7" w14:textId="77777777" w:rsidR="00701A3D" w:rsidRPr="00343E3A" w:rsidRDefault="00701A3D" w:rsidP="003E24B3">
      <w:pPr>
        <w:ind w:firstLine="0"/>
        <w:rPr>
          <w:rFonts w:cs="Arial"/>
          <w:b/>
          <w:bCs/>
          <w:szCs w:val="24"/>
        </w:rPr>
      </w:pPr>
      <w:r w:rsidRPr="00343E3A">
        <w:rPr>
          <w:rFonts w:cs="Arial"/>
          <w:b/>
          <w:bCs/>
          <w:szCs w:val="24"/>
        </w:rPr>
        <w:t>Recommendations for researchers</w:t>
      </w:r>
    </w:p>
    <w:p w14:paraId="606D2864" w14:textId="77777777" w:rsidR="00701A3D" w:rsidRPr="00343E3A" w:rsidRDefault="00701A3D" w:rsidP="00820554">
      <w:pPr>
        <w:ind w:firstLine="0"/>
        <w:rPr>
          <w:rFonts w:cs="Arial"/>
          <w:szCs w:val="24"/>
        </w:rPr>
      </w:pPr>
      <w:r w:rsidRPr="00343E3A">
        <w:rPr>
          <w:rFonts w:cs="Arial"/>
          <w:szCs w:val="24"/>
        </w:rPr>
        <w:t>It is important to remember that this is only one study, so caution should be applied when interpreting the results. Further research should be done to help verify these findings. Examples of future research could include:</w:t>
      </w:r>
    </w:p>
    <w:p w14:paraId="56B363A3" w14:textId="2A3CF999" w:rsidR="00701A3D" w:rsidRPr="00343E3A" w:rsidRDefault="00701A3D" w:rsidP="00701A3D">
      <w:pPr>
        <w:pStyle w:val="ListParagraph"/>
        <w:numPr>
          <w:ilvl w:val="0"/>
          <w:numId w:val="38"/>
        </w:numPr>
        <w:spacing w:line="360" w:lineRule="auto"/>
        <w:rPr>
          <w:rFonts w:ascii="Arial" w:hAnsi="Arial" w:cs="Arial"/>
          <w:sz w:val="24"/>
          <w:szCs w:val="24"/>
        </w:rPr>
      </w:pPr>
      <w:r w:rsidRPr="00343E3A">
        <w:rPr>
          <w:rFonts w:ascii="Arial" w:hAnsi="Arial" w:cs="Arial"/>
          <w:sz w:val="24"/>
          <w:szCs w:val="24"/>
        </w:rPr>
        <w:t>Measuring levels of PTSD, self-compassion, and exposure to morally injur</w:t>
      </w:r>
      <w:r w:rsidR="00C458D6" w:rsidRPr="00343E3A">
        <w:rPr>
          <w:rFonts w:ascii="Arial" w:hAnsi="Arial" w:cs="Arial"/>
          <w:sz w:val="24"/>
          <w:szCs w:val="24"/>
        </w:rPr>
        <w:t>ious events</w:t>
      </w:r>
      <w:r w:rsidRPr="00343E3A">
        <w:rPr>
          <w:rFonts w:ascii="Arial" w:hAnsi="Arial" w:cs="Arial"/>
          <w:sz w:val="24"/>
          <w:szCs w:val="24"/>
        </w:rPr>
        <w:t xml:space="preserve"> over time. This would enable researchers to explore this relationship further and how it might change over time. </w:t>
      </w:r>
    </w:p>
    <w:p w14:paraId="3B023FDA" w14:textId="77777777" w:rsidR="00701A3D" w:rsidRPr="00343E3A" w:rsidRDefault="00701A3D" w:rsidP="00701A3D">
      <w:pPr>
        <w:pStyle w:val="ListParagraph"/>
        <w:numPr>
          <w:ilvl w:val="0"/>
          <w:numId w:val="38"/>
        </w:numPr>
        <w:spacing w:line="360" w:lineRule="auto"/>
        <w:rPr>
          <w:rFonts w:ascii="Arial" w:hAnsi="Arial" w:cs="Arial"/>
          <w:sz w:val="24"/>
          <w:szCs w:val="24"/>
        </w:rPr>
      </w:pPr>
      <w:r w:rsidRPr="00343E3A">
        <w:rPr>
          <w:rFonts w:ascii="Arial" w:hAnsi="Arial" w:cs="Arial"/>
          <w:sz w:val="24"/>
          <w:szCs w:val="24"/>
        </w:rPr>
        <w:t>Investigating if other factors are relevant to the relationship between the variables, for example, do lower levels of organisational support influence levels of PTSD?</w:t>
      </w:r>
    </w:p>
    <w:p w14:paraId="60586DA7" w14:textId="77777777" w:rsidR="00701A3D" w:rsidRPr="00343E3A" w:rsidRDefault="00701A3D" w:rsidP="00701A3D">
      <w:pPr>
        <w:pStyle w:val="ListParagraph"/>
        <w:numPr>
          <w:ilvl w:val="0"/>
          <w:numId w:val="38"/>
        </w:numPr>
        <w:spacing w:line="360" w:lineRule="auto"/>
        <w:rPr>
          <w:rFonts w:ascii="Arial" w:hAnsi="Arial" w:cs="Arial"/>
          <w:sz w:val="24"/>
          <w:szCs w:val="24"/>
        </w:rPr>
      </w:pPr>
      <w:r w:rsidRPr="00343E3A">
        <w:rPr>
          <w:rFonts w:ascii="Arial" w:hAnsi="Arial" w:cs="Arial"/>
          <w:sz w:val="24"/>
          <w:szCs w:val="24"/>
        </w:rPr>
        <w:t xml:space="preserve">Most of the research has focused on challenges faced by healthcare professionals during Covid-19, future research might consider what factors may have promoted positive outcomes for healthcare professionals following the pandemic. </w:t>
      </w:r>
    </w:p>
    <w:p w14:paraId="3B73893E" w14:textId="77777777" w:rsidR="00701A3D" w:rsidRPr="00343E3A" w:rsidRDefault="00701A3D" w:rsidP="00701A3D">
      <w:pPr>
        <w:pStyle w:val="ListParagraph"/>
        <w:numPr>
          <w:ilvl w:val="0"/>
          <w:numId w:val="38"/>
        </w:numPr>
        <w:spacing w:line="360" w:lineRule="auto"/>
        <w:rPr>
          <w:rFonts w:ascii="Arial" w:hAnsi="Arial" w:cs="Arial"/>
          <w:sz w:val="24"/>
          <w:szCs w:val="24"/>
        </w:rPr>
      </w:pPr>
      <w:r w:rsidRPr="00343E3A">
        <w:rPr>
          <w:rFonts w:ascii="Arial" w:hAnsi="Arial" w:cs="Arial"/>
          <w:sz w:val="24"/>
          <w:szCs w:val="24"/>
        </w:rPr>
        <w:t xml:space="preserve">A comparison study could be used to compare participants PTSD scores before and after receiving a self-compassion intervention to see if the intervention reduces levels of PTSD. </w:t>
      </w:r>
    </w:p>
    <w:p w14:paraId="5A64E6BD" w14:textId="77777777" w:rsidR="00701A3D" w:rsidRPr="00343E3A" w:rsidRDefault="00701A3D" w:rsidP="00701A3D">
      <w:pPr>
        <w:pStyle w:val="IntenseQuote"/>
        <w:rPr>
          <w:rFonts w:ascii="Arial" w:hAnsi="Arial" w:cs="Arial"/>
          <w:b/>
          <w:bCs/>
          <w:i w:val="0"/>
          <w:iCs w:val="0"/>
          <w:color w:val="2F5496" w:themeColor="accent1" w:themeShade="BF"/>
          <w:sz w:val="24"/>
          <w:szCs w:val="24"/>
        </w:rPr>
      </w:pPr>
      <w:r w:rsidRPr="00343E3A">
        <w:rPr>
          <w:rFonts w:ascii="Arial" w:hAnsi="Arial" w:cs="Arial"/>
          <w:b/>
          <w:bCs/>
          <w:i w:val="0"/>
          <w:iCs w:val="0"/>
          <w:color w:val="2F5496" w:themeColor="accent1" w:themeShade="BF"/>
          <w:sz w:val="24"/>
          <w:szCs w:val="24"/>
        </w:rPr>
        <w:t>Who will this research be shared with?</w:t>
      </w:r>
    </w:p>
    <w:p w14:paraId="6BF4CAFB" w14:textId="77777777" w:rsidR="00701A3D" w:rsidRPr="00343E3A" w:rsidRDefault="00701A3D" w:rsidP="00820554">
      <w:pPr>
        <w:ind w:firstLine="0"/>
        <w:rPr>
          <w:rFonts w:cs="Arial"/>
          <w:szCs w:val="24"/>
        </w:rPr>
      </w:pPr>
      <w:r w:rsidRPr="00343E3A">
        <w:rPr>
          <w:rFonts w:cs="Arial"/>
          <w:szCs w:val="24"/>
        </w:rPr>
        <w:t>Participants were advised they could contact the research to request a copy of this reported once the research was complete. This research will also be submitted for publication to a scientific journal, “Journal of Traumatic Stress”.</w:t>
      </w:r>
    </w:p>
    <w:p w14:paraId="464D60DC" w14:textId="77777777" w:rsidR="00701A3D" w:rsidRDefault="00701A3D">
      <w:pPr>
        <w:spacing w:before="0" w:after="160" w:line="259" w:lineRule="auto"/>
        <w:ind w:firstLine="0"/>
        <w:rPr>
          <w:rFonts w:eastAsia="Times New Roman" w:cs="Arial"/>
          <w:b/>
          <w:bCs/>
          <w:szCs w:val="24"/>
          <w:lang w:eastAsia="en-GB"/>
        </w:rPr>
      </w:pPr>
      <w:r>
        <w:rPr>
          <w:rFonts w:eastAsia="Times New Roman" w:cs="Arial"/>
          <w:b/>
          <w:bCs/>
          <w:szCs w:val="24"/>
          <w:lang w:eastAsia="en-GB"/>
        </w:rPr>
        <w:br w:type="page"/>
      </w:r>
    </w:p>
    <w:p w14:paraId="0DE59249" w14:textId="663CD1E6" w:rsidR="00701A3D" w:rsidRPr="00E844EA" w:rsidRDefault="00701A3D" w:rsidP="002C6767">
      <w:pPr>
        <w:pStyle w:val="Heading1"/>
        <w:rPr>
          <w:rFonts w:eastAsia="Times New Roman"/>
          <w:lang w:eastAsia="en-GB"/>
        </w:rPr>
      </w:pPr>
      <w:bookmarkStart w:id="132" w:name="_Toc133445912"/>
      <w:r w:rsidRPr="00E844EA">
        <w:rPr>
          <w:rFonts w:eastAsia="Times New Roman"/>
          <w:lang w:eastAsia="en-GB"/>
        </w:rPr>
        <w:lastRenderedPageBreak/>
        <w:t>Bibliography</w:t>
      </w:r>
      <w:bookmarkEnd w:id="132"/>
    </w:p>
    <w:p w14:paraId="3B29C2AD"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1.World Health Organisation. WHO Director-general’s opening remarks at the media briefing on COVID-19. [Internet]. World Health Organisation. 2020. Available from: </w:t>
      </w:r>
      <w:hyperlink r:id="rId89" w:history="1">
        <w:r w:rsidRPr="00E844EA">
          <w:rPr>
            <w:rStyle w:val="Hyperlink"/>
            <w:rFonts w:eastAsia="Times New Roman" w:cs="Arial"/>
            <w:szCs w:val="24"/>
            <w:lang w:eastAsia="en-GB"/>
          </w:rPr>
          <w:t>https://www.who.int/director-general/speeches/detail/who-director-general-s-opening-remarks-at-the-media-briefing-on-covid-19-11-march-2020</w:t>
        </w:r>
      </w:hyperlink>
    </w:p>
    <w:p w14:paraId="4C1E3D9D" w14:textId="77777777" w:rsidR="00701A3D" w:rsidRPr="00E844EA" w:rsidRDefault="00701A3D" w:rsidP="00D119DE">
      <w:pPr>
        <w:spacing w:after="0"/>
        <w:rPr>
          <w:rFonts w:eastAsia="Times New Roman" w:cs="Arial"/>
          <w:szCs w:val="24"/>
          <w:lang w:eastAsia="en-GB"/>
        </w:rPr>
      </w:pPr>
    </w:p>
    <w:p w14:paraId="3F2E96E9"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2.Bennett P, Noble S, Johnston S, Jones D, Hunter R. COVID-19 confessions: a qualitative exploration of healthcare workers experiences of working with COVID-19. BMJ Open. 2020 Dec;10(12):e043949.</w:t>
      </w:r>
    </w:p>
    <w:p w14:paraId="7960518A" w14:textId="77777777" w:rsidR="00701A3D" w:rsidRPr="00E844EA" w:rsidRDefault="00701A3D" w:rsidP="00D119DE">
      <w:pPr>
        <w:spacing w:after="0"/>
        <w:rPr>
          <w:rFonts w:eastAsia="Times New Roman" w:cs="Arial"/>
          <w:szCs w:val="24"/>
          <w:lang w:eastAsia="en-GB"/>
        </w:rPr>
      </w:pPr>
    </w:p>
    <w:p w14:paraId="7F2526B8"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3.Shah SA, Brophy S, Kennedy J, Fisher L, Walker A, Mackenna B, et al. Impact of first UK COVID-19 lockdown on hospital admissions: Interrupted time series study of 32 million people. eClinicalMedicine [Internet]. 2022 Jul 1;49(101462). Available from: </w:t>
      </w:r>
      <w:hyperlink r:id="rId90" w:history="1">
        <w:r w:rsidRPr="00E844EA">
          <w:rPr>
            <w:rStyle w:val="Hyperlink"/>
            <w:rFonts w:eastAsia="Times New Roman" w:cs="Arial"/>
            <w:szCs w:val="24"/>
            <w:lang w:eastAsia="en-GB"/>
          </w:rPr>
          <w:t>https://www.thelancet.com/journals/eclinm/article/PIIS2589-5370(22)00192-4/fulltext</w:t>
        </w:r>
      </w:hyperlink>
    </w:p>
    <w:p w14:paraId="4F4B7055" w14:textId="77777777" w:rsidR="00701A3D" w:rsidRPr="00E844EA" w:rsidRDefault="00701A3D" w:rsidP="00D119DE">
      <w:pPr>
        <w:spacing w:after="0"/>
        <w:rPr>
          <w:rFonts w:eastAsia="Times New Roman" w:cs="Arial"/>
          <w:szCs w:val="24"/>
          <w:lang w:eastAsia="en-GB"/>
        </w:rPr>
      </w:pPr>
    </w:p>
    <w:p w14:paraId="1C2140BA"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4.American Psychiatric Association. Diagnostic and statistical manual of mental disorders. Diagnostic and Statistical Manual of Mental Disorders, Fifth Edition, Text Revision (DSM-5-TR) [Internet]. 2022 Mar 18;5(5). Available from: </w:t>
      </w:r>
      <w:hyperlink r:id="rId91" w:history="1">
        <w:r w:rsidRPr="00E844EA">
          <w:rPr>
            <w:rStyle w:val="Hyperlink"/>
            <w:rFonts w:eastAsia="Times New Roman" w:cs="Arial"/>
            <w:szCs w:val="24"/>
            <w:lang w:eastAsia="en-GB"/>
          </w:rPr>
          <w:t>https://dsm.psychiatryonline.org/doi/book/10.1176/appi.books.9780890425787</w:t>
        </w:r>
      </w:hyperlink>
    </w:p>
    <w:p w14:paraId="42BCDCDD" w14:textId="77777777" w:rsidR="00701A3D" w:rsidRPr="00E844EA" w:rsidRDefault="00701A3D" w:rsidP="00D119DE">
      <w:pPr>
        <w:spacing w:after="0"/>
        <w:rPr>
          <w:rFonts w:eastAsia="Times New Roman" w:cs="Arial"/>
          <w:szCs w:val="24"/>
          <w:lang w:eastAsia="en-GB"/>
        </w:rPr>
      </w:pPr>
    </w:p>
    <w:p w14:paraId="6271D416"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5.Greenberg N, Weston D, Hall C, Caulfield T, Williamson V, Fong K. Mental health of staff working in intensive care during COVID-19. Occupational Medicine. 2021 Jan 13;71(2).</w:t>
      </w:r>
    </w:p>
    <w:p w14:paraId="43E24CF9" w14:textId="77777777" w:rsidR="00701A3D" w:rsidRPr="00E844EA" w:rsidRDefault="00701A3D" w:rsidP="00D119DE">
      <w:pPr>
        <w:spacing w:after="0"/>
        <w:rPr>
          <w:rFonts w:eastAsia="Times New Roman" w:cs="Arial"/>
          <w:szCs w:val="24"/>
          <w:lang w:eastAsia="en-GB"/>
        </w:rPr>
      </w:pPr>
    </w:p>
    <w:p w14:paraId="5BAFC565"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6.Greene T, Harju-Seppänen J, Adeniji M, Steel C, Grey N, Brewin CR, et al. Predictors and rates of PTSD, depression and anxiety in UK frontline health and social care workers during COVID-19. European Journal of Psychotraumatology [Internet]. 2021 Jan 1;12(1):1882781. Available from: </w:t>
      </w:r>
      <w:hyperlink r:id="rId92" w:history="1">
        <w:r w:rsidRPr="00E844EA">
          <w:rPr>
            <w:rStyle w:val="Hyperlink"/>
            <w:rFonts w:eastAsia="Times New Roman" w:cs="Arial"/>
            <w:szCs w:val="24"/>
            <w:lang w:eastAsia="en-GB"/>
          </w:rPr>
          <w:t>https://www.tandfonline.com/doi/abs/10.1080/20008198.2021.1882781</w:t>
        </w:r>
      </w:hyperlink>
    </w:p>
    <w:p w14:paraId="0134A4D6" w14:textId="77777777" w:rsidR="00701A3D" w:rsidRPr="00E844EA" w:rsidRDefault="00701A3D" w:rsidP="00D119DE">
      <w:pPr>
        <w:spacing w:after="0"/>
        <w:rPr>
          <w:rFonts w:eastAsia="Times New Roman" w:cs="Arial"/>
          <w:szCs w:val="24"/>
          <w:lang w:eastAsia="en-GB"/>
        </w:rPr>
      </w:pPr>
    </w:p>
    <w:p w14:paraId="5BA463DB"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7.Ehlers A, Clark DM. A cognitive model of posttraumatic stress disorder. Behaviour Research and Therapy [Internet]. 2000 Apr;38(4):319–45. Available from: </w:t>
      </w:r>
      <w:hyperlink r:id="rId93" w:history="1">
        <w:r w:rsidRPr="00E844EA">
          <w:rPr>
            <w:rStyle w:val="Hyperlink"/>
            <w:rFonts w:eastAsia="Times New Roman" w:cs="Arial"/>
            <w:szCs w:val="24"/>
            <w:lang w:eastAsia="en-GB"/>
          </w:rPr>
          <w:t>https://www.sciencedirect.com/science/article/pii/S0005796799001230</w:t>
        </w:r>
      </w:hyperlink>
    </w:p>
    <w:p w14:paraId="4C97B8A7" w14:textId="77777777" w:rsidR="00701A3D" w:rsidRPr="00E844EA" w:rsidRDefault="00701A3D" w:rsidP="00D119DE">
      <w:pPr>
        <w:spacing w:after="0"/>
        <w:rPr>
          <w:rFonts w:eastAsia="Times New Roman" w:cs="Arial"/>
          <w:szCs w:val="24"/>
          <w:lang w:eastAsia="en-GB"/>
        </w:rPr>
      </w:pPr>
    </w:p>
    <w:p w14:paraId="7393B9C7"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8.Delima-Tokarz T. The Psychiatric Ramifications of Moral Injury Among Veterans. American Journal of Psychiatry Residents’ Journal. 2016 May;11(5):10–2.</w:t>
      </w:r>
    </w:p>
    <w:p w14:paraId="054B02B4" w14:textId="77777777" w:rsidR="00701A3D" w:rsidRPr="00E844EA" w:rsidRDefault="00701A3D" w:rsidP="00D119DE">
      <w:pPr>
        <w:spacing w:after="0"/>
        <w:rPr>
          <w:rFonts w:eastAsia="Times New Roman" w:cs="Arial"/>
          <w:szCs w:val="24"/>
          <w:lang w:eastAsia="en-GB"/>
        </w:rPr>
      </w:pPr>
    </w:p>
    <w:p w14:paraId="29B36D29"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9.Litz BT, Stein N, Delaney E, Lebowitz L, Nash WP, Silva C, et al. Moral injury and moral repair in war veterans: a preliminary model and intervention strategy. Clinical psychology review [Internet]. 2009 [cited 2019 Oct 16];29(8):695–706. Available from: </w:t>
      </w:r>
      <w:hyperlink r:id="rId94" w:history="1">
        <w:r w:rsidRPr="00E844EA">
          <w:rPr>
            <w:rStyle w:val="Hyperlink"/>
            <w:rFonts w:eastAsia="Times New Roman" w:cs="Arial"/>
            <w:szCs w:val="24"/>
            <w:lang w:eastAsia="en-GB"/>
          </w:rPr>
          <w:t>https://www.ncbi.nlm.nih.gov/pubmed/19683376</w:t>
        </w:r>
      </w:hyperlink>
    </w:p>
    <w:p w14:paraId="636F9974" w14:textId="77777777" w:rsidR="00701A3D" w:rsidRPr="00E844EA" w:rsidRDefault="00701A3D" w:rsidP="00D119DE">
      <w:pPr>
        <w:spacing w:after="0"/>
        <w:rPr>
          <w:rFonts w:eastAsia="Times New Roman" w:cs="Arial"/>
          <w:szCs w:val="24"/>
          <w:lang w:eastAsia="en-GB"/>
        </w:rPr>
      </w:pPr>
    </w:p>
    <w:p w14:paraId="4B5EF5FE"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10.Shay J. Moral injury. Psychoanalytic Psychology. 2014 Apr;31(2):182–91.</w:t>
      </w:r>
    </w:p>
    <w:p w14:paraId="150FFEF9" w14:textId="77777777" w:rsidR="00701A3D" w:rsidRPr="00E844EA" w:rsidRDefault="00701A3D" w:rsidP="00D119DE">
      <w:pPr>
        <w:spacing w:after="0"/>
        <w:rPr>
          <w:rFonts w:eastAsia="Times New Roman" w:cs="Arial"/>
          <w:szCs w:val="24"/>
          <w:lang w:eastAsia="en-GB"/>
        </w:rPr>
      </w:pPr>
    </w:p>
    <w:p w14:paraId="21B546F0" w14:textId="77777777" w:rsidR="00701A3D" w:rsidRPr="00E844EA" w:rsidRDefault="00701A3D" w:rsidP="00D119DE">
      <w:pPr>
        <w:spacing w:after="0"/>
        <w:rPr>
          <w:rFonts w:eastAsia="Times New Roman" w:cs="Arial"/>
          <w:szCs w:val="24"/>
          <w:lang w:eastAsia="en-GB"/>
        </w:rPr>
      </w:pPr>
      <w:r w:rsidRPr="00E844EA">
        <w:rPr>
          <w:rFonts w:eastAsia="Times New Roman" w:cs="Arial"/>
          <w:szCs w:val="24"/>
          <w:lang w:eastAsia="en-GB"/>
        </w:rPr>
        <w:t>11.Williamson V, Murphy D, Greenberg N. COVID-19 and experiences of moral injury in front-line key workers. Occupational Medicine. 2020 Apr 2;70(5).</w:t>
      </w:r>
    </w:p>
    <w:p w14:paraId="426F2CAB" w14:textId="77777777" w:rsidR="00701A3D" w:rsidRPr="001928B9" w:rsidRDefault="00701A3D" w:rsidP="00D119DE">
      <w:pPr>
        <w:spacing w:after="0"/>
        <w:rPr>
          <w:rFonts w:eastAsia="Times New Roman" w:cs="Arial"/>
          <w:szCs w:val="24"/>
          <w:lang w:eastAsia="en-GB"/>
        </w:rPr>
      </w:pPr>
    </w:p>
    <w:p w14:paraId="3E1180E6"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12.Williamson V, Lamb D, Hotopf M, Raine R, Stevelink S, Wessely S, et al. Moral injury and psychological wellbeing in UK healthcare staff. Journal of Mental Health. 2023 Mar 8;1–9.</w:t>
      </w:r>
    </w:p>
    <w:p w14:paraId="408ADD28" w14:textId="77777777" w:rsidR="00701A3D" w:rsidRPr="00E844EA" w:rsidRDefault="00701A3D" w:rsidP="00D119DE">
      <w:pPr>
        <w:spacing w:after="0"/>
        <w:rPr>
          <w:rFonts w:eastAsia="Times New Roman" w:cs="Arial"/>
          <w:szCs w:val="24"/>
          <w:lang w:eastAsia="en-GB"/>
        </w:rPr>
      </w:pPr>
    </w:p>
    <w:p w14:paraId="2A532D10"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13.Neff K. Self-Compassion: An Alternative Conceptualization of a Healthy Attitude Toward Oneself. Self and Identity [Internet]. 2003 Apr;2(2):85–101. Available from: </w:t>
      </w:r>
      <w:hyperlink r:id="rId95" w:history="1">
        <w:r w:rsidRPr="00E844EA">
          <w:rPr>
            <w:rStyle w:val="Hyperlink"/>
            <w:rFonts w:eastAsia="Times New Roman" w:cs="Arial"/>
            <w:szCs w:val="24"/>
            <w:lang w:eastAsia="en-GB"/>
          </w:rPr>
          <w:t>https://www.tandfonline.com/doi/abs/10.1080/15298860309032</w:t>
        </w:r>
      </w:hyperlink>
    </w:p>
    <w:p w14:paraId="53F47702" w14:textId="77777777" w:rsidR="00701A3D" w:rsidRPr="00E844EA" w:rsidRDefault="00701A3D" w:rsidP="00D119DE">
      <w:pPr>
        <w:spacing w:after="0"/>
        <w:rPr>
          <w:rFonts w:eastAsia="Times New Roman" w:cs="Arial"/>
          <w:szCs w:val="24"/>
          <w:lang w:eastAsia="en-GB"/>
        </w:rPr>
      </w:pPr>
    </w:p>
    <w:p w14:paraId="64866A68"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14.McDonald MA, Meckes SJ, Lancaster CL. Compassion for Oneself and Others Protects the Mental Health of First Responders. Mindfulness. 2020 Nov 13;</w:t>
      </w:r>
    </w:p>
    <w:p w14:paraId="13ACFA17" w14:textId="77777777" w:rsidR="00701A3D" w:rsidRPr="00E844EA" w:rsidRDefault="00701A3D" w:rsidP="00D119DE">
      <w:pPr>
        <w:spacing w:after="0"/>
        <w:rPr>
          <w:rFonts w:eastAsia="Times New Roman" w:cs="Arial"/>
          <w:szCs w:val="24"/>
          <w:lang w:eastAsia="en-GB"/>
        </w:rPr>
      </w:pPr>
    </w:p>
    <w:p w14:paraId="6E0303D1"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lastRenderedPageBreak/>
        <w:t>15.Winders S, Murphy O, Looney K, O’Reilly G. Self</w:t>
      </w:r>
      <w:r w:rsidRPr="00E844EA">
        <w:rPr>
          <w:rFonts w:ascii="Cambria Math" w:eastAsia="Times New Roman" w:hAnsi="Cambria Math" w:cs="Cambria Math"/>
          <w:szCs w:val="24"/>
          <w:lang w:eastAsia="en-GB"/>
        </w:rPr>
        <w:t>‐</w:t>
      </w:r>
      <w:r w:rsidRPr="00E844EA">
        <w:rPr>
          <w:rFonts w:eastAsia="Times New Roman" w:cs="Arial"/>
          <w:szCs w:val="24"/>
          <w:lang w:eastAsia="en-GB"/>
        </w:rPr>
        <w:t>compassion, trauma, and posttraumatic stress disorder: A systematic review. Clinical Psychology &amp; Psychotherapy. 2020 Feb 5;27(3):300–29.</w:t>
      </w:r>
    </w:p>
    <w:p w14:paraId="04B6635D" w14:textId="77777777" w:rsidR="00701A3D" w:rsidRPr="00E844EA" w:rsidRDefault="00701A3D" w:rsidP="00D119DE">
      <w:pPr>
        <w:spacing w:after="0"/>
        <w:rPr>
          <w:rFonts w:eastAsia="Times New Roman" w:cs="Arial"/>
          <w:szCs w:val="24"/>
          <w:lang w:eastAsia="en-GB"/>
        </w:rPr>
      </w:pPr>
    </w:p>
    <w:p w14:paraId="640E92C4"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16.Neff KD, Germer CK. A Pilot Study and Randomized Controlled Trial of the Mindful Self-Compassion Program. Journal of Clinical Psychology [Internet]. 2013 Oct 15;69(1):28–44. Available from: </w:t>
      </w:r>
      <w:hyperlink r:id="rId96" w:history="1">
        <w:r w:rsidRPr="00E844EA">
          <w:rPr>
            <w:rStyle w:val="Hyperlink"/>
            <w:rFonts w:eastAsia="Times New Roman" w:cs="Arial"/>
            <w:szCs w:val="24"/>
            <w:lang w:eastAsia="en-GB"/>
          </w:rPr>
          <w:t>https://chrisgermer.com/wp-content/uploads/2017/02/OutcomeStudy_Germer-Neff-MSC-RCT-2013.pdf</w:t>
        </w:r>
      </w:hyperlink>
    </w:p>
    <w:p w14:paraId="1E215AF2" w14:textId="77777777" w:rsidR="00701A3D" w:rsidRPr="00E844EA" w:rsidRDefault="00701A3D" w:rsidP="00D119DE">
      <w:pPr>
        <w:spacing w:after="0"/>
        <w:rPr>
          <w:rFonts w:eastAsia="Times New Roman" w:cs="Arial"/>
          <w:szCs w:val="24"/>
          <w:lang w:eastAsia="en-GB"/>
        </w:rPr>
      </w:pPr>
    </w:p>
    <w:p w14:paraId="00AAC56B"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17.Weiss DS. The Impact of Event Scale: Revised. Cross-Cultural Assessment of Psychological Trauma and PTSD. 2007;219–38.</w:t>
      </w:r>
    </w:p>
    <w:p w14:paraId="326442A2" w14:textId="77777777" w:rsidR="00701A3D" w:rsidRPr="00E844EA" w:rsidRDefault="00701A3D" w:rsidP="00D119DE">
      <w:pPr>
        <w:spacing w:after="0"/>
        <w:rPr>
          <w:rFonts w:eastAsia="Times New Roman" w:cs="Arial"/>
          <w:szCs w:val="24"/>
          <w:lang w:eastAsia="en-GB"/>
        </w:rPr>
      </w:pPr>
    </w:p>
    <w:p w14:paraId="4B5D1380"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18.Nash WP, Marino Carper TL, Mills MA, Au T, Goldsmith A, Litz BT. Psychometric Evaluation of the Moral Injury Events Scale. Military Medicine. 2013 Jun;178(6):646–52.</w:t>
      </w:r>
    </w:p>
    <w:p w14:paraId="4CC1E1E4" w14:textId="77777777" w:rsidR="00701A3D" w:rsidRPr="00E844EA" w:rsidRDefault="00701A3D" w:rsidP="00D119DE">
      <w:pPr>
        <w:spacing w:after="0"/>
        <w:rPr>
          <w:rFonts w:eastAsia="Times New Roman" w:cs="Arial"/>
          <w:szCs w:val="24"/>
          <w:lang w:eastAsia="en-GB"/>
        </w:rPr>
      </w:pPr>
    </w:p>
    <w:p w14:paraId="4503B574"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19.Tangney JP, Dearing RL, Wagner PE, Gramzow R. Test of Self-Conscious Affect–3. PsycTESTS Dataset. 2000;</w:t>
      </w:r>
    </w:p>
    <w:p w14:paraId="3A5503E0" w14:textId="77777777" w:rsidR="00701A3D" w:rsidRPr="00E844EA" w:rsidRDefault="00701A3D" w:rsidP="00D119DE">
      <w:pPr>
        <w:spacing w:after="0"/>
        <w:rPr>
          <w:rFonts w:eastAsia="Times New Roman" w:cs="Arial"/>
          <w:szCs w:val="24"/>
          <w:lang w:eastAsia="en-GB"/>
        </w:rPr>
      </w:pPr>
    </w:p>
    <w:p w14:paraId="6A826EF5"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 xml:space="preserve">20.Gilbert P. Introducing compassion-focused therapy. Advances in Psychiatric Treatment [Internet]. 2009 May;15(3):199–208. Available from: </w:t>
      </w:r>
      <w:hyperlink r:id="rId97" w:history="1">
        <w:r w:rsidRPr="00E844EA">
          <w:rPr>
            <w:rStyle w:val="Hyperlink"/>
            <w:rFonts w:eastAsia="Times New Roman" w:cs="Arial"/>
            <w:szCs w:val="24"/>
            <w:lang w:eastAsia="en-GB"/>
          </w:rPr>
          <w:t>https://www.cambridge.org/core/journals/advances-in-psychiatric-treatment/article/introducing-compassionfocused-therapy/ECBC8B7B87E90ABB58C4530CDEE04088</w:t>
        </w:r>
      </w:hyperlink>
    </w:p>
    <w:p w14:paraId="28E78AE4" w14:textId="77777777" w:rsidR="00701A3D" w:rsidRPr="00E844EA" w:rsidRDefault="00701A3D" w:rsidP="00D119DE">
      <w:pPr>
        <w:spacing w:after="0"/>
        <w:rPr>
          <w:rFonts w:eastAsia="Times New Roman" w:cs="Arial"/>
          <w:szCs w:val="24"/>
          <w:lang w:eastAsia="en-GB"/>
        </w:rPr>
      </w:pPr>
    </w:p>
    <w:p w14:paraId="55C81728" w14:textId="77777777" w:rsidR="00701A3D" w:rsidRPr="001928B9" w:rsidRDefault="00701A3D" w:rsidP="00D119DE">
      <w:pPr>
        <w:spacing w:after="0"/>
        <w:rPr>
          <w:rFonts w:eastAsia="Times New Roman" w:cs="Arial"/>
          <w:szCs w:val="24"/>
          <w:lang w:eastAsia="en-GB"/>
        </w:rPr>
      </w:pPr>
      <w:r w:rsidRPr="00E844EA">
        <w:rPr>
          <w:rFonts w:eastAsia="Times New Roman" w:cs="Arial"/>
          <w:szCs w:val="24"/>
          <w:lang w:eastAsia="en-GB"/>
        </w:rPr>
        <w:t>21.Gilbert P. Compassion Focused Therapy. Routledge; 2010.</w:t>
      </w:r>
    </w:p>
    <w:p w14:paraId="782D3A8F" w14:textId="77777777" w:rsidR="00701A3D" w:rsidRPr="001928B9" w:rsidRDefault="00701A3D" w:rsidP="00D119DE">
      <w:pPr>
        <w:spacing w:after="0"/>
        <w:rPr>
          <w:rFonts w:eastAsia="Times New Roman" w:cs="Arial"/>
          <w:szCs w:val="24"/>
          <w:lang w:eastAsia="en-GB"/>
        </w:rPr>
      </w:pPr>
    </w:p>
    <w:p w14:paraId="7A2C88C4" w14:textId="77777777" w:rsidR="00701A3D" w:rsidRPr="00E844EA" w:rsidRDefault="00701A3D" w:rsidP="00D119DE">
      <w:pPr>
        <w:spacing w:after="0"/>
        <w:rPr>
          <w:rFonts w:eastAsia="Times New Roman" w:cs="Arial"/>
          <w:szCs w:val="24"/>
          <w:lang w:eastAsia="en-GB"/>
        </w:rPr>
      </w:pPr>
      <w:r w:rsidRPr="00E844EA">
        <w:rPr>
          <w:rFonts w:eastAsia="Times New Roman" w:cs="Arial"/>
          <w:szCs w:val="24"/>
          <w:lang w:eastAsia="en-GB"/>
        </w:rPr>
        <w:lastRenderedPageBreak/>
        <w:t>22.Zulueta P de. How do we sustain compassionate healthcare? Compassionate leadership in the time of the COVID-19 pandemic. Clinics in Integrated Care. 2021 Sep;8:100071.</w:t>
      </w:r>
    </w:p>
    <w:p w14:paraId="1987BB1F" w14:textId="77777777" w:rsidR="00701A3D" w:rsidRPr="001928B9" w:rsidRDefault="00701A3D" w:rsidP="00D119DE">
      <w:pPr>
        <w:rPr>
          <w:rFonts w:cs="Arial"/>
          <w:szCs w:val="24"/>
        </w:rPr>
      </w:pPr>
    </w:p>
    <w:p w14:paraId="072247BE" w14:textId="77777777" w:rsidR="00701A3D" w:rsidRPr="001928B9" w:rsidRDefault="00701A3D" w:rsidP="00D119DE">
      <w:pPr>
        <w:rPr>
          <w:rFonts w:cs="Arial"/>
          <w:szCs w:val="24"/>
        </w:rPr>
      </w:pPr>
    </w:p>
    <w:p w14:paraId="4926EF55" w14:textId="77777777" w:rsidR="00701A3D" w:rsidRPr="001928B9" w:rsidRDefault="00701A3D" w:rsidP="00701A3D">
      <w:pPr>
        <w:rPr>
          <w:rFonts w:cs="Arial"/>
          <w:szCs w:val="24"/>
        </w:rPr>
      </w:pPr>
    </w:p>
    <w:p w14:paraId="75B86944" w14:textId="77777777" w:rsidR="00701A3D" w:rsidRPr="001928B9" w:rsidRDefault="00701A3D" w:rsidP="00701A3D">
      <w:pPr>
        <w:rPr>
          <w:rFonts w:cs="Arial"/>
        </w:rPr>
      </w:pPr>
    </w:p>
    <w:bookmarkEnd w:id="2"/>
    <w:p w14:paraId="7E62079A" w14:textId="77777777" w:rsidR="009C6AF5" w:rsidRPr="005F480F" w:rsidRDefault="009C6AF5" w:rsidP="00701A3D">
      <w:pPr>
        <w:spacing w:line="480" w:lineRule="auto"/>
        <w:ind w:firstLine="0"/>
        <w:rPr>
          <w:rFonts w:cs="Arial"/>
        </w:rPr>
      </w:pPr>
    </w:p>
    <w:sectPr w:rsidR="009C6AF5" w:rsidRPr="005F48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0D2A" w14:textId="77777777" w:rsidR="00983542" w:rsidRDefault="00983542" w:rsidP="00582E0D">
      <w:pPr>
        <w:spacing w:before="0" w:after="0" w:line="240" w:lineRule="auto"/>
      </w:pPr>
      <w:r>
        <w:separator/>
      </w:r>
    </w:p>
  </w:endnote>
  <w:endnote w:type="continuationSeparator" w:id="0">
    <w:p w14:paraId="23E814D2" w14:textId="77777777" w:rsidR="00983542" w:rsidRDefault="00983542" w:rsidP="00582E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AD36" w14:textId="77777777" w:rsidR="00983542" w:rsidRDefault="00983542" w:rsidP="00582E0D">
      <w:pPr>
        <w:spacing w:before="0" w:after="0" w:line="240" w:lineRule="auto"/>
      </w:pPr>
      <w:r>
        <w:separator/>
      </w:r>
    </w:p>
  </w:footnote>
  <w:footnote w:type="continuationSeparator" w:id="0">
    <w:p w14:paraId="684AE093" w14:textId="77777777" w:rsidR="00983542" w:rsidRDefault="00983542" w:rsidP="00582E0D">
      <w:pPr>
        <w:spacing w:before="0" w:after="0" w:line="240" w:lineRule="auto"/>
      </w:pPr>
      <w:r>
        <w:continuationSeparator/>
      </w:r>
    </w:p>
  </w:footnote>
  <w:footnote w:id="1">
    <w:p w14:paraId="4E01635D" w14:textId="77777777" w:rsidR="006B73EE" w:rsidRDefault="006B73EE" w:rsidP="009C6AF5">
      <w:pPr>
        <w:pStyle w:val="FootnoteText"/>
      </w:pPr>
      <w:r>
        <w:rPr>
          <w:rStyle w:val="FootnoteReference"/>
        </w:rPr>
        <w:footnoteRef/>
      </w:r>
      <w:r>
        <w:t xml:space="preserve"> Phases as defined in the introduction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60863"/>
      <w:docPartObj>
        <w:docPartGallery w:val="Page Numbers (Top of Page)"/>
        <w:docPartUnique/>
      </w:docPartObj>
    </w:sdtPr>
    <w:sdtEndPr>
      <w:rPr>
        <w:noProof/>
      </w:rPr>
    </w:sdtEndPr>
    <w:sdtContent>
      <w:p w14:paraId="5DF42E1C" w14:textId="66640C5F" w:rsidR="006B73EE" w:rsidRDefault="006B73EE" w:rsidP="00D15835">
        <w:pPr>
          <w:pStyle w:val="Header"/>
          <w:jc w:val="right"/>
        </w:pPr>
        <w:r w:rsidRPr="00D15835">
          <w:rPr>
            <w:szCs w:val="24"/>
          </w:rPr>
          <w:fldChar w:fldCharType="begin"/>
        </w:r>
        <w:r w:rsidRPr="00D15835">
          <w:rPr>
            <w:szCs w:val="24"/>
          </w:rPr>
          <w:instrText xml:space="preserve"> PAGE   \* MERGEFORMAT </w:instrText>
        </w:r>
        <w:r w:rsidRPr="00D15835">
          <w:rPr>
            <w:szCs w:val="24"/>
          </w:rPr>
          <w:fldChar w:fldCharType="separate"/>
        </w:r>
        <w:r w:rsidR="003E24B3">
          <w:rPr>
            <w:noProof/>
            <w:szCs w:val="24"/>
          </w:rPr>
          <w:t>4</w:t>
        </w:r>
        <w:r w:rsidRPr="00D15835">
          <w:rPr>
            <w:noProof/>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37D"/>
    <w:multiLevelType w:val="hybridMultilevel"/>
    <w:tmpl w:val="76A29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6E0CFC"/>
    <w:multiLevelType w:val="hybridMultilevel"/>
    <w:tmpl w:val="9F724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C477A"/>
    <w:multiLevelType w:val="hybridMultilevel"/>
    <w:tmpl w:val="0562F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503991"/>
    <w:multiLevelType w:val="hybridMultilevel"/>
    <w:tmpl w:val="82D0F3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C77144"/>
    <w:multiLevelType w:val="hybridMultilevel"/>
    <w:tmpl w:val="080E7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2C76C8"/>
    <w:multiLevelType w:val="hybridMultilevel"/>
    <w:tmpl w:val="35102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22A92"/>
    <w:multiLevelType w:val="hybridMultilevel"/>
    <w:tmpl w:val="B95A3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382337"/>
    <w:multiLevelType w:val="hybridMultilevel"/>
    <w:tmpl w:val="C504D80E"/>
    <w:lvl w:ilvl="0" w:tplc="A12A31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4D081B"/>
    <w:multiLevelType w:val="hybridMultilevel"/>
    <w:tmpl w:val="2C6EF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635268"/>
    <w:multiLevelType w:val="hybridMultilevel"/>
    <w:tmpl w:val="58922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81EFA"/>
    <w:multiLevelType w:val="hybridMultilevel"/>
    <w:tmpl w:val="173E1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326DBB"/>
    <w:multiLevelType w:val="hybridMultilevel"/>
    <w:tmpl w:val="C6486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394BEC"/>
    <w:multiLevelType w:val="hybridMultilevel"/>
    <w:tmpl w:val="BAF016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EA3F46"/>
    <w:multiLevelType w:val="hybridMultilevel"/>
    <w:tmpl w:val="1D3E1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980D3D"/>
    <w:multiLevelType w:val="hybridMultilevel"/>
    <w:tmpl w:val="0A141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6E7D3B"/>
    <w:multiLevelType w:val="hybridMultilevel"/>
    <w:tmpl w:val="2C96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43B09"/>
    <w:multiLevelType w:val="hybridMultilevel"/>
    <w:tmpl w:val="33E43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574E08"/>
    <w:multiLevelType w:val="hybridMultilevel"/>
    <w:tmpl w:val="BEB84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AC1EB2"/>
    <w:multiLevelType w:val="hybridMultilevel"/>
    <w:tmpl w:val="A32A0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1D7C70"/>
    <w:multiLevelType w:val="hybridMultilevel"/>
    <w:tmpl w:val="5E36B4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9384C41"/>
    <w:multiLevelType w:val="hybridMultilevel"/>
    <w:tmpl w:val="18F28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762C49"/>
    <w:multiLevelType w:val="hybridMultilevel"/>
    <w:tmpl w:val="6672B7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715584"/>
    <w:multiLevelType w:val="hybridMultilevel"/>
    <w:tmpl w:val="0096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0E6EA5"/>
    <w:multiLevelType w:val="hybridMultilevel"/>
    <w:tmpl w:val="6ECE5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29498E"/>
    <w:multiLevelType w:val="hybridMultilevel"/>
    <w:tmpl w:val="3246F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7D5598"/>
    <w:multiLevelType w:val="hybridMultilevel"/>
    <w:tmpl w:val="E87A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949D4"/>
    <w:multiLevelType w:val="hybridMultilevel"/>
    <w:tmpl w:val="9034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925500"/>
    <w:multiLevelType w:val="hybridMultilevel"/>
    <w:tmpl w:val="3FDC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BF4BF7"/>
    <w:multiLevelType w:val="hybridMultilevel"/>
    <w:tmpl w:val="FB1AD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FE6A91"/>
    <w:multiLevelType w:val="hybridMultilevel"/>
    <w:tmpl w:val="36745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3B07AA"/>
    <w:multiLevelType w:val="hybridMultilevel"/>
    <w:tmpl w:val="5A6C6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2D3AA9"/>
    <w:multiLevelType w:val="hybridMultilevel"/>
    <w:tmpl w:val="4ABA1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BA4532"/>
    <w:multiLevelType w:val="hybridMultilevel"/>
    <w:tmpl w:val="7EB41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7E446B"/>
    <w:multiLevelType w:val="hybridMultilevel"/>
    <w:tmpl w:val="EAA8D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B935FD"/>
    <w:multiLevelType w:val="hybridMultilevel"/>
    <w:tmpl w:val="E7F42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466847"/>
    <w:multiLevelType w:val="hybridMultilevel"/>
    <w:tmpl w:val="4FD4F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653DD3"/>
    <w:multiLevelType w:val="hybridMultilevel"/>
    <w:tmpl w:val="0A9A2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D14BE1"/>
    <w:multiLevelType w:val="hybridMultilevel"/>
    <w:tmpl w:val="54D61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8F1DC9"/>
    <w:multiLevelType w:val="hybridMultilevel"/>
    <w:tmpl w:val="AFE45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F64CA2"/>
    <w:multiLevelType w:val="hybridMultilevel"/>
    <w:tmpl w:val="5340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08255D"/>
    <w:multiLevelType w:val="hybridMultilevel"/>
    <w:tmpl w:val="0F882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2644570">
    <w:abstractNumId w:val="15"/>
  </w:num>
  <w:num w:numId="2" w16cid:durableId="1316567355">
    <w:abstractNumId w:val="25"/>
  </w:num>
  <w:num w:numId="3" w16cid:durableId="698315417">
    <w:abstractNumId w:val="36"/>
  </w:num>
  <w:num w:numId="4" w16cid:durableId="1347246253">
    <w:abstractNumId w:val="24"/>
  </w:num>
  <w:num w:numId="5" w16cid:durableId="2056465307">
    <w:abstractNumId w:val="29"/>
  </w:num>
  <w:num w:numId="6" w16cid:durableId="664935021">
    <w:abstractNumId w:val="9"/>
  </w:num>
  <w:num w:numId="7" w16cid:durableId="257100260">
    <w:abstractNumId w:val="18"/>
  </w:num>
  <w:num w:numId="8" w16cid:durableId="1895117431">
    <w:abstractNumId w:val="34"/>
  </w:num>
  <w:num w:numId="9" w16cid:durableId="1690719650">
    <w:abstractNumId w:val="5"/>
  </w:num>
  <w:num w:numId="10" w16cid:durableId="597829231">
    <w:abstractNumId w:val="4"/>
  </w:num>
  <w:num w:numId="11" w16cid:durableId="1013536916">
    <w:abstractNumId w:val="16"/>
  </w:num>
  <w:num w:numId="12" w16cid:durableId="222184857">
    <w:abstractNumId w:val="17"/>
  </w:num>
  <w:num w:numId="13" w16cid:durableId="570431302">
    <w:abstractNumId w:val="6"/>
  </w:num>
  <w:num w:numId="14" w16cid:durableId="2061243782">
    <w:abstractNumId w:val="1"/>
  </w:num>
  <w:num w:numId="15" w16cid:durableId="1972708336">
    <w:abstractNumId w:val="27"/>
  </w:num>
  <w:num w:numId="16" w16cid:durableId="1838576589">
    <w:abstractNumId w:val="28"/>
  </w:num>
  <w:num w:numId="17" w16cid:durableId="1671373824">
    <w:abstractNumId w:val="14"/>
  </w:num>
  <w:num w:numId="18" w16cid:durableId="747774732">
    <w:abstractNumId w:val="10"/>
  </w:num>
  <w:num w:numId="19" w16cid:durableId="134107753">
    <w:abstractNumId w:val="8"/>
  </w:num>
  <w:num w:numId="20" w16cid:durableId="1097020577">
    <w:abstractNumId w:val="32"/>
  </w:num>
  <w:num w:numId="21" w16cid:durableId="577790825">
    <w:abstractNumId w:val="11"/>
  </w:num>
  <w:num w:numId="22" w16cid:durableId="1343897820">
    <w:abstractNumId w:val="30"/>
  </w:num>
  <w:num w:numId="23" w16cid:durableId="988827602">
    <w:abstractNumId w:val="31"/>
  </w:num>
  <w:num w:numId="24" w16cid:durableId="1916817030">
    <w:abstractNumId w:val="3"/>
  </w:num>
  <w:num w:numId="25" w16cid:durableId="987247250">
    <w:abstractNumId w:val="7"/>
  </w:num>
  <w:num w:numId="26" w16cid:durableId="1360664578">
    <w:abstractNumId w:val="33"/>
  </w:num>
  <w:num w:numId="27" w16cid:durableId="1823426904">
    <w:abstractNumId w:val="35"/>
  </w:num>
  <w:num w:numId="28" w16cid:durableId="1317487808">
    <w:abstractNumId w:val="12"/>
  </w:num>
  <w:num w:numId="29" w16cid:durableId="1804233600">
    <w:abstractNumId w:val="21"/>
  </w:num>
  <w:num w:numId="30" w16cid:durableId="980621267">
    <w:abstractNumId w:val="26"/>
  </w:num>
  <w:num w:numId="31" w16cid:durableId="737434459">
    <w:abstractNumId w:val="37"/>
  </w:num>
  <w:num w:numId="32" w16cid:durableId="847478437">
    <w:abstractNumId w:val="13"/>
  </w:num>
  <w:num w:numId="33" w16cid:durableId="339427477">
    <w:abstractNumId w:val="19"/>
  </w:num>
  <w:num w:numId="34" w16cid:durableId="1091395511">
    <w:abstractNumId w:val="40"/>
  </w:num>
  <w:num w:numId="35" w16cid:durableId="563638839">
    <w:abstractNumId w:val="39"/>
  </w:num>
  <w:num w:numId="36" w16cid:durableId="45380918">
    <w:abstractNumId w:val="2"/>
  </w:num>
  <w:num w:numId="37" w16cid:durableId="1695812950">
    <w:abstractNumId w:val="0"/>
  </w:num>
  <w:num w:numId="38" w16cid:durableId="2101951582">
    <w:abstractNumId w:val="22"/>
  </w:num>
  <w:num w:numId="39" w16cid:durableId="619186044">
    <w:abstractNumId w:val="38"/>
  </w:num>
  <w:num w:numId="40" w16cid:durableId="1325544258">
    <w:abstractNumId w:val="20"/>
  </w:num>
  <w:num w:numId="41" w16cid:durableId="176764892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C7A"/>
    <w:rsid w:val="00026939"/>
    <w:rsid w:val="0002783C"/>
    <w:rsid w:val="0006352A"/>
    <w:rsid w:val="000A32F7"/>
    <w:rsid w:val="000B6EBE"/>
    <w:rsid w:val="00120447"/>
    <w:rsid w:val="00194588"/>
    <w:rsid w:val="001F6E43"/>
    <w:rsid w:val="0020214C"/>
    <w:rsid w:val="00205B93"/>
    <w:rsid w:val="00221B09"/>
    <w:rsid w:val="002233FF"/>
    <w:rsid w:val="002629CA"/>
    <w:rsid w:val="002C6767"/>
    <w:rsid w:val="002D4D80"/>
    <w:rsid w:val="002E7C0F"/>
    <w:rsid w:val="00307C7A"/>
    <w:rsid w:val="00310C3F"/>
    <w:rsid w:val="00336662"/>
    <w:rsid w:val="00343E3A"/>
    <w:rsid w:val="003A5940"/>
    <w:rsid w:val="003B6E74"/>
    <w:rsid w:val="003E24B3"/>
    <w:rsid w:val="004443B9"/>
    <w:rsid w:val="005219AD"/>
    <w:rsid w:val="00534E9A"/>
    <w:rsid w:val="00582E0D"/>
    <w:rsid w:val="0058329C"/>
    <w:rsid w:val="005E4541"/>
    <w:rsid w:val="005F480F"/>
    <w:rsid w:val="006572D3"/>
    <w:rsid w:val="006B4991"/>
    <w:rsid w:val="006B73EE"/>
    <w:rsid w:val="006C311B"/>
    <w:rsid w:val="006D074C"/>
    <w:rsid w:val="00701A3D"/>
    <w:rsid w:val="00725E36"/>
    <w:rsid w:val="007A3645"/>
    <w:rsid w:val="00820554"/>
    <w:rsid w:val="008261FB"/>
    <w:rsid w:val="008401F4"/>
    <w:rsid w:val="00841907"/>
    <w:rsid w:val="00842276"/>
    <w:rsid w:val="00854F18"/>
    <w:rsid w:val="00864E83"/>
    <w:rsid w:val="0089659A"/>
    <w:rsid w:val="008D5C16"/>
    <w:rsid w:val="008F604F"/>
    <w:rsid w:val="00914A98"/>
    <w:rsid w:val="0091733A"/>
    <w:rsid w:val="00923165"/>
    <w:rsid w:val="00944A85"/>
    <w:rsid w:val="0095137C"/>
    <w:rsid w:val="009612EC"/>
    <w:rsid w:val="009829C9"/>
    <w:rsid w:val="00983542"/>
    <w:rsid w:val="009C6AF5"/>
    <w:rsid w:val="00A11856"/>
    <w:rsid w:val="00A27C4A"/>
    <w:rsid w:val="00A40122"/>
    <w:rsid w:val="00A50CDF"/>
    <w:rsid w:val="00AB6DA0"/>
    <w:rsid w:val="00AC54CB"/>
    <w:rsid w:val="00B5752B"/>
    <w:rsid w:val="00B60F20"/>
    <w:rsid w:val="00B6217D"/>
    <w:rsid w:val="00B7156D"/>
    <w:rsid w:val="00BC2FFC"/>
    <w:rsid w:val="00BD0921"/>
    <w:rsid w:val="00BD144D"/>
    <w:rsid w:val="00C025D7"/>
    <w:rsid w:val="00C0288C"/>
    <w:rsid w:val="00C15AAD"/>
    <w:rsid w:val="00C458D6"/>
    <w:rsid w:val="00D119DE"/>
    <w:rsid w:val="00D15835"/>
    <w:rsid w:val="00D22B67"/>
    <w:rsid w:val="00D62F01"/>
    <w:rsid w:val="00D8501B"/>
    <w:rsid w:val="00E36760"/>
    <w:rsid w:val="00E56A83"/>
    <w:rsid w:val="00E703CA"/>
    <w:rsid w:val="00F40C00"/>
    <w:rsid w:val="00F4331A"/>
    <w:rsid w:val="00F672E3"/>
    <w:rsid w:val="00F71DA5"/>
    <w:rsid w:val="00F71DE7"/>
    <w:rsid w:val="00F91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8497"/>
  <w15:chartTrackingRefBased/>
  <w15:docId w15:val="{B38AEDF7-51A2-42E7-95CF-44BD7A91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7A"/>
    <w:pPr>
      <w:spacing w:before="120" w:after="120" w:line="360" w:lineRule="auto"/>
      <w:ind w:firstLine="720"/>
    </w:pPr>
    <w:rPr>
      <w:rFonts w:ascii="Arial" w:hAnsi="Arial"/>
      <w:sz w:val="24"/>
    </w:rPr>
  </w:style>
  <w:style w:type="paragraph" w:styleId="Heading1">
    <w:name w:val="heading 1"/>
    <w:basedOn w:val="Normal"/>
    <w:next w:val="Normal"/>
    <w:link w:val="Heading1Char"/>
    <w:uiPriority w:val="9"/>
    <w:qFormat/>
    <w:rsid w:val="00307C7A"/>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54F18"/>
    <w:pPr>
      <w:keepNext/>
      <w:keepLines/>
      <w:spacing w:before="40" w:after="0"/>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54F18"/>
    <w:pPr>
      <w:keepNext/>
      <w:keepLines/>
      <w:spacing w:before="40" w:after="0"/>
      <w:ind w:firstLine="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02693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C7A"/>
    <w:rPr>
      <w:rFonts w:ascii="Arial" w:eastAsiaTheme="majorEastAsia" w:hAnsi="Arial" w:cstheme="majorBidi"/>
      <w:b/>
      <w:sz w:val="24"/>
      <w:szCs w:val="32"/>
    </w:rPr>
  </w:style>
  <w:style w:type="paragraph" w:styleId="Title">
    <w:name w:val="Title"/>
    <w:basedOn w:val="Normal"/>
    <w:next w:val="Normal"/>
    <w:link w:val="TitleChar"/>
    <w:uiPriority w:val="10"/>
    <w:qFormat/>
    <w:rsid w:val="00307C7A"/>
    <w:pPr>
      <w:spacing w:after="0"/>
      <w:ind w:firstLine="0"/>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307C7A"/>
    <w:rPr>
      <w:rFonts w:ascii="Arial" w:eastAsiaTheme="majorEastAsia" w:hAnsi="Arial" w:cstheme="majorBidi"/>
      <w:b/>
      <w:spacing w:val="-10"/>
      <w:kern w:val="28"/>
      <w:sz w:val="24"/>
      <w:szCs w:val="56"/>
    </w:rPr>
  </w:style>
  <w:style w:type="paragraph" w:styleId="ListParagraph">
    <w:name w:val="List Paragraph"/>
    <w:basedOn w:val="Normal"/>
    <w:uiPriority w:val="34"/>
    <w:qFormat/>
    <w:rsid w:val="009C6AF5"/>
    <w:pPr>
      <w:spacing w:before="0" w:after="160" w:line="259" w:lineRule="auto"/>
      <w:ind w:left="720" w:firstLine="0"/>
      <w:contextualSpacing/>
    </w:pPr>
    <w:rPr>
      <w:rFonts w:asciiTheme="minorHAnsi" w:hAnsiTheme="minorHAnsi"/>
      <w:sz w:val="22"/>
    </w:rPr>
  </w:style>
  <w:style w:type="table" w:styleId="TableGrid">
    <w:name w:val="Table Grid"/>
    <w:basedOn w:val="TableNormal"/>
    <w:uiPriority w:val="39"/>
    <w:rsid w:val="009C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C6AF5"/>
    <w:pPr>
      <w:spacing w:before="0" w:after="0" w:line="240" w:lineRule="auto"/>
      <w:ind w:firstLin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C6AF5"/>
    <w:rPr>
      <w:sz w:val="20"/>
      <w:szCs w:val="20"/>
    </w:rPr>
  </w:style>
  <w:style w:type="character" w:styleId="FootnoteReference">
    <w:name w:val="footnote reference"/>
    <w:basedOn w:val="DefaultParagraphFont"/>
    <w:uiPriority w:val="99"/>
    <w:semiHidden/>
    <w:unhideWhenUsed/>
    <w:rsid w:val="009C6AF5"/>
    <w:rPr>
      <w:vertAlign w:val="superscript"/>
    </w:rPr>
  </w:style>
  <w:style w:type="paragraph" w:styleId="NormalWeb">
    <w:name w:val="Normal (Web)"/>
    <w:basedOn w:val="Normal"/>
    <w:uiPriority w:val="99"/>
    <w:unhideWhenUsed/>
    <w:rsid w:val="009C6AF5"/>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9C6AF5"/>
    <w:rPr>
      <w:color w:val="0563C1" w:themeColor="hyperlink"/>
      <w:u w:val="single"/>
    </w:rPr>
  </w:style>
  <w:style w:type="character" w:customStyle="1" w:styleId="UnresolvedMention1">
    <w:name w:val="Unresolved Mention1"/>
    <w:basedOn w:val="DefaultParagraphFont"/>
    <w:uiPriority w:val="99"/>
    <w:semiHidden/>
    <w:unhideWhenUsed/>
    <w:rsid w:val="009C6AF5"/>
    <w:rPr>
      <w:color w:val="605E5C"/>
      <w:shd w:val="clear" w:color="auto" w:fill="E1DFDD"/>
    </w:rPr>
  </w:style>
  <w:style w:type="character" w:customStyle="1" w:styleId="ui-provider">
    <w:name w:val="ui-provider"/>
    <w:basedOn w:val="DefaultParagraphFont"/>
    <w:rsid w:val="009C6AF5"/>
  </w:style>
  <w:style w:type="character" w:customStyle="1" w:styleId="normaltextrun">
    <w:name w:val="normaltextrun"/>
    <w:basedOn w:val="DefaultParagraphFont"/>
    <w:rsid w:val="005F480F"/>
  </w:style>
  <w:style w:type="character" w:customStyle="1" w:styleId="anchor-text">
    <w:name w:val="anchor-text"/>
    <w:basedOn w:val="DefaultParagraphFont"/>
    <w:rsid w:val="005F480F"/>
  </w:style>
  <w:style w:type="character" w:customStyle="1" w:styleId="contentpasted0">
    <w:name w:val="contentpasted0"/>
    <w:basedOn w:val="DefaultParagraphFont"/>
    <w:rsid w:val="005F480F"/>
  </w:style>
  <w:style w:type="character" w:customStyle="1" w:styleId="eop">
    <w:name w:val="eop"/>
    <w:basedOn w:val="DefaultParagraphFont"/>
    <w:rsid w:val="00701A3D"/>
  </w:style>
  <w:style w:type="paragraph" w:styleId="IntenseQuote">
    <w:name w:val="Intense Quote"/>
    <w:basedOn w:val="Normal"/>
    <w:next w:val="Normal"/>
    <w:link w:val="IntenseQuoteChar"/>
    <w:uiPriority w:val="30"/>
    <w:qFormat/>
    <w:rsid w:val="00701A3D"/>
    <w:pPr>
      <w:pBdr>
        <w:top w:val="single" w:sz="4" w:space="10" w:color="4472C4" w:themeColor="accent1"/>
        <w:bottom w:val="single" w:sz="4" w:space="10" w:color="4472C4" w:themeColor="accent1"/>
      </w:pBdr>
      <w:spacing w:before="360" w:after="360" w:line="259" w:lineRule="auto"/>
      <w:ind w:left="864" w:right="864" w:firstLine="0"/>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701A3D"/>
    <w:rPr>
      <w:i/>
      <w:iCs/>
      <w:color w:val="4472C4" w:themeColor="accent1"/>
    </w:rPr>
  </w:style>
  <w:style w:type="character" w:styleId="Strong">
    <w:name w:val="Strong"/>
    <w:basedOn w:val="DefaultParagraphFont"/>
    <w:uiPriority w:val="22"/>
    <w:qFormat/>
    <w:rsid w:val="00701A3D"/>
    <w:rPr>
      <w:b/>
      <w:bCs/>
    </w:rPr>
  </w:style>
  <w:style w:type="paragraph" w:styleId="Header">
    <w:name w:val="header"/>
    <w:basedOn w:val="Normal"/>
    <w:link w:val="HeaderChar"/>
    <w:uiPriority w:val="99"/>
    <w:unhideWhenUsed/>
    <w:rsid w:val="00D1583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15835"/>
    <w:rPr>
      <w:rFonts w:ascii="Arial" w:hAnsi="Arial"/>
      <w:sz w:val="24"/>
    </w:rPr>
  </w:style>
  <w:style w:type="paragraph" w:styleId="Footer">
    <w:name w:val="footer"/>
    <w:basedOn w:val="Normal"/>
    <w:link w:val="FooterChar"/>
    <w:uiPriority w:val="99"/>
    <w:unhideWhenUsed/>
    <w:rsid w:val="00D1583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15835"/>
    <w:rPr>
      <w:rFonts w:ascii="Arial" w:hAnsi="Arial"/>
      <w:sz w:val="24"/>
    </w:rPr>
  </w:style>
  <w:style w:type="paragraph" w:styleId="TOCHeading">
    <w:name w:val="TOC Heading"/>
    <w:basedOn w:val="Heading1"/>
    <w:next w:val="Normal"/>
    <w:uiPriority w:val="39"/>
    <w:unhideWhenUsed/>
    <w:qFormat/>
    <w:rsid w:val="00D15835"/>
    <w:pPr>
      <w:spacing w:before="240" w:after="0" w:line="259" w:lineRule="auto"/>
      <w:jc w:val="left"/>
      <w:outlineLvl w:val="9"/>
    </w:pPr>
    <w:rPr>
      <w:rFonts w:asciiTheme="majorHAnsi" w:hAnsiTheme="majorHAnsi"/>
      <w:b w:val="0"/>
      <w:color w:val="2F5496" w:themeColor="accent1" w:themeShade="BF"/>
      <w:sz w:val="32"/>
      <w:lang w:val="en-US"/>
    </w:rPr>
  </w:style>
  <w:style w:type="character" w:customStyle="1" w:styleId="Heading2Char">
    <w:name w:val="Heading 2 Char"/>
    <w:basedOn w:val="DefaultParagraphFont"/>
    <w:link w:val="Heading2"/>
    <w:uiPriority w:val="9"/>
    <w:rsid w:val="00854F18"/>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854F18"/>
    <w:rPr>
      <w:rFonts w:ascii="Arial" w:eastAsiaTheme="majorEastAsia" w:hAnsi="Arial" w:cstheme="majorBidi"/>
      <w:b/>
      <w:i/>
      <w:sz w:val="24"/>
      <w:szCs w:val="24"/>
    </w:rPr>
  </w:style>
  <w:style w:type="character" w:customStyle="1" w:styleId="Heading4Char">
    <w:name w:val="Heading 4 Char"/>
    <w:basedOn w:val="DefaultParagraphFont"/>
    <w:link w:val="Heading4"/>
    <w:uiPriority w:val="9"/>
    <w:rsid w:val="00026939"/>
    <w:rPr>
      <w:rFonts w:ascii="Arial" w:eastAsiaTheme="majorEastAsia" w:hAnsi="Arial" w:cstheme="majorBidi"/>
      <w:b/>
      <w:iCs/>
      <w:sz w:val="24"/>
    </w:rPr>
  </w:style>
  <w:style w:type="paragraph" w:styleId="TOC1">
    <w:name w:val="toc 1"/>
    <w:basedOn w:val="Normal"/>
    <w:next w:val="Normal"/>
    <w:autoRedefine/>
    <w:uiPriority w:val="39"/>
    <w:unhideWhenUsed/>
    <w:rsid w:val="002C6767"/>
    <w:pPr>
      <w:spacing w:after="100"/>
    </w:pPr>
  </w:style>
  <w:style w:type="paragraph" w:styleId="TOC2">
    <w:name w:val="toc 2"/>
    <w:basedOn w:val="Normal"/>
    <w:next w:val="Normal"/>
    <w:autoRedefine/>
    <w:uiPriority w:val="39"/>
    <w:unhideWhenUsed/>
    <w:rsid w:val="002C6767"/>
    <w:pPr>
      <w:spacing w:after="100"/>
      <w:ind w:left="240"/>
    </w:pPr>
  </w:style>
  <w:style w:type="paragraph" w:styleId="TOC3">
    <w:name w:val="toc 3"/>
    <w:basedOn w:val="Normal"/>
    <w:next w:val="Normal"/>
    <w:autoRedefine/>
    <w:uiPriority w:val="39"/>
    <w:unhideWhenUsed/>
    <w:rsid w:val="002C6767"/>
    <w:pPr>
      <w:spacing w:after="100"/>
      <w:ind w:left="480"/>
    </w:pPr>
  </w:style>
  <w:style w:type="paragraph" w:styleId="TOC4">
    <w:name w:val="toc 4"/>
    <w:basedOn w:val="Normal"/>
    <w:next w:val="Normal"/>
    <w:autoRedefine/>
    <w:uiPriority w:val="39"/>
    <w:unhideWhenUsed/>
    <w:rsid w:val="002C6767"/>
    <w:pPr>
      <w:spacing w:before="0" w:after="100" w:line="259" w:lineRule="auto"/>
      <w:ind w:left="660" w:firstLine="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2C6767"/>
    <w:pPr>
      <w:spacing w:before="0" w:after="100" w:line="259" w:lineRule="auto"/>
      <w:ind w:left="880" w:firstLine="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2C6767"/>
    <w:pPr>
      <w:spacing w:before="0" w:after="100" w:line="259" w:lineRule="auto"/>
      <w:ind w:left="1100" w:firstLine="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2C6767"/>
    <w:pPr>
      <w:spacing w:before="0" w:after="100" w:line="259" w:lineRule="auto"/>
      <w:ind w:left="1320" w:firstLine="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2C6767"/>
    <w:pPr>
      <w:spacing w:before="0" w:after="100" w:line="259" w:lineRule="auto"/>
      <w:ind w:left="1540" w:firstLine="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2C6767"/>
    <w:pPr>
      <w:spacing w:before="0" w:after="100" w:line="259" w:lineRule="auto"/>
      <w:ind w:left="1760" w:firstLine="0"/>
    </w:pPr>
    <w:rPr>
      <w:rFonts w:asciiTheme="minorHAnsi" w:eastAsiaTheme="minorEastAsia" w:hAnsiTheme="minorHAnsi"/>
      <w:sz w:val="22"/>
      <w:lang w:eastAsia="en-GB"/>
    </w:rPr>
  </w:style>
  <w:style w:type="paragraph" w:styleId="NoSpacing">
    <w:name w:val="No Spacing"/>
    <w:uiPriority w:val="1"/>
    <w:qFormat/>
    <w:rsid w:val="00944A85"/>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B57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diagramLayout" Target="diagrams/layout1.xml"/><Relationship Id="rId89"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image" Target="media/image2.png"/><Relationship Id="rId11" Type="http://schemas.openxmlformats.org/officeDocument/2006/relationships/customXml" Target="ink/ink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hyperlink" Target="https://www.thelancet.com/journals/eclinm/article/PIIS2589-5370(22)00192-4/fulltext" TargetMode="External"/><Relationship Id="rId95" Type="http://schemas.openxmlformats.org/officeDocument/2006/relationships/hyperlink" Target="https://www.tandfonline.com/doi/abs/10.1080/15298860309032"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diagramQuickStyle" Target="diagrams/quickStyl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diagramData" Target="diagrams/data1.xml"/><Relationship Id="rId88" Type="http://schemas.openxmlformats.org/officeDocument/2006/relationships/chart" Target="charts/chart2.xml"/><Relationship Id="rId91" Type="http://schemas.openxmlformats.org/officeDocument/2006/relationships/hyperlink" Target="https://dsm.psychiatryonline.org/doi/book/10.1176/appi.books.9780890425787" TargetMode="External"/><Relationship Id="rId96" Type="http://schemas.openxmlformats.org/officeDocument/2006/relationships/hyperlink" Target="https://chrisgermer.com/wp-content/uploads/2017/02/OutcomeStudy_Germer-Neff-MSC-RCT-201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library.wiley.com/page/journal/15736598/homepage/forauthors.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diagramColors" Target="diagrams/colors1.xml"/><Relationship Id="rId94" Type="http://schemas.openxmlformats.org/officeDocument/2006/relationships/hyperlink" Target="https://www.ncbi.nlm.nih.gov/pubmed/19683376"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s://www.cambridge.org/core/journals/advances-in-psychiatric-treatment/article/introducing-compassionfocused-therapy/ECBC8B7B87E90ABB58C4530CDEE04088"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www.tandfonline.com/doi/abs/10.1080/20008198.2021.1882781"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microsoft.com/office/2007/relationships/diagramDrawing" Target="diagrams/drawing1.xml"/><Relationship Id="rId61" Type="http://schemas.openxmlformats.org/officeDocument/2006/relationships/image" Target="media/image47.png"/><Relationship Id="rId82" Type="http://schemas.openxmlformats.org/officeDocument/2006/relationships/chart" Target="charts/chart1.xml"/><Relationship Id="rId19" Type="http://schemas.openxmlformats.org/officeDocument/2006/relationships/image" Target="media/image5.png"/><Relationship Id="rId14" Type="http://schemas.openxmlformats.org/officeDocument/2006/relationships/hyperlink" Target="https://onlinelibrary.wiley.com/page/journal/15736598/homepage/forauthors.html"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https://www.sciencedirect.com/science/article/pii/S0005796799001230"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jac\Desktop\Thesis\Data\SPSS%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jac\Desktop\Thesis\Data\SPSS%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Professional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1B-454F-85AF-840DCA20BE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1B-454F-85AF-840DCA20BE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1B-454F-85AF-840DCA20BE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1B-454F-85AF-840DCA20BE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Sheet2!$A$1:$A$4</c:f>
              <c:strCache>
                <c:ptCount val="4"/>
                <c:pt idx="0">
                  <c:v>Nursing</c:v>
                </c:pt>
                <c:pt idx="1">
                  <c:v>Medical Doctor</c:v>
                </c:pt>
                <c:pt idx="2">
                  <c:v>Allied Health Professional</c:v>
                </c:pt>
                <c:pt idx="3">
                  <c:v>Other</c:v>
                </c:pt>
              </c:strCache>
            </c:strRef>
          </c:cat>
          <c:val>
            <c:numRef>
              <c:f>Sheet2!$B$1:$B$4</c:f>
              <c:numCache>
                <c:formatCode>0%</c:formatCode>
                <c:ptCount val="4"/>
                <c:pt idx="0">
                  <c:v>0.73199999999999998</c:v>
                </c:pt>
                <c:pt idx="1">
                  <c:v>5.3999999999999999E-2</c:v>
                </c:pt>
                <c:pt idx="2">
                  <c:v>0.107</c:v>
                </c:pt>
                <c:pt idx="3">
                  <c:v>0.107</c:v>
                </c:pt>
              </c:numCache>
            </c:numRef>
          </c:val>
          <c:extLst>
            <c:ext xmlns:c16="http://schemas.microsoft.com/office/drawing/2014/chart" uri="{C3380CC4-5D6E-409C-BE32-E72D297353CC}">
              <c16:uniqueId val="{00000008-911B-454F-85AF-840DCA20BE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ptsd severity</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Sheet3!$D$4:$D$6</c:f>
              <c:strCache>
                <c:ptCount val="3"/>
                <c:pt idx="0">
                  <c:v>Below cut-off</c:v>
                </c:pt>
                <c:pt idx="1">
                  <c:v>Clinical Concern</c:v>
                </c:pt>
                <c:pt idx="2">
                  <c:v>Probable Clinical Diagnosis of PTSD </c:v>
                </c:pt>
              </c:strCache>
            </c:strRef>
          </c:cat>
          <c:val>
            <c:numRef>
              <c:f>Sheet3!$E$4:$E$6</c:f>
              <c:numCache>
                <c:formatCode>0%</c:formatCode>
                <c:ptCount val="3"/>
                <c:pt idx="0">
                  <c:v>0.436</c:v>
                </c:pt>
                <c:pt idx="1">
                  <c:v>0.14499999999999999</c:v>
                </c:pt>
                <c:pt idx="2">
                  <c:v>0.41799999999999998</c:v>
                </c:pt>
              </c:numCache>
            </c:numRef>
          </c:val>
          <c:extLst>
            <c:ext xmlns:c16="http://schemas.microsoft.com/office/drawing/2014/chart" uri="{C3380CC4-5D6E-409C-BE32-E72D297353CC}">
              <c16:uniqueId val="{00000000-2FB0-498A-A62E-F7C94545C1EE}"/>
            </c:ext>
          </c:extLst>
        </c:ser>
        <c:dLbls>
          <c:dLblPos val="outEnd"/>
          <c:showLegendKey val="0"/>
          <c:showVal val="1"/>
          <c:showCatName val="0"/>
          <c:showSerName val="0"/>
          <c:showPercent val="0"/>
          <c:showBubbleSize val="0"/>
        </c:dLbls>
        <c:gapWidth val="444"/>
        <c:overlap val="-90"/>
        <c:axId val="1599164223"/>
        <c:axId val="1599164639"/>
      </c:barChart>
      <c:catAx>
        <c:axId val="15991642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categories</a:t>
                </a:r>
                <a:r>
                  <a:rPr lang="en-GB" baseline="0"/>
                  <a:t> of ptsd severity</a:t>
                </a:r>
                <a:endParaRPr lang="en-GB"/>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99164639"/>
        <c:crosses val="autoZero"/>
        <c:auto val="1"/>
        <c:lblAlgn val="ctr"/>
        <c:lblOffset val="100"/>
        <c:noMultiLvlLbl val="0"/>
      </c:catAx>
      <c:valAx>
        <c:axId val="1599164639"/>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 percentage</a:t>
                </a:r>
                <a:r>
                  <a:rPr lang="en-GB" baseline="0"/>
                  <a:t> of participants</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159916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1C5945-9844-4B9A-8F00-10FEC9462B18}"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A7E898B2-02F3-47D8-812C-38C6533E0E49}">
      <dgm:prSet phldrT="[Text]"/>
      <dgm:spPr/>
      <dgm:t>
        <a:bodyPr/>
        <a:lstStyle/>
        <a:p>
          <a:r>
            <a:rPr lang="en-GB"/>
            <a:t>Self-Compassion (Mediator)</a:t>
          </a:r>
        </a:p>
      </dgm:t>
    </dgm:pt>
    <dgm:pt modelId="{F2F9884F-6538-40D6-AAC9-C1B921FEB70C}" type="parTrans" cxnId="{F2C068F9-DB2F-49E8-90E4-90F206C2E7E6}">
      <dgm:prSet/>
      <dgm:spPr/>
      <dgm:t>
        <a:bodyPr/>
        <a:lstStyle/>
        <a:p>
          <a:endParaRPr lang="en-GB"/>
        </a:p>
      </dgm:t>
    </dgm:pt>
    <dgm:pt modelId="{F6585E28-3671-4ADE-BEF7-EBB22B6ADF68}" type="sibTrans" cxnId="{F2C068F9-DB2F-49E8-90E4-90F206C2E7E6}">
      <dgm:prSet/>
      <dgm:spPr/>
      <dgm:t>
        <a:bodyPr/>
        <a:lstStyle/>
        <a:p>
          <a:endParaRPr lang="en-GB"/>
        </a:p>
      </dgm:t>
    </dgm:pt>
    <dgm:pt modelId="{72717141-CDED-4D18-B456-C8035F191C83}">
      <dgm:prSet phldrT="[Text]"/>
      <dgm:spPr/>
      <dgm:t>
        <a:bodyPr/>
        <a:lstStyle/>
        <a:p>
          <a:r>
            <a:rPr lang="en-GB"/>
            <a:t>PTSD</a:t>
          </a:r>
        </a:p>
      </dgm:t>
    </dgm:pt>
    <dgm:pt modelId="{DDAFED6B-4105-47EA-B763-0F2542859378}" type="parTrans" cxnId="{243C9B29-278E-4931-B74D-3BE390D0CF6B}">
      <dgm:prSet/>
      <dgm:spPr/>
      <dgm:t>
        <a:bodyPr/>
        <a:lstStyle/>
        <a:p>
          <a:endParaRPr lang="en-GB"/>
        </a:p>
      </dgm:t>
    </dgm:pt>
    <dgm:pt modelId="{14488920-1C8A-433D-B4F6-854B3A0F055C}" type="sibTrans" cxnId="{243C9B29-278E-4931-B74D-3BE390D0CF6B}">
      <dgm:prSet/>
      <dgm:spPr/>
      <dgm:t>
        <a:bodyPr/>
        <a:lstStyle/>
        <a:p>
          <a:endParaRPr lang="en-GB"/>
        </a:p>
      </dgm:t>
    </dgm:pt>
    <dgm:pt modelId="{6F5DF82E-ED80-4A3E-802F-10D3F415159C}">
      <dgm:prSet phldrT="[Text]"/>
      <dgm:spPr/>
      <dgm:t>
        <a:bodyPr/>
        <a:lstStyle/>
        <a:p>
          <a:r>
            <a:rPr lang="en-GB"/>
            <a:t>Exposure to Morally Injurious Events</a:t>
          </a:r>
        </a:p>
      </dgm:t>
    </dgm:pt>
    <dgm:pt modelId="{9C7287B9-7934-49E4-BA2A-9A7F153204F4}" type="parTrans" cxnId="{329FAE15-3F7A-4EE7-B544-C535EEE90465}">
      <dgm:prSet/>
      <dgm:spPr/>
      <dgm:t>
        <a:bodyPr/>
        <a:lstStyle/>
        <a:p>
          <a:endParaRPr lang="en-GB"/>
        </a:p>
      </dgm:t>
    </dgm:pt>
    <dgm:pt modelId="{7975F7EA-2C6F-4B63-8A92-FC94819B959F}" type="sibTrans" cxnId="{329FAE15-3F7A-4EE7-B544-C535EEE90465}">
      <dgm:prSet/>
      <dgm:spPr/>
      <dgm:t>
        <a:bodyPr/>
        <a:lstStyle/>
        <a:p>
          <a:endParaRPr lang="en-GB"/>
        </a:p>
      </dgm:t>
    </dgm:pt>
    <dgm:pt modelId="{BACC58C0-EACC-43D3-9FA9-78F484DC9987}" type="pres">
      <dgm:prSet presAssocID="{811C5945-9844-4B9A-8F00-10FEC9462B18}" presName="Name0" presStyleCnt="0">
        <dgm:presLayoutVars>
          <dgm:dir/>
          <dgm:resizeHandles val="exact"/>
        </dgm:presLayoutVars>
      </dgm:prSet>
      <dgm:spPr/>
    </dgm:pt>
    <dgm:pt modelId="{3E0779FE-7BCD-4E29-97C3-4FD37CC91C7E}" type="pres">
      <dgm:prSet presAssocID="{A7E898B2-02F3-47D8-812C-38C6533E0E49}" presName="node" presStyleLbl="node1" presStyleIdx="0" presStyleCnt="3">
        <dgm:presLayoutVars>
          <dgm:bulletEnabled val="1"/>
        </dgm:presLayoutVars>
      </dgm:prSet>
      <dgm:spPr/>
    </dgm:pt>
    <dgm:pt modelId="{846EE8AD-12FA-42A2-8CCC-EE76AD652B98}" type="pres">
      <dgm:prSet presAssocID="{F6585E28-3671-4ADE-BEF7-EBB22B6ADF68}" presName="sibTrans" presStyleLbl="sibTrans2D1" presStyleIdx="0" presStyleCnt="3"/>
      <dgm:spPr>
        <a:prstGeom prst="rightArrow">
          <a:avLst/>
        </a:prstGeom>
      </dgm:spPr>
    </dgm:pt>
    <dgm:pt modelId="{7E61594A-0FCB-450C-AED9-E4712FF10F17}" type="pres">
      <dgm:prSet presAssocID="{F6585E28-3671-4ADE-BEF7-EBB22B6ADF68}" presName="connectorText" presStyleLbl="sibTrans2D1" presStyleIdx="0" presStyleCnt="3"/>
      <dgm:spPr/>
    </dgm:pt>
    <dgm:pt modelId="{3A6CA999-37BF-400D-9511-FFF17982D772}" type="pres">
      <dgm:prSet presAssocID="{72717141-CDED-4D18-B456-C8035F191C83}" presName="node" presStyleLbl="node1" presStyleIdx="1" presStyleCnt="3">
        <dgm:presLayoutVars>
          <dgm:bulletEnabled val="1"/>
        </dgm:presLayoutVars>
      </dgm:prSet>
      <dgm:spPr/>
    </dgm:pt>
    <dgm:pt modelId="{3B55C110-EE13-4D2E-AE2A-2123C39E7A8F}" type="pres">
      <dgm:prSet presAssocID="{14488920-1C8A-433D-B4F6-854B3A0F055C}" presName="sibTrans" presStyleLbl="sibTrans2D1" presStyleIdx="1" presStyleCnt="3"/>
      <dgm:spPr>
        <a:prstGeom prst="leftArrow">
          <a:avLst/>
        </a:prstGeom>
      </dgm:spPr>
    </dgm:pt>
    <dgm:pt modelId="{381BAB36-A8F0-4537-8ECA-B96B35CF21A2}" type="pres">
      <dgm:prSet presAssocID="{14488920-1C8A-433D-B4F6-854B3A0F055C}" presName="connectorText" presStyleLbl="sibTrans2D1" presStyleIdx="1" presStyleCnt="3"/>
      <dgm:spPr/>
    </dgm:pt>
    <dgm:pt modelId="{42A88E15-4933-4D81-AAB7-74DA252ECB91}" type="pres">
      <dgm:prSet presAssocID="{6F5DF82E-ED80-4A3E-802F-10D3F415159C}" presName="node" presStyleLbl="node1" presStyleIdx="2" presStyleCnt="3">
        <dgm:presLayoutVars>
          <dgm:bulletEnabled val="1"/>
        </dgm:presLayoutVars>
      </dgm:prSet>
      <dgm:spPr/>
    </dgm:pt>
    <dgm:pt modelId="{BB543EA5-F2FA-4CDD-9478-9CD95006809E}" type="pres">
      <dgm:prSet presAssocID="{7975F7EA-2C6F-4B63-8A92-FC94819B959F}" presName="sibTrans" presStyleLbl="sibTrans2D1" presStyleIdx="2" presStyleCnt="3"/>
      <dgm:spPr>
        <a:prstGeom prst="rightArrow">
          <a:avLst/>
        </a:prstGeom>
      </dgm:spPr>
    </dgm:pt>
    <dgm:pt modelId="{F7698D5E-CA79-4339-AD8E-D918A527A6A4}" type="pres">
      <dgm:prSet presAssocID="{7975F7EA-2C6F-4B63-8A92-FC94819B959F}" presName="connectorText" presStyleLbl="sibTrans2D1" presStyleIdx="2" presStyleCnt="3"/>
      <dgm:spPr/>
    </dgm:pt>
  </dgm:ptLst>
  <dgm:cxnLst>
    <dgm:cxn modelId="{329FAE15-3F7A-4EE7-B544-C535EEE90465}" srcId="{811C5945-9844-4B9A-8F00-10FEC9462B18}" destId="{6F5DF82E-ED80-4A3E-802F-10D3F415159C}" srcOrd="2" destOrd="0" parTransId="{9C7287B9-7934-49E4-BA2A-9A7F153204F4}" sibTransId="{7975F7EA-2C6F-4B63-8A92-FC94819B959F}"/>
    <dgm:cxn modelId="{4F363017-D269-45DF-BBA1-B33491478FD8}" type="presOf" srcId="{14488920-1C8A-433D-B4F6-854B3A0F055C}" destId="{381BAB36-A8F0-4537-8ECA-B96B35CF21A2}" srcOrd="1" destOrd="0" presId="urn:microsoft.com/office/officeart/2005/8/layout/cycle7"/>
    <dgm:cxn modelId="{243C9B29-278E-4931-B74D-3BE390D0CF6B}" srcId="{811C5945-9844-4B9A-8F00-10FEC9462B18}" destId="{72717141-CDED-4D18-B456-C8035F191C83}" srcOrd="1" destOrd="0" parTransId="{DDAFED6B-4105-47EA-B763-0F2542859378}" sibTransId="{14488920-1C8A-433D-B4F6-854B3A0F055C}"/>
    <dgm:cxn modelId="{769D4F2F-1257-4EB6-832C-A9C5CEEAD1FF}" type="presOf" srcId="{A7E898B2-02F3-47D8-812C-38C6533E0E49}" destId="{3E0779FE-7BCD-4E29-97C3-4FD37CC91C7E}" srcOrd="0" destOrd="0" presId="urn:microsoft.com/office/officeart/2005/8/layout/cycle7"/>
    <dgm:cxn modelId="{93530245-1367-429B-B290-47A62197CE21}" type="presOf" srcId="{7975F7EA-2C6F-4B63-8A92-FC94819B959F}" destId="{F7698D5E-CA79-4339-AD8E-D918A527A6A4}" srcOrd="1" destOrd="0" presId="urn:microsoft.com/office/officeart/2005/8/layout/cycle7"/>
    <dgm:cxn modelId="{14744859-4C9F-48F8-A4FE-58179C438798}" type="presOf" srcId="{7975F7EA-2C6F-4B63-8A92-FC94819B959F}" destId="{BB543EA5-F2FA-4CDD-9478-9CD95006809E}" srcOrd="0" destOrd="0" presId="urn:microsoft.com/office/officeart/2005/8/layout/cycle7"/>
    <dgm:cxn modelId="{5B687680-297E-45BD-9F4B-D5AB75314344}" type="presOf" srcId="{14488920-1C8A-433D-B4F6-854B3A0F055C}" destId="{3B55C110-EE13-4D2E-AE2A-2123C39E7A8F}" srcOrd="0" destOrd="0" presId="urn:microsoft.com/office/officeart/2005/8/layout/cycle7"/>
    <dgm:cxn modelId="{1B266382-A985-4295-A73E-FCBEF472381E}" type="presOf" srcId="{F6585E28-3671-4ADE-BEF7-EBB22B6ADF68}" destId="{846EE8AD-12FA-42A2-8CCC-EE76AD652B98}" srcOrd="0" destOrd="0" presId="urn:microsoft.com/office/officeart/2005/8/layout/cycle7"/>
    <dgm:cxn modelId="{4F944288-BA75-4DAD-845F-1ADB2B7CC217}" type="presOf" srcId="{811C5945-9844-4B9A-8F00-10FEC9462B18}" destId="{BACC58C0-EACC-43D3-9FA9-78F484DC9987}" srcOrd="0" destOrd="0" presId="urn:microsoft.com/office/officeart/2005/8/layout/cycle7"/>
    <dgm:cxn modelId="{F06CB5BC-4754-4BEE-978F-18955E4561C1}" type="presOf" srcId="{6F5DF82E-ED80-4A3E-802F-10D3F415159C}" destId="{42A88E15-4933-4D81-AAB7-74DA252ECB91}" srcOrd="0" destOrd="0" presId="urn:microsoft.com/office/officeart/2005/8/layout/cycle7"/>
    <dgm:cxn modelId="{6E1D10E5-076B-47DB-8EDD-093B170C780E}" type="presOf" srcId="{72717141-CDED-4D18-B456-C8035F191C83}" destId="{3A6CA999-37BF-400D-9511-FFF17982D772}" srcOrd="0" destOrd="0" presId="urn:microsoft.com/office/officeart/2005/8/layout/cycle7"/>
    <dgm:cxn modelId="{AC01C3EC-7128-4565-9A8C-EFA4DC1B531F}" type="presOf" srcId="{F6585E28-3671-4ADE-BEF7-EBB22B6ADF68}" destId="{7E61594A-0FCB-450C-AED9-E4712FF10F17}" srcOrd="1" destOrd="0" presId="urn:microsoft.com/office/officeart/2005/8/layout/cycle7"/>
    <dgm:cxn modelId="{F2C068F9-DB2F-49E8-90E4-90F206C2E7E6}" srcId="{811C5945-9844-4B9A-8F00-10FEC9462B18}" destId="{A7E898B2-02F3-47D8-812C-38C6533E0E49}" srcOrd="0" destOrd="0" parTransId="{F2F9884F-6538-40D6-AAC9-C1B921FEB70C}" sibTransId="{F6585E28-3671-4ADE-BEF7-EBB22B6ADF68}"/>
    <dgm:cxn modelId="{CBF69EB1-E549-4F43-8B79-05BA78C7648B}" type="presParOf" srcId="{BACC58C0-EACC-43D3-9FA9-78F484DC9987}" destId="{3E0779FE-7BCD-4E29-97C3-4FD37CC91C7E}" srcOrd="0" destOrd="0" presId="urn:microsoft.com/office/officeart/2005/8/layout/cycle7"/>
    <dgm:cxn modelId="{777814FD-46BD-46FF-88A7-78BC178CFBCA}" type="presParOf" srcId="{BACC58C0-EACC-43D3-9FA9-78F484DC9987}" destId="{846EE8AD-12FA-42A2-8CCC-EE76AD652B98}" srcOrd="1" destOrd="0" presId="urn:microsoft.com/office/officeart/2005/8/layout/cycle7"/>
    <dgm:cxn modelId="{187A1C7D-5B7F-4181-8374-9AF8A9DC6C65}" type="presParOf" srcId="{846EE8AD-12FA-42A2-8CCC-EE76AD652B98}" destId="{7E61594A-0FCB-450C-AED9-E4712FF10F17}" srcOrd="0" destOrd="0" presId="urn:microsoft.com/office/officeart/2005/8/layout/cycle7"/>
    <dgm:cxn modelId="{2008B476-B315-41BD-93C6-7FBCBD89FA7D}" type="presParOf" srcId="{BACC58C0-EACC-43D3-9FA9-78F484DC9987}" destId="{3A6CA999-37BF-400D-9511-FFF17982D772}" srcOrd="2" destOrd="0" presId="urn:microsoft.com/office/officeart/2005/8/layout/cycle7"/>
    <dgm:cxn modelId="{ECF915B5-4DC1-4669-A806-37D183FA2242}" type="presParOf" srcId="{BACC58C0-EACC-43D3-9FA9-78F484DC9987}" destId="{3B55C110-EE13-4D2E-AE2A-2123C39E7A8F}" srcOrd="3" destOrd="0" presId="urn:microsoft.com/office/officeart/2005/8/layout/cycle7"/>
    <dgm:cxn modelId="{D3420612-22D9-4B51-A39F-24B56C750888}" type="presParOf" srcId="{3B55C110-EE13-4D2E-AE2A-2123C39E7A8F}" destId="{381BAB36-A8F0-4537-8ECA-B96B35CF21A2}" srcOrd="0" destOrd="0" presId="urn:microsoft.com/office/officeart/2005/8/layout/cycle7"/>
    <dgm:cxn modelId="{99FFB756-DCDC-4790-86E7-A87D656F989F}" type="presParOf" srcId="{BACC58C0-EACC-43D3-9FA9-78F484DC9987}" destId="{42A88E15-4933-4D81-AAB7-74DA252ECB91}" srcOrd="4" destOrd="0" presId="urn:microsoft.com/office/officeart/2005/8/layout/cycle7"/>
    <dgm:cxn modelId="{C3027B13-E877-4DE2-8529-ABE67C08E7F3}" type="presParOf" srcId="{BACC58C0-EACC-43D3-9FA9-78F484DC9987}" destId="{BB543EA5-F2FA-4CDD-9478-9CD95006809E}" srcOrd="5" destOrd="0" presId="urn:microsoft.com/office/officeart/2005/8/layout/cycle7"/>
    <dgm:cxn modelId="{C9B1410F-01B3-4F16-9E75-EF2E9D67EADE}" type="presParOf" srcId="{BB543EA5-F2FA-4CDD-9478-9CD95006809E}" destId="{F7698D5E-CA79-4339-AD8E-D918A527A6A4}" srcOrd="0" destOrd="0" presId="urn:microsoft.com/office/officeart/2005/8/layout/cycle7"/>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779FE-7BCD-4E29-97C3-4FD37CC91C7E}">
      <dsp:nvSpPr>
        <dsp:cNvPr id="0" name=""/>
        <dsp:cNvSpPr/>
      </dsp:nvSpPr>
      <dsp:spPr>
        <a:xfrm>
          <a:off x="1602641" y="824"/>
          <a:ext cx="1919166" cy="9595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Self-Compassion (Mediator)</a:t>
          </a:r>
        </a:p>
      </dsp:txBody>
      <dsp:txXfrm>
        <a:off x="1630746" y="28929"/>
        <a:ext cx="1862956" cy="903373"/>
      </dsp:txXfrm>
    </dsp:sp>
    <dsp:sp modelId="{846EE8AD-12FA-42A2-8CCC-EE76AD652B98}">
      <dsp:nvSpPr>
        <dsp:cNvPr id="0" name=""/>
        <dsp:cNvSpPr/>
      </dsp:nvSpPr>
      <dsp:spPr>
        <a:xfrm rot="3600000">
          <a:off x="2854728" y="1684367"/>
          <a:ext cx="998871" cy="335854"/>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955484" y="1751538"/>
        <a:ext cx="797359" cy="201512"/>
      </dsp:txXfrm>
    </dsp:sp>
    <dsp:sp modelId="{3A6CA999-37BF-400D-9511-FFF17982D772}">
      <dsp:nvSpPr>
        <dsp:cNvPr id="0" name=""/>
        <dsp:cNvSpPr/>
      </dsp:nvSpPr>
      <dsp:spPr>
        <a:xfrm>
          <a:off x="3186519" y="2744181"/>
          <a:ext cx="1919166" cy="9595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PTSD</a:t>
          </a:r>
        </a:p>
      </dsp:txBody>
      <dsp:txXfrm>
        <a:off x="3214624" y="2772286"/>
        <a:ext cx="1862956" cy="903373"/>
      </dsp:txXfrm>
    </dsp:sp>
    <dsp:sp modelId="{3B55C110-EE13-4D2E-AE2A-2123C39E7A8F}">
      <dsp:nvSpPr>
        <dsp:cNvPr id="0" name=""/>
        <dsp:cNvSpPr/>
      </dsp:nvSpPr>
      <dsp:spPr>
        <a:xfrm rot="10800000">
          <a:off x="2062789" y="3056046"/>
          <a:ext cx="998871" cy="335854"/>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10800000">
        <a:off x="2163545" y="3123217"/>
        <a:ext cx="797359" cy="201512"/>
      </dsp:txXfrm>
    </dsp:sp>
    <dsp:sp modelId="{42A88E15-4933-4D81-AAB7-74DA252ECB91}">
      <dsp:nvSpPr>
        <dsp:cNvPr id="0" name=""/>
        <dsp:cNvSpPr/>
      </dsp:nvSpPr>
      <dsp:spPr>
        <a:xfrm>
          <a:off x="18763" y="2744181"/>
          <a:ext cx="1919166" cy="9595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Exposure to Morally Injurious Events</a:t>
          </a:r>
        </a:p>
      </dsp:txBody>
      <dsp:txXfrm>
        <a:off x="46868" y="2772286"/>
        <a:ext cx="1862956" cy="903373"/>
      </dsp:txXfrm>
    </dsp:sp>
    <dsp:sp modelId="{BB543EA5-F2FA-4CDD-9478-9CD95006809E}">
      <dsp:nvSpPr>
        <dsp:cNvPr id="0" name=""/>
        <dsp:cNvSpPr/>
      </dsp:nvSpPr>
      <dsp:spPr>
        <a:xfrm rot="18000000">
          <a:off x="1270850" y="1684367"/>
          <a:ext cx="998871" cy="335854"/>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1371606" y="1751538"/>
        <a:ext cx="797359" cy="201512"/>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16:17:15.515"/>
    </inkml:context>
    <inkml:brush xml:id="br0">
      <inkml:brushProperty name="width" value="0.05" units="cm"/>
      <inkml:brushProperty name="height" value="0.05" units="cm"/>
    </inkml:brush>
  </inkml:definitions>
  <inkml:trace contextRef="#ctx0" brushRef="#br0">319 1256 24575,'0'-5'0,"1"0"0,0 0 0,1 0 0,-1 0 0,1 0 0,0 1 0,0-1 0,6-7 0,-6 8 0,0 0 0,1 0 0,-1-1 0,0 1 0,-1-1 0,1 1 0,1-10 0,-3 12 0,-1 1 0,1 0 0,0-1 0,-1 1 0,1-1 0,-1 1 0,1-1 0,-1 1 0,0 0 0,1-1 0,-1 1 0,0 0 0,0 0 0,0 0 0,0 0 0,0-1 0,0 1 0,0 0 0,0 1 0,-1-1 0,1 0 0,0 0 0,-1 1 0,1-1 0,0 0 0,-1 1 0,1-1 0,-1 1 0,1 0 0,-3-1 0,-1-1 0,-1 1 0,0 0 0,0 0 0,0 0 0,0 0 0,0 1 0,0 0 0,0 0 0,0 1 0,0 0 0,0 0 0,0 0 0,1 1 0,-1 0 0,0 0 0,1 0 0,-1 1 0,1 0 0,0 0 0,0 0 0,0 0 0,0 1 0,0 0 0,1 0 0,0 0 0,0 1 0,0-1 0,0 1 0,-3 6 0,-5 9 0,0 0 0,1 1 0,1 0 0,1 1 0,1 1 0,-5 22 0,-11 19 0,17-48 0,1 0 0,-9 32 0,9-17 0,-3 9 0,1 1 0,3 0 0,1 0 0,3 72 0,1-110 0,0-1 0,0 0 0,0 1 0,1-1 0,-1 0 0,1 1 0,-1-1 0,1 0 0,0 0 0,0 0 0,0 0 0,0 1 0,1-1 0,-1-1 0,0 1 0,1 0 0,-1 0 0,1 0 0,0-1 0,0 1 0,-1-1 0,3 2 0,-1-2 0,0 0 0,0 0 0,0-1 0,0 1 0,0-1 0,0 0 0,0 1 0,1-1 0,-1 0 0,0-1 0,0 1 0,0-1 0,0 1 0,4-3 0,9-2 0,0-2 0,-1 0 0,0-1 0,24-16 0,-5-1 0,-1-1 0,-2-1 0,0-2 0,-2-1 0,-1-1 0,-1-2 0,38-63 0,-7-6 0,68-164 0,25-45 0,48-48 0,-136 243 0,-24 54 0,4 1 0,1 3 0,97-97 0,-140 154 0,0-1 0,1 0 0,-1 1 0,0-1 0,1 1 0,-1-1 0,1 1 0,-1 0 0,1 0 0,0 0 0,-1 0 0,1 0 0,0 0 0,0 0 0,0 0 0,0 1 0,0-1 0,0 1 0,0-1 0,2 1 0,-3 1 0,0-1 0,0 1 0,0 0 0,0 0 0,0 0 0,-1 0 0,1 0 0,0 0 0,-1 0 0,1 0 0,-1 0 0,1 0 0,-1 1 0,0-1 0,1 0 0,-1 0 0,0 0 0,0 0 0,0 1 0,0-1 0,0 0 0,0 0 0,0 3 0,-1 10 0,-1 1 0,0 0 0,-1 0 0,-6 16 0,-29 60 0,-3-1 0,-99 154 0,117-205 0,-384 582 0,363-552 0,3 2 0,3 3 0,4 0 0,-42 128 0,72-190 0,0 1 0,1-1 0,0 1 0,1 0 0,1-1 0,0 1 0,1 23 0,0-36 0,0 1 0,0-1 0,0 1 0,0-1 0,0 0 0,0 1 0,0-1 0,0 1 0,0-1 0,0 0 0,0 1 0,1-1 0,-1 0 0,0 1 0,0-1 0,0 0 0,1 1 0,-1-1 0,0 0 0,0 1 0,1-1 0,-1 0 0,0 0 0,1 1 0,-1-1 0,0 0 0,1 0 0,-1 1 0,0-1 0,1 0 0,-1 0 0,1 0 0,-1 0 0,0 0 0,1 0 0,-1 0 0,1 0 0,-1 0 0,0 0 0,1 0 0,-1 0 0,1 0 0,-1 0 0,0 0 0,1 0 0,-1 0 0,1 0 0,-1-1 0,0 1 0,1 0 0,-1 0 0,0 0 0,1-1 0,-1 1 0,0 0 0,1 0 0,-1-1 0,0 1 0,0 0 0,1-1 0,-1 1 0,0 0 0,0-1 0,1 0 0,17-22 0,0-12 0,-1-1 0,-1 0 0,-3-1 0,-1-1 0,12-61 0,-13 52 0,52-256 0,-62 300 0,0-1 0,-1 1 0,2 0 0,-1 0 0,0 0 0,1 0 0,-1 0 0,1 0 0,0 0 0,0 0 0,0 1 0,0-1 0,0 1 0,1 0 0,-1-1 0,1 1 0,0 0 0,0 0 0,-1 1 0,1-1 0,0 1 0,0-1 0,1 1 0,-1 0 0,0 0 0,0 0 0,1 1 0,-1-1 0,0 1 0,5-1 0,11 2 0,0 0 0,-1 1 0,1 0 0,28 9 0,15 2 0,-42-12 0,0 0 0,0-1 0,0-1 0,0 0 0,0-2 0,0 0 0,-1-2 0,0 0 0,0-1 0,0-1 0,0 0 0,-1-2 0,17-10 0,-12 4 0,-2 0 0,0-1 0,0-2 0,-2-1 0,0 0 0,-1-1 0,-1-1 0,-1-1 0,15-28 0,-16 26 0,-1-1 0,-1 0 0,-2-1 0,0 0 0,-2-1 0,-1 0 0,7-42 0,-6 20 0,17-51 0,-15 62 0,-2 0 0,9-68 0,-18 104 0,0-1 0,0 0 0,0 0 0,0 1 0,0-1 0,0 0 0,-1 1 0,1-1 0,-1 0 0,0 1 0,0-1 0,0 0 0,0 1 0,0-1 0,-4-3 0,4 4 0,0 1 0,-1 0 0,1 0 0,-1-1 0,0 1 0,1 0 0,-1 0 0,0 1 0,1-1 0,-1 0 0,0 1 0,0-1 0,0 1 0,0-1 0,0 1 0,0 0 0,-2 0 0,-3 0 0,0 1 0,0 0 0,0 0 0,0 1 0,0 0 0,1 1 0,-1-1 0,1 1 0,-1 0 0,-10 8 0,-17 14 0,2 1 0,1 1 0,-40 45 0,-72 104 0,110-131 0,2 2 0,3 1 0,1 1 0,-26 70 0,19-24 0,-32 146 0,31-60 0,23-108 0,-3 0 0,-39 114 0,43-162 0,-1-1 0,0-1 0,-2 0 0,-1-1 0,-27 31 0,-96 90 0,131-136 0,-1-1 0,1 0 0,-1 0 0,0-1 0,0 1 0,-1-2 0,-9 5 0,16-8 0,0-1 0,1 1 0,-1 0 0,0-1 0,0 0 0,1 1 0,-1-1 0,0 0 0,0 0 0,0 0 0,1 0 0,-1 0 0,0-1 0,0 1 0,1 0 0,-1-1 0,0 1 0,0-1 0,1 0 0,-1 0 0,1 0 0,-1 1 0,1-1 0,-1-1 0,1 1 0,-1 0 0,1 0 0,0 0 0,0-1 0,0 1 0,-1-1 0,1 1 0,1-1 0,-1 1 0,0-1 0,0 1 0,0-1 0,1 0 0,-1 0 0,1 1 0,0-1 0,-1 0 0,1 0 0,0-2 0,-3-14 0,2 0 0,0 0 0,0 0 0,2 1 0,0-1 0,6-28 0,32-111 0,-27 117 0,5-24 0,4 1 0,36-80 0,-48 124 0,1 1 0,0 0 0,1 0 0,1 1 0,1 0 0,1 1 0,0 1 0,0 0 0,2 1 0,0 1 0,30-20 0,-33 27 0,0 0 0,0 1 0,0 1 0,0 0 0,1 1 0,-1 0 0,1 1 0,0 1 0,0 0 0,18 1 0,20 4 0,75 15 0,-11-2 0,-103-16 0,3 1 0,0 0 0,-1-2 0,1 1 0,0-2 0,20-3 0,-31 2 0,0 1 0,0-1 0,0 0 0,0 0 0,0-1 0,-1 1 0,1-1 0,-1 0 0,1 0 0,-1-1 0,0 1 0,0-1 0,-1 0 0,1 0 0,-1 0 0,0 0 0,0-1 0,0 1 0,3-10 0,5-9 0,0-2 0,-2 1 0,-1-1 0,-1 1 0,5-43 0,-11 65 0,-1 1 0,1-1 0,-1 1 0,0-1 0,1 0 0,-1 1 0,0-1 0,0 1 0,0-1 0,-1 1 0,1-1 0,0 0 0,0 1 0,-1-1 0,1 1 0,-1-1 0,0 1 0,1-1 0,-1 1 0,0 0 0,0-1 0,0 1 0,0 0 0,0 0 0,0 0 0,0-1 0,0 1 0,0 0 0,-1 0 0,1 1 0,0-1 0,-2-1 0,0 2 0,1 0 0,0 0 0,-1 1 0,1-1 0,0 1 0,0-1 0,-1 1 0,1 0 0,0 0 0,0 0 0,0 0 0,0 0 0,0 1 0,0-1 0,0 0 0,0 1 0,1-1 0,-1 1 0,1 0 0,-1 0 0,-2 3 0,-18 28 0,1 2 0,1 0 0,2 0 0,2 2 0,1 1 0,2 0 0,-10 48 0,20-72 0,0-1 0,1 1 0,0 0 0,1 0 0,1 0 0,0 0 0,4 26 0,-3-37 0,-1 1 0,1 0 0,0-1 0,0 1 0,1-1 0,-1 1 0,1-1 0,0 0 0,-1 0 0,1 0 0,1 0 0,-1 0 0,0 0 0,1 0 0,0-1 0,-1 1 0,1-1 0,0 0 0,0 0 0,0 0 0,1 0 0,-1 0 0,0-1 0,1 1 0,-1-1 0,1 0 0,-1 0 0,1 0 0,0-1 0,-1 1 0,1-1 0,0 0 0,7-1 0,1 0 0,0-2 0,0 1 0,0-2 0,0 1 0,-1-2 0,0 1 0,1-2 0,-2 1 0,1-2 0,19-14 0,-1-2 0,-1-1 0,33-36 0,-39 35 0,-16 17 0,0 1 0,0-1 0,0 2 0,14-11 0,-17 15 0,0 0 0,1 1 0,-1-1 0,0 1 0,1-1 0,0 1 0,-1 0 0,1 0 0,0 1 0,0-1 0,-1 1 0,1 0 0,0 0 0,0 0 0,6 1 0,169 13 0,-98-10 0,-60-1 0,-1 1 0,0 0 0,0 2 0,28 11 0,47 13 0,-86-29 0,19 5 0,0-1 0,46 1 0,-68-5 0,-1-1 0,1 0 0,0 0 0,-1-1 0,1 0 0,-1 0 0,1 0 0,-1-1 0,1 1 0,-1-1 0,0-1 0,0 1 0,0-1 0,0 0 0,0 0 0,0 0 0,-1 0 0,1-1 0,6-8 0,-9 10 0,-1 0 0,1 0 0,-1 0 0,0-1 0,1 1 0,-1 0 0,0-1 0,-1 1 0,1-1 0,0 1 0,-1-1 0,1 1 0,-1-1 0,0 1 0,0-1 0,0 0 0,0 1 0,0-1 0,0 1 0,-1-1 0,1 0 0,-1 1 0,0 0 0,0-1 0,0 1 0,0-1 0,0 1 0,-1 0 0,1 0 0,0-1 0,-1 1 0,0 0 0,0 1 0,1-1 0,-1 0 0,0 0 0,0 1 0,-1-1 0,-3-1 0,1-1 0,-1 1 0,0 0 0,0 1 0,0-1 0,0 1 0,0 0 0,-1 1 0,1 0 0,0 0 0,-1 0 0,1 0 0,-1 1 0,1 0 0,-1 1 0,-8 1 0,5 1 0,0 1 0,0 0 0,1 0 0,-1 1 0,1 0 0,0 1 0,1 0 0,-1 0 0,1 1 0,-7 8 0,10-11 0,0 1 0,1 0 0,0 0 0,0 0 0,1 1 0,-1-1 0,1 1 0,0 0 0,1 0 0,-1 0 0,1 0 0,1 1 0,-1-1 0,1 1 0,0-1 0,0 1 0,1 8 0,1-12 0,-1 1 0,1-1 0,0 1 0,1-1 0,-1 0 0,1 0 0,-1 0 0,1 0 0,0 0 0,0 0 0,0 0 0,0 0 0,1-1 0,-1 1 0,1-1 0,0 0 0,0 0 0,0 0 0,0 0 0,0 0 0,0 0 0,0-1 0,0 0 0,4 2 0,13 3 0,0 0 0,0-1 0,21 2 0,-14-2 0,-20-3 0,0-1 0,-1 0 0,1 0 0,0-1 0,-1 1 0,1-2 0,0 1 0,-1-1 0,1 0 0,-1 0 0,11-4 0,-8 1 0,0-1 0,1 0 0,-1-1 0,-1 0 0,1-1 0,11-11 0,10-10 0,-9 8 0,0 1 0,32-21 0,-44 34 0,1 1 0,0 0 0,0 0 0,0 1 0,1 0 0,-1 1 0,1 0 0,0 1 0,17-2 0,195 4-76,-149 3-1213,-40-3-5537</inkml:trace>
  <inkml:trace contextRef="#ctx0" brushRef="#br0" timeOffset="572.1">3254 1439 24575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3D203-1B80-4979-B6FE-A2A0829213F3}">
  <ds:schemaRefs>
    <ds:schemaRef ds:uri="http://schemas.openxmlformats.org/officeDocument/2006/bibliography"/>
  </ds:schemaRefs>
</ds:datastoreItem>
</file>

<file path=customXml/itemProps2.xml><?xml version="1.0" encoding="utf-8"?>
<ds:datastoreItem xmlns:ds="http://schemas.openxmlformats.org/officeDocument/2006/customXml" ds:itemID="{4BDA94E0-B332-4ED7-881C-D5568A9D24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EB1444-E32C-443F-A17B-D987910F0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2608E-ED12-46B3-86F5-91C048199D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170</Pages>
  <Words>29507</Words>
  <Characters>168190</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Anja C</dc:creator>
  <cp:keywords/>
  <dc:description/>
  <cp:lastModifiedBy>Andrew Little</cp:lastModifiedBy>
  <cp:revision>28</cp:revision>
  <dcterms:created xsi:type="dcterms:W3CDTF">2023-04-26T23:02:00Z</dcterms:created>
  <dcterms:modified xsi:type="dcterms:W3CDTF">2024-04-15T15:11:00Z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