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ACE9" w14:textId="4C1CDA91" w:rsidR="00D07FB9" w:rsidRPr="001A2FC3" w:rsidRDefault="001A2FC3" w:rsidP="001A2F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FC3">
        <w:rPr>
          <w:rFonts w:ascii="Times New Roman" w:hAnsi="Times New Roman" w:cs="Times New Roman"/>
          <w:b/>
          <w:bCs/>
          <w:sz w:val="24"/>
          <w:szCs w:val="24"/>
        </w:rPr>
        <w:t xml:space="preserve">Changing Perspectives Through Research: </w:t>
      </w:r>
      <w:r w:rsidR="00D07FB9" w:rsidRPr="001A2FC3">
        <w:rPr>
          <w:rFonts w:ascii="Times New Roman" w:hAnsi="Times New Roman" w:cs="Times New Roman"/>
          <w:b/>
          <w:bCs/>
          <w:sz w:val="24"/>
          <w:szCs w:val="24"/>
        </w:rPr>
        <w:t xml:space="preserve">An Exploration of How Research Can Enhance </w:t>
      </w:r>
      <w:r w:rsidRPr="001A2FC3">
        <w:rPr>
          <w:rFonts w:ascii="Times New Roman" w:hAnsi="Times New Roman" w:cs="Times New Roman"/>
          <w:b/>
          <w:bCs/>
          <w:sz w:val="24"/>
          <w:szCs w:val="24"/>
        </w:rPr>
        <w:t>Local and Visitor Understanding of the Mummified Remains in the Capuchin Catacombs, Palermo (Sicily)</w:t>
      </w:r>
    </w:p>
    <w:p w14:paraId="59E227A9" w14:textId="77777777" w:rsidR="00D07FB9" w:rsidRPr="001A2FC3" w:rsidRDefault="00D07FB9" w:rsidP="001A2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84DD1" w14:textId="12F180A3" w:rsidR="00D07FB9" w:rsidRPr="001A2FC3" w:rsidRDefault="00D07FB9" w:rsidP="001A2FC3">
      <w:pPr>
        <w:pStyle w:val="AuthorList"/>
        <w:spacing w:before="0" w:after="0" w:line="360" w:lineRule="auto"/>
        <w:jc w:val="both"/>
      </w:pPr>
      <w:r w:rsidRPr="001A2FC3">
        <w:t>Kirsty Squires</w:t>
      </w:r>
      <w:r w:rsidRPr="001A2FC3">
        <w:rPr>
          <w:vertAlign w:val="superscript"/>
        </w:rPr>
        <w:t>1</w:t>
      </w:r>
      <w:r w:rsidRPr="001A2FC3">
        <w:t>, Mark Viner</w:t>
      </w:r>
      <w:r w:rsidRPr="001A2FC3">
        <w:rPr>
          <w:vertAlign w:val="superscript"/>
        </w:rPr>
        <w:t>2,3</w:t>
      </w:r>
      <w:r w:rsidRPr="001A2FC3">
        <w:t>, Wayne Hoban</w:t>
      </w:r>
      <w:r w:rsidRPr="001A2FC3">
        <w:rPr>
          <w:vertAlign w:val="superscript"/>
        </w:rPr>
        <w:t>3</w:t>
      </w:r>
      <w:r w:rsidRPr="001A2FC3">
        <w:t>, Robert Loynes</w:t>
      </w:r>
      <w:r w:rsidRPr="001A2FC3">
        <w:rPr>
          <w:vertAlign w:val="superscript"/>
        </w:rPr>
        <w:t>4</w:t>
      </w:r>
      <w:r w:rsidRPr="001A2FC3">
        <w:t>, Katherine Van Schaik</w:t>
      </w:r>
      <w:r w:rsidRPr="001A2FC3">
        <w:rPr>
          <w:vertAlign w:val="superscript"/>
        </w:rPr>
        <w:t>5</w:t>
      </w:r>
      <w:r w:rsidRPr="001A2FC3">
        <w:t xml:space="preserve"> and Dario Piombino-Mascali</w:t>
      </w:r>
      <w:r w:rsidRPr="001A2FC3">
        <w:rPr>
          <w:vertAlign w:val="superscript"/>
        </w:rPr>
        <w:t>6</w:t>
      </w:r>
    </w:p>
    <w:p w14:paraId="084E0047" w14:textId="77777777" w:rsidR="00D07FB9" w:rsidRPr="001A2FC3" w:rsidRDefault="00D07FB9" w:rsidP="001A2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A2FC3">
        <w:rPr>
          <w:rFonts w:ascii="Times New Roman" w:hAnsi="Times New Roman" w:cs="Times New Roman"/>
          <w:sz w:val="24"/>
          <w:szCs w:val="24"/>
        </w:rPr>
        <w:t>School of Health, Education, Policing and Sciences, Staffordshire University, Stoke-on-Trent, UK</w:t>
      </w:r>
    </w:p>
    <w:p w14:paraId="336D63DC" w14:textId="77777777" w:rsidR="00D07FB9" w:rsidRPr="001A2FC3" w:rsidRDefault="00D07FB9" w:rsidP="001A2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2FC3">
        <w:rPr>
          <w:rFonts w:ascii="Times New Roman" w:hAnsi="Times New Roman" w:cs="Times New Roman"/>
          <w:sz w:val="24"/>
          <w:szCs w:val="24"/>
        </w:rPr>
        <w:t xml:space="preserve">Cranfield Forensic Institute, Cranfield University, Cranfield, UK </w:t>
      </w:r>
    </w:p>
    <w:p w14:paraId="069CAE04" w14:textId="77777777" w:rsidR="00D07FB9" w:rsidRPr="001A2FC3" w:rsidRDefault="00D07FB9" w:rsidP="001A2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A2FC3">
        <w:rPr>
          <w:rFonts w:ascii="Times New Roman" w:hAnsi="Times New Roman" w:cs="Times New Roman"/>
          <w:sz w:val="24"/>
          <w:szCs w:val="24"/>
        </w:rPr>
        <w:t>Reveal Imaging Ltd, Whitley Bay, UK</w:t>
      </w:r>
    </w:p>
    <w:p w14:paraId="43CC80AE" w14:textId="77777777" w:rsidR="00D07FB9" w:rsidRPr="001A2FC3" w:rsidRDefault="00D07FB9" w:rsidP="001A2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C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A2FC3">
        <w:rPr>
          <w:rFonts w:ascii="Times New Roman" w:hAnsi="Times New Roman" w:cs="Times New Roman"/>
          <w:sz w:val="24"/>
          <w:szCs w:val="24"/>
        </w:rPr>
        <w:t xml:space="preserve">KNH Centre for Biomedical Egyptology, The University of Manchester, Manchester, UK </w:t>
      </w:r>
    </w:p>
    <w:p w14:paraId="17717A04" w14:textId="77777777" w:rsidR="00D07FB9" w:rsidRPr="001A2FC3" w:rsidRDefault="00D07FB9" w:rsidP="001A2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C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A2FC3">
        <w:rPr>
          <w:rFonts w:ascii="Times New Roman" w:hAnsi="Times New Roman" w:cs="Times New Roman"/>
          <w:sz w:val="24"/>
          <w:szCs w:val="24"/>
        </w:rPr>
        <w:t xml:space="preserve">Department of Radiology and Radiologic Sciences, Vanderbilt University Medical </w:t>
      </w:r>
      <w:proofErr w:type="spellStart"/>
      <w:r w:rsidRPr="001A2FC3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1A2FC3">
        <w:rPr>
          <w:rFonts w:ascii="Times New Roman" w:hAnsi="Times New Roman" w:cs="Times New Roman"/>
          <w:sz w:val="24"/>
          <w:szCs w:val="24"/>
        </w:rPr>
        <w:t>, and Department of Classical and Mediterranean Studies, Vanderbilt University, Nashville, TN, USA</w:t>
      </w:r>
    </w:p>
    <w:p w14:paraId="58239C16" w14:textId="6927D5BA" w:rsidR="001A2FC3" w:rsidRDefault="00D07FB9" w:rsidP="001A2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C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A2FC3">
        <w:rPr>
          <w:rFonts w:ascii="Times New Roman" w:hAnsi="Times New Roman" w:cs="Times New Roman"/>
          <w:sz w:val="24"/>
          <w:szCs w:val="24"/>
        </w:rPr>
        <w:t xml:space="preserve">Department of Anatomy, Histology, and Anthropology, Vilnius University, Vilnius, Lithuania </w:t>
      </w:r>
    </w:p>
    <w:p w14:paraId="750F0FC7" w14:textId="77777777" w:rsidR="001A2FC3" w:rsidRDefault="001A2FC3" w:rsidP="001A2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39E3B" w14:textId="181383BC" w:rsidR="001A2FC3" w:rsidRDefault="001A2FC3" w:rsidP="001A2F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Capuchin Catacombs </w:t>
      </w:r>
      <w:r w:rsidR="00B6219B">
        <w:rPr>
          <w:rFonts w:ascii="Times New Roman" w:hAnsi="Times New Roman" w:cs="Times New Roman"/>
          <w:bCs/>
          <w:sz w:val="24"/>
          <w:szCs w:val="24"/>
        </w:rPr>
        <w:t>are located two kilometres to the west of historic Palermo</w:t>
      </w:r>
      <w:r w:rsidR="008747DB">
        <w:rPr>
          <w:rFonts w:ascii="Times New Roman" w:hAnsi="Times New Roman" w:cs="Times New Roman"/>
          <w:bCs/>
          <w:sz w:val="24"/>
          <w:szCs w:val="24"/>
        </w:rPr>
        <w:t xml:space="preserve"> (Sicily). </w:t>
      </w:r>
      <w:r w:rsidR="001A2D80">
        <w:rPr>
          <w:rFonts w:ascii="Times New Roman" w:hAnsi="Times New Roman" w:cs="Times New Roman"/>
          <w:bCs/>
          <w:sz w:val="24"/>
          <w:szCs w:val="24"/>
        </w:rPr>
        <w:t xml:space="preserve">This site </w:t>
      </w:r>
      <w:r w:rsidR="006F3DEC">
        <w:rPr>
          <w:rFonts w:ascii="Times New Roman" w:hAnsi="Times New Roman" w:cs="Times New Roman"/>
          <w:bCs/>
          <w:sz w:val="24"/>
          <w:szCs w:val="24"/>
        </w:rPr>
        <w:t>was inaugurated</w:t>
      </w:r>
      <w:r w:rsidR="001A2D80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8747DB">
        <w:rPr>
          <w:rFonts w:ascii="Times New Roman" w:hAnsi="Times New Roman" w:cs="Times New Roman"/>
          <w:bCs/>
          <w:sz w:val="24"/>
          <w:szCs w:val="24"/>
        </w:rPr>
        <w:t xml:space="preserve"> 1599 CE</w:t>
      </w:r>
      <w:r w:rsidR="0018699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AB1F24">
        <w:rPr>
          <w:rFonts w:ascii="Times New Roman" w:hAnsi="Times New Roman" w:cs="Times New Roman"/>
          <w:bCs/>
          <w:sz w:val="24"/>
          <w:szCs w:val="24"/>
        </w:rPr>
        <w:t>was used until the early twentieth century to display the</w:t>
      </w:r>
      <w:r w:rsidR="00925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2D1A">
        <w:rPr>
          <w:rFonts w:ascii="Times New Roman" w:hAnsi="Times New Roman" w:cs="Times New Roman"/>
          <w:bCs/>
          <w:sz w:val="24"/>
          <w:szCs w:val="24"/>
        </w:rPr>
        <w:t>mummified remains of friars belonging to the Capuchin order and the middle classes. Previously, family members of the dead would visit their relatives in the catacombs, but since the post</w:t>
      </w:r>
      <w:r w:rsidR="00505453">
        <w:rPr>
          <w:rFonts w:ascii="Times New Roman" w:hAnsi="Times New Roman" w:cs="Times New Roman"/>
          <w:bCs/>
          <w:sz w:val="24"/>
          <w:szCs w:val="24"/>
        </w:rPr>
        <w:t>-</w:t>
      </w:r>
      <w:r w:rsidR="000A2D1A">
        <w:rPr>
          <w:rFonts w:ascii="Times New Roman" w:hAnsi="Times New Roman" w:cs="Times New Roman"/>
          <w:bCs/>
          <w:sz w:val="24"/>
          <w:szCs w:val="24"/>
        </w:rPr>
        <w:t xml:space="preserve">war era the site </w:t>
      </w:r>
      <w:r w:rsidR="00E760EE">
        <w:rPr>
          <w:rFonts w:ascii="Times New Roman" w:hAnsi="Times New Roman" w:cs="Times New Roman"/>
          <w:bCs/>
          <w:sz w:val="24"/>
          <w:szCs w:val="24"/>
        </w:rPr>
        <w:t>has become</w:t>
      </w:r>
      <w:r w:rsidR="000A2D1A">
        <w:rPr>
          <w:rFonts w:ascii="Times New Roman" w:hAnsi="Times New Roman" w:cs="Times New Roman"/>
          <w:bCs/>
          <w:sz w:val="24"/>
          <w:szCs w:val="24"/>
        </w:rPr>
        <w:t xml:space="preserve"> popular with non-local visitors.</w:t>
      </w:r>
      <w:r w:rsidR="008D249C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E760EE">
        <w:rPr>
          <w:rFonts w:ascii="Times New Roman" w:hAnsi="Times New Roman" w:cs="Times New Roman"/>
          <w:bCs/>
          <w:sz w:val="24"/>
          <w:szCs w:val="24"/>
        </w:rPr>
        <w:t>catacombs</w:t>
      </w:r>
      <w:r w:rsidR="008D249C">
        <w:rPr>
          <w:rFonts w:ascii="Times New Roman" w:hAnsi="Times New Roman" w:cs="Times New Roman"/>
          <w:bCs/>
          <w:sz w:val="24"/>
          <w:szCs w:val="24"/>
        </w:rPr>
        <w:t xml:space="preserve"> may be </w:t>
      </w:r>
      <w:r w:rsidR="00976510">
        <w:rPr>
          <w:rFonts w:ascii="Times New Roman" w:hAnsi="Times New Roman" w:cs="Times New Roman"/>
          <w:bCs/>
          <w:sz w:val="24"/>
          <w:szCs w:val="24"/>
        </w:rPr>
        <w:t>described as a</w:t>
      </w:r>
      <w:r w:rsidR="00F70F98">
        <w:rPr>
          <w:rFonts w:ascii="Times New Roman" w:hAnsi="Times New Roman" w:cs="Times New Roman"/>
          <w:bCs/>
          <w:sz w:val="24"/>
          <w:szCs w:val="24"/>
        </w:rPr>
        <w:t>n ‘experience-based’</w:t>
      </w:r>
      <w:r w:rsidR="00976510">
        <w:rPr>
          <w:rFonts w:ascii="Times New Roman" w:hAnsi="Times New Roman" w:cs="Times New Roman"/>
          <w:bCs/>
          <w:sz w:val="24"/>
          <w:szCs w:val="24"/>
        </w:rPr>
        <w:t xml:space="preserve"> dark heritage site, containing </w:t>
      </w:r>
      <w:r w:rsidR="0089383F">
        <w:rPr>
          <w:rFonts w:ascii="Times New Roman" w:hAnsi="Times New Roman" w:cs="Times New Roman"/>
          <w:bCs/>
          <w:sz w:val="24"/>
          <w:szCs w:val="24"/>
        </w:rPr>
        <w:t xml:space="preserve">corridors lined with mummies </w:t>
      </w:r>
      <w:r w:rsidR="002943E9">
        <w:rPr>
          <w:rFonts w:ascii="Times New Roman" w:hAnsi="Times New Roman" w:cs="Times New Roman"/>
          <w:bCs/>
          <w:sz w:val="24"/>
          <w:szCs w:val="24"/>
        </w:rPr>
        <w:t>with</w:t>
      </w:r>
      <w:r w:rsidR="008938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3E9">
        <w:rPr>
          <w:rFonts w:ascii="Times New Roman" w:hAnsi="Times New Roman" w:cs="Times New Roman"/>
          <w:bCs/>
          <w:sz w:val="24"/>
          <w:szCs w:val="24"/>
        </w:rPr>
        <w:t xml:space="preserve">few </w:t>
      </w:r>
      <w:r w:rsidR="00976510">
        <w:rPr>
          <w:rFonts w:ascii="Times New Roman" w:hAnsi="Times New Roman" w:cs="Times New Roman"/>
          <w:bCs/>
          <w:sz w:val="24"/>
          <w:szCs w:val="24"/>
        </w:rPr>
        <w:t xml:space="preserve">educational panels and </w:t>
      </w:r>
      <w:r w:rsidR="002943E9">
        <w:rPr>
          <w:rFonts w:ascii="Times New Roman" w:hAnsi="Times New Roman" w:cs="Times New Roman"/>
          <w:bCs/>
          <w:sz w:val="24"/>
          <w:szCs w:val="24"/>
        </w:rPr>
        <w:t xml:space="preserve">limited </w:t>
      </w:r>
      <w:r w:rsidR="00976510">
        <w:rPr>
          <w:rFonts w:ascii="Times New Roman" w:hAnsi="Times New Roman" w:cs="Times New Roman"/>
          <w:bCs/>
          <w:sz w:val="24"/>
          <w:szCs w:val="24"/>
        </w:rPr>
        <w:t xml:space="preserve">context about mummification and the individuals on </w:t>
      </w:r>
      <w:r w:rsidR="00976510" w:rsidRPr="00BF1273">
        <w:rPr>
          <w:rFonts w:ascii="Times New Roman" w:hAnsi="Times New Roman" w:cs="Times New Roman"/>
          <w:bCs/>
          <w:sz w:val="24"/>
          <w:szCs w:val="24"/>
        </w:rPr>
        <w:t xml:space="preserve">display. </w:t>
      </w:r>
      <w:r w:rsidR="00530BFA" w:rsidRPr="00BF1273">
        <w:rPr>
          <w:rFonts w:ascii="Times New Roman" w:hAnsi="Times New Roman" w:cs="Times New Roman"/>
          <w:bCs/>
          <w:sz w:val="24"/>
          <w:szCs w:val="24"/>
        </w:rPr>
        <w:t>Consequently, t</w:t>
      </w:r>
      <w:r w:rsidR="00F46388" w:rsidRPr="00BF1273">
        <w:rPr>
          <w:rFonts w:ascii="Times New Roman" w:hAnsi="Times New Roman" w:cs="Times New Roman"/>
          <w:bCs/>
          <w:sz w:val="24"/>
          <w:szCs w:val="24"/>
        </w:rPr>
        <w:t>he cultural and societal importance of mummification in late modern</w:t>
      </w:r>
      <w:r w:rsidR="00D73F49" w:rsidRPr="00BF127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F1273" w:rsidRPr="00BF1273">
        <w:rPr>
          <w:rFonts w:ascii="Times New Roman" w:hAnsi="Times New Roman" w:cs="Times New Roman"/>
          <w:sz w:val="24"/>
          <w:szCs w:val="24"/>
        </w:rPr>
        <w:t>1787-1880 CE</w:t>
      </w:r>
      <w:r w:rsidR="00D73F49" w:rsidRPr="00BF1273">
        <w:rPr>
          <w:rFonts w:ascii="Times New Roman" w:hAnsi="Times New Roman" w:cs="Times New Roman"/>
          <w:bCs/>
          <w:sz w:val="24"/>
          <w:szCs w:val="24"/>
        </w:rPr>
        <w:t>)</w:t>
      </w:r>
      <w:r w:rsidR="00F46388" w:rsidRPr="00BF1273">
        <w:rPr>
          <w:rFonts w:ascii="Times New Roman" w:hAnsi="Times New Roman" w:cs="Times New Roman"/>
          <w:bCs/>
          <w:sz w:val="24"/>
          <w:szCs w:val="24"/>
        </w:rPr>
        <w:t xml:space="preserve"> Palermo</w:t>
      </w:r>
      <w:r w:rsidR="00F46388">
        <w:rPr>
          <w:rFonts w:ascii="Times New Roman" w:hAnsi="Times New Roman" w:cs="Times New Roman"/>
          <w:bCs/>
          <w:sz w:val="24"/>
          <w:szCs w:val="24"/>
        </w:rPr>
        <w:t xml:space="preserve"> society is not</w:t>
      </w:r>
      <w:r w:rsidR="00AF7F24">
        <w:rPr>
          <w:rFonts w:ascii="Times New Roman" w:hAnsi="Times New Roman" w:cs="Times New Roman"/>
          <w:bCs/>
          <w:sz w:val="24"/>
          <w:szCs w:val="24"/>
        </w:rPr>
        <w:t xml:space="preserve"> fully</w:t>
      </w:r>
      <w:r w:rsidR="00F46388">
        <w:rPr>
          <w:rFonts w:ascii="Times New Roman" w:hAnsi="Times New Roman" w:cs="Times New Roman"/>
          <w:bCs/>
          <w:sz w:val="24"/>
          <w:szCs w:val="24"/>
        </w:rPr>
        <w:t xml:space="preserve"> understood</w:t>
      </w:r>
      <w:r w:rsidR="00AF7F24">
        <w:rPr>
          <w:rFonts w:ascii="Times New Roman" w:hAnsi="Times New Roman" w:cs="Times New Roman"/>
          <w:bCs/>
          <w:sz w:val="24"/>
          <w:szCs w:val="24"/>
        </w:rPr>
        <w:t xml:space="preserve"> by visitors</w:t>
      </w:r>
      <w:r w:rsidR="00F4638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512D8">
        <w:rPr>
          <w:rFonts w:ascii="Times New Roman" w:hAnsi="Times New Roman" w:cs="Times New Roman"/>
          <w:bCs/>
          <w:sz w:val="24"/>
          <w:szCs w:val="24"/>
        </w:rPr>
        <w:t>I</w:t>
      </w:r>
      <w:r w:rsidR="00976510">
        <w:rPr>
          <w:rFonts w:ascii="Times New Roman" w:hAnsi="Times New Roman" w:cs="Times New Roman"/>
          <w:bCs/>
          <w:sz w:val="24"/>
          <w:szCs w:val="24"/>
        </w:rPr>
        <w:t xml:space="preserve">n the context of </w:t>
      </w:r>
      <w:r w:rsidR="009B1306">
        <w:rPr>
          <w:rFonts w:ascii="Times New Roman" w:hAnsi="Times New Roman" w:cs="Times New Roman"/>
          <w:bCs/>
          <w:sz w:val="24"/>
          <w:szCs w:val="24"/>
        </w:rPr>
        <w:t xml:space="preserve">a project focusing on juvenile mummies, </w:t>
      </w:r>
      <w:r w:rsidR="004512D8">
        <w:rPr>
          <w:rFonts w:ascii="Times New Roman" w:hAnsi="Times New Roman" w:cs="Times New Roman"/>
          <w:bCs/>
          <w:sz w:val="24"/>
          <w:szCs w:val="24"/>
        </w:rPr>
        <w:t xml:space="preserve">this presentation will explore </w:t>
      </w:r>
      <w:r w:rsidR="001F4C7A">
        <w:rPr>
          <w:rFonts w:ascii="Times New Roman" w:hAnsi="Times New Roman" w:cs="Times New Roman"/>
          <w:bCs/>
          <w:sz w:val="24"/>
          <w:szCs w:val="24"/>
        </w:rPr>
        <w:t xml:space="preserve">how interdisciplinary research </w:t>
      </w:r>
      <w:proofErr w:type="gramStart"/>
      <w:r w:rsidR="00495368">
        <w:rPr>
          <w:rFonts w:ascii="Times New Roman" w:hAnsi="Times New Roman" w:cs="Times New Roman"/>
          <w:bCs/>
          <w:sz w:val="24"/>
          <w:szCs w:val="24"/>
        </w:rPr>
        <w:t xml:space="preserve">has the </w:t>
      </w:r>
      <w:r w:rsidR="00C77B27">
        <w:rPr>
          <w:rFonts w:ascii="Times New Roman" w:hAnsi="Times New Roman" w:cs="Times New Roman"/>
          <w:bCs/>
          <w:sz w:val="24"/>
          <w:szCs w:val="24"/>
        </w:rPr>
        <w:t>ability</w:t>
      </w:r>
      <w:r w:rsidR="00370E69">
        <w:rPr>
          <w:rFonts w:ascii="Times New Roman" w:hAnsi="Times New Roman" w:cs="Times New Roman"/>
          <w:bCs/>
          <w:sz w:val="24"/>
          <w:szCs w:val="24"/>
        </w:rPr>
        <w:t xml:space="preserve"> to</w:t>
      </w:r>
      <w:proofErr w:type="gramEnd"/>
      <w:r w:rsidR="00370E69">
        <w:rPr>
          <w:rFonts w:ascii="Times New Roman" w:hAnsi="Times New Roman" w:cs="Times New Roman"/>
          <w:bCs/>
          <w:sz w:val="24"/>
          <w:szCs w:val="24"/>
        </w:rPr>
        <w:t xml:space="preserve"> improve visitor experience and insight into heritage</w:t>
      </w:r>
      <w:r w:rsidR="00233648">
        <w:rPr>
          <w:rFonts w:ascii="Times New Roman" w:hAnsi="Times New Roman" w:cs="Times New Roman"/>
          <w:bCs/>
          <w:sz w:val="24"/>
          <w:szCs w:val="24"/>
        </w:rPr>
        <w:t xml:space="preserve"> sites</w:t>
      </w:r>
      <w:r w:rsidR="004F341D">
        <w:rPr>
          <w:rFonts w:ascii="Times New Roman" w:hAnsi="Times New Roman" w:cs="Times New Roman"/>
          <w:bCs/>
          <w:sz w:val="24"/>
          <w:szCs w:val="24"/>
        </w:rPr>
        <w:t xml:space="preserve"> that </w:t>
      </w:r>
      <w:r w:rsidR="0052435A">
        <w:rPr>
          <w:rFonts w:ascii="Times New Roman" w:hAnsi="Times New Roman" w:cs="Times New Roman"/>
          <w:bCs/>
          <w:sz w:val="24"/>
          <w:szCs w:val="24"/>
        </w:rPr>
        <w:t>are</w:t>
      </w:r>
      <w:r w:rsidR="004F341D">
        <w:rPr>
          <w:rFonts w:ascii="Times New Roman" w:hAnsi="Times New Roman" w:cs="Times New Roman"/>
          <w:bCs/>
          <w:sz w:val="24"/>
          <w:szCs w:val="24"/>
        </w:rPr>
        <w:t xml:space="preserve"> significant at a local, national, and international level</w:t>
      </w:r>
      <w:r w:rsidR="006E2A6D">
        <w:rPr>
          <w:rFonts w:ascii="Times New Roman" w:hAnsi="Times New Roman" w:cs="Times New Roman"/>
          <w:bCs/>
          <w:sz w:val="24"/>
          <w:szCs w:val="24"/>
        </w:rPr>
        <w:t xml:space="preserve">. In turn, </w:t>
      </w:r>
      <w:r w:rsidR="00DE3CF7">
        <w:rPr>
          <w:rFonts w:ascii="Times New Roman" w:hAnsi="Times New Roman" w:cs="Times New Roman"/>
          <w:bCs/>
          <w:sz w:val="24"/>
          <w:szCs w:val="24"/>
        </w:rPr>
        <w:t>it will show the potential</w:t>
      </w:r>
      <w:r w:rsidR="00167E3A">
        <w:rPr>
          <w:rFonts w:ascii="Times New Roman" w:hAnsi="Times New Roman" w:cs="Times New Roman"/>
          <w:bCs/>
          <w:sz w:val="24"/>
          <w:szCs w:val="24"/>
        </w:rPr>
        <w:t xml:space="preserve"> that</w:t>
      </w:r>
      <w:r w:rsidR="00DE3CF7">
        <w:rPr>
          <w:rFonts w:ascii="Times New Roman" w:hAnsi="Times New Roman" w:cs="Times New Roman"/>
          <w:bCs/>
          <w:sz w:val="24"/>
          <w:szCs w:val="24"/>
        </w:rPr>
        <w:t xml:space="preserve"> research has for transforming </w:t>
      </w:r>
      <w:r w:rsidR="004B4D65">
        <w:rPr>
          <w:rFonts w:ascii="Times New Roman" w:hAnsi="Times New Roman" w:cs="Times New Roman"/>
          <w:bCs/>
          <w:sz w:val="24"/>
          <w:szCs w:val="24"/>
        </w:rPr>
        <w:t>public</w:t>
      </w:r>
      <w:r w:rsidR="00170F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4AD">
        <w:rPr>
          <w:rFonts w:ascii="Times New Roman" w:hAnsi="Times New Roman" w:cs="Times New Roman"/>
          <w:bCs/>
          <w:sz w:val="24"/>
          <w:szCs w:val="24"/>
        </w:rPr>
        <w:t>attitudes</w:t>
      </w:r>
      <w:r w:rsidR="00306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94F">
        <w:rPr>
          <w:rFonts w:ascii="Times New Roman" w:hAnsi="Times New Roman" w:cs="Times New Roman"/>
          <w:bCs/>
          <w:sz w:val="24"/>
          <w:szCs w:val="24"/>
        </w:rPr>
        <w:t>while simultaneously</w:t>
      </w:r>
      <w:r w:rsidR="003062A2">
        <w:rPr>
          <w:rFonts w:ascii="Times New Roman" w:hAnsi="Times New Roman" w:cs="Times New Roman"/>
          <w:bCs/>
          <w:sz w:val="24"/>
          <w:szCs w:val="24"/>
        </w:rPr>
        <w:t xml:space="preserve"> enhancing knowledge and understanding of past populations</w:t>
      </w:r>
      <w:r w:rsidR="00316FC6">
        <w:rPr>
          <w:rFonts w:ascii="Times New Roman" w:hAnsi="Times New Roman" w:cs="Times New Roman"/>
          <w:bCs/>
          <w:sz w:val="24"/>
          <w:szCs w:val="24"/>
        </w:rPr>
        <w:t>, beliefs, and funerary practices</w:t>
      </w:r>
      <w:r w:rsidR="00375AD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EB92A03" w14:textId="77777777" w:rsidR="00895068" w:rsidRDefault="00895068" w:rsidP="001A2F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22A8F2" w14:textId="4C1475CB" w:rsidR="00B37EF4" w:rsidRDefault="00895068" w:rsidP="00B37E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Please note, this presentation will contain images of human remains. </w:t>
      </w:r>
    </w:p>
    <w:p w14:paraId="072E3E4E" w14:textId="77777777" w:rsidR="00B37EF4" w:rsidRDefault="00B37EF4" w:rsidP="00B37E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B46E95" w14:textId="71B35564" w:rsidR="000D12D3" w:rsidRPr="00B37EF4" w:rsidRDefault="00B37EF4" w:rsidP="00B37E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research was funded by the Arts and Humanities Research Council (</w:t>
      </w:r>
      <w:r w:rsidR="000D12D3">
        <w:rPr>
          <w:rFonts w:ascii="Times New Roman" w:hAnsi="Times New Roman" w:cs="Times New Roman"/>
          <w:bCs/>
          <w:sz w:val="24"/>
          <w:szCs w:val="24"/>
        </w:rPr>
        <w:t>AH/V0143311/1)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0D12D3" w:rsidRPr="00B37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7C2E" w14:textId="77777777" w:rsidR="00D07FB9" w:rsidRDefault="00D07FB9" w:rsidP="00F2659F">
      <w:pPr>
        <w:spacing w:after="0" w:line="240" w:lineRule="auto"/>
      </w:pPr>
      <w:r>
        <w:separator/>
      </w:r>
    </w:p>
  </w:endnote>
  <w:endnote w:type="continuationSeparator" w:id="0">
    <w:p w14:paraId="296C4E93" w14:textId="77777777" w:rsidR="00D07FB9" w:rsidRDefault="00D07FB9" w:rsidP="00F2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53BB" w14:textId="77777777" w:rsidR="00D07FB9" w:rsidRDefault="00D07FB9" w:rsidP="00F2659F">
      <w:pPr>
        <w:spacing w:after="0" w:line="240" w:lineRule="auto"/>
      </w:pPr>
      <w:r>
        <w:separator/>
      </w:r>
    </w:p>
  </w:footnote>
  <w:footnote w:type="continuationSeparator" w:id="0">
    <w:p w14:paraId="13F13678" w14:textId="77777777" w:rsidR="00D07FB9" w:rsidRDefault="00D07FB9" w:rsidP="00F26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FB9"/>
    <w:rsid w:val="00035BE9"/>
    <w:rsid w:val="00046E87"/>
    <w:rsid w:val="000753FF"/>
    <w:rsid w:val="000A2D1A"/>
    <w:rsid w:val="000D12D3"/>
    <w:rsid w:val="00130C69"/>
    <w:rsid w:val="00167E3A"/>
    <w:rsid w:val="00170FB9"/>
    <w:rsid w:val="00186994"/>
    <w:rsid w:val="001902AF"/>
    <w:rsid w:val="001A2D80"/>
    <w:rsid w:val="001A2FC3"/>
    <w:rsid w:val="001F4C7A"/>
    <w:rsid w:val="00233648"/>
    <w:rsid w:val="00234642"/>
    <w:rsid w:val="0029036C"/>
    <w:rsid w:val="002943E9"/>
    <w:rsid w:val="003062A2"/>
    <w:rsid w:val="00316FC6"/>
    <w:rsid w:val="00370E69"/>
    <w:rsid w:val="00375ADC"/>
    <w:rsid w:val="003D08B1"/>
    <w:rsid w:val="004512D8"/>
    <w:rsid w:val="00495368"/>
    <w:rsid w:val="004B4D65"/>
    <w:rsid w:val="004F341D"/>
    <w:rsid w:val="00505453"/>
    <w:rsid w:val="0052435A"/>
    <w:rsid w:val="00530BFA"/>
    <w:rsid w:val="00577762"/>
    <w:rsid w:val="005A37A3"/>
    <w:rsid w:val="005D6995"/>
    <w:rsid w:val="00622E6E"/>
    <w:rsid w:val="006E2A6D"/>
    <w:rsid w:val="006F3DEC"/>
    <w:rsid w:val="007360F3"/>
    <w:rsid w:val="007624A7"/>
    <w:rsid w:val="007C1805"/>
    <w:rsid w:val="008059CA"/>
    <w:rsid w:val="0086012D"/>
    <w:rsid w:val="008747DB"/>
    <w:rsid w:val="0089383F"/>
    <w:rsid w:val="00895068"/>
    <w:rsid w:val="008D22E7"/>
    <w:rsid w:val="008D249C"/>
    <w:rsid w:val="00925F57"/>
    <w:rsid w:val="00972673"/>
    <w:rsid w:val="00976510"/>
    <w:rsid w:val="009B1306"/>
    <w:rsid w:val="00A1194F"/>
    <w:rsid w:val="00A76ECC"/>
    <w:rsid w:val="00AB1F24"/>
    <w:rsid w:val="00AF7F24"/>
    <w:rsid w:val="00B37EF4"/>
    <w:rsid w:val="00B6219B"/>
    <w:rsid w:val="00BF1273"/>
    <w:rsid w:val="00C77B27"/>
    <w:rsid w:val="00D07FB9"/>
    <w:rsid w:val="00D444AD"/>
    <w:rsid w:val="00D73F49"/>
    <w:rsid w:val="00DD13E5"/>
    <w:rsid w:val="00DE3CF7"/>
    <w:rsid w:val="00DF6A91"/>
    <w:rsid w:val="00E760EE"/>
    <w:rsid w:val="00F2659F"/>
    <w:rsid w:val="00F46388"/>
    <w:rsid w:val="00F70F98"/>
    <w:rsid w:val="00F8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C6648"/>
  <w15:chartTrackingRefBased/>
  <w15:docId w15:val="{41EC3F58-8151-449B-8DC5-4FD027EA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7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9F"/>
  </w:style>
  <w:style w:type="paragraph" w:styleId="Footer">
    <w:name w:val="footer"/>
    <w:basedOn w:val="Normal"/>
    <w:link w:val="Foot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9F"/>
  </w:style>
  <w:style w:type="character" w:customStyle="1" w:styleId="Heading2Char">
    <w:name w:val="Heading 2 Char"/>
    <w:basedOn w:val="DefaultParagraphFont"/>
    <w:link w:val="Heading2"/>
    <w:uiPriority w:val="9"/>
    <w:rsid w:val="00D07FB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07FB9"/>
    <w:rPr>
      <w:b/>
      <w:bCs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07FB9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kern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F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7FB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Squires</dc:creator>
  <cp:keywords/>
  <dc:description/>
  <cp:lastModifiedBy>Kirsty Squires</cp:lastModifiedBy>
  <cp:revision>63</cp:revision>
  <dcterms:created xsi:type="dcterms:W3CDTF">2024-04-11T07:25:00Z</dcterms:created>
  <dcterms:modified xsi:type="dcterms:W3CDTF">2024-04-13T09:29:00Z</dcterms:modified>
</cp:coreProperties>
</file>