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D4A" w:rsidRDefault="00514D4A" w:rsidP="00514D4A">
      <w:pPr>
        <w:spacing w:line="480" w:lineRule="auto"/>
        <w:jc w:val="center"/>
        <w:rPr>
          <w:rFonts w:ascii="Arial" w:hAnsi="Arial" w:cs="Arial"/>
        </w:rPr>
      </w:pPr>
    </w:p>
    <w:p w:rsidR="00514D4A" w:rsidRDefault="00514D4A" w:rsidP="00514D4A">
      <w:pPr>
        <w:spacing w:line="480" w:lineRule="auto"/>
        <w:jc w:val="center"/>
        <w:rPr>
          <w:rFonts w:ascii="Arial" w:hAnsi="Arial" w:cs="Arial"/>
        </w:rPr>
      </w:pPr>
    </w:p>
    <w:p w:rsidR="00514D4A" w:rsidRDefault="00514D4A" w:rsidP="00514D4A">
      <w:pPr>
        <w:spacing w:line="480" w:lineRule="auto"/>
        <w:jc w:val="center"/>
        <w:rPr>
          <w:rFonts w:ascii="Arial" w:hAnsi="Arial" w:cs="Arial"/>
        </w:rPr>
      </w:pPr>
    </w:p>
    <w:p w:rsidR="004B7C1B" w:rsidRDefault="004B7C1B" w:rsidP="00514D4A">
      <w:pPr>
        <w:spacing w:line="480" w:lineRule="auto"/>
        <w:jc w:val="center"/>
        <w:rPr>
          <w:rFonts w:ascii="Arial" w:hAnsi="Arial" w:cs="Arial"/>
        </w:rPr>
      </w:pPr>
    </w:p>
    <w:p w:rsidR="004B7C1B" w:rsidRDefault="004B7C1B" w:rsidP="00514D4A">
      <w:pPr>
        <w:spacing w:line="480" w:lineRule="auto"/>
        <w:jc w:val="center"/>
        <w:rPr>
          <w:rFonts w:ascii="Arial" w:hAnsi="Arial" w:cs="Arial"/>
        </w:rPr>
      </w:pPr>
    </w:p>
    <w:p w:rsidR="00514D4A" w:rsidRDefault="00514D4A" w:rsidP="00514D4A">
      <w:pPr>
        <w:spacing w:line="480" w:lineRule="auto"/>
        <w:jc w:val="center"/>
        <w:rPr>
          <w:rFonts w:ascii="Arial" w:hAnsi="Arial" w:cs="Arial"/>
        </w:rPr>
      </w:pPr>
    </w:p>
    <w:p w:rsidR="00514D4A" w:rsidRDefault="00514D4A" w:rsidP="00514D4A">
      <w:pPr>
        <w:spacing w:line="480" w:lineRule="auto"/>
        <w:jc w:val="center"/>
        <w:rPr>
          <w:rFonts w:ascii="Arial" w:hAnsi="Arial" w:cs="Arial"/>
        </w:rPr>
      </w:pPr>
    </w:p>
    <w:p w:rsidR="00514D4A" w:rsidRPr="00941AB4" w:rsidRDefault="00514D4A" w:rsidP="00514D4A">
      <w:pPr>
        <w:spacing w:line="480" w:lineRule="auto"/>
        <w:jc w:val="center"/>
        <w:rPr>
          <w:rFonts w:ascii="Arial" w:hAnsi="Arial" w:cs="Arial"/>
        </w:rPr>
      </w:pPr>
      <w:proofErr w:type="gramStart"/>
      <w:r w:rsidRPr="00941AB4">
        <w:rPr>
          <w:rFonts w:ascii="Arial" w:hAnsi="Arial" w:cs="Arial"/>
        </w:rPr>
        <w:t>Associations between trait emotional intelligence and clinical leadership behaviour among trainee and clinical psychologists.</w:t>
      </w:r>
      <w:proofErr w:type="gramEnd"/>
    </w:p>
    <w:p w:rsidR="0092528D" w:rsidRPr="00941AB4" w:rsidRDefault="0092528D" w:rsidP="0092528D">
      <w:pPr>
        <w:spacing w:line="480" w:lineRule="auto"/>
        <w:jc w:val="center"/>
        <w:rPr>
          <w:rFonts w:ascii="Arial" w:hAnsi="Arial" w:cs="Arial"/>
        </w:rPr>
      </w:pPr>
      <w:proofErr w:type="gramStart"/>
      <w:r w:rsidRPr="00941AB4">
        <w:rPr>
          <w:rFonts w:ascii="Arial" w:hAnsi="Arial" w:cs="Arial"/>
        </w:rPr>
        <w:t>James W Boardman, Helen A Combes, John Sorensen and Rhiannon S Bennett</w:t>
      </w:r>
      <w:r w:rsidR="004B7C1B" w:rsidRPr="00941AB4">
        <w:rPr>
          <w:rFonts w:ascii="Arial" w:hAnsi="Arial" w:cs="Arial"/>
        </w:rPr>
        <w:t>.</w:t>
      </w:r>
      <w:proofErr w:type="gramEnd"/>
    </w:p>
    <w:p w:rsidR="00514D4A" w:rsidRPr="00941AB4" w:rsidRDefault="00514D4A" w:rsidP="00514D4A">
      <w:pPr>
        <w:spacing w:line="480" w:lineRule="auto"/>
        <w:jc w:val="center"/>
        <w:rPr>
          <w:rFonts w:ascii="Arial" w:hAnsi="Arial" w:cs="Arial"/>
        </w:rPr>
      </w:pPr>
    </w:p>
    <w:p w:rsidR="00514D4A" w:rsidRPr="00941AB4" w:rsidRDefault="00514D4A" w:rsidP="00514D4A">
      <w:pPr>
        <w:spacing w:line="480" w:lineRule="auto"/>
        <w:jc w:val="center"/>
        <w:rPr>
          <w:rFonts w:ascii="Arial" w:hAnsi="Arial" w:cs="Arial"/>
        </w:rPr>
      </w:pPr>
      <w:r w:rsidRPr="00941AB4">
        <w:rPr>
          <w:rFonts w:ascii="Arial" w:hAnsi="Arial" w:cs="Arial"/>
        </w:rPr>
        <w:t>Staffordshire University</w:t>
      </w:r>
      <w:r w:rsidR="000E67A4">
        <w:rPr>
          <w:rFonts w:ascii="Arial" w:hAnsi="Arial" w:cs="Arial"/>
        </w:rPr>
        <w:t xml:space="preserve"> and North Staffordshire Combined Healthcare,</w:t>
      </w:r>
    </w:p>
    <w:p w:rsidR="00514D4A" w:rsidRPr="00941AB4" w:rsidRDefault="000E67A4" w:rsidP="00514D4A">
      <w:pPr>
        <w:spacing w:line="480" w:lineRule="auto"/>
        <w:jc w:val="center"/>
        <w:rPr>
          <w:rFonts w:ascii="Arial" w:hAnsi="Arial" w:cs="Arial"/>
        </w:rPr>
      </w:pPr>
      <w:r>
        <w:rPr>
          <w:rFonts w:ascii="Arial" w:hAnsi="Arial" w:cs="Arial"/>
        </w:rPr>
        <w:t>Staffordshire University</w:t>
      </w:r>
      <w:r w:rsidR="00514D4A" w:rsidRPr="00941AB4">
        <w:rPr>
          <w:rFonts w:ascii="Arial" w:hAnsi="Arial" w:cs="Arial"/>
        </w:rPr>
        <w:t xml:space="preserve">,  </w:t>
      </w:r>
    </w:p>
    <w:p w:rsidR="000E67A4" w:rsidRDefault="00514D4A" w:rsidP="000E67A4">
      <w:pPr>
        <w:spacing w:line="480" w:lineRule="auto"/>
        <w:jc w:val="center"/>
        <w:rPr>
          <w:rFonts w:ascii="Arial" w:hAnsi="Arial" w:cs="Arial"/>
        </w:rPr>
      </w:pPr>
      <w:r w:rsidRPr="00941AB4">
        <w:rPr>
          <w:rFonts w:ascii="Arial" w:hAnsi="Arial" w:cs="Arial"/>
        </w:rPr>
        <w:t>North Stafford</w:t>
      </w:r>
      <w:r w:rsidR="000E67A4">
        <w:rPr>
          <w:rFonts w:ascii="Arial" w:hAnsi="Arial" w:cs="Arial"/>
        </w:rPr>
        <w:t>shire Combined Healthcare Trust,</w:t>
      </w:r>
    </w:p>
    <w:p w:rsidR="000E67A4" w:rsidRPr="00941AB4" w:rsidRDefault="000E67A4" w:rsidP="000E67A4">
      <w:pPr>
        <w:spacing w:line="480" w:lineRule="auto"/>
        <w:jc w:val="center"/>
        <w:rPr>
          <w:rFonts w:ascii="Arial" w:hAnsi="Arial" w:cs="Arial"/>
        </w:rPr>
      </w:pPr>
      <w:r>
        <w:rPr>
          <w:rFonts w:ascii="Arial" w:hAnsi="Arial" w:cs="Arial"/>
        </w:rPr>
        <w:t>North Staffordshire Combined Healthcare Trust.</w:t>
      </w:r>
    </w:p>
    <w:p w:rsidR="00514D4A" w:rsidRPr="00941AB4" w:rsidRDefault="00514D4A" w:rsidP="00514D4A">
      <w:pPr>
        <w:spacing w:line="480" w:lineRule="auto"/>
        <w:jc w:val="both"/>
        <w:rPr>
          <w:rFonts w:ascii="Arial" w:hAnsi="Arial" w:cs="Arial"/>
          <w:b/>
        </w:rPr>
      </w:pPr>
    </w:p>
    <w:p w:rsidR="000F380E" w:rsidRPr="00941AB4" w:rsidRDefault="000F380E">
      <w:pPr>
        <w:rPr>
          <w:rFonts w:ascii="Arial" w:hAnsi="Arial" w:cs="Arial"/>
        </w:rPr>
      </w:pPr>
    </w:p>
    <w:p w:rsidR="00514D4A" w:rsidRPr="00941AB4" w:rsidRDefault="00514D4A">
      <w:pPr>
        <w:rPr>
          <w:rFonts w:ascii="Arial" w:hAnsi="Arial" w:cs="Arial"/>
        </w:rPr>
      </w:pPr>
    </w:p>
    <w:p w:rsidR="00514D4A" w:rsidRPr="00941AB4" w:rsidRDefault="00514D4A">
      <w:pPr>
        <w:rPr>
          <w:rFonts w:ascii="Arial" w:hAnsi="Arial" w:cs="Arial"/>
        </w:rPr>
      </w:pPr>
    </w:p>
    <w:p w:rsidR="00514D4A" w:rsidRPr="00941AB4" w:rsidRDefault="00514D4A">
      <w:pPr>
        <w:rPr>
          <w:rFonts w:ascii="Arial" w:hAnsi="Arial" w:cs="Arial"/>
        </w:rPr>
      </w:pPr>
    </w:p>
    <w:p w:rsidR="00514D4A" w:rsidRPr="00941AB4" w:rsidRDefault="00514D4A">
      <w:pPr>
        <w:rPr>
          <w:rFonts w:ascii="Arial" w:hAnsi="Arial" w:cs="Arial"/>
        </w:rPr>
      </w:pPr>
    </w:p>
    <w:p w:rsidR="00514D4A" w:rsidRPr="00941AB4" w:rsidRDefault="00514D4A">
      <w:pPr>
        <w:rPr>
          <w:rFonts w:ascii="Arial" w:hAnsi="Arial" w:cs="Arial"/>
        </w:rPr>
      </w:pPr>
    </w:p>
    <w:p w:rsidR="00514D4A" w:rsidRPr="00941AB4" w:rsidRDefault="00514D4A">
      <w:pPr>
        <w:rPr>
          <w:rFonts w:ascii="Arial" w:hAnsi="Arial" w:cs="Arial"/>
        </w:rPr>
      </w:pPr>
    </w:p>
    <w:p w:rsidR="00514D4A" w:rsidRPr="00941AB4" w:rsidRDefault="00514D4A">
      <w:pPr>
        <w:rPr>
          <w:rFonts w:ascii="Arial" w:hAnsi="Arial" w:cs="Arial"/>
        </w:rPr>
      </w:pPr>
    </w:p>
    <w:p w:rsidR="00514D4A" w:rsidRPr="00941AB4" w:rsidRDefault="00514D4A">
      <w:pPr>
        <w:rPr>
          <w:rFonts w:ascii="Arial" w:hAnsi="Arial" w:cs="Arial"/>
        </w:rPr>
      </w:pPr>
    </w:p>
    <w:p w:rsidR="00514D4A" w:rsidRPr="00941AB4" w:rsidRDefault="00514D4A">
      <w:pPr>
        <w:rPr>
          <w:rFonts w:ascii="Arial" w:hAnsi="Arial" w:cs="Arial"/>
        </w:rPr>
      </w:pPr>
    </w:p>
    <w:p w:rsidR="00514D4A" w:rsidRPr="00941AB4" w:rsidRDefault="00514D4A">
      <w:pPr>
        <w:rPr>
          <w:rFonts w:ascii="Arial" w:hAnsi="Arial" w:cs="Arial"/>
        </w:rPr>
      </w:pPr>
    </w:p>
    <w:p w:rsidR="00514D4A" w:rsidRPr="00941AB4" w:rsidRDefault="00514D4A">
      <w:pPr>
        <w:rPr>
          <w:rFonts w:ascii="Arial" w:hAnsi="Arial" w:cs="Arial"/>
        </w:rPr>
      </w:pPr>
    </w:p>
    <w:p w:rsidR="00514D4A" w:rsidRPr="00941AB4" w:rsidRDefault="00514D4A">
      <w:pPr>
        <w:rPr>
          <w:rFonts w:ascii="Arial" w:hAnsi="Arial" w:cs="Arial"/>
        </w:rPr>
      </w:pPr>
    </w:p>
    <w:p w:rsidR="00514D4A" w:rsidRPr="00941AB4" w:rsidRDefault="00514D4A">
      <w:pPr>
        <w:rPr>
          <w:rFonts w:ascii="Arial" w:hAnsi="Arial" w:cs="Arial"/>
        </w:rPr>
      </w:pPr>
    </w:p>
    <w:p w:rsidR="00514D4A" w:rsidRPr="00941AB4" w:rsidRDefault="00514D4A">
      <w:pPr>
        <w:rPr>
          <w:rFonts w:ascii="Arial" w:hAnsi="Arial" w:cs="Arial"/>
        </w:rPr>
      </w:pPr>
    </w:p>
    <w:p w:rsidR="00514D4A" w:rsidRPr="00941AB4" w:rsidRDefault="00514D4A">
      <w:pPr>
        <w:rPr>
          <w:rFonts w:ascii="Arial" w:hAnsi="Arial" w:cs="Arial"/>
        </w:rPr>
      </w:pPr>
    </w:p>
    <w:p w:rsidR="00514D4A" w:rsidRPr="00941AB4" w:rsidRDefault="00514D4A">
      <w:pPr>
        <w:rPr>
          <w:rFonts w:ascii="Arial" w:hAnsi="Arial" w:cs="Arial"/>
        </w:rPr>
      </w:pPr>
    </w:p>
    <w:p w:rsidR="00514D4A" w:rsidRPr="00941AB4" w:rsidRDefault="00514D4A">
      <w:pPr>
        <w:rPr>
          <w:rFonts w:ascii="Arial" w:hAnsi="Arial" w:cs="Arial"/>
        </w:rPr>
      </w:pPr>
    </w:p>
    <w:p w:rsidR="0092528D" w:rsidRPr="00941AB4" w:rsidRDefault="0092528D" w:rsidP="00514D4A">
      <w:pPr>
        <w:spacing w:line="480" w:lineRule="auto"/>
        <w:jc w:val="both"/>
        <w:rPr>
          <w:rFonts w:ascii="Arial" w:hAnsi="Arial" w:cs="Arial"/>
          <w:b/>
        </w:rPr>
      </w:pPr>
      <w:r w:rsidRPr="00941AB4">
        <w:rPr>
          <w:rFonts w:ascii="Arial" w:hAnsi="Arial" w:cs="Arial"/>
          <w:b/>
        </w:rPr>
        <w:lastRenderedPageBreak/>
        <w:t>Abstract</w:t>
      </w:r>
    </w:p>
    <w:p w:rsidR="00514D4A" w:rsidRPr="00941AB4" w:rsidRDefault="00514D4A" w:rsidP="00514D4A">
      <w:pPr>
        <w:spacing w:line="480" w:lineRule="auto"/>
        <w:jc w:val="both"/>
        <w:rPr>
          <w:rFonts w:ascii="Arial" w:hAnsi="Arial" w:cs="Arial"/>
        </w:rPr>
      </w:pPr>
      <w:proofErr w:type="gramStart"/>
      <w:r w:rsidRPr="00941AB4">
        <w:rPr>
          <w:rFonts w:ascii="Arial" w:hAnsi="Arial" w:cs="Arial"/>
          <w:b/>
        </w:rPr>
        <w:t>Objectives.</w:t>
      </w:r>
      <w:proofErr w:type="gramEnd"/>
      <w:r w:rsidRPr="00941AB4">
        <w:rPr>
          <w:rFonts w:ascii="Arial" w:hAnsi="Arial" w:cs="Arial"/>
          <w:b/>
        </w:rPr>
        <w:t xml:space="preserve">  </w:t>
      </w:r>
      <w:r w:rsidRPr="00941AB4">
        <w:rPr>
          <w:rFonts w:ascii="Arial" w:hAnsi="Arial" w:cs="Arial"/>
        </w:rPr>
        <w:t xml:space="preserve">Clinical leadership is now defined as a core professional competency for all clinical psychologists and emotional intelligence is important for all effective leadership. This study examines the association between trait emotional intelligence and clinical leadership behaviours among trainee, practising and consultant clinical psychologists, to understand how leadership changes through the career of the psychologist.  </w:t>
      </w:r>
    </w:p>
    <w:p w:rsidR="00514D4A" w:rsidRPr="00941AB4" w:rsidRDefault="00514D4A" w:rsidP="00514D4A">
      <w:pPr>
        <w:spacing w:line="480" w:lineRule="auto"/>
        <w:jc w:val="both"/>
        <w:rPr>
          <w:rFonts w:ascii="Arial" w:hAnsi="Arial" w:cs="Arial"/>
        </w:rPr>
      </w:pPr>
      <w:proofErr w:type="gramStart"/>
      <w:r w:rsidRPr="00941AB4">
        <w:rPr>
          <w:rFonts w:ascii="Arial" w:hAnsi="Arial" w:cs="Arial"/>
          <w:b/>
        </w:rPr>
        <w:t>Methods.</w:t>
      </w:r>
      <w:proofErr w:type="gramEnd"/>
      <w:r w:rsidRPr="00941AB4">
        <w:rPr>
          <w:rFonts w:ascii="Arial" w:hAnsi="Arial" w:cs="Arial"/>
          <w:b/>
        </w:rPr>
        <w:t xml:space="preserve">  </w:t>
      </w:r>
      <w:r w:rsidRPr="00941AB4">
        <w:rPr>
          <w:rFonts w:ascii="Arial" w:hAnsi="Arial" w:cs="Arial"/>
        </w:rPr>
        <w:t>Using a cross-sectional design, 409 participants completed the short-form of the Trait Emotional Intelligence Questionnaire (</w:t>
      </w:r>
      <w:proofErr w:type="spellStart"/>
      <w:r w:rsidRPr="00941AB4">
        <w:rPr>
          <w:rFonts w:ascii="Arial" w:hAnsi="Arial" w:cs="Arial"/>
        </w:rPr>
        <w:t>TEIQue</w:t>
      </w:r>
      <w:proofErr w:type="spellEnd"/>
      <w:r w:rsidRPr="00941AB4">
        <w:rPr>
          <w:rFonts w:ascii="Arial" w:hAnsi="Arial" w:cs="Arial"/>
        </w:rPr>
        <w:t>-SF) and one of three versions of the Clinical Leadership Behaviour Scales (CLBS) derived from the CPLDF.</w:t>
      </w:r>
    </w:p>
    <w:p w:rsidR="00514D4A" w:rsidRPr="00941AB4" w:rsidRDefault="00514D4A" w:rsidP="00514D4A">
      <w:pPr>
        <w:spacing w:line="480" w:lineRule="auto"/>
        <w:jc w:val="both"/>
        <w:rPr>
          <w:rFonts w:ascii="Arial" w:hAnsi="Arial" w:cs="Arial"/>
        </w:rPr>
      </w:pPr>
      <w:proofErr w:type="gramStart"/>
      <w:r w:rsidRPr="00941AB4">
        <w:rPr>
          <w:rFonts w:ascii="Arial" w:hAnsi="Arial" w:cs="Arial"/>
          <w:b/>
        </w:rPr>
        <w:t>Results.</w:t>
      </w:r>
      <w:proofErr w:type="gramEnd"/>
      <w:r w:rsidRPr="00941AB4">
        <w:rPr>
          <w:rFonts w:ascii="Arial" w:hAnsi="Arial" w:cs="Arial"/>
          <w:b/>
        </w:rPr>
        <w:t xml:space="preserve">  </w:t>
      </w:r>
      <w:r w:rsidRPr="00941AB4">
        <w:rPr>
          <w:rFonts w:ascii="Arial" w:hAnsi="Arial" w:cs="Arial"/>
        </w:rPr>
        <w:t>A significant positive correlation was found between trait emotional intelligence and clinical leadership in all participant groups, which remained significant after controlling for clinical experience. Exploratory factor analysis supported the validity of the CLBS. All scales and subscales showed adequate reliability.</w:t>
      </w:r>
    </w:p>
    <w:p w:rsidR="00514D4A" w:rsidRPr="00941AB4" w:rsidRDefault="00514D4A" w:rsidP="00514D4A">
      <w:pPr>
        <w:spacing w:line="480" w:lineRule="auto"/>
        <w:jc w:val="both"/>
        <w:rPr>
          <w:rFonts w:ascii="Arial" w:hAnsi="Arial" w:cs="Arial"/>
        </w:rPr>
      </w:pPr>
      <w:proofErr w:type="gramStart"/>
      <w:r w:rsidRPr="00941AB4">
        <w:rPr>
          <w:rFonts w:ascii="Arial" w:hAnsi="Arial" w:cs="Arial"/>
          <w:b/>
        </w:rPr>
        <w:t>Conclusions.</w:t>
      </w:r>
      <w:proofErr w:type="gramEnd"/>
      <w:r w:rsidRPr="00941AB4">
        <w:rPr>
          <w:rFonts w:ascii="Arial" w:hAnsi="Arial" w:cs="Arial"/>
          <w:b/>
        </w:rPr>
        <w:t xml:space="preserve">  </w:t>
      </w:r>
      <w:r w:rsidRPr="00941AB4">
        <w:rPr>
          <w:rFonts w:ascii="Arial" w:hAnsi="Arial" w:cs="Arial"/>
        </w:rPr>
        <w:t xml:space="preserve">This study shows that trait emotional intelligence is important in the demonstration of clinical leadership behaviours at different career stages. It is important that training programmes should be developing leadership competences during professional training. </w:t>
      </w:r>
    </w:p>
    <w:p w:rsidR="00514D4A" w:rsidRPr="00941AB4" w:rsidRDefault="00514D4A">
      <w:pPr>
        <w:rPr>
          <w:rFonts w:ascii="Arial" w:hAnsi="Arial" w:cs="Arial"/>
        </w:rPr>
      </w:pPr>
    </w:p>
    <w:p w:rsidR="00514D4A" w:rsidRPr="00941AB4" w:rsidRDefault="00514D4A">
      <w:pPr>
        <w:rPr>
          <w:rFonts w:ascii="Arial" w:hAnsi="Arial" w:cs="Arial"/>
        </w:rPr>
      </w:pPr>
    </w:p>
    <w:p w:rsidR="00514D4A" w:rsidRPr="00941AB4" w:rsidRDefault="00514D4A">
      <w:pPr>
        <w:rPr>
          <w:rFonts w:ascii="Arial" w:hAnsi="Arial" w:cs="Arial"/>
        </w:rPr>
      </w:pPr>
    </w:p>
    <w:p w:rsidR="00514D4A" w:rsidRPr="00941AB4" w:rsidRDefault="00514D4A">
      <w:pPr>
        <w:rPr>
          <w:rFonts w:ascii="Arial" w:hAnsi="Arial" w:cs="Arial"/>
        </w:rPr>
      </w:pPr>
    </w:p>
    <w:p w:rsidR="00514D4A" w:rsidRPr="00941AB4" w:rsidRDefault="00514D4A">
      <w:pPr>
        <w:rPr>
          <w:rFonts w:ascii="Arial" w:hAnsi="Arial" w:cs="Arial"/>
        </w:rPr>
      </w:pPr>
    </w:p>
    <w:p w:rsidR="00514D4A" w:rsidRPr="00941AB4" w:rsidRDefault="00514D4A">
      <w:pPr>
        <w:rPr>
          <w:rFonts w:ascii="Arial" w:hAnsi="Arial" w:cs="Arial"/>
        </w:rPr>
      </w:pPr>
    </w:p>
    <w:p w:rsidR="00514D4A" w:rsidRPr="00941AB4" w:rsidRDefault="00514D4A">
      <w:pPr>
        <w:rPr>
          <w:rFonts w:ascii="Arial" w:hAnsi="Arial" w:cs="Arial"/>
        </w:rPr>
      </w:pPr>
    </w:p>
    <w:p w:rsidR="00514D4A" w:rsidRPr="00941AB4" w:rsidRDefault="00514D4A">
      <w:pPr>
        <w:rPr>
          <w:rFonts w:ascii="Arial" w:hAnsi="Arial" w:cs="Arial"/>
        </w:rPr>
      </w:pPr>
    </w:p>
    <w:p w:rsidR="00514D4A" w:rsidRPr="00941AB4" w:rsidRDefault="00514D4A">
      <w:pPr>
        <w:rPr>
          <w:rFonts w:ascii="Arial" w:hAnsi="Arial" w:cs="Arial"/>
        </w:rPr>
      </w:pPr>
    </w:p>
    <w:p w:rsidR="00514D4A" w:rsidRPr="00941AB4" w:rsidRDefault="00514D4A">
      <w:pPr>
        <w:rPr>
          <w:rFonts w:ascii="Arial" w:hAnsi="Arial" w:cs="Arial"/>
        </w:rPr>
      </w:pPr>
    </w:p>
    <w:p w:rsidR="00514D4A" w:rsidRPr="00941AB4" w:rsidRDefault="00514D4A" w:rsidP="00514D4A">
      <w:pPr>
        <w:spacing w:line="480" w:lineRule="auto"/>
        <w:jc w:val="both"/>
        <w:rPr>
          <w:rFonts w:ascii="Arial" w:hAnsi="Arial" w:cs="Arial"/>
        </w:rPr>
      </w:pPr>
      <w:r w:rsidRPr="00941AB4">
        <w:rPr>
          <w:rFonts w:ascii="Arial" w:hAnsi="Arial" w:cs="Arial"/>
          <w:b/>
        </w:rPr>
        <w:lastRenderedPageBreak/>
        <w:t>Introduction</w:t>
      </w:r>
    </w:p>
    <w:p w:rsidR="00514D4A" w:rsidRPr="00941AB4" w:rsidRDefault="00514D4A" w:rsidP="00514D4A">
      <w:pPr>
        <w:spacing w:line="480" w:lineRule="auto"/>
        <w:jc w:val="both"/>
        <w:rPr>
          <w:rFonts w:ascii="Arial" w:hAnsi="Arial" w:cs="Arial"/>
        </w:rPr>
      </w:pPr>
      <w:r w:rsidRPr="00941AB4">
        <w:rPr>
          <w:rFonts w:ascii="Arial" w:hAnsi="Arial" w:cs="Arial"/>
        </w:rPr>
        <w:t>Clinical leadership is the process of driving service improvement and innovation through effective leadership in teams with the purpose of delivering excellence for people who use clinical services (</w:t>
      </w:r>
      <w:proofErr w:type="spellStart"/>
      <w:r w:rsidRPr="00941AB4">
        <w:rPr>
          <w:rFonts w:ascii="Arial" w:hAnsi="Arial" w:cs="Arial"/>
        </w:rPr>
        <w:t>Howieson</w:t>
      </w:r>
      <w:proofErr w:type="spellEnd"/>
      <w:r w:rsidRPr="00941AB4">
        <w:rPr>
          <w:rFonts w:ascii="Arial" w:hAnsi="Arial" w:cs="Arial"/>
        </w:rPr>
        <w:t xml:space="preserve"> &amp; </w:t>
      </w:r>
      <w:proofErr w:type="spellStart"/>
      <w:r w:rsidRPr="00941AB4">
        <w:rPr>
          <w:rFonts w:ascii="Arial" w:hAnsi="Arial" w:cs="Arial"/>
        </w:rPr>
        <w:t>Thiagarajah</w:t>
      </w:r>
      <w:proofErr w:type="spellEnd"/>
      <w:r w:rsidRPr="00941AB4">
        <w:rPr>
          <w:rFonts w:ascii="Arial" w:hAnsi="Arial" w:cs="Arial"/>
        </w:rPr>
        <w:t>, 2011). Since the introduction of clinical governance in the late 1990s, its importance in the NHS has grown (Department of Health, 1997; Scally &amp; Donaldson, 1998). An increasingly large, autonomous and accountable NHS workforce has become a feature of UK government health and social care policy in recent decades (Department of Health, 1999, 2008, 2010). This is reflected in the way the NHS has developed its clinical leadership strategy.</w:t>
      </w:r>
    </w:p>
    <w:p w:rsidR="00514D4A" w:rsidRPr="00941AB4" w:rsidRDefault="00514D4A" w:rsidP="003225A1">
      <w:pPr>
        <w:spacing w:line="480" w:lineRule="auto"/>
        <w:ind w:firstLine="720"/>
        <w:jc w:val="both"/>
        <w:rPr>
          <w:rFonts w:ascii="Arial" w:hAnsi="Arial" w:cs="Arial"/>
        </w:rPr>
      </w:pPr>
      <w:r w:rsidRPr="00941AB4">
        <w:rPr>
          <w:rFonts w:ascii="Arial" w:hAnsi="Arial" w:cs="Arial"/>
        </w:rPr>
        <w:t>The NHS Leadership Qualities Framework (NHS Institute for Innovation and Improvement, 2006) was introduced as guidance for leaders and managers to become agents of effective organisational change. This framework was superseded by the Clinical Leadership Competency Framework (CLCF) in 2011 (Long et al., 2011). This spread clinical leadership across all NHS c</w:t>
      </w:r>
      <w:r w:rsidR="00C87ACC">
        <w:rPr>
          <w:rFonts w:ascii="Arial" w:hAnsi="Arial" w:cs="Arial"/>
        </w:rPr>
        <w:t>linical professionals and is</w:t>
      </w:r>
      <w:r w:rsidRPr="00941AB4">
        <w:rPr>
          <w:rFonts w:ascii="Arial" w:hAnsi="Arial" w:cs="Arial"/>
        </w:rPr>
        <w:t xml:space="preserve"> being integrated into the regulatory practise of registered professionals across clinical disciplines, including clinical psychology (Division of Clinical Psychology [DCP], 2010).  </w:t>
      </w:r>
    </w:p>
    <w:p w:rsidR="00514D4A" w:rsidRPr="00941AB4" w:rsidRDefault="00C87ACC" w:rsidP="00C87ACC">
      <w:pPr>
        <w:spacing w:line="480" w:lineRule="auto"/>
        <w:ind w:firstLine="720"/>
        <w:jc w:val="both"/>
        <w:rPr>
          <w:rFonts w:ascii="Arial" w:hAnsi="Arial" w:cs="Arial"/>
        </w:rPr>
      </w:pPr>
      <w:r>
        <w:rPr>
          <w:rFonts w:ascii="Arial" w:hAnsi="Arial" w:cs="Arial"/>
        </w:rPr>
        <w:t xml:space="preserve">There are a wide range of skills required for effective leadership within health and social care, and each healthcare profession will focus on different qualities and skills.  Within the profession of clinical psychology </w:t>
      </w:r>
      <w:r w:rsidR="00514D4A" w:rsidRPr="00941AB4">
        <w:rPr>
          <w:rFonts w:ascii="Arial" w:hAnsi="Arial" w:cs="Arial"/>
        </w:rPr>
        <w:t xml:space="preserve">The Clinical Psychology Leadership Development Framework (CPLDF; DCP, 2010) outlines a set of personal qualities, values, skills and knowledge that are required for effective clinical leadership emotional intelligence is just one of these qualities. Emotional intelligence refers to individual differences in the perception, understanding, regulation and </w:t>
      </w:r>
      <w:r w:rsidR="00514D4A" w:rsidRPr="00941AB4">
        <w:rPr>
          <w:rFonts w:ascii="Arial" w:hAnsi="Arial" w:cs="Arial"/>
        </w:rPr>
        <w:lastRenderedPageBreak/>
        <w:t>expression of emotions in the self and others (</w:t>
      </w:r>
      <w:proofErr w:type="spellStart"/>
      <w:r w:rsidR="00514D4A" w:rsidRPr="00941AB4">
        <w:rPr>
          <w:rFonts w:ascii="Arial" w:hAnsi="Arial" w:cs="Arial"/>
        </w:rPr>
        <w:t>Salovey</w:t>
      </w:r>
      <w:proofErr w:type="spellEnd"/>
      <w:r w:rsidR="00514D4A" w:rsidRPr="00941AB4">
        <w:rPr>
          <w:rFonts w:ascii="Arial" w:hAnsi="Arial" w:cs="Arial"/>
        </w:rPr>
        <w:t xml:space="preserve"> &amp; Mayer, 1990). Other professional clinical groups have identified the potential utility of emotional intelligence in the demonstration of leadership in clinical settings (Rao, 200</w:t>
      </w:r>
      <w:r>
        <w:rPr>
          <w:rFonts w:ascii="Arial" w:hAnsi="Arial" w:cs="Arial"/>
        </w:rPr>
        <w:t xml:space="preserve">6; Stewart, 2007; </w:t>
      </w:r>
      <w:proofErr w:type="spellStart"/>
      <w:r>
        <w:rPr>
          <w:rFonts w:ascii="Arial" w:hAnsi="Arial" w:cs="Arial"/>
        </w:rPr>
        <w:t>Triola</w:t>
      </w:r>
      <w:proofErr w:type="spellEnd"/>
      <w:r>
        <w:rPr>
          <w:rFonts w:ascii="Arial" w:hAnsi="Arial" w:cs="Arial"/>
        </w:rPr>
        <w:t>, 2007).  A</w:t>
      </w:r>
      <w:r w:rsidR="00514D4A" w:rsidRPr="00941AB4">
        <w:rPr>
          <w:rFonts w:ascii="Arial" w:hAnsi="Arial" w:cs="Arial"/>
        </w:rPr>
        <w:t xml:space="preserve"> recent review of emotional intelligence and clinical leadership found that four of the five domains of the CLCF could be enhanced through emotional intelligence. The CLCF domains also map onto the clinical leadership behavioural outcomes described in the CPLDF (DCP, 2010). These behavioural outcomes are categorised by the DCP as </w:t>
      </w:r>
      <w:proofErr w:type="gramStart"/>
      <w:r w:rsidR="00514D4A" w:rsidRPr="00941AB4">
        <w:rPr>
          <w:rFonts w:ascii="Arial" w:hAnsi="Arial" w:cs="Arial"/>
        </w:rPr>
        <w:t xml:space="preserve">either </w:t>
      </w:r>
      <w:r w:rsidR="00514D4A" w:rsidRPr="00941AB4">
        <w:rPr>
          <w:rFonts w:ascii="Arial" w:hAnsi="Arial" w:cs="Arial"/>
          <w:i/>
        </w:rPr>
        <w:t>clinical</w:t>
      </w:r>
      <w:proofErr w:type="gramEnd"/>
      <w:r w:rsidR="00514D4A" w:rsidRPr="00941AB4">
        <w:rPr>
          <w:rFonts w:ascii="Arial" w:hAnsi="Arial" w:cs="Arial"/>
        </w:rPr>
        <w:t xml:space="preserve">, </w:t>
      </w:r>
      <w:r w:rsidR="00514D4A" w:rsidRPr="00941AB4">
        <w:rPr>
          <w:rFonts w:ascii="Arial" w:hAnsi="Arial" w:cs="Arial"/>
          <w:i/>
        </w:rPr>
        <w:t xml:space="preserve">professional </w:t>
      </w:r>
      <w:r w:rsidR="00514D4A" w:rsidRPr="00941AB4">
        <w:rPr>
          <w:rFonts w:ascii="Arial" w:hAnsi="Arial" w:cs="Arial"/>
        </w:rPr>
        <w:t xml:space="preserve">or </w:t>
      </w:r>
      <w:r w:rsidR="00514D4A" w:rsidRPr="00941AB4">
        <w:rPr>
          <w:rFonts w:ascii="Arial" w:hAnsi="Arial" w:cs="Arial"/>
          <w:i/>
        </w:rPr>
        <w:t>strategic</w:t>
      </w:r>
      <w:r w:rsidR="00514D4A" w:rsidRPr="00941AB4">
        <w:rPr>
          <w:rFonts w:ascii="Arial" w:hAnsi="Arial" w:cs="Arial"/>
        </w:rPr>
        <w:t xml:space="preserve"> leadership behaviours and purported to be both cumulative and incremental as a clinician progresses through four main career stages (</w:t>
      </w:r>
      <w:r w:rsidR="00514D4A" w:rsidRPr="00941AB4">
        <w:rPr>
          <w:rFonts w:ascii="Arial" w:hAnsi="Arial" w:cs="Arial"/>
          <w:i/>
        </w:rPr>
        <w:t>post-graduate doctoral trainee</w:t>
      </w:r>
      <w:r w:rsidR="00514D4A" w:rsidRPr="00941AB4">
        <w:rPr>
          <w:rFonts w:ascii="Arial" w:hAnsi="Arial" w:cs="Arial"/>
        </w:rPr>
        <w:t xml:space="preserve">; </w:t>
      </w:r>
      <w:r w:rsidR="00514D4A" w:rsidRPr="00941AB4">
        <w:rPr>
          <w:rFonts w:ascii="Arial" w:hAnsi="Arial" w:cs="Arial"/>
          <w:i/>
        </w:rPr>
        <w:t>practising clinical psychologist</w:t>
      </w:r>
      <w:r w:rsidR="00514D4A" w:rsidRPr="00941AB4">
        <w:rPr>
          <w:rFonts w:ascii="Arial" w:hAnsi="Arial" w:cs="Arial"/>
        </w:rPr>
        <w:t xml:space="preserve">; </w:t>
      </w:r>
      <w:r w:rsidR="00514D4A" w:rsidRPr="00941AB4">
        <w:rPr>
          <w:rFonts w:ascii="Arial" w:hAnsi="Arial" w:cs="Arial"/>
          <w:i/>
        </w:rPr>
        <w:t>consultant clinical psychologist</w:t>
      </w:r>
      <w:r w:rsidR="00514D4A" w:rsidRPr="00941AB4">
        <w:rPr>
          <w:rFonts w:ascii="Arial" w:hAnsi="Arial" w:cs="Arial"/>
        </w:rPr>
        <w:t xml:space="preserve">; </w:t>
      </w:r>
      <w:r w:rsidR="00514D4A" w:rsidRPr="00941AB4">
        <w:rPr>
          <w:rFonts w:ascii="Arial" w:hAnsi="Arial" w:cs="Arial"/>
          <w:i/>
        </w:rPr>
        <w:t>clinical director</w:t>
      </w:r>
      <w:r w:rsidR="00514D4A" w:rsidRPr="00941AB4">
        <w:rPr>
          <w:rFonts w:ascii="Arial" w:hAnsi="Arial" w:cs="Arial"/>
        </w:rPr>
        <w:t xml:space="preserve">). This framework is yet to be empirically validated, however, its close links with the empirically developed CLCF suggest that emotional intelligence could be associated with clinical leadership behaviour within the clinical psychology profession. </w:t>
      </w:r>
    </w:p>
    <w:p w:rsidR="00514D4A" w:rsidRPr="00941AB4" w:rsidRDefault="00514D4A" w:rsidP="003225A1">
      <w:pPr>
        <w:spacing w:line="480" w:lineRule="auto"/>
        <w:ind w:firstLine="720"/>
        <w:jc w:val="both"/>
        <w:rPr>
          <w:rFonts w:ascii="Arial" w:hAnsi="Arial" w:cs="Arial"/>
        </w:rPr>
      </w:pPr>
      <w:r w:rsidRPr="00941AB4">
        <w:rPr>
          <w:rFonts w:ascii="Arial" w:hAnsi="Arial" w:cs="Arial"/>
        </w:rPr>
        <w:t xml:space="preserve">Existing research into emotional intelligence amongst clinical professionals has been criticised for a lack of theoretical cohesion around how it is conceptualised (Arora et al., 2010). There are at least four major models of emotional intelligence in the wider </w:t>
      </w:r>
      <w:proofErr w:type="gramStart"/>
      <w:r w:rsidRPr="00941AB4">
        <w:rPr>
          <w:rFonts w:ascii="Arial" w:hAnsi="Arial" w:cs="Arial"/>
        </w:rPr>
        <w:t>literature,</w:t>
      </w:r>
      <w:proofErr w:type="gramEnd"/>
      <w:r w:rsidRPr="00941AB4">
        <w:rPr>
          <w:rFonts w:ascii="Arial" w:hAnsi="Arial" w:cs="Arial"/>
        </w:rPr>
        <w:t xml:space="preserve"> each is significantly different (see </w:t>
      </w:r>
      <w:proofErr w:type="spellStart"/>
      <w:r w:rsidRPr="00941AB4">
        <w:rPr>
          <w:rFonts w:ascii="Arial" w:hAnsi="Arial" w:cs="Arial"/>
        </w:rPr>
        <w:t>Cherniss</w:t>
      </w:r>
      <w:proofErr w:type="spellEnd"/>
      <w:r w:rsidRPr="00941AB4">
        <w:rPr>
          <w:rFonts w:ascii="Arial" w:hAnsi="Arial" w:cs="Arial"/>
        </w:rPr>
        <w:t>, 2010).  Although commonalities do exist between all of these models, they can be separated into two distinct groups defined through their measurement: ability emotional intelligence and trait emotional intelligence (</w:t>
      </w:r>
      <w:proofErr w:type="spellStart"/>
      <w:r w:rsidRPr="00941AB4">
        <w:rPr>
          <w:rFonts w:ascii="Arial" w:hAnsi="Arial" w:cs="Arial"/>
        </w:rPr>
        <w:t>Petrides</w:t>
      </w:r>
      <w:proofErr w:type="spellEnd"/>
      <w:r w:rsidRPr="00941AB4">
        <w:rPr>
          <w:rFonts w:ascii="Arial" w:hAnsi="Arial" w:cs="Arial"/>
        </w:rPr>
        <w:t xml:space="preserve"> &amp; </w:t>
      </w:r>
      <w:proofErr w:type="spellStart"/>
      <w:r w:rsidRPr="00941AB4">
        <w:rPr>
          <w:rFonts w:ascii="Arial" w:hAnsi="Arial" w:cs="Arial"/>
        </w:rPr>
        <w:t>Furnham</w:t>
      </w:r>
      <w:proofErr w:type="spellEnd"/>
      <w:r w:rsidRPr="00941AB4">
        <w:rPr>
          <w:rFonts w:ascii="Arial" w:hAnsi="Arial" w:cs="Arial"/>
        </w:rPr>
        <w:t xml:space="preserve">, 2001).  The construct of ability emotional intelligence presumes the hypothetical existence of an ideal emotional intelligence score that people can be measured against using maximum performance testing (Mayer &amp; </w:t>
      </w:r>
      <w:proofErr w:type="spellStart"/>
      <w:r w:rsidRPr="00941AB4">
        <w:rPr>
          <w:rFonts w:ascii="Arial" w:hAnsi="Arial" w:cs="Arial"/>
        </w:rPr>
        <w:t>Salovey</w:t>
      </w:r>
      <w:proofErr w:type="spellEnd"/>
      <w:r w:rsidRPr="00941AB4">
        <w:rPr>
          <w:rFonts w:ascii="Arial" w:hAnsi="Arial" w:cs="Arial"/>
        </w:rPr>
        <w:t xml:space="preserve">, 1997; </w:t>
      </w:r>
      <w:proofErr w:type="spellStart"/>
      <w:r w:rsidRPr="00941AB4">
        <w:rPr>
          <w:rFonts w:ascii="Arial" w:hAnsi="Arial" w:cs="Arial"/>
        </w:rPr>
        <w:t>Cherniss</w:t>
      </w:r>
      <w:proofErr w:type="spellEnd"/>
      <w:r w:rsidRPr="00941AB4">
        <w:rPr>
          <w:rFonts w:ascii="Arial" w:hAnsi="Arial" w:cs="Arial"/>
        </w:rPr>
        <w:t xml:space="preserve">, 2010; Mayer, </w:t>
      </w:r>
      <w:proofErr w:type="spellStart"/>
      <w:r w:rsidRPr="00941AB4">
        <w:rPr>
          <w:rFonts w:ascii="Arial" w:hAnsi="Arial" w:cs="Arial"/>
        </w:rPr>
        <w:t>Salovey</w:t>
      </w:r>
      <w:proofErr w:type="spellEnd"/>
      <w:r w:rsidRPr="00941AB4">
        <w:rPr>
          <w:rFonts w:ascii="Arial" w:hAnsi="Arial" w:cs="Arial"/>
        </w:rPr>
        <w:t xml:space="preserve">, &amp; </w:t>
      </w:r>
      <w:r w:rsidRPr="00941AB4">
        <w:rPr>
          <w:rFonts w:ascii="Arial" w:hAnsi="Arial" w:cs="Arial"/>
        </w:rPr>
        <w:lastRenderedPageBreak/>
        <w:t xml:space="preserve">Caruso, 2002; </w:t>
      </w:r>
      <w:proofErr w:type="spellStart"/>
      <w:r w:rsidRPr="00941AB4">
        <w:rPr>
          <w:rFonts w:ascii="Arial" w:hAnsi="Arial" w:cs="Arial"/>
        </w:rPr>
        <w:t>Petrides</w:t>
      </w:r>
      <w:proofErr w:type="spellEnd"/>
      <w:r w:rsidRPr="00941AB4">
        <w:rPr>
          <w:rFonts w:ascii="Arial" w:hAnsi="Arial" w:cs="Arial"/>
        </w:rPr>
        <w:t>, 2011). Ability measures of emotional intelligence have good content validity but they have been criticised for their complicated administrative and scoring procedures (</w:t>
      </w:r>
      <w:proofErr w:type="spellStart"/>
      <w:r w:rsidRPr="00941AB4">
        <w:rPr>
          <w:rFonts w:ascii="Arial" w:hAnsi="Arial" w:cs="Arial"/>
        </w:rPr>
        <w:t>Cherniss</w:t>
      </w:r>
      <w:proofErr w:type="spellEnd"/>
      <w:r w:rsidRPr="00941AB4">
        <w:rPr>
          <w:rFonts w:ascii="Arial" w:hAnsi="Arial" w:cs="Arial"/>
        </w:rPr>
        <w:t>, 2010).</w:t>
      </w:r>
    </w:p>
    <w:p w:rsidR="00514D4A" w:rsidRPr="00941AB4" w:rsidRDefault="00514D4A" w:rsidP="003225A1">
      <w:pPr>
        <w:spacing w:line="480" w:lineRule="auto"/>
        <w:ind w:firstLine="720"/>
        <w:jc w:val="both"/>
        <w:rPr>
          <w:rFonts w:ascii="Arial" w:hAnsi="Arial" w:cs="Arial"/>
        </w:rPr>
      </w:pPr>
      <w:r w:rsidRPr="00941AB4">
        <w:rPr>
          <w:rFonts w:ascii="Arial" w:hAnsi="Arial" w:cs="Arial"/>
        </w:rPr>
        <w:t>In contrast, trait emotional intelligence is defined by fifteen emotion-related personality facets which were identified through a content analysis of earlier emotional intelligence models (</w:t>
      </w:r>
      <w:proofErr w:type="spellStart"/>
      <w:r w:rsidRPr="00941AB4">
        <w:rPr>
          <w:rFonts w:ascii="Arial" w:hAnsi="Arial" w:cs="Arial"/>
        </w:rPr>
        <w:t>Petrides</w:t>
      </w:r>
      <w:proofErr w:type="spellEnd"/>
      <w:r w:rsidRPr="00941AB4">
        <w:rPr>
          <w:rFonts w:ascii="Arial" w:hAnsi="Arial" w:cs="Arial"/>
        </w:rPr>
        <w:t xml:space="preserve">, Pita &amp; </w:t>
      </w:r>
      <w:proofErr w:type="spellStart"/>
      <w:r w:rsidRPr="00941AB4">
        <w:rPr>
          <w:rFonts w:ascii="Arial" w:hAnsi="Arial" w:cs="Arial"/>
        </w:rPr>
        <w:t>Kokkinaki</w:t>
      </w:r>
      <w:proofErr w:type="spellEnd"/>
      <w:r w:rsidRPr="00941AB4">
        <w:rPr>
          <w:rFonts w:ascii="Arial" w:hAnsi="Arial" w:cs="Arial"/>
        </w:rPr>
        <w:t xml:space="preserve">, 2007). These facets are: </w:t>
      </w:r>
      <w:r w:rsidRPr="00941AB4">
        <w:rPr>
          <w:rFonts w:ascii="Arial" w:hAnsi="Arial" w:cs="Arial"/>
          <w:i/>
        </w:rPr>
        <w:t xml:space="preserve">adaptability, assertiveness, emotion expression, emotion management (others), emotion perception (self and others), emotion regulation, low impulsiveness, relationships, self-esteem, self-motivation, social awareness, stress management, trait empathy, trait happiness </w:t>
      </w:r>
      <w:r w:rsidRPr="00941AB4">
        <w:rPr>
          <w:rFonts w:ascii="Arial" w:hAnsi="Arial" w:cs="Arial"/>
        </w:rPr>
        <w:t xml:space="preserve">and </w:t>
      </w:r>
      <w:r w:rsidRPr="00941AB4">
        <w:rPr>
          <w:rFonts w:ascii="Arial" w:hAnsi="Arial" w:cs="Arial"/>
          <w:i/>
        </w:rPr>
        <w:t>trait optimism.</w:t>
      </w:r>
      <w:r w:rsidRPr="00941AB4">
        <w:rPr>
          <w:rFonts w:ascii="Arial" w:hAnsi="Arial" w:cs="Arial"/>
        </w:rPr>
        <w:t xml:space="preserve"> This definition conceptualises emotional intelligence as a distinct personality construct that is related to other common personality traits such as neuroticism, extraversion, agreeableness, conscientiousness and openness (De </w:t>
      </w:r>
      <w:proofErr w:type="spellStart"/>
      <w:r w:rsidRPr="00941AB4">
        <w:rPr>
          <w:rFonts w:ascii="Arial" w:hAnsi="Arial" w:cs="Arial"/>
        </w:rPr>
        <w:t>Raad</w:t>
      </w:r>
      <w:proofErr w:type="spellEnd"/>
      <w:r w:rsidRPr="00941AB4">
        <w:rPr>
          <w:rFonts w:ascii="Arial" w:hAnsi="Arial" w:cs="Arial"/>
        </w:rPr>
        <w:t xml:space="preserve">, 2005; </w:t>
      </w:r>
      <w:proofErr w:type="spellStart"/>
      <w:r w:rsidRPr="00941AB4">
        <w:rPr>
          <w:rFonts w:ascii="Arial" w:hAnsi="Arial" w:cs="Arial"/>
        </w:rPr>
        <w:t>Petrides</w:t>
      </w:r>
      <w:proofErr w:type="spellEnd"/>
      <w:r w:rsidRPr="00941AB4">
        <w:rPr>
          <w:rFonts w:ascii="Arial" w:hAnsi="Arial" w:cs="Arial"/>
        </w:rPr>
        <w:t xml:space="preserve"> et al., 2007). Trait emotional intelligence is measured using the trait emotional intelligence questionnaire (</w:t>
      </w:r>
      <w:proofErr w:type="spellStart"/>
      <w:r w:rsidRPr="00941AB4">
        <w:rPr>
          <w:rFonts w:ascii="Arial" w:hAnsi="Arial" w:cs="Arial"/>
        </w:rPr>
        <w:t>TEIQue</w:t>
      </w:r>
      <w:proofErr w:type="spellEnd"/>
      <w:r w:rsidRPr="00941AB4">
        <w:rPr>
          <w:rFonts w:ascii="Arial" w:hAnsi="Arial" w:cs="Arial"/>
        </w:rPr>
        <w:t xml:space="preserve">; </w:t>
      </w:r>
      <w:proofErr w:type="spellStart"/>
      <w:r w:rsidRPr="00941AB4">
        <w:rPr>
          <w:rFonts w:ascii="Arial" w:hAnsi="Arial" w:cs="Arial"/>
        </w:rPr>
        <w:t>Petrides</w:t>
      </w:r>
      <w:proofErr w:type="spellEnd"/>
      <w:r w:rsidRPr="00941AB4">
        <w:rPr>
          <w:rFonts w:ascii="Arial" w:hAnsi="Arial" w:cs="Arial"/>
        </w:rPr>
        <w:t>, 2009), a self-report measure of emotional self-efficacy. This method of measurement allows for a subjective interpretation of affect-laden information and is susceptible to faking (Day &amp; Carroll, 2008).  In order to complete it the measure requires participants to have high levels of self-awareness. Its psychometric properties are however, generally considered to be superior to ability measures of emotional intelligence (</w:t>
      </w:r>
      <w:proofErr w:type="spellStart"/>
      <w:r w:rsidRPr="00941AB4">
        <w:rPr>
          <w:rFonts w:ascii="Arial" w:hAnsi="Arial" w:cs="Arial"/>
        </w:rPr>
        <w:t>Cherniss</w:t>
      </w:r>
      <w:proofErr w:type="spellEnd"/>
      <w:r w:rsidRPr="00941AB4">
        <w:rPr>
          <w:rFonts w:ascii="Arial" w:hAnsi="Arial" w:cs="Arial"/>
        </w:rPr>
        <w:t xml:space="preserve">, 2010; Cooper &amp; </w:t>
      </w:r>
      <w:proofErr w:type="spellStart"/>
      <w:r w:rsidRPr="00941AB4">
        <w:rPr>
          <w:rFonts w:ascii="Arial" w:hAnsi="Arial" w:cs="Arial"/>
        </w:rPr>
        <w:t>Petrides</w:t>
      </w:r>
      <w:proofErr w:type="spellEnd"/>
      <w:r w:rsidRPr="00941AB4">
        <w:rPr>
          <w:rFonts w:ascii="Arial" w:hAnsi="Arial" w:cs="Arial"/>
        </w:rPr>
        <w:t xml:space="preserve">, 2010; Gardner &amp; </w:t>
      </w:r>
      <w:proofErr w:type="spellStart"/>
      <w:r w:rsidRPr="00941AB4">
        <w:rPr>
          <w:rFonts w:ascii="Arial" w:hAnsi="Arial" w:cs="Arial"/>
        </w:rPr>
        <w:t>Qualter</w:t>
      </w:r>
      <w:proofErr w:type="spellEnd"/>
      <w:r w:rsidRPr="00941AB4">
        <w:rPr>
          <w:rFonts w:ascii="Arial" w:hAnsi="Arial" w:cs="Arial"/>
        </w:rPr>
        <w:t xml:space="preserve">, 2010). The </w:t>
      </w:r>
      <w:proofErr w:type="spellStart"/>
      <w:r w:rsidRPr="00941AB4">
        <w:rPr>
          <w:rFonts w:ascii="Arial" w:hAnsi="Arial" w:cs="Arial"/>
        </w:rPr>
        <w:t>TEIQue</w:t>
      </w:r>
      <w:proofErr w:type="spellEnd"/>
      <w:r w:rsidRPr="00941AB4">
        <w:rPr>
          <w:rFonts w:ascii="Arial" w:hAnsi="Arial" w:cs="Arial"/>
        </w:rPr>
        <w:t xml:space="preserve"> has also been recommended for future research into the emotional intelligence of clinical professionals (Arora et al., 2010).</w:t>
      </w:r>
    </w:p>
    <w:p w:rsidR="00514D4A" w:rsidRPr="00941AB4" w:rsidRDefault="00514D4A" w:rsidP="003225A1">
      <w:pPr>
        <w:spacing w:line="480" w:lineRule="auto"/>
        <w:ind w:firstLine="720"/>
        <w:jc w:val="both"/>
        <w:rPr>
          <w:rFonts w:ascii="Arial" w:hAnsi="Arial" w:cs="Arial"/>
        </w:rPr>
      </w:pPr>
      <w:r w:rsidRPr="00941AB4">
        <w:rPr>
          <w:rFonts w:ascii="Arial" w:hAnsi="Arial" w:cs="Arial"/>
        </w:rPr>
        <w:t>There are a number of theoretical differences in emotional intelligence and the varied measures have been found to poorly correlate (</w:t>
      </w:r>
      <w:proofErr w:type="spellStart"/>
      <w:r w:rsidRPr="00941AB4">
        <w:rPr>
          <w:rFonts w:ascii="Arial" w:hAnsi="Arial" w:cs="Arial"/>
        </w:rPr>
        <w:t>Brannick</w:t>
      </w:r>
      <w:proofErr w:type="spellEnd"/>
      <w:r w:rsidRPr="00941AB4">
        <w:rPr>
          <w:rFonts w:ascii="Arial" w:hAnsi="Arial" w:cs="Arial"/>
        </w:rPr>
        <w:t xml:space="preserve"> et al., 2009).  Previous researchers into emotional intelligence and clinical leadership have often </w:t>
      </w:r>
      <w:r w:rsidRPr="00941AB4">
        <w:rPr>
          <w:rFonts w:ascii="Arial" w:hAnsi="Arial" w:cs="Arial"/>
        </w:rPr>
        <w:lastRenderedPageBreak/>
        <w:t>selected measures that are incongruent with their cited theoretical model (</w:t>
      </w:r>
      <w:proofErr w:type="spellStart"/>
      <w:r w:rsidRPr="00941AB4">
        <w:rPr>
          <w:rFonts w:ascii="Arial" w:hAnsi="Arial" w:cs="Arial"/>
        </w:rPr>
        <w:t>Duygulu</w:t>
      </w:r>
      <w:proofErr w:type="spellEnd"/>
      <w:r w:rsidRPr="00941AB4">
        <w:rPr>
          <w:rFonts w:ascii="Arial" w:hAnsi="Arial" w:cs="Arial"/>
        </w:rPr>
        <w:t xml:space="preserve">, </w:t>
      </w:r>
      <w:proofErr w:type="spellStart"/>
      <w:r w:rsidRPr="00941AB4">
        <w:rPr>
          <w:rFonts w:ascii="Arial" w:hAnsi="Arial" w:cs="Arial"/>
        </w:rPr>
        <w:t>Hicdurmaz</w:t>
      </w:r>
      <w:proofErr w:type="spellEnd"/>
      <w:r w:rsidRPr="00941AB4">
        <w:rPr>
          <w:rFonts w:ascii="Arial" w:hAnsi="Arial" w:cs="Arial"/>
        </w:rPr>
        <w:t xml:space="preserve"> &amp; </w:t>
      </w:r>
      <w:proofErr w:type="spellStart"/>
      <w:r w:rsidRPr="00941AB4">
        <w:rPr>
          <w:rFonts w:ascii="Arial" w:hAnsi="Arial" w:cs="Arial"/>
        </w:rPr>
        <w:t>Akyar</w:t>
      </w:r>
      <w:proofErr w:type="spellEnd"/>
      <w:r w:rsidRPr="00941AB4">
        <w:rPr>
          <w:rFonts w:ascii="Arial" w:hAnsi="Arial" w:cs="Arial"/>
        </w:rPr>
        <w:t>, 2011; Parker &amp; Sorensen, 2008) making their application to practise much more challenging. Despite these limitations, there has been found a positive relationship between the construct of emotional intelligence, when broadly defined, and leadership across a range of clinical professionals (</w:t>
      </w:r>
      <w:proofErr w:type="spellStart"/>
      <w:r w:rsidRPr="00941AB4">
        <w:rPr>
          <w:rFonts w:ascii="Arial" w:hAnsi="Arial" w:cs="Arial"/>
        </w:rPr>
        <w:t>Akerjordet</w:t>
      </w:r>
      <w:proofErr w:type="spellEnd"/>
      <w:r w:rsidRPr="00941AB4">
        <w:rPr>
          <w:rFonts w:ascii="Arial" w:hAnsi="Arial" w:cs="Arial"/>
        </w:rPr>
        <w:t xml:space="preserve"> &amp; </w:t>
      </w:r>
      <w:proofErr w:type="spellStart"/>
      <w:r w:rsidRPr="00941AB4">
        <w:rPr>
          <w:rFonts w:ascii="Arial" w:hAnsi="Arial" w:cs="Arial"/>
        </w:rPr>
        <w:t>Severinsson</w:t>
      </w:r>
      <w:proofErr w:type="spellEnd"/>
      <w:r w:rsidRPr="00941AB4">
        <w:rPr>
          <w:rFonts w:ascii="Arial" w:hAnsi="Arial" w:cs="Arial"/>
        </w:rPr>
        <w:t xml:space="preserve">, 2010; Benson, Martin, </w:t>
      </w:r>
      <w:proofErr w:type="spellStart"/>
      <w:r w:rsidRPr="00941AB4">
        <w:rPr>
          <w:rFonts w:ascii="Arial" w:hAnsi="Arial" w:cs="Arial"/>
        </w:rPr>
        <w:t>Ploeg</w:t>
      </w:r>
      <w:proofErr w:type="spellEnd"/>
      <w:r w:rsidRPr="00941AB4">
        <w:rPr>
          <w:rFonts w:ascii="Arial" w:hAnsi="Arial" w:cs="Arial"/>
        </w:rPr>
        <w:t xml:space="preserve"> &amp; Wessel, 2012; Jenson et al., 2008). This relationship has a shared effect with the process of undergoing initial professional training (</w:t>
      </w:r>
      <w:proofErr w:type="spellStart"/>
      <w:r w:rsidRPr="00941AB4">
        <w:rPr>
          <w:rFonts w:ascii="Arial" w:hAnsi="Arial" w:cs="Arial"/>
        </w:rPr>
        <w:t>Larin</w:t>
      </w:r>
      <w:proofErr w:type="spellEnd"/>
      <w:r w:rsidRPr="00941AB4">
        <w:rPr>
          <w:rFonts w:ascii="Arial" w:hAnsi="Arial" w:cs="Arial"/>
        </w:rPr>
        <w:t xml:space="preserve"> et al., 2011). However, the impact of clinical experience at more senior career levels is unclear. Neither clinical psychologists nor trainee clinical psychologists seem to have been represented within the published literature on leadership.</w:t>
      </w:r>
    </w:p>
    <w:p w:rsidR="00514D4A" w:rsidRPr="00941AB4" w:rsidRDefault="00514D4A" w:rsidP="003225A1">
      <w:pPr>
        <w:spacing w:line="480" w:lineRule="auto"/>
        <w:ind w:firstLine="720"/>
        <w:jc w:val="both"/>
        <w:rPr>
          <w:rFonts w:ascii="Arial" w:hAnsi="Arial" w:cs="Arial"/>
        </w:rPr>
      </w:pPr>
      <w:r w:rsidRPr="00941AB4">
        <w:rPr>
          <w:rFonts w:ascii="Arial" w:hAnsi="Arial" w:cs="Arial"/>
        </w:rPr>
        <w:t xml:space="preserve">Much of the leadership research has focused on leadership and management in clinical settings rather than looking at the potential clinical leadership behaviour of front line clinicians (Benson et al., 2012; Moss, </w:t>
      </w:r>
      <w:proofErr w:type="spellStart"/>
      <w:r w:rsidRPr="00941AB4">
        <w:rPr>
          <w:rFonts w:ascii="Arial" w:hAnsi="Arial" w:cs="Arial"/>
        </w:rPr>
        <w:t>Ritossa</w:t>
      </w:r>
      <w:proofErr w:type="spellEnd"/>
      <w:r w:rsidRPr="00941AB4">
        <w:rPr>
          <w:rFonts w:ascii="Arial" w:hAnsi="Arial" w:cs="Arial"/>
        </w:rPr>
        <w:t xml:space="preserve"> &amp; </w:t>
      </w:r>
      <w:proofErr w:type="spellStart"/>
      <w:proofErr w:type="gramStart"/>
      <w:r w:rsidRPr="00941AB4">
        <w:rPr>
          <w:rFonts w:ascii="Arial" w:hAnsi="Arial" w:cs="Arial"/>
        </w:rPr>
        <w:t>Ngu</w:t>
      </w:r>
      <w:proofErr w:type="spellEnd"/>
      <w:proofErr w:type="gramEnd"/>
      <w:r w:rsidRPr="00941AB4">
        <w:rPr>
          <w:rFonts w:ascii="Arial" w:hAnsi="Arial" w:cs="Arial"/>
        </w:rPr>
        <w:t xml:space="preserve">, 2006, Parker &amp; Sorensen, 2008, Taylor, Taylor &amp; </w:t>
      </w:r>
      <w:proofErr w:type="spellStart"/>
      <w:r w:rsidRPr="00941AB4">
        <w:rPr>
          <w:rFonts w:ascii="Arial" w:hAnsi="Arial" w:cs="Arial"/>
        </w:rPr>
        <w:t>Stoller</w:t>
      </w:r>
      <w:proofErr w:type="spellEnd"/>
      <w:r w:rsidRPr="00941AB4">
        <w:rPr>
          <w:rFonts w:ascii="Arial" w:hAnsi="Arial" w:cs="Arial"/>
        </w:rPr>
        <w:t>, 2008). As professional bodies increasingly require leadership skills in their practitioners it is important to understand the different levels at which clinical psychologists might use leadership skills to affect change (Department of Health, 2010; DCP, 2007; 2010; Long et al., 2011).</w:t>
      </w:r>
    </w:p>
    <w:p w:rsidR="00514D4A" w:rsidRPr="00941AB4" w:rsidRDefault="00514D4A" w:rsidP="003225A1">
      <w:pPr>
        <w:spacing w:line="480" w:lineRule="auto"/>
        <w:ind w:firstLine="720"/>
        <w:jc w:val="both"/>
        <w:rPr>
          <w:rFonts w:ascii="Arial" w:hAnsi="Arial" w:cs="Arial"/>
        </w:rPr>
      </w:pPr>
      <w:r w:rsidRPr="00941AB4">
        <w:rPr>
          <w:rFonts w:ascii="Arial" w:hAnsi="Arial" w:cs="Arial"/>
        </w:rPr>
        <w:t xml:space="preserve">The existing evidence base is limited in that it lacks theoretical cohesion around the concept of emotional intelligence and how it is measured, its application has not been applied to the profession of clinical psychology or its trainees, </w:t>
      </w:r>
      <w:proofErr w:type="gramStart"/>
      <w:r w:rsidRPr="00941AB4">
        <w:rPr>
          <w:rFonts w:ascii="Arial" w:hAnsi="Arial" w:cs="Arial"/>
        </w:rPr>
        <w:t>there</w:t>
      </w:r>
      <w:proofErr w:type="gramEnd"/>
      <w:r w:rsidRPr="00941AB4">
        <w:rPr>
          <w:rFonts w:ascii="Arial" w:hAnsi="Arial" w:cs="Arial"/>
        </w:rPr>
        <w:t xml:space="preserve"> is also a lack of empirical data about the detail of the relationship between emotional intelligence and clinical leadership behaviour. The aim of this study is to examine the relationship between emotional intelligence and clinical leadership among post-graduate doctoral trainee clinical psychologists, practising clinical psychologists and </w:t>
      </w:r>
      <w:r w:rsidRPr="00941AB4">
        <w:rPr>
          <w:rFonts w:ascii="Arial" w:hAnsi="Arial" w:cs="Arial"/>
        </w:rPr>
        <w:lastRenderedPageBreak/>
        <w:t>consultant clinical psychologists using a trait model of emotional intelligence (</w:t>
      </w:r>
      <w:proofErr w:type="spellStart"/>
      <w:r w:rsidRPr="00941AB4">
        <w:rPr>
          <w:rFonts w:ascii="Arial" w:hAnsi="Arial" w:cs="Arial"/>
        </w:rPr>
        <w:t>Petrides</w:t>
      </w:r>
      <w:proofErr w:type="spellEnd"/>
      <w:r w:rsidRPr="00941AB4">
        <w:rPr>
          <w:rFonts w:ascii="Arial" w:hAnsi="Arial" w:cs="Arial"/>
        </w:rPr>
        <w:t xml:space="preserve"> et al., 2007). It also aims to examine the empirical validity of the CPLDF as a reliable indicator of clinical leadership behaviours.</w:t>
      </w:r>
    </w:p>
    <w:p w:rsidR="00514D4A" w:rsidRPr="00941AB4" w:rsidRDefault="00514D4A" w:rsidP="00514D4A">
      <w:pPr>
        <w:spacing w:line="480" w:lineRule="auto"/>
        <w:jc w:val="both"/>
        <w:rPr>
          <w:rFonts w:ascii="Arial" w:hAnsi="Arial" w:cs="Arial"/>
        </w:rPr>
      </w:pPr>
      <w:r w:rsidRPr="00941AB4">
        <w:rPr>
          <w:rFonts w:ascii="Arial" w:hAnsi="Arial" w:cs="Arial"/>
          <w:b/>
        </w:rPr>
        <w:t>2.2 Method</w:t>
      </w:r>
    </w:p>
    <w:p w:rsidR="00514D4A" w:rsidRPr="00941AB4" w:rsidRDefault="00514D4A" w:rsidP="00514D4A">
      <w:pPr>
        <w:spacing w:line="480" w:lineRule="auto"/>
        <w:jc w:val="both"/>
        <w:rPr>
          <w:rFonts w:ascii="Arial" w:hAnsi="Arial" w:cs="Arial"/>
        </w:rPr>
      </w:pPr>
      <w:r w:rsidRPr="00941AB4">
        <w:rPr>
          <w:rFonts w:ascii="Arial" w:hAnsi="Arial" w:cs="Arial"/>
        </w:rPr>
        <w:t>A cross sectional design was adopted in this study.</w:t>
      </w:r>
    </w:p>
    <w:p w:rsidR="0093703D" w:rsidRDefault="0093703D" w:rsidP="00514D4A">
      <w:pPr>
        <w:spacing w:line="480" w:lineRule="auto"/>
        <w:jc w:val="both"/>
        <w:rPr>
          <w:rFonts w:ascii="Arial" w:hAnsi="Arial" w:cs="Arial"/>
          <w:b/>
          <w:i/>
        </w:rPr>
      </w:pPr>
    </w:p>
    <w:p w:rsidR="00514D4A" w:rsidRPr="00941AB4" w:rsidRDefault="00514D4A" w:rsidP="00514D4A">
      <w:pPr>
        <w:spacing w:line="480" w:lineRule="auto"/>
        <w:jc w:val="both"/>
        <w:rPr>
          <w:rFonts w:ascii="Arial" w:hAnsi="Arial" w:cs="Arial"/>
          <w:b/>
          <w:i/>
        </w:rPr>
      </w:pPr>
      <w:r w:rsidRPr="00941AB4">
        <w:rPr>
          <w:rFonts w:ascii="Arial" w:hAnsi="Arial" w:cs="Arial"/>
          <w:b/>
          <w:i/>
        </w:rPr>
        <w:t>2.2.1 Pilot study and power analysis</w:t>
      </w:r>
    </w:p>
    <w:p w:rsidR="00514D4A" w:rsidRPr="00941AB4" w:rsidRDefault="00514D4A" w:rsidP="00514D4A">
      <w:pPr>
        <w:spacing w:line="480" w:lineRule="auto"/>
        <w:jc w:val="both"/>
        <w:rPr>
          <w:rFonts w:ascii="Arial" w:hAnsi="Arial" w:cs="Arial"/>
        </w:rPr>
      </w:pPr>
      <w:r w:rsidRPr="00941AB4">
        <w:rPr>
          <w:rFonts w:ascii="Arial" w:hAnsi="Arial" w:cs="Arial"/>
        </w:rPr>
        <w:t>A pilot study was carried out with six post-graduate trainee clinical psychologists and six clinical psychologists in an academic setting (</w:t>
      </w:r>
      <w:r w:rsidRPr="00941AB4">
        <w:rPr>
          <w:rFonts w:ascii="Arial" w:hAnsi="Arial" w:cs="Arial"/>
          <w:i/>
        </w:rPr>
        <w:t xml:space="preserve">N = </w:t>
      </w:r>
      <w:r w:rsidRPr="00941AB4">
        <w:rPr>
          <w:rFonts w:ascii="Arial" w:hAnsi="Arial" w:cs="Arial"/>
        </w:rPr>
        <w:t>12) in order to identify the minimum number of participants required to demonstrate statistical power. All 12 participants completed the trait emotional intelligence questionnaire (short form) (</w:t>
      </w:r>
      <w:proofErr w:type="spellStart"/>
      <w:r w:rsidRPr="00941AB4">
        <w:rPr>
          <w:rFonts w:ascii="Arial" w:hAnsi="Arial" w:cs="Arial"/>
        </w:rPr>
        <w:t>TEIQue</w:t>
      </w:r>
      <w:proofErr w:type="spellEnd"/>
      <w:r w:rsidRPr="00941AB4">
        <w:rPr>
          <w:rFonts w:ascii="Arial" w:hAnsi="Arial" w:cs="Arial"/>
        </w:rPr>
        <w:t xml:space="preserve">-SF) (Cooper &amp; </w:t>
      </w:r>
      <w:proofErr w:type="spellStart"/>
      <w:r w:rsidRPr="00941AB4">
        <w:rPr>
          <w:rFonts w:ascii="Arial" w:hAnsi="Arial" w:cs="Arial"/>
        </w:rPr>
        <w:t>Petrides</w:t>
      </w:r>
      <w:proofErr w:type="spellEnd"/>
      <w:r w:rsidRPr="00941AB4">
        <w:rPr>
          <w:rFonts w:ascii="Arial" w:hAnsi="Arial" w:cs="Arial"/>
        </w:rPr>
        <w:t xml:space="preserve">, 2010). They then completed an adapted version of the Stage of Change Questionnaire (SOC; </w:t>
      </w:r>
      <w:proofErr w:type="spellStart"/>
      <w:r w:rsidRPr="00941AB4">
        <w:rPr>
          <w:rFonts w:ascii="Arial" w:hAnsi="Arial" w:cs="Arial"/>
        </w:rPr>
        <w:t>McConnaughy</w:t>
      </w:r>
      <w:proofErr w:type="spellEnd"/>
      <w:r w:rsidRPr="00941AB4">
        <w:rPr>
          <w:rFonts w:ascii="Arial" w:hAnsi="Arial" w:cs="Arial"/>
        </w:rPr>
        <w:t xml:space="preserve">, </w:t>
      </w:r>
      <w:proofErr w:type="spellStart"/>
      <w:r w:rsidRPr="00941AB4">
        <w:rPr>
          <w:rFonts w:ascii="Arial" w:hAnsi="Arial" w:cs="Arial"/>
        </w:rPr>
        <w:t>Procheska</w:t>
      </w:r>
      <w:proofErr w:type="spellEnd"/>
      <w:r w:rsidRPr="00941AB4">
        <w:rPr>
          <w:rFonts w:ascii="Arial" w:hAnsi="Arial" w:cs="Arial"/>
        </w:rPr>
        <w:t xml:space="preserve"> &amp; </w:t>
      </w:r>
      <w:proofErr w:type="spellStart"/>
      <w:r w:rsidRPr="00941AB4">
        <w:rPr>
          <w:rFonts w:ascii="Arial" w:hAnsi="Arial" w:cs="Arial"/>
        </w:rPr>
        <w:t>Velicer</w:t>
      </w:r>
      <w:proofErr w:type="spellEnd"/>
      <w:r w:rsidRPr="00941AB4">
        <w:rPr>
          <w:rFonts w:ascii="Arial" w:hAnsi="Arial" w:cs="Arial"/>
        </w:rPr>
        <w:t xml:space="preserve">, 1983). It was hypothesised that participants with higher </w:t>
      </w:r>
      <w:proofErr w:type="spellStart"/>
      <w:r w:rsidRPr="00941AB4">
        <w:rPr>
          <w:rFonts w:ascii="Arial" w:hAnsi="Arial" w:cs="Arial"/>
        </w:rPr>
        <w:t>TEIQue</w:t>
      </w:r>
      <w:proofErr w:type="spellEnd"/>
      <w:r w:rsidRPr="00941AB4">
        <w:rPr>
          <w:rFonts w:ascii="Arial" w:hAnsi="Arial" w:cs="Arial"/>
        </w:rPr>
        <w:t xml:space="preserve">-SF scores would self-report a higher readiness to demonstrate clinical leadership. This hypothesis was supported with a medium effect size of </w:t>
      </w:r>
      <w:r w:rsidRPr="00941AB4">
        <w:rPr>
          <w:rFonts w:ascii="Arial" w:hAnsi="Arial" w:cs="Arial"/>
          <w:i/>
        </w:rPr>
        <w:t xml:space="preserve">r = </w:t>
      </w:r>
      <w:r w:rsidRPr="00941AB4">
        <w:rPr>
          <w:rFonts w:ascii="Arial" w:hAnsi="Arial" w:cs="Arial"/>
        </w:rPr>
        <w:t>.476</w:t>
      </w:r>
      <w:r w:rsidRPr="00941AB4">
        <w:rPr>
          <w:rFonts w:ascii="Arial" w:hAnsi="Arial" w:cs="Arial"/>
          <w:i/>
        </w:rPr>
        <w:t xml:space="preserve"> </w:t>
      </w:r>
      <w:r w:rsidRPr="00941AB4">
        <w:rPr>
          <w:rFonts w:ascii="Arial" w:hAnsi="Arial" w:cs="Arial"/>
        </w:rPr>
        <w:t xml:space="preserve">between the two variables. To achieve a power of .8 at </w:t>
      </w:r>
      <w:r w:rsidRPr="00941AB4">
        <w:rPr>
          <w:rFonts w:ascii="Arial" w:hAnsi="Arial" w:cs="Arial"/>
          <w:i/>
        </w:rPr>
        <w:sym w:font="Symbol" w:char="F061"/>
      </w:r>
      <w:r w:rsidRPr="00941AB4">
        <w:rPr>
          <w:rFonts w:ascii="Arial" w:hAnsi="Arial" w:cs="Arial"/>
        </w:rPr>
        <w:t xml:space="preserve"> = .05 with a positive directional hypothesis using Pearson’s </w:t>
      </w:r>
      <w:r w:rsidRPr="00941AB4">
        <w:rPr>
          <w:rFonts w:ascii="Arial" w:hAnsi="Arial" w:cs="Arial"/>
          <w:i/>
        </w:rPr>
        <w:t>r</w:t>
      </w:r>
      <w:r w:rsidRPr="00941AB4">
        <w:rPr>
          <w:rFonts w:ascii="Arial" w:hAnsi="Arial" w:cs="Arial"/>
        </w:rPr>
        <w:t>, 37 participants were estimated for each group in the present study (Clark-Carter, 2010). 111 participants were needed to demonstrate significance.</w:t>
      </w:r>
    </w:p>
    <w:p w:rsidR="0093703D" w:rsidRDefault="0093703D" w:rsidP="00514D4A">
      <w:pPr>
        <w:spacing w:line="480" w:lineRule="auto"/>
        <w:jc w:val="both"/>
        <w:rPr>
          <w:rFonts w:ascii="Arial" w:hAnsi="Arial" w:cs="Arial"/>
          <w:b/>
          <w:i/>
        </w:rPr>
      </w:pPr>
    </w:p>
    <w:p w:rsidR="00514D4A" w:rsidRPr="00941AB4" w:rsidRDefault="00514D4A" w:rsidP="00514D4A">
      <w:pPr>
        <w:spacing w:line="480" w:lineRule="auto"/>
        <w:jc w:val="both"/>
        <w:rPr>
          <w:rFonts w:ascii="Arial" w:hAnsi="Arial" w:cs="Arial"/>
          <w:b/>
          <w:i/>
        </w:rPr>
      </w:pPr>
      <w:r w:rsidRPr="00941AB4">
        <w:rPr>
          <w:rFonts w:ascii="Arial" w:hAnsi="Arial" w:cs="Arial"/>
          <w:b/>
          <w:i/>
        </w:rPr>
        <w:t>2.2.2 Participants</w:t>
      </w:r>
    </w:p>
    <w:p w:rsidR="00514D4A" w:rsidRPr="00941AB4" w:rsidRDefault="00514D4A" w:rsidP="00514D4A">
      <w:pPr>
        <w:spacing w:line="480" w:lineRule="auto"/>
        <w:jc w:val="both"/>
        <w:rPr>
          <w:rFonts w:ascii="Arial" w:hAnsi="Arial" w:cs="Arial"/>
        </w:rPr>
      </w:pPr>
      <w:r w:rsidRPr="00941AB4">
        <w:rPr>
          <w:rFonts w:ascii="Arial" w:hAnsi="Arial" w:cs="Arial"/>
        </w:rPr>
        <w:t xml:space="preserve">A mixed sample of 234 post-graduate doctoral trainee clinical psychologists and 175 qualified clinical psychologists (119 practising psychologists and 56 consultants) were recruited through national professional email distribution lists and by advertising the research on a </w:t>
      </w:r>
      <w:proofErr w:type="gramStart"/>
      <w:r w:rsidRPr="00941AB4">
        <w:rPr>
          <w:rFonts w:ascii="Arial" w:hAnsi="Arial" w:cs="Arial"/>
          <w:i/>
        </w:rPr>
        <w:t>members</w:t>
      </w:r>
      <w:proofErr w:type="gramEnd"/>
      <w:r w:rsidRPr="00941AB4">
        <w:rPr>
          <w:rFonts w:ascii="Arial" w:hAnsi="Arial" w:cs="Arial"/>
          <w:i/>
        </w:rPr>
        <w:t xml:space="preserve"> only</w:t>
      </w:r>
      <w:r w:rsidRPr="00941AB4">
        <w:rPr>
          <w:rFonts w:ascii="Arial" w:hAnsi="Arial" w:cs="Arial"/>
        </w:rPr>
        <w:t xml:space="preserve"> section of the DCP website. The </w:t>
      </w:r>
      <w:r w:rsidRPr="00941AB4">
        <w:rPr>
          <w:rFonts w:ascii="Arial" w:hAnsi="Arial" w:cs="Arial"/>
        </w:rPr>
        <w:lastRenderedPageBreak/>
        <w:t>majority of participants were women (80.7%), 73 were men (17.8%) and six did not state their gender. The mean age was 28.9 years (</w:t>
      </w:r>
      <w:r w:rsidRPr="00941AB4">
        <w:rPr>
          <w:rFonts w:ascii="Arial" w:hAnsi="Arial" w:cs="Arial"/>
          <w:i/>
        </w:rPr>
        <w:t>SD</w:t>
      </w:r>
      <w:r w:rsidRPr="00941AB4">
        <w:rPr>
          <w:rFonts w:ascii="Arial" w:hAnsi="Arial" w:cs="Arial"/>
        </w:rPr>
        <w:t xml:space="preserve"> = 4.36, range 22-48) for trainees, 35.5 years (</w:t>
      </w:r>
      <w:r w:rsidRPr="00941AB4">
        <w:rPr>
          <w:rFonts w:ascii="Arial" w:hAnsi="Arial" w:cs="Arial"/>
          <w:i/>
        </w:rPr>
        <w:t>SD</w:t>
      </w:r>
      <w:r w:rsidRPr="00941AB4">
        <w:rPr>
          <w:rFonts w:ascii="Arial" w:hAnsi="Arial" w:cs="Arial"/>
        </w:rPr>
        <w:t xml:space="preserve"> = 6.13, range 27-64) for practising and 49.2 years (</w:t>
      </w:r>
      <w:r w:rsidRPr="00941AB4">
        <w:rPr>
          <w:rFonts w:ascii="Arial" w:hAnsi="Arial" w:cs="Arial"/>
          <w:i/>
        </w:rPr>
        <w:t>SD</w:t>
      </w:r>
      <w:r w:rsidRPr="00941AB4">
        <w:rPr>
          <w:rFonts w:ascii="Arial" w:hAnsi="Arial" w:cs="Arial"/>
        </w:rPr>
        <w:t xml:space="preserve"> = 7.30, range 35-66) for consultant clinical psychologists. Most trainee clinical psychologists were in their third and final year of training (</w:t>
      </w:r>
      <w:r w:rsidRPr="00941AB4">
        <w:rPr>
          <w:rFonts w:ascii="Arial" w:hAnsi="Arial" w:cs="Arial"/>
          <w:i/>
        </w:rPr>
        <w:t>n</w:t>
      </w:r>
      <w:r w:rsidRPr="00941AB4">
        <w:rPr>
          <w:rFonts w:ascii="Arial" w:hAnsi="Arial" w:cs="Arial"/>
        </w:rPr>
        <w:t xml:space="preserve"> = 107, 45.7%), with 70 (29.9%) in their second year and 57 (24.4%) in their first year. </w:t>
      </w:r>
    </w:p>
    <w:p w:rsidR="00514D4A" w:rsidRPr="00941AB4" w:rsidRDefault="00514D4A" w:rsidP="003225A1">
      <w:pPr>
        <w:spacing w:line="480" w:lineRule="auto"/>
        <w:ind w:firstLine="720"/>
        <w:jc w:val="both"/>
        <w:rPr>
          <w:rFonts w:ascii="Arial" w:hAnsi="Arial" w:cs="Arial"/>
        </w:rPr>
      </w:pPr>
      <w:r w:rsidRPr="00941AB4">
        <w:rPr>
          <w:rFonts w:ascii="Arial" w:hAnsi="Arial" w:cs="Arial"/>
        </w:rPr>
        <w:t>Most clinical psychologists were working in Adult Mental Health (26.9%), followed by Child and Adolescent Mental Health (26.9%), Learning Disability (13.1%) and Older Adult Mental Health settings (8.9%). The remaining clinical psychologists worked in other health and social care environments with nine participants not disclosing their main area of clinical work. Geographical locations were unknown for all participants. In terms of age, gender and speciality worked, the sample represented the demographic of clinical psychologists working across the UK (British Psychological Society, 2007; NHS Education for Scotland, 2012). The trainee clinical psychologist sample was over-represented by final year post-graduate doctoral students.</w:t>
      </w:r>
    </w:p>
    <w:p w:rsidR="003225A1" w:rsidRPr="00941AB4" w:rsidRDefault="003225A1" w:rsidP="00514D4A">
      <w:pPr>
        <w:spacing w:line="480" w:lineRule="auto"/>
        <w:jc w:val="both"/>
        <w:rPr>
          <w:rFonts w:ascii="Arial" w:hAnsi="Arial" w:cs="Arial"/>
          <w:b/>
          <w:i/>
        </w:rPr>
      </w:pPr>
    </w:p>
    <w:p w:rsidR="00514D4A" w:rsidRPr="00941AB4" w:rsidRDefault="00514D4A" w:rsidP="00514D4A">
      <w:pPr>
        <w:spacing w:line="480" w:lineRule="auto"/>
        <w:jc w:val="both"/>
        <w:rPr>
          <w:rFonts w:ascii="Arial" w:hAnsi="Arial" w:cs="Arial"/>
          <w:b/>
          <w:i/>
        </w:rPr>
      </w:pPr>
      <w:r w:rsidRPr="00941AB4">
        <w:rPr>
          <w:rFonts w:ascii="Arial" w:hAnsi="Arial" w:cs="Arial"/>
          <w:b/>
          <w:i/>
        </w:rPr>
        <w:t>2.2.3 Measures</w:t>
      </w:r>
    </w:p>
    <w:p w:rsidR="00514D4A" w:rsidRPr="00941AB4" w:rsidRDefault="00514D4A" w:rsidP="00514D4A">
      <w:pPr>
        <w:spacing w:line="480" w:lineRule="auto"/>
        <w:jc w:val="both"/>
        <w:rPr>
          <w:rFonts w:ascii="Arial" w:hAnsi="Arial" w:cs="Arial"/>
          <w:i/>
        </w:rPr>
      </w:pPr>
      <w:r w:rsidRPr="00941AB4">
        <w:rPr>
          <w:rFonts w:ascii="Arial" w:hAnsi="Arial" w:cs="Arial"/>
          <w:i/>
        </w:rPr>
        <w:t>2.2.3.1 Trait Emotional Intelligence Questionnaire – Short Form (</w:t>
      </w:r>
      <w:proofErr w:type="spellStart"/>
      <w:r w:rsidRPr="00941AB4">
        <w:rPr>
          <w:rFonts w:ascii="Arial" w:hAnsi="Arial" w:cs="Arial"/>
          <w:i/>
        </w:rPr>
        <w:t>TEIQue</w:t>
      </w:r>
      <w:proofErr w:type="spellEnd"/>
      <w:r w:rsidRPr="00941AB4">
        <w:rPr>
          <w:rFonts w:ascii="Arial" w:hAnsi="Arial" w:cs="Arial"/>
          <w:i/>
        </w:rPr>
        <w:t xml:space="preserve">-SF: Cooper &amp; </w:t>
      </w:r>
      <w:proofErr w:type="spellStart"/>
      <w:r w:rsidRPr="00941AB4">
        <w:rPr>
          <w:rFonts w:ascii="Arial" w:hAnsi="Arial" w:cs="Arial"/>
          <w:i/>
        </w:rPr>
        <w:t>Petrides</w:t>
      </w:r>
      <w:proofErr w:type="spellEnd"/>
      <w:r w:rsidRPr="00941AB4">
        <w:rPr>
          <w:rFonts w:ascii="Arial" w:hAnsi="Arial" w:cs="Arial"/>
          <w:i/>
        </w:rPr>
        <w:t xml:space="preserve">, 2010). </w:t>
      </w:r>
    </w:p>
    <w:p w:rsidR="00514D4A" w:rsidRPr="00941AB4" w:rsidRDefault="00514D4A" w:rsidP="00514D4A">
      <w:pPr>
        <w:spacing w:line="480" w:lineRule="auto"/>
        <w:jc w:val="both"/>
        <w:rPr>
          <w:rFonts w:ascii="Arial" w:hAnsi="Arial" w:cs="Arial"/>
          <w:i/>
        </w:rPr>
      </w:pPr>
      <w:r w:rsidRPr="00941AB4">
        <w:rPr>
          <w:rFonts w:ascii="Arial" w:hAnsi="Arial" w:cs="Arial"/>
        </w:rPr>
        <w:t xml:space="preserve">The </w:t>
      </w:r>
      <w:proofErr w:type="spellStart"/>
      <w:r w:rsidRPr="00941AB4">
        <w:rPr>
          <w:rFonts w:ascii="Arial" w:hAnsi="Arial" w:cs="Arial"/>
        </w:rPr>
        <w:t>TEIQue</w:t>
      </w:r>
      <w:proofErr w:type="spellEnd"/>
      <w:r w:rsidRPr="00941AB4">
        <w:rPr>
          <w:rFonts w:ascii="Arial" w:hAnsi="Arial" w:cs="Arial"/>
        </w:rPr>
        <w:t xml:space="preserve">-SF is a 30-item self-report questionnaire designed to measure trait emotional intelligence.  It uses a Likert scale ranging from </w:t>
      </w:r>
      <w:r w:rsidRPr="00941AB4">
        <w:rPr>
          <w:rFonts w:ascii="Arial" w:hAnsi="Arial" w:cs="Arial"/>
          <w:i/>
        </w:rPr>
        <w:t xml:space="preserve">1 (Completely Disagree) </w:t>
      </w:r>
      <w:r w:rsidRPr="00941AB4">
        <w:rPr>
          <w:rFonts w:ascii="Arial" w:hAnsi="Arial" w:cs="Arial"/>
        </w:rPr>
        <w:t xml:space="preserve">to </w:t>
      </w:r>
      <w:r w:rsidRPr="00941AB4">
        <w:rPr>
          <w:rFonts w:ascii="Arial" w:hAnsi="Arial" w:cs="Arial"/>
          <w:i/>
        </w:rPr>
        <w:t>7 (Completely Agree)</w:t>
      </w:r>
      <w:r w:rsidRPr="00941AB4">
        <w:rPr>
          <w:rFonts w:ascii="Arial" w:hAnsi="Arial" w:cs="Arial"/>
        </w:rPr>
        <w:t xml:space="preserve"> to yield a single score of global trait emotional intelligence, which is calculated by using a mean total score. The short-form contains two items from each of the 15 emotional intelligence facets measured by the full-form </w:t>
      </w:r>
      <w:proofErr w:type="spellStart"/>
      <w:r w:rsidRPr="00941AB4">
        <w:rPr>
          <w:rFonts w:ascii="Arial" w:hAnsi="Arial" w:cs="Arial"/>
        </w:rPr>
        <w:t>TEIQue</w:t>
      </w:r>
      <w:proofErr w:type="spellEnd"/>
      <w:r w:rsidRPr="00941AB4">
        <w:rPr>
          <w:rFonts w:ascii="Arial" w:hAnsi="Arial" w:cs="Arial"/>
        </w:rPr>
        <w:t xml:space="preserve"> </w:t>
      </w:r>
      <w:r w:rsidRPr="00941AB4">
        <w:rPr>
          <w:rFonts w:ascii="Arial" w:hAnsi="Arial" w:cs="Arial"/>
        </w:rPr>
        <w:lastRenderedPageBreak/>
        <w:t>(</w:t>
      </w:r>
      <w:proofErr w:type="spellStart"/>
      <w:r w:rsidRPr="00941AB4">
        <w:rPr>
          <w:rFonts w:ascii="Arial" w:hAnsi="Arial" w:cs="Arial"/>
        </w:rPr>
        <w:t>Petrides</w:t>
      </w:r>
      <w:proofErr w:type="spellEnd"/>
      <w:r w:rsidRPr="00941AB4">
        <w:rPr>
          <w:rFonts w:ascii="Arial" w:hAnsi="Arial" w:cs="Arial"/>
        </w:rPr>
        <w:t xml:space="preserve">, 2009). Items for the </w:t>
      </w:r>
      <w:proofErr w:type="spellStart"/>
      <w:r w:rsidRPr="00941AB4">
        <w:rPr>
          <w:rFonts w:ascii="Arial" w:hAnsi="Arial" w:cs="Arial"/>
        </w:rPr>
        <w:t>TEIQue</w:t>
      </w:r>
      <w:proofErr w:type="spellEnd"/>
      <w:r w:rsidRPr="00941AB4">
        <w:rPr>
          <w:rFonts w:ascii="Arial" w:hAnsi="Arial" w:cs="Arial"/>
        </w:rPr>
        <w:t xml:space="preserve">-SF were selected primarily by how well they correlated with total facet scores on the </w:t>
      </w:r>
      <w:proofErr w:type="spellStart"/>
      <w:r w:rsidRPr="00941AB4">
        <w:rPr>
          <w:rFonts w:ascii="Arial" w:hAnsi="Arial" w:cs="Arial"/>
        </w:rPr>
        <w:t>TEIQue</w:t>
      </w:r>
      <w:proofErr w:type="spellEnd"/>
      <w:r w:rsidRPr="00941AB4">
        <w:rPr>
          <w:rFonts w:ascii="Arial" w:hAnsi="Arial" w:cs="Arial"/>
        </w:rPr>
        <w:t xml:space="preserve">. The </w:t>
      </w:r>
      <w:proofErr w:type="spellStart"/>
      <w:r w:rsidRPr="00941AB4">
        <w:rPr>
          <w:rFonts w:ascii="Arial" w:hAnsi="Arial" w:cs="Arial"/>
        </w:rPr>
        <w:t>TEIQue</w:t>
      </w:r>
      <w:proofErr w:type="spellEnd"/>
      <w:r w:rsidRPr="00941AB4">
        <w:rPr>
          <w:rFonts w:ascii="Arial" w:hAnsi="Arial" w:cs="Arial"/>
        </w:rPr>
        <w:t xml:space="preserve"> has been extensively used in research across a variety of settings with a number of diverse populations (Ali, </w:t>
      </w:r>
      <w:proofErr w:type="spellStart"/>
      <w:r w:rsidRPr="00941AB4">
        <w:rPr>
          <w:rFonts w:ascii="Arial" w:hAnsi="Arial" w:cs="Arial"/>
        </w:rPr>
        <w:t>Amorim</w:t>
      </w:r>
      <w:proofErr w:type="spellEnd"/>
      <w:r w:rsidRPr="00941AB4">
        <w:rPr>
          <w:rFonts w:ascii="Arial" w:hAnsi="Arial" w:cs="Arial"/>
        </w:rPr>
        <w:t>, &amp; Chamorro-</w:t>
      </w:r>
      <w:proofErr w:type="spellStart"/>
      <w:r w:rsidRPr="00941AB4">
        <w:rPr>
          <w:rFonts w:ascii="Arial" w:hAnsi="Arial" w:cs="Arial"/>
        </w:rPr>
        <w:t>Premuzic</w:t>
      </w:r>
      <w:proofErr w:type="spellEnd"/>
      <w:r w:rsidRPr="00941AB4">
        <w:rPr>
          <w:rFonts w:ascii="Arial" w:hAnsi="Arial" w:cs="Arial"/>
        </w:rPr>
        <w:t xml:space="preserve">, 2009; </w:t>
      </w:r>
      <w:proofErr w:type="spellStart"/>
      <w:r w:rsidRPr="00941AB4">
        <w:rPr>
          <w:rFonts w:ascii="Arial" w:hAnsi="Arial" w:cs="Arial"/>
        </w:rPr>
        <w:t>Burri</w:t>
      </w:r>
      <w:proofErr w:type="spellEnd"/>
      <w:r w:rsidRPr="00941AB4">
        <w:rPr>
          <w:rFonts w:ascii="Arial" w:hAnsi="Arial" w:cs="Arial"/>
        </w:rPr>
        <w:t xml:space="preserve">, </w:t>
      </w:r>
      <w:proofErr w:type="spellStart"/>
      <w:r w:rsidRPr="00941AB4">
        <w:rPr>
          <w:rFonts w:ascii="Arial" w:hAnsi="Arial" w:cs="Arial"/>
        </w:rPr>
        <w:t>Cherkas</w:t>
      </w:r>
      <w:proofErr w:type="spellEnd"/>
      <w:r w:rsidRPr="00941AB4">
        <w:rPr>
          <w:rFonts w:ascii="Arial" w:hAnsi="Arial" w:cs="Arial"/>
        </w:rPr>
        <w:t xml:space="preserve"> &amp; Spector, 2011; Johnson, </w:t>
      </w:r>
      <w:proofErr w:type="spellStart"/>
      <w:r w:rsidRPr="00941AB4">
        <w:rPr>
          <w:rFonts w:ascii="Arial" w:hAnsi="Arial" w:cs="Arial"/>
        </w:rPr>
        <w:t>Batey</w:t>
      </w:r>
      <w:proofErr w:type="spellEnd"/>
      <w:r w:rsidRPr="00941AB4">
        <w:rPr>
          <w:rFonts w:ascii="Arial" w:hAnsi="Arial" w:cs="Arial"/>
        </w:rPr>
        <w:t xml:space="preserve"> &amp; </w:t>
      </w:r>
      <w:proofErr w:type="spellStart"/>
      <w:r w:rsidRPr="00941AB4">
        <w:rPr>
          <w:rFonts w:ascii="Arial" w:hAnsi="Arial" w:cs="Arial"/>
        </w:rPr>
        <w:t>Holdsworth</w:t>
      </w:r>
      <w:proofErr w:type="spellEnd"/>
      <w:r w:rsidRPr="00941AB4">
        <w:rPr>
          <w:rFonts w:ascii="Arial" w:hAnsi="Arial" w:cs="Arial"/>
        </w:rPr>
        <w:t xml:space="preserve">, 2009). The </w:t>
      </w:r>
      <w:proofErr w:type="spellStart"/>
      <w:r w:rsidRPr="00941AB4">
        <w:rPr>
          <w:rFonts w:ascii="Arial" w:hAnsi="Arial" w:cs="Arial"/>
        </w:rPr>
        <w:t>TEIQue</w:t>
      </w:r>
      <w:proofErr w:type="spellEnd"/>
      <w:r w:rsidRPr="00941AB4">
        <w:rPr>
          <w:rFonts w:ascii="Arial" w:hAnsi="Arial" w:cs="Arial"/>
        </w:rPr>
        <w:t xml:space="preserve">-SF also has good psychometric properties in its own right (Cooper &amp; </w:t>
      </w:r>
      <w:proofErr w:type="spellStart"/>
      <w:r w:rsidRPr="00941AB4">
        <w:rPr>
          <w:rFonts w:ascii="Arial" w:hAnsi="Arial" w:cs="Arial"/>
        </w:rPr>
        <w:t>Petrides</w:t>
      </w:r>
      <w:proofErr w:type="spellEnd"/>
      <w:r w:rsidRPr="00941AB4">
        <w:rPr>
          <w:rFonts w:ascii="Arial" w:hAnsi="Arial" w:cs="Arial"/>
        </w:rPr>
        <w:t xml:space="preserve">, 2010; </w:t>
      </w:r>
      <w:proofErr w:type="spellStart"/>
      <w:r w:rsidRPr="00941AB4">
        <w:rPr>
          <w:rFonts w:ascii="Arial" w:hAnsi="Arial" w:cs="Arial"/>
        </w:rPr>
        <w:t>Petrides</w:t>
      </w:r>
      <w:proofErr w:type="spellEnd"/>
      <w:r w:rsidRPr="00941AB4">
        <w:rPr>
          <w:rFonts w:ascii="Arial" w:hAnsi="Arial" w:cs="Arial"/>
        </w:rPr>
        <w:t xml:space="preserve"> &amp; </w:t>
      </w:r>
      <w:proofErr w:type="spellStart"/>
      <w:r w:rsidRPr="00941AB4">
        <w:rPr>
          <w:rFonts w:ascii="Arial" w:hAnsi="Arial" w:cs="Arial"/>
        </w:rPr>
        <w:t>Furnham</w:t>
      </w:r>
      <w:proofErr w:type="spellEnd"/>
      <w:r w:rsidRPr="00941AB4">
        <w:rPr>
          <w:rFonts w:ascii="Arial" w:hAnsi="Arial" w:cs="Arial"/>
        </w:rPr>
        <w:t xml:space="preserve">, 2006). Normative data for the </w:t>
      </w:r>
      <w:proofErr w:type="spellStart"/>
      <w:r w:rsidRPr="00941AB4">
        <w:rPr>
          <w:rFonts w:ascii="Arial" w:hAnsi="Arial" w:cs="Arial"/>
        </w:rPr>
        <w:t>TEIQue</w:t>
      </w:r>
      <w:proofErr w:type="spellEnd"/>
      <w:r w:rsidRPr="00941AB4">
        <w:rPr>
          <w:rFonts w:ascii="Arial" w:hAnsi="Arial" w:cs="Arial"/>
        </w:rPr>
        <w:t>-SF is reported separately for men and women due to significant gender differences (</w:t>
      </w:r>
      <w:proofErr w:type="spellStart"/>
      <w:r w:rsidRPr="00941AB4">
        <w:rPr>
          <w:rFonts w:ascii="Arial" w:hAnsi="Arial" w:cs="Arial"/>
        </w:rPr>
        <w:t>Petrides</w:t>
      </w:r>
      <w:proofErr w:type="spellEnd"/>
      <w:r w:rsidRPr="00941AB4">
        <w:rPr>
          <w:rFonts w:ascii="Arial" w:hAnsi="Arial" w:cs="Arial"/>
        </w:rPr>
        <w:t xml:space="preserve"> &amp; </w:t>
      </w:r>
      <w:proofErr w:type="spellStart"/>
      <w:r w:rsidRPr="00941AB4">
        <w:rPr>
          <w:rFonts w:ascii="Arial" w:hAnsi="Arial" w:cs="Arial"/>
        </w:rPr>
        <w:t>Furnham</w:t>
      </w:r>
      <w:proofErr w:type="spellEnd"/>
      <w:r w:rsidRPr="00941AB4">
        <w:rPr>
          <w:rFonts w:ascii="Arial" w:hAnsi="Arial" w:cs="Arial"/>
        </w:rPr>
        <w:t>, 2006).  However, the present study found no gender differences (</w:t>
      </w:r>
      <w:r w:rsidRPr="00941AB4">
        <w:rPr>
          <w:rFonts w:ascii="Arial" w:hAnsi="Arial" w:cs="Arial"/>
          <w:i/>
        </w:rPr>
        <w:t xml:space="preserve">t </w:t>
      </w:r>
      <w:r w:rsidRPr="00941AB4">
        <w:rPr>
          <w:rFonts w:ascii="Arial" w:hAnsi="Arial" w:cs="Arial"/>
        </w:rPr>
        <w:t xml:space="preserve">(401) = 0.367, </w:t>
      </w:r>
      <w:r w:rsidRPr="00941AB4">
        <w:rPr>
          <w:rFonts w:ascii="Arial" w:hAnsi="Arial" w:cs="Arial"/>
          <w:i/>
        </w:rPr>
        <w:t xml:space="preserve">p </w:t>
      </w:r>
      <w:r w:rsidRPr="00941AB4">
        <w:rPr>
          <w:rFonts w:ascii="Arial" w:hAnsi="Arial" w:cs="Arial"/>
        </w:rPr>
        <w:t xml:space="preserve">= .714, </w:t>
      </w:r>
      <w:r w:rsidRPr="00941AB4">
        <w:rPr>
          <w:rFonts w:ascii="Arial" w:hAnsi="Arial" w:cs="Arial"/>
          <w:i/>
        </w:rPr>
        <w:t>r</w:t>
      </w:r>
      <w:r w:rsidRPr="00941AB4">
        <w:rPr>
          <w:rFonts w:ascii="Arial" w:hAnsi="Arial" w:cs="Arial"/>
        </w:rPr>
        <w:t xml:space="preserve"> = .02) so this convention was not followed. The </w:t>
      </w:r>
      <w:proofErr w:type="spellStart"/>
      <w:r w:rsidRPr="00941AB4">
        <w:rPr>
          <w:rFonts w:ascii="Arial" w:hAnsi="Arial" w:cs="Arial"/>
        </w:rPr>
        <w:t>TEIQue</w:t>
      </w:r>
      <w:proofErr w:type="spellEnd"/>
      <w:r w:rsidRPr="00941AB4">
        <w:rPr>
          <w:rFonts w:ascii="Arial" w:hAnsi="Arial" w:cs="Arial"/>
        </w:rPr>
        <w:t xml:space="preserve">-SF demonstrated adequate reliability in the present study with a </w:t>
      </w:r>
      <w:proofErr w:type="spellStart"/>
      <w:r w:rsidRPr="00941AB4">
        <w:rPr>
          <w:rFonts w:ascii="Arial" w:hAnsi="Arial" w:cs="Arial"/>
        </w:rPr>
        <w:t>Chronbach’s</w:t>
      </w:r>
      <w:proofErr w:type="spellEnd"/>
      <w:r w:rsidRPr="00941AB4">
        <w:rPr>
          <w:rFonts w:ascii="Arial" w:hAnsi="Arial" w:cs="Arial"/>
        </w:rPr>
        <w:t xml:space="preserve"> </w:t>
      </w:r>
      <w:r w:rsidRPr="00941AB4">
        <w:rPr>
          <w:rFonts w:ascii="Arial" w:hAnsi="Arial" w:cs="Arial"/>
          <w:i/>
          <w:lang w:val="en-US"/>
        </w:rPr>
        <w:sym w:font="Symbol" w:char="F061"/>
      </w:r>
      <w:r w:rsidRPr="00941AB4">
        <w:rPr>
          <w:rFonts w:ascii="Arial" w:hAnsi="Arial" w:cs="Arial"/>
          <w:lang w:val="en-US"/>
        </w:rPr>
        <w:t xml:space="preserve"> = .86.</w:t>
      </w:r>
    </w:p>
    <w:p w:rsidR="0093703D" w:rsidRDefault="0093703D" w:rsidP="00514D4A">
      <w:pPr>
        <w:spacing w:line="480" w:lineRule="auto"/>
        <w:jc w:val="both"/>
        <w:rPr>
          <w:rFonts w:ascii="Arial" w:hAnsi="Arial" w:cs="Arial"/>
          <w:i/>
        </w:rPr>
      </w:pPr>
    </w:p>
    <w:p w:rsidR="00514D4A" w:rsidRPr="00941AB4" w:rsidRDefault="00514D4A" w:rsidP="00514D4A">
      <w:pPr>
        <w:spacing w:line="480" w:lineRule="auto"/>
        <w:jc w:val="both"/>
        <w:rPr>
          <w:rFonts w:ascii="Arial" w:hAnsi="Arial" w:cs="Arial"/>
          <w:i/>
        </w:rPr>
      </w:pPr>
      <w:r w:rsidRPr="00941AB4">
        <w:rPr>
          <w:rFonts w:ascii="Arial" w:hAnsi="Arial" w:cs="Arial"/>
          <w:i/>
        </w:rPr>
        <w:t>2.2.3.2 Clinical Leadership Behaviour Scales (CLBS)</w:t>
      </w:r>
    </w:p>
    <w:p w:rsidR="00514D4A" w:rsidRPr="00941AB4" w:rsidRDefault="00514D4A" w:rsidP="00514D4A">
      <w:pPr>
        <w:spacing w:line="480" w:lineRule="auto"/>
        <w:jc w:val="both"/>
        <w:rPr>
          <w:rFonts w:ascii="Arial" w:hAnsi="Arial" w:cs="Arial"/>
        </w:rPr>
      </w:pPr>
      <w:r w:rsidRPr="00941AB4">
        <w:rPr>
          <w:rFonts w:ascii="Arial" w:hAnsi="Arial" w:cs="Arial"/>
        </w:rPr>
        <w:t>To examine the validity of the CPLDF (DCP, 2010), separate scales were developed for three of the career stages defined in the CPLDF (</w:t>
      </w:r>
      <w:r w:rsidRPr="00941AB4">
        <w:rPr>
          <w:rFonts w:ascii="Arial" w:hAnsi="Arial" w:cs="Arial"/>
          <w:i/>
        </w:rPr>
        <w:t>post-graduate doctoral trainee</w:t>
      </w:r>
      <w:r w:rsidRPr="00941AB4">
        <w:rPr>
          <w:rFonts w:ascii="Arial" w:hAnsi="Arial" w:cs="Arial"/>
        </w:rPr>
        <w:t xml:space="preserve">; </w:t>
      </w:r>
      <w:r w:rsidRPr="00941AB4">
        <w:rPr>
          <w:rFonts w:ascii="Arial" w:hAnsi="Arial" w:cs="Arial"/>
          <w:i/>
        </w:rPr>
        <w:t>practicing</w:t>
      </w:r>
      <w:r w:rsidRPr="00941AB4">
        <w:rPr>
          <w:rFonts w:ascii="Arial" w:hAnsi="Arial" w:cs="Arial"/>
        </w:rPr>
        <w:t xml:space="preserve">; </w:t>
      </w:r>
      <w:r w:rsidRPr="00941AB4">
        <w:rPr>
          <w:rFonts w:ascii="Arial" w:hAnsi="Arial" w:cs="Arial"/>
          <w:i/>
        </w:rPr>
        <w:t>consultant</w:t>
      </w:r>
      <w:r w:rsidRPr="00941AB4">
        <w:rPr>
          <w:rFonts w:ascii="Arial" w:hAnsi="Arial" w:cs="Arial"/>
        </w:rPr>
        <w:t xml:space="preserve">). Descriptions of leadership behaviours were taken from the CPLDF and converted into self-report statements (e.g., </w:t>
      </w:r>
      <w:r w:rsidRPr="00941AB4">
        <w:rPr>
          <w:rFonts w:ascii="Arial" w:hAnsi="Arial" w:cs="Arial"/>
          <w:i/>
          <w:lang w:val="en-US"/>
        </w:rPr>
        <w:t>I take a leading role in MDT meetings regarding the psychological formulation of a client’s care</w:t>
      </w:r>
      <w:r w:rsidRPr="00941AB4">
        <w:rPr>
          <w:rFonts w:ascii="Arial" w:hAnsi="Arial" w:cs="Arial"/>
          <w:lang w:val="en-US"/>
        </w:rPr>
        <w:t xml:space="preserve">; </w:t>
      </w:r>
      <w:r w:rsidRPr="00941AB4">
        <w:rPr>
          <w:rFonts w:ascii="Arial" w:hAnsi="Arial" w:cs="Arial"/>
          <w:i/>
          <w:lang w:val="en-US"/>
        </w:rPr>
        <w:t>I supervise other professionals looking to use or adopt psychological ways of working</w:t>
      </w:r>
      <w:r w:rsidRPr="00941AB4">
        <w:rPr>
          <w:rFonts w:ascii="Arial" w:hAnsi="Arial" w:cs="Arial"/>
        </w:rPr>
        <w:t xml:space="preserve">). Each item is rated on a seven-point Likert scale ranging from </w:t>
      </w:r>
      <w:r w:rsidRPr="00941AB4">
        <w:rPr>
          <w:rFonts w:ascii="Arial" w:hAnsi="Arial" w:cs="Arial"/>
          <w:i/>
        </w:rPr>
        <w:t xml:space="preserve">1 (Never) </w:t>
      </w:r>
      <w:r w:rsidRPr="00941AB4">
        <w:rPr>
          <w:rFonts w:ascii="Arial" w:hAnsi="Arial" w:cs="Arial"/>
        </w:rPr>
        <w:t xml:space="preserve">to </w:t>
      </w:r>
      <w:r w:rsidRPr="00941AB4">
        <w:rPr>
          <w:rFonts w:ascii="Arial" w:hAnsi="Arial" w:cs="Arial"/>
          <w:i/>
        </w:rPr>
        <w:t>7 (Always)</w:t>
      </w:r>
      <w:r w:rsidRPr="00941AB4">
        <w:rPr>
          <w:rFonts w:ascii="Arial" w:hAnsi="Arial" w:cs="Arial"/>
        </w:rPr>
        <w:t xml:space="preserve"> indicating the frequency that an individual demonstrates the behaviours described in the statement</w:t>
      </w:r>
      <w:r w:rsidRPr="00941AB4">
        <w:rPr>
          <w:rFonts w:ascii="Arial" w:hAnsi="Arial" w:cs="Arial"/>
          <w:i/>
        </w:rPr>
        <w:t>.</w:t>
      </w:r>
      <w:r w:rsidRPr="00941AB4">
        <w:rPr>
          <w:rFonts w:ascii="Arial" w:hAnsi="Arial" w:cs="Arial"/>
        </w:rPr>
        <w:t xml:space="preserve"> Totals represent a quantitative estimate of a person’s self-perception of their clinical leadership activity.</w:t>
      </w:r>
    </w:p>
    <w:p w:rsidR="0093703D" w:rsidRDefault="0093703D" w:rsidP="00514D4A">
      <w:pPr>
        <w:spacing w:line="480" w:lineRule="auto"/>
        <w:jc w:val="both"/>
        <w:rPr>
          <w:rFonts w:ascii="Arial" w:hAnsi="Arial" w:cs="Arial"/>
          <w:b/>
          <w:i/>
        </w:rPr>
      </w:pPr>
    </w:p>
    <w:p w:rsidR="00514D4A" w:rsidRPr="00941AB4" w:rsidRDefault="00514D4A" w:rsidP="00514D4A">
      <w:pPr>
        <w:spacing w:line="480" w:lineRule="auto"/>
        <w:jc w:val="both"/>
        <w:rPr>
          <w:rFonts w:ascii="Arial" w:hAnsi="Arial" w:cs="Arial"/>
          <w:b/>
          <w:i/>
        </w:rPr>
      </w:pPr>
      <w:r w:rsidRPr="00941AB4">
        <w:rPr>
          <w:rFonts w:ascii="Arial" w:hAnsi="Arial" w:cs="Arial"/>
          <w:b/>
          <w:i/>
        </w:rPr>
        <w:t>2.2.4 Procedure</w:t>
      </w:r>
    </w:p>
    <w:p w:rsidR="00514D4A" w:rsidRPr="00941AB4" w:rsidRDefault="00514D4A" w:rsidP="00514D4A">
      <w:pPr>
        <w:spacing w:line="480" w:lineRule="auto"/>
        <w:jc w:val="both"/>
        <w:rPr>
          <w:rFonts w:ascii="Arial" w:hAnsi="Arial" w:cs="Arial"/>
        </w:rPr>
      </w:pPr>
      <w:r w:rsidRPr="00941AB4">
        <w:rPr>
          <w:rFonts w:ascii="Arial" w:hAnsi="Arial" w:cs="Arial"/>
        </w:rPr>
        <w:lastRenderedPageBreak/>
        <w:t xml:space="preserve">Participants completed the questionnaires using internet-based survey software.  Participants were presented with written information regarding the aims and background of the study as part of gaining informed consent. All participants completed the </w:t>
      </w:r>
      <w:proofErr w:type="spellStart"/>
      <w:r w:rsidRPr="00941AB4">
        <w:rPr>
          <w:rFonts w:ascii="Arial" w:hAnsi="Arial" w:cs="Arial"/>
        </w:rPr>
        <w:t>TEIQue</w:t>
      </w:r>
      <w:proofErr w:type="spellEnd"/>
      <w:r w:rsidRPr="00941AB4">
        <w:rPr>
          <w:rFonts w:ascii="Arial" w:hAnsi="Arial" w:cs="Arial"/>
        </w:rPr>
        <w:t>-SF and were then directed to the appropriate version of the CLBS depending on their career stage. Post-graduate trainee clinical psychologists were directed to the CLBS-T, practising clinical psychologists to the CLBS-P and consultant clinical psychologists to the CLBS-C. All survey responses were anonymous. Anonymity was compromised for participants (</w:t>
      </w:r>
      <w:r w:rsidRPr="00941AB4">
        <w:rPr>
          <w:rFonts w:ascii="Arial" w:hAnsi="Arial" w:cs="Arial"/>
          <w:i/>
        </w:rPr>
        <w:t xml:space="preserve">n=3) </w:t>
      </w:r>
      <w:r w:rsidRPr="00941AB4">
        <w:rPr>
          <w:rFonts w:ascii="Arial" w:hAnsi="Arial" w:cs="Arial"/>
        </w:rPr>
        <w:t>who emailed the researcher for further information about the study but their individual responses remained unidentifiable.</w:t>
      </w:r>
    </w:p>
    <w:p w:rsidR="00514D4A" w:rsidRPr="00941AB4" w:rsidRDefault="00514D4A" w:rsidP="00514D4A">
      <w:pPr>
        <w:spacing w:line="480" w:lineRule="auto"/>
        <w:jc w:val="both"/>
        <w:rPr>
          <w:rFonts w:ascii="Arial" w:hAnsi="Arial" w:cs="Arial"/>
          <w:b/>
          <w:i/>
        </w:rPr>
      </w:pPr>
    </w:p>
    <w:p w:rsidR="00514D4A" w:rsidRPr="00941AB4" w:rsidRDefault="00514D4A" w:rsidP="00514D4A">
      <w:pPr>
        <w:spacing w:line="480" w:lineRule="auto"/>
        <w:jc w:val="both"/>
        <w:rPr>
          <w:rFonts w:ascii="Arial" w:hAnsi="Arial" w:cs="Arial"/>
          <w:b/>
          <w:i/>
        </w:rPr>
      </w:pPr>
      <w:r w:rsidRPr="00941AB4">
        <w:rPr>
          <w:rFonts w:ascii="Arial" w:hAnsi="Arial" w:cs="Arial"/>
          <w:b/>
          <w:i/>
        </w:rPr>
        <w:t>2.2.5 Data analysis</w:t>
      </w:r>
    </w:p>
    <w:p w:rsidR="00514D4A" w:rsidRPr="00941AB4" w:rsidRDefault="00514D4A" w:rsidP="00514D4A">
      <w:pPr>
        <w:spacing w:line="480" w:lineRule="auto"/>
        <w:jc w:val="both"/>
        <w:rPr>
          <w:rFonts w:ascii="Arial" w:hAnsi="Arial" w:cs="Arial"/>
        </w:rPr>
      </w:pPr>
      <w:r w:rsidRPr="00941AB4">
        <w:rPr>
          <w:rFonts w:ascii="Arial" w:hAnsi="Arial" w:cs="Arial"/>
        </w:rPr>
        <w:t>All data analysis was carried out using SPSS Statistics Version 18. Scales were screened for sensible values, missing data and normality (Clark-Carter, 2010).  Data were grouped into three samples according to career grade (234 post-graduate doctoral trainee, 119 basic grade and 56 consultant grade clinical psychologists). Exploratory factor analysis was planned for the three versions of the CLBS so preliminary analyses were carried out to ensure the appropriateness of the samples for factor analysis (</w:t>
      </w:r>
      <w:proofErr w:type="spellStart"/>
      <w:r w:rsidRPr="00941AB4">
        <w:rPr>
          <w:rFonts w:ascii="Arial" w:hAnsi="Arial" w:cs="Arial"/>
        </w:rPr>
        <w:t>Tabachnick</w:t>
      </w:r>
      <w:proofErr w:type="spellEnd"/>
      <w:r w:rsidRPr="00941AB4">
        <w:rPr>
          <w:rFonts w:ascii="Arial" w:hAnsi="Arial" w:cs="Arial"/>
        </w:rPr>
        <w:t xml:space="preserve"> &amp; </w:t>
      </w:r>
      <w:proofErr w:type="spellStart"/>
      <w:r w:rsidRPr="00941AB4">
        <w:rPr>
          <w:rFonts w:ascii="Arial" w:hAnsi="Arial" w:cs="Arial"/>
        </w:rPr>
        <w:t>Fidell</w:t>
      </w:r>
      <w:proofErr w:type="spellEnd"/>
      <w:r w:rsidRPr="00941AB4">
        <w:rPr>
          <w:rFonts w:ascii="Arial" w:hAnsi="Arial" w:cs="Arial"/>
        </w:rPr>
        <w:t xml:space="preserve">, 2001). Exploratory factor analysis was carried out using principal axis factoring (PAF). Due to the expectation that factors would be related, an oblique rotation was employed for solutions containing more than one factor (Kline, 1994). Subscales were computed and reliability analysis completed for all measures. Correlations between </w:t>
      </w:r>
      <w:proofErr w:type="spellStart"/>
      <w:r w:rsidRPr="00941AB4">
        <w:rPr>
          <w:rFonts w:ascii="Arial" w:hAnsi="Arial" w:cs="Arial"/>
        </w:rPr>
        <w:t>TEIQue</w:t>
      </w:r>
      <w:proofErr w:type="spellEnd"/>
      <w:r w:rsidRPr="00941AB4">
        <w:rPr>
          <w:rFonts w:ascii="Arial" w:hAnsi="Arial" w:cs="Arial"/>
        </w:rPr>
        <w:t xml:space="preserve">-SF, CLBS scores, age and clinical experience were all calculated using Pearson’s product moment </w:t>
      </w:r>
      <w:r w:rsidRPr="00941AB4">
        <w:rPr>
          <w:rFonts w:ascii="Arial" w:hAnsi="Arial" w:cs="Arial"/>
        </w:rPr>
        <w:lastRenderedPageBreak/>
        <w:t xml:space="preserve">correlation coefficients. Partial correlations were also computed, controlling for age and clinical experience. </w:t>
      </w:r>
    </w:p>
    <w:p w:rsidR="00514D4A" w:rsidRPr="00941AB4" w:rsidRDefault="00514D4A" w:rsidP="00514D4A">
      <w:pPr>
        <w:spacing w:line="480" w:lineRule="auto"/>
        <w:jc w:val="both"/>
        <w:rPr>
          <w:rFonts w:ascii="Arial" w:hAnsi="Arial" w:cs="Arial"/>
          <w:b/>
        </w:rPr>
      </w:pPr>
    </w:p>
    <w:p w:rsidR="00514D4A" w:rsidRPr="00941AB4" w:rsidRDefault="00514D4A" w:rsidP="00514D4A">
      <w:pPr>
        <w:spacing w:line="480" w:lineRule="auto"/>
        <w:jc w:val="both"/>
        <w:rPr>
          <w:rFonts w:ascii="Arial" w:hAnsi="Arial" w:cs="Arial"/>
          <w:b/>
        </w:rPr>
      </w:pPr>
      <w:r w:rsidRPr="00941AB4">
        <w:rPr>
          <w:rFonts w:ascii="Arial" w:hAnsi="Arial" w:cs="Arial"/>
          <w:b/>
        </w:rPr>
        <w:t>2.3 Results</w:t>
      </w:r>
    </w:p>
    <w:p w:rsidR="00514D4A" w:rsidRPr="00941AB4" w:rsidRDefault="00514D4A" w:rsidP="00514D4A">
      <w:pPr>
        <w:spacing w:line="480" w:lineRule="auto"/>
        <w:jc w:val="both"/>
        <w:rPr>
          <w:rFonts w:ascii="Arial" w:hAnsi="Arial" w:cs="Arial"/>
        </w:rPr>
      </w:pPr>
      <w:r w:rsidRPr="00941AB4">
        <w:rPr>
          <w:rFonts w:ascii="Arial" w:hAnsi="Arial" w:cs="Arial"/>
          <w:b/>
          <w:i/>
        </w:rPr>
        <w:t>2.3.1 Preliminary analyses</w:t>
      </w:r>
    </w:p>
    <w:p w:rsidR="00514D4A" w:rsidRPr="00941AB4" w:rsidRDefault="00514D4A" w:rsidP="00514D4A">
      <w:pPr>
        <w:spacing w:line="480" w:lineRule="auto"/>
        <w:jc w:val="both"/>
        <w:rPr>
          <w:rFonts w:ascii="Arial" w:hAnsi="Arial" w:cs="Arial"/>
          <w:i/>
        </w:rPr>
      </w:pPr>
      <w:r w:rsidRPr="00941AB4">
        <w:rPr>
          <w:rFonts w:ascii="Arial" w:hAnsi="Arial" w:cs="Arial"/>
          <w:i/>
        </w:rPr>
        <w:t>2.3.1.1 Sample size</w:t>
      </w:r>
    </w:p>
    <w:p w:rsidR="00514D4A" w:rsidRPr="00941AB4" w:rsidRDefault="00514D4A" w:rsidP="00514D4A">
      <w:pPr>
        <w:spacing w:line="480" w:lineRule="auto"/>
        <w:jc w:val="both"/>
        <w:rPr>
          <w:rFonts w:ascii="Arial" w:hAnsi="Arial" w:cs="Arial"/>
        </w:rPr>
      </w:pPr>
      <w:r w:rsidRPr="00941AB4">
        <w:rPr>
          <w:rFonts w:ascii="Arial" w:hAnsi="Arial" w:cs="Arial"/>
        </w:rPr>
        <w:t>The samples used for each of the scales satisfied the minimum ratio criteria of having twice as many participants as variables to complete a factor analysis (Kline, 1994). With the exception of the CLBS-C, the scales also satisfied more stringent criteria of having between 5 and 10 participants per variable (</w:t>
      </w:r>
      <w:proofErr w:type="spellStart"/>
      <w:r w:rsidRPr="00941AB4">
        <w:rPr>
          <w:rFonts w:ascii="Arial" w:hAnsi="Arial" w:cs="Arial"/>
        </w:rPr>
        <w:t>Kass</w:t>
      </w:r>
      <w:proofErr w:type="spellEnd"/>
      <w:r w:rsidRPr="00941AB4">
        <w:rPr>
          <w:rFonts w:ascii="Arial" w:hAnsi="Arial" w:cs="Arial"/>
        </w:rPr>
        <w:t xml:space="preserve"> &amp; Tinsley, 1979).</w:t>
      </w:r>
    </w:p>
    <w:p w:rsidR="003225A1" w:rsidRPr="00941AB4" w:rsidRDefault="003225A1" w:rsidP="00514D4A">
      <w:pPr>
        <w:spacing w:line="480" w:lineRule="auto"/>
        <w:jc w:val="both"/>
        <w:rPr>
          <w:rFonts w:ascii="Arial" w:hAnsi="Arial" w:cs="Arial"/>
          <w:i/>
        </w:rPr>
      </w:pPr>
    </w:p>
    <w:p w:rsidR="00514D4A" w:rsidRPr="00941AB4" w:rsidRDefault="00514D4A" w:rsidP="00514D4A">
      <w:pPr>
        <w:spacing w:line="480" w:lineRule="auto"/>
        <w:jc w:val="both"/>
        <w:rPr>
          <w:rFonts w:ascii="Arial" w:hAnsi="Arial" w:cs="Arial"/>
          <w:i/>
        </w:rPr>
      </w:pPr>
      <w:r w:rsidRPr="00941AB4">
        <w:rPr>
          <w:rFonts w:ascii="Arial" w:hAnsi="Arial" w:cs="Arial"/>
          <w:i/>
        </w:rPr>
        <w:t>2.3.1.2 Normality and linearity of variables</w:t>
      </w:r>
    </w:p>
    <w:p w:rsidR="00514D4A" w:rsidRPr="00941AB4" w:rsidRDefault="00514D4A" w:rsidP="00514D4A">
      <w:pPr>
        <w:spacing w:line="480" w:lineRule="auto"/>
        <w:jc w:val="both"/>
        <w:rPr>
          <w:rFonts w:ascii="Arial" w:hAnsi="Arial" w:cs="Arial"/>
        </w:rPr>
      </w:pPr>
      <w:r w:rsidRPr="00941AB4">
        <w:rPr>
          <w:rFonts w:ascii="Arial" w:hAnsi="Arial" w:cs="Arial"/>
        </w:rPr>
        <w:t xml:space="preserve">Due to the large sample sizes, normality was assessed through visual examination of histograms (Field, 2009) and considering absolute values of </w:t>
      </w:r>
      <w:proofErr w:type="spellStart"/>
      <w:r w:rsidRPr="00941AB4">
        <w:rPr>
          <w:rFonts w:ascii="Arial" w:hAnsi="Arial" w:cs="Arial"/>
        </w:rPr>
        <w:t>skewness</w:t>
      </w:r>
      <w:proofErr w:type="spellEnd"/>
      <w:r w:rsidRPr="00941AB4">
        <w:rPr>
          <w:rFonts w:ascii="Arial" w:hAnsi="Arial" w:cs="Arial"/>
        </w:rPr>
        <w:t xml:space="preserve"> and kurtosis against the range of values given by Curran, West and Finch (1996) to indicate sufficient univariate normality. </w:t>
      </w:r>
      <w:r w:rsidR="00995A98">
        <w:rPr>
          <w:rFonts w:ascii="Arial" w:hAnsi="Arial" w:cs="Arial"/>
        </w:rPr>
        <w:t>The data was</w:t>
      </w:r>
      <w:r w:rsidRPr="00941AB4">
        <w:rPr>
          <w:rFonts w:ascii="Arial" w:hAnsi="Arial" w:cs="Arial"/>
        </w:rPr>
        <w:t xml:space="preserve"> normally distributed. CLBS-C scores contained one significant univariate outlier (z-score &gt; 3.29), which threatened normal assumptions. </w:t>
      </w:r>
      <w:r w:rsidR="00995A98">
        <w:rPr>
          <w:rFonts w:ascii="Arial" w:hAnsi="Arial" w:cs="Arial"/>
        </w:rPr>
        <w:t>Th</w:t>
      </w:r>
      <w:r w:rsidRPr="00941AB4">
        <w:rPr>
          <w:rFonts w:ascii="Arial" w:hAnsi="Arial" w:cs="Arial"/>
        </w:rPr>
        <w:t>e outlier was retained (</w:t>
      </w:r>
      <w:proofErr w:type="spellStart"/>
      <w:r w:rsidRPr="00941AB4">
        <w:rPr>
          <w:rFonts w:ascii="Arial" w:hAnsi="Arial" w:cs="Arial"/>
        </w:rPr>
        <w:t>Tabachnick</w:t>
      </w:r>
      <w:proofErr w:type="spellEnd"/>
      <w:r w:rsidRPr="00941AB4">
        <w:rPr>
          <w:rFonts w:ascii="Arial" w:hAnsi="Arial" w:cs="Arial"/>
        </w:rPr>
        <w:t xml:space="preserve"> &amp; </w:t>
      </w:r>
      <w:proofErr w:type="spellStart"/>
      <w:r w:rsidRPr="00941AB4">
        <w:rPr>
          <w:rFonts w:ascii="Arial" w:hAnsi="Arial" w:cs="Arial"/>
        </w:rPr>
        <w:t>Fidell</w:t>
      </w:r>
      <w:proofErr w:type="spellEnd"/>
      <w:r w:rsidRPr="00941AB4">
        <w:rPr>
          <w:rFonts w:ascii="Arial" w:hAnsi="Arial" w:cs="Arial"/>
        </w:rPr>
        <w:t>, 2001</w:t>
      </w:r>
      <w:r w:rsidR="00995A98">
        <w:rPr>
          <w:rFonts w:ascii="Arial" w:hAnsi="Arial" w:cs="Arial"/>
        </w:rPr>
        <w:t xml:space="preserve">) and </w:t>
      </w:r>
      <w:r w:rsidRPr="00941AB4">
        <w:rPr>
          <w:rFonts w:ascii="Arial" w:hAnsi="Arial" w:cs="Arial"/>
        </w:rPr>
        <w:t xml:space="preserve">sensitivity analysis was </w:t>
      </w:r>
      <w:r w:rsidR="00995A98">
        <w:rPr>
          <w:rFonts w:ascii="Arial" w:hAnsi="Arial" w:cs="Arial"/>
        </w:rPr>
        <w:t xml:space="preserve">undertaken </w:t>
      </w:r>
      <w:r w:rsidRPr="00941AB4">
        <w:rPr>
          <w:rFonts w:ascii="Arial" w:hAnsi="Arial" w:cs="Arial"/>
        </w:rPr>
        <w:t xml:space="preserve">for correlations using the CLBS-C to </w:t>
      </w:r>
      <w:r w:rsidR="00995A98">
        <w:rPr>
          <w:rFonts w:ascii="Arial" w:hAnsi="Arial" w:cs="Arial"/>
        </w:rPr>
        <w:t>monitor the impact of the outlier</w:t>
      </w:r>
      <w:r w:rsidRPr="00941AB4">
        <w:rPr>
          <w:rFonts w:ascii="Arial" w:hAnsi="Arial" w:cs="Arial"/>
        </w:rPr>
        <w:t xml:space="preserve"> on the results.</w:t>
      </w:r>
    </w:p>
    <w:p w:rsidR="003225A1" w:rsidRPr="00941AB4" w:rsidRDefault="003225A1" w:rsidP="00514D4A">
      <w:pPr>
        <w:spacing w:line="480" w:lineRule="auto"/>
        <w:jc w:val="both"/>
        <w:rPr>
          <w:rFonts w:ascii="Arial" w:hAnsi="Arial" w:cs="Arial"/>
          <w:i/>
        </w:rPr>
      </w:pPr>
    </w:p>
    <w:p w:rsidR="00514D4A" w:rsidRPr="00941AB4" w:rsidRDefault="00514D4A" w:rsidP="00514D4A">
      <w:pPr>
        <w:spacing w:line="480" w:lineRule="auto"/>
        <w:jc w:val="both"/>
        <w:rPr>
          <w:rFonts w:ascii="Arial" w:hAnsi="Arial" w:cs="Arial"/>
          <w:i/>
        </w:rPr>
      </w:pPr>
      <w:r w:rsidRPr="00941AB4">
        <w:rPr>
          <w:rFonts w:ascii="Arial" w:hAnsi="Arial" w:cs="Arial"/>
          <w:i/>
        </w:rPr>
        <w:t xml:space="preserve">2.3.1.3 </w:t>
      </w:r>
      <w:proofErr w:type="spellStart"/>
      <w:r w:rsidRPr="00941AB4">
        <w:rPr>
          <w:rFonts w:ascii="Arial" w:hAnsi="Arial" w:cs="Arial"/>
          <w:i/>
        </w:rPr>
        <w:t>Multicollinearity</w:t>
      </w:r>
      <w:proofErr w:type="spellEnd"/>
      <w:r w:rsidRPr="00941AB4">
        <w:rPr>
          <w:rFonts w:ascii="Arial" w:hAnsi="Arial" w:cs="Arial"/>
          <w:i/>
        </w:rPr>
        <w:t>, singularity and sampling adequacy</w:t>
      </w:r>
    </w:p>
    <w:p w:rsidR="00514D4A" w:rsidRPr="00941AB4" w:rsidRDefault="00514D4A" w:rsidP="00514D4A">
      <w:pPr>
        <w:spacing w:line="480" w:lineRule="auto"/>
        <w:jc w:val="both"/>
        <w:rPr>
          <w:rFonts w:ascii="Arial" w:hAnsi="Arial" w:cs="Arial"/>
        </w:rPr>
      </w:pPr>
      <w:r w:rsidRPr="00941AB4">
        <w:rPr>
          <w:rFonts w:ascii="Arial" w:hAnsi="Arial" w:cs="Arial"/>
        </w:rPr>
        <w:t>The Kaiser-Meyer-</w:t>
      </w:r>
      <w:proofErr w:type="spellStart"/>
      <w:r w:rsidRPr="00941AB4">
        <w:rPr>
          <w:rFonts w:ascii="Arial" w:hAnsi="Arial" w:cs="Arial"/>
        </w:rPr>
        <w:t>Olkin</w:t>
      </w:r>
      <w:proofErr w:type="spellEnd"/>
      <w:r w:rsidRPr="00941AB4">
        <w:rPr>
          <w:rFonts w:ascii="Arial" w:hAnsi="Arial" w:cs="Arial"/>
        </w:rPr>
        <w:t xml:space="preserve"> (KMO) measure of sampling adequacy was .78 for the CLBS-T, .85 for the CLBS-P and .81 for the CLBS-C, indicating good sampling adequacy. KMO values for the individual items on the three scales were all &gt; .68, </w:t>
      </w:r>
      <w:r w:rsidRPr="00941AB4">
        <w:rPr>
          <w:rFonts w:ascii="Arial" w:hAnsi="Arial" w:cs="Arial"/>
        </w:rPr>
        <w:lastRenderedPageBreak/>
        <w:t xml:space="preserve">which is well above the accepted minimum limit of .5 (Field, 2009). Bartlett’s test of </w:t>
      </w:r>
      <w:proofErr w:type="spellStart"/>
      <w:r w:rsidRPr="00941AB4">
        <w:rPr>
          <w:rFonts w:ascii="Arial" w:hAnsi="Arial" w:cs="Arial"/>
        </w:rPr>
        <w:t>sphericity</w:t>
      </w:r>
      <w:proofErr w:type="spellEnd"/>
      <w:r w:rsidRPr="00941AB4">
        <w:rPr>
          <w:rFonts w:ascii="Arial" w:hAnsi="Arial" w:cs="Arial"/>
        </w:rPr>
        <w:t xml:space="preserve"> indicated that correlations between items were sufficiently large on all three scales to carry out a factor analysis (</w:t>
      </w:r>
      <w:r w:rsidRPr="00941AB4">
        <w:rPr>
          <w:rFonts w:ascii="Arial" w:hAnsi="Arial" w:cs="Arial"/>
          <w:i/>
        </w:rPr>
        <w:sym w:font="Symbol" w:char="F063"/>
      </w:r>
      <w:r w:rsidRPr="00941AB4">
        <w:rPr>
          <w:rFonts w:ascii="Arial" w:hAnsi="Arial" w:cs="Arial"/>
          <w:i/>
          <w:vertAlign w:val="superscript"/>
        </w:rPr>
        <w:t>2</w:t>
      </w:r>
      <w:r w:rsidRPr="00941AB4">
        <w:rPr>
          <w:rFonts w:ascii="Arial" w:hAnsi="Arial" w:cs="Arial"/>
          <w:i/>
        </w:rPr>
        <w:t xml:space="preserve"> </w:t>
      </w:r>
      <w:r w:rsidRPr="00941AB4">
        <w:rPr>
          <w:rFonts w:ascii="Arial" w:hAnsi="Arial" w:cs="Arial"/>
        </w:rPr>
        <w:t xml:space="preserve">(45) = </w:t>
      </w:r>
      <w:r w:rsidRPr="00941AB4">
        <w:rPr>
          <w:rFonts w:ascii="Arial" w:hAnsi="Arial" w:cs="Arial"/>
          <w:lang w:val="en-US"/>
        </w:rPr>
        <w:t xml:space="preserve">677.65, </w:t>
      </w:r>
      <w:r w:rsidRPr="00941AB4">
        <w:rPr>
          <w:rFonts w:ascii="Arial" w:hAnsi="Arial" w:cs="Arial"/>
          <w:i/>
          <w:lang w:val="en-US"/>
        </w:rPr>
        <w:t>p</w:t>
      </w:r>
      <w:r w:rsidRPr="00941AB4">
        <w:rPr>
          <w:rFonts w:ascii="Arial" w:hAnsi="Arial" w:cs="Arial"/>
          <w:lang w:val="en-US"/>
        </w:rPr>
        <w:t xml:space="preserve"> &lt; 0.001 for the CLBS-T; </w:t>
      </w:r>
      <w:r w:rsidRPr="00941AB4">
        <w:rPr>
          <w:rFonts w:ascii="Arial" w:hAnsi="Arial" w:cs="Arial"/>
          <w:i/>
        </w:rPr>
        <w:sym w:font="Symbol" w:char="F063"/>
      </w:r>
      <w:r w:rsidRPr="00941AB4">
        <w:rPr>
          <w:rFonts w:ascii="Arial" w:hAnsi="Arial" w:cs="Arial"/>
          <w:i/>
          <w:vertAlign w:val="superscript"/>
        </w:rPr>
        <w:t>2</w:t>
      </w:r>
      <w:r w:rsidRPr="00941AB4">
        <w:rPr>
          <w:rFonts w:ascii="Arial" w:hAnsi="Arial" w:cs="Arial"/>
          <w:i/>
        </w:rPr>
        <w:t xml:space="preserve"> </w:t>
      </w:r>
      <w:r w:rsidRPr="00941AB4">
        <w:rPr>
          <w:rFonts w:ascii="Arial" w:hAnsi="Arial" w:cs="Arial"/>
        </w:rPr>
        <w:t>(36) =</w:t>
      </w:r>
      <w:r w:rsidRPr="00941AB4">
        <w:rPr>
          <w:rFonts w:ascii="Arial" w:hAnsi="Arial" w:cs="Arial"/>
          <w:lang w:val="en-US"/>
        </w:rPr>
        <w:t xml:space="preserve"> 403.46, </w:t>
      </w:r>
      <w:r w:rsidRPr="00941AB4">
        <w:rPr>
          <w:rFonts w:ascii="Arial" w:hAnsi="Arial" w:cs="Arial"/>
          <w:i/>
          <w:lang w:val="en-US"/>
        </w:rPr>
        <w:t>p</w:t>
      </w:r>
      <w:r w:rsidRPr="00941AB4">
        <w:rPr>
          <w:rFonts w:ascii="Arial" w:hAnsi="Arial" w:cs="Arial"/>
          <w:lang w:val="en-US"/>
        </w:rPr>
        <w:t xml:space="preserve"> &lt; 0.001 for the CLBS-P; </w:t>
      </w:r>
      <w:r w:rsidRPr="00941AB4">
        <w:rPr>
          <w:rFonts w:ascii="Arial" w:hAnsi="Arial" w:cs="Arial"/>
          <w:i/>
        </w:rPr>
        <w:sym w:font="Symbol" w:char="F063"/>
      </w:r>
      <w:r w:rsidRPr="00941AB4">
        <w:rPr>
          <w:rFonts w:ascii="Arial" w:hAnsi="Arial" w:cs="Arial"/>
          <w:i/>
          <w:vertAlign w:val="superscript"/>
        </w:rPr>
        <w:t>2</w:t>
      </w:r>
      <w:r w:rsidRPr="00941AB4">
        <w:rPr>
          <w:rFonts w:ascii="Arial" w:hAnsi="Arial" w:cs="Arial"/>
          <w:i/>
        </w:rPr>
        <w:t xml:space="preserve"> </w:t>
      </w:r>
      <w:r w:rsidRPr="00941AB4">
        <w:rPr>
          <w:rFonts w:ascii="Arial" w:hAnsi="Arial" w:cs="Arial"/>
        </w:rPr>
        <w:t xml:space="preserve">(78) = </w:t>
      </w:r>
      <w:r w:rsidRPr="00941AB4">
        <w:rPr>
          <w:rFonts w:ascii="Arial" w:hAnsi="Arial" w:cs="Arial"/>
          <w:lang w:val="en-US"/>
        </w:rPr>
        <w:t xml:space="preserve">427.89, </w:t>
      </w:r>
      <w:r w:rsidRPr="00941AB4">
        <w:rPr>
          <w:rFonts w:ascii="Arial" w:hAnsi="Arial" w:cs="Arial"/>
          <w:i/>
          <w:lang w:val="en-US"/>
        </w:rPr>
        <w:t>p</w:t>
      </w:r>
      <w:r w:rsidRPr="00941AB4">
        <w:rPr>
          <w:rFonts w:ascii="Arial" w:hAnsi="Arial" w:cs="Arial"/>
          <w:lang w:val="en-US"/>
        </w:rPr>
        <w:t xml:space="preserve"> &lt; 0.001 for the CLBS-C) and the determinants of the correlation matrices all exceeded 0.001, which is larger than the necessary value of 0.00001</w:t>
      </w:r>
      <w:r w:rsidRPr="00941AB4">
        <w:rPr>
          <w:rFonts w:ascii="Arial" w:hAnsi="Arial" w:cs="Arial"/>
        </w:rPr>
        <w:t>. This indicated good preconditions for factor analysis (Field, 2009).</w:t>
      </w:r>
    </w:p>
    <w:p w:rsidR="00514D4A" w:rsidRPr="00941AB4" w:rsidRDefault="00514D4A" w:rsidP="00514D4A">
      <w:pPr>
        <w:spacing w:line="480" w:lineRule="auto"/>
        <w:jc w:val="both"/>
        <w:rPr>
          <w:rFonts w:ascii="Arial" w:hAnsi="Arial" w:cs="Arial"/>
        </w:rPr>
      </w:pPr>
    </w:p>
    <w:p w:rsidR="00514D4A" w:rsidRPr="00941AB4" w:rsidRDefault="00514D4A" w:rsidP="00514D4A">
      <w:pPr>
        <w:spacing w:line="480" w:lineRule="auto"/>
        <w:jc w:val="both"/>
        <w:rPr>
          <w:rFonts w:ascii="Arial" w:hAnsi="Arial" w:cs="Arial"/>
          <w:b/>
          <w:i/>
        </w:rPr>
      </w:pPr>
      <w:r w:rsidRPr="00941AB4">
        <w:rPr>
          <w:rFonts w:ascii="Arial" w:hAnsi="Arial" w:cs="Arial"/>
          <w:b/>
          <w:i/>
        </w:rPr>
        <w:t>2.3.2 Factor analysis</w:t>
      </w:r>
    </w:p>
    <w:p w:rsidR="00514D4A" w:rsidRPr="00941AB4" w:rsidRDefault="00514D4A" w:rsidP="00514D4A">
      <w:pPr>
        <w:spacing w:line="480" w:lineRule="auto"/>
        <w:jc w:val="both"/>
        <w:rPr>
          <w:rFonts w:ascii="Arial" w:hAnsi="Arial" w:cs="Arial"/>
        </w:rPr>
      </w:pPr>
      <w:r w:rsidRPr="00941AB4">
        <w:rPr>
          <w:rFonts w:ascii="Arial" w:hAnsi="Arial" w:cs="Arial"/>
        </w:rPr>
        <w:t xml:space="preserve">Exploratory factor analysis was selected to analyse emergent factors from the questionnaires. Factors were extracted by inspection of the scree plots and eigenvalues for each scale (Field, 2009). Table 1 shows the initial eigenvalues and percentage of accounted variance for the first five factors for each of the scales using PAF.  Applying Kaiser’s (1960) criteria of retaining factors with eigenvalues &gt; 1 gave three-factor solutions for the CLBS-T and CLBS-C and a two-factor solution for the CLBS-P. However, the resulting communalities after extraction were less than 0.7 for items on all three scales, weakening the appropriateness of Kaiser’s criteria (Field, 2009). </w:t>
      </w:r>
      <w:r w:rsidR="00995A98">
        <w:rPr>
          <w:rFonts w:ascii="Arial" w:hAnsi="Arial" w:cs="Arial"/>
        </w:rPr>
        <w:t xml:space="preserve">A scree plot gives a visual representation of which factors explain most of the variability within the data.  They put the factors in descending order making it possible to see the influence of each of the </w:t>
      </w:r>
      <w:bookmarkStart w:id="0" w:name="_GoBack"/>
      <w:bookmarkEnd w:id="0"/>
      <w:r w:rsidR="00995A98">
        <w:rPr>
          <w:rFonts w:ascii="Arial" w:hAnsi="Arial" w:cs="Arial"/>
        </w:rPr>
        <w:t xml:space="preserve">factors on the data set.   </w:t>
      </w:r>
      <w:r w:rsidRPr="00941AB4">
        <w:rPr>
          <w:rFonts w:ascii="Arial" w:hAnsi="Arial" w:cs="Arial"/>
        </w:rPr>
        <w:t>Scree plots for all three scales supported one-factor and three-factor solutions and so both were considered in the final analysis.  One, two and three-factor solutions</w:t>
      </w:r>
      <w:r w:rsidR="00995A98">
        <w:rPr>
          <w:rFonts w:ascii="Arial" w:hAnsi="Arial" w:cs="Arial"/>
        </w:rPr>
        <w:t xml:space="preserve"> were considered for the CLBS-P.</w:t>
      </w:r>
    </w:p>
    <w:p w:rsidR="00514D4A" w:rsidRDefault="00514D4A" w:rsidP="00514D4A">
      <w:pPr>
        <w:spacing w:line="480" w:lineRule="auto"/>
        <w:jc w:val="both"/>
        <w:rPr>
          <w:rFonts w:ascii="Arial" w:hAnsi="Arial" w:cs="Arial"/>
          <w:b/>
        </w:rPr>
      </w:pPr>
    </w:p>
    <w:p w:rsidR="00995A98" w:rsidRPr="00941AB4" w:rsidRDefault="00995A98" w:rsidP="00514D4A">
      <w:pPr>
        <w:spacing w:line="480" w:lineRule="auto"/>
        <w:jc w:val="both"/>
        <w:rPr>
          <w:rFonts w:ascii="Arial" w:hAnsi="Arial" w:cs="Arial"/>
          <w:b/>
        </w:rPr>
      </w:pPr>
    </w:p>
    <w:p w:rsidR="00514D4A" w:rsidRPr="00941AB4" w:rsidRDefault="00514D4A" w:rsidP="00514D4A">
      <w:pPr>
        <w:spacing w:line="480" w:lineRule="auto"/>
        <w:jc w:val="both"/>
        <w:rPr>
          <w:rFonts w:ascii="Arial" w:hAnsi="Arial" w:cs="Arial"/>
        </w:rPr>
      </w:pPr>
      <w:proofErr w:type="gramStart"/>
      <w:r w:rsidRPr="00941AB4">
        <w:rPr>
          <w:rFonts w:ascii="Arial" w:hAnsi="Arial" w:cs="Arial"/>
          <w:b/>
        </w:rPr>
        <w:lastRenderedPageBreak/>
        <w:t>Table 1.</w:t>
      </w:r>
      <w:proofErr w:type="gramEnd"/>
      <w:r w:rsidRPr="00941AB4">
        <w:rPr>
          <w:rFonts w:ascii="Arial" w:hAnsi="Arial" w:cs="Arial"/>
        </w:rPr>
        <w:t xml:space="preserve"> Eigenvalues and percentage of variance explained by factors for the Clinical Leadership Behaviour Scales</w:t>
      </w:r>
    </w:p>
    <w:tbl>
      <w:tblPr>
        <w:tblStyle w:val="TableGrid"/>
        <w:tblW w:w="0" w:type="auto"/>
        <w:tblBorders>
          <w:top w:val="single" w:sz="12" w:space="0" w:color="008000"/>
          <w:left w:val="nil"/>
          <w:bottom w:val="single" w:sz="12" w:space="0" w:color="008000"/>
          <w:right w:val="nil"/>
          <w:insideH w:val="nil"/>
          <w:insideV w:val="nil"/>
        </w:tblBorders>
        <w:tblLayout w:type="fixed"/>
        <w:tblCellMar>
          <w:top w:w="108" w:type="dxa"/>
        </w:tblCellMar>
        <w:tblLook w:val="00A0" w:firstRow="1" w:lastRow="0" w:firstColumn="1" w:lastColumn="0" w:noHBand="0" w:noVBand="0"/>
      </w:tblPr>
      <w:tblGrid>
        <w:gridCol w:w="533"/>
        <w:gridCol w:w="2269"/>
        <w:gridCol w:w="992"/>
        <w:gridCol w:w="1559"/>
        <w:gridCol w:w="2693"/>
        <w:gridCol w:w="951"/>
      </w:tblGrid>
      <w:tr w:rsidR="00514D4A" w:rsidRPr="00941AB4" w:rsidTr="0093703D">
        <w:tc>
          <w:tcPr>
            <w:tcW w:w="533" w:type="dxa"/>
            <w:tcBorders>
              <w:top w:val="single" w:sz="12" w:space="0" w:color="000000" w:themeColor="text1"/>
              <w:bottom w:val="single" w:sz="6" w:space="0" w:color="auto"/>
            </w:tcBorders>
          </w:tcPr>
          <w:p w:rsidR="00514D4A" w:rsidRPr="00941AB4" w:rsidRDefault="00514D4A" w:rsidP="0093703D">
            <w:pPr>
              <w:spacing w:line="480" w:lineRule="auto"/>
              <w:jc w:val="both"/>
              <w:rPr>
                <w:rFonts w:ascii="Arial" w:hAnsi="Arial" w:cs="Arial"/>
              </w:rPr>
            </w:pPr>
          </w:p>
        </w:tc>
        <w:tc>
          <w:tcPr>
            <w:tcW w:w="2269" w:type="dxa"/>
            <w:tcBorders>
              <w:top w:val="single" w:sz="12" w:space="0" w:color="000000" w:themeColor="text1"/>
              <w:bottom w:val="single" w:sz="6" w:space="0" w:color="auto"/>
            </w:tcBorders>
            <w:shd w:val="clear" w:color="auto" w:fill="auto"/>
          </w:tcPr>
          <w:p w:rsidR="00514D4A" w:rsidRPr="00941AB4" w:rsidRDefault="00514D4A" w:rsidP="0093703D">
            <w:pPr>
              <w:spacing w:line="480" w:lineRule="auto"/>
              <w:jc w:val="both"/>
              <w:rPr>
                <w:rFonts w:ascii="Arial" w:hAnsi="Arial" w:cs="Arial"/>
              </w:rPr>
            </w:pPr>
            <w:r w:rsidRPr="00941AB4">
              <w:rPr>
                <w:rFonts w:ascii="Arial" w:hAnsi="Arial" w:cs="Arial"/>
              </w:rPr>
              <w:t>CLBS</w:t>
            </w:r>
          </w:p>
        </w:tc>
        <w:tc>
          <w:tcPr>
            <w:tcW w:w="992" w:type="dxa"/>
            <w:tcBorders>
              <w:top w:val="single" w:sz="12" w:space="0" w:color="000000" w:themeColor="text1"/>
              <w:bottom w:val="single" w:sz="6" w:space="0" w:color="auto"/>
            </w:tcBorders>
            <w:shd w:val="clear" w:color="auto" w:fill="auto"/>
          </w:tcPr>
          <w:p w:rsidR="00514D4A" w:rsidRPr="00941AB4" w:rsidRDefault="00514D4A" w:rsidP="0093703D">
            <w:pPr>
              <w:spacing w:line="480" w:lineRule="auto"/>
              <w:jc w:val="both"/>
              <w:rPr>
                <w:rFonts w:ascii="Arial" w:hAnsi="Arial" w:cs="Arial"/>
              </w:rPr>
            </w:pPr>
            <w:r w:rsidRPr="00941AB4">
              <w:rPr>
                <w:rFonts w:ascii="Arial" w:hAnsi="Arial" w:cs="Arial"/>
              </w:rPr>
              <w:t>Factor</w:t>
            </w:r>
          </w:p>
        </w:tc>
        <w:tc>
          <w:tcPr>
            <w:tcW w:w="1559" w:type="dxa"/>
            <w:tcBorders>
              <w:top w:val="single" w:sz="12" w:space="0" w:color="000000" w:themeColor="text1"/>
              <w:bottom w:val="single" w:sz="6" w:space="0" w:color="auto"/>
            </w:tcBorders>
            <w:shd w:val="clear" w:color="auto" w:fill="auto"/>
          </w:tcPr>
          <w:p w:rsidR="00514D4A" w:rsidRPr="00941AB4" w:rsidRDefault="00514D4A" w:rsidP="0093703D">
            <w:pPr>
              <w:spacing w:line="480" w:lineRule="auto"/>
              <w:jc w:val="both"/>
              <w:rPr>
                <w:rFonts w:ascii="Arial" w:hAnsi="Arial" w:cs="Arial"/>
              </w:rPr>
            </w:pPr>
            <w:r w:rsidRPr="00941AB4">
              <w:rPr>
                <w:rFonts w:ascii="Arial" w:hAnsi="Arial" w:cs="Arial"/>
              </w:rPr>
              <w:t>Eigenvalue</w:t>
            </w:r>
          </w:p>
        </w:tc>
        <w:tc>
          <w:tcPr>
            <w:tcW w:w="2693" w:type="dxa"/>
            <w:tcBorders>
              <w:top w:val="single" w:sz="12" w:space="0" w:color="000000" w:themeColor="text1"/>
              <w:bottom w:val="single" w:sz="6" w:space="0" w:color="auto"/>
            </w:tcBorders>
            <w:shd w:val="clear" w:color="auto" w:fill="auto"/>
          </w:tcPr>
          <w:p w:rsidR="00514D4A" w:rsidRPr="00941AB4" w:rsidRDefault="00514D4A" w:rsidP="0093703D">
            <w:pPr>
              <w:spacing w:line="480" w:lineRule="auto"/>
              <w:jc w:val="both"/>
              <w:rPr>
                <w:rFonts w:ascii="Arial" w:hAnsi="Arial" w:cs="Arial"/>
              </w:rPr>
            </w:pPr>
            <w:r w:rsidRPr="00941AB4">
              <w:rPr>
                <w:rFonts w:ascii="Arial" w:hAnsi="Arial" w:cs="Arial"/>
              </w:rPr>
              <w:t>% Variance explained</w:t>
            </w:r>
          </w:p>
        </w:tc>
        <w:tc>
          <w:tcPr>
            <w:tcW w:w="951" w:type="dxa"/>
            <w:tcBorders>
              <w:top w:val="single" w:sz="12" w:space="0" w:color="000000" w:themeColor="text1"/>
              <w:bottom w:val="single" w:sz="6" w:space="0" w:color="auto"/>
            </w:tcBorders>
          </w:tcPr>
          <w:p w:rsidR="00514D4A" w:rsidRPr="00941AB4" w:rsidRDefault="00514D4A" w:rsidP="0093703D">
            <w:pPr>
              <w:spacing w:line="480" w:lineRule="auto"/>
              <w:jc w:val="both"/>
              <w:rPr>
                <w:rFonts w:ascii="Arial" w:hAnsi="Arial" w:cs="Arial"/>
              </w:rPr>
            </w:pPr>
          </w:p>
        </w:tc>
      </w:tr>
      <w:tr w:rsidR="00514D4A" w:rsidRPr="00941AB4" w:rsidTr="0093703D">
        <w:tc>
          <w:tcPr>
            <w:tcW w:w="533" w:type="dxa"/>
            <w:tcBorders>
              <w:top w:val="single" w:sz="6" w:space="0" w:color="auto"/>
            </w:tcBorders>
          </w:tcPr>
          <w:p w:rsidR="00514D4A" w:rsidRPr="00941AB4" w:rsidRDefault="00514D4A" w:rsidP="0093703D">
            <w:pPr>
              <w:spacing w:line="480" w:lineRule="auto"/>
              <w:jc w:val="both"/>
              <w:rPr>
                <w:rFonts w:ascii="Arial" w:hAnsi="Arial" w:cs="Arial"/>
              </w:rPr>
            </w:pPr>
          </w:p>
        </w:tc>
        <w:tc>
          <w:tcPr>
            <w:tcW w:w="2269" w:type="dxa"/>
            <w:vMerge w:val="restart"/>
            <w:tcBorders>
              <w:top w:val="single" w:sz="6" w:space="0" w:color="auto"/>
            </w:tcBorders>
            <w:shd w:val="clear" w:color="auto" w:fill="auto"/>
          </w:tcPr>
          <w:p w:rsidR="00514D4A" w:rsidRPr="00941AB4" w:rsidRDefault="00514D4A" w:rsidP="0093703D">
            <w:pPr>
              <w:spacing w:line="480" w:lineRule="auto"/>
              <w:jc w:val="both"/>
              <w:rPr>
                <w:rFonts w:ascii="Arial" w:hAnsi="Arial" w:cs="Arial"/>
              </w:rPr>
            </w:pPr>
            <w:r w:rsidRPr="00941AB4">
              <w:rPr>
                <w:rFonts w:ascii="Arial" w:hAnsi="Arial" w:cs="Arial"/>
              </w:rPr>
              <w:t>Trainee Version</w:t>
            </w:r>
          </w:p>
          <w:p w:rsidR="00514D4A" w:rsidRPr="00941AB4" w:rsidRDefault="00514D4A" w:rsidP="0093703D">
            <w:pPr>
              <w:spacing w:line="480" w:lineRule="auto"/>
              <w:jc w:val="both"/>
              <w:rPr>
                <w:rFonts w:ascii="Arial" w:hAnsi="Arial" w:cs="Arial"/>
              </w:rPr>
            </w:pPr>
            <w:r w:rsidRPr="00941AB4">
              <w:rPr>
                <w:rFonts w:ascii="Arial" w:hAnsi="Arial" w:cs="Arial"/>
              </w:rPr>
              <w:t>(CLBS-T)</w:t>
            </w:r>
          </w:p>
        </w:tc>
        <w:tc>
          <w:tcPr>
            <w:tcW w:w="992" w:type="dxa"/>
            <w:tcBorders>
              <w:top w:val="single" w:sz="6" w:space="0" w:color="auto"/>
            </w:tcBorders>
            <w:shd w:val="clear" w:color="auto" w:fill="auto"/>
          </w:tcPr>
          <w:p w:rsidR="00514D4A" w:rsidRPr="00941AB4" w:rsidRDefault="00514D4A" w:rsidP="0093703D">
            <w:pPr>
              <w:spacing w:line="480" w:lineRule="auto"/>
              <w:jc w:val="both"/>
              <w:rPr>
                <w:rFonts w:ascii="Arial" w:hAnsi="Arial" w:cs="Arial"/>
              </w:rPr>
            </w:pPr>
            <w:r w:rsidRPr="00941AB4">
              <w:rPr>
                <w:rFonts w:ascii="Arial" w:hAnsi="Arial" w:cs="Arial"/>
              </w:rPr>
              <w:t>I</w:t>
            </w:r>
          </w:p>
        </w:tc>
        <w:tc>
          <w:tcPr>
            <w:tcW w:w="1559" w:type="dxa"/>
            <w:tcBorders>
              <w:top w:val="single" w:sz="6" w:space="0" w:color="auto"/>
            </w:tcBorders>
            <w:shd w:val="clear" w:color="auto" w:fill="auto"/>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3.703</w:t>
            </w:r>
          </w:p>
        </w:tc>
        <w:tc>
          <w:tcPr>
            <w:tcW w:w="2693" w:type="dxa"/>
            <w:tcBorders>
              <w:top w:val="single" w:sz="6" w:space="0" w:color="auto"/>
            </w:tcBorders>
            <w:shd w:val="clear" w:color="auto" w:fill="auto"/>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37.032</w:t>
            </w:r>
          </w:p>
        </w:tc>
        <w:tc>
          <w:tcPr>
            <w:tcW w:w="951" w:type="dxa"/>
            <w:tcBorders>
              <w:top w:val="single" w:sz="6" w:space="0" w:color="auto"/>
            </w:tcBorders>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p>
        </w:tc>
      </w:tr>
      <w:tr w:rsidR="00514D4A" w:rsidRPr="00941AB4" w:rsidTr="0093703D">
        <w:tc>
          <w:tcPr>
            <w:tcW w:w="533" w:type="dxa"/>
          </w:tcPr>
          <w:p w:rsidR="00514D4A" w:rsidRPr="00941AB4" w:rsidRDefault="00514D4A" w:rsidP="0093703D">
            <w:pPr>
              <w:spacing w:line="480" w:lineRule="auto"/>
              <w:jc w:val="both"/>
              <w:rPr>
                <w:rFonts w:ascii="Arial" w:hAnsi="Arial" w:cs="Arial"/>
              </w:rPr>
            </w:pPr>
          </w:p>
        </w:tc>
        <w:tc>
          <w:tcPr>
            <w:tcW w:w="2269" w:type="dxa"/>
            <w:vMerge/>
            <w:shd w:val="clear" w:color="auto" w:fill="auto"/>
          </w:tcPr>
          <w:p w:rsidR="00514D4A" w:rsidRPr="00941AB4" w:rsidRDefault="00514D4A" w:rsidP="0093703D">
            <w:pPr>
              <w:spacing w:line="480" w:lineRule="auto"/>
              <w:jc w:val="both"/>
              <w:rPr>
                <w:rFonts w:ascii="Arial" w:hAnsi="Arial" w:cs="Arial"/>
              </w:rPr>
            </w:pPr>
          </w:p>
        </w:tc>
        <w:tc>
          <w:tcPr>
            <w:tcW w:w="992" w:type="dxa"/>
            <w:shd w:val="clear" w:color="auto" w:fill="auto"/>
          </w:tcPr>
          <w:p w:rsidR="00514D4A" w:rsidRPr="00941AB4" w:rsidRDefault="00514D4A" w:rsidP="0093703D">
            <w:pPr>
              <w:spacing w:line="480" w:lineRule="auto"/>
              <w:jc w:val="both"/>
              <w:rPr>
                <w:rFonts w:ascii="Arial" w:hAnsi="Arial" w:cs="Arial"/>
              </w:rPr>
            </w:pPr>
            <w:r w:rsidRPr="00941AB4">
              <w:rPr>
                <w:rFonts w:ascii="Arial" w:hAnsi="Arial" w:cs="Arial"/>
              </w:rPr>
              <w:t>II</w:t>
            </w:r>
          </w:p>
        </w:tc>
        <w:tc>
          <w:tcPr>
            <w:tcW w:w="1559" w:type="dxa"/>
            <w:shd w:val="clear" w:color="auto" w:fill="auto"/>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1.253</w:t>
            </w:r>
          </w:p>
        </w:tc>
        <w:tc>
          <w:tcPr>
            <w:tcW w:w="2693" w:type="dxa"/>
            <w:shd w:val="clear" w:color="auto" w:fill="auto"/>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12.527</w:t>
            </w:r>
          </w:p>
        </w:tc>
        <w:tc>
          <w:tcPr>
            <w:tcW w:w="95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p>
        </w:tc>
      </w:tr>
      <w:tr w:rsidR="00514D4A" w:rsidRPr="00941AB4" w:rsidTr="0093703D">
        <w:tc>
          <w:tcPr>
            <w:tcW w:w="533" w:type="dxa"/>
          </w:tcPr>
          <w:p w:rsidR="00514D4A" w:rsidRPr="00941AB4" w:rsidRDefault="00514D4A" w:rsidP="0093703D">
            <w:pPr>
              <w:spacing w:line="480" w:lineRule="auto"/>
              <w:jc w:val="both"/>
              <w:rPr>
                <w:rFonts w:ascii="Arial" w:hAnsi="Arial" w:cs="Arial"/>
              </w:rPr>
            </w:pPr>
          </w:p>
        </w:tc>
        <w:tc>
          <w:tcPr>
            <w:tcW w:w="2269" w:type="dxa"/>
            <w:vMerge/>
            <w:shd w:val="clear" w:color="auto" w:fill="auto"/>
          </w:tcPr>
          <w:p w:rsidR="00514D4A" w:rsidRPr="00941AB4" w:rsidRDefault="00514D4A" w:rsidP="0093703D">
            <w:pPr>
              <w:spacing w:line="480" w:lineRule="auto"/>
              <w:jc w:val="both"/>
              <w:rPr>
                <w:rFonts w:ascii="Arial" w:hAnsi="Arial" w:cs="Arial"/>
              </w:rPr>
            </w:pPr>
          </w:p>
        </w:tc>
        <w:tc>
          <w:tcPr>
            <w:tcW w:w="992" w:type="dxa"/>
            <w:shd w:val="clear" w:color="auto" w:fill="auto"/>
          </w:tcPr>
          <w:p w:rsidR="00514D4A" w:rsidRPr="00941AB4" w:rsidRDefault="00514D4A" w:rsidP="0093703D">
            <w:pPr>
              <w:spacing w:line="480" w:lineRule="auto"/>
              <w:jc w:val="both"/>
              <w:rPr>
                <w:rFonts w:ascii="Arial" w:hAnsi="Arial" w:cs="Arial"/>
              </w:rPr>
            </w:pPr>
            <w:r w:rsidRPr="00941AB4">
              <w:rPr>
                <w:rFonts w:ascii="Arial" w:hAnsi="Arial" w:cs="Arial"/>
              </w:rPr>
              <w:t>III</w:t>
            </w:r>
          </w:p>
        </w:tc>
        <w:tc>
          <w:tcPr>
            <w:tcW w:w="1559" w:type="dxa"/>
            <w:shd w:val="clear" w:color="auto" w:fill="auto"/>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1.154</w:t>
            </w:r>
          </w:p>
        </w:tc>
        <w:tc>
          <w:tcPr>
            <w:tcW w:w="2693" w:type="dxa"/>
            <w:shd w:val="clear" w:color="auto" w:fill="auto"/>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11.535</w:t>
            </w:r>
          </w:p>
        </w:tc>
        <w:tc>
          <w:tcPr>
            <w:tcW w:w="95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p>
        </w:tc>
      </w:tr>
      <w:tr w:rsidR="00514D4A" w:rsidRPr="00941AB4" w:rsidTr="0093703D">
        <w:tc>
          <w:tcPr>
            <w:tcW w:w="533" w:type="dxa"/>
          </w:tcPr>
          <w:p w:rsidR="00514D4A" w:rsidRPr="00941AB4" w:rsidRDefault="00514D4A" w:rsidP="0093703D">
            <w:pPr>
              <w:spacing w:line="480" w:lineRule="auto"/>
              <w:jc w:val="both"/>
              <w:rPr>
                <w:rFonts w:ascii="Arial" w:hAnsi="Arial" w:cs="Arial"/>
              </w:rPr>
            </w:pPr>
          </w:p>
        </w:tc>
        <w:tc>
          <w:tcPr>
            <w:tcW w:w="2269" w:type="dxa"/>
            <w:vMerge/>
            <w:shd w:val="clear" w:color="auto" w:fill="auto"/>
          </w:tcPr>
          <w:p w:rsidR="00514D4A" w:rsidRPr="00941AB4" w:rsidRDefault="00514D4A" w:rsidP="0093703D">
            <w:pPr>
              <w:spacing w:line="480" w:lineRule="auto"/>
              <w:jc w:val="both"/>
              <w:rPr>
                <w:rFonts w:ascii="Arial" w:hAnsi="Arial" w:cs="Arial"/>
              </w:rPr>
            </w:pPr>
          </w:p>
        </w:tc>
        <w:tc>
          <w:tcPr>
            <w:tcW w:w="992" w:type="dxa"/>
            <w:shd w:val="clear" w:color="auto" w:fill="auto"/>
          </w:tcPr>
          <w:p w:rsidR="00514D4A" w:rsidRPr="00941AB4" w:rsidRDefault="00514D4A" w:rsidP="0093703D">
            <w:pPr>
              <w:spacing w:line="480" w:lineRule="auto"/>
              <w:jc w:val="both"/>
              <w:rPr>
                <w:rFonts w:ascii="Arial" w:hAnsi="Arial" w:cs="Arial"/>
              </w:rPr>
            </w:pPr>
            <w:r w:rsidRPr="00941AB4">
              <w:rPr>
                <w:rFonts w:ascii="Arial" w:hAnsi="Arial" w:cs="Arial"/>
              </w:rPr>
              <w:t>IV</w:t>
            </w:r>
          </w:p>
        </w:tc>
        <w:tc>
          <w:tcPr>
            <w:tcW w:w="1559" w:type="dxa"/>
            <w:shd w:val="clear" w:color="auto" w:fill="auto"/>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.864</w:t>
            </w:r>
          </w:p>
        </w:tc>
        <w:tc>
          <w:tcPr>
            <w:tcW w:w="2693" w:type="dxa"/>
            <w:shd w:val="clear" w:color="auto" w:fill="auto"/>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8.637</w:t>
            </w:r>
          </w:p>
        </w:tc>
        <w:tc>
          <w:tcPr>
            <w:tcW w:w="95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p>
        </w:tc>
      </w:tr>
      <w:tr w:rsidR="00514D4A" w:rsidRPr="00941AB4" w:rsidTr="0093703D">
        <w:tc>
          <w:tcPr>
            <w:tcW w:w="533" w:type="dxa"/>
            <w:tcBorders>
              <w:bottom w:val="nil"/>
            </w:tcBorders>
          </w:tcPr>
          <w:p w:rsidR="00514D4A" w:rsidRPr="00941AB4" w:rsidRDefault="00514D4A" w:rsidP="0093703D">
            <w:pPr>
              <w:spacing w:line="480" w:lineRule="auto"/>
              <w:jc w:val="both"/>
              <w:rPr>
                <w:rFonts w:ascii="Arial" w:hAnsi="Arial" w:cs="Arial"/>
              </w:rPr>
            </w:pPr>
          </w:p>
        </w:tc>
        <w:tc>
          <w:tcPr>
            <w:tcW w:w="2269" w:type="dxa"/>
            <w:vMerge/>
            <w:tcBorders>
              <w:bottom w:val="single" w:sz="12" w:space="0" w:color="000000" w:themeColor="text1"/>
            </w:tcBorders>
            <w:shd w:val="clear" w:color="auto" w:fill="auto"/>
          </w:tcPr>
          <w:p w:rsidR="00514D4A" w:rsidRPr="00941AB4" w:rsidRDefault="00514D4A" w:rsidP="0093703D">
            <w:pPr>
              <w:spacing w:line="480" w:lineRule="auto"/>
              <w:jc w:val="both"/>
              <w:rPr>
                <w:rFonts w:ascii="Arial" w:hAnsi="Arial" w:cs="Arial"/>
              </w:rPr>
            </w:pPr>
          </w:p>
        </w:tc>
        <w:tc>
          <w:tcPr>
            <w:tcW w:w="992" w:type="dxa"/>
            <w:tcBorders>
              <w:bottom w:val="single" w:sz="12" w:space="0" w:color="000000" w:themeColor="text1"/>
            </w:tcBorders>
            <w:shd w:val="clear" w:color="auto" w:fill="auto"/>
          </w:tcPr>
          <w:p w:rsidR="00514D4A" w:rsidRPr="00941AB4" w:rsidRDefault="00514D4A" w:rsidP="0093703D">
            <w:pPr>
              <w:spacing w:line="480" w:lineRule="auto"/>
              <w:jc w:val="both"/>
              <w:rPr>
                <w:rFonts w:ascii="Arial" w:hAnsi="Arial" w:cs="Arial"/>
              </w:rPr>
            </w:pPr>
            <w:r w:rsidRPr="00941AB4">
              <w:rPr>
                <w:rFonts w:ascii="Arial" w:hAnsi="Arial" w:cs="Arial"/>
              </w:rPr>
              <w:t>V</w:t>
            </w:r>
          </w:p>
        </w:tc>
        <w:tc>
          <w:tcPr>
            <w:tcW w:w="1559" w:type="dxa"/>
            <w:tcBorders>
              <w:bottom w:val="single" w:sz="12" w:space="0" w:color="000000" w:themeColor="text1"/>
            </w:tcBorders>
            <w:shd w:val="clear" w:color="auto" w:fill="auto"/>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.753</w:t>
            </w:r>
          </w:p>
        </w:tc>
        <w:tc>
          <w:tcPr>
            <w:tcW w:w="2693" w:type="dxa"/>
            <w:tcBorders>
              <w:bottom w:val="single" w:sz="12" w:space="0" w:color="000000" w:themeColor="text1"/>
            </w:tcBorders>
            <w:shd w:val="clear" w:color="auto" w:fill="auto"/>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7.535</w:t>
            </w:r>
          </w:p>
        </w:tc>
        <w:tc>
          <w:tcPr>
            <w:tcW w:w="951" w:type="dxa"/>
            <w:tcBorders>
              <w:bottom w:val="single" w:sz="12" w:space="0" w:color="000000" w:themeColor="text1"/>
            </w:tcBorders>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p>
        </w:tc>
      </w:tr>
      <w:tr w:rsidR="00514D4A" w:rsidRPr="00941AB4" w:rsidTr="0093703D">
        <w:tc>
          <w:tcPr>
            <w:tcW w:w="533" w:type="dxa"/>
            <w:tcBorders>
              <w:top w:val="nil"/>
              <w:left w:val="nil"/>
              <w:bottom w:val="nil"/>
              <w:right w:val="nil"/>
            </w:tcBorders>
          </w:tcPr>
          <w:p w:rsidR="00514D4A" w:rsidRPr="00941AB4" w:rsidRDefault="00514D4A" w:rsidP="0093703D">
            <w:pPr>
              <w:spacing w:line="480" w:lineRule="auto"/>
              <w:jc w:val="both"/>
              <w:rPr>
                <w:rFonts w:ascii="Arial" w:hAnsi="Arial" w:cs="Arial"/>
              </w:rPr>
            </w:pPr>
          </w:p>
        </w:tc>
        <w:tc>
          <w:tcPr>
            <w:tcW w:w="2269" w:type="dxa"/>
            <w:vMerge w:val="restart"/>
            <w:tcBorders>
              <w:top w:val="single" w:sz="12" w:space="0" w:color="000000" w:themeColor="text1"/>
              <w:left w:val="nil"/>
              <w:right w:val="nil"/>
            </w:tcBorders>
            <w:shd w:val="clear" w:color="auto" w:fill="auto"/>
          </w:tcPr>
          <w:p w:rsidR="00514D4A" w:rsidRPr="00941AB4" w:rsidRDefault="00514D4A" w:rsidP="0093703D">
            <w:pPr>
              <w:spacing w:line="480" w:lineRule="auto"/>
              <w:jc w:val="both"/>
              <w:rPr>
                <w:rFonts w:ascii="Arial" w:hAnsi="Arial" w:cs="Arial"/>
              </w:rPr>
            </w:pPr>
            <w:r w:rsidRPr="00941AB4">
              <w:rPr>
                <w:rFonts w:ascii="Arial" w:hAnsi="Arial" w:cs="Arial"/>
              </w:rPr>
              <w:t>Practising Version</w:t>
            </w:r>
          </w:p>
          <w:p w:rsidR="00514D4A" w:rsidRPr="00941AB4" w:rsidRDefault="00514D4A" w:rsidP="0093703D">
            <w:pPr>
              <w:spacing w:line="480" w:lineRule="auto"/>
              <w:jc w:val="both"/>
              <w:rPr>
                <w:rFonts w:ascii="Arial" w:hAnsi="Arial" w:cs="Arial"/>
              </w:rPr>
            </w:pPr>
            <w:r w:rsidRPr="00941AB4">
              <w:rPr>
                <w:rFonts w:ascii="Arial" w:hAnsi="Arial" w:cs="Arial"/>
              </w:rPr>
              <w:t>(CLBS-P)</w:t>
            </w:r>
          </w:p>
        </w:tc>
        <w:tc>
          <w:tcPr>
            <w:tcW w:w="992" w:type="dxa"/>
            <w:tcBorders>
              <w:top w:val="single" w:sz="12" w:space="0" w:color="000000" w:themeColor="text1"/>
              <w:left w:val="nil"/>
              <w:bottom w:val="nil"/>
              <w:right w:val="nil"/>
            </w:tcBorders>
            <w:shd w:val="clear" w:color="auto" w:fill="auto"/>
          </w:tcPr>
          <w:p w:rsidR="00514D4A" w:rsidRPr="00941AB4" w:rsidRDefault="00514D4A" w:rsidP="0093703D">
            <w:pPr>
              <w:spacing w:line="480" w:lineRule="auto"/>
              <w:jc w:val="both"/>
              <w:rPr>
                <w:rFonts w:ascii="Arial" w:hAnsi="Arial" w:cs="Arial"/>
              </w:rPr>
            </w:pPr>
            <w:r w:rsidRPr="00941AB4">
              <w:rPr>
                <w:rFonts w:ascii="Arial" w:hAnsi="Arial" w:cs="Arial"/>
              </w:rPr>
              <w:t>I</w:t>
            </w:r>
          </w:p>
        </w:tc>
        <w:tc>
          <w:tcPr>
            <w:tcW w:w="1559" w:type="dxa"/>
            <w:tcBorders>
              <w:top w:val="single" w:sz="12" w:space="0" w:color="000000" w:themeColor="text1"/>
              <w:left w:val="nil"/>
              <w:bottom w:val="nil"/>
              <w:right w:val="nil"/>
            </w:tcBorders>
            <w:shd w:val="clear" w:color="auto" w:fill="auto"/>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4.246</w:t>
            </w:r>
          </w:p>
        </w:tc>
        <w:tc>
          <w:tcPr>
            <w:tcW w:w="2693" w:type="dxa"/>
            <w:tcBorders>
              <w:top w:val="single" w:sz="12" w:space="0" w:color="000000" w:themeColor="text1"/>
              <w:left w:val="nil"/>
              <w:bottom w:val="nil"/>
              <w:right w:val="nil"/>
            </w:tcBorders>
            <w:shd w:val="clear" w:color="auto" w:fill="auto"/>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47.175</w:t>
            </w:r>
          </w:p>
        </w:tc>
        <w:tc>
          <w:tcPr>
            <w:tcW w:w="951" w:type="dxa"/>
            <w:tcBorders>
              <w:top w:val="single" w:sz="12" w:space="0" w:color="000000" w:themeColor="text1"/>
              <w:left w:val="nil"/>
              <w:bottom w:val="nil"/>
              <w:right w:val="nil"/>
            </w:tcBorders>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p>
        </w:tc>
      </w:tr>
      <w:tr w:rsidR="00514D4A" w:rsidRPr="00941AB4" w:rsidTr="0093703D">
        <w:tc>
          <w:tcPr>
            <w:tcW w:w="533" w:type="dxa"/>
            <w:tcBorders>
              <w:top w:val="nil"/>
            </w:tcBorders>
          </w:tcPr>
          <w:p w:rsidR="00514D4A" w:rsidRPr="00941AB4" w:rsidRDefault="00514D4A" w:rsidP="0093703D">
            <w:pPr>
              <w:spacing w:line="480" w:lineRule="auto"/>
              <w:jc w:val="both"/>
              <w:rPr>
                <w:rFonts w:ascii="Arial" w:hAnsi="Arial" w:cs="Arial"/>
              </w:rPr>
            </w:pPr>
          </w:p>
        </w:tc>
        <w:tc>
          <w:tcPr>
            <w:tcW w:w="2269" w:type="dxa"/>
            <w:vMerge/>
            <w:shd w:val="clear" w:color="auto" w:fill="auto"/>
          </w:tcPr>
          <w:p w:rsidR="00514D4A" w:rsidRPr="00941AB4" w:rsidRDefault="00514D4A" w:rsidP="0093703D">
            <w:pPr>
              <w:spacing w:line="480" w:lineRule="auto"/>
              <w:jc w:val="both"/>
              <w:rPr>
                <w:rFonts w:ascii="Arial" w:hAnsi="Arial" w:cs="Arial"/>
              </w:rPr>
            </w:pPr>
          </w:p>
        </w:tc>
        <w:tc>
          <w:tcPr>
            <w:tcW w:w="992" w:type="dxa"/>
            <w:tcBorders>
              <w:top w:val="nil"/>
            </w:tcBorders>
            <w:shd w:val="clear" w:color="auto" w:fill="auto"/>
          </w:tcPr>
          <w:p w:rsidR="00514D4A" w:rsidRPr="00941AB4" w:rsidRDefault="00514D4A" w:rsidP="0093703D">
            <w:pPr>
              <w:spacing w:line="480" w:lineRule="auto"/>
              <w:jc w:val="both"/>
              <w:rPr>
                <w:rFonts w:ascii="Arial" w:hAnsi="Arial" w:cs="Arial"/>
              </w:rPr>
            </w:pPr>
            <w:r w:rsidRPr="00941AB4">
              <w:rPr>
                <w:rFonts w:ascii="Arial" w:hAnsi="Arial" w:cs="Arial"/>
              </w:rPr>
              <w:t>II</w:t>
            </w:r>
          </w:p>
        </w:tc>
        <w:tc>
          <w:tcPr>
            <w:tcW w:w="1559" w:type="dxa"/>
            <w:tcBorders>
              <w:top w:val="nil"/>
            </w:tcBorders>
            <w:shd w:val="clear" w:color="auto" w:fill="auto"/>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1.198</w:t>
            </w:r>
          </w:p>
        </w:tc>
        <w:tc>
          <w:tcPr>
            <w:tcW w:w="2693" w:type="dxa"/>
            <w:tcBorders>
              <w:top w:val="nil"/>
            </w:tcBorders>
            <w:shd w:val="clear" w:color="auto" w:fill="auto"/>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13.308</w:t>
            </w:r>
          </w:p>
        </w:tc>
        <w:tc>
          <w:tcPr>
            <w:tcW w:w="951" w:type="dxa"/>
            <w:tcBorders>
              <w:top w:val="nil"/>
            </w:tcBorders>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p>
        </w:tc>
      </w:tr>
      <w:tr w:rsidR="00514D4A" w:rsidRPr="00941AB4" w:rsidTr="0093703D">
        <w:tc>
          <w:tcPr>
            <w:tcW w:w="533" w:type="dxa"/>
          </w:tcPr>
          <w:p w:rsidR="00514D4A" w:rsidRPr="00941AB4" w:rsidRDefault="00514D4A" w:rsidP="0093703D">
            <w:pPr>
              <w:spacing w:line="480" w:lineRule="auto"/>
              <w:jc w:val="both"/>
              <w:rPr>
                <w:rFonts w:ascii="Arial" w:hAnsi="Arial" w:cs="Arial"/>
              </w:rPr>
            </w:pPr>
          </w:p>
        </w:tc>
        <w:tc>
          <w:tcPr>
            <w:tcW w:w="2269" w:type="dxa"/>
            <w:vMerge/>
            <w:shd w:val="clear" w:color="auto" w:fill="auto"/>
          </w:tcPr>
          <w:p w:rsidR="00514D4A" w:rsidRPr="00941AB4" w:rsidRDefault="00514D4A" w:rsidP="0093703D">
            <w:pPr>
              <w:spacing w:line="480" w:lineRule="auto"/>
              <w:jc w:val="both"/>
              <w:rPr>
                <w:rFonts w:ascii="Arial" w:hAnsi="Arial" w:cs="Arial"/>
              </w:rPr>
            </w:pPr>
          </w:p>
        </w:tc>
        <w:tc>
          <w:tcPr>
            <w:tcW w:w="992" w:type="dxa"/>
            <w:shd w:val="clear" w:color="auto" w:fill="auto"/>
          </w:tcPr>
          <w:p w:rsidR="00514D4A" w:rsidRPr="00941AB4" w:rsidRDefault="00514D4A" w:rsidP="0093703D">
            <w:pPr>
              <w:spacing w:line="480" w:lineRule="auto"/>
              <w:jc w:val="both"/>
              <w:rPr>
                <w:rFonts w:ascii="Arial" w:hAnsi="Arial" w:cs="Arial"/>
              </w:rPr>
            </w:pPr>
            <w:r w:rsidRPr="00941AB4">
              <w:rPr>
                <w:rFonts w:ascii="Arial" w:hAnsi="Arial" w:cs="Arial"/>
              </w:rPr>
              <w:t>III</w:t>
            </w:r>
          </w:p>
        </w:tc>
        <w:tc>
          <w:tcPr>
            <w:tcW w:w="1559" w:type="dxa"/>
            <w:shd w:val="clear" w:color="auto" w:fill="auto"/>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.873</w:t>
            </w:r>
          </w:p>
        </w:tc>
        <w:tc>
          <w:tcPr>
            <w:tcW w:w="2693" w:type="dxa"/>
            <w:shd w:val="clear" w:color="auto" w:fill="auto"/>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9.702</w:t>
            </w:r>
          </w:p>
        </w:tc>
        <w:tc>
          <w:tcPr>
            <w:tcW w:w="95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p>
        </w:tc>
      </w:tr>
      <w:tr w:rsidR="00514D4A" w:rsidRPr="00941AB4" w:rsidTr="0093703D">
        <w:tc>
          <w:tcPr>
            <w:tcW w:w="533" w:type="dxa"/>
          </w:tcPr>
          <w:p w:rsidR="00514D4A" w:rsidRPr="00941AB4" w:rsidRDefault="00514D4A" w:rsidP="0093703D">
            <w:pPr>
              <w:spacing w:line="480" w:lineRule="auto"/>
              <w:jc w:val="both"/>
              <w:rPr>
                <w:rFonts w:ascii="Arial" w:hAnsi="Arial" w:cs="Arial"/>
              </w:rPr>
            </w:pPr>
          </w:p>
        </w:tc>
        <w:tc>
          <w:tcPr>
            <w:tcW w:w="2269" w:type="dxa"/>
            <w:vMerge/>
            <w:shd w:val="clear" w:color="auto" w:fill="auto"/>
          </w:tcPr>
          <w:p w:rsidR="00514D4A" w:rsidRPr="00941AB4" w:rsidRDefault="00514D4A" w:rsidP="0093703D">
            <w:pPr>
              <w:spacing w:line="480" w:lineRule="auto"/>
              <w:jc w:val="both"/>
              <w:rPr>
                <w:rFonts w:ascii="Arial" w:hAnsi="Arial" w:cs="Arial"/>
              </w:rPr>
            </w:pPr>
          </w:p>
        </w:tc>
        <w:tc>
          <w:tcPr>
            <w:tcW w:w="992" w:type="dxa"/>
            <w:shd w:val="clear" w:color="auto" w:fill="auto"/>
          </w:tcPr>
          <w:p w:rsidR="00514D4A" w:rsidRPr="00941AB4" w:rsidRDefault="00514D4A" w:rsidP="0093703D">
            <w:pPr>
              <w:spacing w:line="480" w:lineRule="auto"/>
              <w:jc w:val="both"/>
              <w:rPr>
                <w:rFonts w:ascii="Arial" w:hAnsi="Arial" w:cs="Arial"/>
              </w:rPr>
            </w:pPr>
            <w:r w:rsidRPr="00941AB4">
              <w:rPr>
                <w:rFonts w:ascii="Arial" w:hAnsi="Arial" w:cs="Arial"/>
              </w:rPr>
              <w:t>IV</w:t>
            </w:r>
          </w:p>
        </w:tc>
        <w:tc>
          <w:tcPr>
            <w:tcW w:w="1559" w:type="dxa"/>
            <w:shd w:val="clear" w:color="auto" w:fill="auto"/>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.611</w:t>
            </w:r>
          </w:p>
        </w:tc>
        <w:tc>
          <w:tcPr>
            <w:tcW w:w="2693" w:type="dxa"/>
            <w:shd w:val="clear" w:color="auto" w:fill="auto"/>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6.793</w:t>
            </w:r>
          </w:p>
        </w:tc>
        <w:tc>
          <w:tcPr>
            <w:tcW w:w="95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p>
        </w:tc>
      </w:tr>
      <w:tr w:rsidR="00514D4A" w:rsidRPr="00941AB4" w:rsidTr="0093703D">
        <w:tc>
          <w:tcPr>
            <w:tcW w:w="533" w:type="dxa"/>
            <w:tcBorders>
              <w:bottom w:val="nil"/>
            </w:tcBorders>
          </w:tcPr>
          <w:p w:rsidR="00514D4A" w:rsidRPr="00941AB4" w:rsidRDefault="00514D4A" w:rsidP="0093703D">
            <w:pPr>
              <w:spacing w:line="480" w:lineRule="auto"/>
              <w:jc w:val="both"/>
              <w:rPr>
                <w:rFonts w:ascii="Arial" w:hAnsi="Arial" w:cs="Arial"/>
              </w:rPr>
            </w:pPr>
          </w:p>
        </w:tc>
        <w:tc>
          <w:tcPr>
            <w:tcW w:w="2269" w:type="dxa"/>
            <w:vMerge/>
            <w:tcBorders>
              <w:bottom w:val="single" w:sz="12" w:space="0" w:color="000000" w:themeColor="text1"/>
            </w:tcBorders>
            <w:shd w:val="clear" w:color="auto" w:fill="auto"/>
          </w:tcPr>
          <w:p w:rsidR="00514D4A" w:rsidRPr="00941AB4" w:rsidRDefault="00514D4A" w:rsidP="0093703D">
            <w:pPr>
              <w:spacing w:line="480" w:lineRule="auto"/>
              <w:jc w:val="both"/>
              <w:rPr>
                <w:rFonts w:ascii="Arial" w:hAnsi="Arial" w:cs="Arial"/>
              </w:rPr>
            </w:pPr>
          </w:p>
        </w:tc>
        <w:tc>
          <w:tcPr>
            <w:tcW w:w="992" w:type="dxa"/>
            <w:tcBorders>
              <w:bottom w:val="single" w:sz="12" w:space="0" w:color="000000" w:themeColor="text1"/>
            </w:tcBorders>
            <w:shd w:val="clear" w:color="auto" w:fill="auto"/>
          </w:tcPr>
          <w:p w:rsidR="00514D4A" w:rsidRPr="00941AB4" w:rsidRDefault="00514D4A" w:rsidP="0093703D">
            <w:pPr>
              <w:spacing w:line="480" w:lineRule="auto"/>
              <w:jc w:val="both"/>
              <w:rPr>
                <w:rFonts w:ascii="Arial" w:hAnsi="Arial" w:cs="Arial"/>
              </w:rPr>
            </w:pPr>
            <w:r w:rsidRPr="00941AB4">
              <w:rPr>
                <w:rFonts w:ascii="Arial" w:hAnsi="Arial" w:cs="Arial"/>
              </w:rPr>
              <w:t>V</w:t>
            </w:r>
          </w:p>
        </w:tc>
        <w:tc>
          <w:tcPr>
            <w:tcW w:w="1559" w:type="dxa"/>
            <w:tcBorders>
              <w:bottom w:val="single" w:sz="12" w:space="0" w:color="000000" w:themeColor="text1"/>
            </w:tcBorders>
            <w:shd w:val="clear" w:color="auto" w:fill="auto"/>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.547</w:t>
            </w:r>
          </w:p>
        </w:tc>
        <w:tc>
          <w:tcPr>
            <w:tcW w:w="2693" w:type="dxa"/>
            <w:tcBorders>
              <w:bottom w:val="single" w:sz="12" w:space="0" w:color="000000" w:themeColor="text1"/>
            </w:tcBorders>
            <w:shd w:val="clear" w:color="auto" w:fill="auto"/>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6.076</w:t>
            </w:r>
          </w:p>
        </w:tc>
        <w:tc>
          <w:tcPr>
            <w:tcW w:w="951" w:type="dxa"/>
            <w:tcBorders>
              <w:bottom w:val="single" w:sz="12" w:space="0" w:color="000000" w:themeColor="text1"/>
            </w:tcBorders>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p>
        </w:tc>
      </w:tr>
      <w:tr w:rsidR="00514D4A" w:rsidRPr="00941AB4" w:rsidTr="0093703D">
        <w:tc>
          <w:tcPr>
            <w:tcW w:w="533" w:type="dxa"/>
            <w:tcBorders>
              <w:top w:val="nil"/>
              <w:left w:val="nil"/>
              <w:bottom w:val="nil"/>
              <w:right w:val="nil"/>
            </w:tcBorders>
          </w:tcPr>
          <w:p w:rsidR="00514D4A" w:rsidRPr="00941AB4" w:rsidRDefault="00514D4A" w:rsidP="0093703D">
            <w:pPr>
              <w:spacing w:line="480" w:lineRule="auto"/>
              <w:jc w:val="both"/>
              <w:rPr>
                <w:rFonts w:ascii="Arial" w:hAnsi="Arial" w:cs="Arial"/>
              </w:rPr>
            </w:pPr>
          </w:p>
        </w:tc>
        <w:tc>
          <w:tcPr>
            <w:tcW w:w="2269" w:type="dxa"/>
            <w:vMerge w:val="restart"/>
            <w:tcBorders>
              <w:top w:val="single" w:sz="12" w:space="0" w:color="000000" w:themeColor="text1"/>
              <w:left w:val="nil"/>
              <w:right w:val="nil"/>
            </w:tcBorders>
            <w:shd w:val="clear" w:color="auto" w:fill="auto"/>
          </w:tcPr>
          <w:p w:rsidR="00514D4A" w:rsidRPr="00941AB4" w:rsidRDefault="00514D4A" w:rsidP="0093703D">
            <w:pPr>
              <w:spacing w:line="480" w:lineRule="auto"/>
              <w:jc w:val="both"/>
              <w:rPr>
                <w:rFonts w:ascii="Arial" w:hAnsi="Arial" w:cs="Arial"/>
              </w:rPr>
            </w:pPr>
            <w:r w:rsidRPr="00941AB4">
              <w:rPr>
                <w:rFonts w:ascii="Arial" w:hAnsi="Arial" w:cs="Arial"/>
              </w:rPr>
              <w:t>Consultant Version</w:t>
            </w:r>
          </w:p>
          <w:p w:rsidR="00514D4A" w:rsidRPr="00941AB4" w:rsidRDefault="00514D4A" w:rsidP="0093703D">
            <w:pPr>
              <w:spacing w:line="480" w:lineRule="auto"/>
              <w:jc w:val="both"/>
              <w:rPr>
                <w:rFonts w:ascii="Arial" w:hAnsi="Arial" w:cs="Arial"/>
              </w:rPr>
            </w:pPr>
            <w:r w:rsidRPr="00941AB4">
              <w:rPr>
                <w:rFonts w:ascii="Arial" w:hAnsi="Arial" w:cs="Arial"/>
              </w:rPr>
              <w:t>(CLBS-C)</w:t>
            </w:r>
          </w:p>
        </w:tc>
        <w:tc>
          <w:tcPr>
            <w:tcW w:w="992" w:type="dxa"/>
            <w:tcBorders>
              <w:top w:val="single" w:sz="12" w:space="0" w:color="000000" w:themeColor="text1"/>
              <w:left w:val="nil"/>
              <w:bottom w:val="nil"/>
              <w:right w:val="nil"/>
            </w:tcBorders>
            <w:shd w:val="clear" w:color="auto" w:fill="auto"/>
          </w:tcPr>
          <w:p w:rsidR="00514D4A" w:rsidRPr="00941AB4" w:rsidRDefault="00514D4A" w:rsidP="0093703D">
            <w:pPr>
              <w:spacing w:line="480" w:lineRule="auto"/>
              <w:jc w:val="both"/>
              <w:rPr>
                <w:rFonts w:ascii="Arial" w:hAnsi="Arial" w:cs="Arial"/>
              </w:rPr>
            </w:pPr>
            <w:r w:rsidRPr="00941AB4">
              <w:rPr>
                <w:rFonts w:ascii="Arial" w:hAnsi="Arial" w:cs="Arial"/>
              </w:rPr>
              <w:t>I</w:t>
            </w:r>
          </w:p>
        </w:tc>
        <w:tc>
          <w:tcPr>
            <w:tcW w:w="1559" w:type="dxa"/>
            <w:tcBorders>
              <w:top w:val="single" w:sz="12" w:space="0" w:color="000000" w:themeColor="text1"/>
              <w:left w:val="nil"/>
              <w:bottom w:val="nil"/>
              <w:right w:val="nil"/>
            </w:tcBorders>
            <w:shd w:val="clear" w:color="auto" w:fill="auto"/>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6.295</w:t>
            </w:r>
          </w:p>
        </w:tc>
        <w:tc>
          <w:tcPr>
            <w:tcW w:w="2693" w:type="dxa"/>
            <w:tcBorders>
              <w:top w:val="single" w:sz="12" w:space="0" w:color="000000" w:themeColor="text1"/>
              <w:left w:val="nil"/>
              <w:bottom w:val="nil"/>
              <w:right w:val="nil"/>
            </w:tcBorders>
            <w:shd w:val="clear" w:color="auto" w:fill="auto"/>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48.420</w:t>
            </w:r>
          </w:p>
        </w:tc>
        <w:tc>
          <w:tcPr>
            <w:tcW w:w="951" w:type="dxa"/>
            <w:tcBorders>
              <w:top w:val="single" w:sz="12" w:space="0" w:color="000000" w:themeColor="text1"/>
              <w:left w:val="nil"/>
              <w:bottom w:val="nil"/>
              <w:right w:val="nil"/>
            </w:tcBorders>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p>
        </w:tc>
      </w:tr>
      <w:tr w:rsidR="00514D4A" w:rsidRPr="00941AB4" w:rsidTr="0093703D">
        <w:tc>
          <w:tcPr>
            <w:tcW w:w="533" w:type="dxa"/>
            <w:tcBorders>
              <w:top w:val="nil"/>
            </w:tcBorders>
          </w:tcPr>
          <w:p w:rsidR="00514D4A" w:rsidRPr="00941AB4" w:rsidRDefault="00514D4A" w:rsidP="0093703D">
            <w:pPr>
              <w:spacing w:line="480" w:lineRule="auto"/>
              <w:jc w:val="both"/>
              <w:rPr>
                <w:rFonts w:ascii="Arial" w:hAnsi="Arial" w:cs="Arial"/>
              </w:rPr>
            </w:pPr>
          </w:p>
        </w:tc>
        <w:tc>
          <w:tcPr>
            <w:tcW w:w="2269" w:type="dxa"/>
            <w:vMerge/>
            <w:shd w:val="clear" w:color="auto" w:fill="auto"/>
          </w:tcPr>
          <w:p w:rsidR="00514D4A" w:rsidRPr="00941AB4" w:rsidRDefault="00514D4A" w:rsidP="0093703D">
            <w:pPr>
              <w:spacing w:line="480" w:lineRule="auto"/>
              <w:jc w:val="both"/>
              <w:rPr>
                <w:rFonts w:ascii="Arial" w:hAnsi="Arial" w:cs="Arial"/>
              </w:rPr>
            </w:pPr>
          </w:p>
        </w:tc>
        <w:tc>
          <w:tcPr>
            <w:tcW w:w="992" w:type="dxa"/>
            <w:tcBorders>
              <w:top w:val="nil"/>
            </w:tcBorders>
            <w:shd w:val="clear" w:color="auto" w:fill="auto"/>
          </w:tcPr>
          <w:p w:rsidR="00514D4A" w:rsidRPr="00941AB4" w:rsidRDefault="00514D4A" w:rsidP="0093703D">
            <w:pPr>
              <w:spacing w:line="480" w:lineRule="auto"/>
              <w:jc w:val="both"/>
              <w:rPr>
                <w:rFonts w:ascii="Arial" w:hAnsi="Arial" w:cs="Arial"/>
              </w:rPr>
            </w:pPr>
            <w:r w:rsidRPr="00941AB4">
              <w:rPr>
                <w:rFonts w:ascii="Arial" w:hAnsi="Arial" w:cs="Arial"/>
              </w:rPr>
              <w:t>II</w:t>
            </w:r>
          </w:p>
        </w:tc>
        <w:tc>
          <w:tcPr>
            <w:tcW w:w="1559" w:type="dxa"/>
            <w:tcBorders>
              <w:top w:val="nil"/>
            </w:tcBorders>
            <w:shd w:val="clear" w:color="auto" w:fill="auto"/>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1.679</w:t>
            </w:r>
          </w:p>
        </w:tc>
        <w:tc>
          <w:tcPr>
            <w:tcW w:w="2693" w:type="dxa"/>
            <w:tcBorders>
              <w:top w:val="nil"/>
            </w:tcBorders>
            <w:shd w:val="clear" w:color="auto" w:fill="auto"/>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12.913</w:t>
            </w:r>
          </w:p>
        </w:tc>
        <w:tc>
          <w:tcPr>
            <w:tcW w:w="951" w:type="dxa"/>
            <w:tcBorders>
              <w:top w:val="nil"/>
            </w:tcBorders>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p>
        </w:tc>
      </w:tr>
      <w:tr w:rsidR="00514D4A" w:rsidRPr="00941AB4" w:rsidTr="0093703D">
        <w:tc>
          <w:tcPr>
            <w:tcW w:w="533" w:type="dxa"/>
          </w:tcPr>
          <w:p w:rsidR="00514D4A" w:rsidRPr="00941AB4" w:rsidRDefault="00514D4A" w:rsidP="0093703D">
            <w:pPr>
              <w:spacing w:line="480" w:lineRule="auto"/>
              <w:jc w:val="both"/>
              <w:rPr>
                <w:rFonts w:ascii="Arial" w:hAnsi="Arial" w:cs="Arial"/>
              </w:rPr>
            </w:pPr>
          </w:p>
        </w:tc>
        <w:tc>
          <w:tcPr>
            <w:tcW w:w="2269" w:type="dxa"/>
            <w:vMerge/>
            <w:shd w:val="clear" w:color="auto" w:fill="auto"/>
          </w:tcPr>
          <w:p w:rsidR="00514D4A" w:rsidRPr="00941AB4" w:rsidRDefault="00514D4A" w:rsidP="0093703D">
            <w:pPr>
              <w:spacing w:line="480" w:lineRule="auto"/>
              <w:jc w:val="both"/>
              <w:rPr>
                <w:rFonts w:ascii="Arial" w:hAnsi="Arial" w:cs="Arial"/>
              </w:rPr>
            </w:pPr>
          </w:p>
        </w:tc>
        <w:tc>
          <w:tcPr>
            <w:tcW w:w="992" w:type="dxa"/>
            <w:shd w:val="clear" w:color="auto" w:fill="auto"/>
          </w:tcPr>
          <w:p w:rsidR="00514D4A" w:rsidRPr="00941AB4" w:rsidRDefault="00514D4A" w:rsidP="0093703D">
            <w:pPr>
              <w:spacing w:line="480" w:lineRule="auto"/>
              <w:jc w:val="both"/>
              <w:rPr>
                <w:rFonts w:ascii="Arial" w:hAnsi="Arial" w:cs="Arial"/>
              </w:rPr>
            </w:pPr>
            <w:r w:rsidRPr="00941AB4">
              <w:rPr>
                <w:rFonts w:ascii="Arial" w:hAnsi="Arial" w:cs="Arial"/>
              </w:rPr>
              <w:t>III</w:t>
            </w:r>
          </w:p>
        </w:tc>
        <w:tc>
          <w:tcPr>
            <w:tcW w:w="1559" w:type="dxa"/>
            <w:shd w:val="clear" w:color="auto" w:fill="auto"/>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1.109</w:t>
            </w:r>
          </w:p>
        </w:tc>
        <w:tc>
          <w:tcPr>
            <w:tcW w:w="2693" w:type="dxa"/>
            <w:shd w:val="clear" w:color="auto" w:fill="auto"/>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8.529</w:t>
            </w:r>
          </w:p>
        </w:tc>
        <w:tc>
          <w:tcPr>
            <w:tcW w:w="95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p>
        </w:tc>
      </w:tr>
      <w:tr w:rsidR="00514D4A" w:rsidRPr="00941AB4" w:rsidTr="0093703D">
        <w:tc>
          <w:tcPr>
            <w:tcW w:w="533" w:type="dxa"/>
          </w:tcPr>
          <w:p w:rsidR="00514D4A" w:rsidRPr="00941AB4" w:rsidRDefault="00514D4A" w:rsidP="0093703D">
            <w:pPr>
              <w:spacing w:line="480" w:lineRule="auto"/>
              <w:jc w:val="both"/>
              <w:rPr>
                <w:rFonts w:ascii="Arial" w:hAnsi="Arial" w:cs="Arial"/>
              </w:rPr>
            </w:pPr>
          </w:p>
        </w:tc>
        <w:tc>
          <w:tcPr>
            <w:tcW w:w="2269" w:type="dxa"/>
            <w:vMerge/>
            <w:shd w:val="clear" w:color="auto" w:fill="auto"/>
          </w:tcPr>
          <w:p w:rsidR="00514D4A" w:rsidRPr="00941AB4" w:rsidRDefault="00514D4A" w:rsidP="0093703D">
            <w:pPr>
              <w:spacing w:line="480" w:lineRule="auto"/>
              <w:jc w:val="both"/>
              <w:rPr>
                <w:rFonts w:ascii="Arial" w:hAnsi="Arial" w:cs="Arial"/>
              </w:rPr>
            </w:pPr>
          </w:p>
        </w:tc>
        <w:tc>
          <w:tcPr>
            <w:tcW w:w="992" w:type="dxa"/>
            <w:shd w:val="clear" w:color="auto" w:fill="auto"/>
          </w:tcPr>
          <w:p w:rsidR="00514D4A" w:rsidRPr="00941AB4" w:rsidRDefault="00514D4A" w:rsidP="0093703D">
            <w:pPr>
              <w:spacing w:line="480" w:lineRule="auto"/>
              <w:jc w:val="both"/>
              <w:rPr>
                <w:rFonts w:ascii="Arial" w:hAnsi="Arial" w:cs="Arial"/>
              </w:rPr>
            </w:pPr>
            <w:r w:rsidRPr="00941AB4">
              <w:rPr>
                <w:rFonts w:ascii="Arial" w:hAnsi="Arial" w:cs="Arial"/>
              </w:rPr>
              <w:t>IV</w:t>
            </w:r>
          </w:p>
        </w:tc>
        <w:tc>
          <w:tcPr>
            <w:tcW w:w="1559" w:type="dxa"/>
            <w:shd w:val="clear" w:color="auto" w:fill="auto"/>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.815</w:t>
            </w:r>
          </w:p>
        </w:tc>
        <w:tc>
          <w:tcPr>
            <w:tcW w:w="2693" w:type="dxa"/>
            <w:shd w:val="clear" w:color="auto" w:fill="auto"/>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6.273</w:t>
            </w:r>
          </w:p>
        </w:tc>
        <w:tc>
          <w:tcPr>
            <w:tcW w:w="95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p>
        </w:tc>
      </w:tr>
      <w:tr w:rsidR="00514D4A" w:rsidRPr="00941AB4" w:rsidTr="0093703D">
        <w:tc>
          <w:tcPr>
            <w:tcW w:w="533" w:type="dxa"/>
            <w:tcBorders>
              <w:bottom w:val="single" w:sz="12" w:space="0" w:color="000000" w:themeColor="text1"/>
            </w:tcBorders>
          </w:tcPr>
          <w:p w:rsidR="00514D4A" w:rsidRPr="00941AB4" w:rsidRDefault="00514D4A" w:rsidP="0093703D">
            <w:pPr>
              <w:spacing w:line="480" w:lineRule="auto"/>
              <w:jc w:val="both"/>
              <w:rPr>
                <w:rFonts w:ascii="Arial" w:hAnsi="Arial" w:cs="Arial"/>
              </w:rPr>
            </w:pPr>
          </w:p>
        </w:tc>
        <w:tc>
          <w:tcPr>
            <w:tcW w:w="2269" w:type="dxa"/>
            <w:vMerge/>
            <w:tcBorders>
              <w:bottom w:val="single" w:sz="12" w:space="0" w:color="000000" w:themeColor="text1"/>
            </w:tcBorders>
            <w:shd w:val="clear" w:color="auto" w:fill="auto"/>
          </w:tcPr>
          <w:p w:rsidR="00514D4A" w:rsidRPr="00941AB4" w:rsidRDefault="00514D4A" w:rsidP="0093703D">
            <w:pPr>
              <w:spacing w:line="480" w:lineRule="auto"/>
              <w:jc w:val="both"/>
              <w:rPr>
                <w:rFonts w:ascii="Arial" w:hAnsi="Arial" w:cs="Arial"/>
              </w:rPr>
            </w:pPr>
          </w:p>
        </w:tc>
        <w:tc>
          <w:tcPr>
            <w:tcW w:w="992" w:type="dxa"/>
            <w:tcBorders>
              <w:bottom w:val="single" w:sz="12" w:space="0" w:color="000000" w:themeColor="text1"/>
            </w:tcBorders>
            <w:shd w:val="clear" w:color="auto" w:fill="auto"/>
          </w:tcPr>
          <w:p w:rsidR="00514D4A" w:rsidRPr="00941AB4" w:rsidRDefault="00514D4A" w:rsidP="0093703D">
            <w:pPr>
              <w:spacing w:line="480" w:lineRule="auto"/>
              <w:jc w:val="both"/>
              <w:rPr>
                <w:rFonts w:ascii="Arial" w:hAnsi="Arial" w:cs="Arial"/>
              </w:rPr>
            </w:pPr>
            <w:r w:rsidRPr="00941AB4">
              <w:rPr>
                <w:rFonts w:ascii="Arial" w:hAnsi="Arial" w:cs="Arial"/>
              </w:rPr>
              <w:t>V</w:t>
            </w:r>
          </w:p>
        </w:tc>
        <w:tc>
          <w:tcPr>
            <w:tcW w:w="1559" w:type="dxa"/>
            <w:tcBorders>
              <w:bottom w:val="single" w:sz="12" w:space="0" w:color="000000" w:themeColor="text1"/>
            </w:tcBorders>
            <w:shd w:val="clear" w:color="auto" w:fill="auto"/>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.686</w:t>
            </w:r>
          </w:p>
        </w:tc>
        <w:tc>
          <w:tcPr>
            <w:tcW w:w="2693" w:type="dxa"/>
            <w:tcBorders>
              <w:bottom w:val="single" w:sz="12" w:space="0" w:color="000000" w:themeColor="text1"/>
            </w:tcBorders>
            <w:shd w:val="clear" w:color="auto" w:fill="auto"/>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5.277</w:t>
            </w:r>
          </w:p>
        </w:tc>
        <w:tc>
          <w:tcPr>
            <w:tcW w:w="951" w:type="dxa"/>
            <w:tcBorders>
              <w:bottom w:val="single" w:sz="12" w:space="0" w:color="000000" w:themeColor="text1"/>
            </w:tcBorders>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p>
        </w:tc>
      </w:tr>
    </w:tbl>
    <w:p w:rsidR="00A35B71" w:rsidRPr="00941AB4" w:rsidRDefault="00A35B71" w:rsidP="00514D4A">
      <w:pPr>
        <w:spacing w:line="480" w:lineRule="auto"/>
        <w:jc w:val="both"/>
        <w:rPr>
          <w:rFonts w:ascii="Arial" w:hAnsi="Arial" w:cs="Arial"/>
          <w:i/>
        </w:rPr>
      </w:pPr>
    </w:p>
    <w:p w:rsidR="003225A1" w:rsidRPr="00941AB4" w:rsidRDefault="00514D4A" w:rsidP="00514D4A">
      <w:pPr>
        <w:spacing w:line="480" w:lineRule="auto"/>
        <w:jc w:val="both"/>
        <w:rPr>
          <w:rFonts w:ascii="Arial" w:hAnsi="Arial" w:cs="Arial"/>
          <w:i/>
        </w:rPr>
      </w:pPr>
      <w:r w:rsidRPr="00941AB4">
        <w:rPr>
          <w:rFonts w:ascii="Arial" w:hAnsi="Arial" w:cs="Arial"/>
          <w:i/>
        </w:rPr>
        <w:t>2.3.</w:t>
      </w:r>
      <w:r w:rsidR="00A35B71" w:rsidRPr="00941AB4">
        <w:rPr>
          <w:rFonts w:ascii="Arial" w:hAnsi="Arial" w:cs="Arial"/>
          <w:i/>
        </w:rPr>
        <w:t>2.1 Factors and factor loadings</w:t>
      </w:r>
    </w:p>
    <w:p w:rsidR="00514D4A" w:rsidRPr="00941AB4" w:rsidRDefault="00514D4A" w:rsidP="00A35B71">
      <w:pPr>
        <w:spacing w:line="480" w:lineRule="auto"/>
        <w:jc w:val="both"/>
        <w:rPr>
          <w:rFonts w:ascii="Arial" w:hAnsi="Arial" w:cs="Arial"/>
        </w:rPr>
      </w:pPr>
      <w:r w:rsidRPr="00941AB4">
        <w:rPr>
          <w:rFonts w:ascii="Arial" w:hAnsi="Arial" w:cs="Arial"/>
        </w:rPr>
        <w:t xml:space="preserve">Factor loadings are the correlations of a variable or item with a factor (Kline, 1994). </w:t>
      </w:r>
      <w:proofErr w:type="gramStart"/>
      <w:r w:rsidRPr="00941AB4">
        <w:rPr>
          <w:rFonts w:ascii="Arial" w:hAnsi="Arial" w:cs="Arial"/>
        </w:rPr>
        <w:t>Factor loadings greater than 0.</w:t>
      </w:r>
      <w:r w:rsidR="00995A98">
        <w:rPr>
          <w:rFonts w:ascii="Arial" w:hAnsi="Arial" w:cs="Arial"/>
        </w:rPr>
        <w:t>3 was</w:t>
      </w:r>
      <w:r w:rsidRPr="00941AB4">
        <w:rPr>
          <w:rFonts w:ascii="Arial" w:hAnsi="Arial" w:cs="Arial"/>
        </w:rPr>
        <w:t xml:space="preserve"> used for item inclusion within a factor.</w:t>
      </w:r>
      <w:proofErr w:type="gramEnd"/>
      <w:r w:rsidRPr="00941AB4">
        <w:rPr>
          <w:rFonts w:ascii="Arial" w:hAnsi="Arial" w:cs="Arial"/>
        </w:rPr>
        <w:t xml:space="preserve"> Since </w:t>
      </w:r>
      <w:r w:rsidRPr="00941AB4">
        <w:rPr>
          <w:rFonts w:ascii="Arial" w:hAnsi="Arial" w:cs="Arial"/>
        </w:rPr>
        <w:lastRenderedPageBreak/>
        <w:t>factors are themselves operationally defined by their factor loadings the content of the CLBS items were used to interpret factors (Kline, 1994).</w:t>
      </w:r>
    </w:p>
    <w:p w:rsidR="00514D4A" w:rsidRPr="00941AB4" w:rsidRDefault="00514D4A" w:rsidP="00514D4A">
      <w:pPr>
        <w:spacing w:line="480" w:lineRule="auto"/>
        <w:jc w:val="both"/>
        <w:rPr>
          <w:rFonts w:ascii="Arial" w:hAnsi="Arial" w:cs="Arial"/>
          <w:i/>
        </w:rPr>
      </w:pPr>
      <w:r w:rsidRPr="00941AB4">
        <w:rPr>
          <w:rFonts w:ascii="Arial" w:hAnsi="Arial" w:cs="Arial"/>
          <w:i/>
        </w:rPr>
        <w:t>2.3.2.2 CLBS-T</w:t>
      </w:r>
    </w:p>
    <w:p w:rsidR="00514D4A" w:rsidRPr="00941AB4" w:rsidRDefault="00514D4A" w:rsidP="00514D4A">
      <w:pPr>
        <w:spacing w:line="480" w:lineRule="auto"/>
        <w:jc w:val="both"/>
        <w:rPr>
          <w:rFonts w:ascii="Arial" w:hAnsi="Arial" w:cs="Arial"/>
          <w:lang w:val="en-US"/>
        </w:rPr>
      </w:pPr>
      <w:r w:rsidRPr="00941AB4">
        <w:rPr>
          <w:rFonts w:ascii="Arial" w:hAnsi="Arial" w:cs="Arial"/>
        </w:rPr>
        <w:t xml:space="preserve">Two of the factor loadings of the one-factor PAF solution for the CLBS-T exceeded 0.3 and the remaining factor loadings exceeded 0.4, suggesting the presence of a single underlying clinical leadership factor. The total scale demonstrated good reliability with an internal consistency of Cronbach’s </w:t>
      </w:r>
      <w:r w:rsidRPr="00941AB4">
        <w:rPr>
          <w:rFonts w:ascii="Arial" w:hAnsi="Arial" w:cs="Arial"/>
          <w:i/>
          <w:lang w:val="en-US"/>
        </w:rPr>
        <w:sym w:font="Symbol" w:char="F061"/>
      </w:r>
      <w:r w:rsidRPr="00941AB4">
        <w:rPr>
          <w:rFonts w:ascii="Arial" w:hAnsi="Arial" w:cs="Arial"/>
          <w:lang w:val="en-US"/>
        </w:rPr>
        <w:t xml:space="preserve"> = .81 and all corrected if item deleted-total correlations &gt; 0.3. Table 2 shows the factor loadings of the three-factor PAF solution with oblique rotation (direct </w:t>
      </w:r>
      <w:proofErr w:type="spellStart"/>
      <w:r w:rsidRPr="00941AB4">
        <w:rPr>
          <w:rFonts w:ascii="Arial" w:hAnsi="Arial" w:cs="Arial"/>
          <w:lang w:val="en-US"/>
        </w:rPr>
        <w:t>oblimin</w:t>
      </w:r>
      <w:proofErr w:type="spellEnd"/>
      <w:r w:rsidRPr="00941AB4">
        <w:rPr>
          <w:rFonts w:ascii="Arial" w:hAnsi="Arial" w:cs="Arial"/>
          <w:lang w:val="en-US"/>
        </w:rPr>
        <w:t xml:space="preserve">). The structure matrix indicated the same underlying factors.  Correlations between the factors were all &gt; 0.3 confirming the need for oblique rotation. The first factor was interpreted as </w:t>
      </w:r>
      <w:r w:rsidRPr="00941AB4">
        <w:rPr>
          <w:rFonts w:ascii="Arial" w:hAnsi="Arial" w:cs="Arial"/>
          <w:i/>
          <w:lang w:val="en-US"/>
        </w:rPr>
        <w:t xml:space="preserve">clinical leadership, </w:t>
      </w:r>
      <w:r w:rsidRPr="00941AB4">
        <w:rPr>
          <w:rFonts w:ascii="Arial" w:hAnsi="Arial" w:cs="Arial"/>
          <w:lang w:val="en-US"/>
        </w:rPr>
        <w:t xml:space="preserve">the second as </w:t>
      </w:r>
      <w:r w:rsidRPr="00941AB4">
        <w:rPr>
          <w:rFonts w:ascii="Arial" w:hAnsi="Arial" w:cs="Arial"/>
          <w:i/>
          <w:lang w:val="en-US"/>
        </w:rPr>
        <w:t xml:space="preserve">strategic leadership </w:t>
      </w:r>
      <w:r w:rsidRPr="00941AB4">
        <w:rPr>
          <w:rFonts w:ascii="Arial" w:hAnsi="Arial" w:cs="Arial"/>
          <w:lang w:val="en-US"/>
        </w:rPr>
        <w:t xml:space="preserve">and the third as </w:t>
      </w:r>
      <w:r w:rsidRPr="00941AB4">
        <w:rPr>
          <w:rFonts w:ascii="Arial" w:hAnsi="Arial" w:cs="Arial"/>
          <w:i/>
          <w:lang w:val="en-US"/>
        </w:rPr>
        <w:t>professional leadership</w:t>
      </w:r>
      <w:r w:rsidRPr="00941AB4">
        <w:rPr>
          <w:rFonts w:ascii="Arial" w:hAnsi="Arial" w:cs="Arial"/>
          <w:lang w:val="en-US"/>
        </w:rPr>
        <w:t>. These factors were congruent with the leadership domains of the CPLDF (DCP, 2010).</w:t>
      </w:r>
    </w:p>
    <w:p w:rsidR="00514D4A" w:rsidRPr="00941AB4" w:rsidRDefault="00514D4A" w:rsidP="00514D4A">
      <w:pPr>
        <w:spacing w:line="480" w:lineRule="auto"/>
        <w:jc w:val="both"/>
        <w:rPr>
          <w:rFonts w:ascii="Arial" w:hAnsi="Arial" w:cs="Arial"/>
          <w:b/>
        </w:rPr>
      </w:pPr>
    </w:p>
    <w:p w:rsidR="00514D4A" w:rsidRPr="00941AB4" w:rsidRDefault="00514D4A" w:rsidP="00514D4A">
      <w:pPr>
        <w:spacing w:line="480" w:lineRule="auto"/>
        <w:jc w:val="both"/>
        <w:rPr>
          <w:rFonts w:ascii="Arial" w:hAnsi="Arial" w:cs="Arial"/>
        </w:rPr>
      </w:pPr>
      <w:proofErr w:type="gramStart"/>
      <w:r w:rsidRPr="00941AB4">
        <w:rPr>
          <w:rFonts w:ascii="Arial" w:hAnsi="Arial" w:cs="Arial"/>
          <w:b/>
        </w:rPr>
        <w:t>Table 2.</w:t>
      </w:r>
      <w:proofErr w:type="gramEnd"/>
      <w:r w:rsidRPr="00941AB4">
        <w:rPr>
          <w:rFonts w:ascii="Arial" w:hAnsi="Arial" w:cs="Arial"/>
          <w:b/>
        </w:rPr>
        <w:t xml:space="preserve"> </w:t>
      </w:r>
      <w:r w:rsidRPr="00941AB4">
        <w:rPr>
          <w:rFonts w:ascii="Arial" w:hAnsi="Arial" w:cs="Arial"/>
        </w:rPr>
        <w:t xml:space="preserve">Three-factor PAF solution with direct </w:t>
      </w:r>
      <w:proofErr w:type="spellStart"/>
      <w:r w:rsidRPr="00941AB4">
        <w:rPr>
          <w:rFonts w:ascii="Arial" w:hAnsi="Arial" w:cs="Arial"/>
        </w:rPr>
        <w:t>oblimin</w:t>
      </w:r>
      <w:proofErr w:type="spellEnd"/>
      <w:r w:rsidRPr="00941AB4">
        <w:rPr>
          <w:rFonts w:ascii="Arial" w:hAnsi="Arial" w:cs="Arial"/>
        </w:rPr>
        <w:t xml:space="preserve"> rotation of the CLBS-T (</w:t>
      </w:r>
      <w:r w:rsidRPr="00941AB4">
        <w:rPr>
          <w:rFonts w:ascii="Arial" w:hAnsi="Arial" w:cs="Arial"/>
          <w:i/>
        </w:rPr>
        <w:t xml:space="preserve">N </w:t>
      </w:r>
      <w:r w:rsidRPr="00941AB4">
        <w:rPr>
          <w:rFonts w:ascii="Arial" w:hAnsi="Arial" w:cs="Arial"/>
        </w:rPr>
        <w:t>= 234)</w:t>
      </w:r>
    </w:p>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tblCellMar>
        <w:tblLook w:val="00A0" w:firstRow="1" w:lastRow="0" w:firstColumn="1" w:lastColumn="0" w:noHBand="0" w:noVBand="0"/>
      </w:tblPr>
      <w:tblGrid>
        <w:gridCol w:w="5826"/>
        <w:gridCol w:w="1071"/>
        <w:gridCol w:w="1071"/>
        <w:gridCol w:w="1071"/>
      </w:tblGrid>
      <w:tr w:rsidR="00514D4A" w:rsidRPr="00941AB4" w:rsidTr="0093703D">
        <w:tc>
          <w:tcPr>
            <w:tcW w:w="5826" w:type="dxa"/>
            <w:tcBorders>
              <w:top w:val="single" w:sz="4" w:space="0" w:color="000000" w:themeColor="text1"/>
            </w:tcBorders>
          </w:tcPr>
          <w:p w:rsidR="00514D4A" w:rsidRPr="00941AB4" w:rsidRDefault="00514D4A" w:rsidP="0093703D">
            <w:pPr>
              <w:spacing w:line="480" w:lineRule="auto"/>
              <w:jc w:val="both"/>
              <w:rPr>
                <w:rFonts w:ascii="Arial" w:hAnsi="Arial" w:cs="Arial"/>
              </w:rPr>
            </w:pPr>
            <w:r w:rsidRPr="00941AB4">
              <w:rPr>
                <w:rFonts w:ascii="Arial" w:hAnsi="Arial" w:cs="Arial"/>
              </w:rPr>
              <w:t>CLBS-T</w:t>
            </w:r>
          </w:p>
        </w:tc>
        <w:tc>
          <w:tcPr>
            <w:tcW w:w="3213" w:type="dxa"/>
            <w:gridSpan w:val="3"/>
            <w:tcBorders>
              <w:top w:val="single" w:sz="4" w:space="0" w:color="000000" w:themeColor="text1"/>
              <w:bottom w:val="single" w:sz="4" w:space="0" w:color="000000" w:themeColor="text1"/>
            </w:tcBorders>
          </w:tcPr>
          <w:p w:rsidR="00514D4A" w:rsidRPr="00941AB4" w:rsidRDefault="00514D4A" w:rsidP="0093703D">
            <w:pPr>
              <w:spacing w:line="480" w:lineRule="auto"/>
              <w:jc w:val="both"/>
              <w:rPr>
                <w:rFonts w:ascii="Arial" w:hAnsi="Arial" w:cs="Arial"/>
              </w:rPr>
            </w:pPr>
            <w:r w:rsidRPr="00941AB4">
              <w:rPr>
                <w:rFonts w:ascii="Arial" w:hAnsi="Arial" w:cs="Arial"/>
              </w:rPr>
              <w:t>Rotated factor loadings</w:t>
            </w:r>
          </w:p>
        </w:tc>
      </w:tr>
      <w:tr w:rsidR="00514D4A" w:rsidRPr="00941AB4" w:rsidTr="0093703D">
        <w:tc>
          <w:tcPr>
            <w:tcW w:w="5826" w:type="dxa"/>
            <w:tcBorders>
              <w:bottom w:val="single" w:sz="4" w:space="0" w:color="000000" w:themeColor="text1"/>
            </w:tcBorders>
          </w:tcPr>
          <w:p w:rsidR="00514D4A" w:rsidRPr="00941AB4" w:rsidRDefault="00514D4A" w:rsidP="0093703D">
            <w:pPr>
              <w:spacing w:line="480" w:lineRule="auto"/>
              <w:jc w:val="both"/>
              <w:rPr>
                <w:rFonts w:ascii="Arial" w:hAnsi="Arial" w:cs="Arial"/>
              </w:rPr>
            </w:pPr>
            <w:r w:rsidRPr="00941AB4">
              <w:rPr>
                <w:rFonts w:ascii="Arial" w:hAnsi="Arial" w:cs="Arial"/>
              </w:rPr>
              <w:t>Individual items</w:t>
            </w:r>
          </w:p>
        </w:tc>
        <w:tc>
          <w:tcPr>
            <w:tcW w:w="1071" w:type="dxa"/>
            <w:tcBorders>
              <w:top w:val="single" w:sz="4" w:space="0" w:color="000000" w:themeColor="text1"/>
              <w:bottom w:val="single" w:sz="4" w:space="0" w:color="000000" w:themeColor="text1"/>
            </w:tcBorders>
          </w:tcPr>
          <w:p w:rsidR="00514D4A" w:rsidRPr="00941AB4" w:rsidRDefault="00514D4A" w:rsidP="0093703D">
            <w:pPr>
              <w:spacing w:line="480" w:lineRule="auto"/>
              <w:jc w:val="both"/>
              <w:rPr>
                <w:rFonts w:ascii="Arial" w:hAnsi="Arial" w:cs="Arial"/>
              </w:rPr>
            </w:pPr>
            <w:r w:rsidRPr="00941AB4">
              <w:rPr>
                <w:rFonts w:ascii="Arial" w:hAnsi="Arial" w:cs="Arial"/>
              </w:rPr>
              <w:t>I</w:t>
            </w:r>
          </w:p>
        </w:tc>
        <w:tc>
          <w:tcPr>
            <w:tcW w:w="1071" w:type="dxa"/>
            <w:tcBorders>
              <w:top w:val="single" w:sz="4" w:space="0" w:color="000000" w:themeColor="text1"/>
              <w:bottom w:val="single" w:sz="4" w:space="0" w:color="000000" w:themeColor="text1"/>
            </w:tcBorders>
          </w:tcPr>
          <w:p w:rsidR="00514D4A" w:rsidRPr="00941AB4" w:rsidRDefault="00514D4A" w:rsidP="0093703D">
            <w:pPr>
              <w:spacing w:line="480" w:lineRule="auto"/>
              <w:jc w:val="both"/>
              <w:rPr>
                <w:rFonts w:ascii="Arial" w:hAnsi="Arial" w:cs="Arial"/>
              </w:rPr>
            </w:pPr>
            <w:r w:rsidRPr="00941AB4">
              <w:rPr>
                <w:rFonts w:ascii="Arial" w:hAnsi="Arial" w:cs="Arial"/>
              </w:rPr>
              <w:t>II</w:t>
            </w:r>
          </w:p>
        </w:tc>
        <w:tc>
          <w:tcPr>
            <w:tcW w:w="1071" w:type="dxa"/>
            <w:tcBorders>
              <w:top w:val="single" w:sz="4" w:space="0" w:color="000000" w:themeColor="text1"/>
              <w:bottom w:val="single" w:sz="4" w:space="0" w:color="000000" w:themeColor="text1"/>
            </w:tcBorders>
          </w:tcPr>
          <w:p w:rsidR="00514D4A" w:rsidRPr="00941AB4" w:rsidRDefault="00514D4A" w:rsidP="0093703D">
            <w:pPr>
              <w:spacing w:line="480" w:lineRule="auto"/>
              <w:jc w:val="both"/>
              <w:rPr>
                <w:rFonts w:ascii="Arial" w:hAnsi="Arial" w:cs="Arial"/>
              </w:rPr>
            </w:pPr>
            <w:r w:rsidRPr="00941AB4">
              <w:rPr>
                <w:rFonts w:ascii="Arial" w:hAnsi="Arial" w:cs="Arial"/>
              </w:rPr>
              <w:t>III</w:t>
            </w:r>
          </w:p>
        </w:tc>
      </w:tr>
      <w:tr w:rsidR="00514D4A" w:rsidRPr="00941AB4" w:rsidTr="0093703D">
        <w:tc>
          <w:tcPr>
            <w:tcW w:w="5826" w:type="dxa"/>
            <w:tcBorders>
              <w:top w:val="single" w:sz="4" w:space="0" w:color="000000" w:themeColor="text1"/>
            </w:tcBorders>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I take a leading role in MDT meetings regarding the psychological formulation of a client’s care.</w:t>
            </w:r>
          </w:p>
        </w:tc>
        <w:tc>
          <w:tcPr>
            <w:tcW w:w="1071" w:type="dxa"/>
            <w:tcBorders>
              <w:top w:val="single" w:sz="4" w:space="0" w:color="000000" w:themeColor="text1"/>
            </w:tcBorders>
          </w:tcPr>
          <w:p w:rsidR="00514D4A" w:rsidRPr="00941AB4" w:rsidRDefault="00514D4A" w:rsidP="0093703D">
            <w:pPr>
              <w:widowControl w:val="0"/>
              <w:autoSpaceDE w:val="0"/>
              <w:autoSpaceDN w:val="0"/>
              <w:adjustRightInd w:val="0"/>
              <w:spacing w:line="480" w:lineRule="auto"/>
              <w:ind w:left="60" w:right="60"/>
              <w:jc w:val="both"/>
              <w:rPr>
                <w:rFonts w:ascii="Arial" w:hAnsi="Arial" w:cs="Arial"/>
                <w:b/>
                <w:lang w:val="en-US"/>
              </w:rPr>
            </w:pPr>
            <w:r w:rsidRPr="00941AB4">
              <w:rPr>
                <w:rFonts w:ascii="Arial" w:hAnsi="Arial" w:cs="Arial"/>
                <w:b/>
                <w:lang w:val="en-US"/>
              </w:rPr>
              <w:t>.855</w:t>
            </w:r>
          </w:p>
        </w:tc>
        <w:tc>
          <w:tcPr>
            <w:tcW w:w="1071" w:type="dxa"/>
            <w:tcBorders>
              <w:top w:val="single" w:sz="4" w:space="0" w:color="000000" w:themeColor="text1"/>
            </w:tcBorders>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.019</w:t>
            </w:r>
          </w:p>
        </w:tc>
        <w:tc>
          <w:tcPr>
            <w:tcW w:w="1071" w:type="dxa"/>
            <w:tcBorders>
              <w:top w:val="single" w:sz="4" w:space="0" w:color="000000" w:themeColor="text1"/>
            </w:tcBorders>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-.009</w:t>
            </w:r>
          </w:p>
        </w:tc>
      </w:tr>
      <w:tr w:rsidR="00514D4A" w:rsidRPr="00941AB4" w:rsidTr="0093703D">
        <w:tc>
          <w:tcPr>
            <w:tcW w:w="5826"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I take the lead in educating other professionals about the roles, skills and application of Clinical Psychology.</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b/>
                <w:lang w:val="en-US"/>
              </w:rPr>
            </w:pPr>
            <w:r w:rsidRPr="00941AB4">
              <w:rPr>
                <w:rFonts w:ascii="Arial" w:hAnsi="Arial" w:cs="Arial"/>
                <w:b/>
                <w:lang w:val="en-US"/>
              </w:rPr>
              <w:t>.659</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-.021</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.118</w:t>
            </w:r>
          </w:p>
        </w:tc>
      </w:tr>
      <w:tr w:rsidR="00514D4A" w:rsidRPr="00941AB4" w:rsidTr="0093703D">
        <w:tc>
          <w:tcPr>
            <w:tcW w:w="5826"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 xml:space="preserve">I provide supervision or consultation on single </w:t>
            </w:r>
            <w:r w:rsidRPr="00941AB4">
              <w:rPr>
                <w:rFonts w:ascii="Arial" w:hAnsi="Arial" w:cs="Arial"/>
                <w:lang w:val="en-US"/>
              </w:rPr>
              <w:lastRenderedPageBreak/>
              <w:t>cases to professionals from disciplines other than psychology.</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b/>
                <w:lang w:val="en-US"/>
              </w:rPr>
            </w:pPr>
            <w:r w:rsidRPr="00941AB4">
              <w:rPr>
                <w:rFonts w:ascii="Arial" w:hAnsi="Arial" w:cs="Arial"/>
                <w:b/>
                <w:lang w:val="en-US"/>
              </w:rPr>
              <w:lastRenderedPageBreak/>
              <w:t>.577</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-.017</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.069</w:t>
            </w:r>
          </w:p>
        </w:tc>
      </w:tr>
      <w:tr w:rsidR="00514D4A" w:rsidRPr="00941AB4" w:rsidTr="0093703D">
        <w:tc>
          <w:tcPr>
            <w:tcW w:w="5826"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lastRenderedPageBreak/>
              <w:t>I take the lead on psychological care planning for a client.</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b/>
                <w:lang w:val="en-US"/>
              </w:rPr>
            </w:pPr>
            <w:r w:rsidRPr="00941AB4">
              <w:rPr>
                <w:rFonts w:ascii="Arial" w:hAnsi="Arial" w:cs="Arial"/>
                <w:b/>
                <w:lang w:val="en-US"/>
              </w:rPr>
              <w:t>.536</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-.071</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-.074</w:t>
            </w:r>
          </w:p>
        </w:tc>
      </w:tr>
      <w:tr w:rsidR="00514D4A" w:rsidRPr="00941AB4" w:rsidTr="0093703D">
        <w:tc>
          <w:tcPr>
            <w:tcW w:w="5826"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I market/promote research or small-scale service improvement projects to other professionals.</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-.010</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b/>
                <w:lang w:val="en-US"/>
              </w:rPr>
            </w:pPr>
            <w:r w:rsidRPr="00941AB4">
              <w:rPr>
                <w:rFonts w:ascii="Arial" w:hAnsi="Arial" w:cs="Arial"/>
                <w:b/>
                <w:lang w:val="en-US"/>
              </w:rPr>
              <w:t>-.975</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.026</w:t>
            </w:r>
          </w:p>
        </w:tc>
      </w:tr>
      <w:tr w:rsidR="00514D4A" w:rsidRPr="00941AB4" w:rsidTr="0093703D">
        <w:tc>
          <w:tcPr>
            <w:tcW w:w="5826"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I take the lead on small-scale service improvement projects</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.114</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b/>
                <w:lang w:val="en-US"/>
              </w:rPr>
            </w:pPr>
            <w:r w:rsidRPr="00941AB4">
              <w:rPr>
                <w:rFonts w:ascii="Arial" w:hAnsi="Arial" w:cs="Arial"/>
                <w:b/>
                <w:lang w:val="en-US"/>
              </w:rPr>
              <w:t>-.667</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.030</w:t>
            </w:r>
          </w:p>
        </w:tc>
      </w:tr>
      <w:tr w:rsidR="00514D4A" w:rsidRPr="00941AB4" w:rsidTr="0093703D">
        <w:tc>
          <w:tcPr>
            <w:tcW w:w="5826"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I reflect on team dynamics in supervision</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.030</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.089</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b/>
                <w:lang w:val="en-US"/>
              </w:rPr>
            </w:pPr>
            <w:r w:rsidRPr="00941AB4">
              <w:rPr>
                <w:rFonts w:ascii="Arial" w:hAnsi="Arial" w:cs="Arial"/>
                <w:b/>
                <w:lang w:val="en-US"/>
              </w:rPr>
              <w:t>.832</w:t>
            </w:r>
          </w:p>
        </w:tc>
      </w:tr>
      <w:tr w:rsidR="00514D4A" w:rsidRPr="00941AB4" w:rsidTr="0093703D">
        <w:tc>
          <w:tcPr>
            <w:tcW w:w="5826"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I develop and maintain effective working relationships with other team members.</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-.073</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-.074</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b/>
                <w:lang w:val="en-US"/>
              </w:rPr>
            </w:pPr>
            <w:r w:rsidRPr="00941AB4">
              <w:rPr>
                <w:rFonts w:ascii="Arial" w:hAnsi="Arial" w:cs="Arial"/>
                <w:b/>
                <w:lang w:val="en-US"/>
              </w:rPr>
              <w:t>.469</w:t>
            </w:r>
          </w:p>
        </w:tc>
      </w:tr>
      <w:tr w:rsidR="00514D4A" w:rsidRPr="00941AB4" w:rsidTr="0093703D">
        <w:tc>
          <w:tcPr>
            <w:tcW w:w="5826"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I use supervision to explore ways to facilitate access to psychological services.</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.063</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-.154</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b/>
                <w:lang w:val="en-US"/>
              </w:rPr>
            </w:pPr>
            <w:r w:rsidRPr="00941AB4">
              <w:rPr>
                <w:rFonts w:ascii="Arial" w:hAnsi="Arial" w:cs="Arial"/>
                <w:b/>
                <w:lang w:val="en-US"/>
              </w:rPr>
              <w:t>.442</w:t>
            </w:r>
          </w:p>
        </w:tc>
      </w:tr>
      <w:tr w:rsidR="00514D4A" w:rsidRPr="00941AB4" w:rsidTr="0093703D">
        <w:tc>
          <w:tcPr>
            <w:tcW w:w="5826" w:type="dxa"/>
            <w:tcBorders>
              <w:bottom w:val="single" w:sz="4" w:space="0" w:color="000000" w:themeColor="text1"/>
            </w:tcBorders>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 xml:space="preserve">I self-monitor my clinical </w:t>
            </w:r>
            <w:proofErr w:type="spellStart"/>
            <w:r w:rsidRPr="00941AB4">
              <w:rPr>
                <w:rFonts w:ascii="Arial" w:hAnsi="Arial" w:cs="Arial"/>
                <w:lang w:val="en-US"/>
              </w:rPr>
              <w:t>practise</w:t>
            </w:r>
            <w:proofErr w:type="spellEnd"/>
            <w:r w:rsidRPr="00941AB4">
              <w:rPr>
                <w:rFonts w:ascii="Arial" w:hAnsi="Arial" w:cs="Arial"/>
                <w:lang w:val="en-US"/>
              </w:rPr>
              <w:t xml:space="preserve"> including my values and well-being.</w:t>
            </w:r>
          </w:p>
        </w:tc>
        <w:tc>
          <w:tcPr>
            <w:tcW w:w="1071" w:type="dxa"/>
            <w:tcBorders>
              <w:bottom w:val="single" w:sz="4" w:space="0" w:color="000000" w:themeColor="text1"/>
            </w:tcBorders>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.178</w:t>
            </w:r>
          </w:p>
        </w:tc>
        <w:tc>
          <w:tcPr>
            <w:tcW w:w="1071" w:type="dxa"/>
            <w:tcBorders>
              <w:bottom w:val="single" w:sz="4" w:space="0" w:color="000000" w:themeColor="text1"/>
            </w:tcBorders>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.066</w:t>
            </w:r>
          </w:p>
        </w:tc>
        <w:tc>
          <w:tcPr>
            <w:tcW w:w="1071" w:type="dxa"/>
            <w:tcBorders>
              <w:bottom w:val="single" w:sz="4" w:space="0" w:color="000000" w:themeColor="text1"/>
            </w:tcBorders>
          </w:tcPr>
          <w:p w:rsidR="00514D4A" w:rsidRPr="00941AB4" w:rsidRDefault="00514D4A" w:rsidP="0093703D">
            <w:pPr>
              <w:widowControl w:val="0"/>
              <w:autoSpaceDE w:val="0"/>
              <w:autoSpaceDN w:val="0"/>
              <w:adjustRightInd w:val="0"/>
              <w:spacing w:line="480" w:lineRule="auto"/>
              <w:ind w:left="60" w:right="60"/>
              <w:jc w:val="both"/>
              <w:rPr>
                <w:rFonts w:ascii="Arial" w:hAnsi="Arial" w:cs="Arial"/>
                <w:b/>
                <w:lang w:val="en-US"/>
              </w:rPr>
            </w:pPr>
            <w:r w:rsidRPr="00941AB4">
              <w:rPr>
                <w:rFonts w:ascii="Arial" w:hAnsi="Arial" w:cs="Arial"/>
                <w:b/>
                <w:lang w:val="en-US"/>
              </w:rPr>
              <w:t>.350</w:t>
            </w:r>
          </w:p>
        </w:tc>
      </w:tr>
      <w:tr w:rsidR="00514D4A" w:rsidRPr="00941AB4" w:rsidTr="0093703D">
        <w:tc>
          <w:tcPr>
            <w:tcW w:w="5826" w:type="dxa"/>
            <w:tcBorders>
              <w:bottom w:val="single" w:sz="4" w:space="0" w:color="000000" w:themeColor="text1"/>
            </w:tcBorders>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proofErr w:type="spellStart"/>
            <w:r w:rsidRPr="00941AB4">
              <w:rPr>
                <w:rFonts w:ascii="Arial" w:hAnsi="Arial" w:cs="Arial"/>
                <w:lang w:val="en-US"/>
              </w:rPr>
              <w:t>Chronbach’s</w:t>
            </w:r>
            <w:proofErr w:type="spellEnd"/>
            <w:r w:rsidRPr="00941AB4">
              <w:rPr>
                <w:rFonts w:ascii="Arial" w:hAnsi="Arial" w:cs="Arial"/>
                <w:lang w:val="en-US"/>
              </w:rPr>
              <w:t xml:space="preserve"> </w:t>
            </w:r>
            <w:r w:rsidRPr="00941AB4">
              <w:rPr>
                <w:rFonts w:ascii="Arial" w:hAnsi="Arial" w:cs="Arial"/>
                <w:i/>
                <w:lang w:val="en-US"/>
              </w:rPr>
              <w:sym w:font="Symbol" w:char="F061"/>
            </w:r>
          </w:p>
        </w:tc>
        <w:tc>
          <w:tcPr>
            <w:tcW w:w="1071" w:type="dxa"/>
            <w:tcBorders>
              <w:bottom w:val="single" w:sz="4" w:space="0" w:color="000000" w:themeColor="text1"/>
            </w:tcBorders>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.76</w:t>
            </w:r>
          </w:p>
        </w:tc>
        <w:tc>
          <w:tcPr>
            <w:tcW w:w="1071" w:type="dxa"/>
            <w:tcBorders>
              <w:bottom w:val="single" w:sz="4" w:space="0" w:color="000000" w:themeColor="text1"/>
            </w:tcBorders>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.83</w:t>
            </w:r>
          </w:p>
        </w:tc>
        <w:tc>
          <w:tcPr>
            <w:tcW w:w="1071" w:type="dxa"/>
            <w:tcBorders>
              <w:bottom w:val="single" w:sz="4" w:space="0" w:color="000000" w:themeColor="text1"/>
            </w:tcBorders>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.62</w:t>
            </w:r>
          </w:p>
        </w:tc>
      </w:tr>
    </w:tbl>
    <w:p w:rsidR="00514D4A" w:rsidRPr="00941AB4" w:rsidRDefault="00514D4A" w:rsidP="00514D4A">
      <w:pPr>
        <w:spacing w:line="480" w:lineRule="auto"/>
        <w:jc w:val="both"/>
        <w:rPr>
          <w:rFonts w:ascii="Arial" w:hAnsi="Arial" w:cs="Arial"/>
        </w:rPr>
      </w:pPr>
      <w:r w:rsidRPr="00941AB4">
        <w:rPr>
          <w:rFonts w:ascii="Arial" w:hAnsi="Arial" w:cs="Arial"/>
          <w:i/>
        </w:rPr>
        <w:t>Note:</w:t>
      </w:r>
      <w:r w:rsidRPr="00941AB4">
        <w:rPr>
          <w:rFonts w:ascii="Arial" w:hAnsi="Arial" w:cs="Arial"/>
        </w:rPr>
        <w:t xml:space="preserve"> Factor loadings above .30 appear in bold.</w:t>
      </w:r>
    </w:p>
    <w:p w:rsidR="00514D4A" w:rsidRPr="00941AB4" w:rsidRDefault="00514D4A" w:rsidP="00514D4A">
      <w:pPr>
        <w:spacing w:line="480" w:lineRule="auto"/>
        <w:jc w:val="both"/>
        <w:rPr>
          <w:rFonts w:ascii="Arial" w:hAnsi="Arial" w:cs="Arial"/>
          <w:i/>
        </w:rPr>
      </w:pPr>
    </w:p>
    <w:p w:rsidR="00514D4A" w:rsidRPr="00941AB4" w:rsidRDefault="00514D4A" w:rsidP="00514D4A">
      <w:pPr>
        <w:spacing w:line="480" w:lineRule="auto"/>
        <w:jc w:val="both"/>
        <w:rPr>
          <w:rFonts w:ascii="Arial" w:hAnsi="Arial" w:cs="Arial"/>
          <w:i/>
        </w:rPr>
      </w:pPr>
      <w:r w:rsidRPr="00941AB4">
        <w:rPr>
          <w:rFonts w:ascii="Arial" w:hAnsi="Arial" w:cs="Arial"/>
          <w:i/>
        </w:rPr>
        <w:t>2.3.2.3 CLBS-P</w:t>
      </w:r>
    </w:p>
    <w:p w:rsidR="00514D4A" w:rsidRPr="00941AB4" w:rsidRDefault="00514D4A" w:rsidP="00514D4A">
      <w:pPr>
        <w:spacing w:line="480" w:lineRule="auto"/>
        <w:jc w:val="both"/>
        <w:rPr>
          <w:rFonts w:ascii="Arial" w:hAnsi="Arial" w:cs="Arial"/>
          <w:lang w:val="en-US"/>
        </w:rPr>
      </w:pPr>
      <w:r w:rsidRPr="00941AB4">
        <w:rPr>
          <w:rFonts w:ascii="Arial" w:hAnsi="Arial" w:cs="Arial"/>
        </w:rPr>
        <w:t xml:space="preserve">The ratio between the first and second eigenvalue was 3.544 and all of the factor loadings of the one-factor PAF solution for the CLBS-P exceeded 0.4 suggesting the appropriateness of a single underlying leadership factor </w:t>
      </w:r>
      <w:r w:rsidRPr="00941AB4">
        <w:rPr>
          <w:rFonts w:ascii="Arial" w:hAnsi="Arial" w:cs="Arial"/>
          <w:lang w:val="en-US"/>
        </w:rPr>
        <w:t>(</w:t>
      </w:r>
      <w:proofErr w:type="spellStart"/>
      <w:r w:rsidRPr="00941AB4">
        <w:rPr>
          <w:rFonts w:ascii="Arial" w:hAnsi="Arial" w:cs="Arial"/>
          <w:lang w:val="en-US"/>
        </w:rPr>
        <w:t>Morizot</w:t>
      </w:r>
      <w:proofErr w:type="spellEnd"/>
      <w:r w:rsidRPr="00941AB4">
        <w:rPr>
          <w:rFonts w:ascii="Arial" w:hAnsi="Arial" w:cs="Arial"/>
          <w:lang w:val="en-US"/>
        </w:rPr>
        <w:t xml:space="preserve">, Ainsworth &amp; </w:t>
      </w:r>
      <w:proofErr w:type="spellStart"/>
      <w:r w:rsidRPr="00941AB4">
        <w:rPr>
          <w:rFonts w:ascii="Arial" w:hAnsi="Arial" w:cs="Arial"/>
          <w:lang w:val="en-US"/>
        </w:rPr>
        <w:t>Reise</w:t>
      </w:r>
      <w:proofErr w:type="spellEnd"/>
      <w:r w:rsidRPr="00941AB4">
        <w:rPr>
          <w:rFonts w:ascii="Arial" w:hAnsi="Arial" w:cs="Arial"/>
          <w:lang w:val="en-US"/>
        </w:rPr>
        <w:t>, 2007)</w:t>
      </w:r>
      <w:r w:rsidRPr="00941AB4">
        <w:rPr>
          <w:rFonts w:ascii="Arial" w:hAnsi="Arial" w:cs="Arial"/>
        </w:rPr>
        <w:t xml:space="preserve">. Using the total scale demonstrated good reliability with an internal </w:t>
      </w:r>
      <w:r w:rsidRPr="00941AB4">
        <w:rPr>
          <w:rFonts w:ascii="Arial" w:hAnsi="Arial" w:cs="Arial"/>
        </w:rPr>
        <w:lastRenderedPageBreak/>
        <w:t xml:space="preserve">consistency of Cronbach’s </w:t>
      </w:r>
      <w:r w:rsidRPr="00941AB4">
        <w:rPr>
          <w:rFonts w:ascii="Arial" w:hAnsi="Arial" w:cs="Arial"/>
          <w:i/>
          <w:lang w:val="en-US"/>
        </w:rPr>
        <w:sym w:font="Symbol" w:char="F061"/>
      </w:r>
      <w:r w:rsidRPr="00941AB4">
        <w:rPr>
          <w:rFonts w:ascii="Arial" w:hAnsi="Arial" w:cs="Arial"/>
          <w:lang w:val="en-US"/>
        </w:rPr>
        <w:t xml:space="preserve"> = .86 and all corrected if item deleted-total correlations &gt; 0.3. A two-factor PAF solution with oblique rotation (direct </w:t>
      </w:r>
      <w:proofErr w:type="spellStart"/>
      <w:r w:rsidRPr="00941AB4">
        <w:rPr>
          <w:rFonts w:ascii="Arial" w:hAnsi="Arial" w:cs="Arial"/>
          <w:lang w:val="en-US"/>
        </w:rPr>
        <w:t>oblimin</w:t>
      </w:r>
      <w:proofErr w:type="spellEnd"/>
      <w:r w:rsidRPr="00941AB4">
        <w:rPr>
          <w:rFonts w:ascii="Arial" w:hAnsi="Arial" w:cs="Arial"/>
          <w:lang w:val="en-US"/>
        </w:rPr>
        <w:t xml:space="preserve">) did not result in a simple structure with two items having very similar factor loadings to both factors. A three-factor PAF solution with oblique rotation (direct </w:t>
      </w:r>
      <w:proofErr w:type="spellStart"/>
      <w:r w:rsidRPr="00941AB4">
        <w:rPr>
          <w:rFonts w:ascii="Arial" w:hAnsi="Arial" w:cs="Arial"/>
          <w:lang w:val="en-US"/>
        </w:rPr>
        <w:t>oblimin</w:t>
      </w:r>
      <w:proofErr w:type="spellEnd"/>
      <w:r w:rsidRPr="00941AB4">
        <w:rPr>
          <w:rFonts w:ascii="Arial" w:hAnsi="Arial" w:cs="Arial"/>
          <w:lang w:val="en-US"/>
        </w:rPr>
        <w:t xml:space="preserve">) showed greater stability, achieving a simple structure (See Table 3) with both the factor and structure matrices indicating the same three factors.  Correlations between the factors were all &gt; 0.4 supporting oblique rotation. Factor interpretation was again congruent with the CPLDF with factor one representing </w:t>
      </w:r>
      <w:r w:rsidRPr="00941AB4">
        <w:rPr>
          <w:rFonts w:ascii="Arial" w:hAnsi="Arial" w:cs="Arial"/>
          <w:i/>
          <w:lang w:val="en-US"/>
        </w:rPr>
        <w:t>strategic leadership</w:t>
      </w:r>
      <w:r w:rsidRPr="00941AB4">
        <w:rPr>
          <w:rFonts w:ascii="Arial" w:hAnsi="Arial" w:cs="Arial"/>
          <w:lang w:val="en-US"/>
        </w:rPr>
        <w:t xml:space="preserve">, factor two representing </w:t>
      </w:r>
      <w:r w:rsidRPr="00941AB4">
        <w:rPr>
          <w:rFonts w:ascii="Arial" w:hAnsi="Arial" w:cs="Arial"/>
          <w:i/>
          <w:lang w:val="en-US"/>
        </w:rPr>
        <w:t>clinical leadership</w:t>
      </w:r>
      <w:r w:rsidRPr="00941AB4">
        <w:rPr>
          <w:rFonts w:ascii="Arial" w:hAnsi="Arial" w:cs="Arial"/>
          <w:lang w:val="en-US"/>
        </w:rPr>
        <w:t xml:space="preserve"> and factor three representing </w:t>
      </w:r>
      <w:r w:rsidRPr="00941AB4">
        <w:rPr>
          <w:rFonts w:ascii="Arial" w:hAnsi="Arial" w:cs="Arial"/>
          <w:i/>
          <w:lang w:val="en-US"/>
        </w:rPr>
        <w:t>professional leadership</w:t>
      </w:r>
      <w:r w:rsidRPr="00941AB4">
        <w:rPr>
          <w:rFonts w:ascii="Arial" w:hAnsi="Arial" w:cs="Arial"/>
          <w:lang w:val="en-US"/>
        </w:rPr>
        <w:t>.</w:t>
      </w:r>
    </w:p>
    <w:p w:rsidR="00514D4A" w:rsidRPr="00941AB4" w:rsidRDefault="00514D4A" w:rsidP="00514D4A">
      <w:pPr>
        <w:spacing w:line="480" w:lineRule="auto"/>
        <w:jc w:val="both"/>
        <w:rPr>
          <w:rFonts w:ascii="Arial" w:hAnsi="Arial" w:cs="Arial"/>
          <w:b/>
        </w:rPr>
      </w:pPr>
    </w:p>
    <w:p w:rsidR="00514D4A" w:rsidRPr="00941AB4" w:rsidRDefault="00514D4A" w:rsidP="00514D4A">
      <w:pPr>
        <w:spacing w:line="480" w:lineRule="auto"/>
        <w:jc w:val="both"/>
        <w:rPr>
          <w:rFonts w:ascii="Arial" w:hAnsi="Arial" w:cs="Arial"/>
        </w:rPr>
      </w:pPr>
      <w:proofErr w:type="gramStart"/>
      <w:r w:rsidRPr="00941AB4">
        <w:rPr>
          <w:rFonts w:ascii="Arial" w:hAnsi="Arial" w:cs="Arial"/>
          <w:b/>
        </w:rPr>
        <w:t>Table 3.</w:t>
      </w:r>
      <w:proofErr w:type="gramEnd"/>
      <w:r w:rsidRPr="00941AB4">
        <w:rPr>
          <w:rFonts w:ascii="Arial" w:hAnsi="Arial" w:cs="Arial"/>
          <w:b/>
        </w:rPr>
        <w:t xml:space="preserve"> </w:t>
      </w:r>
      <w:r w:rsidRPr="00941AB4">
        <w:rPr>
          <w:rFonts w:ascii="Arial" w:hAnsi="Arial" w:cs="Arial"/>
        </w:rPr>
        <w:t xml:space="preserve">Three-factor PAF solution with direct </w:t>
      </w:r>
      <w:proofErr w:type="spellStart"/>
      <w:r w:rsidRPr="00941AB4">
        <w:rPr>
          <w:rFonts w:ascii="Arial" w:hAnsi="Arial" w:cs="Arial"/>
        </w:rPr>
        <w:t>oblimin</w:t>
      </w:r>
      <w:proofErr w:type="spellEnd"/>
      <w:r w:rsidRPr="00941AB4">
        <w:rPr>
          <w:rFonts w:ascii="Arial" w:hAnsi="Arial" w:cs="Arial"/>
        </w:rPr>
        <w:t xml:space="preserve"> rotation of the CLBS-P (</w:t>
      </w:r>
      <w:r w:rsidRPr="00941AB4">
        <w:rPr>
          <w:rFonts w:ascii="Arial" w:hAnsi="Arial" w:cs="Arial"/>
          <w:i/>
        </w:rPr>
        <w:t xml:space="preserve">N </w:t>
      </w:r>
      <w:r w:rsidRPr="00941AB4">
        <w:rPr>
          <w:rFonts w:ascii="Arial" w:hAnsi="Arial" w:cs="Arial"/>
        </w:rPr>
        <w:t>= 119)</w:t>
      </w:r>
    </w:p>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tblCellMar>
        <w:tblLook w:val="00A0" w:firstRow="1" w:lastRow="0" w:firstColumn="1" w:lastColumn="0" w:noHBand="0" w:noVBand="0"/>
      </w:tblPr>
      <w:tblGrid>
        <w:gridCol w:w="5826"/>
        <w:gridCol w:w="1071"/>
        <w:gridCol w:w="1071"/>
        <w:gridCol w:w="1071"/>
      </w:tblGrid>
      <w:tr w:rsidR="00514D4A" w:rsidRPr="00941AB4" w:rsidTr="0093703D">
        <w:tc>
          <w:tcPr>
            <w:tcW w:w="5826" w:type="dxa"/>
            <w:tcBorders>
              <w:top w:val="single" w:sz="4" w:space="0" w:color="000000" w:themeColor="text1"/>
            </w:tcBorders>
          </w:tcPr>
          <w:p w:rsidR="00514D4A" w:rsidRPr="00941AB4" w:rsidRDefault="00514D4A" w:rsidP="0093703D">
            <w:pPr>
              <w:spacing w:line="480" w:lineRule="auto"/>
              <w:jc w:val="both"/>
              <w:rPr>
                <w:rFonts w:ascii="Arial" w:hAnsi="Arial" w:cs="Arial"/>
              </w:rPr>
            </w:pPr>
            <w:r w:rsidRPr="00941AB4">
              <w:rPr>
                <w:rFonts w:ascii="Arial" w:hAnsi="Arial" w:cs="Arial"/>
              </w:rPr>
              <w:t>CLBS-P</w:t>
            </w:r>
          </w:p>
        </w:tc>
        <w:tc>
          <w:tcPr>
            <w:tcW w:w="3213" w:type="dxa"/>
            <w:gridSpan w:val="3"/>
            <w:tcBorders>
              <w:top w:val="single" w:sz="4" w:space="0" w:color="000000" w:themeColor="text1"/>
              <w:bottom w:val="single" w:sz="4" w:space="0" w:color="000000" w:themeColor="text1"/>
            </w:tcBorders>
          </w:tcPr>
          <w:p w:rsidR="00514D4A" w:rsidRPr="00941AB4" w:rsidRDefault="00514D4A" w:rsidP="0093703D">
            <w:pPr>
              <w:spacing w:line="480" w:lineRule="auto"/>
              <w:jc w:val="both"/>
              <w:rPr>
                <w:rFonts w:ascii="Arial" w:hAnsi="Arial" w:cs="Arial"/>
              </w:rPr>
            </w:pPr>
            <w:r w:rsidRPr="00941AB4">
              <w:rPr>
                <w:rFonts w:ascii="Arial" w:hAnsi="Arial" w:cs="Arial"/>
              </w:rPr>
              <w:t>Rotated factor loadings</w:t>
            </w:r>
          </w:p>
        </w:tc>
      </w:tr>
      <w:tr w:rsidR="00514D4A" w:rsidRPr="00941AB4" w:rsidTr="0093703D">
        <w:tc>
          <w:tcPr>
            <w:tcW w:w="5826" w:type="dxa"/>
            <w:tcBorders>
              <w:bottom w:val="single" w:sz="4" w:space="0" w:color="000000" w:themeColor="text1"/>
            </w:tcBorders>
          </w:tcPr>
          <w:p w:rsidR="00514D4A" w:rsidRPr="00941AB4" w:rsidRDefault="00514D4A" w:rsidP="0093703D">
            <w:pPr>
              <w:spacing w:line="480" w:lineRule="auto"/>
              <w:jc w:val="both"/>
              <w:rPr>
                <w:rFonts w:ascii="Arial" w:hAnsi="Arial" w:cs="Arial"/>
              </w:rPr>
            </w:pPr>
            <w:r w:rsidRPr="00941AB4">
              <w:rPr>
                <w:rFonts w:ascii="Arial" w:hAnsi="Arial" w:cs="Arial"/>
              </w:rPr>
              <w:t>Individual items</w:t>
            </w:r>
          </w:p>
        </w:tc>
        <w:tc>
          <w:tcPr>
            <w:tcW w:w="1071" w:type="dxa"/>
            <w:tcBorders>
              <w:top w:val="single" w:sz="4" w:space="0" w:color="000000" w:themeColor="text1"/>
              <w:bottom w:val="single" w:sz="4" w:space="0" w:color="000000" w:themeColor="text1"/>
            </w:tcBorders>
          </w:tcPr>
          <w:p w:rsidR="00514D4A" w:rsidRPr="00941AB4" w:rsidRDefault="00514D4A" w:rsidP="0093703D">
            <w:pPr>
              <w:spacing w:line="480" w:lineRule="auto"/>
              <w:jc w:val="both"/>
              <w:rPr>
                <w:rFonts w:ascii="Arial" w:hAnsi="Arial" w:cs="Arial"/>
              </w:rPr>
            </w:pPr>
            <w:r w:rsidRPr="00941AB4">
              <w:rPr>
                <w:rFonts w:ascii="Arial" w:hAnsi="Arial" w:cs="Arial"/>
              </w:rPr>
              <w:t>I</w:t>
            </w:r>
          </w:p>
        </w:tc>
        <w:tc>
          <w:tcPr>
            <w:tcW w:w="1071" w:type="dxa"/>
            <w:tcBorders>
              <w:top w:val="single" w:sz="4" w:space="0" w:color="000000" w:themeColor="text1"/>
              <w:bottom w:val="single" w:sz="4" w:space="0" w:color="000000" w:themeColor="text1"/>
            </w:tcBorders>
          </w:tcPr>
          <w:p w:rsidR="00514D4A" w:rsidRPr="00941AB4" w:rsidRDefault="00514D4A" w:rsidP="0093703D">
            <w:pPr>
              <w:spacing w:line="480" w:lineRule="auto"/>
              <w:jc w:val="both"/>
              <w:rPr>
                <w:rFonts w:ascii="Arial" w:hAnsi="Arial" w:cs="Arial"/>
              </w:rPr>
            </w:pPr>
            <w:r w:rsidRPr="00941AB4">
              <w:rPr>
                <w:rFonts w:ascii="Arial" w:hAnsi="Arial" w:cs="Arial"/>
              </w:rPr>
              <w:t>II</w:t>
            </w:r>
          </w:p>
        </w:tc>
        <w:tc>
          <w:tcPr>
            <w:tcW w:w="1071" w:type="dxa"/>
            <w:tcBorders>
              <w:top w:val="single" w:sz="4" w:space="0" w:color="000000" w:themeColor="text1"/>
              <w:bottom w:val="single" w:sz="4" w:space="0" w:color="000000" w:themeColor="text1"/>
            </w:tcBorders>
          </w:tcPr>
          <w:p w:rsidR="00514D4A" w:rsidRPr="00941AB4" w:rsidRDefault="00514D4A" w:rsidP="0093703D">
            <w:pPr>
              <w:spacing w:line="480" w:lineRule="auto"/>
              <w:jc w:val="both"/>
              <w:rPr>
                <w:rFonts w:ascii="Arial" w:hAnsi="Arial" w:cs="Arial"/>
              </w:rPr>
            </w:pPr>
            <w:r w:rsidRPr="00941AB4">
              <w:rPr>
                <w:rFonts w:ascii="Arial" w:hAnsi="Arial" w:cs="Arial"/>
              </w:rPr>
              <w:t>III</w:t>
            </w:r>
          </w:p>
        </w:tc>
      </w:tr>
      <w:tr w:rsidR="00514D4A" w:rsidRPr="00941AB4" w:rsidTr="0093703D">
        <w:tc>
          <w:tcPr>
            <w:tcW w:w="5826" w:type="dxa"/>
            <w:tcBorders>
              <w:top w:val="single" w:sz="4" w:space="0" w:color="000000" w:themeColor="text1"/>
            </w:tcBorders>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I take a lead on clinical audit work to improve services or standards.</w:t>
            </w:r>
          </w:p>
        </w:tc>
        <w:tc>
          <w:tcPr>
            <w:tcW w:w="1071" w:type="dxa"/>
            <w:tcBorders>
              <w:top w:val="single" w:sz="4" w:space="0" w:color="000000" w:themeColor="text1"/>
            </w:tcBorders>
          </w:tcPr>
          <w:p w:rsidR="00514D4A" w:rsidRPr="00941AB4" w:rsidRDefault="00514D4A" w:rsidP="0093703D">
            <w:pPr>
              <w:widowControl w:val="0"/>
              <w:autoSpaceDE w:val="0"/>
              <w:autoSpaceDN w:val="0"/>
              <w:adjustRightInd w:val="0"/>
              <w:spacing w:line="480" w:lineRule="auto"/>
              <w:ind w:left="60" w:right="60"/>
              <w:jc w:val="both"/>
              <w:rPr>
                <w:rFonts w:ascii="Arial" w:hAnsi="Arial" w:cs="Arial"/>
                <w:b/>
                <w:lang w:val="en-US"/>
              </w:rPr>
            </w:pPr>
            <w:r w:rsidRPr="00941AB4">
              <w:rPr>
                <w:rFonts w:ascii="Arial" w:hAnsi="Arial" w:cs="Arial"/>
                <w:b/>
                <w:lang w:val="en-US"/>
              </w:rPr>
              <w:t>.854</w:t>
            </w:r>
          </w:p>
        </w:tc>
        <w:tc>
          <w:tcPr>
            <w:tcW w:w="1071" w:type="dxa"/>
            <w:tcBorders>
              <w:top w:val="single" w:sz="4" w:space="0" w:color="000000" w:themeColor="text1"/>
            </w:tcBorders>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-.084</w:t>
            </w:r>
          </w:p>
        </w:tc>
        <w:tc>
          <w:tcPr>
            <w:tcW w:w="1071" w:type="dxa"/>
            <w:tcBorders>
              <w:top w:val="single" w:sz="4" w:space="0" w:color="000000" w:themeColor="text1"/>
            </w:tcBorders>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.007</w:t>
            </w:r>
          </w:p>
        </w:tc>
      </w:tr>
      <w:tr w:rsidR="00514D4A" w:rsidRPr="00941AB4" w:rsidTr="0093703D">
        <w:tc>
          <w:tcPr>
            <w:tcW w:w="5826"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I take a lead on the use of outcome measures in my team.</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b/>
                <w:lang w:val="en-US"/>
              </w:rPr>
            </w:pPr>
            <w:r w:rsidRPr="00941AB4">
              <w:rPr>
                <w:rFonts w:ascii="Arial" w:hAnsi="Arial" w:cs="Arial"/>
                <w:b/>
                <w:lang w:val="en-US"/>
              </w:rPr>
              <w:t>.647</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.064</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.003</w:t>
            </w:r>
          </w:p>
        </w:tc>
      </w:tr>
      <w:tr w:rsidR="00514D4A" w:rsidRPr="00941AB4" w:rsidTr="0093703D">
        <w:tc>
          <w:tcPr>
            <w:tcW w:w="5826"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I take a lead on quality improvement service development projects.</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b/>
                <w:lang w:val="en-US"/>
              </w:rPr>
            </w:pPr>
            <w:r w:rsidRPr="00941AB4">
              <w:rPr>
                <w:rFonts w:ascii="Arial" w:hAnsi="Arial" w:cs="Arial"/>
                <w:b/>
                <w:lang w:val="en-US"/>
              </w:rPr>
              <w:t>.627</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.027</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.209</w:t>
            </w:r>
          </w:p>
        </w:tc>
      </w:tr>
      <w:tr w:rsidR="00514D4A" w:rsidRPr="00941AB4" w:rsidTr="0093703D">
        <w:tc>
          <w:tcPr>
            <w:tcW w:w="5826"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I market or promote effective service changes</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b/>
                <w:lang w:val="en-US"/>
              </w:rPr>
            </w:pPr>
            <w:r w:rsidRPr="00941AB4">
              <w:rPr>
                <w:rFonts w:ascii="Arial" w:hAnsi="Arial" w:cs="Arial"/>
                <w:b/>
                <w:lang w:val="en-US"/>
              </w:rPr>
              <w:t>.497</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.268</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.047</w:t>
            </w:r>
          </w:p>
        </w:tc>
      </w:tr>
      <w:tr w:rsidR="00514D4A" w:rsidRPr="00941AB4" w:rsidTr="0093703D">
        <w:tc>
          <w:tcPr>
            <w:tcW w:w="5826"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I advise others on how psychological theory can be integrated into care plans.</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.107</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b/>
                <w:lang w:val="en-US"/>
              </w:rPr>
            </w:pPr>
            <w:r w:rsidRPr="00941AB4">
              <w:rPr>
                <w:rFonts w:ascii="Arial" w:hAnsi="Arial" w:cs="Arial"/>
                <w:b/>
                <w:lang w:val="en-US"/>
              </w:rPr>
              <w:t>.820</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-.114</w:t>
            </w:r>
          </w:p>
        </w:tc>
      </w:tr>
      <w:tr w:rsidR="00514D4A" w:rsidRPr="00941AB4" w:rsidTr="0093703D">
        <w:tc>
          <w:tcPr>
            <w:tcW w:w="5826"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lastRenderedPageBreak/>
              <w:t>I lead on psychological formulation in my team.</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.104</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b/>
                <w:lang w:val="en-US"/>
              </w:rPr>
            </w:pPr>
            <w:r w:rsidRPr="00941AB4">
              <w:rPr>
                <w:rFonts w:ascii="Arial" w:hAnsi="Arial" w:cs="Arial"/>
                <w:b/>
                <w:lang w:val="en-US"/>
              </w:rPr>
              <w:t>.712</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.051</w:t>
            </w:r>
          </w:p>
        </w:tc>
      </w:tr>
      <w:tr w:rsidR="00514D4A" w:rsidRPr="00941AB4" w:rsidTr="0093703D">
        <w:tc>
          <w:tcPr>
            <w:tcW w:w="5826"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I enhance the credibility of psychology in teams through engagement, conflict-management and sharing stories of effective working.</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-.127</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b/>
                <w:lang w:val="en-US"/>
              </w:rPr>
            </w:pPr>
            <w:r w:rsidRPr="00941AB4">
              <w:rPr>
                <w:rFonts w:ascii="Arial" w:hAnsi="Arial" w:cs="Arial"/>
                <w:b/>
                <w:lang w:val="en-US"/>
              </w:rPr>
              <w:t>.524</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.224</w:t>
            </w:r>
          </w:p>
        </w:tc>
      </w:tr>
      <w:tr w:rsidR="00514D4A" w:rsidRPr="00941AB4" w:rsidTr="0093703D">
        <w:tc>
          <w:tcPr>
            <w:tcW w:w="5826"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I supervise other professionals looking to use or adopt psychological ways of working.</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.116</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.080</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b/>
                <w:lang w:val="en-US"/>
              </w:rPr>
            </w:pPr>
            <w:r w:rsidRPr="00941AB4">
              <w:rPr>
                <w:rFonts w:ascii="Arial" w:hAnsi="Arial" w:cs="Arial"/>
                <w:b/>
                <w:lang w:val="en-US"/>
              </w:rPr>
              <w:t>.674</w:t>
            </w:r>
          </w:p>
        </w:tc>
      </w:tr>
      <w:tr w:rsidR="00514D4A" w:rsidRPr="00941AB4" w:rsidTr="0093703D">
        <w:tc>
          <w:tcPr>
            <w:tcW w:w="5826" w:type="dxa"/>
            <w:tcBorders>
              <w:bottom w:val="single" w:sz="4" w:space="0" w:color="000000" w:themeColor="text1"/>
            </w:tcBorders>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I mentor and develop leadership skills in Trainee Clinical Psychologists.</w:t>
            </w:r>
          </w:p>
        </w:tc>
        <w:tc>
          <w:tcPr>
            <w:tcW w:w="1071" w:type="dxa"/>
            <w:tcBorders>
              <w:bottom w:val="single" w:sz="4" w:space="0" w:color="000000" w:themeColor="text1"/>
            </w:tcBorders>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.053</w:t>
            </w:r>
          </w:p>
        </w:tc>
        <w:tc>
          <w:tcPr>
            <w:tcW w:w="1071" w:type="dxa"/>
            <w:tcBorders>
              <w:bottom w:val="single" w:sz="4" w:space="0" w:color="000000" w:themeColor="text1"/>
            </w:tcBorders>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-.013</w:t>
            </w:r>
          </w:p>
        </w:tc>
        <w:tc>
          <w:tcPr>
            <w:tcW w:w="1071" w:type="dxa"/>
            <w:tcBorders>
              <w:bottom w:val="single" w:sz="4" w:space="0" w:color="000000" w:themeColor="text1"/>
            </w:tcBorders>
          </w:tcPr>
          <w:p w:rsidR="00514D4A" w:rsidRPr="00941AB4" w:rsidRDefault="00514D4A" w:rsidP="0093703D">
            <w:pPr>
              <w:widowControl w:val="0"/>
              <w:autoSpaceDE w:val="0"/>
              <w:autoSpaceDN w:val="0"/>
              <w:adjustRightInd w:val="0"/>
              <w:spacing w:line="480" w:lineRule="auto"/>
              <w:ind w:left="60" w:right="60"/>
              <w:jc w:val="both"/>
              <w:rPr>
                <w:rFonts w:ascii="Arial" w:hAnsi="Arial" w:cs="Arial"/>
                <w:b/>
                <w:lang w:val="en-US"/>
              </w:rPr>
            </w:pPr>
            <w:r w:rsidRPr="00941AB4">
              <w:rPr>
                <w:rFonts w:ascii="Arial" w:hAnsi="Arial" w:cs="Arial"/>
                <w:b/>
                <w:lang w:val="en-US"/>
              </w:rPr>
              <w:t>.667</w:t>
            </w:r>
          </w:p>
        </w:tc>
      </w:tr>
      <w:tr w:rsidR="00514D4A" w:rsidRPr="00941AB4" w:rsidTr="0093703D">
        <w:tc>
          <w:tcPr>
            <w:tcW w:w="5826" w:type="dxa"/>
            <w:tcBorders>
              <w:top w:val="single" w:sz="4" w:space="0" w:color="000000" w:themeColor="text1"/>
              <w:bottom w:val="single" w:sz="4" w:space="0" w:color="000000" w:themeColor="text1"/>
            </w:tcBorders>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proofErr w:type="spellStart"/>
            <w:r w:rsidRPr="00941AB4">
              <w:rPr>
                <w:rFonts w:ascii="Arial" w:hAnsi="Arial" w:cs="Arial"/>
                <w:lang w:val="en-US"/>
              </w:rPr>
              <w:t>Chronbach’s</w:t>
            </w:r>
            <w:proofErr w:type="spellEnd"/>
            <w:r w:rsidRPr="00941AB4">
              <w:rPr>
                <w:rFonts w:ascii="Arial" w:hAnsi="Arial" w:cs="Arial"/>
                <w:lang w:val="en-US"/>
              </w:rPr>
              <w:t xml:space="preserve"> </w:t>
            </w:r>
            <w:r w:rsidRPr="00941AB4">
              <w:rPr>
                <w:rFonts w:ascii="Arial" w:hAnsi="Arial" w:cs="Arial"/>
                <w:i/>
                <w:lang w:val="en-US"/>
              </w:rPr>
              <w:sym w:font="Symbol" w:char="F061"/>
            </w:r>
          </w:p>
        </w:tc>
        <w:tc>
          <w:tcPr>
            <w:tcW w:w="1071" w:type="dxa"/>
            <w:tcBorders>
              <w:top w:val="single" w:sz="4" w:space="0" w:color="000000" w:themeColor="text1"/>
              <w:bottom w:val="single" w:sz="4" w:space="0" w:color="000000" w:themeColor="text1"/>
            </w:tcBorders>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.82</w:t>
            </w:r>
          </w:p>
        </w:tc>
        <w:tc>
          <w:tcPr>
            <w:tcW w:w="1071" w:type="dxa"/>
            <w:tcBorders>
              <w:top w:val="single" w:sz="4" w:space="0" w:color="000000" w:themeColor="text1"/>
              <w:bottom w:val="single" w:sz="4" w:space="0" w:color="000000" w:themeColor="text1"/>
            </w:tcBorders>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.77</w:t>
            </w:r>
          </w:p>
        </w:tc>
        <w:tc>
          <w:tcPr>
            <w:tcW w:w="1071" w:type="dxa"/>
            <w:tcBorders>
              <w:top w:val="single" w:sz="4" w:space="0" w:color="000000" w:themeColor="text1"/>
              <w:bottom w:val="single" w:sz="4" w:space="0" w:color="000000" w:themeColor="text1"/>
            </w:tcBorders>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.70</w:t>
            </w:r>
          </w:p>
        </w:tc>
      </w:tr>
    </w:tbl>
    <w:p w:rsidR="00514D4A" w:rsidRPr="00941AB4" w:rsidRDefault="00514D4A" w:rsidP="00514D4A">
      <w:pPr>
        <w:spacing w:line="480" w:lineRule="auto"/>
        <w:jc w:val="both"/>
        <w:rPr>
          <w:rFonts w:ascii="Arial" w:hAnsi="Arial" w:cs="Arial"/>
        </w:rPr>
      </w:pPr>
      <w:r w:rsidRPr="00941AB4">
        <w:rPr>
          <w:rFonts w:ascii="Arial" w:hAnsi="Arial" w:cs="Arial"/>
          <w:i/>
        </w:rPr>
        <w:t>Note:</w:t>
      </w:r>
      <w:r w:rsidRPr="00941AB4">
        <w:rPr>
          <w:rFonts w:ascii="Arial" w:hAnsi="Arial" w:cs="Arial"/>
        </w:rPr>
        <w:t xml:space="preserve"> Factor loadings above .30 appear in bold.</w:t>
      </w:r>
    </w:p>
    <w:p w:rsidR="00514D4A" w:rsidRPr="00941AB4" w:rsidRDefault="00514D4A" w:rsidP="00514D4A">
      <w:pPr>
        <w:spacing w:line="480" w:lineRule="auto"/>
        <w:jc w:val="both"/>
        <w:rPr>
          <w:rFonts w:ascii="Arial" w:hAnsi="Arial" w:cs="Arial"/>
        </w:rPr>
      </w:pPr>
    </w:p>
    <w:p w:rsidR="00514D4A" w:rsidRPr="00941AB4" w:rsidRDefault="00514D4A" w:rsidP="00514D4A">
      <w:pPr>
        <w:spacing w:line="480" w:lineRule="auto"/>
        <w:jc w:val="both"/>
        <w:rPr>
          <w:rFonts w:ascii="Arial" w:hAnsi="Arial" w:cs="Arial"/>
          <w:i/>
        </w:rPr>
      </w:pPr>
      <w:r w:rsidRPr="00941AB4">
        <w:rPr>
          <w:rFonts w:ascii="Arial" w:hAnsi="Arial" w:cs="Arial"/>
          <w:i/>
        </w:rPr>
        <w:t>2.3.2.4 CLBS-C</w:t>
      </w:r>
    </w:p>
    <w:p w:rsidR="00514D4A" w:rsidRPr="00941AB4" w:rsidRDefault="00514D4A" w:rsidP="00514D4A">
      <w:pPr>
        <w:spacing w:line="480" w:lineRule="auto"/>
        <w:jc w:val="both"/>
        <w:rPr>
          <w:rFonts w:ascii="Arial" w:hAnsi="Arial" w:cs="Arial"/>
          <w:b/>
        </w:rPr>
      </w:pPr>
      <w:r w:rsidRPr="00941AB4">
        <w:rPr>
          <w:rFonts w:ascii="Arial" w:hAnsi="Arial" w:cs="Arial"/>
        </w:rPr>
        <w:t>Again a single-factor PAF solution for the CLBS-C showed factor-loadings &gt; 0.5 with the total scale demonstrating excellent reliability (</w:t>
      </w:r>
      <w:proofErr w:type="spellStart"/>
      <w:r w:rsidRPr="00941AB4">
        <w:rPr>
          <w:rFonts w:ascii="Arial" w:hAnsi="Arial" w:cs="Arial"/>
        </w:rPr>
        <w:t>Chronbach’s</w:t>
      </w:r>
      <w:proofErr w:type="spellEnd"/>
      <w:r w:rsidRPr="00941AB4">
        <w:rPr>
          <w:rFonts w:ascii="Arial" w:hAnsi="Arial" w:cs="Arial"/>
        </w:rPr>
        <w:t xml:space="preserve"> </w:t>
      </w:r>
      <w:r w:rsidRPr="00941AB4">
        <w:rPr>
          <w:rFonts w:ascii="Arial" w:hAnsi="Arial" w:cs="Arial"/>
          <w:i/>
          <w:lang w:val="en-US"/>
        </w:rPr>
        <w:sym w:font="Symbol" w:char="F061"/>
      </w:r>
      <w:r w:rsidRPr="00941AB4">
        <w:rPr>
          <w:rFonts w:ascii="Arial" w:hAnsi="Arial" w:cs="Arial"/>
          <w:lang w:val="en-US"/>
        </w:rPr>
        <w:t xml:space="preserve"> =.90 and all corrected if item deleted-total correlations &gt; 0.3). The ratio between the first and second eigenvalue (see Table 1) was 3.749 indicating the suitability of a single dominant leadership factor for this scale. A three-factor PAF solution with oblique rotation (direct </w:t>
      </w:r>
      <w:proofErr w:type="spellStart"/>
      <w:r w:rsidRPr="00941AB4">
        <w:rPr>
          <w:rFonts w:ascii="Arial" w:hAnsi="Arial" w:cs="Arial"/>
          <w:lang w:val="en-US"/>
        </w:rPr>
        <w:t>oblimin</w:t>
      </w:r>
      <w:proofErr w:type="spellEnd"/>
      <w:r w:rsidRPr="00941AB4">
        <w:rPr>
          <w:rFonts w:ascii="Arial" w:hAnsi="Arial" w:cs="Arial"/>
          <w:lang w:val="en-US"/>
        </w:rPr>
        <w:t xml:space="preserve">) showed a simple structure (See Table 4) when setting the factor-loading limit at 0.45 with both the factor and structure matrices indicating the same three factors. However, lowering the factor-loading limit to a conventional .3 resulted in five of the individual items loading onto more than one factor. The factor correlation matrix contained correlations &gt; 0.3. The interpretation of factors was again in line with the CPLDF categories although a number of individual items did not appear in the factors expected from the CPLDF. Factor one was interpreted as </w:t>
      </w:r>
      <w:r w:rsidRPr="00941AB4">
        <w:rPr>
          <w:rFonts w:ascii="Arial" w:hAnsi="Arial" w:cs="Arial"/>
          <w:i/>
          <w:lang w:val="en-US"/>
        </w:rPr>
        <w:lastRenderedPageBreak/>
        <w:t>strategic leadership</w:t>
      </w:r>
      <w:r w:rsidRPr="00941AB4">
        <w:rPr>
          <w:rFonts w:ascii="Arial" w:hAnsi="Arial" w:cs="Arial"/>
          <w:lang w:val="en-US"/>
        </w:rPr>
        <w:t xml:space="preserve">, factor two as </w:t>
      </w:r>
      <w:r w:rsidRPr="00941AB4">
        <w:rPr>
          <w:rFonts w:ascii="Arial" w:hAnsi="Arial" w:cs="Arial"/>
          <w:i/>
          <w:lang w:val="en-US"/>
        </w:rPr>
        <w:t>clinical leadership</w:t>
      </w:r>
      <w:r w:rsidRPr="00941AB4">
        <w:rPr>
          <w:rFonts w:ascii="Arial" w:hAnsi="Arial" w:cs="Arial"/>
          <w:lang w:val="en-US"/>
        </w:rPr>
        <w:t xml:space="preserve"> and factor three as </w:t>
      </w:r>
      <w:r w:rsidRPr="00941AB4">
        <w:rPr>
          <w:rFonts w:ascii="Arial" w:hAnsi="Arial" w:cs="Arial"/>
          <w:i/>
          <w:lang w:val="en-US"/>
        </w:rPr>
        <w:t>professional leadership.</w:t>
      </w:r>
      <w:r w:rsidRPr="00941AB4">
        <w:rPr>
          <w:rFonts w:ascii="Arial" w:hAnsi="Arial" w:cs="Arial"/>
          <w:lang w:val="en-US"/>
        </w:rPr>
        <w:t xml:space="preserve"> A single factor solution was considered a more stable factor representation for the CLBS-C despite a three-factor solution demonstrating some validity.</w:t>
      </w:r>
    </w:p>
    <w:p w:rsidR="00514D4A" w:rsidRPr="00941AB4" w:rsidRDefault="00514D4A" w:rsidP="00514D4A">
      <w:pPr>
        <w:spacing w:line="480" w:lineRule="auto"/>
        <w:jc w:val="both"/>
        <w:rPr>
          <w:rFonts w:ascii="Arial" w:hAnsi="Arial" w:cs="Arial"/>
          <w:b/>
        </w:rPr>
      </w:pPr>
    </w:p>
    <w:p w:rsidR="00514D4A" w:rsidRPr="00941AB4" w:rsidRDefault="00514D4A" w:rsidP="00514D4A">
      <w:pPr>
        <w:spacing w:line="480" w:lineRule="auto"/>
        <w:jc w:val="both"/>
        <w:rPr>
          <w:rFonts w:ascii="Arial" w:hAnsi="Arial" w:cs="Arial"/>
        </w:rPr>
      </w:pPr>
      <w:proofErr w:type="gramStart"/>
      <w:r w:rsidRPr="00941AB4">
        <w:rPr>
          <w:rFonts w:ascii="Arial" w:hAnsi="Arial" w:cs="Arial"/>
          <w:b/>
        </w:rPr>
        <w:t>Table 4.</w:t>
      </w:r>
      <w:proofErr w:type="gramEnd"/>
      <w:r w:rsidRPr="00941AB4">
        <w:rPr>
          <w:rFonts w:ascii="Arial" w:hAnsi="Arial" w:cs="Arial"/>
          <w:b/>
        </w:rPr>
        <w:t xml:space="preserve"> </w:t>
      </w:r>
      <w:r w:rsidRPr="00941AB4">
        <w:rPr>
          <w:rFonts w:ascii="Arial" w:hAnsi="Arial" w:cs="Arial"/>
        </w:rPr>
        <w:t xml:space="preserve">Three-factor PAF solution with direct </w:t>
      </w:r>
      <w:proofErr w:type="spellStart"/>
      <w:r w:rsidRPr="00941AB4">
        <w:rPr>
          <w:rFonts w:ascii="Arial" w:hAnsi="Arial" w:cs="Arial"/>
        </w:rPr>
        <w:t>oblimin</w:t>
      </w:r>
      <w:proofErr w:type="spellEnd"/>
      <w:r w:rsidRPr="00941AB4">
        <w:rPr>
          <w:rFonts w:ascii="Arial" w:hAnsi="Arial" w:cs="Arial"/>
        </w:rPr>
        <w:t xml:space="preserve"> rotation of the CLBS-C (</w:t>
      </w:r>
      <w:r w:rsidRPr="00941AB4">
        <w:rPr>
          <w:rFonts w:ascii="Arial" w:hAnsi="Arial" w:cs="Arial"/>
          <w:i/>
        </w:rPr>
        <w:t xml:space="preserve">N </w:t>
      </w:r>
      <w:r w:rsidRPr="00941AB4">
        <w:rPr>
          <w:rFonts w:ascii="Arial" w:hAnsi="Arial" w:cs="Arial"/>
        </w:rPr>
        <w:t>= 56)</w:t>
      </w:r>
    </w:p>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tblCellMar>
        <w:tblLook w:val="00A0" w:firstRow="1" w:lastRow="0" w:firstColumn="1" w:lastColumn="0" w:noHBand="0" w:noVBand="0"/>
      </w:tblPr>
      <w:tblGrid>
        <w:gridCol w:w="5826"/>
        <w:gridCol w:w="1071"/>
        <w:gridCol w:w="1071"/>
        <w:gridCol w:w="1071"/>
      </w:tblGrid>
      <w:tr w:rsidR="00514D4A" w:rsidRPr="00941AB4" w:rsidTr="0093703D">
        <w:tc>
          <w:tcPr>
            <w:tcW w:w="5826" w:type="dxa"/>
            <w:tcBorders>
              <w:top w:val="single" w:sz="4" w:space="0" w:color="000000" w:themeColor="text1"/>
            </w:tcBorders>
          </w:tcPr>
          <w:p w:rsidR="00514D4A" w:rsidRPr="00941AB4" w:rsidRDefault="00514D4A" w:rsidP="0093703D">
            <w:pPr>
              <w:spacing w:line="480" w:lineRule="auto"/>
              <w:jc w:val="both"/>
              <w:rPr>
                <w:rFonts w:ascii="Arial" w:hAnsi="Arial" w:cs="Arial"/>
              </w:rPr>
            </w:pPr>
            <w:r w:rsidRPr="00941AB4">
              <w:rPr>
                <w:rFonts w:ascii="Arial" w:hAnsi="Arial" w:cs="Arial"/>
              </w:rPr>
              <w:t>CLBS-C</w:t>
            </w:r>
          </w:p>
        </w:tc>
        <w:tc>
          <w:tcPr>
            <w:tcW w:w="3213" w:type="dxa"/>
            <w:gridSpan w:val="3"/>
            <w:tcBorders>
              <w:top w:val="single" w:sz="4" w:space="0" w:color="000000" w:themeColor="text1"/>
              <w:bottom w:val="single" w:sz="4" w:space="0" w:color="000000" w:themeColor="text1"/>
            </w:tcBorders>
          </w:tcPr>
          <w:p w:rsidR="00514D4A" w:rsidRPr="00941AB4" w:rsidRDefault="00514D4A" w:rsidP="0093703D">
            <w:pPr>
              <w:spacing w:line="480" w:lineRule="auto"/>
              <w:jc w:val="both"/>
              <w:rPr>
                <w:rFonts w:ascii="Arial" w:hAnsi="Arial" w:cs="Arial"/>
              </w:rPr>
            </w:pPr>
            <w:r w:rsidRPr="00941AB4">
              <w:rPr>
                <w:rFonts w:ascii="Arial" w:hAnsi="Arial" w:cs="Arial"/>
              </w:rPr>
              <w:t>Rotated factor loadings</w:t>
            </w:r>
          </w:p>
        </w:tc>
      </w:tr>
      <w:tr w:rsidR="00514D4A" w:rsidRPr="00941AB4" w:rsidTr="0093703D">
        <w:tc>
          <w:tcPr>
            <w:tcW w:w="5826" w:type="dxa"/>
            <w:tcBorders>
              <w:bottom w:val="single" w:sz="4" w:space="0" w:color="000000" w:themeColor="text1"/>
            </w:tcBorders>
          </w:tcPr>
          <w:p w:rsidR="00514D4A" w:rsidRPr="00941AB4" w:rsidRDefault="00514D4A" w:rsidP="0093703D">
            <w:pPr>
              <w:spacing w:line="480" w:lineRule="auto"/>
              <w:jc w:val="both"/>
              <w:rPr>
                <w:rFonts w:ascii="Arial" w:hAnsi="Arial" w:cs="Arial"/>
              </w:rPr>
            </w:pPr>
            <w:r w:rsidRPr="00941AB4">
              <w:rPr>
                <w:rFonts w:ascii="Arial" w:hAnsi="Arial" w:cs="Arial"/>
              </w:rPr>
              <w:t>Individual items</w:t>
            </w:r>
          </w:p>
        </w:tc>
        <w:tc>
          <w:tcPr>
            <w:tcW w:w="1071" w:type="dxa"/>
            <w:tcBorders>
              <w:top w:val="single" w:sz="4" w:space="0" w:color="000000" w:themeColor="text1"/>
              <w:bottom w:val="single" w:sz="4" w:space="0" w:color="000000" w:themeColor="text1"/>
            </w:tcBorders>
          </w:tcPr>
          <w:p w:rsidR="00514D4A" w:rsidRPr="00941AB4" w:rsidRDefault="00514D4A" w:rsidP="0093703D">
            <w:pPr>
              <w:spacing w:line="480" w:lineRule="auto"/>
              <w:jc w:val="both"/>
              <w:rPr>
                <w:rFonts w:ascii="Arial" w:hAnsi="Arial" w:cs="Arial"/>
              </w:rPr>
            </w:pPr>
            <w:r w:rsidRPr="00941AB4">
              <w:rPr>
                <w:rFonts w:ascii="Arial" w:hAnsi="Arial" w:cs="Arial"/>
              </w:rPr>
              <w:t>I</w:t>
            </w:r>
          </w:p>
        </w:tc>
        <w:tc>
          <w:tcPr>
            <w:tcW w:w="1071" w:type="dxa"/>
            <w:tcBorders>
              <w:top w:val="single" w:sz="4" w:space="0" w:color="000000" w:themeColor="text1"/>
              <w:bottom w:val="single" w:sz="4" w:space="0" w:color="000000" w:themeColor="text1"/>
            </w:tcBorders>
          </w:tcPr>
          <w:p w:rsidR="00514D4A" w:rsidRPr="00941AB4" w:rsidRDefault="00514D4A" w:rsidP="0093703D">
            <w:pPr>
              <w:spacing w:line="480" w:lineRule="auto"/>
              <w:jc w:val="both"/>
              <w:rPr>
                <w:rFonts w:ascii="Arial" w:hAnsi="Arial" w:cs="Arial"/>
              </w:rPr>
            </w:pPr>
            <w:r w:rsidRPr="00941AB4">
              <w:rPr>
                <w:rFonts w:ascii="Arial" w:hAnsi="Arial" w:cs="Arial"/>
              </w:rPr>
              <w:t>II</w:t>
            </w:r>
          </w:p>
        </w:tc>
        <w:tc>
          <w:tcPr>
            <w:tcW w:w="1071" w:type="dxa"/>
            <w:tcBorders>
              <w:top w:val="single" w:sz="4" w:space="0" w:color="000000" w:themeColor="text1"/>
              <w:bottom w:val="single" w:sz="4" w:space="0" w:color="000000" w:themeColor="text1"/>
            </w:tcBorders>
          </w:tcPr>
          <w:p w:rsidR="00514D4A" w:rsidRPr="00941AB4" w:rsidRDefault="00514D4A" w:rsidP="0093703D">
            <w:pPr>
              <w:spacing w:line="480" w:lineRule="auto"/>
              <w:jc w:val="both"/>
              <w:rPr>
                <w:rFonts w:ascii="Arial" w:hAnsi="Arial" w:cs="Arial"/>
              </w:rPr>
            </w:pPr>
            <w:r w:rsidRPr="00941AB4">
              <w:rPr>
                <w:rFonts w:ascii="Arial" w:hAnsi="Arial" w:cs="Arial"/>
              </w:rPr>
              <w:t>III</w:t>
            </w:r>
          </w:p>
        </w:tc>
      </w:tr>
      <w:tr w:rsidR="00514D4A" w:rsidRPr="00941AB4" w:rsidTr="0093703D">
        <w:tc>
          <w:tcPr>
            <w:tcW w:w="5826" w:type="dxa"/>
            <w:tcBorders>
              <w:top w:val="single" w:sz="4" w:space="0" w:color="000000" w:themeColor="text1"/>
            </w:tcBorders>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I market and promote Clinical Psychology services or departments.</w:t>
            </w:r>
          </w:p>
        </w:tc>
        <w:tc>
          <w:tcPr>
            <w:tcW w:w="1071" w:type="dxa"/>
            <w:tcBorders>
              <w:top w:val="single" w:sz="4" w:space="0" w:color="000000" w:themeColor="text1"/>
            </w:tcBorders>
          </w:tcPr>
          <w:p w:rsidR="00514D4A" w:rsidRPr="00941AB4" w:rsidRDefault="00514D4A" w:rsidP="0093703D">
            <w:pPr>
              <w:widowControl w:val="0"/>
              <w:autoSpaceDE w:val="0"/>
              <w:autoSpaceDN w:val="0"/>
              <w:adjustRightInd w:val="0"/>
              <w:spacing w:line="480" w:lineRule="auto"/>
              <w:ind w:left="60" w:right="60"/>
              <w:jc w:val="both"/>
              <w:rPr>
                <w:rFonts w:ascii="Arial" w:hAnsi="Arial" w:cs="Arial"/>
                <w:b/>
                <w:lang w:val="en-US"/>
              </w:rPr>
            </w:pPr>
            <w:r w:rsidRPr="00941AB4">
              <w:rPr>
                <w:rFonts w:ascii="Arial" w:hAnsi="Arial" w:cs="Arial"/>
                <w:b/>
                <w:lang w:val="en-US"/>
              </w:rPr>
              <w:t>.877</w:t>
            </w:r>
          </w:p>
        </w:tc>
        <w:tc>
          <w:tcPr>
            <w:tcW w:w="1071" w:type="dxa"/>
            <w:tcBorders>
              <w:top w:val="single" w:sz="4" w:space="0" w:color="000000" w:themeColor="text1"/>
            </w:tcBorders>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-.082</w:t>
            </w:r>
          </w:p>
        </w:tc>
        <w:tc>
          <w:tcPr>
            <w:tcW w:w="1071" w:type="dxa"/>
            <w:tcBorders>
              <w:top w:val="single" w:sz="4" w:space="0" w:color="000000" w:themeColor="text1"/>
            </w:tcBorders>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-.017</w:t>
            </w:r>
          </w:p>
        </w:tc>
      </w:tr>
      <w:tr w:rsidR="00514D4A" w:rsidRPr="00941AB4" w:rsidTr="0093703D">
        <w:tc>
          <w:tcPr>
            <w:tcW w:w="5826"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I inspire, support and manage others to develop a culture of innovative clinical practice in my service.</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b/>
                <w:lang w:val="en-US"/>
              </w:rPr>
            </w:pPr>
            <w:r w:rsidRPr="00941AB4">
              <w:rPr>
                <w:rFonts w:ascii="Arial" w:hAnsi="Arial" w:cs="Arial"/>
                <w:b/>
                <w:lang w:val="en-US"/>
              </w:rPr>
              <w:t>.829</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.239</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.108</w:t>
            </w:r>
          </w:p>
        </w:tc>
      </w:tr>
      <w:tr w:rsidR="00514D4A" w:rsidRPr="00941AB4" w:rsidTr="0093703D">
        <w:tc>
          <w:tcPr>
            <w:tcW w:w="5826"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I contribute toward the development of leadership within the profession of Clinical Psychology.</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b/>
                <w:lang w:val="en-US"/>
              </w:rPr>
            </w:pPr>
            <w:r w:rsidRPr="00941AB4">
              <w:rPr>
                <w:rFonts w:ascii="Arial" w:hAnsi="Arial" w:cs="Arial"/>
                <w:b/>
                <w:lang w:val="en-US"/>
              </w:rPr>
              <w:t>.617</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.006</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-.050</w:t>
            </w:r>
          </w:p>
        </w:tc>
      </w:tr>
      <w:tr w:rsidR="00514D4A" w:rsidRPr="00941AB4" w:rsidTr="0093703D">
        <w:tc>
          <w:tcPr>
            <w:tcW w:w="5826"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 xml:space="preserve">I insure that </w:t>
            </w:r>
            <w:proofErr w:type="spellStart"/>
            <w:r w:rsidRPr="00941AB4">
              <w:rPr>
                <w:rFonts w:ascii="Arial" w:hAnsi="Arial" w:cs="Arial"/>
                <w:lang w:val="en-US"/>
              </w:rPr>
              <w:t>organisational</w:t>
            </w:r>
            <w:proofErr w:type="spellEnd"/>
            <w:r w:rsidRPr="00941AB4">
              <w:rPr>
                <w:rFonts w:ascii="Arial" w:hAnsi="Arial" w:cs="Arial"/>
                <w:lang w:val="en-US"/>
              </w:rPr>
              <w:t xml:space="preserve"> awareness informs all aspects of my work.</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b/>
                <w:lang w:val="en-US"/>
              </w:rPr>
            </w:pPr>
            <w:r w:rsidRPr="00941AB4">
              <w:rPr>
                <w:rFonts w:ascii="Arial" w:hAnsi="Arial" w:cs="Arial"/>
                <w:b/>
                <w:lang w:val="en-US"/>
              </w:rPr>
              <w:t>.576</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i/>
                <w:lang w:val="en-US"/>
              </w:rPr>
            </w:pPr>
            <w:r w:rsidRPr="00941AB4">
              <w:rPr>
                <w:rFonts w:ascii="Arial" w:hAnsi="Arial" w:cs="Arial"/>
                <w:i/>
                <w:lang w:val="en-US"/>
              </w:rPr>
              <w:t>.324</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-.008</w:t>
            </w:r>
          </w:p>
        </w:tc>
      </w:tr>
      <w:tr w:rsidR="00514D4A" w:rsidRPr="00941AB4" w:rsidTr="0093703D">
        <w:tc>
          <w:tcPr>
            <w:tcW w:w="5826"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I ensure that the quality and value for money of Clinical Psychology is enhanced and communicated to heads of service, directors and commissioners.</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b/>
                <w:lang w:val="en-US"/>
              </w:rPr>
            </w:pPr>
            <w:r w:rsidRPr="00941AB4">
              <w:rPr>
                <w:rFonts w:ascii="Arial" w:hAnsi="Arial" w:cs="Arial"/>
                <w:b/>
                <w:lang w:val="en-US"/>
              </w:rPr>
              <w:t>.544</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.087</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i/>
                <w:lang w:val="en-US"/>
              </w:rPr>
            </w:pPr>
            <w:r w:rsidRPr="00941AB4">
              <w:rPr>
                <w:rFonts w:ascii="Arial" w:hAnsi="Arial" w:cs="Arial"/>
                <w:i/>
                <w:lang w:val="en-US"/>
              </w:rPr>
              <w:t>-.308</w:t>
            </w:r>
          </w:p>
        </w:tc>
      </w:tr>
      <w:tr w:rsidR="00514D4A" w:rsidRPr="00941AB4" w:rsidTr="0093703D">
        <w:tc>
          <w:tcPr>
            <w:tcW w:w="5826"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I market/promote research or small-scale service improvement projects to other professionals.</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b/>
                <w:lang w:val="en-US"/>
              </w:rPr>
            </w:pPr>
            <w:r w:rsidRPr="00941AB4">
              <w:rPr>
                <w:rFonts w:ascii="Arial" w:hAnsi="Arial" w:cs="Arial"/>
                <w:b/>
                <w:lang w:val="en-US"/>
              </w:rPr>
              <w:t>.428</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-.298</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i/>
                <w:lang w:val="en-US"/>
              </w:rPr>
            </w:pPr>
            <w:r w:rsidRPr="00941AB4">
              <w:rPr>
                <w:rFonts w:ascii="Arial" w:hAnsi="Arial" w:cs="Arial"/>
                <w:i/>
                <w:lang w:val="en-US"/>
              </w:rPr>
              <w:t>-.360</w:t>
            </w:r>
          </w:p>
        </w:tc>
      </w:tr>
      <w:tr w:rsidR="00514D4A" w:rsidRPr="00941AB4" w:rsidTr="0093703D">
        <w:tc>
          <w:tcPr>
            <w:tcW w:w="5826"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lastRenderedPageBreak/>
              <w:t>I ensure psychological formulation work is appropriately shared in teams</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.090</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b/>
                <w:lang w:val="en-US"/>
              </w:rPr>
            </w:pPr>
            <w:r w:rsidRPr="00941AB4">
              <w:rPr>
                <w:rFonts w:ascii="Arial" w:hAnsi="Arial" w:cs="Arial"/>
                <w:b/>
                <w:lang w:val="en-US"/>
              </w:rPr>
              <w:t>.831</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-.074</w:t>
            </w:r>
          </w:p>
        </w:tc>
      </w:tr>
      <w:tr w:rsidR="00514D4A" w:rsidRPr="00941AB4" w:rsidTr="0093703D">
        <w:tc>
          <w:tcPr>
            <w:tcW w:w="5826"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I ensure that an educated and systematic approach to clinical risk and quality is embedded in teams.</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.204</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b/>
                <w:lang w:val="en-US"/>
              </w:rPr>
            </w:pPr>
            <w:r w:rsidRPr="00941AB4">
              <w:rPr>
                <w:rFonts w:ascii="Arial" w:hAnsi="Arial" w:cs="Arial"/>
                <w:b/>
                <w:lang w:val="en-US"/>
              </w:rPr>
              <w:t>.626</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-.155</w:t>
            </w:r>
          </w:p>
        </w:tc>
      </w:tr>
      <w:tr w:rsidR="00514D4A" w:rsidRPr="00941AB4" w:rsidTr="0093703D">
        <w:tc>
          <w:tcPr>
            <w:tcW w:w="5826"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I contribute toward the setting of quality targets in line with current legislation and clinical frameworks.</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.068</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b/>
                <w:lang w:val="en-US"/>
              </w:rPr>
            </w:pPr>
            <w:r w:rsidRPr="00941AB4">
              <w:rPr>
                <w:rFonts w:ascii="Arial" w:hAnsi="Arial" w:cs="Arial"/>
                <w:b/>
                <w:lang w:val="en-US"/>
              </w:rPr>
              <w:t>.494</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i/>
                <w:lang w:val="en-US"/>
              </w:rPr>
            </w:pPr>
            <w:r w:rsidRPr="00941AB4">
              <w:rPr>
                <w:rFonts w:ascii="Arial" w:hAnsi="Arial" w:cs="Arial"/>
                <w:i/>
                <w:lang w:val="en-US"/>
              </w:rPr>
              <w:t>-.376</w:t>
            </w:r>
          </w:p>
        </w:tc>
      </w:tr>
      <w:tr w:rsidR="00514D4A" w:rsidRPr="00941AB4" w:rsidTr="0093703D">
        <w:tc>
          <w:tcPr>
            <w:tcW w:w="5826"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I ensure outcomes for Clinical Psychology and benchmarks are collated.</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-.157</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.271</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b/>
                <w:lang w:val="en-US"/>
              </w:rPr>
            </w:pPr>
            <w:r w:rsidRPr="00941AB4">
              <w:rPr>
                <w:rFonts w:ascii="Arial" w:hAnsi="Arial" w:cs="Arial"/>
                <w:b/>
                <w:lang w:val="en-US"/>
              </w:rPr>
              <w:t>-.801</w:t>
            </w:r>
          </w:p>
        </w:tc>
      </w:tr>
      <w:tr w:rsidR="00514D4A" w:rsidRPr="00941AB4" w:rsidTr="0093703D">
        <w:tc>
          <w:tcPr>
            <w:tcW w:w="5826"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 xml:space="preserve">I inform and participate in clinical governance groups within my employing </w:t>
            </w:r>
            <w:proofErr w:type="spellStart"/>
            <w:r w:rsidRPr="00941AB4">
              <w:rPr>
                <w:rFonts w:ascii="Arial" w:hAnsi="Arial" w:cs="Arial"/>
                <w:lang w:val="en-US"/>
              </w:rPr>
              <w:t>organisation</w:t>
            </w:r>
            <w:proofErr w:type="spellEnd"/>
            <w:r w:rsidRPr="00941AB4">
              <w:rPr>
                <w:rFonts w:ascii="Arial" w:hAnsi="Arial" w:cs="Arial"/>
                <w:lang w:val="en-US"/>
              </w:rPr>
              <w:t>.</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.056</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.042</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b/>
                <w:lang w:val="en-US"/>
              </w:rPr>
            </w:pPr>
            <w:r w:rsidRPr="00941AB4">
              <w:rPr>
                <w:rFonts w:ascii="Arial" w:hAnsi="Arial" w:cs="Arial"/>
                <w:b/>
                <w:lang w:val="en-US"/>
              </w:rPr>
              <w:t>-.799</w:t>
            </w:r>
          </w:p>
        </w:tc>
      </w:tr>
      <w:tr w:rsidR="00514D4A" w:rsidRPr="00941AB4" w:rsidTr="0093703D">
        <w:tc>
          <w:tcPr>
            <w:tcW w:w="5826"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I regularly feedback trends in quality outcomes to service directors.</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.218</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.026</w:t>
            </w:r>
          </w:p>
        </w:tc>
        <w:tc>
          <w:tcPr>
            <w:tcW w:w="1071" w:type="dxa"/>
          </w:tcPr>
          <w:p w:rsidR="00514D4A" w:rsidRPr="00941AB4" w:rsidRDefault="00514D4A" w:rsidP="0093703D">
            <w:pPr>
              <w:widowControl w:val="0"/>
              <w:autoSpaceDE w:val="0"/>
              <w:autoSpaceDN w:val="0"/>
              <w:adjustRightInd w:val="0"/>
              <w:spacing w:line="480" w:lineRule="auto"/>
              <w:ind w:left="60" w:right="60"/>
              <w:jc w:val="both"/>
              <w:rPr>
                <w:rFonts w:ascii="Arial" w:hAnsi="Arial" w:cs="Arial"/>
                <w:b/>
                <w:lang w:val="en-US"/>
              </w:rPr>
            </w:pPr>
            <w:r w:rsidRPr="00941AB4">
              <w:rPr>
                <w:rFonts w:ascii="Arial" w:hAnsi="Arial" w:cs="Arial"/>
                <w:b/>
                <w:lang w:val="en-US"/>
              </w:rPr>
              <w:t>-.559</w:t>
            </w:r>
          </w:p>
        </w:tc>
      </w:tr>
      <w:tr w:rsidR="00514D4A" w:rsidRPr="00941AB4" w:rsidTr="0093703D">
        <w:tc>
          <w:tcPr>
            <w:tcW w:w="5826" w:type="dxa"/>
            <w:tcBorders>
              <w:bottom w:val="single" w:sz="4" w:space="0" w:color="000000" w:themeColor="text1"/>
            </w:tcBorders>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I take the lead on sharing cost-saving service development projects with other services.</w:t>
            </w:r>
          </w:p>
        </w:tc>
        <w:tc>
          <w:tcPr>
            <w:tcW w:w="1071" w:type="dxa"/>
            <w:tcBorders>
              <w:bottom w:val="single" w:sz="4" w:space="0" w:color="000000" w:themeColor="text1"/>
            </w:tcBorders>
          </w:tcPr>
          <w:p w:rsidR="00514D4A" w:rsidRPr="00941AB4" w:rsidRDefault="00514D4A" w:rsidP="0093703D">
            <w:pPr>
              <w:widowControl w:val="0"/>
              <w:autoSpaceDE w:val="0"/>
              <w:autoSpaceDN w:val="0"/>
              <w:adjustRightInd w:val="0"/>
              <w:spacing w:line="480" w:lineRule="auto"/>
              <w:ind w:left="60" w:right="60"/>
              <w:jc w:val="both"/>
              <w:rPr>
                <w:rFonts w:ascii="Arial" w:hAnsi="Arial" w:cs="Arial"/>
                <w:b/>
                <w:lang w:val="en-US"/>
              </w:rPr>
            </w:pPr>
            <w:r w:rsidRPr="00941AB4">
              <w:rPr>
                <w:rFonts w:ascii="Arial" w:hAnsi="Arial" w:cs="Arial"/>
                <w:b/>
                <w:lang w:val="en-US"/>
              </w:rPr>
              <w:t>.403</w:t>
            </w:r>
          </w:p>
        </w:tc>
        <w:tc>
          <w:tcPr>
            <w:tcW w:w="1071" w:type="dxa"/>
            <w:tcBorders>
              <w:bottom w:val="single" w:sz="4" w:space="0" w:color="000000" w:themeColor="text1"/>
            </w:tcBorders>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-.165</w:t>
            </w:r>
          </w:p>
        </w:tc>
        <w:tc>
          <w:tcPr>
            <w:tcW w:w="1071" w:type="dxa"/>
            <w:tcBorders>
              <w:bottom w:val="single" w:sz="4" w:space="0" w:color="000000" w:themeColor="text1"/>
            </w:tcBorders>
          </w:tcPr>
          <w:p w:rsidR="00514D4A" w:rsidRPr="00941AB4" w:rsidRDefault="00514D4A" w:rsidP="0093703D">
            <w:pPr>
              <w:widowControl w:val="0"/>
              <w:autoSpaceDE w:val="0"/>
              <w:autoSpaceDN w:val="0"/>
              <w:adjustRightInd w:val="0"/>
              <w:spacing w:line="480" w:lineRule="auto"/>
              <w:ind w:left="60" w:right="60"/>
              <w:jc w:val="both"/>
              <w:rPr>
                <w:rFonts w:ascii="Arial" w:hAnsi="Arial" w:cs="Arial"/>
                <w:b/>
                <w:lang w:val="en-US"/>
              </w:rPr>
            </w:pPr>
            <w:r w:rsidRPr="00941AB4">
              <w:rPr>
                <w:rFonts w:ascii="Arial" w:hAnsi="Arial" w:cs="Arial"/>
                <w:b/>
                <w:lang w:val="en-US"/>
              </w:rPr>
              <w:t>-.502</w:t>
            </w:r>
          </w:p>
        </w:tc>
      </w:tr>
      <w:tr w:rsidR="00514D4A" w:rsidRPr="00941AB4" w:rsidTr="0093703D">
        <w:tc>
          <w:tcPr>
            <w:tcW w:w="5826" w:type="dxa"/>
            <w:tcBorders>
              <w:top w:val="single" w:sz="4" w:space="0" w:color="000000" w:themeColor="text1"/>
              <w:bottom w:val="single" w:sz="4" w:space="0" w:color="000000" w:themeColor="text1"/>
            </w:tcBorders>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proofErr w:type="spellStart"/>
            <w:r w:rsidRPr="00941AB4">
              <w:rPr>
                <w:rFonts w:ascii="Arial" w:hAnsi="Arial" w:cs="Arial"/>
                <w:lang w:val="en-US"/>
              </w:rPr>
              <w:t>Chronbach’s</w:t>
            </w:r>
            <w:proofErr w:type="spellEnd"/>
            <w:r w:rsidRPr="00941AB4">
              <w:rPr>
                <w:rFonts w:ascii="Arial" w:hAnsi="Arial" w:cs="Arial"/>
                <w:lang w:val="en-US"/>
              </w:rPr>
              <w:t xml:space="preserve"> </w:t>
            </w:r>
            <w:r w:rsidRPr="00941AB4">
              <w:rPr>
                <w:rFonts w:ascii="Arial" w:hAnsi="Arial" w:cs="Arial"/>
                <w:i/>
                <w:lang w:val="en-US"/>
              </w:rPr>
              <w:sym w:font="Symbol" w:char="F061"/>
            </w:r>
          </w:p>
        </w:tc>
        <w:tc>
          <w:tcPr>
            <w:tcW w:w="1071" w:type="dxa"/>
            <w:tcBorders>
              <w:top w:val="single" w:sz="4" w:space="0" w:color="000000" w:themeColor="text1"/>
              <w:bottom w:val="single" w:sz="4" w:space="0" w:color="000000" w:themeColor="text1"/>
            </w:tcBorders>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.85</w:t>
            </w:r>
          </w:p>
        </w:tc>
        <w:tc>
          <w:tcPr>
            <w:tcW w:w="1071" w:type="dxa"/>
            <w:tcBorders>
              <w:top w:val="single" w:sz="4" w:space="0" w:color="000000" w:themeColor="text1"/>
              <w:bottom w:val="single" w:sz="4" w:space="0" w:color="000000" w:themeColor="text1"/>
            </w:tcBorders>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.81</w:t>
            </w:r>
          </w:p>
        </w:tc>
        <w:tc>
          <w:tcPr>
            <w:tcW w:w="1071" w:type="dxa"/>
            <w:tcBorders>
              <w:top w:val="single" w:sz="4" w:space="0" w:color="000000" w:themeColor="text1"/>
              <w:bottom w:val="single" w:sz="4" w:space="0" w:color="000000" w:themeColor="text1"/>
            </w:tcBorders>
          </w:tcPr>
          <w:p w:rsidR="00514D4A" w:rsidRPr="00941AB4" w:rsidRDefault="00514D4A" w:rsidP="0093703D">
            <w:pPr>
              <w:widowControl w:val="0"/>
              <w:autoSpaceDE w:val="0"/>
              <w:autoSpaceDN w:val="0"/>
              <w:adjustRightInd w:val="0"/>
              <w:spacing w:line="480" w:lineRule="auto"/>
              <w:ind w:left="60" w:right="60"/>
              <w:jc w:val="both"/>
              <w:rPr>
                <w:rFonts w:ascii="Arial" w:hAnsi="Arial" w:cs="Arial"/>
                <w:lang w:val="en-US"/>
              </w:rPr>
            </w:pPr>
            <w:r w:rsidRPr="00941AB4">
              <w:rPr>
                <w:rFonts w:ascii="Arial" w:hAnsi="Arial" w:cs="Arial"/>
                <w:lang w:val="en-US"/>
              </w:rPr>
              <w:t>.84</w:t>
            </w:r>
          </w:p>
        </w:tc>
      </w:tr>
    </w:tbl>
    <w:p w:rsidR="00514D4A" w:rsidRPr="00941AB4" w:rsidRDefault="00514D4A" w:rsidP="00514D4A">
      <w:pPr>
        <w:spacing w:line="480" w:lineRule="auto"/>
        <w:jc w:val="both"/>
        <w:rPr>
          <w:rFonts w:ascii="Arial" w:hAnsi="Arial" w:cs="Arial"/>
        </w:rPr>
      </w:pPr>
      <w:r w:rsidRPr="00941AB4">
        <w:rPr>
          <w:rFonts w:ascii="Arial" w:hAnsi="Arial" w:cs="Arial"/>
          <w:i/>
        </w:rPr>
        <w:t>Note:</w:t>
      </w:r>
      <w:r w:rsidRPr="00941AB4">
        <w:rPr>
          <w:rFonts w:ascii="Arial" w:hAnsi="Arial" w:cs="Arial"/>
        </w:rPr>
        <w:t xml:space="preserve"> Factor loadings above .30 appear in italics and above .40 in bold</w:t>
      </w:r>
    </w:p>
    <w:p w:rsidR="00514D4A" w:rsidRPr="00941AB4" w:rsidRDefault="00514D4A" w:rsidP="00514D4A">
      <w:pPr>
        <w:spacing w:line="480" w:lineRule="auto"/>
        <w:jc w:val="both"/>
        <w:rPr>
          <w:rFonts w:ascii="Arial" w:hAnsi="Arial" w:cs="Arial"/>
        </w:rPr>
      </w:pPr>
    </w:p>
    <w:p w:rsidR="00514D4A" w:rsidRPr="00941AB4" w:rsidRDefault="00514D4A" w:rsidP="00514D4A">
      <w:pPr>
        <w:spacing w:line="480" w:lineRule="auto"/>
        <w:jc w:val="both"/>
        <w:rPr>
          <w:rFonts w:ascii="Arial" w:hAnsi="Arial" w:cs="Arial"/>
          <w:b/>
          <w:i/>
        </w:rPr>
      </w:pPr>
      <w:r w:rsidRPr="00941AB4">
        <w:rPr>
          <w:rFonts w:ascii="Arial" w:hAnsi="Arial" w:cs="Arial"/>
          <w:b/>
          <w:i/>
        </w:rPr>
        <w:t>2.3.3 Descriptive statistics and correlations</w:t>
      </w:r>
    </w:p>
    <w:p w:rsidR="00514D4A" w:rsidRPr="00941AB4" w:rsidRDefault="00514D4A" w:rsidP="00514D4A">
      <w:pPr>
        <w:spacing w:line="480" w:lineRule="auto"/>
        <w:jc w:val="both"/>
        <w:rPr>
          <w:rFonts w:ascii="Arial" w:hAnsi="Arial" w:cs="Arial"/>
        </w:rPr>
      </w:pPr>
      <w:r w:rsidRPr="00941AB4">
        <w:rPr>
          <w:rFonts w:ascii="Arial" w:hAnsi="Arial" w:cs="Arial"/>
        </w:rPr>
        <w:t>The mean global trait emotional intelligence score for the entire sample was 5.63 (</w:t>
      </w:r>
      <w:r w:rsidRPr="00941AB4">
        <w:rPr>
          <w:rFonts w:ascii="Arial" w:hAnsi="Arial" w:cs="Arial"/>
          <w:i/>
        </w:rPr>
        <w:t>SD</w:t>
      </w:r>
      <w:r w:rsidRPr="00941AB4">
        <w:rPr>
          <w:rFonts w:ascii="Arial" w:hAnsi="Arial" w:cs="Arial"/>
        </w:rPr>
        <w:t xml:space="preserve"> = 0.50, range = 3.80-7). Trait emotional intelligence scores increased slightly at each sequential clinical psychology career stage (</w:t>
      </w:r>
      <w:r w:rsidRPr="00941AB4">
        <w:rPr>
          <w:rFonts w:ascii="Arial" w:hAnsi="Arial" w:cs="Arial"/>
          <w:i/>
        </w:rPr>
        <w:t>M</w:t>
      </w:r>
      <w:r w:rsidRPr="00941AB4">
        <w:rPr>
          <w:rFonts w:ascii="Arial" w:hAnsi="Arial" w:cs="Arial"/>
        </w:rPr>
        <w:t xml:space="preserve"> = 5.58, </w:t>
      </w:r>
      <w:r w:rsidRPr="00941AB4">
        <w:rPr>
          <w:rFonts w:ascii="Arial" w:hAnsi="Arial" w:cs="Arial"/>
          <w:i/>
        </w:rPr>
        <w:t>SD</w:t>
      </w:r>
      <w:r w:rsidRPr="00941AB4">
        <w:rPr>
          <w:rFonts w:ascii="Arial" w:hAnsi="Arial" w:cs="Arial"/>
        </w:rPr>
        <w:t xml:space="preserve"> = 0.50, for trainees; </w:t>
      </w:r>
      <w:r w:rsidRPr="00941AB4">
        <w:rPr>
          <w:rFonts w:ascii="Arial" w:hAnsi="Arial" w:cs="Arial"/>
          <w:i/>
        </w:rPr>
        <w:t>M</w:t>
      </w:r>
      <w:r w:rsidRPr="00941AB4">
        <w:rPr>
          <w:rFonts w:ascii="Arial" w:hAnsi="Arial" w:cs="Arial"/>
        </w:rPr>
        <w:t xml:space="preserve"> = 5.65, </w:t>
      </w:r>
      <w:r w:rsidRPr="00941AB4">
        <w:rPr>
          <w:rFonts w:ascii="Arial" w:hAnsi="Arial" w:cs="Arial"/>
          <w:i/>
        </w:rPr>
        <w:t>SD</w:t>
      </w:r>
      <w:r w:rsidRPr="00941AB4">
        <w:rPr>
          <w:rFonts w:ascii="Arial" w:hAnsi="Arial" w:cs="Arial"/>
        </w:rPr>
        <w:t xml:space="preserve"> = 0.50 for practising clinical psychologists; </w:t>
      </w:r>
      <w:r w:rsidRPr="00941AB4">
        <w:rPr>
          <w:rFonts w:ascii="Arial" w:hAnsi="Arial" w:cs="Arial"/>
          <w:i/>
        </w:rPr>
        <w:t>M</w:t>
      </w:r>
      <w:r w:rsidRPr="00941AB4">
        <w:rPr>
          <w:rFonts w:ascii="Arial" w:hAnsi="Arial" w:cs="Arial"/>
        </w:rPr>
        <w:t xml:space="preserve"> = 5.76, </w:t>
      </w:r>
      <w:r w:rsidRPr="00941AB4">
        <w:rPr>
          <w:rFonts w:ascii="Arial" w:hAnsi="Arial" w:cs="Arial"/>
          <w:i/>
        </w:rPr>
        <w:t>SD</w:t>
      </w:r>
      <w:r w:rsidRPr="00941AB4">
        <w:rPr>
          <w:rFonts w:ascii="Arial" w:hAnsi="Arial" w:cs="Arial"/>
        </w:rPr>
        <w:t xml:space="preserve"> = 0.46, for consultant clinical psychologists) although these differences were not significant (</w:t>
      </w:r>
      <w:r w:rsidRPr="00941AB4">
        <w:rPr>
          <w:rFonts w:ascii="Arial" w:hAnsi="Arial" w:cs="Arial"/>
          <w:i/>
        </w:rPr>
        <w:t xml:space="preserve">F </w:t>
      </w:r>
      <w:r w:rsidRPr="00941AB4">
        <w:rPr>
          <w:rFonts w:ascii="Arial" w:hAnsi="Arial" w:cs="Arial"/>
        </w:rPr>
        <w:t xml:space="preserve">(2, 406) = 2.834, </w:t>
      </w:r>
      <w:r w:rsidRPr="00941AB4">
        <w:rPr>
          <w:rFonts w:ascii="Arial" w:hAnsi="Arial" w:cs="Arial"/>
          <w:i/>
        </w:rPr>
        <w:t>p</w:t>
      </w:r>
      <w:r w:rsidRPr="00941AB4">
        <w:rPr>
          <w:rFonts w:ascii="Arial" w:hAnsi="Arial" w:cs="Arial"/>
        </w:rPr>
        <w:t xml:space="preserve"> = .06, </w:t>
      </w:r>
      <w:r w:rsidRPr="00941AB4">
        <w:rPr>
          <w:rFonts w:ascii="Arial" w:hAnsi="Arial" w:cs="Arial"/>
          <w:i/>
        </w:rPr>
        <w:sym w:font="Symbol" w:char="F077"/>
      </w:r>
      <w:r w:rsidRPr="00941AB4">
        <w:rPr>
          <w:rFonts w:ascii="Arial" w:hAnsi="Arial" w:cs="Arial"/>
          <w:i/>
          <w:vertAlign w:val="superscript"/>
        </w:rPr>
        <w:t>2</w:t>
      </w:r>
      <w:r w:rsidRPr="00941AB4">
        <w:rPr>
          <w:rFonts w:ascii="Arial" w:hAnsi="Arial" w:cs="Arial"/>
        </w:rPr>
        <w:t xml:space="preserve"> = .0088). The entire sample (</w:t>
      </w:r>
      <w:r w:rsidRPr="00941AB4">
        <w:rPr>
          <w:rFonts w:ascii="Arial" w:hAnsi="Arial" w:cs="Arial"/>
          <w:i/>
        </w:rPr>
        <w:t xml:space="preserve">n </w:t>
      </w:r>
      <w:r w:rsidRPr="00941AB4">
        <w:rPr>
          <w:rFonts w:ascii="Arial" w:hAnsi="Arial" w:cs="Arial"/>
        </w:rPr>
        <w:t xml:space="preserve">= 409) had a higher base </w:t>
      </w:r>
      <w:r w:rsidRPr="00941AB4">
        <w:rPr>
          <w:rFonts w:ascii="Arial" w:hAnsi="Arial" w:cs="Arial"/>
        </w:rPr>
        <w:lastRenderedPageBreak/>
        <w:t>rate of trait emotional intelligence (</w:t>
      </w:r>
      <w:r w:rsidRPr="00941AB4">
        <w:rPr>
          <w:rFonts w:ascii="Arial" w:hAnsi="Arial" w:cs="Arial"/>
          <w:i/>
        </w:rPr>
        <w:t xml:space="preserve">M </w:t>
      </w:r>
      <w:r w:rsidRPr="00941AB4">
        <w:rPr>
          <w:rFonts w:ascii="Arial" w:hAnsi="Arial" w:cs="Arial"/>
        </w:rPr>
        <w:t xml:space="preserve">= 5.63, </w:t>
      </w:r>
      <w:r w:rsidRPr="00941AB4">
        <w:rPr>
          <w:rFonts w:ascii="Arial" w:hAnsi="Arial" w:cs="Arial"/>
          <w:i/>
        </w:rPr>
        <w:t>SD</w:t>
      </w:r>
      <w:r w:rsidRPr="00941AB4">
        <w:rPr>
          <w:rFonts w:ascii="Arial" w:hAnsi="Arial" w:cs="Arial"/>
        </w:rPr>
        <w:t xml:space="preserve"> = 0.50) than described in a normative sample of 844 highly educated individuals (</w:t>
      </w:r>
      <w:r w:rsidRPr="00941AB4">
        <w:rPr>
          <w:rFonts w:ascii="Arial" w:hAnsi="Arial" w:cs="Arial"/>
          <w:i/>
        </w:rPr>
        <w:t xml:space="preserve">M = </w:t>
      </w:r>
      <w:r w:rsidRPr="00941AB4">
        <w:rPr>
          <w:rFonts w:ascii="Arial" w:hAnsi="Arial" w:cs="Arial"/>
        </w:rPr>
        <w:t xml:space="preserve">5.05, </w:t>
      </w:r>
      <w:r w:rsidRPr="00941AB4">
        <w:rPr>
          <w:rFonts w:ascii="Arial" w:hAnsi="Arial" w:cs="Arial"/>
          <w:i/>
        </w:rPr>
        <w:t>SD</w:t>
      </w:r>
      <w:r w:rsidRPr="00941AB4">
        <w:rPr>
          <w:rFonts w:ascii="Arial" w:hAnsi="Arial" w:cs="Arial"/>
        </w:rPr>
        <w:t xml:space="preserve"> = 0.69 for men and </w:t>
      </w:r>
      <w:r w:rsidRPr="00941AB4">
        <w:rPr>
          <w:rFonts w:ascii="Arial" w:hAnsi="Arial" w:cs="Arial"/>
          <w:i/>
        </w:rPr>
        <w:t xml:space="preserve">M </w:t>
      </w:r>
      <w:r w:rsidRPr="00941AB4">
        <w:rPr>
          <w:rFonts w:ascii="Arial" w:hAnsi="Arial" w:cs="Arial"/>
        </w:rPr>
        <w:t xml:space="preserve">= 4.94, </w:t>
      </w:r>
      <w:r w:rsidRPr="00941AB4">
        <w:rPr>
          <w:rFonts w:ascii="Arial" w:hAnsi="Arial" w:cs="Arial"/>
          <w:i/>
        </w:rPr>
        <w:t>SD</w:t>
      </w:r>
      <w:r w:rsidRPr="00941AB4">
        <w:rPr>
          <w:rFonts w:ascii="Arial" w:hAnsi="Arial" w:cs="Arial"/>
        </w:rPr>
        <w:t xml:space="preserve"> = 0.67 for women; Cooper &amp; </w:t>
      </w:r>
      <w:proofErr w:type="spellStart"/>
      <w:r w:rsidRPr="00941AB4">
        <w:rPr>
          <w:rFonts w:ascii="Arial" w:hAnsi="Arial" w:cs="Arial"/>
        </w:rPr>
        <w:t>Petrides</w:t>
      </w:r>
      <w:proofErr w:type="spellEnd"/>
      <w:r w:rsidR="003225A1" w:rsidRPr="00941AB4">
        <w:rPr>
          <w:rFonts w:ascii="Arial" w:hAnsi="Arial" w:cs="Arial"/>
        </w:rPr>
        <w:t>, 2010).</w:t>
      </w:r>
    </w:p>
    <w:p w:rsidR="00514D4A" w:rsidRPr="00941AB4" w:rsidRDefault="00514D4A" w:rsidP="003225A1">
      <w:pPr>
        <w:spacing w:line="480" w:lineRule="auto"/>
        <w:ind w:firstLine="720"/>
        <w:jc w:val="both"/>
        <w:rPr>
          <w:rFonts w:ascii="Arial" w:hAnsi="Arial" w:cs="Arial"/>
        </w:rPr>
      </w:pPr>
      <w:r w:rsidRPr="00941AB4">
        <w:rPr>
          <w:rFonts w:ascii="Arial" w:hAnsi="Arial" w:cs="Arial"/>
        </w:rPr>
        <w:t xml:space="preserve">Significant associations were found between total CLBS scores and </w:t>
      </w:r>
      <w:proofErr w:type="spellStart"/>
      <w:r w:rsidRPr="00941AB4">
        <w:rPr>
          <w:rFonts w:ascii="Arial" w:hAnsi="Arial" w:cs="Arial"/>
        </w:rPr>
        <w:t>TEIQue</w:t>
      </w:r>
      <w:proofErr w:type="spellEnd"/>
      <w:r w:rsidRPr="00941AB4">
        <w:rPr>
          <w:rFonts w:ascii="Arial" w:hAnsi="Arial" w:cs="Arial"/>
        </w:rPr>
        <w:t>-SF scores in all three groups with effect sizes all exceeding Cohen’s (1988) criteria of a medium effect size (</w:t>
      </w:r>
      <w:r w:rsidRPr="00941AB4">
        <w:rPr>
          <w:rFonts w:ascii="Arial" w:hAnsi="Arial" w:cs="Arial"/>
          <w:i/>
        </w:rPr>
        <w:t>r =</w:t>
      </w:r>
      <w:r w:rsidRPr="00941AB4">
        <w:rPr>
          <w:rFonts w:ascii="Arial" w:hAnsi="Arial" w:cs="Arial"/>
        </w:rPr>
        <w:t xml:space="preserve"> .325 for the trainee group, </w:t>
      </w:r>
      <w:r w:rsidRPr="00941AB4">
        <w:rPr>
          <w:rFonts w:ascii="Arial" w:hAnsi="Arial" w:cs="Arial"/>
          <w:i/>
        </w:rPr>
        <w:t>r =</w:t>
      </w:r>
      <w:r w:rsidRPr="00941AB4">
        <w:rPr>
          <w:rFonts w:ascii="Arial" w:hAnsi="Arial" w:cs="Arial"/>
        </w:rPr>
        <w:t xml:space="preserve"> .305 for the practising group, and </w:t>
      </w:r>
      <w:r w:rsidRPr="00941AB4">
        <w:rPr>
          <w:rFonts w:ascii="Arial" w:hAnsi="Arial" w:cs="Arial"/>
          <w:i/>
        </w:rPr>
        <w:t>r =</w:t>
      </w:r>
      <w:r w:rsidRPr="00941AB4">
        <w:rPr>
          <w:rFonts w:ascii="Arial" w:hAnsi="Arial" w:cs="Arial"/>
        </w:rPr>
        <w:t xml:space="preserve"> .323 for the consultant group).</w:t>
      </w:r>
      <w:r w:rsidRPr="00941AB4">
        <w:rPr>
          <w:rFonts w:ascii="Arial" w:hAnsi="Arial" w:cs="Arial"/>
          <w:i/>
        </w:rPr>
        <w:t xml:space="preserve"> </w:t>
      </w:r>
      <w:r w:rsidRPr="00941AB4">
        <w:rPr>
          <w:rFonts w:ascii="Arial" w:hAnsi="Arial" w:cs="Arial"/>
        </w:rPr>
        <w:t xml:space="preserve">Combining these effect sizes using Fisher’s Z-transformations and weighting them by number of participants showed an overall effect size of </w:t>
      </w:r>
      <w:r w:rsidRPr="00941AB4">
        <w:rPr>
          <w:rFonts w:ascii="Arial" w:hAnsi="Arial" w:cs="Arial"/>
          <w:i/>
        </w:rPr>
        <w:t xml:space="preserve">r = </w:t>
      </w:r>
      <w:r w:rsidRPr="00941AB4">
        <w:rPr>
          <w:rFonts w:ascii="Arial" w:hAnsi="Arial" w:cs="Arial"/>
        </w:rPr>
        <w:t>.319 (See Appendix IV). Trait emotional intelligence correlated positively with clinical experience (</w:t>
      </w:r>
      <w:r w:rsidRPr="00941AB4">
        <w:rPr>
          <w:rFonts w:ascii="Arial" w:hAnsi="Arial" w:cs="Arial"/>
          <w:i/>
        </w:rPr>
        <w:t>r</w:t>
      </w:r>
      <w:r w:rsidRPr="00941AB4">
        <w:rPr>
          <w:rFonts w:ascii="Arial" w:hAnsi="Arial" w:cs="Arial"/>
        </w:rPr>
        <w:t xml:space="preserve"> = .142, </w:t>
      </w:r>
      <w:r w:rsidRPr="00941AB4">
        <w:rPr>
          <w:rFonts w:ascii="Arial" w:hAnsi="Arial" w:cs="Arial"/>
          <w:i/>
        </w:rPr>
        <w:t xml:space="preserve">p </w:t>
      </w:r>
      <w:r w:rsidRPr="00941AB4">
        <w:rPr>
          <w:rFonts w:ascii="Arial" w:hAnsi="Arial" w:cs="Arial"/>
        </w:rPr>
        <w:t>&lt; .01) for the entire sample (</w:t>
      </w:r>
      <w:r w:rsidRPr="00941AB4">
        <w:rPr>
          <w:rFonts w:ascii="Arial" w:hAnsi="Arial" w:cs="Arial"/>
          <w:i/>
        </w:rPr>
        <w:t xml:space="preserve">N = </w:t>
      </w:r>
      <w:r w:rsidRPr="00941AB4">
        <w:rPr>
          <w:rFonts w:ascii="Arial" w:hAnsi="Arial" w:cs="Arial"/>
        </w:rPr>
        <w:t>409) although the effect disappeared when age was controlled for (</w:t>
      </w:r>
      <w:proofErr w:type="spellStart"/>
      <w:r w:rsidRPr="00941AB4">
        <w:rPr>
          <w:rFonts w:ascii="Arial" w:hAnsi="Arial" w:cs="Arial"/>
          <w:i/>
        </w:rPr>
        <w:t>r</w:t>
      </w:r>
      <w:r w:rsidRPr="00941AB4">
        <w:rPr>
          <w:rFonts w:ascii="Arial" w:hAnsi="Arial" w:cs="Arial"/>
          <w:i/>
          <w:vertAlign w:val="subscript"/>
        </w:rPr>
        <w:t>ec.a</w:t>
      </w:r>
      <w:proofErr w:type="spellEnd"/>
      <w:r w:rsidRPr="00941AB4">
        <w:rPr>
          <w:rFonts w:ascii="Arial" w:hAnsi="Arial" w:cs="Arial"/>
        </w:rPr>
        <w:t xml:space="preserve"> = .062). Correlations between the three versions of CLBS subscales with </w:t>
      </w:r>
      <w:proofErr w:type="spellStart"/>
      <w:r w:rsidRPr="00941AB4">
        <w:rPr>
          <w:rFonts w:ascii="Arial" w:hAnsi="Arial" w:cs="Arial"/>
        </w:rPr>
        <w:t>TEIQue</w:t>
      </w:r>
      <w:proofErr w:type="spellEnd"/>
      <w:r w:rsidRPr="00941AB4">
        <w:rPr>
          <w:rFonts w:ascii="Arial" w:hAnsi="Arial" w:cs="Arial"/>
        </w:rPr>
        <w:t>-SF scores, age and clinical experience are shown in Table 5. After controlling for age, only the trainee group showed an association between clinical experience and CLBS scores (</w:t>
      </w:r>
      <w:proofErr w:type="spellStart"/>
      <w:r w:rsidRPr="00941AB4">
        <w:rPr>
          <w:rFonts w:ascii="Arial" w:hAnsi="Arial" w:cs="Arial"/>
          <w:i/>
        </w:rPr>
        <w:t>r</w:t>
      </w:r>
      <w:r w:rsidRPr="00941AB4">
        <w:rPr>
          <w:rFonts w:ascii="Arial" w:hAnsi="Arial" w:cs="Arial"/>
          <w:i/>
          <w:vertAlign w:val="subscript"/>
        </w:rPr>
        <w:t>cl.a</w:t>
      </w:r>
      <w:proofErr w:type="spellEnd"/>
      <w:r w:rsidRPr="00941AB4">
        <w:rPr>
          <w:rFonts w:ascii="Arial" w:hAnsi="Arial" w:cs="Arial"/>
        </w:rPr>
        <w:t xml:space="preserve"> = .297, </w:t>
      </w:r>
      <w:r w:rsidRPr="00941AB4">
        <w:rPr>
          <w:rFonts w:ascii="Arial" w:hAnsi="Arial" w:cs="Arial"/>
          <w:i/>
        </w:rPr>
        <w:t xml:space="preserve">p </w:t>
      </w:r>
      <w:r w:rsidRPr="00941AB4">
        <w:rPr>
          <w:rFonts w:ascii="Arial" w:hAnsi="Arial" w:cs="Arial"/>
        </w:rPr>
        <w:t xml:space="preserve">&lt; .01). Correlations remained significant between </w:t>
      </w:r>
      <w:proofErr w:type="spellStart"/>
      <w:r w:rsidRPr="00941AB4">
        <w:rPr>
          <w:rFonts w:ascii="Arial" w:hAnsi="Arial" w:cs="Arial"/>
        </w:rPr>
        <w:t>TEIQue</w:t>
      </w:r>
      <w:proofErr w:type="spellEnd"/>
      <w:r w:rsidRPr="00941AB4">
        <w:rPr>
          <w:rFonts w:ascii="Arial" w:hAnsi="Arial" w:cs="Arial"/>
        </w:rPr>
        <w:t>-SF scores and CLBS scores in each of the groups when clinical experience was controlled for (</w:t>
      </w:r>
      <w:proofErr w:type="spellStart"/>
      <w:r w:rsidRPr="00941AB4">
        <w:rPr>
          <w:rFonts w:ascii="Arial" w:hAnsi="Arial" w:cs="Arial"/>
          <w:i/>
        </w:rPr>
        <w:t>r</w:t>
      </w:r>
      <w:r w:rsidRPr="00941AB4">
        <w:rPr>
          <w:rFonts w:ascii="Arial" w:hAnsi="Arial" w:cs="Arial"/>
          <w:i/>
          <w:vertAlign w:val="subscript"/>
        </w:rPr>
        <w:t>el.c</w:t>
      </w:r>
      <w:proofErr w:type="spellEnd"/>
      <w:r w:rsidRPr="00941AB4">
        <w:rPr>
          <w:rFonts w:ascii="Arial" w:hAnsi="Arial" w:cs="Arial"/>
          <w:i/>
        </w:rPr>
        <w:t xml:space="preserve"> =</w:t>
      </w:r>
      <w:r w:rsidRPr="00941AB4">
        <w:rPr>
          <w:rFonts w:ascii="Arial" w:hAnsi="Arial" w:cs="Arial"/>
        </w:rPr>
        <w:t xml:space="preserve"> .351, </w:t>
      </w:r>
      <w:r w:rsidRPr="00941AB4">
        <w:rPr>
          <w:rFonts w:ascii="Arial" w:hAnsi="Arial" w:cs="Arial"/>
          <w:i/>
        </w:rPr>
        <w:t>p</w:t>
      </w:r>
      <w:r w:rsidRPr="00941AB4">
        <w:rPr>
          <w:rFonts w:ascii="Arial" w:hAnsi="Arial" w:cs="Arial"/>
        </w:rPr>
        <w:t xml:space="preserve"> &lt; .01 for the trainee group, </w:t>
      </w:r>
      <w:proofErr w:type="spellStart"/>
      <w:r w:rsidRPr="00941AB4">
        <w:rPr>
          <w:rFonts w:ascii="Arial" w:hAnsi="Arial" w:cs="Arial"/>
          <w:i/>
        </w:rPr>
        <w:t>r</w:t>
      </w:r>
      <w:r w:rsidRPr="00941AB4">
        <w:rPr>
          <w:rFonts w:ascii="Arial" w:hAnsi="Arial" w:cs="Arial"/>
          <w:i/>
          <w:vertAlign w:val="subscript"/>
        </w:rPr>
        <w:t>el.c</w:t>
      </w:r>
      <w:proofErr w:type="spellEnd"/>
      <w:r w:rsidRPr="00941AB4">
        <w:rPr>
          <w:rFonts w:ascii="Arial" w:hAnsi="Arial" w:cs="Arial"/>
          <w:i/>
        </w:rPr>
        <w:t xml:space="preserve"> =</w:t>
      </w:r>
      <w:r w:rsidRPr="00941AB4">
        <w:rPr>
          <w:rFonts w:ascii="Arial" w:hAnsi="Arial" w:cs="Arial"/>
        </w:rPr>
        <w:t xml:space="preserve"> .290, </w:t>
      </w:r>
      <w:r w:rsidRPr="00941AB4">
        <w:rPr>
          <w:rFonts w:ascii="Arial" w:hAnsi="Arial" w:cs="Arial"/>
          <w:i/>
        </w:rPr>
        <w:t>p</w:t>
      </w:r>
      <w:r w:rsidRPr="00941AB4">
        <w:rPr>
          <w:rFonts w:ascii="Arial" w:hAnsi="Arial" w:cs="Arial"/>
        </w:rPr>
        <w:t xml:space="preserve"> &lt; .01 for the practising group, and </w:t>
      </w:r>
      <w:proofErr w:type="spellStart"/>
      <w:r w:rsidRPr="00941AB4">
        <w:rPr>
          <w:rFonts w:ascii="Arial" w:hAnsi="Arial" w:cs="Arial"/>
          <w:i/>
        </w:rPr>
        <w:t>r</w:t>
      </w:r>
      <w:r w:rsidRPr="00941AB4">
        <w:rPr>
          <w:rFonts w:ascii="Arial" w:hAnsi="Arial" w:cs="Arial"/>
          <w:i/>
          <w:vertAlign w:val="subscript"/>
        </w:rPr>
        <w:t>el.c</w:t>
      </w:r>
      <w:proofErr w:type="spellEnd"/>
      <w:r w:rsidRPr="00941AB4">
        <w:rPr>
          <w:rFonts w:ascii="Arial" w:hAnsi="Arial" w:cs="Arial"/>
          <w:i/>
        </w:rPr>
        <w:t xml:space="preserve"> =</w:t>
      </w:r>
      <w:r w:rsidRPr="00941AB4">
        <w:rPr>
          <w:rFonts w:ascii="Arial" w:hAnsi="Arial" w:cs="Arial"/>
        </w:rPr>
        <w:t xml:space="preserve"> .388, </w:t>
      </w:r>
      <w:r w:rsidRPr="00941AB4">
        <w:rPr>
          <w:rFonts w:ascii="Arial" w:hAnsi="Arial" w:cs="Arial"/>
          <w:i/>
        </w:rPr>
        <w:t>p</w:t>
      </w:r>
      <w:r w:rsidRPr="00941AB4">
        <w:rPr>
          <w:rFonts w:ascii="Arial" w:hAnsi="Arial" w:cs="Arial"/>
        </w:rPr>
        <w:t xml:space="preserve"> &lt; .01 for the consultant group) with the combined effect size increasing to </w:t>
      </w:r>
      <w:r w:rsidRPr="00941AB4">
        <w:rPr>
          <w:rFonts w:ascii="Arial" w:hAnsi="Arial" w:cs="Arial"/>
          <w:i/>
        </w:rPr>
        <w:t xml:space="preserve">r </w:t>
      </w:r>
      <w:r w:rsidRPr="00941AB4">
        <w:rPr>
          <w:rFonts w:ascii="Arial" w:hAnsi="Arial" w:cs="Arial"/>
        </w:rPr>
        <w:t>= .339.</w:t>
      </w:r>
    </w:p>
    <w:p w:rsidR="00514D4A" w:rsidRPr="00941AB4" w:rsidRDefault="00514D4A" w:rsidP="00514D4A">
      <w:pPr>
        <w:spacing w:line="480" w:lineRule="auto"/>
        <w:jc w:val="both"/>
        <w:rPr>
          <w:rFonts w:ascii="Arial" w:hAnsi="Arial" w:cs="Arial"/>
        </w:rPr>
      </w:pPr>
    </w:p>
    <w:p w:rsidR="00514D4A" w:rsidRPr="00941AB4" w:rsidRDefault="00514D4A" w:rsidP="00514D4A">
      <w:pPr>
        <w:spacing w:line="480" w:lineRule="auto"/>
        <w:jc w:val="both"/>
        <w:rPr>
          <w:rFonts w:ascii="Arial" w:hAnsi="Arial" w:cs="Arial"/>
          <w:i/>
        </w:rPr>
      </w:pPr>
      <w:proofErr w:type="gramStart"/>
      <w:r w:rsidRPr="00941AB4">
        <w:rPr>
          <w:rFonts w:ascii="Arial" w:hAnsi="Arial" w:cs="Arial"/>
          <w:b/>
        </w:rPr>
        <w:t>Table 5.</w:t>
      </w:r>
      <w:proofErr w:type="gramEnd"/>
      <w:r w:rsidRPr="00941AB4">
        <w:rPr>
          <w:rFonts w:ascii="Arial" w:hAnsi="Arial" w:cs="Arial"/>
        </w:rPr>
        <w:t xml:space="preserve"> Pearson’s correlations between emotional intelligence, age, clinical experience and clinical leadership behaviour</w:t>
      </w:r>
    </w:p>
    <w:tbl>
      <w:tblPr>
        <w:tblStyle w:val="TableGrid"/>
        <w:tblW w:w="9039" w:type="dxa"/>
        <w:tblLook w:val="00A0" w:firstRow="1" w:lastRow="0" w:firstColumn="1" w:lastColumn="0" w:noHBand="0" w:noVBand="0"/>
      </w:tblPr>
      <w:tblGrid>
        <w:gridCol w:w="3936"/>
        <w:gridCol w:w="1559"/>
        <w:gridCol w:w="1276"/>
        <w:gridCol w:w="2268"/>
      </w:tblGrid>
      <w:tr w:rsidR="00514D4A" w:rsidRPr="00941AB4" w:rsidTr="0093703D">
        <w:tc>
          <w:tcPr>
            <w:tcW w:w="3936" w:type="dxa"/>
          </w:tcPr>
          <w:p w:rsidR="00514D4A" w:rsidRPr="00941AB4" w:rsidRDefault="00514D4A" w:rsidP="0093703D">
            <w:pPr>
              <w:spacing w:line="480" w:lineRule="auto"/>
              <w:jc w:val="both"/>
              <w:rPr>
                <w:rFonts w:ascii="Arial" w:hAnsi="Arial" w:cs="Arial"/>
              </w:rPr>
            </w:pPr>
          </w:p>
        </w:tc>
        <w:tc>
          <w:tcPr>
            <w:tcW w:w="1559" w:type="dxa"/>
          </w:tcPr>
          <w:p w:rsidR="00514D4A" w:rsidRPr="00941AB4" w:rsidRDefault="00514D4A" w:rsidP="0093703D">
            <w:pPr>
              <w:spacing w:line="480" w:lineRule="auto"/>
              <w:jc w:val="both"/>
              <w:rPr>
                <w:rFonts w:ascii="Arial" w:hAnsi="Arial" w:cs="Arial"/>
              </w:rPr>
            </w:pPr>
            <w:proofErr w:type="spellStart"/>
            <w:r w:rsidRPr="00941AB4">
              <w:rPr>
                <w:rFonts w:ascii="Arial" w:hAnsi="Arial" w:cs="Arial"/>
              </w:rPr>
              <w:t>TEIQue</w:t>
            </w:r>
            <w:proofErr w:type="spellEnd"/>
            <w:r w:rsidRPr="00941AB4">
              <w:rPr>
                <w:rFonts w:ascii="Arial" w:hAnsi="Arial" w:cs="Arial"/>
              </w:rPr>
              <w:t>-SF</w:t>
            </w:r>
          </w:p>
        </w:tc>
        <w:tc>
          <w:tcPr>
            <w:tcW w:w="1276" w:type="dxa"/>
          </w:tcPr>
          <w:p w:rsidR="00514D4A" w:rsidRPr="00941AB4" w:rsidRDefault="00514D4A" w:rsidP="0093703D">
            <w:pPr>
              <w:spacing w:line="480" w:lineRule="auto"/>
              <w:jc w:val="both"/>
              <w:rPr>
                <w:rFonts w:ascii="Arial" w:hAnsi="Arial" w:cs="Arial"/>
              </w:rPr>
            </w:pPr>
            <w:r w:rsidRPr="00941AB4">
              <w:rPr>
                <w:rFonts w:ascii="Arial" w:hAnsi="Arial" w:cs="Arial"/>
              </w:rPr>
              <w:t>Age</w:t>
            </w:r>
          </w:p>
        </w:tc>
        <w:tc>
          <w:tcPr>
            <w:tcW w:w="2268" w:type="dxa"/>
          </w:tcPr>
          <w:p w:rsidR="00514D4A" w:rsidRPr="00941AB4" w:rsidRDefault="00514D4A" w:rsidP="0093703D">
            <w:pPr>
              <w:spacing w:line="480" w:lineRule="auto"/>
              <w:jc w:val="both"/>
              <w:rPr>
                <w:rFonts w:ascii="Arial" w:hAnsi="Arial" w:cs="Arial"/>
              </w:rPr>
            </w:pPr>
            <w:r w:rsidRPr="00941AB4">
              <w:rPr>
                <w:rFonts w:ascii="Arial" w:hAnsi="Arial" w:cs="Arial"/>
              </w:rPr>
              <w:t>Clinical Experience</w:t>
            </w:r>
          </w:p>
        </w:tc>
      </w:tr>
      <w:tr w:rsidR="00514D4A" w:rsidRPr="00941AB4" w:rsidTr="0093703D">
        <w:tc>
          <w:tcPr>
            <w:tcW w:w="3936" w:type="dxa"/>
          </w:tcPr>
          <w:p w:rsidR="00514D4A" w:rsidRPr="00941AB4" w:rsidRDefault="00514D4A" w:rsidP="0093703D">
            <w:pPr>
              <w:spacing w:line="480" w:lineRule="auto"/>
              <w:jc w:val="both"/>
              <w:rPr>
                <w:rFonts w:ascii="Arial" w:hAnsi="Arial" w:cs="Arial"/>
                <w:i/>
              </w:rPr>
            </w:pPr>
            <w:r w:rsidRPr="00941AB4">
              <w:rPr>
                <w:rFonts w:ascii="Arial" w:hAnsi="Arial" w:cs="Arial"/>
                <w:i/>
              </w:rPr>
              <w:t>Post-graduate trainees</w:t>
            </w:r>
          </w:p>
        </w:tc>
        <w:tc>
          <w:tcPr>
            <w:tcW w:w="1559" w:type="dxa"/>
          </w:tcPr>
          <w:p w:rsidR="00514D4A" w:rsidRPr="00941AB4" w:rsidRDefault="00514D4A" w:rsidP="0093703D">
            <w:pPr>
              <w:spacing w:line="480" w:lineRule="auto"/>
              <w:jc w:val="both"/>
              <w:rPr>
                <w:rFonts w:ascii="Arial" w:hAnsi="Arial" w:cs="Arial"/>
              </w:rPr>
            </w:pPr>
          </w:p>
        </w:tc>
        <w:tc>
          <w:tcPr>
            <w:tcW w:w="1276" w:type="dxa"/>
          </w:tcPr>
          <w:p w:rsidR="00514D4A" w:rsidRPr="00941AB4" w:rsidRDefault="00514D4A" w:rsidP="0093703D">
            <w:pPr>
              <w:spacing w:line="480" w:lineRule="auto"/>
              <w:jc w:val="both"/>
              <w:rPr>
                <w:rFonts w:ascii="Arial" w:hAnsi="Arial" w:cs="Arial"/>
              </w:rPr>
            </w:pPr>
          </w:p>
        </w:tc>
        <w:tc>
          <w:tcPr>
            <w:tcW w:w="2268" w:type="dxa"/>
          </w:tcPr>
          <w:p w:rsidR="00514D4A" w:rsidRPr="00941AB4" w:rsidRDefault="00514D4A" w:rsidP="0093703D">
            <w:pPr>
              <w:spacing w:line="480" w:lineRule="auto"/>
              <w:jc w:val="both"/>
              <w:rPr>
                <w:rFonts w:ascii="Arial" w:hAnsi="Arial" w:cs="Arial"/>
              </w:rPr>
            </w:pPr>
          </w:p>
        </w:tc>
      </w:tr>
      <w:tr w:rsidR="00514D4A" w:rsidRPr="00941AB4" w:rsidTr="0093703D">
        <w:tc>
          <w:tcPr>
            <w:tcW w:w="3936" w:type="dxa"/>
          </w:tcPr>
          <w:p w:rsidR="00514D4A" w:rsidRPr="00941AB4" w:rsidRDefault="00514D4A" w:rsidP="0093703D">
            <w:pPr>
              <w:spacing w:line="480" w:lineRule="auto"/>
              <w:jc w:val="both"/>
              <w:rPr>
                <w:rFonts w:ascii="Arial" w:hAnsi="Arial" w:cs="Arial"/>
              </w:rPr>
            </w:pPr>
            <w:proofErr w:type="spellStart"/>
            <w:r w:rsidRPr="00941AB4">
              <w:rPr>
                <w:rFonts w:ascii="Arial" w:hAnsi="Arial" w:cs="Arial"/>
              </w:rPr>
              <w:t>TEIQue</w:t>
            </w:r>
            <w:proofErr w:type="spellEnd"/>
            <w:r w:rsidRPr="00941AB4">
              <w:rPr>
                <w:rFonts w:ascii="Arial" w:hAnsi="Arial" w:cs="Arial"/>
              </w:rPr>
              <w:t>-SF</w:t>
            </w:r>
          </w:p>
        </w:tc>
        <w:tc>
          <w:tcPr>
            <w:tcW w:w="1559" w:type="dxa"/>
          </w:tcPr>
          <w:p w:rsidR="00514D4A" w:rsidRPr="00941AB4" w:rsidRDefault="00514D4A" w:rsidP="0093703D">
            <w:pPr>
              <w:spacing w:line="480" w:lineRule="auto"/>
              <w:jc w:val="both"/>
              <w:rPr>
                <w:rFonts w:ascii="Arial" w:hAnsi="Arial" w:cs="Arial"/>
              </w:rPr>
            </w:pPr>
          </w:p>
        </w:tc>
        <w:tc>
          <w:tcPr>
            <w:tcW w:w="1276" w:type="dxa"/>
          </w:tcPr>
          <w:p w:rsidR="00514D4A" w:rsidRPr="00941AB4" w:rsidRDefault="00514D4A" w:rsidP="0093703D">
            <w:pPr>
              <w:spacing w:line="480" w:lineRule="auto"/>
              <w:jc w:val="both"/>
              <w:rPr>
                <w:rFonts w:ascii="Arial" w:hAnsi="Arial" w:cs="Arial"/>
              </w:rPr>
            </w:pPr>
            <w:r w:rsidRPr="00941AB4">
              <w:rPr>
                <w:rFonts w:ascii="Arial" w:hAnsi="Arial" w:cs="Arial"/>
              </w:rPr>
              <w:t>-.058</w:t>
            </w:r>
          </w:p>
        </w:tc>
        <w:tc>
          <w:tcPr>
            <w:tcW w:w="2268" w:type="dxa"/>
          </w:tcPr>
          <w:p w:rsidR="00514D4A" w:rsidRPr="00941AB4" w:rsidRDefault="00514D4A" w:rsidP="0093703D">
            <w:pPr>
              <w:spacing w:line="480" w:lineRule="auto"/>
              <w:jc w:val="both"/>
              <w:rPr>
                <w:rFonts w:ascii="Arial" w:hAnsi="Arial" w:cs="Arial"/>
              </w:rPr>
            </w:pPr>
            <w:r w:rsidRPr="00941AB4">
              <w:rPr>
                <w:rFonts w:ascii="Arial" w:hAnsi="Arial" w:cs="Arial"/>
              </w:rPr>
              <w:t>-.033</w:t>
            </w:r>
          </w:p>
        </w:tc>
      </w:tr>
      <w:tr w:rsidR="00514D4A" w:rsidRPr="00941AB4" w:rsidTr="0093703D">
        <w:tc>
          <w:tcPr>
            <w:tcW w:w="3936" w:type="dxa"/>
          </w:tcPr>
          <w:p w:rsidR="00514D4A" w:rsidRPr="00941AB4" w:rsidRDefault="00514D4A" w:rsidP="0093703D">
            <w:pPr>
              <w:spacing w:line="480" w:lineRule="auto"/>
              <w:jc w:val="both"/>
              <w:rPr>
                <w:rFonts w:ascii="Arial" w:hAnsi="Arial" w:cs="Arial"/>
              </w:rPr>
            </w:pPr>
            <w:r w:rsidRPr="00941AB4">
              <w:rPr>
                <w:rFonts w:ascii="Arial" w:hAnsi="Arial" w:cs="Arial"/>
              </w:rPr>
              <w:lastRenderedPageBreak/>
              <w:t>CLBS Total score</w:t>
            </w:r>
          </w:p>
        </w:tc>
        <w:tc>
          <w:tcPr>
            <w:tcW w:w="1559" w:type="dxa"/>
          </w:tcPr>
          <w:p w:rsidR="00514D4A" w:rsidRPr="00941AB4" w:rsidRDefault="00514D4A" w:rsidP="0093703D">
            <w:pPr>
              <w:spacing w:line="480" w:lineRule="auto"/>
              <w:jc w:val="both"/>
              <w:rPr>
                <w:rFonts w:ascii="Arial" w:hAnsi="Arial" w:cs="Arial"/>
              </w:rPr>
            </w:pPr>
            <w:r w:rsidRPr="00941AB4">
              <w:rPr>
                <w:rFonts w:ascii="Arial" w:hAnsi="Arial" w:cs="Arial"/>
              </w:rPr>
              <w:t>.325**</w:t>
            </w:r>
          </w:p>
        </w:tc>
        <w:tc>
          <w:tcPr>
            <w:tcW w:w="1276" w:type="dxa"/>
          </w:tcPr>
          <w:p w:rsidR="00514D4A" w:rsidRPr="00941AB4" w:rsidRDefault="00514D4A" w:rsidP="0093703D">
            <w:pPr>
              <w:spacing w:line="480" w:lineRule="auto"/>
              <w:jc w:val="both"/>
              <w:rPr>
                <w:rFonts w:ascii="Arial" w:hAnsi="Arial" w:cs="Arial"/>
              </w:rPr>
            </w:pPr>
            <w:r w:rsidRPr="00941AB4">
              <w:rPr>
                <w:rFonts w:ascii="Arial" w:hAnsi="Arial" w:cs="Arial"/>
              </w:rPr>
              <w:t>.028</w:t>
            </w:r>
          </w:p>
        </w:tc>
        <w:tc>
          <w:tcPr>
            <w:tcW w:w="2268" w:type="dxa"/>
          </w:tcPr>
          <w:p w:rsidR="00514D4A" w:rsidRPr="00941AB4" w:rsidRDefault="00514D4A" w:rsidP="0093703D">
            <w:pPr>
              <w:spacing w:line="480" w:lineRule="auto"/>
              <w:jc w:val="both"/>
              <w:rPr>
                <w:rFonts w:ascii="Arial" w:hAnsi="Arial" w:cs="Arial"/>
              </w:rPr>
            </w:pPr>
            <w:r w:rsidRPr="00941AB4">
              <w:rPr>
                <w:rFonts w:ascii="Arial" w:hAnsi="Arial" w:cs="Arial"/>
              </w:rPr>
              <w:t>.296**</w:t>
            </w:r>
          </w:p>
        </w:tc>
      </w:tr>
      <w:tr w:rsidR="00514D4A" w:rsidRPr="00941AB4" w:rsidTr="0093703D">
        <w:tc>
          <w:tcPr>
            <w:tcW w:w="3936" w:type="dxa"/>
          </w:tcPr>
          <w:p w:rsidR="00514D4A" w:rsidRPr="00941AB4" w:rsidRDefault="00514D4A" w:rsidP="0093703D">
            <w:pPr>
              <w:spacing w:line="480" w:lineRule="auto"/>
              <w:jc w:val="both"/>
              <w:rPr>
                <w:rFonts w:ascii="Arial" w:hAnsi="Arial" w:cs="Arial"/>
              </w:rPr>
            </w:pPr>
            <w:r w:rsidRPr="00941AB4">
              <w:rPr>
                <w:rFonts w:ascii="Arial" w:hAnsi="Arial" w:cs="Arial"/>
              </w:rPr>
              <w:t>CLBS Clinical subscale</w:t>
            </w:r>
          </w:p>
        </w:tc>
        <w:tc>
          <w:tcPr>
            <w:tcW w:w="1559" w:type="dxa"/>
          </w:tcPr>
          <w:p w:rsidR="00514D4A" w:rsidRPr="00941AB4" w:rsidRDefault="00514D4A" w:rsidP="0093703D">
            <w:pPr>
              <w:spacing w:line="480" w:lineRule="auto"/>
              <w:jc w:val="both"/>
              <w:rPr>
                <w:rFonts w:ascii="Arial" w:hAnsi="Arial" w:cs="Arial"/>
              </w:rPr>
            </w:pPr>
            <w:r w:rsidRPr="00941AB4">
              <w:rPr>
                <w:rFonts w:ascii="Arial" w:hAnsi="Arial" w:cs="Arial"/>
              </w:rPr>
              <w:t>.254**</w:t>
            </w:r>
          </w:p>
        </w:tc>
        <w:tc>
          <w:tcPr>
            <w:tcW w:w="1276" w:type="dxa"/>
          </w:tcPr>
          <w:p w:rsidR="00514D4A" w:rsidRPr="00941AB4" w:rsidRDefault="00514D4A" w:rsidP="0093703D">
            <w:pPr>
              <w:spacing w:line="480" w:lineRule="auto"/>
              <w:jc w:val="both"/>
              <w:rPr>
                <w:rFonts w:ascii="Arial" w:hAnsi="Arial" w:cs="Arial"/>
              </w:rPr>
            </w:pPr>
            <w:r w:rsidRPr="00941AB4">
              <w:rPr>
                <w:rFonts w:ascii="Arial" w:hAnsi="Arial" w:cs="Arial"/>
              </w:rPr>
              <w:t>.082</w:t>
            </w:r>
          </w:p>
        </w:tc>
        <w:tc>
          <w:tcPr>
            <w:tcW w:w="2268" w:type="dxa"/>
          </w:tcPr>
          <w:p w:rsidR="00514D4A" w:rsidRPr="00941AB4" w:rsidRDefault="00514D4A" w:rsidP="0093703D">
            <w:pPr>
              <w:spacing w:line="480" w:lineRule="auto"/>
              <w:jc w:val="both"/>
              <w:rPr>
                <w:rFonts w:ascii="Arial" w:hAnsi="Arial" w:cs="Arial"/>
              </w:rPr>
            </w:pPr>
            <w:r w:rsidRPr="00941AB4">
              <w:rPr>
                <w:rFonts w:ascii="Arial" w:hAnsi="Arial" w:cs="Arial"/>
              </w:rPr>
              <w:t>.369**</w:t>
            </w:r>
          </w:p>
        </w:tc>
      </w:tr>
      <w:tr w:rsidR="00514D4A" w:rsidRPr="00941AB4" w:rsidTr="0093703D">
        <w:tc>
          <w:tcPr>
            <w:tcW w:w="3936" w:type="dxa"/>
          </w:tcPr>
          <w:p w:rsidR="00514D4A" w:rsidRPr="00941AB4" w:rsidRDefault="00514D4A" w:rsidP="0093703D">
            <w:pPr>
              <w:spacing w:line="480" w:lineRule="auto"/>
              <w:jc w:val="both"/>
              <w:rPr>
                <w:rFonts w:ascii="Arial" w:hAnsi="Arial" w:cs="Arial"/>
              </w:rPr>
            </w:pPr>
            <w:r w:rsidRPr="00941AB4">
              <w:rPr>
                <w:rFonts w:ascii="Arial" w:hAnsi="Arial" w:cs="Arial"/>
              </w:rPr>
              <w:t>CLBS Professional subscale</w:t>
            </w:r>
          </w:p>
        </w:tc>
        <w:tc>
          <w:tcPr>
            <w:tcW w:w="1559" w:type="dxa"/>
          </w:tcPr>
          <w:p w:rsidR="00514D4A" w:rsidRPr="00941AB4" w:rsidRDefault="00514D4A" w:rsidP="0093703D">
            <w:pPr>
              <w:spacing w:line="480" w:lineRule="auto"/>
              <w:jc w:val="both"/>
              <w:rPr>
                <w:rFonts w:ascii="Arial" w:hAnsi="Arial" w:cs="Arial"/>
              </w:rPr>
            </w:pPr>
            <w:r w:rsidRPr="00941AB4">
              <w:rPr>
                <w:rFonts w:ascii="Arial" w:hAnsi="Arial" w:cs="Arial"/>
              </w:rPr>
              <w:t>.357**</w:t>
            </w:r>
          </w:p>
        </w:tc>
        <w:tc>
          <w:tcPr>
            <w:tcW w:w="1276" w:type="dxa"/>
          </w:tcPr>
          <w:p w:rsidR="00514D4A" w:rsidRPr="00941AB4" w:rsidRDefault="00514D4A" w:rsidP="0093703D">
            <w:pPr>
              <w:spacing w:line="480" w:lineRule="auto"/>
              <w:jc w:val="both"/>
              <w:rPr>
                <w:rFonts w:ascii="Arial" w:hAnsi="Arial" w:cs="Arial"/>
              </w:rPr>
            </w:pPr>
            <w:r w:rsidRPr="00941AB4">
              <w:rPr>
                <w:rFonts w:ascii="Arial" w:hAnsi="Arial" w:cs="Arial"/>
              </w:rPr>
              <w:t>-.015</w:t>
            </w:r>
          </w:p>
        </w:tc>
        <w:tc>
          <w:tcPr>
            <w:tcW w:w="2268" w:type="dxa"/>
          </w:tcPr>
          <w:p w:rsidR="00514D4A" w:rsidRPr="00941AB4" w:rsidRDefault="00514D4A" w:rsidP="0093703D">
            <w:pPr>
              <w:spacing w:line="480" w:lineRule="auto"/>
              <w:jc w:val="both"/>
              <w:rPr>
                <w:rFonts w:ascii="Arial" w:hAnsi="Arial" w:cs="Arial"/>
              </w:rPr>
            </w:pPr>
            <w:r w:rsidRPr="00941AB4">
              <w:rPr>
                <w:rFonts w:ascii="Arial" w:hAnsi="Arial" w:cs="Arial"/>
              </w:rPr>
              <w:t>.185*</w:t>
            </w:r>
          </w:p>
        </w:tc>
      </w:tr>
      <w:tr w:rsidR="00514D4A" w:rsidRPr="00941AB4" w:rsidTr="0093703D">
        <w:tc>
          <w:tcPr>
            <w:tcW w:w="3936" w:type="dxa"/>
          </w:tcPr>
          <w:p w:rsidR="00514D4A" w:rsidRPr="00941AB4" w:rsidRDefault="00514D4A" w:rsidP="0093703D">
            <w:pPr>
              <w:spacing w:line="480" w:lineRule="auto"/>
              <w:jc w:val="both"/>
              <w:rPr>
                <w:rFonts w:ascii="Arial" w:hAnsi="Arial" w:cs="Arial"/>
              </w:rPr>
            </w:pPr>
            <w:r w:rsidRPr="00941AB4">
              <w:rPr>
                <w:rFonts w:ascii="Arial" w:hAnsi="Arial" w:cs="Arial"/>
              </w:rPr>
              <w:t>CLBS Strategic subscale</w:t>
            </w:r>
          </w:p>
        </w:tc>
        <w:tc>
          <w:tcPr>
            <w:tcW w:w="1559" w:type="dxa"/>
          </w:tcPr>
          <w:p w:rsidR="00514D4A" w:rsidRPr="00941AB4" w:rsidRDefault="00514D4A" w:rsidP="0093703D">
            <w:pPr>
              <w:spacing w:line="480" w:lineRule="auto"/>
              <w:jc w:val="both"/>
              <w:rPr>
                <w:rFonts w:ascii="Arial" w:hAnsi="Arial" w:cs="Arial"/>
              </w:rPr>
            </w:pPr>
            <w:r w:rsidRPr="00941AB4">
              <w:rPr>
                <w:rFonts w:ascii="Arial" w:hAnsi="Arial" w:cs="Arial"/>
              </w:rPr>
              <w:t>.143*</w:t>
            </w:r>
          </w:p>
        </w:tc>
        <w:tc>
          <w:tcPr>
            <w:tcW w:w="1276" w:type="dxa"/>
          </w:tcPr>
          <w:p w:rsidR="00514D4A" w:rsidRPr="00941AB4" w:rsidRDefault="00514D4A" w:rsidP="0093703D">
            <w:pPr>
              <w:spacing w:line="480" w:lineRule="auto"/>
              <w:jc w:val="both"/>
              <w:rPr>
                <w:rFonts w:ascii="Arial" w:hAnsi="Arial" w:cs="Arial"/>
              </w:rPr>
            </w:pPr>
            <w:r w:rsidRPr="00941AB4">
              <w:rPr>
                <w:rFonts w:ascii="Arial" w:hAnsi="Arial" w:cs="Arial"/>
              </w:rPr>
              <w:t>-.025</w:t>
            </w:r>
          </w:p>
        </w:tc>
        <w:tc>
          <w:tcPr>
            <w:tcW w:w="2268" w:type="dxa"/>
          </w:tcPr>
          <w:p w:rsidR="00514D4A" w:rsidRPr="00941AB4" w:rsidRDefault="00514D4A" w:rsidP="0093703D">
            <w:pPr>
              <w:spacing w:line="480" w:lineRule="auto"/>
              <w:jc w:val="both"/>
              <w:rPr>
                <w:rFonts w:ascii="Arial" w:hAnsi="Arial" w:cs="Arial"/>
              </w:rPr>
            </w:pPr>
            <w:r w:rsidRPr="00941AB4">
              <w:rPr>
                <w:rFonts w:ascii="Arial" w:hAnsi="Arial" w:cs="Arial"/>
              </w:rPr>
              <w:t>.083</w:t>
            </w:r>
          </w:p>
        </w:tc>
      </w:tr>
      <w:tr w:rsidR="00514D4A" w:rsidRPr="00941AB4" w:rsidTr="0093703D">
        <w:tc>
          <w:tcPr>
            <w:tcW w:w="3936" w:type="dxa"/>
          </w:tcPr>
          <w:p w:rsidR="00514D4A" w:rsidRPr="00941AB4" w:rsidRDefault="00514D4A" w:rsidP="0093703D">
            <w:pPr>
              <w:spacing w:line="480" w:lineRule="auto"/>
              <w:jc w:val="both"/>
              <w:rPr>
                <w:rFonts w:ascii="Arial" w:hAnsi="Arial" w:cs="Arial"/>
                <w:i/>
              </w:rPr>
            </w:pPr>
            <w:r w:rsidRPr="00941AB4">
              <w:rPr>
                <w:rFonts w:ascii="Arial" w:hAnsi="Arial" w:cs="Arial"/>
                <w:i/>
              </w:rPr>
              <w:t>Practising clinical psychologists</w:t>
            </w:r>
          </w:p>
        </w:tc>
        <w:tc>
          <w:tcPr>
            <w:tcW w:w="1559" w:type="dxa"/>
          </w:tcPr>
          <w:p w:rsidR="00514D4A" w:rsidRPr="00941AB4" w:rsidRDefault="00514D4A" w:rsidP="0093703D">
            <w:pPr>
              <w:spacing w:line="480" w:lineRule="auto"/>
              <w:jc w:val="both"/>
              <w:rPr>
                <w:rFonts w:ascii="Arial" w:hAnsi="Arial" w:cs="Arial"/>
              </w:rPr>
            </w:pPr>
          </w:p>
        </w:tc>
        <w:tc>
          <w:tcPr>
            <w:tcW w:w="1276" w:type="dxa"/>
          </w:tcPr>
          <w:p w:rsidR="00514D4A" w:rsidRPr="00941AB4" w:rsidRDefault="00514D4A" w:rsidP="0093703D">
            <w:pPr>
              <w:spacing w:line="480" w:lineRule="auto"/>
              <w:jc w:val="both"/>
              <w:rPr>
                <w:rFonts w:ascii="Arial" w:hAnsi="Arial" w:cs="Arial"/>
              </w:rPr>
            </w:pPr>
          </w:p>
        </w:tc>
        <w:tc>
          <w:tcPr>
            <w:tcW w:w="2268" w:type="dxa"/>
          </w:tcPr>
          <w:p w:rsidR="00514D4A" w:rsidRPr="00941AB4" w:rsidRDefault="00514D4A" w:rsidP="0093703D">
            <w:pPr>
              <w:spacing w:line="480" w:lineRule="auto"/>
              <w:jc w:val="both"/>
              <w:rPr>
                <w:rFonts w:ascii="Arial" w:hAnsi="Arial" w:cs="Arial"/>
                <w:i/>
              </w:rPr>
            </w:pPr>
          </w:p>
        </w:tc>
      </w:tr>
      <w:tr w:rsidR="00514D4A" w:rsidRPr="00941AB4" w:rsidTr="0093703D">
        <w:tc>
          <w:tcPr>
            <w:tcW w:w="3936" w:type="dxa"/>
          </w:tcPr>
          <w:p w:rsidR="00514D4A" w:rsidRPr="00941AB4" w:rsidRDefault="00514D4A" w:rsidP="0093703D">
            <w:pPr>
              <w:spacing w:line="480" w:lineRule="auto"/>
              <w:jc w:val="both"/>
              <w:rPr>
                <w:rFonts w:ascii="Arial" w:hAnsi="Arial" w:cs="Arial"/>
              </w:rPr>
            </w:pPr>
            <w:proofErr w:type="spellStart"/>
            <w:r w:rsidRPr="00941AB4">
              <w:rPr>
                <w:rFonts w:ascii="Arial" w:hAnsi="Arial" w:cs="Arial"/>
              </w:rPr>
              <w:t>TEIQue</w:t>
            </w:r>
            <w:proofErr w:type="spellEnd"/>
            <w:r w:rsidRPr="00941AB4">
              <w:rPr>
                <w:rFonts w:ascii="Arial" w:hAnsi="Arial" w:cs="Arial"/>
              </w:rPr>
              <w:t>-SF</w:t>
            </w:r>
          </w:p>
        </w:tc>
        <w:tc>
          <w:tcPr>
            <w:tcW w:w="1559" w:type="dxa"/>
          </w:tcPr>
          <w:p w:rsidR="00514D4A" w:rsidRPr="00941AB4" w:rsidRDefault="00514D4A" w:rsidP="0093703D">
            <w:pPr>
              <w:spacing w:line="480" w:lineRule="auto"/>
              <w:jc w:val="both"/>
              <w:rPr>
                <w:rFonts w:ascii="Arial" w:hAnsi="Arial" w:cs="Arial"/>
              </w:rPr>
            </w:pPr>
          </w:p>
        </w:tc>
        <w:tc>
          <w:tcPr>
            <w:tcW w:w="1276" w:type="dxa"/>
          </w:tcPr>
          <w:p w:rsidR="00514D4A" w:rsidRPr="00941AB4" w:rsidRDefault="00514D4A" w:rsidP="0093703D">
            <w:pPr>
              <w:spacing w:line="480" w:lineRule="auto"/>
              <w:jc w:val="both"/>
              <w:rPr>
                <w:rFonts w:ascii="Arial" w:hAnsi="Arial" w:cs="Arial"/>
              </w:rPr>
            </w:pPr>
            <w:r w:rsidRPr="00941AB4">
              <w:rPr>
                <w:rFonts w:ascii="Arial" w:hAnsi="Arial" w:cs="Arial"/>
              </w:rPr>
              <w:t>.155*</w:t>
            </w:r>
          </w:p>
        </w:tc>
        <w:tc>
          <w:tcPr>
            <w:tcW w:w="2268" w:type="dxa"/>
          </w:tcPr>
          <w:p w:rsidR="00514D4A" w:rsidRPr="00941AB4" w:rsidRDefault="00514D4A" w:rsidP="0093703D">
            <w:pPr>
              <w:spacing w:line="480" w:lineRule="auto"/>
              <w:jc w:val="both"/>
              <w:rPr>
                <w:rFonts w:ascii="Arial" w:hAnsi="Arial" w:cs="Arial"/>
              </w:rPr>
            </w:pPr>
            <w:r w:rsidRPr="00941AB4">
              <w:rPr>
                <w:rFonts w:ascii="Arial" w:hAnsi="Arial" w:cs="Arial"/>
              </w:rPr>
              <w:t>.109</w:t>
            </w:r>
          </w:p>
        </w:tc>
      </w:tr>
      <w:tr w:rsidR="00514D4A" w:rsidRPr="00941AB4" w:rsidTr="0093703D">
        <w:tc>
          <w:tcPr>
            <w:tcW w:w="3936" w:type="dxa"/>
          </w:tcPr>
          <w:p w:rsidR="00514D4A" w:rsidRPr="00941AB4" w:rsidRDefault="00514D4A" w:rsidP="0093703D">
            <w:pPr>
              <w:spacing w:line="480" w:lineRule="auto"/>
              <w:jc w:val="both"/>
              <w:rPr>
                <w:rFonts w:ascii="Arial" w:hAnsi="Arial" w:cs="Arial"/>
              </w:rPr>
            </w:pPr>
            <w:r w:rsidRPr="00941AB4">
              <w:rPr>
                <w:rFonts w:ascii="Arial" w:hAnsi="Arial" w:cs="Arial"/>
              </w:rPr>
              <w:t>CLBS Total score</w:t>
            </w:r>
          </w:p>
        </w:tc>
        <w:tc>
          <w:tcPr>
            <w:tcW w:w="1559" w:type="dxa"/>
          </w:tcPr>
          <w:p w:rsidR="00514D4A" w:rsidRPr="00941AB4" w:rsidRDefault="00514D4A" w:rsidP="0093703D">
            <w:pPr>
              <w:spacing w:line="480" w:lineRule="auto"/>
              <w:jc w:val="both"/>
              <w:rPr>
                <w:rFonts w:ascii="Arial" w:hAnsi="Arial" w:cs="Arial"/>
              </w:rPr>
            </w:pPr>
            <w:r w:rsidRPr="00941AB4">
              <w:rPr>
                <w:rFonts w:ascii="Arial" w:hAnsi="Arial" w:cs="Arial"/>
              </w:rPr>
              <w:t>.305**</w:t>
            </w:r>
          </w:p>
        </w:tc>
        <w:tc>
          <w:tcPr>
            <w:tcW w:w="1276" w:type="dxa"/>
          </w:tcPr>
          <w:p w:rsidR="00514D4A" w:rsidRPr="00941AB4" w:rsidRDefault="00514D4A" w:rsidP="0093703D">
            <w:pPr>
              <w:spacing w:line="480" w:lineRule="auto"/>
              <w:jc w:val="both"/>
              <w:rPr>
                <w:rFonts w:ascii="Arial" w:hAnsi="Arial" w:cs="Arial"/>
              </w:rPr>
            </w:pPr>
            <w:r w:rsidRPr="00941AB4">
              <w:rPr>
                <w:rFonts w:ascii="Arial" w:hAnsi="Arial" w:cs="Arial"/>
              </w:rPr>
              <w:t>.218**</w:t>
            </w:r>
          </w:p>
        </w:tc>
        <w:tc>
          <w:tcPr>
            <w:tcW w:w="2268" w:type="dxa"/>
          </w:tcPr>
          <w:p w:rsidR="00514D4A" w:rsidRPr="00941AB4" w:rsidRDefault="00514D4A" w:rsidP="0093703D">
            <w:pPr>
              <w:spacing w:line="480" w:lineRule="auto"/>
              <w:jc w:val="both"/>
              <w:rPr>
                <w:rFonts w:ascii="Arial" w:hAnsi="Arial" w:cs="Arial"/>
                <w:i/>
              </w:rPr>
            </w:pPr>
            <w:r w:rsidRPr="00941AB4">
              <w:rPr>
                <w:rFonts w:ascii="Arial" w:hAnsi="Arial" w:cs="Arial"/>
              </w:rPr>
              <w:t>.224**</w:t>
            </w:r>
          </w:p>
        </w:tc>
      </w:tr>
      <w:tr w:rsidR="00514D4A" w:rsidRPr="00941AB4" w:rsidTr="0093703D">
        <w:tc>
          <w:tcPr>
            <w:tcW w:w="3936" w:type="dxa"/>
          </w:tcPr>
          <w:p w:rsidR="00514D4A" w:rsidRPr="00941AB4" w:rsidRDefault="00514D4A" w:rsidP="0093703D">
            <w:pPr>
              <w:spacing w:line="480" w:lineRule="auto"/>
              <w:jc w:val="both"/>
              <w:rPr>
                <w:rFonts w:ascii="Arial" w:hAnsi="Arial" w:cs="Arial"/>
              </w:rPr>
            </w:pPr>
            <w:r w:rsidRPr="00941AB4">
              <w:rPr>
                <w:rFonts w:ascii="Arial" w:hAnsi="Arial" w:cs="Arial"/>
              </w:rPr>
              <w:t>CLBS Clinical subscale</w:t>
            </w:r>
          </w:p>
        </w:tc>
        <w:tc>
          <w:tcPr>
            <w:tcW w:w="1559" w:type="dxa"/>
          </w:tcPr>
          <w:p w:rsidR="00514D4A" w:rsidRPr="00941AB4" w:rsidRDefault="00514D4A" w:rsidP="0093703D">
            <w:pPr>
              <w:spacing w:line="480" w:lineRule="auto"/>
              <w:jc w:val="both"/>
              <w:rPr>
                <w:rFonts w:ascii="Arial" w:hAnsi="Arial" w:cs="Arial"/>
              </w:rPr>
            </w:pPr>
            <w:r w:rsidRPr="00941AB4">
              <w:rPr>
                <w:rFonts w:ascii="Arial" w:hAnsi="Arial" w:cs="Arial"/>
              </w:rPr>
              <w:t>.225**</w:t>
            </w:r>
          </w:p>
        </w:tc>
        <w:tc>
          <w:tcPr>
            <w:tcW w:w="1276" w:type="dxa"/>
          </w:tcPr>
          <w:p w:rsidR="00514D4A" w:rsidRPr="00941AB4" w:rsidRDefault="00514D4A" w:rsidP="0093703D">
            <w:pPr>
              <w:spacing w:line="480" w:lineRule="auto"/>
              <w:jc w:val="both"/>
              <w:rPr>
                <w:rFonts w:ascii="Arial" w:hAnsi="Arial" w:cs="Arial"/>
              </w:rPr>
            </w:pPr>
            <w:r w:rsidRPr="00941AB4">
              <w:rPr>
                <w:rFonts w:ascii="Arial" w:hAnsi="Arial" w:cs="Arial"/>
              </w:rPr>
              <w:t>.140</w:t>
            </w:r>
          </w:p>
        </w:tc>
        <w:tc>
          <w:tcPr>
            <w:tcW w:w="2268" w:type="dxa"/>
          </w:tcPr>
          <w:p w:rsidR="00514D4A" w:rsidRPr="00941AB4" w:rsidRDefault="00514D4A" w:rsidP="0093703D">
            <w:pPr>
              <w:spacing w:line="480" w:lineRule="auto"/>
              <w:jc w:val="both"/>
              <w:rPr>
                <w:rFonts w:ascii="Arial" w:hAnsi="Arial" w:cs="Arial"/>
              </w:rPr>
            </w:pPr>
            <w:r w:rsidRPr="00941AB4">
              <w:rPr>
                <w:rFonts w:ascii="Arial" w:hAnsi="Arial" w:cs="Arial"/>
              </w:rPr>
              <w:t>.149</w:t>
            </w:r>
          </w:p>
        </w:tc>
      </w:tr>
      <w:tr w:rsidR="00514D4A" w:rsidRPr="00941AB4" w:rsidTr="0093703D">
        <w:tc>
          <w:tcPr>
            <w:tcW w:w="3936" w:type="dxa"/>
          </w:tcPr>
          <w:p w:rsidR="00514D4A" w:rsidRPr="00941AB4" w:rsidRDefault="00514D4A" w:rsidP="0093703D">
            <w:pPr>
              <w:spacing w:line="480" w:lineRule="auto"/>
              <w:jc w:val="both"/>
              <w:rPr>
                <w:rFonts w:ascii="Arial" w:hAnsi="Arial" w:cs="Arial"/>
              </w:rPr>
            </w:pPr>
            <w:r w:rsidRPr="00941AB4">
              <w:rPr>
                <w:rFonts w:ascii="Arial" w:hAnsi="Arial" w:cs="Arial"/>
              </w:rPr>
              <w:t>CLBS Professional subscale</w:t>
            </w:r>
          </w:p>
        </w:tc>
        <w:tc>
          <w:tcPr>
            <w:tcW w:w="1559" w:type="dxa"/>
          </w:tcPr>
          <w:p w:rsidR="00514D4A" w:rsidRPr="00941AB4" w:rsidRDefault="00514D4A" w:rsidP="0093703D">
            <w:pPr>
              <w:spacing w:line="480" w:lineRule="auto"/>
              <w:jc w:val="both"/>
              <w:rPr>
                <w:rFonts w:ascii="Arial" w:hAnsi="Arial" w:cs="Arial"/>
              </w:rPr>
            </w:pPr>
            <w:r w:rsidRPr="00941AB4">
              <w:rPr>
                <w:rFonts w:ascii="Arial" w:hAnsi="Arial" w:cs="Arial"/>
              </w:rPr>
              <w:t>.290**</w:t>
            </w:r>
          </w:p>
        </w:tc>
        <w:tc>
          <w:tcPr>
            <w:tcW w:w="1276" w:type="dxa"/>
          </w:tcPr>
          <w:p w:rsidR="00514D4A" w:rsidRPr="00941AB4" w:rsidRDefault="00514D4A" w:rsidP="0093703D">
            <w:pPr>
              <w:spacing w:line="480" w:lineRule="auto"/>
              <w:jc w:val="both"/>
              <w:rPr>
                <w:rFonts w:ascii="Arial" w:hAnsi="Arial" w:cs="Arial"/>
              </w:rPr>
            </w:pPr>
            <w:r w:rsidRPr="00941AB4">
              <w:rPr>
                <w:rFonts w:ascii="Arial" w:hAnsi="Arial" w:cs="Arial"/>
              </w:rPr>
              <w:t>.278**</w:t>
            </w:r>
          </w:p>
        </w:tc>
        <w:tc>
          <w:tcPr>
            <w:tcW w:w="2268" w:type="dxa"/>
          </w:tcPr>
          <w:p w:rsidR="00514D4A" w:rsidRPr="00941AB4" w:rsidRDefault="00514D4A" w:rsidP="0093703D">
            <w:pPr>
              <w:spacing w:line="480" w:lineRule="auto"/>
              <w:jc w:val="both"/>
              <w:rPr>
                <w:rFonts w:ascii="Arial" w:hAnsi="Arial" w:cs="Arial"/>
              </w:rPr>
            </w:pPr>
            <w:r w:rsidRPr="00941AB4">
              <w:rPr>
                <w:rFonts w:ascii="Arial" w:hAnsi="Arial" w:cs="Arial"/>
              </w:rPr>
              <w:t>.340**</w:t>
            </w:r>
          </w:p>
        </w:tc>
      </w:tr>
      <w:tr w:rsidR="00514D4A" w:rsidRPr="00941AB4" w:rsidTr="0093703D">
        <w:tc>
          <w:tcPr>
            <w:tcW w:w="3936" w:type="dxa"/>
          </w:tcPr>
          <w:p w:rsidR="00514D4A" w:rsidRPr="00941AB4" w:rsidRDefault="00514D4A" w:rsidP="0093703D">
            <w:pPr>
              <w:spacing w:line="480" w:lineRule="auto"/>
              <w:jc w:val="both"/>
              <w:rPr>
                <w:rFonts w:ascii="Arial" w:hAnsi="Arial" w:cs="Arial"/>
              </w:rPr>
            </w:pPr>
            <w:r w:rsidRPr="00941AB4">
              <w:rPr>
                <w:rFonts w:ascii="Arial" w:hAnsi="Arial" w:cs="Arial"/>
              </w:rPr>
              <w:t>CLBS Strategic subscale</w:t>
            </w:r>
          </w:p>
        </w:tc>
        <w:tc>
          <w:tcPr>
            <w:tcW w:w="1559" w:type="dxa"/>
          </w:tcPr>
          <w:p w:rsidR="00514D4A" w:rsidRPr="00941AB4" w:rsidRDefault="00514D4A" w:rsidP="0093703D">
            <w:pPr>
              <w:spacing w:line="480" w:lineRule="auto"/>
              <w:jc w:val="both"/>
              <w:rPr>
                <w:rFonts w:ascii="Arial" w:hAnsi="Arial" w:cs="Arial"/>
              </w:rPr>
            </w:pPr>
            <w:r w:rsidRPr="00941AB4">
              <w:rPr>
                <w:rFonts w:ascii="Arial" w:hAnsi="Arial" w:cs="Arial"/>
              </w:rPr>
              <w:t>.249**</w:t>
            </w:r>
          </w:p>
        </w:tc>
        <w:tc>
          <w:tcPr>
            <w:tcW w:w="1276" w:type="dxa"/>
          </w:tcPr>
          <w:p w:rsidR="00514D4A" w:rsidRPr="00941AB4" w:rsidRDefault="00514D4A" w:rsidP="0093703D">
            <w:pPr>
              <w:spacing w:line="480" w:lineRule="auto"/>
              <w:jc w:val="both"/>
              <w:rPr>
                <w:rFonts w:ascii="Arial" w:hAnsi="Arial" w:cs="Arial"/>
              </w:rPr>
            </w:pPr>
            <w:r w:rsidRPr="00941AB4">
              <w:rPr>
                <w:rFonts w:ascii="Arial" w:hAnsi="Arial" w:cs="Arial"/>
              </w:rPr>
              <w:t>.151</w:t>
            </w:r>
          </w:p>
        </w:tc>
        <w:tc>
          <w:tcPr>
            <w:tcW w:w="2268" w:type="dxa"/>
          </w:tcPr>
          <w:p w:rsidR="00514D4A" w:rsidRPr="00941AB4" w:rsidRDefault="00514D4A" w:rsidP="0093703D">
            <w:pPr>
              <w:spacing w:line="480" w:lineRule="auto"/>
              <w:jc w:val="both"/>
              <w:rPr>
                <w:rFonts w:ascii="Arial" w:hAnsi="Arial" w:cs="Arial"/>
              </w:rPr>
            </w:pPr>
            <w:r w:rsidRPr="00941AB4">
              <w:rPr>
                <w:rFonts w:ascii="Arial" w:hAnsi="Arial" w:cs="Arial"/>
              </w:rPr>
              <w:t>.119</w:t>
            </w:r>
          </w:p>
        </w:tc>
      </w:tr>
      <w:tr w:rsidR="00514D4A" w:rsidRPr="00941AB4" w:rsidTr="0093703D">
        <w:tc>
          <w:tcPr>
            <w:tcW w:w="3936" w:type="dxa"/>
          </w:tcPr>
          <w:p w:rsidR="00514D4A" w:rsidRPr="00941AB4" w:rsidRDefault="00514D4A" w:rsidP="0093703D">
            <w:pPr>
              <w:spacing w:line="480" w:lineRule="auto"/>
              <w:jc w:val="both"/>
              <w:rPr>
                <w:rFonts w:ascii="Arial" w:hAnsi="Arial" w:cs="Arial"/>
                <w:i/>
              </w:rPr>
            </w:pPr>
            <w:r w:rsidRPr="00941AB4">
              <w:rPr>
                <w:rFonts w:ascii="Arial" w:hAnsi="Arial" w:cs="Arial"/>
                <w:i/>
              </w:rPr>
              <w:t>Consultant clinical psychologists</w:t>
            </w:r>
          </w:p>
        </w:tc>
        <w:tc>
          <w:tcPr>
            <w:tcW w:w="1559" w:type="dxa"/>
          </w:tcPr>
          <w:p w:rsidR="00514D4A" w:rsidRPr="00941AB4" w:rsidRDefault="00514D4A" w:rsidP="0093703D">
            <w:pPr>
              <w:spacing w:line="480" w:lineRule="auto"/>
              <w:jc w:val="both"/>
              <w:rPr>
                <w:rFonts w:ascii="Arial" w:hAnsi="Arial" w:cs="Arial"/>
              </w:rPr>
            </w:pPr>
          </w:p>
        </w:tc>
        <w:tc>
          <w:tcPr>
            <w:tcW w:w="1276" w:type="dxa"/>
          </w:tcPr>
          <w:p w:rsidR="00514D4A" w:rsidRPr="00941AB4" w:rsidRDefault="00514D4A" w:rsidP="0093703D">
            <w:pPr>
              <w:spacing w:line="480" w:lineRule="auto"/>
              <w:jc w:val="both"/>
              <w:rPr>
                <w:rFonts w:ascii="Arial" w:hAnsi="Arial" w:cs="Arial"/>
              </w:rPr>
            </w:pPr>
          </w:p>
        </w:tc>
        <w:tc>
          <w:tcPr>
            <w:tcW w:w="2268" w:type="dxa"/>
          </w:tcPr>
          <w:p w:rsidR="00514D4A" w:rsidRPr="00941AB4" w:rsidRDefault="00514D4A" w:rsidP="0093703D">
            <w:pPr>
              <w:spacing w:line="480" w:lineRule="auto"/>
              <w:jc w:val="both"/>
              <w:rPr>
                <w:rFonts w:ascii="Arial" w:hAnsi="Arial" w:cs="Arial"/>
              </w:rPr>
            </w:pPr>
          </w:p>
        </w:tc>
      </w:tr>
      <w:tr w:rsidR="00514D4A" w:rsidRPr="00941AB4" w:rsidTr="0093703D">
        <w:tc>
          <w:tcPr>
            <w:tcW w:w="3936" w:type="dxa"/>
          </w:tcPr>
          <w:p w:rsidR="00514D4A" w:rsidRPr="00941AB4" w:rsidRDefault="00514D4A" w:rsidP="0093703D">
            <w:pPr>
              <w:spacing w:line="480" w:lineRule="auto"/>
              <w:jc w:val="both"/>
              <w:rPr>
                <w:rFonts w:ascii="Arial" w:hAnsi="Arial" w:cs="Arial"/>
              </w:rPr>
            </w:pPr>
            <w:proofErr w:type="spellStart"/>
            <w:r w:rsidRPr="00941AB4">
              <w:rPr>
                <w:rFonts w:ascii="Arial" w:hAnsi="Arial" w:cs="Arial"/>
              </w:rPr>
              <w:t>TEIQue</w:t>
            </w:r>
            <w:proofErr w:type="spellEnd"/>
            <w:r w:rsidRPr="00941AB4">
              <w:rPr>
                <w:rFonts w:ascii="Arial" w:hAnsi="Arial" w:cs="Arial"/>
              </w:rPr>
              <w:t>-SF</w:t>
            </w:r>
          </w:p>
        </w:tc>
        <w:tc>
          <w:tcPr>
            <w:tcW w:w="1559" w:type="dxa"/>
          </w:tcPr>
          <w:p w:rsidR="00514D4A" w:rsidRPr="00941AB4" w:rsidRDefault="00514D4A" w:rsidP="0093703D">
            <w:pPr>
              <w:spacing w:line="480" w:lineRule="auto"/>
              <w:jc w:val="both"/>
              <w:rPr>
                <w:rFonts w:ascii="Arial" w:hAnsi="Arial" w:cs="Arial"/>
              </w:rPr>
            </w:pPr>
          </w:p>
        </w:tc>
        <w:tc>
          <w:tcPr>
            <w:tcW w:w="1276" w:type="dxa"/>
          </w:tcPr>
          <w:p w:rsidR="00514D4A" w:rsidRPr="00941AB4" w:rsidRDefault="00514D4A" w:rsidP="0093703D">
            <w:pPr>
              <w:spacing w:line="480" w:lineRule="auto"/>
              <w:jc w:val="both"/>
              <w:rPr>
                <w:rFonts w:ascii="Arial" w:hAnsi="Arial" w:cs="Arial"/>
              </w:rPr>
            </w:pPr>
            <w:r w:rsidRPr="00941AB4">
              <w:rPr>
                <w:rFonts w:ascii="Arial" w:hAnsi="Arial" w:cs="Arial"/>
              </w:rPr>
              <w:t>.198</w:t>
            </w:r>
          </w:p>
        </w:tc>
        <w:tc>
          <w:tcPr>
            <w:tcW w:w="2268" w:type="dxa"/>
          </w:tcPr>
          <w:p w:rsidR="00514D4A" w:rsidRPr="00941AB4" w:rsidRDefault="00514D4A" w:rsidP="0093703D">
            <w:pPr>
              <w:spacing w:line="480" w:lineRule="auto"/>
              <w:jc w:val="both"/>
              <w:rPr>
                <w:rFonts w:ascii="Arial" w:hAnsi="Arial" w:cs="Arial"/>
              </w:rPr>
            </w:pPr>
            <w:r w:rsidRPr="00941AB4">
              <w:rPr>
                <w:rFonts w:ascii="Arial" w:hAnsi="Arial" w:cs="Arial"/>
              </w:rPr>
              <w:t>.187</w:t>
            </w:r>
          </w:p>
        </w:tc>
      </w:tr>
      <w:tr w:rsidR="00514D4A" w:rsidRPr="00941AB4" w:rsidTr="0093703D">
        <w:tc>
          <w:tcPr>
            <w:tcW w:w="3936" w:type="dxa"/>
          </w:tcPr>
          <w:p w:rsidR="00514D4A" w:rsidRPr="00941AB4" w:rsidRDefault="00514D4A" w:rsidP="0093703D">
            <w:pPr>
              <w:spacing w:line="480" w:lineRule="auto"/>
              <w:jc w:val="both"/>
              <w:rPr>
                <w:rFonts w:ascii="Arial" w:hAnsi="Arial" w:cs="Arial"/>
              </w:rPr>
            </w:pPr>
            <w:r w:rsidRPr="00941AB4">
              <w:rPr>
                <w:rFonts w:ascii="Arial" w:hAnsi="Arial" w:cs="Arial"/>
              </w:rPr>
              <w:t>CLBS Total score</w:t>
            </w:r>
          </w:p>
        </w:tc>
        <w:tc>
          <w:tcPr>
            <w:tcW w:w="1559" w:type="dxa"/>
          </w:tcPr>
          <w:p w:rsidR="00514D4A" w:rsidRPr="00941AB4" w:rsidRDefault="00514D4A" w:rsidP="0093703D">
            <w:pPr>
              <w:spacing w:line="480" w:lineRule="auto"/>
              <w:jc w:val="both"/>
              <w:rPr>
                <w:rFonts w:ascii="Arial" w:hAnsi="Arial" w:cs="Arial"/>
              </w:rPr>
            </w:pPr>
            <w:r w:rsidRPr="00941AB4">
              <w:rPr>
                <w:rFonts w:ascii="Arial" w:hAnsi="Arial" w:cs="Arial"/>
              </w:rPr>
              <w:t>.323*</w:t>
            </w:r>
          </w:p>
        </w:tc>
        <w:tc>
          <w:tcPr>
            <w:tcW w:w="1276" w:type="dxa"/>
          </w:tcPr>
          <w:p w:rsidR="00514D4A" w:rsidRPr="00941AB4" w:rsidRDefault="00514D4A" w:rsidP="0093703D">
            <w:pPr>
              <w:spacing w:line="480" w:lineRule="auto"/>
              <w:jc w:val="both"/>
              <w:rPr>
                <w:rFonts w:ascii="Arial" w:hAnsi="Arial" w:cs="Arial"/>
              </w:rPr>
            </w:pPr>
            <w:r w:rsidRPr="00941AB4">
              <w:rPr>
                <w:rFonts w:ascii="Arial" w:hAnsi="Arial" w:cs="Arial"/>
              </w:rPr>
              <w:t>-.272*</w:t>
            </w:r>
          </w:p>
        </w:tc>
        <w:tc>
          <w:tcPr>
            <w:tcW w:w="2268" w:type="dxa"/>
          </w:tcPr>
          <w:p w:rsidR="00514D4A" w:rsidRPr="00941AB4" w:rsidRDefault="00514D4A" w:rsidP="0093703D">
            <w:pPr>
              <w:spacing w:line="480" w:lineRule="auto"/>
              <w:jc w:val="both"/>
              <w:rPr>
                <w:rFonts w:ascii="Arial" w:hAnsi="Arial" w:cs="Arial"/>
              </w:rPr>
            </w:pPr>
            <w:r w:rsidRPr="00941AB4">
              <w:rPr>
                <w:rFonts w:ascii="Arial" w:hAnsi="Arial" w:cs="Arial"/>
              </w:rPr>
              <w:t>-.250</w:t>
            </w:r>
          </w:p>
        </w:tc>
      </w:tr>
      <w:tr w:rsidR="00514D4A" w:rsidRPr="00941AB4" w:rsidTr="0093703D">
        <w:tc>
          <w:tcPr>
            <w:tcW w:w="3936" w:type="dxa"/>
          </w:tcPr>
          <w:p w:rsidR="00514D4A" w:rsidRPr="00941AB4" w:rsidRDefault="00514D4A" w:rsidP="0093703D">
            <w:pPr>
              <w:spacing w:line="480" w:lineRule="auto"/>
              <w:jc w:val="both"/>
              <w:rPr>
                <w:rFonts w:ascii="Arial" w:hAnsi="Arial" w:cs="Arial"/>
              </w:rPr>
            </w:pPr>
            <w:r w:rsidRPr="00941AB4">
              <w:rPr>
                <w:rFonts w:ascii="Arial" w:hAnsi="Arial" w:cs="Arial"/>
              </w:rPr>
              <w:t>CLBS Clinical subscale</w:t>
            </w:r>
          </w:p>
        </w:tc>
        <w:tc>
          <w:tcPr>
            <w:tcW w:w="1559" w:type="dxa"/>
          </w:tcPr>
          <w:p w:rsidR="00514D4A" w:rsidRPr="00941AB4" w:rsidRDefault="00514D4A" w:rsidP="0093703D">
            <w:pPr>
              <w:spacing w:line="480" w:lineRule="auto"/>
              <w:jc w:val="both"/>
              <w:rPr>
                <w:rFonts w:ascii="Arial" w:hAnsi="Arial" w:cs="Arial"/>
              </w:rPr>
            </w:pPr>
            <w:r w:rsidRPr="00941AB4">
              <w:rPr>
                <w:rFonts w:ascii="Arial" w:hAnsi="Arial" w:cs="Arial"/>
              </w:rPr>
              <w:t>.360**</w:t>
            </w:r>
          </w:p>
        </w:tc>
        <w:tc>
          <w:tcPr>
            <w:tcW w:w="1276" w:type="dxa"/>
          </w:tcPr>
          <w:p w:rsidR="00514D4A" w:rsidRPr="00941AB4" w:rsidRDefault="00514D4A" w:rsidP="0093703D">
            <w:pPr>
              <w:spacing w:line="480" w:lineRule="auto"/>
              <w:jc w:val="both"/>
              <w:rPr>
                <w:rFonts w:ascii="Arial" w:hAnsi="Arial" w:cs="Arial"/>
              </w:rPr>
            </w:pPr>
            <w:r w:rsidRPr="00941AB4">
              <w:rPr>
                <w:rFonts w:ascii="Arial" w:hAnsi="Arial" w:cs="Arial"/>
              </w:rPr>
              <w:t>-.096</w:t>
            </w:r>
          </w:p>
        </w:tc>
        <w:tc>
          <w:tcPr>
            <w:tcW w:w="2268" w:type="dxa"/>
          </w:tcPr>
          <w:p w:rsidR="00514D4A" w:rsidRPr="00941AB4" w:rsidRDefault="00514D4A" w:rsidP="0093703D">
            <w:pPr>
              <w:spacing w:line="480" w:lineRule="auto"/>
              <w:jc w:val="both"/>
              <w:rPr>
                <w:rFonts w:ascii="Arial" w:hAnsi="Arial" w:cs="Arial"/>
              </w:rPr>
            </w:pPr>
            <w:r w:rsidRPr="00941AB4">
              <w:rPr>
                <w:rFonts w:ascii="Arial" w:hAnsi="Arial" w:cs="Arial"/>
              </w:rPr>
              <w:t>-.037</w:t>
            </w:r>
          </w:p>
        </w:tc>
      </w:tr>
      <w:tr w:rsidR="00514D4A" w:rsidRPr="00941AB4" w:rsidTr="0093703D">
        <w:tc>
          <w:tcPr>
            <w:tcW w:w="3936" w:type="dxa"/>
          </w:tcPr>
          <w:p w:rsidR="00514D4A" w:rsidRPr="00941AB4" w:rsidRDefault="00514D4A" w:rsidP="0093703D">
            <w:pPr>
              <w:spacing w:line="480" w:lineRule="auto"/>
              <w:jc w:val="both"/>
              <w:rPr>
                <w:rFonts w:ascii="Arial" w:hAnsi="Arial" w:cs="Arial"/>
              </w:rPr>
            </w:pPr>
            <w:r w:rsidRPr="00941AB4">
              <w:rPr>
                <w:rFonts w:ascii="Arial" w:hAnsi="Arial" w:cs="Arial"/>
              </w:rPr>
              <w:t>CLBS Professional subscale</w:t>
            </w:r>
          </w:p>
        </w:tc>
        <w:tc>
          <w:tcPr>
            <w:tcW w:w="1559" w:type="dxa"/>
          </w:tcPr>
          <w:p w:rsidR="00514D4A" w:rsidRPr="00941AB4" w:rsidRDefault="00514D4A" w:rsidP="0093703D">
            <w:pPr>
              <w:spacing w:line="480" w:lineRule="auto"/>
              <w:jc w:val="both"/>
              <w:rPr>
                <w:rFonts w:ascii="Arial" w:hAnsi="Arial" w:cs="Arial"/>
              </w:rPr>
            </w:pPr>
            <w:r w:rsidRPr="00941AB4">
              <w:rPr>
                <w:rFonts w:ascii="Arial" w:hAnsi="Arial" w:cs="Arial"/>
              </w:rPr>
              <w:t>.425**</w:t>
            </w:r>
          </w:p>
        </w:tc>
        <w:tc>
          <w:tcPr>
            <w:tcW w:w="1276" w:type="dxa"/>
          </w:tcPr>
          <w:p w:rsidR="00514D4A" w:rsidRPr="00941AB4" w:rsidRDefault="00514D4A" w:rsidP="0093703D">
            <w:pPr>
              <w:spacing w:line="480" w:lineRule="auto"/>
              <w:jc w:val="both"/>
              <w:rPr>
                <w:rFonts w:ascii="Arial" w:hAnsi="Arial" w:cs="Arial"/>
              </w:rPr>
            </w:pPr>
            <w:r w:rsidRPr="00941AB4">
              <w:rPr>
                <w:rFonts w:ascii="Arial" w:hAnsi="Arial" w:cs="Arial"/>
              </w:rPr>
              <w:t>-.151</w:t>
            </w:r>
          </w:p>
        </w:tc>
        <w:tc>
          <w:tcPr>
            <w:tcW w:w="2268" w:type="dxa"/>
          </w:tcPr>
          <w:p w:rsidR="00514D4A" w:rsidRPr="00941AB4" w:rsidRDefault="00514D4A" w:rsidP="0093703D">
            <w:pPr>
              <w:spacing w:line="480" w:lineRule="auto"/>
              <w:jc w:val="both"/>
              <w:rPr>
                <w:rFonts w:ascii="Arial" w:hAnsi="Arial" w:cs="Arial"/>
              </w:rPr>
            </w:pPr>
            <w:r w:rsidRPr="00941AB4">
              <w:rPr>
                <w:rFonts w:ascii="Arial" w:hAnsi="Arial" w:cs="Arial"/>
              </w:rPr>
              <w:t>-.142</w:t>
            </w:r>
          </w:p>
        </w:tc>
      </w:tr>
      <w:tr w:rsidR="00514D4A" w:rsidRPr="00941AB4" w:rsidTr="0093703D">
        <w:tc>
          <w:tcPr>
            <w:tcW w:w="3936" w:type="dxa"/>
          </w:tcPr>
          <w:p w:rsidR="00514D4A" w:rsidRPr="00941AB4" w:rsidRDefault="00514D4A" w:rsidP="0093703D">
            <w:pPr>
              <w:spacing w:line="480" w:lineRule="auto"/>
              <w:jc w:val="both"/>
              <w:rPr>
                <w:rFonts w:ascii="Arial" w:hAnsi="Arial" w:cs="Arial"/>
              </w:rPr>
            </w:pPr>
            <w:r w:rsidRPr="00941AB4">
              <w:rPr>
                <w:rFonts w:ascii="Arial" w:hAnsi="Arial" w:cs="Arial"/>
              </w:rPr>
              <w:t>CLBS Strategic subscale</w:t>
            </w:r>
          </w:p>
        </w:tc>
        <w:tc>
          <w:tcPr>
            <w:tcW w:w="1559" w:type="dxa"/>
          </w:tcPr>
          <w:p w:rsidR="00514D4A" w:rsidRPr="00941AB4" w:rsidRDefault="00514D4A" w:rsidP="0093703D">
            <w:pPr>
              <w:spacing w:line="480" w:lineRule="auto"/>
              <w:jc w:val="both"/>
              <w:rPr>
                <w:rFonts w:ascii="Arial" w:hAnsi="Arial" w:cs="Arial"/>
              </w:rPr>
            </w:pPr>
            <w:r w:rsidRPr="00941AB4">
              <w:rPr>
                <w:rFonts w:ascii="Arial" w:hAnsi="Arial" w:cs="Arial"/>
              </w:rPr>
              <w:t>.109</w:t>
            </w:r>
          </w:p>
        </w:tc>
        <w:tc>
          <w:tcPr>
            <w:tcW w:w="1276" w:type="dxa"/>
          </w:tcPr>
          <w:p w:rsidR="00514D4A" w:rsidRPr="00941AB4" w:rsidRDefault="00514D4A" w:rsidP="0093703D">
            <w:pPr>
              <w:spacing w:line="480" w:lineRule="auto"/>
              <w:jc w:val="both"/>
              <w:rPr>
                <w:rFonts w:ascii="Arial" w:hAnsi="Arial" w:cs="Arial"/>
              </w:rPr>
            </w:pPr>
            <w:r w:rsidRPr="00941AB4">
              <w:rPr>
                <w:rFonts w:ascii="Arial" w:hAnsi="Arial" w:cs="Arial"/>
              </w:rPr>
              <w:t>-.378**</w:t>
            </w:r>
          </w:p>
        </w:tc>
        <w:tc>
          <w:tcPr>
            <w:tcW w:w="2268" w:type="dxa"/>
          </w:tcPr>
          <w:p w:rsidR="00514D4A" w:rsidRPr="00941AB4" w:rsidRDefault="00514D4A" w:rsidP="0093703D">
            <w:pPr>
              <w:spacing w:line="480" w:lineRule="auto"/>
              <w:jc w:val="both"/>
              <w:rPr>
                <w:rFonts w:ascii="Arial" w:hAnsi="Arial" w:cs="Arial"/>
              </w:rPr>
            </w:pPr>
            <w:r w:rsidRPr="00941AB4">
              <w:rPr>
                <w:rFonts w:ascii="Arial" w:hAnsi="Arial" w:cs="Arial"/>
              </w:rPr>
              <w:t>-.370**</w:t>
            </w:r>
          </w:p>
        </w:tc>
      </w:tr>
    </w:tbl>
    <w:p w:rsidR="00514D4A" w:rsidRPr="00941AB4" w:rsidRDefault="00514D4A" w:rsidP="00514D4A">
      <w:pPr>
        <w:spacing w:line="480" w:lineRule="auto"/>
        <w:jc w:val="both"/>
        <w:rPr>
          <w:rFonts w:ascii="Arial" w:hAnsi="Arial" w:cs="Arial"/>
        </w:rPr>
      </w:pPr>
      <w:r w:rsidRPr="00941AB4">
        <w:rPr>
          <w:rFonts w:ascii="Arial" w:hAnsi="Arial" w:cs="Arial"/>
          <w:i/>
        </w:rPr>
        <w:t>Note:</w:t>
      </w:r>
      <w:r w:rsidRPr="00941AB4">
        <w:rPr>
          <w:rFonts w:ascii="Arial" w:hAnsi="Arial" w:cs="Arial"/>
        </w:rPr>
        <w:t xml:space="preserve"> * </w:t>
      </w:r>
      <w:r w:rsidRPr="00941AB4">
        <w:rPr>
          <w:rFonts w:ascii="Arial" w:hAnsi="Arial" w:cs="Arial"/>
          <w:i/>
        </w:rPr>
        <w:t>p</w:t>
      </w:r>
      <w:r w:rsidRPr="00941AB4">
        <w:rPr>
          <w:rFonts w:ascii="Arial" w:hAnsi="Arial" w:cs="Arial"/>
        </w:rPr>
        <w:t xml:space="preserve"> &lt; 0.05, ** </w:t>
      </w:r>
      <w:r w:rsidRPr="00941AB4">
        <w:rPr>
          <w:rFonts w:ascii="Arial" w:hAnsi="Arial" w:cs="Arial"/>
          <w:i/>
        </w:rPr>
        <w:t>p</w:t>
      </w:r>
      <w:r w:rsidRPr="00941AB4">
        <w:rPr>
          <w:rFonts w:ascii="Arial" w:hAnsi="Arial" w:cs="Arial"/>
        </w:rPr>
        <w:t xml:space="preserve"> &lt; 0.01,</w:t>
      </w:r>
    </w:p>
    <w:p w:rsidR="00514D4A" w:rsidRPr="00941AB4" w:rsidRDefault="00514D4A" w:rsidP="00514D4A">
      <w:pPr>
        <w:spacing w:line="480" w:lineRule="auto"/>
        <w:jc w:val="both"/>
        <w:rPr>
          <w:rFonts w:ascii="Arial" w:hAnsi="Arial" w:cs="Arial"/>
        </w:rPr>
      </w:pPr>
    </w:p>
    <w:p w:rsidR="00514D4A" w:rsidRPr="00941AB4" w:rsidRDefault="00514D4A" w:rsidP="003225A1">
      <w:pPr>
        <w:spacing w:line="480" w:lineRule="auto"/>
        <w:ind w:firstLine="720"/>
        <w:jc w:val="both"/>
        <w:rPr>
          <w:rFonts w:ascii="Arial" w:hAnsi="Arial" w:cs="Arial"/>
        </w:rPr>
      </w:pPr>
      <w:r w:rsidRPr="00941AB4">
        <w:rPr>
          <w:rFonts w:ascii="Arial" w:hAnsi="Arial" w:cs="Arial"/>
        </w:rPr>
        <w:t xml:space="preserve">A sensitivity analysis was conducted to observe the impact of the consultant group univariate outlier (z-score &lt; 3.29). Removal of the outlier increased the correlation coefficients for the </w:t>
      </w:r>
      <w:proofErr w:type="spellStart"/>
      <w:r w:rsidRPr="00941AB4">
        <w:rPr>
          <w:rFonts w:ascii="Arial" w:hAnsi="Arial" w:cs="Arial"/>
        </w:rPr>
        <w:t>TEIQue</w:t>
      </w:r>
      <w:proofErr w:type="spellEnd"/>
      <w:r w:rsidRPr="00941AB4">
        <w:rPr>
          <w:rFonts w:ascii="Arial" w:hAnsi="Arial" w:cs="Arial"/>
        </w:rPr>
        <w:t xml:space="preserve">-SF with all CLBS subscales. The CLBS total score correlated at </w:t>
      </w:r>
      <w:r w:rsidRPr="00941AB4">
        <w:rPr>
          <w:rFonts w:ascii="Arial" w:hAnsi="Arial" w:cs="Arial"/>
          <w:i/>
        </w:rPr>
        <w:t xml:space="preserve">r </w:t>
      </w:r>
      <w:r w:rsidRPr="00941AB4">
        <w:rPr>
          <w:rFonts w:ascii="Arial" w:hAnsi="Arial" w:cs="Arial"/>
        </w:rPr>
        <w:t xml:space="preserve">= .509, </w:t>
      </w:r>
      <w:r w:rsidRPr="00941AB4">
        <w:rPr>
          <w:rFonts w:ascii="Arial" w:hAnsi="Arial" w:cs="Arial"/>
          <w:i/>
        </w:rPr>
        <w:t xml:space="preserve">p </w:t>
      </w:r>
      <w:r w:rsidRPr="00941AB4">
        <w:rPr>
          <w:rFonts w:ascii="Arial" w:hAnsi="Arial" w:cs="Arial"/>
        </w:rPr>
        <w:t xml:space="preserve">&lt; .01, with the </w:t>
      </w:r>
      <w:proofErr w:type="spellStart"/>
      <w:r w:rsidRPr="00941AB4">
        <w:rPr>
          <w:rFonts w:ascii="Arial" w:hAnsi="Arial" w:cs="Arial"/>
        </w:rPr>
        <w:t>TEIQue</w:t>
      </w:r>
      <w:proofErr w:type="spellEnd"/>
      <w:r w:rsidRPr="00941AB4">
        <w:rPr>
          <w:rFonts w:ascii="Arial" w:hAnsi="Arial" w:cs="Arial"/>
        </w:rPr>
        <w:t>, which increased further when clinical experience was controlled for (</w:t>
      </w:r>
      <w:proofErr w:type="spellStart"/>
      <w:r w:rsidRPr="00941AB4">
        <w:rPr>
          <w:rFonts w:ascii="Arial" w:hAnsi="Arial" w:cs="Arial"/>
          <w:i/>
        </w:rPr>
        <w:t>r</w:t>
      </w:r>
      <w:r w:rsidRPr="00941AB4">
        <w:rPr>
          <w:rFonts w:ascii="Arial" w:hAnsi="Arial" w:cs="Arial"/>
          <w:i/>
          <w:vertAlign w:val="subscript"/>
        </w:rPr>
        <w:t>el.c</w:t>
      </w:r>
      <w:proofErr w:type="spellEnd"/>
      <w:r w:rsidRPr="00941AB4">
        <w:rPr>
          <w:rFonts w:ascii="Arial" w:hAnsi="Arial" w:cs="Arial"/>
          <w:i/>
        </w:rPr>
        <w:t xml:space="preserve"> =</w:t>
      </w:r>
      <w:r w:rsidRPr="00941AB4">
        <w:rPr>
          <w:rFonts w:ascii="Arial" w:hAnsi="Arial" w:cs="Arial"/>
        </w:rPr>
        <w:t xml:space="preserve"> .556, </w:t>
      </w:r>
      <w:r w:rsidRPr="00941AB4">
        <w:rPr>
          <w:rFonts w:ascii="Arial" w:hAnsi="Arial" w:cs="Arial"/>
          <w:i/>
        </w:rPr>
        <w:t>p</w:t>
      </w:r>
      <w:r w:rsidRPr="00941AB4">
        <w:rPr>
          <w:rFonts w:ascii="Arial" w:hAnsi="Arial" w:cs="Arial"/>
        </w:rPr>
        <w:t xml:space="preserve"> &lt; .01). Differences between correlation coefficients of </w:t>
      </w:r>
      <w:proofErr w:type="spellStart"/>
      <w:r w:rsidRPr="00941AB4">
        <w:rPr>
          <w:rFonts w:ascii="Arial" w:hAnsi="Arial" w:cs="Arial"/>
        </w:rPr>
        <w:t>TEIQue</w:t>
      </w:r>
      <w:proofErr w:type="spellEnd"/>
      <w:r w:rsidRPr="00941AB4">
        <w:rPr>
          <w:rFonts w:ascii="Arial" w:hAnsi="Arial" w:cs="Arial"/>
        </w:rPr>
        <w:t xml:space="preserve">-SF and CLBS scores were compared across </w:t>
      </w:r>
      <w:r w:rsidRPr="00941AB4">
        <w:rPr>
          <w:rFonts w:ascii="Arial" w:hAnsi="Arial" w:cs="Arial"/>
        </w:rPr>
        <w:lastRenderedPageBreak/>
        <w:t>groups following a Fisher’s Z-transformation (See Appendix IV). No significant differences were found either before or after sensitivity analysis.</w:t>
      </w:r>
    </w:p>
    <w:p w:rsidR="00514D4A" w:rsidRPr="00941AB4" w:rsidRDefault="00514D4A" w:rsidP="00514D4A">
      <w:pPr>
        <w:spacing w:line="480" w:lineRule="auto"/>
        <w:jc w:val="both"/>
        <w:rPr>
          <w:rFonts w:ascii="Arial" w:hAnsi="Arial" w:cs="Arial"/>
        </w:rPr>
      </w:pPr>
    </w:p>
    <w:p w:rsidR="00514D4A" w:rsidRPr="00941AB4" w:rsidRDefault="00514D4A" w:rsidP="00514D4A">
      <w:pPr>
        <w:spacing w:line="480" w:lineRule="auto"/>
        <w:jc w:val="both"/>
        <w:rPr>
          <w:rFonts w:ascii="Arial" w:hAnsi="Arial" w:cs="Arial"/>
        </w:rPr>
      </w:pPr>
      <w:r w:rsidRPr="00941AB4">
        <w:rPr>
          <w:rFonts w:ascii="Arial" w:hAnsi="Arial" w:cs="Arial"/>
          <w:b/>
        </w:rPr>
        <w:t>2.4 Discussion</w:t>
      </w:r>
    </w:p>
    <w:p w:rsidR="00C87ACC" w:rsidRDefault="00C87ACC" w:rsidP="00514D4A">
      <w:pPr>
        <w:spacing w:line="480" w:lineRule="auto"/>
        <w:jc w:val="both"/>
        <w:rPr>
          <w:rFonts w:ascii="Arial" w:hAnsi="Arial" w:cs="Arial"/>
        </w:rPr>
      </w:pPr>
      <w:r w:rsidRPr="00941AB4">
        <w:rPr>
          <w:rFonts w:ascii="Arial" w:hAnsi="Arial" w:cs="Arial"/>
        </w:rPr>
        <w:t>This study found a positive association between the two variables in both the trainee clinical psychologist group and the two qualified clinical psychologist groups, which was maintained after controlling for clinical experience. This is consistent with emotional-social intelligence research (See Bar-On, 2006) into the leadership of healthcare professionals in clinical settings (</w:t>
      </w:r>
      <w:proofErr w:type="spellStart"/>
      <w:r w:rsidRPr="00941AB4">
        <w:rPr>
          <w:rFonts w:ascii="Arial" w:eastAsiaTheme="minorHAnsi" w:hAnsi="Arial" w:cs="Arial"/>
          <w:lang w:val="en-US" w:eastAsia="en-US"/>
        </w:rPr>
        <w:t>Duygulu</w:t>
      </w:r>
      <w:proofErr w:type="spellEnd"/>
      <w:r w:rsidRPr="00941AB4">
        <w:rPr>
          <w:rFonts w:ascii="Arial" w:eastAsiaTheme="minorHAnsi" w:hAnsi="Arial" w:cs="Arial"/>
          <w:lang w:val="en-US" w:eastAsia="en-US"/>
        </w:rPr>
        <w:t xml:space="preserve"> et al., 2011; Jensen et al., 2008; Parker &amp; Sorensen, 2008).</w:t>
      </w:r>
      <w:r w:rsidRPr="00941AB4">
        <w:rPr>
          <w:rFonts w:ascii="Arial" w:hAnsi="Arial" w:cs="Arial"/>
        </w:rPr>
        <w:t xml:space="preserve"> In the current research, the association was slightly stronger for consultant clinical psychologists than for practising clinical psychologists and trainee clinical psychologists but the results were </w:t>
      </w:r>
      <w:r>
        <w:rPr>
          <w:rFonts w:ascii="Arial" w:hAnsi="Arial" w:cs="Arial"/>
        </w:rPr>
        <w:t xml:space="preserve">not </w:t>
      </w:r>
      <w:r w:rsidRPr="00941AB4">
        <w:rPr>
          <w:rFonts w:ascii="Arial" w:hAnsi="Arial" w:cs="Arial"/>
        </w:rPr>
        <w:t>robust</w:t>
      </w:r>
      <w:r>
        <w:rPr>
          <w:rFonts w:ascii="Arial" w:hAnsi="Arial" w:cs="Arial"/>
        </w:rPr>
        <w:t xml:space="preserve">.  </w:t>
      </w:r>
      <w:r w:rsidRPr="00941AB4">
        <w:rPr>
          <w:rFonts w:ascii="Arial" w:hAnsi="Arial" w:cs="Arial"/>
        </w:rPr>
        <w:t xml:space="preserve"> </w:t>
      </w:r>
    </w:p>
    <w:p w:rsidR="00514D4A" w:rsidRDefault="00514D4A" w:rsidP="00995A98">
      <w:pPr>
        <w:spacing w:line="480" w:lineRule="auto"/>
        <w:jc w:val="both"/>
        <w:rPr>
          <w:rFonts w:ascii="Arial" w:hAnsi="Arial" w:cs="Arial"/>
        </w:rPr>
      </w:pPr>
      <w:r w:rsidRPr="00941AB4">
        <w:rPr>
          <w:rFonts w:ascii="Arial" w:hAnsi="Arial" w:cs="Arial"/>
        </w:rPr>
        <w:t xml:space="preserve">The primary aim of the present study was to examine the association between clinical leadership behaviour and trait emotional intelligence across the career spectrum of the clinical psychology profession. </w:t>
      </w:r>
      <w:r w:rsidR="00C87ACC">
        <w:rPr>
          <w:rFonts w:ascii="Arial" w:hAnsi="Arial" w:cs="Arial"/>
        </w:rPr>
        <w:t>It did not investigate the role of emotional intelligence in other health and socia</w:t>
      </w:r>
      <w:r w:rsidR="00995A98">
        <w:rPr>
          <w:rFonts w:ascii="Arial" w:hAnsi="Arial" w:cs="Arial"/>
        </w:rPr>
        <w:t>l care professions, and it would</w:t>
      </w:r>
      <w:r w:rsidR="00C87ACC">
        <w:rPr>
          <w:rFonts w:ascii="Arial" w:hAnsi="Arial" w:cs="Arial"/>
        </w:rPr>
        <w:t xml:space="preserve"> be interesting to investigate whether there are differences in emotional intelligence across health and social care professional both at the start and at the end of training.  </w:t>
      </w:r>
    </w:p>
    <w:p w:rsidR="003225A1" w:rsidRPr="00941AB4" w:rsidRDefault="00514D4A" w:rsidP="00995A98">
      <w:pPr>
        <w:spacing w:line="480" w:lineRule="auto"/>
        <w:jc w:val="both"/>
        <w:rPr>
          <w:rFonts w:ascii="Arial" w:hAnsi="Arial" w:cs="Arial"/>
        </w:rPr>
      </w:pPr>
      <w:r w:rsidRPr="00941AB4">
        <w:rPr>
          <w:rFonts w:ascii="Arial" w:hAnsi="Arial" w:cs="Arial"/>
        </w:rPr>
        <w:t>A secondary aim of this research was to explore the validity of the CPLDF (DCP, 2010) as a cohesive framework of clinical leadership. A single dominant clinical leadership factor was found in all three CLBS scales suggesting that the behaviours described in the CPLDF all related to clinical leadership (Long et al., 2011). The three leadership behavioural domains of the CPLDF (</w:t>
      </w:r>
      <w:r w:rsidRPr="00941AB4">
        <w:rPr>
          <w:rFonts w:ascii="Arial" w:hAnsi="Arial" w:cs="Arial"/>
          <w:i/>
        </w:rPr>
        <w:t>clinical</w:t>
      </w:r>
      <w:r w:rsidRPr="00941AB4">
        <w:rPr>
          <w:rFonts w:ascii="Arial" w:hAnsi="Arial" w:cs="Arial"/>
        </w:rPr>
        <w:t xml:space="preserve">, </w:t>
      </w:r>
      <w:r w:rsidRPr="00941AB4">
        <w:rPr>
          <w:rFonts w:ascii="Arial" w:hAnsi="Arial" w:cs="Arial"/>
          <w:i/>
        </w:rPr>
        <w:t xml:space="preserve">professional </w:t>
      </w:r>
      <w:r w:rsidRPr="00941AB4">
        <w:rPr>
          <w:rFonts w:ascii="Arial" w:hAnsi="Arial" w:cs="Arial"/>
        </w:rPr>
        <w:t xml:space="preserve">and </w:t>
      </w:r>
      <w:r w:rsidRPr="00941AB4">
        <w:rPr>
          <w:rFonts w:ascii="Arial" w:hAnsi="Arial" w:cs="Arial"/>
          <w:i/>
        </w:rPr>
        <w:t>strategic</w:t>
      </w:r>
      <w:r w:rsidRPr="00941AB4">
        <w:rPr>
          <w:rFonts w:ascii="Arial" w:hAnsi="Arial" w:cs="Arial"/>
        </w:rPr>
        <w:t xml:space="preserve">) were also supported for trainee clinical psychologists and practising clinical psychologists, indicating that leadership behaviours can be categorised simply for </w:t>
      </w:r>
      <w:r w:rsidRPr="00941AB4">
        <w:rPr>
          <w:rFonts w:ascii="Arial" w:hAnsi="Arial" w:cs="Arial"/>
        </w:rPr>
        <w:lastRenderedPageBreak/>
        <w:t>these groups. This is pa</w:t>
      </w:r>
      <w:r w:rsidR="0049197F">
        <w:rPr>
          <w:rFonts w:ascii="Arial" w:hAnsi="Arial" w:cs="Arial"/>
        </w:rPr>
        <w:t xml:space="preserve">rticularly useful for clinical psychologists who are </w:t>
      </w:r>
      <w:r w:rsidRPr="00941AB4">
        <w:rPr>
          <w:rFonts w:ascii="Arial" w:hAnsi="Arial" w:cs="Arial"/>
        </w:rPr>
        <w:t>develop</w:t>
      </w:r>
      <w:r w:rsidR="0049197F">
        <w:rPr>
          <w:rFonts w:ascii="Arial" w:hAnsi="Arial" w:cs="Arial"/>
        </w:rPr>
        <w:t>ing their</w:t>
      </w:r>
      <w:r w:rsidRPr="00941AB4">
        <w:rPr>
          <w:rFonts w:ascii="Arial" w:hAnsi="Arial" w:cs="Arial"/>
        </w:rPr>
        <w:t xml:space="preserve"> clinical leadership </w:t>
      </w:r>
      <w:proofErr w:type="gramStart"/>
      <w:r w:rsidRPr="00941AB4">
        <w:rPr>
          <w:rFonts w:ascii="Arial" w:hAnsi="Arial" w:cs="Arial"/>
        </w:rPr>
        <w:t>skill</w:t>
      </w:r>
      <w:r w:rsidR="0049197F">
        <w:rPr>
          <w:rFonts w:ascii="Arial" w:hAnsi="Arial" w:cs="Arial"/>
        </w:rPr>
        <w:t>,</w:t>
      </w:r>
      <w:proofErr w:type="gramEnd"/>
      <w:r w:rsidR="0049197F">
        <w:rPr>
          <w:rFonts w:ascii="Arial" w:hAnsi="Arial" w:cs="Arial"/>
        </w:rPr>
        <w:t xml:space="preserve"> it can also focus employers in selecting candidates with particular skills sets</w:t>
      </w:r>
      <w:r w:rsidRPr="00941AB4">
        <w:rPr>
          <w:rFonts w:ascii="Arial" w:hAnsi="Arial" w:cs="Arial"/>
        </w:rPr>
        <w:t>.</w:t>
      </w:r>
      <w:r w:rsidR="00C87ACC">
        <w:rPr>
          <w:rFonts w:ascii="Arial" w:hAnsi="Arial" w:cs="Arial"/>
        </w:rPr>
        <w:t xml:space="preserve">  This research</w:t>
      </w:r>
      <w:r w:rsidR="0049197F">
        <w:rPr>
          <w:rFonts w:ascii="Arial" w:hAnsi="Arial" w:cs="Arial"/>
        </w:rPr>
        <w:t xml:space="preserve"> study has applied a quantitative method to investigate emotional intelligent, future research could build on this using qualitative methodologies to investigate what clinical leadership skills mean to different professional groups working in health and social care settings.</w:t>
      </w:r>
    </w:p>
    <w:p w:rsidR="003225A1" w:rsidRPr="00941AB4" w:rsidRDefault="00514D4A" w:rsidP="003225A1">
      <w:pPr>
        <w:spacing w:line="480" w:lineRule="auto"/>
        <w:ind w:firstLine="720"/>
        <w:jc w:val="both"/>
        <w:rPr>
          <w:rFonts w:ascii="Arial" w:hAnsi="Arial" w:cs="Arial"/>
        </w:rPr>
      </w:pPr>
      <w:r w:rsidRPr="00941AB4">
        <w:rPr>
          <w:rFonts w:ascii="Arial" w:hAnsi="Arial" w:cs="Arial"/>
        </w:rPr>
        <w:t>For consultant clinical psychologists a single unifying clinical leadership factor best described the CLBS-C, suggesting a more integrated operational definition of clinical leadership for this group. This suggests that clinical leadership becomes increa</w:t>
      </w:r>
      <w:r w:rsidR="0049197F">
        <w:rPr>
          <w:rFonts w:ascii="Arial" w:hAnsi="Arial" w:cs="Arial"/>
        </w:rPr>
        <w:t>singly integrated as people</w:t>
      </w:r>
      <w:r w:rsidRPr="00941AB4">
        <w:rPr>
          <w:rFonts w:ascii="Arial" w:hAnsi="Arial" w:cs="Arial"/>
        </w:rPr>
        <w:t xml:space="preserve"> progress through the clinical psychology career spectrum. This is consistent with findings from qualitative research in established and aspiring doctor leaders within a medical setting (Taylor et al., 2008). </w:t>
      </w:r>
      <w:proofErr w:type="gramStart"/>
      <w:r w:rsidRPr="00941AB4">
        <w:rPr>
          <w:rFonts w:ascii="Arial" w:hAnsi="Arial" w:cs="Arial"/>
        </w:rPr>
        <w:t xml:space="preserve">The </w:t>
      </w:r>
      <w:r w:rsidR="0049197F">
        <w:rPr>
          <w:rFonts w:ascii="Arial" w:hAnsi="Arial" w:cs="Arial"/>
        </w:rPr>
        <w:t xml:space="preserve"> </w:t>
      </w:r>
      <w:r w:rsidRPr="00941AB4">
        <w:rPr>
          <w:rFonts w:ascii="Arial" w:hAnsi="Arial" w:cs="Arial"/>
        </w:rPr>
        <w:t>validation</w:t>
      </w:r>
      <w:proofErr w:type="gramEnd"/>
      <w:r w:rsidRPr="00941AB4">
        <w:rPr>
          <w:rFonts w:ascii="Arial" w:hAnsi="Arial" w:cs="Arial"/>
        </w:rPr>
        <w:t xml:space="preserve"> of the CPLDF is particularly encouraging because it suggests that the profession is practising clinical leadership in a consistent way that is compatible with current NHS guidance and strategy (Department of Health, 2010; Long et al., 2011). Further evaluation of the CLBS scales using confirmatory factor analysis would add to the relia</w:t>
      </w:r>
      <w:r w:rsidR="003225A1" w:rsidRPr="00941AB4">
        <w:rPr>
          <w:rFonts w:ascii="Arial" w:hAnsi="Arial" w:cs="Arial"/>
        </w:rPr>
        <w:t>bility of the present findings.</w:t>
      </w:r>
    </w:p>
    <w:p w:rsidR="003225A1" w:rsidRPr="00941AB4" w:rsidRDefault="00514D4A" w:rsidP="003225A1">
      <w:pPr>
        <w:spacing w:line="480" w:lineRule="auto"/>
        <w:ind w:firstLine="720"/>
        <w:jc w:val="both"/>
        <w:rPr>
          <w:rFonts w:ascii="Arial" w:hAnsi="Arial" w:cs="Arial"/>
        </w:rPr>
      </w:pPr>
      <w:r w:rsidRPr="00941AB4">
        <w:rPr>
          <w:rFonts w:ascii="Arial" w:hAnsi="Arial" w:cs="Arial"/>
        </w:rPr>
        <w:t>Reviews of the existing evidence base have questioned whether age and clinical experience influence emotional intelligence and leadership development (Arora et al., 2010; See Chapter 1). Research in the general population suggests that trait emotional intelligence is associated with increased age (</w:t>
      </w:r>
      <w:proofErr w:type="spellStart"/>
      <w:r w:rsidRPr="00941AB4">
        <w:rPr>
          <w:rFonts w:ascii="Arial" w:hAnsi="Arial" w:cs="Arial"/>
        </w:rPr>
        <w:t>Petrides</w:t>
      </w:r>
      <w:proofErr w:type="spellEnd"/>
      <w:r w:rsidRPr="00941AB4">
        <w:rPr>
          <w:rFonts w:ascii="Arial" w:hAnsi="Arial" w:cs="Arial"/>
        </w:rPr>
        <w:t xml:space="preserve"> &amp; </w:t>
      </w:r>
      <w:proofErr w:type="spellStart"/>
      <w:r w:rsidRPr="00941AB4">
        <w:rPr>
          <w:rFonts w:ascii="Arial" w:hAnsi="Arial" w:cs="Arial"/>
        </w:rPr>
        <w:t>Furnham</w:t>
      </w:r>
      <w:proofErr w:type="spellEnd"/>
      <w:r w:rsidRPr="00941AB4">
        <w:rPr>
          <w:rFonts w:ascii="Arial" w:hAnsi="Arial" w:cs="Arial"/>
        </w:rPr>
        <w:t xml:space="preserve">, 2006) and this was supported in the present study by a small effect size. The current results also suggest that trainee clinical psychologists increase their clinical leadership behaviours as they progress through training regardless of age.  This is consistent with longitudinal research into nursing and physiotherapy training </w:t>
      </w:r>
      <w:r w:rsidRPr="00941AB4">
        <w:rPr>
          <w:rFonts w:ascii="Arial" w:hAnsi="Arial" w:cs="Arial"/>
        </w:rPr>
        <w:lastRenderedPageBreak/>
        <w:t xml:space="preserve">(Benson et al., 2012; </w:t>
      </w:r>
      <w:proofErr w:type="spellStart"/>
      <w:r w:rsidRPr="00941AB4">
        <w:rPr>
          <w:rFonts w:ascii="Arial" w:hAnsi="Arial" w:cs="Arial"/>
        </w:rPr>
        <w:t>Larin</w:t>
      </w:r>
      <w:proofErr w:type="spellEnd"/>
      <w:r w:rsidRPr="00941AB4">
        <w:rPr>
          <w:rFonts w:ascii="Arial" w:hAnsi="Arial" w:cs="Arial"/>
        </w:rPr>
        <w:t xml:space="preserve"> et al., 2011). Practising clinical psychologists also seem to increase their leadership behaviours as they gain clinical experience but an inverse relationship was observed in consultant clinical psychologists. It could be the case that older consultant clinical psychologists display less clinical leadership behaviours than younger consultants because they have a more established way of working that was consolidated before the introduction of clinical leadership guidance (British Psychological Society, 2007). However, this would need empirical i</w:t>
      </w:r>
      <w:r w:rsidR="003225A1" w:rsidRPr="00941AB4">
        <w:rPr>
          <w:rFonts w:ascii="Arial" w:hAnsi="Arial" w:cs="Arial"/>
        </w:rPr>
        <w:t>nvestigation.</w:t>
      </w:r>
    </w:p>
    <w:p w:rsidR="003225A1" w:rsidRPr="00941AB4" w:rsidRDefault="00514D4A" w:rsidP="003225A1">
      <w:pPr>
        <w:spacing w:line="480" w:lineRule="auto"/>
        <w:ind w:firstLine="720"/>
        <w:jc w:val="both"/>
        <w:rPr>
          <w:rFonts w:ascii="Arial" w:hAnsi="Arial" w:cs="Arial"/>
        </w:rPr>
      </w:pPr>
      <w:r w:rsidRPr="00941AB4">
        <w:rPr>
          <w:rFonts w:ascii="Arial" w:hAnsi="Arial" w:cs="Arial"/>
        </w:rPr>
        <w:t xml:space="preserve">Both trainee clinical psychologists and the two qualified groups of clinical psychologists had a higher base rate of trait emotional intelligence than reported normative samples (Cooper &amp; </w:t>
      </w:r>
      <w:proofErr w:type="spellStart"/>
      <w:r w:rsidRPr="00941AB4">
        <w:rPr>
          <w:rFonts w:ascii="Arial" w:hAnsi="Arial" w:cs="Arial"/>
        </w:rPr>
        <w:t>Petrides</w:t>
      </w:r>
      <w:proofErr w:type="spellEnd"/>
      <w:r w:rsidRPr="00941AB4">
        <w:rPr>
          <w:rFonts w:ascii="Arial" w:hAnsi="Arial" w:cs="Arial"/>
        </w:rPr>
        <w:t xml:space="preserve">, 2010). Other professional groups such as doctors and nurses have also self-reported higher-than-national-norm levels of emotional-social intelligence (Bar-On, 2006; Benson et al., 2012; Jenson et al., 2008; </w:t>
      </w:r>
      <w:proofErr w:type="spellStart"/>
      <w:r w:rsidRPr="00941AB4">
        <w:rPr>
          <w:rFonts w:ascii="Arial" w:hAnsi="Arial" w:cs="Arial"/>
        </w:rPr>
        <w:t>Larin</w:t>
      </w:r>
      <w:proofErr w:type="spellEnd"/>
      <w:r w:rsidRPr="00941AB4">
        <w:rPr>
          <w:rFonts w:ascii="Arial" w:hAnsi="Arial" w:cs="Arial"/>
        </w:rPr>
        <w:t xml:space="preserve"> et al., 2011; Parker &amp; Sorensen, 2008; Wessel et al., 2008), suggesting that high levels of emotional self-efficacy may be associated with the caring professions.</w:t>
      </w:r>
    </w:p>
    <w:p w:rsidR="003225A1" w:rsidRPr="00941AB4" w:rsidRDefault="00514D4A" w:rsidP="003225A1">
      <w:pPr>
        <w:spacing w:line="480" w:lineRule="auto"/>
        <w:ind w:firstLine="720"/>
        <w:jc w:val="both"/>
        <w:rPr>
          <w:rFonts w:ascii="Arial" w:hAnsi="Arial" w:cs="Arial"/>
        </w:rPr>
      </w:pPr>
      <w:r w:rsidRPr="00941AB4">
        <w:rPr>
          <w:rFonts w:ascii="Arial" w:hAnsi="Arial" w:cs="Arial"/>
        </w:rPr>
        <w:t xml:space="preserve">The development of high quality clinical leadership is ultimately about raising standards in the quality of health care provision in order to deliver excellence to patients and users of clinical services (Department of Health, 2008; 2010).  Research has shown that good quality leadership in clinical contexts can result in improved clinical care and has even been shown to reduce mortality rates in acute healthcare settings (Cummings, </w:t>
      </w:r>
      <w:proofErr w:type="spellStart"/>
      <w:r w:rsidRPr="00941AB4">
        <w:rPr>
          <w:rFonts w:ascii="Arial" w:hAnsi="Arial" w:cs="Arial"/>
        </w:rPr>
        <w:t>Midodzi</w:t>
      </w:r>
      <w:proofErr w:type="spellEnd"/>
      <w:r w:rsidRPr="00941AB4">
        <w:rPr>
          <w:rFonts w:ascii="Arial" w:hAnsi="Arial" w:cs="Arial"/>
        </w:rPr>
        <w:t xml:space="preserve">, Wong, &amp; </w:t>
      </w:r>
      <w:proofErr w:type="spellStart"/>
      <w:r w:rsidRPr="00941AB4">
        <w:rPr>
          <w:rFonts w:ascii="Arial" w:hAnsi="Arial" w:cs="Arial"/>
        </w:rPr>
        <w:t>Estabrooks</w:t>
      </w:r>
      <w:proofErr w:type="spellEnd"/>
      <w:r w:rsidRPr="00941AB4">
        <w:rPr>
          <w:rFonts w:ascii="Arial" w:hAnsi="Arial" w:cs="Arial"/>
        </w:rPr>
        <w:t xml:space="preserve">, 2010; Wong &amp; Cummings, 2007). Clearly then, finding ways of enhancing clinical leadership is of significant importance in improving the quality of service provision. The present study found a positive association between trait emotional intelligence and clinical leadership.  As such it is possible that cultivating trait emotional intelligence within </w:t>
      </w:r>
      <w:r w:rsidRPr="00941AB4">
        <w:rPr>
          <w:rFonts w:ascii="Arial" w:hAnsi="Arial" w:cs="Arial"/>
        </w:rPr>
        <w:lastRenderedPageBreak/>
        <w:t>the clinical psychology profession could result in improved outcomes for users of clinical psychology services.</w:t>
      </w:r>
    </w:p>
    <w:p w:rsidR="003225A1" w:rsidRPr="00941AB4" w:rsidRDefault="00514D4A" w:rsidP="003225A1">
      <w:pPr>
        <w:spacing w:line="480" w:lineRule="auto"/>
        <w:ind w:firstLine="720"/>
        <w:jc w:val="both"/>
        <w:rPr>
          <w:rFonts w:ascii="Arial" w:hAnsi="Arial" w:cs="Arial"/>
        </w:rPr>
      </w:pPr>
      <w:r w:rsidRPr="00941AB4">
        <w:rPr>
          <w:rFonts w:ascii="Arial" w:hAnsi="Arial" w:cs="Arial"/>
        </w:rPr>
        <w:t xml:space="preserve">This study used self-report measures to investigate all variables, which are vulnerable to faking and rely on participants having a good level of self-awareness in order to complete them (Day &amp; Carroll, 2008). Future research could modify this affect by developing 360-degree measures to compare self-report with observer ratings of leadership </w:t>
      </w:r>
      <w:proofErr w:type="spellStart"/>
      <w:r w:rsidRPr="00941AB4">
        <w:rPr>
          <w:rFonts w:ascii="Arial" w:hAnsi="Arial" w:cs="Arial"/>
        </w:rPr>
        <w:t>beahviours</w:t>
      </w:r>
      <w:proofErr w:type="spellEnd"/>
      <w:r w:rsidRPr="00941AB4">
        <w:rPr>
          <w:rFonts w:ascii="Arial" w:hAnsi="Arial" w:cs="Arial"/>
        </w:rPr>
        <w:t xml:space="preserve"> (e.g. </w:t>
      </w:r>
      <w:proofErr w:type="spellStart"/>
      <w:r w:rsidRPr="00941AB4">
        <w:rPr>
          <w:rFonts w:ascii="Arial" w:hAnsi="Arial" w:cs="Arial"/>
        </w:rPr>
        <w:t>TEIQue</w:t>
      </w:r>
      <w:proofErr w:type="spellEnd"/>
      <w:r w:rsidRPr="00941AB4">
        <w:rPr>
          <w:rFonts w:ascii="Arial" w:hAnsi="Arial" w:cs="Arial"/>
        </w:rPr>
        <w:t xml:space="preserve"> 360</w:t>
      </w:r>
      <w:r w:rsidRPr="00941AB4">
        <w:rPr>
          <w:rFonts w:ascii="Arial" w:hAnsi="Arial" w:cs="Arial"/>
          <w:vertAlign w:val="superscript"/>
        </w:rPr>
        <w:t>o</w:t>
      </w:r>
      <w:r w:rsidRPr="00941AB4">
        <w:rPr>
          <w:rFonts w:ascii="Arial" w:hAnsi="Arial" w:cs="Arial"/>
        </w:rPr>
        <w:t xml:space="preserve">; </w:t>
      </w:r>
      <w:proofErr w:type="spellStart"/>
      <w:r w:rsidRPr="00941AB4">
        <w:rPr>
          <w:rFonts w:ascii="Arial" w:hAnsi="Arial" w:cs="Arial"/>
        </w:rPr>
        <w:t>Petrides</w:t>
      </w:r>
      <w:proofErr w:type="spellEnd"/>
      <w:r w:rsidRPr="00941AB4">
        <w:rPr>
          <w:rFonts w:ascii="Arial" w:hAnsi="Arial" w:cs="Arial"/>
        </w:rPr>
        <w:t xml:space="preserve">, 2011). The shortened </w:t>
      </w:r>
      <w:proofErr w:type="spellStart"/>
      <w:r w:rsidRPr="00941AB4">
        <w:rPr>
          <w:rFonts w:ascii="Arial" w:hAnsi="Arial" w:cs="Arial"/>
        </w:rPr>
        <w:t>TEIQue</w:t>
      </w:r>
      <w:proofErr w:type="spellEnd"/>
      <w:r w:rsidRPr="00941AB4">
        <w:rPr>
          <w:rFonts w:ascii="Arial" w:hAnsi="Arial" w:cs="Arial"/>
        </w:rPr>
        <w:t xml:space="preserve"> lacks precision for very high scorers (Cooper &amp; </w:t>
      </w:r>
      <w:proofErr w:type="spellStart"/>
      <w:r w:rsidRPr="00941AB4">
        <w:rPr>
          <w:rFonts w:ascii="Arial" w:hAnsi="Arial" w:cs="Arial"/>
        </w:rPr>
        <w:t>Petrides</w:t>
      </w:r>
      <w:proofErr w:type="spellEnd"/>
      <w:r w:rsidRPr="00941AB4">
        <w:rPr>
          <w:rFonts w:ascii="Arial" w:hAnsi="Arial" w:cs="Arial"/>
        </w:rPr>
        <w:t xml:space="preserve">, 2010) and as such differences between the three groups may have gone undetected in the present study. Using the full </w:t>
      </w:r>
      <w:proofErr w:type="spellStart"/>
      <w:r w:rsidRPr="00941AB4">
        <w:rPr>
          <w:rFonts w:ascii="Arial" w:hAnsi="Arial" w:cs="Arial"/>
        </w:rPr>
        <w:t>TEIQue</w:t>
      </w:r>
      <w:proofErr w:type="spellEnd"/>
      <w:r w:rsidRPr="00941AB4">
        <w:rPr>
          <w:rFonts w:ascii="Arial" w:hAnsi="Arial" w:cs="Arial"/>
        </w:rPr>
        <w:t xml:space="preserve"> would avoid sensitivity issues of measurement due to its better psychometric properties (</w:t>
      </w:r>
      <w:proofErr w:type="spellStart"/>
      <w:r w:rsidRPr="00941AB4">
        <w:rPr>
          <w:rFonts w:ascii="Arial" w:hAnsi="Arial" w:cs="Arial"/>
        </w:rPr>
        <w:t>Petrides</w:t>
      </w:r>
      <w:proofErr w:type="spellEnd"/>
      <w:r w:rsidRPr="00941AB4">
        <w:rPr>
          <w:rFonts w:ascii="Arial" w:hAnsi="Arial" w:cs="Arial"/>
        </w:rPr>
        <w:t xml:space="preserve">, 2009). Another advantage of using the </w:t>
      </w:r>
      <w:proofErr w:type="spellStart"/>
      <w:r w:rsidRPr="00941AB4">
        <w:rPr>
          <w:rFonts w:ascii="Arial" w:hAnsi="Arial" w:cs="Arial"/>
        </w:rPr>
        <w:t>TEIQue</w:t>
      </w:r>
      <w:proofErr w:type="spellEnd"/>
      <w:r w:rsidRPr="00941AB4">
        <w:rPr>
          <w:rFonts w:ascii="Arial" w:hAnsi="Arial" w:cs="Arial"/>
        </w:rPr>
        <w:t xml:space="preserve"> in future research would be to gain further understanding about the relationship between clinical leadership and the fifteen facets of trait emotional intelligence (</w:t>
      </w:r>
      <w:proofErr w:type="spellStart"/>
      <w:r w:rsidRPr="00941AB4">
        <w:rPr>
          <w:rFonts w:ascii="Arial" w:hAnsi="Arial" w:cs="Arial"/>
        </w:rPr>
        <w:t>Petrides</w:t>
      </w:r>
      <w:proofErr w:type="spellEnd"/>
      <w:r w:rsidRPr="00941AB4">
        <w:rPr>
          <w:rFonts w:ascii="Arial" w:hAnsi="Arial" w:cs="Arial"/>
        </w:rPr>
        <w:t xml:space="preserve"> et al., 2007). The </w:t>
      </w:r>
      <w:proofErr w:type="spellStart"/>
      <w:r w:rsidRPr="00941AB4">
        <w:rPr>
          <w:rFonts w:ascii="Arial" w:hAnsi="Arial" w:cs="Arial"/>
        </w:rPr>
        <w:t>TEIQue</w:t>
      </w:r>
      <w:proofErr w:type="spellEnd"/>
      <w:r w:rsidRPr="00941AB4">
        <w:rPr>
          <w:rFonts w:ascii="Arial" w:hAnsi="Arial" w:cs="Arial"/>
        </w:rPr>
        <w:t xml:space="preserve">-S gives a global score of emotional intelligence (Cooper &amp; </w:t>
      </w:r>
      <w:proofErr w:type="spellStart"/>
      <w:r w:rsidRPr="00941AB4">
        <w:rPr>
          <w:rFonts w:ascii="Arial" w:hAnsi="Arial" w:cs="Arial"/>
        </w:rPr>
        <w:t>Petrides</w:t>
      </w:r>
      <w:proofErr w:type="spellEnd"/>
      <w:r w:rsidRPr="00941AB4">
        <w:rPr>
          <w:rFonts w:ascii="Arial" w:hAnsi="Arial" w:cs="Arial"/>
        </w:rPr>
        <w:t>, 2010) and this global trait was not investigated in this study. Greater specificity over which particular elements of emotional intelligence contribute toward clinical leadership would allow for a deeper understanding of the relationship between emotional intelligence and leading teams.</w:t>
      </w:r>
    </w:p>
    <w:p w:rsidR="003225A1" w:rsidRPr="00941AB4" w:rsidRDefault="00514D4A" w:rsidP="003225A1">
      <w:pPr>
        <w:spacing w:line="480" w:lineRule="auto"/>
        <w:ind w:firstLine="720"/>
        <w:jc w:val="both"/>
        <w:rPr>
          <w:rFonts w:ascii="Arial" w:hAnsi="Arial" w:cs="Arial"/>
        </w:rPr>
      </w:pPr>
      <w:r w:rsidRPr="00941AB4">
        <w:rPr>
          <w:rFonts w:ascii="Arial" w:hAnsi="Arial" w:cs="Arial"/>
        </w:rPr>
        <w:t xml:space="preserve">The sample used in this study was large and representative of the clinical psychology profession, but there were a disproportionate number of final year post-graduate doctoral students in the trainee sample. As such, some of the items on the CLBS-T may be invalid for less experienced trainees. The operational definition of clinical leadership used in this study was also clinical psychology specific through its examination of the CPLDF (DCP, 2010). Although the CPLDF has been mapped to the CLCF, a framework relevant to all UK registered clinical professionals, extending </w:t>
      </w:r>
      <w:r w:rsidRPr="00941AB4">
        <w:rPr>
          <w:rFonts w:ascii="Arial" w:hAnsi="Arial" w:cs="Arial"/>
        </w:rPr>
        <w:lastRenderedPageBreak/>
        <w:t>the current findings to other professional groups should be done with caution; this study highlights the importance of developing leadership research with other groups within the helping professions</w:t>
      </w:r>
      <w:r w:rsidR="003225A1" w:rsidRPr="00941AB4">
        <w:rPr>
          <w:rFonts w:ascii="Arial" w:hAnsi="Arial" w:cs="Arial"/>
        </w:rPr>
        <w:t>.</w:t>
      </w:r>
    </w:p>
    <w:p w:rsidR="00514D4A" w:rsidRPr="00941AB4" w:rsidRDefault="00514D4A" w:rsidP="003225A1">
      <w:pPr>
        <w:spacing w:line="480" w:lineRule="auto"/>
        <w:ind w:firstLine="720"/>
        <w:jc w:val="both"/>
        <w:rPr>
          <w:rFonts w:ascii="Arial" w:hAnsi="Arial" w:cs="Arial"/>
        </w:rPr>
      </w:pPr>
      <w:r w:rsidRPr="00941AB4">
        <w:rPr>
          <w:rFonts w:ascii="Arial" w:hAnsi="Arial" w:cs="Arial"/>
        </w:rPr>
        <w:t xml:space="preserve">The shared variability between trait emotional intelligence and clinical leadership in the present study was 11.5% but other factors may have confounded this. A meta-analysis (Hoffman, </w:t>
      </w:r>
      <w:proofErr w:type="spellStart"/>
      <w:r w:rsidRPr="00941AB4">
        <w:rPr>
          <w:rFonts w:ascii="Arial" w:hAnsi="Arial" w:cs="Arial"/>
        </w:rPr>
        <w:t>Woehr</w:t>
      </w:r>
      <w:proofErr w:type="spellEnd"/>
      <w:r w:rsidRPr="00941AB4">
        <w:rPr>
          <w:rFonts w:ascii="Arial" w:hAnsi="Arial" w:cs="Arial"/>
        </w:rPr>
        <w:t xml:space="preserve">, </w:t>
      </w:r>
      <w:proofErr w:type="spellStart"/>
      <w:r w:rsidRPr="00941AB4">
        <w:rPr>
          <w:rFonts w:ascii="Arial" w:hAnsi="Arial" w:cs="Arial"/>
        </w:rPr>
        <w:t>Maldagen-Youngjohn</w:t>
      </w:r>
      <w:proofErr w:type="spellEnd"/>
      <w:r w:rsidRPr="00941AB4">
        <w:rPr>
          <w:rFonts w:ascii="Arial" w:hAnsi="Arial" w:cs="Arial"/>
        </w:rPr>
        <w:t xml:space="preserve"> &amp; Lyons, 2011) has shown that individual differences in state-like factors such as motivation, skills and knowledge can have as much influence on effective leadership behaviour as trait </w:t>
      </w:r>
      <w:r w:rsidR="003225A1" w:rsidRPr="00941AB4">
        <w:rPr>
          <w:rFonts w:ascii="Arial" w:hAnsi="Arial" w:cs="Arial"/>
        </w:rPr>
        <w:t>factors.</w:t>
      </w:r>
      <w:r w:rsidRPr="00941AB4">
        <w:rPr>
          <w:rFonts w:ascii="Arial" w:hAnsi="Arial" w:cs="Arial"/>
        </w:rPr>
        <w:t xml:space="preserve"> Therefore individual motivation may have influenced the results. The population in this study was representative of a range of clinical contexts however this study did not investigate the differing effects of context on leadership behaviours. Future studies should investigate whether the differing specialties influences the extent to which people are able to demonstrate leadership behaviour. </w:t>
      </w:r>
    </w:p>
    <w:p w:rsidR="00514D4A" w:rsidRPr="00941AB4" w:rsidRDefault="00514D4A" w:rsidP="00514D4A">
      <w:pPr>
        <w:spacing w:line="480" w:lineRule="auto"/>
        <w:jc w:val="both"/>
        <w:rPr>
          <w:rFonts w:ascii="Arial" w:hAnsi="Arial" w:cs="Arial"/>
          <w:b/>
        </w:rPr>
      </w:pPr>
    </w:p>
    <w:p w:rsidR="00514D4A" w:rsidRPr="00941AB4" w:rsidRDefault="00514D4A" w:rsidP="00514D4A">
      <w:pPr>
        <w:spacing w:line="480" w:lineRule="auto"/>
        <w:jc w:val="both"/>
        <w:rPr>
          <w:rFonts w:ascii="Arial" w:hAnsi="Arial" w:cs="Arial"/>
          <w:b/>
        </w:rPr>
      </w:pPr>
      <w:r w:rsidRPr="00941AB4">
        <w:rPr>
          <w:rFonts w:ascii="Arial" w:hAnsi="Arial" w:cs="Arial"/>
          <w:b/>
        </w:rPr>
        <w:t>2.5 Conclusion</w:t>
      </w:r>
    </w:p>
    <w:p w:rsidR="00514D4A" w:rsidRPr="00941AB4" w:rsidRDefault="00514D4A" w:rsidP="00514D4A">
      <w:pPr>
        <w:spacing w:line="480" w:lineRule="auto"/>
        <w:jc w:val="both"/>
        <w:rPr>
          <w:rFonts w:ascii="Arial" w:hAnsi="Arial" w:cs="Arial"/>
        </w:rPr>
      </w:pPr>
      <w:r w:rsidRPr="00941AB4">
        <w:rPr>
          <w:rFonts w:ascii="Arial" w:hAnsi="Arial" w:cs="Arial"/>
        </w:rPr>
        <w:t xml:space="preserve">This study has identified that trait emotional intelligence is positively related to clinical leadership behaviours among trainee clinical psychologists and qualified clinical psychologists across the career spectrum. The Clinical Psychology Leadership Development Framework (CPLDF; DCP, 2010) represents an empirically valid framework to guide clinical leadership development within the profession. Good quality clinical leadership is an essential factor in raising the quality of clinical services in order to improve outcomes for patients and users of NHS services. Increasing the level of trait emotional intelligence within the clinical psychology profession, either through targeted recruitment or training, may represent one way of enhancing clinical leadership. More research is needed to build a reliable evidence </w:t>
      </w:r>
      <w:r w:rsidRPr="00941AB4">
        <w:rPr>
          <w:rFonts w:ascii="Arial" w:hAnsi="Arial" w:cs="Arial"/>
        </w:rPr>
        <w:lastRenderedPageBreak/>
        <w:t>base that will inform and guide the development of the clinical psychology profession on this important professional issue.</w:t>
      </w:r>
    </w:p>
    <w:p w:rsidR="00514D4A" w:rsidRPr="00941AB4" w:rsidRDefault="00514D4A" w:rsidP="00514D4A">
      <w:pPr>
        <w:spacing w:line="480" w:lineRule="auto"/>
        <w:jc w:val="both"/>
        <w:rPr>
          <w:rFonts w:ascii="Arial" w:hAnsi="Arial" w:cs="Arial"/>
          <w:b/>
        </w:rPr>
      </w:pPr>
      <w:r w:rsidRPr="00941AB4">
        <w:rPr>
          <w:rFonts w:ascii="Arial" w:hAnsi="Arial" w:cs="Arial"/>
        </w:rPr>
        <w:br w:type="column"/>
      </w:r>
      <w:r w:rsidRPr="00941AB4">
        <w:rPr>
          <w:rFonts w:ascii="Arial" w:hAnsi="Arial" w:cs="Arial"/>
          <w:b/>
        </w:rPr>
        <w:lastRenderedPageBreak/>
        <w:t>References</w:t>
      </w:r>
    </w:p>
    <w:p w:rsidR="00514D4A" w:rsidRPr="00941AB4" w:rsidRDefault="00514D4A" w:rsidP="0092528D">
      <w:pPr>
        <w:spacing w:line="480" w:lineRule="auto"/>
        <w:ind w:left="567" w:hanging="567"/>
        <w:jc w:val="both"/>
        <w:rPr>
          <w:rFonts w:ascii="Arial" w:hAnsi="Arial" w:cs="Arial"/>
          <w:lang w:val="en-US"/>
        </w:rPr>
      </w:pPr>
      <w:proofErr w:type="spellStart"/>
      <w:proofErr w:type="gramStart"/>
      <w:r w:rsidRPr="00941AB4">
        <w:rPr>
          <w:rFonts w:ascii="Arial" w:hAnsi="Arial" w:cs="Arial"/>
          <w:lang w:val="en-US"/>
        </w:rPr>
        <w:t>Akerjordet</w:t>
      </w:r>
      <w:proofErr w:type="spellEnd"/>
      <w:r w:rsidRPr="00941AB4">
        <w:rPr>
          <w:rFonts w:ascii="Arial" w:hAnsi="Arial" w:cs="Arial"/>
          <w:lang w:val="en-US"/>
        </w:rPr>
        <w:t xml:space="preserve">, K. &amp; </w:t>
      </w:r>
      <w:proofErr w:type="spellStart"/>
      <w:r w:rsidRPr="00941AB4">
        <w:rPr>
          <w:rFonts w:ascii="Arial" w:hAnsi="Arial" w:cs="Arial"/>
          <w:lang w:val="en-US"/>
        </w:rPr>
        <w:t>Severinsson</w:t>
      </w:r>
      <w:proofErr w:type="spellEnd"/>
      <w:r w:rsidRPr="00941AB4">
        <w:rPr>
          <w:rFonts w:ascii="Arial" w:hAnsi="Arial" w:cs="Arial"/>
          <w:lang w:val="en-US"/>
        </w:rPr>
        <w:t>, E. (2010).</w:t>
      </w:r>
      <w:proofErr w:type="gramEnd"/>
      <w:r w:rsidRPr="00941AB4">
        <w:rPr>
          <w:rFonts w:ascii="Arial" w:hAnsi="Arial" w:cs="Arial"/>
          <w:lang w:val="en-US"/>
        </w:rPr>
        <w:t xml:space="preserve"> The state of the science of emotional intelligence related to nursing leadership: An integrative review. </w:t>
      </w:r>
      <w:r w:rsidRPr="00941AB4">
        <w:rPr>
          <w:rFonts w:ascii="Arial" w:hAnsi="Arial" w:cs="Arial"/>
          <w:i/>
          <w:lang w:val="en-US"/>
        </w:rPr>
        <w:t xml:space="preserve">Journal of Nursing Management, 18, </w:t>
      </w:r>
      <w:r w:rsidRPr="00941AB4">
        <w:rPr>
          <w:rFonts w:ascii="Arial" w:hAnsi="Arial" w:cs="Arial"/>
          <w:lang w:val="en-US"/>
        </w:rPr>
        <w:t>363-382.</w:t>
      </w:r>
    </w:p>
    <w:p w:rsidR="00514D4A" w:rsidRPr="00941AB4" w:rsidRDefault="00514D4A" w:rsidP="00514D4A">
      <w:pPr>
        <w:spacing w:line="480" w:lineRule="auto"/>
        <w:ind w:left="567" w:hanging="567"/>
        <w:jc w:val="both"/>
        <w:rPr>
          <w:rFonts w:ascii="Arial" w:hAnsi="Arial" w:cs="Arial"/>
        </w:rPr>
      </w:pPr>
      <w:proofErr w:type="gramStart"/>
      <w:r w:rsidRPr="00941AB4">
        <w:rPr>
          <w:rFonts w:ascii="Arial" w:hAnsi="Arial" w:cs="Arial"/>
        </w:rPr>
        <w:t xml:space="preserve">Ali, F., </w:t>
      </w:r>
      <w:proofErr w:type="spellStart"/>
      <w:r w:rsidRPr="00941AB4">
        <w:rPr>
          <w:rFonts w:ascii="Arial" w:hAnsi="Arial" w:cs="Arial"/>
        </w:rPr>
        <w:t>Amorim</w:t>
      </w:r>
      <w:proofErr w:type="spellEnd"/>
      <w:r w:rsidRPr="00941AB4">
        <w:rPr>
          <w:rFonts w:ascii="Arial" w:hAnsi="Arial" w:cs="Arial"/>
        </w:rPr>
        <w:t>, I. S. &amp; Chamorro-</w:t>
      </w:r>
      <w:proofErr w:type="spellStart"/>
      <w:r w:rsidRPr="00941AB4">
        <w:rPr>
          <w:rFonts w:ascii="Arial" w:hAnsi="Arial" w:cs="Arial"/>
        </w:rPr>
        <w:t>Premuzic</w:t>
      </w:r>
      <w:proofErr w:type="spellEnd"/>
      <w:r w:rsidRPr="00941AB4">
        <w:rPr>
          <w:rFonts w:ascii="Arial" w:hAnsi="Arial" w:cs="Arial"/>
        </w:rPr>
        <w:t>, T. (2009).</w:t>
      </w:r>
      <w:proofErr w:type="gramEnd"/>
      <w:r w:rsidRPr="00941AB4">
        <w:rPr>
          <w:rFonts w:ascii="Arial" w:hAnsi="Arial" w:cs="Arial"/>
        </w:rPr>
        <w:t xml:space="preserve"> Empathy deficits and trait emotional intelligence in psychopathy and </w:t>
      </w:r>
      <w:proofErr w:type="spellStart"/>
      <w:proofErr w:type="gramStart"/>
      <w:r w:rsidRPr="00941AB4">
        <w:rPr>
          <w:rFonts w:ascii="Arial" w:hAnsi="Arial" w:cs="Arial"/>
        </w:rPr>
        <w:t>machiavellianism</w:t>
      </w:r>
      <w:proofErr w:type="spellEnd"/>
      <w:proofErr w:type="gramEnd"/>
      <w:r w:rsidRPr="00941AB4">
        <w:rPr>
          <w:rFonts w:ascii="Arial" w:hAnsi="Arial" w:cs="Arial"/>
        </w:rPr>
        <w:t xml:space="preserve">. </w:t>
      </w:r>
      <w:r w:rsidRPr="00941AB4">
        <w:rPr>
          <w:rFonts w:ascii="Arial" w:hAnsi="Arial" w:cs="Arial"/>
          <w:i/>
        </w:rPr>
        <w:t xml:space="preserve">Personality and Individual Differences, 47, </w:t>
      </w:r>
      <w:r w:rsidRPr="00941AB4">
        <w:rPr>
          <w:rFonts w:ascii="Arial" w:hAnsi="Arial" w:cs="Arial"/>
        </w:rPr>
        <w:t>758-762.</w:t>
      </w:r>
    </w:p>
    <w:p w:rsidR="00514D4A" w:rsidRPr="00941AB4" w:rsidRDefault="00514D4A" w:rsidP="00514D4A">
      <w:pPr>
        <w:spacing w:line="480" w:lineRule="auto"/>
        <w:ind w:left="567" w:hanging="567"/>
        <w:jc w:val="both"/>
        <w:rPr>
          <w:rFonts w:ascii="Arial" w:hAnsi="Arial" w:cs="Arial"/>
        </w:rPr>
      </w:pPr>
      <w:proofErr w:type="gramStart"/>
      <w:r w:rsidRPr="00941AB4">
        <w:rPr>
          <w:rFonts w:ascii="Arial" w:hAnsi="Arial" w:cs="Arial"/>
          <w:lang w:val="en-US"/>
        </w:rPr>
        <w:t xml:space="preserve">Arora, S., </w:t>
      </w:r>
      <w:proofErr w:type="spellStart"/>
      <w:r w:rsidRPr="00941AB4">
        <w:rPr>
          <w:rFonts w:ascii="Arial" w:hAnsi="Arial" w:cs="Arial"/>
          <w:lang w:val="en-US"/>
        </w:rPr>
        <w:t>Ashrafian</w:t>
      </w:r>
      <w:proofErr w:type="spellEnd"/>
      <w:r w:rsidRPr="00941AB4">
        <w:rPr>
          <w:rFonts w:ascii="Arial" w:hAnsi="Arial" w:cs="Arial"/>
          <w:lang w:val="en-US"/>
        </w:rPr>
        <w:t xml:space="preserve">, H., Davis, R., </w:t>
      </w:r>
      <w:proofErr w:type="spellStart"/>
      <w:r w:rsidRPr="00941AB4">
        <w:rPr>
          <w:rFonts w:ascii="Arial" w:hAnsi="Arial" w:cs="Arial"/>
          <w:lang w:val="en-US"/>
        </w:rPr>
        <w:t>Athanasiou</w:t>
      </w:r>
      <w:proofErr w:type="spellEnd"/>
      <w:r w:rsidRPr="00941AB4">
        <w:rPr>
          <w:rFonts w:ascii="Arial" w:hAnsi="Arial" w:cs="Arial"/>
          <w:lang w:val="en-US"/>
        </w:rPr>
        <w:t xml:space="preserve">, T., </w:t>
      </w:r>
      <w:proofErr w:type="spellStart"/>
      <w:r w:rsidRPr="00941AB4">
        <w:rPr>
          <w:rFonts w:ascii="Arial" w:hAnsi="Arial" w:cs="Arial"/>
          <w:lang w:val="en-US"/>
        </w:rPr>
        <w:t>Darzi</w:t>
      </w:r>
      <w:proofErr w:type="spellEnd"/>
      <w:r w:rsidRPr="00941AB4">
        <w:rPr>
          <w:rFonts w:ascii="Arial" w:hAnsi="Arial" w:cs="Arial"/>
          <w:lang w:val="en-US"/>
        </w:rPr>
        <w:t xml:space="preserve">, A. &amp; </w:t>
      </w:r>
      <w:proofErr w:type="spellStart"/>
      <w:r w:rsidRPr="00941AB4">
        <w:rPr>
          <w:rFonts w:ascii="Arial" w:hAnsi="Arial" w:cs="Arial"/>
          <w:lang w:val="en-US"/>
        </w:rPr>
        <w:t>Sevdalis</w:t>
      </w:r>
      <w:proofErr w:type="spellEnd"/>
      <w:r w:rsidRPr="00941AB4">
        <w:rPr>
          <w:rFonts w:ascii="Arial" w:hAnsi="Arial" w:cs="Arial"/>
          <w:lang w:val="en-US"/>
        </w:rPr>
        <w:t>, N. (2010).</w:t>
      </w:r>
      <w:proofErr w:type="gramEnd"/>
      <w:r w:rsidRPr="00941AB4">
        <w:rPr>
          <w:rFonts w:ascii="Arial" w:hAnsi="Arial" w:cs="Arial"/>
          <w:lang w:val="en-US"/>
        </w:rPr>
        <w:t xml:space="preserve"> Emotional intelligence in medicine: A systematic review through the context of the ACGME competencies. </w:t>
      </w:r>
      <w:r w:rsidRPr="00941AB4">
        <w:rPr>
          <w:rFonts w:ascii="Arial" w:hAnsi="Arial" w:cs="Arial"/>
          <w:i/>
          <w:lang w:val="en-US"/>
        </w:rPr>
        <w:t xml:space="preserve">Medical Education, 44, </w:t>
      </w:r>
      <w:r w:rsidRPr="00941AB4">
        <w:rPr>
          <w:rFonts w:ascii="Arial" w:hAnsi="Arial" w:cs="Arial"/>
          <w:lang w:val="en-US"/>
        </w:rPr>
        <w:t>749-764.</w:t>
      </w:r>
    </w:p>
    <w:p w:rsidR="00514D4A" w:rsidRPr="00941AB4" w:rsidRDefault="00514D4A" w:rsidP="00514D4A">
      <w:pPr>
        <w:spacing w:line="480" w:lineRule="auto"/>
        <w:ind w:left="567" w:hanging="567"/>
        <w:jc w:val="both"/>
        <w:rPr>
          <w:rFonts w:ascii="Arial" w:eastAsiaTheme="minorHAnsi" w:hAnsi="Arial" w:cs="Arial"/>
          <w:lang w:val="en-US" w:eastAsia="en-US"/>
        </w:rPr>
      </w:pPr>
      <w:r w:rsidRPr="00941AB4">
        <w:rPr>
          <w:rFonts w:ascii="Arial" w:eastAsiaTheme="minorHAnsi" w:hAnsi="Arial" w:cs="Arial"/>
          <w:lang w:val="en-US" w:eastAsia="en-US"/>
        </w:rPr>
        <w:t xml:space="preserve">Bar-On, R. (2006). </w:t>
      </w:r>
      <w:proofErr w:type="gramStart"/>
      <w:r w:rsidRPr="00941AB4">
        <w:rPr>
          <w:rFonts w:ascii="Arial" w:eastAsiaTheme="minorHAnsi" w:hAnsi="Arial" w:cs="Arial"/>
          <w:lang w:val="en-US" w:eastAsia="en-US"/>
        </w:rPr>
        <w:t>The Bar-On model of emotional-social intelligence (ESI).</w:t>
      </w:r>
      <w:proofErr w:type="gramEnd"/>
      <w:r w:rsidRPr="00941AB4">
        <w:rPr>
          <w:rFonts w:ascii="Arial" w:eastAsiaTheme="minorHAnsi" w:hAnsi="Arial" w:cs="Arial"/>
          <w:lang w:val="en-US" w:eastAsia="en-US"/>
        </w:rPr>
        <w:t xml:space="preserve">  </w:t>
      </w:r>
      <w:proofErr w:type="spellStart"/>
      <w:r w:rsidRPr="00941AB4">
        <w:rPr>
          <w:rFonts w:ascii="Arial" w:eastAsiaTheme="minorHAnsi" w:hAnsi="Arial" w:cs="Arial"/>
          <w:i/>
          <w:lang w:val="en-US" w:eastAsia="en-US"/>
        </w:rPr>
        <w:t>Psicothema</w:t>
      </w:r>
      <w:proofErr w:type="spellEnd"/>
      <w:r w:rsidRPr="00941AB4">
        <w:rPr>
          <w:rFonts w:ascii="Arial" w:eastAsiaTheme="minorHAnsi" w:hAnsi="Arial" w:cs="Arial"/>
          <w:i/>
          <w:lang w:val="en-US" w:eastAsia="en-US"/>
        </w:rPr>
        <w:t>, 18 (</w:t>
      </w:r>
      <w:proofErr w:type="spellStart"/>
      <w:r w:rsidRPr="00941AB4">
        <w:rPr>
          <w:rFonts w:ascii="Arial" w:eastAsiaTheme="minorHAnsi" w:hAnsi="Arial" w:cs="Arial"/>
          <w:i/>
          <w:lang w:val="en-US" w:eastAsia="en-US"/>
        </w:rPr>
        <w:t>Suppl</w:t>
      </w:r>
      <w:proofErr w:type="spellEnd"/>
      <w:r w:rsidRPr="00941AB4">
        <w:rPr>
          <w:rFonts w:ascii="Arial" w:eastAsiaTheme="minorHAnsi" w:hAnsi="Arial" w:cs="Arial"/>
          <w:i/>
          <w:lang w:val="en-US" w:eastAsia="en-US"/>
        </w:rPr>
        <w:t xml:space="preserve">), </w:t>
      </w:r>
      <w:r w:rsidRPr="00941AB4">
        <w:rPr>
          <w:rFonts w:ascii="Arial" w:eastAsiaTheme="minorHAnsi" w:hAnsi="Arial" w:cs="Arial"/>
          <w:lang w:val="en-US" w:eastAsia="en-US"/>
        </w:rPr>
        <w:t>13-25.</w:t>
      </w:r>
    </w:p>
    <w:p w:rsidR="00514D4A" w:rsidRPr="00941AB4" w:rsidRDefault="00514D4A" w:rsidP="00514D4A">
      <w:pPr>
        <w:suppressAutoHyphens w:val="0"/>
        <w:spacing w:line="480" w:lineRule="auto"/>
        <w:ind w:left="567" w:hanging="567"/>
        <w:jc w:val="both"/>
        <w:rPr>
          <w:rFonts w:ascii="Arial" w:eastAsiaTheme="minorHAnsi" w:hAnsi="Arial" w:cs="Arial"/>
          <w:lang w:eastAsia="en-US"/>
        </w:rPr>
      </w:pPr>
      <w:proofErr w:type="gramStart"/>
      <w:r w:rsidRPr="00941AB4">
        <w:rPr>
          <w:rFonts w:ascii="Arial" w:eastAsiaTheme="minorHAnsi" w:hAnsi="Arial" w:cs="Arial"/>
          <w:lang w:eastAsia="en-US"/>
        </w:rPr>
        <w:t xml:space="preserve">Benson, G., Martin, L., </w:t>
      </w:r>
      <w:proofErr w:type="spellStart"/>
      <w:r w:rsidRPr="00941AB4">
        <w:rPr>
          <w:rFonts w:ascii="Arial" w:eastAsiaTheme="minorHAnsi" w:hAnsi="Arial" w:cs="Arial"/>
          <w:lang w:eastAsia="en-US"/>
        </w:rPr>
        <w:t>Ploeg</w:t>
      </w:r>
      <w:proofErr w:type="spellEnd"/>
      <w:r w:rsidRPr="00941AB4">
        <w:rPr>
          <w:rFonts w:ascii="Arial" w:eastAsiaTheme="minorHAnsi" w:hAnsi="Arial" w:cs="Arial"/>
          <w:lang w:eastAsia="en-US"/>
        </w:rPr>
        <w:t>, J. &amp; Wessel, J. (2012).</w:t>
      </w:r>
      <w:proofErr w:type="gramEnd"/>
      <w:r w:rsidRPr="00941AB4">
        <w:rPr>
          <w:rFonts w:ascii="Arial" w:eastAsiaTheme="minorHAnsi" w:hAnsi="Arial" w:cs="Arial"/>
          <w:lang w:eastAsia="en-US"/>
        </w:rPr>
        <w:t xml:space="preserve"> </w:t>
      </w:r>
      <w:proofErr w:type="gramStart"/>
      <w:r w:rsidRPr="00941AB4">
        <w:rPr>
          <w:rFonts w:ascii="Arial" w:eastAsiaTheme="minorHAnsi" w:hAnsi="Arial" w:cs="Arial"/>
          <w:lang w:eastAsia="en-US"/>
        </w:rPr>
        <w:t>Longitudinal study of emotional intelligence, leadership, and caring in undergraduate nursing students.</w:t>
      </w:r>
      <w:proofErr w:type="gramEnd"/>
      <w:r w:rsidRPr="00941AB4">
        <w:rPr>
          <w:rFonts w:ascii="Arial" w:eastAsiaTheme="minorHAnsi" w:hAnsi="Arial" w:cs="Arial"/>
          <w:lang w:eastAsia="en-US"/>
        </w:rPr>
        <w:t xml:space="preserve"> </w:t>
      </w:r>
      <w:r w:rsidRPr="00941AB4">
        <w:rPr>
          <w:rFonts w:ascii="Arial" w:eastAsiaTheme="minorHAnsi" w:hAnsi="Arial" w:cs="Arial"/>
          <w:i/>
          <w:lang w:eastAsia="en-US"/>
        </w:rPr>
        <w:t xml:space="preserve">The Journal of Nursing Education, 51, </w:t>
      </w:r>
      <w:r w:rsidRPr="00941AB4">
        <w:rPr>
          <w:rFonts w:ascii="Arial" w:eastAsiaTheme="minorHAnsi" w:hAnsi="Arial" w:cs="Arial"/>
          <w:lang w:eastAsia="en-US"/>
        </w:rPr>
        <w:t>95-101.</w:t>
      </w:r>
    </w:p>
    <w:p w:rsidR="00514D4A" w:rsidRPr="00941AB4" w:rsidRDefault="00514D4A" w:rsidP="00514D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480" w:lineRule="auto"/>
        <w:ind w:left="567" w:hanging="567"/>
        <w:jc w:val="both"/>
        <w:rPr>
          <w:rFonts w:ascii="Arial" w:eastAsiaTheme="minorHAnsi" w:hAnsi="Arial" w:cs="Arial"/>
          <w:lang w:val="en-US" w:eastAsia="en-US"/>
        </w:rPr>
      </w:pPr>
      <w:proofErr w:type="spellStart"/>
      <w:proofErr w:type="gramStart"/>
      <w:r w:rsidRPr="00941AB4">
        <w:rPr>
          <w:rFonts w:ascii="Arial" w:eastAsiaTheme="minorHAnsi" w:hAnsi="Arial" w:cs="Arial"/>
          <w:lang w:val="en-US" w:eastAsia="en-US"/>
        </w:rPr>
        <w:t>Brannick</w:t>
      </w:r>
      <w:proofErr w:type="spellEnd"/>
      <w:r w:rsidRPr="00941AB4">
        <w:rPr>
          <w:rFonts w:ascii="Arial" w:eastAsiaTheme="minorHAnsi" w:hAnsi="Arial" w:cs="Arial"/>
          <w:lang w:val="en-US" w:eastAsia="en-US"/>
        </w:rPr>
        <w:t xml:space="preserve">, M. T., </w:t>
      </w:r>
      <w:proofErr w:type="spellStart"/>
      <w:r w:rsidRPr="00941AB4">
        <w:rPr>
          <w:rFonts w:ascii="Arial" w:eastAsiaTheme="minorHAnsi" w:hAnsi="Arial" w:cs="Arial"/>
          <w:lang w:val="en-US" w:eastAsia="en-US"/>
        </w:rPr>
        <w:t>Wahi</w:t>
      </w:r>
      <w:proofErr w:type="spellEnd"/>
      <w:r w:rsidRPr="00941AB4">
        <w:rPr>
          <w:rFonts w:ascii="Arial" w:eastAsiaTheme="minorHAnsi" w:hAnsi="Arial" w:cs="Arial"/>
          <w:lang w:val="en-US" w:eastAsia="en-US"/>
        </w:rPr>
        <w:t xml:space="preserve">, M. M., Arce, M., Johnson, H. A., </w:t>
      </w:r>
      <w:proofErr w:type="spellStart"/>
      <w:r w:rsidRPr="00941AB4">
        <w:rPr>
          <w:rFonts w:ascii="Arial" w:eastAsiaTheme="minorHAnsi" w:hAnsi="Arial" w:cs="Arial"/>
          <w:lang w:val="en-US" w:eastAsia="en-US"/>
        </w:rPr>
        <w:t>Nazian</w:t>
      </w:r>
      <w:proofErr w:type="spellEnd"/>
      <w:r w:rsidRPr="00941AB4">
        <w:rPr>
          <w:rFonts w:ascii="Arial" w:eastAsiaTheme="minorHAnsi" w:hAnsi="Arial" w:cs="Arial"/>
          <w:lang w:val="en-US" w:eastAsia="en-US"/>
        </w:rPr>
        <w:t>, S. &amp; Goldin, S. B. (2009).</w:t>
      </w:r>
      <w:proofErr w:type="gramEnd"/>
      <w:r w:rsidRPr="00941AB4">
        <w:rPr>
          <w:rFonts w:ascii="Arial" w:eastAsiaTheme="minorHAnsi" w:hAnsi="Arial" w:cs="Arial"/>
          <w:lang w:val="en-US" w:eastAsia="en-US"/>
        </w:rPr>
        <w:t xml:space="preserve"> Comparison of trait and ability measures of emotional intelligence in medical students. </w:t>
      </w:r>
      <w:r w:rsidRPr="00941AB4">
        <w:rPr>
          <w:rFonts w:ascii="Arial" w:eastAsiaTheme="minorHAnsi" w:hAnsi="Arial" w:cs="Arial"/>
          <w:i/>
          <w:lang w:val="en-US" w:eastAsia="en-US"/>
        </w:rPr>
        <w:t xml:space="preserve">Medical Education, 43, </w:t>
      </w:r>
      <w:r w:rsidRPr="00941AB4">
        <w:rPr>
          <w:rFonts w:ascii="Arial" w:eastAsiaTheme="minorHAnsi" w:hAnsi="Arial" w:cs="Arial"/>
          <w:lang w:val="en-US" w:eastAsia="en-US"/>
        </w:rPr>
        <w:t>1062–1068.</w:t>
      </w:r>
    </w:p>
    <w:p w:rsidR="00514D4A" w:rsidRPr="00941AB4" w:rsidRDefault="00514D4A" w:rsidP="00514D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480" w:lineRule="auto"/>
        <w:ind w:left="567" w:hanging="567"/>
        <w:jc w:val="both"/>
        <w:rPr>
          <w:rFonts w:ascii="Arial" w:eastAsiaTheme="minorHAnsi" w:hAnsi="Arial" w:cs="Arial"/>
          <w:lang w:val="en-US" w:eastAsia="en-US"/>
        </w:rPr>
      </w:pPr>
      <w:proofErr w:type="gramStart"/>
      <w:r w:rsidRPr="00941AB4">
        <w:rPr>
          <w:rFonts w:ascii="Arial" w:eastAsiaTheme="minorHAnsi" w:hAnsi="Arial" w:cs="Arial"/>
          <w:lang w:val="en-US" w:eastAsia="en-US"/>
        </w:rPr>
        <w:t>British Psychological Society (2007).</w:t>
      </w:r>
      <w:proofErr w:type="gramEnd"/>
      <w:r w:rsidRPr="00941AB4">
        <w:rPr>
          <w:rFonts w:ascii="Arial" w:eastAsiaTheme="minorHAnsi" w:hAnsi="Arial" w:cs="Arial"/>
          <w:lang w:val="en-US" w:eastAsia="en-US"/>
        </w:rPr>
        <w:t xml:space="preserve"> </w:t>
      </w:r>
      <w:r w:rsidRPr="00941AB4">
        <w:rPr>
          <w:rFonts w:ascii="Arial" w:hAnsi="Arial" w:cs="Arial"/>
          <w:i/>
        </w:rPr>
        <w:t>New ways of working for applied psychologists in health and social care: Career pathways and roles.</w:t>
      </w:r>
      <w:r w:rsidRPr="00941AB4">
        <w:rPr>
          <w:rFonts w:ascii="Arial" w:hAnsi="Arial" w:cs="Arial"/>
        </w:rPr>
        <w:t xml:space="preserve"> Leicester: British Psychological Society.</w:t>
      </w:r>
    </w:p>
    <w:p w:rsidR="00514D4A" w:rsidRPr="00941AB4" w:rsidRDefault="00514D4A" w:rsidP="00514D4A">
      <w:pPr>
        <w:spacing w:line="480" w:lineRule="auto"/>
        <w:ind w:left="567" w:hanging="567"/>
        <w:jc w:val="both"/>
        <w:rPr>
          <w:rFonts w:ascii="Arial" w:hAnsi="Arial" w:cs="Arial"/>
        </w:rPr>
      </w:pPr>
      <w:proofErr w:type="spellStart"/>
      <w:proofErr w:type="gramStart"/>
      <w:r w:rsidRPr="00941AB4">
        <w:rPr>
          <w:rFonts w:ascii="Arial" w:hAnsi="Arial" w:cs="Arial"/>
        </w:rPr>
        <w:t>Burri</w:t>
      </w:r>
      <w:proofErr w:type="spellEnd"/>
      <w:r w:rsidRPr="00941AB4">
        <w:rPr>
          <w:rFonts w:ascii="Arial" w:hAnsi="Arial" w:cs="Arial"/>
        </w:rPr>
        <w:t xml:space="preserve">, A. V., </w:t>
      </w:r>
      <w:proofErr w:type="spellStart"/>
      <w:r w:rsidRPr="00941AB4">
        <w:rPr>
          <w:rFonts w:ascii="Arial" w:hAnsi="Arial" w:cs="Arial"/>
        </w:rPr>
        <w:t>Cherkas</w:t>
      </w:r>
      <w:proofErr w:type="spellEnd"/>
      <w:r w:rsidRPr="00941AB4">
        <w:rPr>
          <w:rFonts w:ascii="Arial" w:hAnsi="Arial" w:cs="Arial"/>
        </w:rPr>
        <w:t>, L. M. &amp; Spector, T. D. (2009).</w:t>
      </w:r>
      <w:proofErr w:type="gramEnd"/>
      <w:r w:rsidRPr="00941AB4">
        <w:rPr>
          <w:rFonts w:ascii="Arial" w:hAnsi="Arial" w:cs="Arial"/>
        </w:rPr>
        <w:t xml:space="preserve"> </w:t>
      </w:r>
      <w:proofErr w:type="gramStart"/>
      <w:r w:rsidRPr="00941AB4">
        <w:rPr>
          <w:rFonts w:ascii="Arial" w:hAnsi="Arial" w:cs="Arial"/>
        </w:rPr>
        <w:t>Emotional intelligence and its association with orgasmic frequency in women.</w:t>
      </w:r>
      <w:proofErr w:type="gramEnd"/>
      <w:r w:rsidRPr="00941AB4">
        <w:rPr>
          <w:rFonts w:ascii="Arial" w:hAnsi="Arial" w:cs="Arial"/>
        </w:rPr>
        <w:t xml:space="preserve"> </w:t>
      </w:r>
      <w:r w:rsidRPr="00941AB4">
        <w:rPr>
          <w:rFonts w:ascii="Arial" w:hAnsi="Arial" w:cs="Arial"/>
          <w:i/>
        </w:rPr>
        <w:t>Journal of Sexual Medicine</w:t>
      </w:r>
      <w:r w:rsidRPr="00941AB4">
        <w:rPr>
          <w:rFonts w:ascii="Arial" w:hAnsi="Arial" w:cs="Arial"/>
        </w:rPr>
        <w:t xml:space="preserve">, </w:t>
      </w:r>
      <w:r w:rsidRPr="00941AB4">
        <w:rPr>
          <w:rFonts w:ascii="Arial" w:hAnsi="Arial" w:cs="Arial"/>
          <w:i/>
        </w:rPr>
        <w:t>6</w:t>
      </w:r>
      <w:r w:rsidRPr="00941AB4">
        <w:rPr>
          <w:rFonts w:ascii="Arial" w:hAnsi="Arial" w:cs="Arial"/>
        </w:rPr>
        <w:t>, 1930-1937.</w:t>
      </w:r>
    </w:p>
    <w:p w:rsidR="00514D4A" w:rsidRPr="00941AB4" w:rsidRDefault="00514D4A" w:rsidP="00514D4A">
      <w:pPr>
        <w:spacing w:line="480" w:lineRule="auto"/>
        <w:ind w:left="567" w:hanging="567"/>
        <w:jc w:val="both"/>
        <w:rPr>
          <w:rFonts w:ascii="Arial" w:hAnsi="Arial" w:cs="Arial"/>
        </w:rPr>
      </w:pPr>
      <w:proofErr w:type="spellStart"/>
      <w:r w:rsidRPr="00941AB4">
        <w:rPr>
          <w:rFonts w:ascii="Arial" w:hAnsi="Arial" w:cs="Arial"/>
        </w:rPr>
        <w:lastRenderedPageBreak/>
        <w:t>Cherniss</w:t>
      </w:r>
      <w:proofErr w:type="spellEnd"/>
      <w:r w:rsidRPr="00941AB4">
        <w:rPr>
          <w:rFonts w:ascii="Arial" w:hAnsi="Arial" w:cs="Arial"/>
        </w:rPr>
        <w:t xml:space="preserve">, C. (2010). Emotional intelligence: Toward clarification of a concept.  </w:t>
      </w:r>
      <w:r w:rsidRPr="00941AB4">
        <w:rPr>
          <w:rFonts w:ascii="Arial" w:hAnsi="Arial" w:cs="Arial"/>
          <w:i/>
        </w:rPr>
        <w:t xml:space="preserve">Industrial and Organizational Psychology, 3, </w:t>
      </w:r>
      <w:r w:rsidRPr="00941AB4">
        <w:rPr>
          <w:rFonts w:ascii="Arial" w:hAnsi="Arial" w:cs="Arial"/>
        </w:rPr>
        <w:t>110-126.</w:t>
      </w:r>
    </w:p>
    <w:p w:rsidR="00514D4A" w:rsidRPr="00941AB4" w:rsidRDefault="00514D4A" w:rsidP="00514D4A">
      <w:pPr>
        <w:spacing w:line="480" w:lineRule="auto"/>
        <w:ind w:left="567" w:hanging="567"/>
        <w:jc w:val="both"/>
        <w:rPr>
          <w:rFonts w:ascii="Arial" w:hAnsi="Arial" w:cs="Arial"/>
        </w:rPr>
      </w:pPr>
      <w:r w:rsidRPr="00941AB4">
        <w:rPr>
          <w:rFonts w:ascii="Arial" w:hAnsi="Arial" w:cs="Arial"/>
        </w:rPr>
        <w:t xml:space="preserve">Clark-Carter, D. (2010). </w:t>
      </w:r>
      <w:r w:rsidRPr="00941AB4">
        <w:rPr>
          <w:rFonts w:ascii="Arial" w:hAnsi="Arial" w:cs="Arial"/>
          <w:i/>
        </w:rPr>
        <w:t xml:space="preserve">Quantitative psychological research: A student’s handbook </w:t>
      </w:r>
      <w:r w:rsidRPr="00941AB4">
        <w:rPr>
          <w:rFonts w:ascii="Arial" w:hAnsi="Arial" w:cs="Arial"/>
        </w:rPr>
        <w:t>(3</w:t>
      </w:r>
      <w:r w:rsidRPr="00941AB4">
        <w:rPr>
          <w:rFonts w:ascii="Arial" w:hAnsi="Arial" w:cs="Arial"/>
          <w:vertAlign w:val="superscript"/>
        </w:rPr>
        <w:t>rd</w:t>
      </w:r>
      <w:r w:rsidRPr="00941AB4">
        <w:rPr>
          <w:rFonts w:ascii="Arial" w:hAnsi="Arial" w:cs="Arial"/>
        </w:rPr>
        <w:t xml:space="preserve"> </w:t>
      </w:r>
      <w:proofErr w:type="gramStart"/>
      <w:r w:rsidRPr="00941AB4">
        <w:rPr>
          <w:rFonts w:ascii="Arial" w:hAnsi="Arial" w:cs="Arial"/>
        </w:rPr>
        <w:t>ed</w:t>
      </w:r>
      <w:proofErr w:type="gramEnd"/>
      <w:r w:rsidRPr="00941AB4">
        <w:rPr>
          <w:rFonts w:ascii="Arial" w:hAnsi="Arial" w:cs="Arial"/>
        </w:rPr>
        <w:t>.).  East Sussex: Psychology Press.</w:t>
      </w:r>
    </w:p>
    <w:p w:rsidR="00514D4A" w:rsidRPr="00941AB4" w:rsidRDefault="00514D4A" w:rsidP="00514D4A">
      <w:pPr>
        <w:spacing w:line="480" w:lineRule="auto"/>
        <w:ind w:left="567" w:hanging="567"/>
        <w:jc w:val="both"/>
        <w:rPr>
          <w:rFonts w:ascii="Arial" w:hAnsi="Arial" w:cs="Arial"/>
        </w:rPr>
      </w:pPr>
      <w:r w:rsidRPr="00941AB4">
        <w:rPr>
          <w:rFonts w:ascii="Arial" w:hAnsi="Arial" w:cs="Arial"/>
        </w:rPr>
        <w:t xml:space="preserve">Cohen, J. (1988).  </w:t>
      </w:r>
      <w:r w:rsidRPr="00941AB4">
        <w:rPr>
          <w:rFonts w:ascii="Arial" w:hAnsi="Arial" w:cs="Arial"/>
          <w:i/>
        </w:rPr>
        <w:t xml:space="preserve">Statistical power analysis for the behavioural sciences </w:t>
      </w:r>
      <w:r w:rsidRPr="00941AB4">
        <w:rPr>
          <w:rFonts w:ascii="Arial" w:hAnsi="Arial" w:cs="Arial"/>
        </w:rPr>
        <w:t>(2</w:t>
      </w:r>
      <w:r w:rsidRPr="00941AB4">
        <w:rPr>
          <w:rFonts w:ascii="Arial" w:hAnsi="Arial" w:cs="Arial"/>
          <w:vertAlign w:val="superscript"/>
        </w:rPr>
        <w:t>nd</w:t>
      </w:r>
      <w:r w:rsidRPr="00941AB4">
        <w:rPr>
          <w:rFonts w:ascii="Arial" w:hAnsi="Arial" w:cs="Arial"/>
        </w:rPr>
        <w:t xml:space="preserve"> </w:t>
      </w:r>
      <w:proofErr w:type="gramStart"/>
      <w:r w:rsidRPr="00941AB4">
        <w:rPr>
          <w:rFonts w:ascii="Arial" w:hAnsi="Arial" w:cs="Arial"/>
        </w:rPr>
        <w:t>ed</w:t>
      </w:r>
      <w:proofErr w:type="gramEnd"/>
      <w:r w:rsidRPr="00941AB4">
        <w:rPr>
          <w:rFonts w:ascii="Arial" w:hAnsi="Arial" w:cs="Arial"/>
        </w:rPr>
        <w:t>.).  Hillsdale, NJ: Lawrence Erlbaum Associates, Inc.</w:t>
      </w:r>
    </w:p>
    <w:p w:rsidR="00514D4A" w:rsidRPr="00941AB4" w:rsidRDefault="00514D4A" w:rsidP="00514D4A">
      <w:pPr>
        <w:spacing w:line="480" w:lineRule="auto"/>
        <w:ind w:left="567" w:hanging="567"/>
        <w:jc w:val="both"/>
        <w:rPr>
          <w:rFonts w:ascii="Arial" w:hAnsi="Arial" w:cs="Arial"/>
        </w:rPr>
      </w:pPr>
      <w:proofErr w:type="gramStart"/>
      <w:r w:rsidRPr="00941AB4">
        <w:rPr>
          <w:rFonts w:ascii="Arial" w:hAnsi="Arial" w:cs="Arial"/>
        </w:rPr>
        <w:t xml:space="preserve">Cooper, A. &amp; </w:t>
      </w:r>
      <w:proofErr w:type="spellStart"/>
      <w:r w:rsidRPr="00941AB4">
        <w:rPr>
          <w:rFonts w:ascii="Arial" w:hAnsi="Arial" w:cs="Arial"/>
        </w:rPr>
        <w:t>Petrides</w:t>
      </w:r>
      <w:proofErr w:type="spellEnd"/>
      <w:r w:rsidRPr="00941AB4">
        <w:rPr>
          <w:rFonts w:ascii="Arial" w:hAnsi="Arial" w:cs="Arial"/>
        </w:rPr>
        <w:t>, K. V. (2010).</w:t>
      </w:r>
      <w:proofErr w:type="gramEnd"/>
      <w:r w:rsidRPr="00941AB4">
        <w:rPr>
          <w:rFonts w:ascii="Arial" w:hAnsi="Arial" w:cs="Arial"/>
        </w:rPr>
        <w:t xml:space="preserve"> </w:t>
      </w:r>
      <w:proofErr w:type="gramStart"/>
      <w:r w:rsidRPr="00941AB4">
        <w:rPr>
          <w:rFonts w:ascii="Arial" w:hAnsi="Arial" w:cs="Arial"/>
        </w:rPr>
        <w:t>A psychometric analysis of the trait emotional intelligence questionnaire-short form (</w:t>
      </w:r>
      <w:proofErr w:type="spellStart"/>
      <w:r w:rsidRPr="00941AB4">
        <w:rPr>
          <w:rFonts w:ascii="Arial" w:hAnsi="Arial" w:cs="Arial"/>
        </w:rPr>
        <w:t>TEIQue</w:t>
      </w:r>
      <w:proofErr w:type="spellEnd"/>
      <w:r w:rsidRPr="00941AB4">
        <w:rPr>
          <w:rFonts w:ascii="Arial" w:hAnsi="Arial" w:cs="Arial"/>
        </w:rPr>
        <w:t>-SF) using item response theory.</w:t>
      </w:r>
      <w:proofErr w:type="gramEnd"/>
      <w:r w:rsidRPr="00941AB4">
        <w:rPr>
          <w:rFonts w:ascii="Arial" w:hAnsi="Arial" w:cs="Arial"/>
        </w:rPr>
        <w:t xml:space="preserve"> </w:t>
      </w:r>
      <w:r w:rsidRPr="00941AB4">
        <w:rPr>
          <w:rFonts w:ascii="Arial" w:hAnsi="Arial" w:cs="Arial"/>
          <w:i/>
        </w:rPr>
        <w:t>Journal of Personality Assessment</w:t>
      </w:r>
      <w:r w:rsidRPr="00941AB4">
        <w:rPr>
          <w:rFonts w:ascii="Arial" w:hAnsi="Arial" w:cs="Arial"/>
        </w:rPr>
        <w:t xml:space="preserve">, </w:t>
      </w:r>
      <w:r w:rsidRPr="00941AB4">
        <w:rPr>
          <w:rFonts w:ascii="Arial" w:hAnsi="Arial" w:cs="Arial"/>
          <w:i/>
        </w:rPr>
        <w:t>92</w:t>
      </w:r>
      <w:r w:rsidRPr="00941AB4">
        <w:rPr>
          <w:rFonts w:ascii="Arial" w:hAnsi="Arial" w:cs="Arial"/>
        </w:rPr>
        <w:t>, 449-457.</w:t>
      </w:r>
    </w:p>
    <w:p w:rsidR="00514D4A" w:rsidRPr="00941AB4" w:rsidRDefault="00514D4A" w:rsidP="00514D4A">
      <w:pPr>
        <w:spacing w:line="480" w:lineRule="auto"/>
        <w:ind w:left="567" w:hanging="567"/>
        <w:jc w:val="both"/>
        <w:rPr>
          <w:rFonts w:ascii="Arial" w:hAnsi="Arial" w:cs="Arial"/>
        </w:rPr>
      </w:pPr>
      <w:r w:rsidRPr="00941AB4">
        <w:rPr>
          <w:rFonts w:ascii="Arial" w:hAnsi="Arial" w:cs="Arial"/>
        </w:rPr>
        <w:t xml:space="preserve">Cummings, G., </w:t>
      </w:r>
      <w:proofErr w:type="spellStart"/>
      <w:r w:rsidRPr="00941AB4">
        <w:rPr>
          <w:rFonts w:ascii="Arial" w:hAnsi="Arial" w:cs="Arial"/>
        </w:rPr>
        <w:t>Midodzi</w:t>
      </w:r>
      <w:proofErr w:type="spellEnd"/>
      <w:r w:rsidRPr="00941AB4">
        <w:rPr>
          <w:rFonts w:ascii="Arial" w:hAnsi="Arial" w:cs="Arial"/>
        </w:rPr>
        <w:t xml:space="preserve">, W., Wong, C., &amp; </w:t>
      </w:r>
      <w:proofErr w:type="spellStart"/>
      <w:r w:rsidRPr="00941AB4">
        <w:rPr>
          <w:rFonts w:ascii="Arial" w:hAnsi="Arial" w:cs="Arial"/>
        </w:rPr>
        <w:t>Estabrooks</w:t>
      </w:r>
      <w:proofErr w:type="spellEnd"/>
      <w:r w:rsidRPr="00941AB4">
        <w:rPr>
          <w:rFonts w:ascii="Arial" w:hAnsi="Arial" w:cs="Arial"/>
        </w:rPr>
        <w:t xml:space="preserve">, C. (2010). The contribution of hospital nursing leadership styles to 30-day patient mortality. </w:t>
      </w:r>
      <w:proofErr w:type="gramStart"/>
      <w:r w:rsidRPr="00941AB4">
        <w:rPr>
          <w:rFonts w:ascii="Arial" w:hAnsi="Arial" w:cs="Arial"/>
          <w:i/>
        </w:rPr>
        <w:t>Nursing Research</w:t>
      </w:r>
      <w:r w:rsidRPr="00941AB4">
        <w:rPr>
          <w:rFonts w:ascii="Arial" w:hAnsi="Arial" w:cs="Arial"/>
        </w:rPr>
        <w:t xml:space="preserve">, </w:t>
      </w:r>
      <w:r w:rsidRPr="00941AB4">
        <w:rPr>
          <w:rFonts w:ascii="Arial" w:hAnsi="Arial" w:cs="Arial"/>
          <w:i/>
        </w:rPr>
        <w:t>59</w:t>
      </w:r>
      <w:r w:rsidRPr="00941AB4">
        <w:rPr>
          <w:rFonts w:ascii="Arial" w:hAnsi="Arial" w:cs="Arial"/>
        </w:rPr>
        <w:t>, 331-339.</w:t>
      </w:r>
      <w:proofErr w:type="gramEnd"/>
    </w:p>
    <w:p w:rsidR="00514D4A" w:rsidRPr="00941AB4" w:rsidRDefault="00514D4A" w:rsidP="00514D4A">
      <w:pPr>
        <w:spacing w:line="480" w:lineRule="auto"/>
        <w:ind w:left="567" w:hanging="567"/>
        <w:jc w:val="both"/>
        <w:rPr>
          <w:rFonts w:ascii="Arial" w:eastAsiaTheme="minorHAnsi" w:hAnsi="Arial" w:cs="Arial"/>
          <w:lang w:val="en-US" w:eastAsia="en-US"/>
        </w:rPr>
      </w:pPr>
      <w:r w:rsidRPr="00941AB4">
        <w:rPr>
          <w:rFonts w:ascii="Arial" w:eastAsiaTheme="minorHAnsi" w:hAnsi="Arial" w:cs="Arial"/>
          <w:lang w:val="en-US" w:eastAsia="en-US"/>
        </w:rPr>
        <w:t xml:space="preserve">Curran, P. J., West, S. G. &amp; Finch, J. F. (1996). </w:t>
      </w:r>
      <w:proofErr w:type="gramStart"/>
      <w:r w:rsidRPr="00941AB4">
        <w:rPr>
          <w:rFonts w:ascii="Arial" w:eastAsiaTheme="minorHAnsi" w:hAnsi="Arial" w:cs="Arial"/>
          <w:lang w:val="en-US" w:eastAsia="en-US"/>
        </w:rPr>
        <w:t xml:space="preserve">The robustness of test statistics to </w:t>
      </w:r>
      <w:proofErr w:type="spellStart"/>
      <w:r w:rsidRPr="00941AB4">
        <w:rPr>
          <w:rFonts w:ascii="Arial" w:eastAsiaTheme="minorHAnsi" w:hAnsi="Arial" w:cs="Arial"/>
          <w:lang w:val="en-US" w:eastAsia="en-US"/>
        </w:rPr>
        <w:t>nonnormality</w:t>
      </w:r>
      <w:proofErr w:type="spellEnd"/>
      <w:r w:rsidRPr="00941AB4">
        <w:rPr>
          <w:rFonts w:ascii="Arial" w:eastAsiaTheme="minorHAnsi" w:hAnsi="Arial" w:cs="Arial"/>
          <w:lang w:val="en-US" w:eastAsia="en-US"/>
        </w:rPr>
        <w:t xml:space="preserve"> and specification error in confirmatory factor analysis.</w:t>
      </w:r>
      <w:proofErr w:type="gramEnd"/>
      <w:r w:rsidRPr="00941AB4">
        <w:rPr>
          <w:rFonts w:ascii="Arial" w:eastAsiaTheme="minorHAnsi" w:hAnsi="Arial" w:cs="Arial"/>
          <w:lang w:val="en-US" w:eastAsia="en-US"/>
        </w:rPr>
        <w:t xml:space="preserve"> </w:t>
      </w:r>
      <w:r w:rsidRPr="00941AB4">
        <w:rPr>
          <w:rFonts w:ascii="Arial" w:eastAsiaTheme="minorHAnsi" w:hAnsi="Arial" w:cs="Arial"/>
          <w:i/>
          <w:iCs/>
          <w:lang w:val="en-US" w:eastAsia="en-US"/>
        </w:rPr>
        <w:t xml:space="preserve">Psychological Methods, 1, </w:t>
      </w:r>
      <w:r w:rsidRPr="00941AB4">
        <w:rPr>
          <w:rFonts w:ascii="Arial" w:eastAsiaTheme="minorHAnsi" w:hAnsi="Arial" w:cs="Arial"/>
          <w:lang w:val="en-US" w:eastAsia="en-US"/>
        </w:rPr>
        <w:t>16–29.</w:t>
      </w:r>
    </w:p>
    <w:p w:rsidR="00514D4A" w:rsidRPr="00941AB4" w:rsidRDefault="00514D4A" w:rsidP="00514D4A">
      <w:pPr>
        <w:spacing w:line="480" w:lineRule="auto"/>
        <w:ind w:left="567" w:hanging="567"/>
        <w:jc w:val="both"/>
        <w:rPr>
          <w:rFonts w:ascii="Arial" w:hAnsi="Arial" w:cs="Arial"/>
        </w:rPr>
      </w:pPr>
      <w:proofErr w:type="gramStart"/>
      <w:r w:rsidRPr="00941AB4">
        <w:rPr>
          <w:rFonts w:ascii="Arial" w:hAnsi="Arial" w:cs="Arial"/>
        </w:rPr>
        <w:t>Day, A. L. &amp; Carroll, S. A. (2008).</w:t>
      </w:r>
      <w:proofErr w:type="gramEnd"/>
      <w:r w:rsidRPr="00941AB4">
        <w:rPr>
          <w:rFonts w:ascii="Arial" w:hAnsi="Arial" w:cs="Arial"/>
        </w:rPr>
        <w:t xml:space="preserve"> Faking emotional intelligence (EI): comparing response distortion on ability and trait-based EI measures. </w:t>
      </w:r>
      <w:r w:rsidRPr="00941AB4">
        <w:rPr>
          <w:rFonts w:ascii="Arial" w:hAnsi="Arial" w:cs="Arial"/>
          <w:i/>
        </w:rPr>
        <w:t xml:space="preserve">Journal of Organizational </w:t>
      </w:r>
      <w:proofErr w:type="spellStart"/>
      <w:r w:rsidRPr="00941AB4">
        <w:rPr>
          <w:rFonts w:ascii="Arial" w:hAnsi="Arial" w:cs="Arial"/>
          <w:i/>
        </w:rPr>
        <w:t>Behavior</w:t>
      </w:r>
      <w:proofErr w:type="spellEnd"/>
      <w:r w:rsidRPr="00941AB4">
        <w:rPr>
          <w:rFonts w:ascii="Arial" w:hAnsi="Arial" w:cs="Arial"/>
        </w:rPr>
        <w:t xml:space="preserve">, </w:t>
      </w:r>
      <w:r w:rsidRPr="00941AB4">
        <w:rPr>
          <w:rFonts w:ascii="Arial" w:hAnsi="Arial" w:cs="Arial"/>
          <w:i/>
        </w:rPr>
        <w:t>29</w:t>
      </w:r>
      <w:r w:rsidRPr="00941AB4">
        <w:rPr>
          <w:rFonts w:ascii="Arial" w:hAnsi="Arial" w:cs="Arial"/>
        </w:rPr>
        <w:t>(6), 761-784.</w:t>
      </w:r>
    </w:p>
    <w:p w:rsidR="00514D4A" w:rsidRPr="00941AB4" w:rsidRDefault="00514D4A" w:rsidP="00514D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480" w:lineRule="auto"/>
        <w:ind w:left="567" w:hanging="567"/>
        <w:rPr>
          <w:rFonts w:ascii="Arial" w:eastAsiaTheme="minorHAnsi" w:hAnsi="Arial" w:cs="Arial"/>
          <w:lang w:val="en-US" w:eastAsia="en-US"/>
        </w:rPr>
      </w:pPr>
      <w:proofErr w:type="gramStart"/>
      <w:r w:rsidRPr="00941AB4">
        <w:rPr>
          <w:rFonts w:ascii="Arial" w:eastAsiaTheme="minorHAnsi" w:hAnsi="Arial" w:cs="Arial"/>
          <w:lang w:val="en-US" w:eastAsia="en-US"/>
        </w:rPr>
        <w:t>Department of Health (1997).</w:t>
      </w:r>
      <w:proofErr w:type="gramEnd"/>
      <w:r w:rsidRPr="00941AB4">
        <w:rPr>
          <w:rFonts w:ascii="Arial" w:eastAsiaTheme="minorHAnsi" w:hAnsi="Arial" w:cs="Arial"/>
          <w:lang w:val="en-US" w:eastAsia="en-US"/>
        </w:rPr>
        <w:t xml:space="preserve"> </w:t>
      </w:r>
      <w:proofErr w:type="gramStart"/>
      <w:r w:rsidRPr="00941AB4">
        <w:rPr>
          <w:rFonts w:ascii="Arial" w:eastAsiaTheme="minorHAnsi" w:hAnsi="Arial" w:cs="Arial"/>
          <w:i/>
          <w:lang w:val="en-US" w:eastAsia="en-US"/>
        </w:rPr>
        <w:t>The new NHS.</w:t>
      </w:r>
      <w:proofErr w:type="gramEnd"/>
      <w:r w:rsidRPr="00941AB4">
        <w:rPr>
          <w:rFonts w:ascii="Arial" w:eastAsiaTheme="minorHAnsi" w:hAnsi="Arial" w:cs="Arial"/>
          <w:lang w:val="en-US" w:eastAsia="en-US"/>
        </w:rPr>
        <w:t xml:space="preserve"> London: Stationary Office.</w:t>
      </w:r>
    </w:p>
    <w:p w:rsidR="00514D4A" w:rsidRPr="00941AB4" w:rsidRDefault="00514D4A" w:rsidP="00514D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480" w:lineRule="auto"/>
        <w:ind w:left="567" w:hanging="567"/>
        <w:rPr>
          <w:rFonts w:ascii="Arial" w:eastAsiaTheme="minorHAnsi" w:hAnsi="Arial" w:cs="Arial"/>
          <w:lang w:val="en-US" w:eastAsia="en-US"/>
        </w:rPr>
      </w:pPr>
      <w:proofErr w:type="gramStart"/>
      <w:r w:rsidRPr="00941AB4">
        <w:rPr>
          <w:rFonts w:ascii="Arial" w:eastAsiaTheme="minorHAnsi" w:hAnsi="Arial" w:cs="Arial"/>
          <w:lang w:val="en-US" w:eastAsia="en-US"/>
        </w:rPr>
        <w:t>Department of Health (1999).</w:t>
      </w:r>
      <w:proofErr w:type="gramEnd"/>
      <w:r w:rsidRPr="00941AB4">
        <w:rPr>
          <w:rFonts w:ascii="Arial" w:eastAsiaTheme="minorHAnsi" w:hAnsi="Arial" w:cs="Arial"/>
          <w:lang w:val="en-US" w:eastAsia="en-US"/>
        </w:rPr>
        <w:t xml:space="preserve"> </w:t>
      </w:r>
      <w:r w:rsidRPr="00941AB4">
        <w:rPr>
          <w:rFonts w:ascii="Arial" w:eastAsiaTheme="minorHAnsi" w:hAnsi="Arial" w:cs="Arial"/>
          <w:i/>
          <w:lang w:val="en-US" w:eastAsia="en-US"/>
        </w:rPr>
        <w:t xml:space="preserve">A health service of all the talents: Developing the NHS workforce. </w:t>
      </w:r>
      <w:r w:rsidRPr="00941AB4">
        <w:rPr>
          <w:rFonts w:ascii="Arial" w:eastAsiaTheme="minorHAnsi" w:hAnsi="Arial" w:cs="Arial"/>
          <w:lang w:val="en-US" w:eastAsia="en-US"/>
        </w:rPr>
        <w:t>London: Department of Health.</w:t>
      </w:r>
    </w:p>
    <w:p w:rsidR="00514D4A" w:rsidRPr="00941AB4" w:rsidRDefault="00514D4A" w:rsidP="00514D4A">
      <w:pPr>
        <w:spacing w:line="480" w:lineRule="auto"/>
        <w:ind w:left="567" w:hanging="567"/>
        <w:jc w:val="both"/>
        <w:rPr>
          <w:rFonts w:ascii="Arial" w:hAnsi="Arial" w:cs="Arial"/>
        </w:rPr>
      </w:pPr>
      <w:proofErr w:type="gramStart"/>
      <w:r w:rsidRPr="00941AB4">
        <w:rPr>
          <w:rFonts w:ascii="Arial" w:hAnsi="Arial" w:cs="Arial"/>
        </w:rPr>
        <w:t>Department of Health (2008).</w:t>
      </w:r>
      <w:proofErr w:type="gramEnd"/>
      <w:r w:rsidRPr="00941AB4">
        <w:rPr>
          <w:rFonts w:ascii="Arial" w:hAnsi="Arial" w:cs="Arial"/>
        </w:rPr>
        <w:t xml:space="preserve"> </w:t>
      </w:r>
      <w:r w:rsidRPr="00941AB4">
        <w:rPr>
          <w:rFonts w:ascii="Arial" w:hAnsi="Arial" w:cs="Arial"/>
          <w:i/>
        </w:rPr>
        <w:t xml:space="preserve">High quality of care for all: NHS next stage review final report. </w:t>
      </w:r>
      <w:r w:rsidRPr="00941AB4">
        <w:rPr>
          <w:rFonts w:ascii="Arial" w:hAnsi="Arial" w:cs="Arial"/>
        </w:rPr>
        <w:t>London: Department of Health.</w:t>
      </w:r>
    </w:p>
    <w:p w:rsidR="00514D4A" w:rsidRPr="00941AB4" w:rsidRDefault="00514D4A" w:rsidP="00514D4A">
      <w:pPr>
        <w:spacing w:line="480" w:lineRule="auto"/>
        <w:ind w:left="567" w:hanging="567"/>
        <w:jc w:val="both"/>
        <w:rPr>
          <w:rFonts w:ascii="Arial" w:hAnsi="Arial" w:cs="Arial"/>
        </w:rPr>
      </w:pPr>
      <w:proofErr w:type="gramStart"/>
      <w:r w:rsidRPr="00941AB4">
        <w:rPr>
          <w:rFonts w:ascii="Arial" w:hAnsi="Arial" w:cs="Arial"/>
        </w:rPr>
        <w:t>Department of Health (2010).</w:t>
      </w:r>
      <w:proofErr w:type="gramEnd"/>
      <w:r w:rsidRPr="00941AB4">
        <w:rPr>
          <w:rFonts w:ascii="Arial" w:hAnsi="Arial" w:cs="Arial"/>
        </w:rPr>
        <w:t xml:space="preserve"> </w:t>
      </w:r>
      <w:r w:rsidRPr="00941AB4">
        <w:rPr>
          <w:rFonts w:ascii="Arial" w:hAnsi="Arial" w:cs="Arial"/>
          <w:i/>
        </w:rPr>
        <w:t xml:space="preserve">Equity and excellence: Liberating the NHS (White Paper). </w:t>
      </w:r>
      <w:r w:rsidRPr="00941AB4">
        <w:rPr>
          <w:rFonts w:ascii="Arial" w:hAnsi="Arial" w:cs="Arial"/>
        </w:rPr>
        <w:t>London: Department of Health.</w:t>
      </w:r>
    </w:p>
    <w:p w:rsidR="00514D4A" w:rsidRPr="00941AB4" w:rsidRDefault="00514D4A" w:rsidP="00514D4A">
      <w:pPr>
        <w:spacing w:line="480" w:lineRule="auto"/>
        <w:ind w:left="567" w:hanging="567"/>
        <w:jc w:val="both"/>
        <w:rPr>
          <w:rFonts w:ascii="Arial" w:hAnsi="Arial" w:cs="Arial"/>
        </w:rPr>
      </w:pPr>
      <w:proofErr w:type="gramStart"/>
      <w:r w:rsidRPr="00941AB4">
        <w:rPr>
          <w:rFonts w:ascii="Arial" w:hAnsi="Arial" w:cs="Arial"/>
        </w:rPr>
        <w:lastRenderedPageBreak/>
        <w:t>Division of Clinical Psychology (2007).</w:t>
      </w:r>
      <w:proofErr w:type="gramEnd"/>
      <w:r w:rsidRPr="00941AB4">
        <w:rPr>
          <w:rFonts w:ascii="Arial" w:hAnsi="Arial" w:cs="Arial"/>
        </w:rPr>
        <w:t xml:space="preserve">  </w:t>
      </w:r>
      <w:proofErr w:type="gramStart"/>
      <w:r w:rsidRPr="00941AB4">
        <w:rPr>
          <w:rFonts w:ascii="Arial" w:hAnsi="Arial" w:cs="Arial"/>
          <w:i/>
        </w:rPr>
        <w:t>Leading psychological services.</w:t>
      </w:r>
      <w:proofErr w:type="gramEnd"/>
      <w:r w:rsidRPr="00941AB4">
        <w:rPr>
          <w:rFonts w:ascii="Arial" w:hAnsi="Arial" w:cs="Arial"/>
          <w:i/>
        </w:rPr>
        <w:t xml:space="preserve">  </w:t>
      </w:r>
      <w:r w:rsidRPr="00941AB4">
        <w:rPr>
          <w:rFonts w:ascii="Arial" w:hAnsi="Arial" w:cs="Arial"/>
        </w:rPr>
        <w:t>Leicester: British Psychological Society.</w:t>
      </w:r>
    </w:p>
    <w:p w:rsidR="00514D4A" w:rsidRPr="00941AB4" w:rsidRDefault="00514D4A" w:rsidP="00514D4A">
      <w:pPr>
        <w:spacing w:line="480" w:lineRule="auto"/>
        <w:ind w:left="567" w:hanging="567"/>
        <w:jc w:val="both"/>
        <w:rPr>
          <w:rFonts w:ascii="Arial" w:hAnsi="Arial" w:cs="Arial"/>
        </w:rPr>
      </w:pPr>
      <w:proofErr w:type="gramStart"/>
      <w:r w:rsidRPr="00941AB4">
        <w:rPr>
          <w:rFonts w:ascii="Arial" w:hAnsi="Arial" w:cs="Arial"/>
        </w:rPr>
        <w:t>Division of Clinical Psychology (2010).</w:t>
      </w:r>
      <w:proofErr w:type="gramEnd"/>
      <w:r w:rsidRPr="00941AB4">
        <w:rPr>
          <w:rFonts w:ascii="Arial" w:hAnsi="Arial" w:cs="Arial"/>
        </w:rPr>
        <w:t xml:space="preserve"> </w:t>
      </w:r>
      <w:proofErr w:type="gramStart"/>
      <w:r w:rsidRPr="00941AB4">
        <w:rPr>
          <w:rFonts w:ascii="Arial" w:hAnsi="Arial" w:cs="Arial"/>
          <w:i/>
        </w:rPr>
        <w:t>Clinical psychology leadership development framework.</w:t>
      </w:r>
      <w:proofErr w:type="gramEnd"/>
      <w:r w:rsidRPr="00941AB4">
        <w:rPr>
          <w:rFonts w:ascii="Arial" w:hAnsi="Arial" w:cs="Arial"/>
          <w:i/>
        </w:rPr>
        <w:t xml:space="preserve"> </w:t>
      </w:r>
      <w:r w:rsidRPr="00941AB4">
        <w:rPr>
          <w:rFonts w:ascii="Arial" w:hAnsi="Arial" w:cs="Arial"/>
        </w:rPr>
        <w:t>Leicester: British Psychological Society.</w:t>
      </w:r>
    </w:p>
    <w:p w:rsidR="00514D4A" w:rsidRPr="00941AB4" w:rsidRDefault="00514D4A" w:rsidP="00514D4A">
      <w:pPr>
        <w:spacing w:line="480" w:lineRule="auto"/>
        <w:ind w:left="567" w:hanging="567"/>
        <w:jc w:val="both"/>
        <w:rPr>
          <w:rFonts w:ascii="Arial" w:eastAsiaTheme="minorHAnsi" w:hAnsi="Arial" w:cs="Arial"/>
          <w:lang w:eastAsia="en-US"/>
        </w:rPr>
      </w:pPr>
      <w:proofErr w:type="spellStart"/>
      <w:proofErr w:type="gramStart"/>
      <w:r w:rsidRPr="00941AB4">
        <w:rPr>
          <w:rFonts w:ascii="Arial" w:eastAsiaTheme="minorHAnsi" w:hAnsi="Arial" w:cs="Arial"/>
          <w:lang w:eastAsia="en-US"/>
        </w:rPr>
        <w:t>Duygulu</w:t>
      </w:r>
      <w:proofErr w:type="spellEnd"/>
      <w:r w:rsidRPr="00941AB4">
        <w:rPr>
          <w:rFonts w:ascii="Arial" w:eastAsiaTheme="minorHAnsi" w:hAnsi="Arial" w:cs="Arial"/>
          <w:lang w:eastAsia="en-US"/>
        </w:rPr>
        <w:t xml:space="preserve">, S., </w:t>
      </w:r>
      <w:proofErr w:type="spellStart"/>
      <w:r w:rsidRPr="00941AB4">
        <w:rPr>
          <w:rFonts w:ascii="Arial" w:eastAsiaTheme="minorHAnsi" w:hAnsi="Arial" w:cs="Arial"/>
          <w:lang w:eastAsia="en-US"/>
        </w:rPr>
        <w:t>Hicdurmaz</w:t>
      </w:r>
      <w:proofErr w:type="spellEnd"/>
      <w:r w:rsidRPr="00941AB4">
        <w:rPr>
          <w:rFonts w:ascii="Arial" w:eastAsiaTheme="minorHAnsi" w:hAnsi="Arial" w:cs="Arial"/>
          <w:lang w:eastAsia="en-US"/>
        </w:rPr>
        <w:t xml:space="preserve">, D. &amp; </w:t>
      </w:r>
      <w:proofErr w:type="spellStart"/>
      <w:r w:rsidRPr="00941AB4">
        <w:rPr>
          <w:rFonts w:ascii="Arial" w:eastAsiaTheme="minorHAnsi" w:hAnsi="Arial" w:cs="Arial"/>
          <w:lang w:eastAsia="en-US"/>
        </w:rPr>
        <w:t>Akyar</w:t>
      </w:r>
      <w:proofErr w:type="spellEnd"/>
      <w:r w:rsidRPr="00941AB4">
        <w:rPr>
          <w:rFonts w:ascii="Arial" w:eastAsiaTheme="minorHAnsi" w:hAnsi="Arial" w:cs="Arial"/>
          <w:lang w:eastAsia="en-US"/>
        </w:rPr>
        <w:t>, I. (2011).</w:t>
      </w:r>
      <w:proofErr w:type="gramEnd"/>
      <w:r w:rsidRPr="00941AB4">
        <w:rPr>
          <w:rFonts w:ascii="Arial" w:eastAsiaTheme="minorHAnsi" w:hAnsi="Arial" w:cs="Arial"/>
          <w:lang w:eastAsia="en-US"/>
        </w:rPr>
        <w:t xml:space="preserve"> </w:t>
      </w:r>
      <w:proofErr w:type="gramStart"/>
      <w:r w:rsidRPr="00941AB4">
        <w:rPr>
          <w:rFonts w:ascii="Arial" w:eastAsiaTheme="minorHAnsi" w:hAnsi="Arial" w:cs="Arial"/>
          <w:lang w:eastAsia="en-US"/>
        </w:rPr>
        <w:t>Nursing students' leadership and emotional intelligence in Turkey.</w:t>
      </w:r>
      <w:proofErr w:type="gramEnd"/>
      <w:r w:rsidRPr="00941AB4">
        <w:rPr>
          <w:rFonts w:ascii="Arial" w:eastAsiaTheme="minorHAnsi" w:hAnsi="Arial" w:cs="Arial"/>
          <w:lang w:eastAsia="en-US"/>
        </w:rPr>
        <w:t xml:space="preserve"> </w:t>
      </w:r>
      <w:r w:rsidRPr="00941AB4">
        <w:rPr>
          <w:rFonts w:ascii="Arial" w:eastAsiaTheme="minorHAnsi" w:hAnsi="Arial" w:cs="Arial"/>
          <w:i/>
          <w:lang w:eastAsia="en-US"/>
        </w:rPr>
        <w:t xml:space="preserve">Journal of Nursing Education, 50, </w:t>
      </w:r>
      <w:r w:rsidRPr="00941AB4">
        <w:rPr>
          <w:rFonts w:ascii="Arial" w:eastAsiaTheme="minorHAnsi" w:hAnsi="Arial" w:cs="Arial"/>
          <w:lang w:eastAsia="en-US"/>
        </w:rPr>
        <w:t>281-285.</w:t>
      </w:r>
    </w:p>
    <w:p w:rsidR="00514D4A" w:rsidRPr="00941AB4" w:rsidRDefault="00514D4A" w:rsidP="00514D4A">
      <w:pPr>
        <w:spacing w:line="480" w:lineRule="auto"/>
        <w:ind w:left="567" w:hanging="567"/>
        <w:jc w:val="both"/>
        <w:rPr>
          <w:rFonts w:ascii="Arial" w:hAnsi="Arial" w:cs="Arial"/>
        </w:rPr>
      </w:pPr>
      <w:r w:rsidRPr="00941AB4">
        <w:rPr>
          <w:rFonts w:ascii="Arial" w:hAnsi="Arial" w:cs="Arial"/>
        </w:rPr>
        <w:t xml:space="preserve">Field, A. (2009). </w:t>
      </w:r>
      <w:r w:rsidRPr="00941AB4">
        <w:rPr>
          <w:rFonts w:ascii="Arial" w:hAnsi="Arial" w:cs="Arial"/>
          <w:i/>
        </w:rPr>
        <w:t xml:space="preserve">Discovering statistics using SPSS </w:t>
      </w:r>
      <w:r w:rsidRPr="00941AB4">
        <w:rPr>
          <w:rFonts w:ascii="Arial" w:hAnsi="Arial" w:cs="Arial"/>
        </w:rPr>
        <w:t>(3</w:t>
      </w:r>
      <w:r w:rsidRPr="00941AB4">
        <w:rPr>
          <w:rFonts w:ascii="Arial" w:hAnsi="Arial" w:cs="Arial"/>
          <w:vertAlign w:val="superscript"/>
        </w:rPr>
        <w:t>rd</w:t>
      </w:r>
      <w:r w:rsidRPr="00941AB4">
        <w:rPr>
          <w:rFonts w:ascii="Arial" w:hAnsi="Arial" w:cs="Arial"/>
        </w:rPr>
        <w:t xml:space="preserve"> </w:t>
      </w:r>
      <w:proofErr w:type="gramStart"/>
      <w:r w:rsidRPr="00941AB4">
        <w:rPr>
          <w:rFonts w:ascii="Arial" w:hAnsi="Arial" w:cs="Arial"/>
        </w:rPr>
        <w:t>ed</w:t>
      </w:r>
      <w:proofErr w:type="gramEnd"/>
      <w:r w:rsidRPr="00941AB4">
        <w:rPr>
          <w:rFonts w:ascii="Arial" w:hAnsi="Arial" w:cs="Arial"/>
        </w:rPr>
        <w:t>.). London: Sage.</w:t>
      </w:r>
    </w:p>
    <w:p w:rsidR="00514D4A" w:rsidRPr="00941AB4" w:rsidRDefault="00514D4A" w:rsidP="00514D4A">
      <w:pPr>
        <w:spacing w:line="480" w:lineRule="auto"/>
        <w:ind w:left="567" w:hanging="567"/>
        <w:jc w:val="both"/>
        <w:rPr>
          <w:rFonts w:ascii="Arial" w:hAnsi="Arial" w:cs="Arial"/>
        </w:rPr>
      </w:pPr>
      <w:proofErr w:type="gramStart"/>
      <w:r w:rsidRPr="00941AB4">
        <w:rPr>
          <w:rFonts w:ascii="Arial" w:hAnsi="Arial" w:cs="Arial"/>
        </w:rPr>
        <w:t xml:space="preserve">Gardner, K. &amp; </w:t>
      </w:r>
      <w:proofErr w:type="spellStart"/>
      <w:r w:rsidRPr="00941AB4">
        <w:rPr>
          <w:rFonts w:ascii="Arial" w:hAnsi="Arial" w:cs="Arial"/>
        </w:rPr>
        <w:t>Qualter</w:t>
      </w:r>
      <w:proofErr w:type="spellEnd"/>
      <w:r w:rsidRPr="00941AB4">
        <w:rPr>
          <w:rFonts w:ascii="Arial" w:hAnsi="Arial" w:cs="Arial"/>
        </w:rPr>
        <w:t>, P. (2010).</w:t>
      </w:r>
      <w:proofErr w:type="gramEnd"/>
      <w:r w:rsidRPr="00941AB4">
        <w:rPr>
          <w:rFonts w:ascii="Arial" w:hAnsi="Arial" w:cs="Arial"/>
        </w:rPr>
        <w:t xml:space="preserve"> </w:t>
      </w:r>
      <w:proofErr w:type="gramStart"/>
      <w:r w:rsidRPr="00941AB4">
        <w:rPr>
          <w:rFonts w:ascii="Arial" w:hAnsi="Arial" w:cs="Arial"/>
        </w:rPr>
        <w:t>Concurrent and incremental validity of three trait emotional intelligence measures.</w:t>
      </w:r>
      <w:proofErr w:type="gramEnd"/>
      <w:r w:rsidRPr="00941AB4">
        <w:rPr>
          <w:rFonts w:ascii="Arial" w:hAnsi="Arial" w:cs="Arial"/>
        </w:rPr>
        <w:t xml:space="preserve"> </w:t>
      </w:r>
      <w:r w:rsidRPr="00941AB4">
        <w:rPr>
          <w:rFonts w:ascii="Arial" w:hAnsi="Arial" w:cs="Arial"/>
          <w:i/>
        </w:rPr>
        <w:t>Australian Journal of Psychology</w:t>
      </w:r>
      <w:r w:rsidRPr="00941AB4">
        <w:rPr>
          <w:rFonts w:ascii="Arial" w:hAnsi="Arial" w:cs="Arial"/>
        </w:rPr>
        <w:t xml:space="preserve">, </w:t>
      </w:r>
      <w:r w:rsidRPr="00941AB4">
        <w:rPr>
          <w:rFonts w:ascii="Arial" w:hAnsi="Arial" w:cs="Arial"/>
          <w:i/>
        </w:rPr>
        <w:t>62</w:t>
      </w:r>
      <w:r w:rsidRPr="00941AB4">
        <w:rPr>
          <w:rFonts w:ascii="Arial" w:hAnsi="Arial" w:cs="Arial"/>
        </w:rPr>
        <w:t>(1), 5-13.</w:t>
      </w:r>
    </w:p>
    <w:p w:rsidR="00514D4A" w:rsidRPr="00941AB4" w:rsidRDefault="00514D4A" w:rsidP="00514D4A">
      <w:pPr>
        <w:spacing w:line="480" w:lineRule="auto"/>
        <w:ind w:left="567" w:hanging="567"/>
        <w:jc w:val="both"/>
        <w:rPr>
          <w:rFonts w:ascii="Arial" w:hAnsi="Arial" w:cs="Arial"/>
        </w:rPr>
      </w:pPr>
      <w:proofErr w:type="gramStart"/>
      <w:r w:rsidRPr="00941AB4">
        <w:rPr>
          <w:rFonts w:ascii="Arial" w:hAnsi="Arial" w:cs="Arial"/>
        </w:rPr>
        <w:t xml:space="preserve">Hoffman, B. J., </w:t>
      </w:r>
      <w:proofErr w:type="spellStart"/>
      <w:r w:rsidRPr="00941AB4">
        <w:rPr>
          <w:rFonts w:ascii="Arial" w:hAnsi="Arial" w:cs="Arial"/>
        </w:rPr>
        <w:t>Woehr</w:t>
      </w:r>
      <w:proofErr w:type="spellEnd"/>
      <w:r w:rsidRPr="00941AB4">
        <w:rPr>
          <w:rFonts w:ascii="Arial" w:hAnsi="Arial" w:cs="Arial"/>
        </w:rPr>
        <w:t xml:space="preserve">, D. J., </w:t>
      </w:r>
      <w:proofErr w:type="spellStart"/>
      <w:r w:rsidRPr="00941AB4">
        <w:rPr>
          <w:rFonts w:ascii="Arial" w:hAnsi="Arial" w:cs="Arial"/>
        </w:rPr>
        <w:t>Maldagen-Youngjohn</w:t>
      </w:r>
      <w:proofErr w:type="spellEnd"/>
      <w:r w:rsidRPr="00941AB4">
        <w:rPr>
          <w:rFonts w:ascii="Arial" w:hAnsi="Arial" w:cs="Arial"/>
        </w:rPr>
        <w:t>, R. &amp; Lyons, B. D. (2011).</w:t>
      </w:r>
      <w:proofErr w:type="gramEnd"/>
      <w:r w:rsidRPr="00941AB4">
        <w:rPr>
          <w:rFonts w:ascii="Arial" w:hAnsi="Arial" w:cs="Arial"/>
        </w:rPr>
        <w:t xml:space="preserve"> </w:t>
      </w:r>
      <w:proofErr w:type="gramStart"/>
      <w:r w:rsidRPr="00941AB4">
        <w:rPr>
          <w:rFonts w:ascii="Arial" w:hAnsi="Arial" w:cs="Arial"/>
        </w:rPr>
        <w:t>Great man or great myth?</w:t>
      </w:r>
      <w:proofErr w:type="gramEnd"/>
      <w:r w:rsidRPr="00941AB4">
        <w:rPr>
          <w:rFonts w:ascii="Arial" w:hAnsi="Arial" w:cs="Arial"/>
        </w:rPr>
        <w:t xml:space="preserve"> </w:t>
      </w:r>
      <w:proofErr w:type="gramStart"/>
      <w:r w:rsidRPr="00941AB4">
        <w:rPr>
          <w:rFonts w:ascii="Arial" w:hAnsi="Arial" w:cs="Arial"/>
        </w:rPr>
        <w:t>A quantitative review of the relationship between individual differences and leader effectiveness.</w:t>
      </w:r>
      <w:proofErr w:type="gramEnd"/>
      <w:r w:rsidRPr="00941AB4">
        <w:rPr>
          <w:rFonts w:ascii="Arial" w:hAnsi="Arial" w:cs="Arial"/>
        </w:rPr>
        <w:t xml:space="preserve"> </w:t>
      </w:r>
      <w:r w:rsidRPr="00941AB4">
        <w:rPr>
          <w:rFonts w:ascii="Arial" w:hAnsi="Arial" w:cs="Arial"/>
          <w:i/>
        </w:rPr>
        <w:t>Journal of Occupational &amp; Organizational Psychology</w:t>
      </w:r>
      <w:r w:rsidRPr="00941AB4">
        <w:rPr>
          <w:rFonts w:ascii="Arial" w:hAnsi="Arial" w:cs="Arial"/>
        </w:rPr>
        <w:t xml:space="preserve">, </w:t>
      </w:r>
      <w:r w:rsidRPr="00941AB4">
        <w:rPr>
          <w:rFonts w:ascii="Arial" w:hAnsi="Arial" w:cs="Arial"/>
          <w:i/>
        </w:rPr>
        <w:t>84</w:t>
      </w:r>
      <w:r w:rsidRPr="00941AB4">
        <w:rPr>
          <w:rFonts w:ascii="Arial" w:hAnsi="Arial" w:cs="Arial"/>
        </w:rPr>
        <w:t>, 347-381.</w:t>
      </w:r>
    </w:p>
    <w:p w:rsidR="00514D4A" w:rsidRPr="00941AB4" w:rsidRDefault="00514D4A" w:rsidP="00514D4A">
      <w:pPr>
        <w:spacing w:line="480" w:lineRule="auto"/>
        <w:ind w:left="567" w:hanging="567"/>
        <w:jc w:val="both"/>
        <w:rPr>
          <w:rFonts w:ascii="Arial" w:hAnsi="Arial" w:cs="Arial"/>
        </w:rPr>
      </w:pPr>
      <w:proofErr w:type="spellStart"/>
      <w:proofErr w:type="gramStart"/>
      <w:r w:rsidRPr="00941AB4">
        <w:rPr>
          <w:rFonts w:ascii="Arial" w:hAnsi="Arial" w:cs="Arial"/>
        </w:rPr>
        <w:t>Howieson</w:t>
      </w:r>
      <w:proofErr w:type="spellEnd"/>
      <w:r w:rsidRPr="00941AB4">
        <w:rPr>
          <w:rFonts w:ascii="Arial" w:hAnsi="Arial" w:cs="Arial"/>
        </w:rPr>
        <w:t xml:space="preserve">, B. &amp; </w:t>
      </w:r>
      <w:proofErr w:type="spellStart"/>
      <w:r w:rsidRPr="00941AB4">
        <w:rPr>
          <w:rFonts w:ascii="Arial" w:hAnsi="Arial" w:cs="Arial"/>
        </w:rPr>
        <w:t>Thiagarajah</w:t>
      </w:r>
      <w:proofErr w:type="spellEnd"/>
      <w:r w:rsidRPr="00941AB4">
        <w:rPr>
          <w:rFonts w:ascii="Arial" w:hAnsi="Arial" w:cs="Arial"/>
        </w:rPr>
        <w:t>, T. (2011).</w:t>
      </w:r>
      <w:proofErr w:type="gramEnd"/>
      <w:r w:rsidRPr="00941AB4">
        <w:rPr>
          <w:rFonts w:ascii="Arial" w:hAnsi="Arial" w:cs="Arial"/>
        </w:rPr>
        <w:t xml:space="preserve"> What is clinical leadership? A journal based meta-review. </w:t>
      </w:r>
      <w:r w:rsidRPr="00941AB4">
        <w:rPr>
          <w:rFonts w:ascii="Arial" w:hAnsi="Arial" w:cs="Arial"/>
          <w:i/>
        </w:rPr>
        <w:t xml:space="preserve">The International Journal of Clinical Leadership, 17, </w:t>
      </w:r>
      <w:r w:rsidRPr="00941AB4">
        <w:rPr>
          <w:rFonts w:ascii="Arial" w:hAnsi="Arial" w:cs="Arial"/>
        </w:rPr>
        <w:t>7-18.</w:t>
      </w:r>
    </w:p>
    <w:p w:rsidR="00514D4A" w:rsidRPr="00941AB4" w:rsidRDefault="00514D4A" w:rsidP="00514D4A">
      <w:pPr>
        <w:spacing w:line="480" w:lineRule="auto"/>
        <w:ind w:left="567" w:hanging="567"/>
        <w:jc w:val="both"/>
        <w:rPr>
          <w:rFonts w:ascii="Arial" w:eastAsiaTheme="minorHAnsi" w:hAnsi="Arial" w:cs="Arial"/>
          <w:lang w:eastAsia="en-US"/>
        </w:rPr>
      </w:pPr>
      <w:r w:rsidRPr="00941AB4">
        <w:rPr>
          <w:rFonts w:ascii="Arial" w:eastAsiaTheme="minorHAnsi" w:hAnsi="Arial" w:cs="Arial"/>
          <w:lang w:eastAsia="en-US"/>
        </w:rPr>
        <w:t xml:space="preserve">Jensen, A. R., Wright, A. S., Lance, A. R., O’Brien, K. C., Pratt, C. D., </w:t>
      </w:r>
      <w:proofErr w:type="spellStart"/>
      <w:r w:rsidRPr="00941AB4">
        <w:rPr>
          <w:rFonts w:ascii="Arial" w:eastAsiaTheme="minorHAnsi" w:hAnsi="Arial" w:cs="Arial"/>
          <w:lang w:eastAsia="en-US"/>
        </w:rPr>
        <w:t>Anastakis</w:t>
      </w:r>
      <w:proofErr w:type="spellEnd"/>
      <w:r w:rsidRPr="00941AB4">
        <w:rPr>
          <w:rFonts w:ascii="Arial" w:eastAsiaTheme="minorHAnsi" w:hAnsi="Arial" w:cs="Arial"/>
          <w:lang w:eastAsia="en-US"/>
        </w:rPr>
        <w:t xml:space="preserve">, D. J., </w:t>
      </w:r>
      <w:proofErr w:type="spellStart"/>
      <w:r w:rsidRPr="00941AB4">
        <w:rPr>
          <w:rFonts w:ascii="Arial" w:eastAsiaTheme="minorHAnsi" w:hAnsi="Arial" w:cs="Arial"/>
          <w:lang w:eastAsia="en-US"/>
        </w:rPr>
        <w:t>Pellegrini</w:t>
      </w:r>
      <w:proofErr w:type="spellEnd"/>
      <w:r w:rsidRPr="00941AB4">
        <w:rPr>
          <w:rFonts w:ascii="Arial" w:eastAsiaTheme="minorHAnsi" w:hAnsi="Arial" w:cs="Arial"/>
          <w:lang w:eastAsia="en-US"/>
        </w:rPr>
        <w:t xml:space="preserve">, C. A. &amp; Horvath, K. D. (2008). The emotional intelligence of surgical residents: A descriptive study. </w:t>
      </w:r>
      <w:r w:rsidRPr="00941AB4">
        <w:rPr>
          <w:rFonts w:ascii="Arial" w:eastAsiaTheme="minorHAnsi" w:hAnsi="Arial" w:cs="Arial"/>
          <w:i/>
          <w:lang w:eastAsia="en-US"/>
        </w:rPr>
        <w:t xml:space="preserve">American Journal of Surgery, 195, </w:t>
      </w:r>
      <w:r w:rsidRPr="00941AB4">
        <w:rPr>
          <w:rFonts w:ascii="Arial" w:eastAsiaTheme="minorHAnsi" w:hAnsi="Arial" w:cs="Arial"/>
          <w:lang w:eastAsia="en-US"/>
        </w:rPr>
        <w:t>5-10.</w:t>
      </w:r>
    </w:p>
    <w:p w:rsidR="00514D4A" w:rsidRPr="00941AB4" w:rsidRDefault="00514D4A" w:rsidP="00514D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480" w:lineRule="auto"/>
        <w:ind w:left="567" w:hanging="567"/>
        <w:rPr>
          <w:rFonts w:ascii="Arial" w:eastAsiaTheme="minorHAnsi" w:hAnsi="Arial" w:cs="Arial"/>
          <w:lang w:val="en-US" w:eastAsia="en-US"/>
        </w:rPr>
      </w:pPr>
      <w:proofErr w:type="gramStart"/>
      <w:r w:rsidRPr="00941AB4">
        <w:rPr>
          <w:rFonts w:ascii="Arial" w:eastAsiaTheme="minorHAnsi" w:hAnsi="Arial" w:cs="Arial"/>
          <w:lang w:val="en-US" w:eastAsia="en-US"/>
        </w:rPr>
        <w:t xml:space="preserve">Johnson, S. J., </w:t>
      </w:r>
      <w:proofErr w:type="spellStart"/>
      <w:r w:rsidRPr="00941AB4">
        <w:rPr>
          <w:rFonts w:ascii="Arial" w:eastAsiaTheme="minorHAnsi" w:hAnsi="Arial" w:cs="Arial"/>
          <w:lang w:val="en-US" w:eastAsia="en-US"/>
        </w:rPr>
        <w:t>Batey</w:t>
      </w:r>
      <w:proofErr w:type="spellEnd"/>
      <w:r w:rsidRPr="00941AB4">
        <w:rPr>
          <w:rFonts w:ascii="Arial" w:eastAsiaTheme="minorHAnsi" w:hAnsi="Arial" w:cs="Arial"/>
          <w:lang w:val="en-US" w:eastAsia="en-US"/>
        </w:rPr>
        <w:t xml:space="preserve">, M. &amp; </w:t>
      </w:r>
      <w:proofErr w:type="spellStart"/>
      <w:r w:rsidRPr="00941AB4">
        <w:rPr>
          <w:rFonts w:ascii="Arial" w:eastAsiaTheme="minorHAnsi" w:hAnsi="Arial" w:cs="Arial"/>
          <w:lang w:val="en-US" w:eastAsia="en-US"/>
        </w:rPr>
        <w:t>Holdsworth</w:t>
      </w:r>
      <w:proofErr w:type="spellEnd"/>
      <w:r w:rsidRPr="00941AB4">
        <w:rPr>
          <w:rFonts w:ascii="Arial" w:eastAsiaTheme="minorHAnsi" w:hAnsi="Arial" w:cs="Arial"/>
          <w:lang w:val="en-US" w:eastAsia="en-US"/>
        </w:rPr>
        <w:t>, L. (2009).</w:t>
      </w:r>
      <w:proofErr w:type="gramEnd"/>
      <w:r w:rsidRPr="00941AB4">
        <w:rPr>
          <w:rFonts w:ascii="Arial" w:eastAsiaTheme="minorHAnsi" w:hAnsi="Arial" w:cs="Arial"/>
          <w:lang w:val="en-US" w:eastAsia="en-US"/>
        </w:rPr>
        <w:t xml:space="preserve"> Personality and health: The mediating role of trait emotional intelligence and work locus of control. </w:t>
      </w:r>
      <w:proofErr w:type="gramStart"/>
      <w:r w:rsidRPr="00941AB4">
        <w:rPr>
          <w:rFonts w:ascii="Arial" w:eastAsiaTheme="minorHAnsi" w:hAnsi="Arial" w:cs="Arial"/>
          <w:i/>
          <w:lang w:val="en-US" w:eastAsia="en-US"/>
        </w:rPr>
        <w:t xml:space="preserve">Personality and Individual Differences, 47, </w:t>
      </w:r>
      <w:r w:rsidRPr="00941AB4">
        <w:rPr>
          <w:rFonts w:ascii="Arial" w:eastAsiaTheme="minorHAnsi" w:hAnsi="Arial" w:cs="Arial"/>
          <w:lang w:val="en-US" w:eastAsia="en-US"/>
        </w:rPr>
        <w:t>470 475.</w:t>
      </w:r>
      <w:proofErr w:type="gramEnd"/>
    </w:p>
    <w:p w:rsidR="00514D4A" w:rsidRPr="00941AB4" w:rsidRDefault="00514D4A" w:rsidP="00514D4A">
      <w:pPr>
        <w:spacing w:line="480" w:lineRule="auto"/>
        <w:ind w:left="567" w:hanging="567"/>
        <w:jc w:val="both"/>
        <w:rPr>
          <w:rFonts w:ascii="Arial" w:hAnsi="Arial" w:cs="Arial"/>
        </w:rPr>
      </w:pPr>
      <w:r w:rsidRPr="00941AB4">
        <w:rPr>
          <w:rFonts w:ascii="Arial" w:hAnsi="Arial" w:cs="Arial"/>
        </w:rPr>
        <w:t xml:space="preserve">Kaiser, H. F. (1960). </w:t>
      </w:r>
      <w:proofErr w:type="gramStart"/>
      <w:r w:rsidRPr="00941AB4">
        <w:rPr>
          <w:rFonts w:ascii="Arial" w:hAnsi="Arial" w:cs="Arial"/>
        </w:rPr>
        <w:t>The application of electronic computers to factor analysis.</w:t>
      </w:r>
      <w:proofErr w:type="gramEnd"/>
      <w:r w:rsidRPr="00941AB4">
        <w:rPr>
          <w:rFonts w:ascii="Arial" w:hAnsi="Arial" w:cs="Arial"/>
        </w:rPr>
        <w:t xml:space="preserve">  </w:t>
      </w:r>
      <w:r w:rsidRPr="00941AB4">
        <w:rPr>
          <w:rFonts w:ascii="Arial" w:hAnsi="Arial" w:cs="Arial"/>
          <w:i/>
        </w:rPr>
        <w:t xml:space="preserve">Educational and Psychological Measurement, 20, </w:t>
      </w:r>
      <w:r w:rsidRPr="00941AB4">
        <w:rPr>
          <w:rFonts w:ascii="Arial" w:hAnsi="Arial" w:cs="Arial"/>
        </w:rPr>
        <w:t>141-151.</w:t>
      </w:r>
    </w:p>
    <w:p w:rsidR="00514D4A" w:rsidRPr="00941AB4" w:rsidRDefault="00514D4A" w:rsidP="00514D4A">
      <w:pPr>
        <w:spacing w:line="480" w:lineRule="auto"/>
        <w:ind w:left="567" w:hanging="567"/>
        <w:jc w:val="both"/>
        <w:rPr>
          <w:rFonts w:ascii="Arial" w:hAnsi="Arial" w:cs="Arial"/>
        </w:rPr>
      </w:pPr>
      <w:proofErr w:type="spellStart"/>
      <w:proofErr w:type="gramStart"/>
      <w:r w:rsidRPr="00941AB4">
        <w:rPr>
          <w:rFonts w:ascii="Arial" w:hAnsi="Arial" w:cs="Arial"/>
        </w:rPr>
        <w:t>Kass</w:t>
      </w:r>
      <w:proofErr w:type="spellEnd"/>
      <w:r w:rsidRPr="00941AB4">
        <w:rPr>
          <w:rFonts w:ascii="Arial" w:hAnsi="Arial" w:cs="Arial"/>
        </w:rPr>
        <w:t>, R. A. &amp; Tinsley, H. E. A. (1979).</w:t>
      </w:r>
      <w:proofErr w:type="gramEnd"/>
      <w:r w:rsidRPr="00941AB4">
        <w:rPr>
          <w:rFonts w:ascii="Arial" w:hAnsi="Arial" w:cs="Arial"/>
        </w:rPr>
        <w:t xml:space="preserve"> </w:t>
      </w:r>
      <w:proofErr w:type="gramStart"/>
      <w:r w:rsidRPr="00941AB4">
        <w:rPr>
          <w:rFonts w:ascii="Arial" w:hAnsi="Arial" w:cs="Arial"/>
        </w:rPr>
        <w:t>Factor analysis.</w:t>
      </w:r>
      <w:proofErr w:type="gramEnd"/>
      <w:r w:rsidRPr="00941AB4">
        <w:rPr>
          <w:rFonts w:ascii="Arial" w:hAnsi="Arial" w:cs="Arial"/>
        </w:rPr>
        <w:t xml:space="preserve"> </w:t>
      </w:r>
      <w:r w:rsidRPr="00941AB4">
        <w:rPr>
          <w:rFonts w:ascii="Arial" w:hAnsi="Arial" w:cs="Arial"/>
          <w:i/>
        </w:rPr>
        <w:t xml:space="preserve">Journal of Leisure Research, 11, </w:t>
      </w:r>
      <w:r w:rsidRPr="00941AB4">
        <w:rPr>
          <w:rFonts w:ascii="Arial" w:hAnsi="Arial" w:cs="Arial"/>
        </w:rPr>
        <w:t>120-138.</w:t>
      </w:r>
    </w:p>
    <w:p w:rsidR="00514D4A" w:rsidRPr="00941AB4" w:rsidRDefault="00514D4A" w:rsidP="00514D4A">
      <w:pPr>
        <w:spacing w:line="480" w:lineRule="auto"/>
        <w:ind w:left="567" w:hanging="567"/>
        <w:jc w:val="both"/>
        <w:rPr>
          <w:rFonts w:ascii="Arial" w:hAnsi="Arial" w:cs="Arial"/>
        </w:rPr>
      </w:pPr>
      <w:r w:rsidRPr="00941AB4">
        <w:rPr>
          <w:rFonts w:ascii="Arial" w:hAnsi="Arial" w:cs="Arial"/>
        </w:rPr>
        <w:lastRenderedPageBreak/>
        <w:t xml:space="preserve">Kline, P. (1994). </w:t>
      </w:r>
      <w:proofErr w:type="gramStart"/>
      <w:r w:rsidRPr="00941AB4">
        <w:rPr>
          <w:rFonts w:ascii="Arial" w:hAnsi="Arial" w:cs="Arial"/>
          <w:i/>
        </w:rPr>
        <w:t>An easy guide to factor analysis.</w:t>
      </w:r>
      <w:proofErr w:type="gramEnd"/>
      <w:r w:rsidRPr="00941AB4">
        <w:rPr>
          <w:rFonts w:ascii="Arial" w:hAnsi="Arial" w:cs="Arial"/>
          <w:i/>
        </w:rPr>
        <w:t xml:space="preserve"> </w:t>
      </w:r>
      <w:r w:rsidRPr="00941AB4">
        <w:rPr>
          <w:rFonts w:ascii="Arial" w:hAnsi="Arial" w:cs="Arial"/>
        </w:rPr>
        <w:t xml:space="preserve">London: </w:t>
      </w:r>
      <w:proofErr w:type="spellStart"/>
      <w:r w:rsidRPr="00941AB4">
        <w:rPr>
          <w:rFonts w:ascii="Arial" w:hAnsi="Arial" w:cs="Arial"/>
        </w:rPr>
        <w:t>Routeledge</w:t>
      </w:r>
      <w:proofErr w:type="spellEnd"/>
      <w:r w:rsidRPr="00941AB4">
        <w:rPr>
          <w:rFonts w:ascii="Arial" w:hAnsi="Arial" w:cs="Arial"/>
        </w:rPr>
        <w:t>.</w:t>
      </w:r>
    </w:p>
    <w:p w:rsidR="00514D4A" w:rsidRPr="00941AB4" w:rsidRDefault="00514D4A" w:rsidP="00514D4A">
      <w:pPr>
        <w:spacing w:line="480" w:lineRule="auto"/>
        <w:ind w:left="567" w:hanging="567"/>
        <w:jc w:val="both"/>
        <w:rPr>
          <w:rFonts w:ascii="Arial" w:hAnsi="Arial" w:cs="Arial"/>
        </w:rPr>
      </w:pPr>
      <w:proofErr w:type="spellStart"/>
      <w:proofErr w:type="gramStart"/>
      <w:r w:rsidRPr="00941AB4">
        <w:rPr>
          <w:rFonts w:ascii="Arial" w:eastAsiaTheme="minorHAnsi" w:hAnsi="Arial" w:cs="Arial"/>
          <w:lang w:eastAsia="en-US"/>
        </w:rPr>
        <w:t>Larin</w:t>
      </w:r>
      <w:proofErr w:type="spellEnd"/>
      <w:r w:rsidRPr="00941AB4">
        <w:rPr>
          <w:rFonts w:ascii="Arial" w:eastAsiaTheme="minorHAnsi" w:hAnsi="Arial" w:cs="Arial"/>
          <w:lang w:eastAsia="en-US"/>
        </w:rPr>
        <w:t xml:space="preserve">, H. M., Benson, G., Martin, L., Wessel, J., Williams, R. &amp; </w:t>
      </w:r>
      <w:proofErr w:type="spellStart"/>
      <w:r w:rsidRPr="00941AB4">
        <w:rPr>
          <w:rFonts w:ascii="Arial" w:eastAsiaTheme="minorHAnsi" w:hAnsi="Arial" w:cs="Arial"/>
          <w:lang w:eastAsia="en-US"/>
        </w:rPr>
        <w:t>Ploeg</w:t>
      </w:r>
      <w:proofErr w:type="spellEnd"/>
      <w:r w:rsidRPr="00941AB4">
        <w:rPr>
          <w:rFonts w:ascii="Arial" w:eastAsiaTheme="minorHAnsi" w:hAnsi="Arial" w:cs="Arial"/>
          <w:lang w:eastAsia="en-US"/>
        </w:rPr>
        <w:t>, J. (2011).</w:t>
      </w:r>
      <w:proofErr w:type="gramEnd"/>
      <w:r w:rsidRPr="00941AB4">
        <w:rPr>
          <w:rFonts w:ascii="Arial" w:eastAsiaTheme="minorHAnsi" w:hAnsi="Arial" w:cs="Arial"/>
          <w:lang w:eastAsia="en-US"/>
        </w:rPr>
        <w:t xml:space="preserve"> </w:t>
      </w:r>
      <w:proofErr w:type="gramStart"/>
      <w:r w:rsidRPr="00941AB4">
        <w:rPr>
          <w:rFonts w:ascii="Arial" w:eastAsiaTheme="minorHAnsi" w:hAnsi="Arial" w:cs="Arial"/>
          <w:lang w:eastAsia="en-US"/>
        </w:rPr>
        <w:t>Examining change in emotional-social intelligence, caring, and leadership in health professions students.</w:t>
      </w:r>
      <w:proofErr w:type="gramEnd"/>
      <w:r w:rsidRPr="00941AB4">
        <w:rPr>
          <w:rFonts w:ascii="Arial" w:eastAsiaTheme="minorHAnsi" w:hAnsi="Arial" w:cs="Arial"/>
          <w:lang w:eastAsia="en-US"/>
        </w:rPr>
        <w:t xml:space="preserve"> </w:t>
      </w:r>
      <w:r w:rsidRPr="00941AB4">
        <w:rPr>
          <w:rFonts w:ascii="Arial" w:eastAsiaTheme="minorHAnsi" w:hAnsi="Arial" w:cs="Arial"/>
          <w:i/>
          <w:lang w:eastAsia="en-US"/>
        </w:rPr>
        <w:t>Journal of Allied Health, 40,</w:t>
      </w:r>
      <w:r w:rsidRPr="00941AB4">
        <w:rPr>
          <w:rFonts w:ascii="Arial" w:eastAsiaTheme="minorHAnsi" w:hAnsi="Arial" w:cs="Arial"/>
          <w:lang w:eastAsia="en-US"/>
        </w:rPr>
        <w:t xml:space="preserve"> 96-102.</w:t>
      </w:r>
    </w:p>
    <w:p w:rsidR="00514D4A" w:rsidRPr="00941AB4" w:rsidRDefault="00514D4A" w:rsidP="00514D4A">
      <w:pPr>
        <w:spacing w:line="480" w:lineRule="auto"/>
        <w:ind w:left="567" w:hanging="567"/>
        <w:jc w:val="both"/>
        <w:rPr>
          <w:rFonts w:ascii="Arial" w:hAnsi="Arial" w:cs="Arial"/>
        </w:rPr>
      </w:pPr>
      <w:r w:rsidRPr="00941AB4">
        <w:rPr>
          <w:rFonts w:ascii="Arial" w:hAnsi="Arial" w:cs="Arial"/>
        </w:rPr>
        <w:t xml:space="preserve">Long, P. W., </w:t>
      </w:r>
      <w:proofErr w:type="spellStart"/>
      <w:r w:rsidRPr="00941AB4">
        <w:rPr>
          <w:rFonts w:ascii="Arial" w:hAnsi="Arial" w:cs="Arial"/>
        </w:rPr>
        <w:t>Lobley</w:t>
      </w:r>
      <w:proofErr w:type="spellEnd"/>
      <w:r w:rsidRPr="00941AB4">
        <w:rPr>
          <w:rFonts w:ascii="Arial" w:hAnsi="Arial" w:cs="Arial"/>
        </w:rPr>
        <w:t xml:space="preserve">, K., Spurgeon, P. C., Clark, J. C., </w:t>
      </w:r>
      <w:proofErr w:type="spellStart"/>
      <w:r w:rsidRPr="00941AB4">
        <w:rPr>
          <w:rFonts w:ascii="Arial" w:hAnsi="Arial" w:cs="Arial"/>
        </w:rPr>
        <w:t>Balderson</w:t>
      </w:r>
      <w:proofErr w:type="spellEnd"/>
      <w:r w:rsidRPr="00941AB4">
        <w:rPr>
          <w:rFonts w:ascii="Arial" w:hAnsi="Arial" w:cs="Arial"/>
        </w:rPr>
        <w:t xml:space="preserve">, S. &amp; </w:t>
      </w:r>
      <w:proofErr w:type="spellStart"/>
      <w:r w:rsidRPr="00941AB4">
        <w:rPr>
          <w:rFonts w:ascii="Arial" w:hAnsi="Arial" w:cs="Arial"/>
        </w:rPr>
        <w:t>Lonetto</w:t>
      </w:r>
      <w:proofErr w:type="spellEnd"/>
      <w:r w:rsidRPr="00941AB4">
        <w:rPr>
          <w:rFonts w:ascii="Arial" w:hAnsi="Arial" w:cs="Arial"/>
        </w:rPr>
        <w:t xml:space="preserve">, T. M. (2011). The CLCF: Developing leadership capacity and capability in the clinical professions. </w:t>
      </w:r>
      <w:r w:rsidRPr="00941AB4">
        <w:rPr>
          <w:rFonts w:ascii="Arial" w:hAnsi="Arial" w:cs="Arial"/>
          <w:i/>
        </w:rPr>
        <w:t xml:space="preserve">The International Journal of Clinical Leadership, 17, </w:t>
      </w:r>
      <w:r w:rsidRPr="00941AB4">
        <w:rPr>
          <w:rFonts w:ascii="Arial" w:hAnsi="Arial" w:cs="Arial"/>
        </w:rPr>
        <w:t>111-118.</w:t>
      </w:r>
    </w:p>
    <w:p w:rsidR="00514D4A" w:rsidRPr="00941AB4" w:rsidRDefault="00514D4A" w:rsidP="00514D4A">
      <w:pPr>
        <w:spacing w:line="480" w:lineRule="auto"/>
        <w:ind w:left="567" w:hanging="567"/>
        <w:jc w:val="both"/>
        <w:rPr>
          <w:rFonts w:ascii="Arial" w:hAnsi="Arial" w:cs="Arial"/>
        </w:rPr>
      </w:pPr>
      <w:proofErr w:type="gramStart"/>
      <w:r w:rsidRPr="00941AB4">
        <w:rPr>
          <w:rFonts w:ascii="Arial" w:hAnsi="Arial" w:cs="Arial"/>
        </w:rPr>
        <w:t xml:space="preserve">Mayer, J. D. &amp; </w:t>
      </w:r>
      <w:proofErr w:type="spellStart"/>
      <w:r w:rsidRPr="00941AB4">
        <w:rPr>
          <w:rFonts w:ascii="Arial" w:hAnsi="Arial" w:cs="Arial"/>
        </w:rPr>
        <w:t>Salovey</w:t>
      </w:r>
      <w:proofErr w:type="spellEnd"/>
      <w:r w:rsidRPr="00941AB4">
        <w:rPr>
          <w:rFonts w:ascii="Arial" w:hAnsi="Arial" w:cs="Arial"/>
        </w:rPr>
        <w:t>, P. (1997).</w:t>
      </w:r>
      <w:proofErr w:type="gramEnd"/>
      <w:r w:rsidRPr="00941AB4">
        <w:rPr>
          <w:rFonts w:ascii="Arial" w:hAnsi="Arial" w:cs="Arial"/>
        </w:rPr>
        <w:t xml:space="preserve"> What is emotional intelligence? </w:t>
      </w:r>
      <w:proofErr w:type="gramStart"/>
      <w:r w:rsidRPr="00941AB4">
        <w:rPr>
          <w:rFonts w:ascii="Arial" w:hAnsi="Arial" w:cs="Arial"/>
        </w:rPr>
        <w:t xml:space="preserve">In P. </w:t>
      </w:r>
      <w:proofErr w:type="spellStart"/>
      <w:r w:rsidRPr="00941AB4">
        <w:rPr>
          <w:rFonts w:ascii="Arial" w:hAnsi="Arial" w:cs="Arial"/>
        </w:rPr>
        <w:t>Salovey</w:t>
      </w:r>
      <w:proofErr w:type="spellEnd"/>
      <w:r w:rsidRPr="00941AB4">
        <w:rPr>
          <w:rFonts w:ascii="Arial" w:hAnsi="Arial" w:cs="Arial"/>
        </w:rPr>
        <w:t xml:space="preserve"> &amp; D. </w:t>
      </w:r>
      <w:proofErr w:type="spellStart"/>
      <w:r w:rsidRPr="00941AB4">
        <w:rPr>
          <w:rFonts w:ascii="Arial" w:hAnsi="Arial" w:cs="Arial"/>
        </w:rPr>
        <w:t>Sluyter</w:t>
      </w:r>
      <w:proofErr w:type="spellEnd"/>
      <w:r w:rsidRPr="00941AB4">
        <w:rPr>
          <w:rFonts w:ascii="Arial" w:hAnsi="Arial" w:cs="Arial"/>
        </w:rPr>
        <w:t xml:space="preserve"> (</w:t>
      </w:r>
      <w:proofErr w:type="spellStart"/>
      <w:r w:rsidRPr="00941AB4">
        <w:rPr>
          <w:rFonts w:ascii="Arial" w:hAnsi="Arial" w:cs="Arial"/>
        </w:rPr>
        <w:t>Eds</w:t>
      </w:r>
      <w:proofErr w:type="spellEnd"/>
      <w:r w:rsidRPr="00941AB4">
        <w:rPr>
          <w:rFonts w:ascii="Arial" w:hAnsi="Arial" w:cs="Arial"/>
        </w:rPr>
        <w:t>).</w:t>
      </w:r>
      <w:proofErr w:type="gramEnd"/>
      <w:r w:rsidRPr="00941AB4">
        <w:rPr>
          <w:rFonts w:ascii="Arial" w:hAnsi="Arial" w:cs="Arial"/>
        </w:rPr>
        <w:t xml:space="preserve"> </w:t>
      </w:r>
      <w:r w:rsidRPr="00941AB4">
        <w:rPr>
          <w:rStyle w:val="Emphasis"/>
          <w:rFonts w:ascii="Arial" w:hAnsi="Arial" w:cs="Arial"/>
        </w:rPr>
        <w:t>Emotional development and emotional intelligence: Implications for educators</w:t>
      </w:r>
      <w:r w:rsidRPr="00941AB4">
        <w:rPr>
          <w:rFonts w:ascii="Arial" w:hAnsi="Arial" w:cs="Arial"/>
        </w:rPr>
        <w:t xml:space="preserve"> (pp. 3-31). New York: Basic Books. </w:t>
      </w:r>
    </w:p>
    <w:p w:rsidR="00514D4A" w:rsidRPr="00941AB4" w:rsidRDefault="00514D4A" w:rsidP="00514D4A">
      <w:pPr>
        <w:spacing w:line="480" w:lineRule="auto"/>
        <w:ind w:left="567" w:hanging="567"/>
        <w:jc w:val="both"/>
        <w:rPr>
          <w:rFonts w:ascii="Arial" w:eastAsiaTheme="minorHAnsi" w:hAnsi="Arial" w:cs="Arial"/>
          <w:lang w:val="en-US" w:eastAsia="en-US"/>
        </w:rPr>
      </w:pPr>
      <w:proofErr w:type="gramStart"/>
      <w:r w:rsidRPr="00941AB4">
        <w:rPr>
          <w:rFonts w:ascii="Arial" w:eastAsiaTheme="minorHAnsi" w:hAnsi="Arial" w:cs="Arial"/>
          <w:lang w:val="en-US" w:eastAsia="en-US"/>
        </w:rPr>
        <w:t xml:space="preserve">Mayer, J. D., </w:t>
      </w:r>
      <w:proofErr w:type="spellStart"/>
      <w:r w:rsidRPr="00941AB4">
        <w:rPr>
          <w:rFonts w:ascii="Arial" w:eastAsiaTheme="minorHAnsi" w:hAnsi="Arial" w:cs="Arial"/>
          <w:lang w:val="en-US" w:eastAsia="en-US"/>
        </w:rPr>
        <w:t>Salovey</w:t>
      </w:r>
      <w:proofErr w:type="spellEnd"/>
      <w:r w:rsidRPr="00941AB4">
        <w:rPr>
          <w:rFonts w:ascii="Arial" w:eastAsiaTheme="minorHAnsi" w:hAnsi="Arial" w:cs="Arial"/>
          <w:lang w:val="en-US" w:eastAsia="en-US"/>
        </w:rPr>
        <w:t>, P., &amp; Caruso, D. R. (2002).</w:t>
      </w:r>
      <w:proofErr w:type="gramEnd"/>
      <w:r w:rsidRPr="00941AB4">
        <w:rPr>
          <w:rFonts w:ascii="Arial" w:eastAsiaTheme="minorHAnsi" w:hAnsi="Arial" w:cs="Arial"/>
          <w:lang w:val="en-US" w:eastAsia="en-US"/>
        </w:rPr>
        <w:t xml:space="preserve"> </w:t>
      </w:r>
      <w:r w:rsidRPr="00941AB4">
        <w:rPr>
          <w:rFonts w:ascii="Arial" w:eastAsiaTheme="minorHAnsi" w:hAnsi="Arial" w:cs="Arial"/>
          <w:i/>
          <w:lang w:val="en-US" w:eastAsia="en-US"/>
        </w:rPr>
        <w:t>Mayer–</w:t>
      </w:r>
      <w:proofErr w:type="spellStart"/>
      <w:r w:rsidRPr="00941AB4">
        <w:rPr>
          <w:rFonts w:ascii="Arial" w:eastAsiaTheme="minorHAnsi" w:hAnsi="Arial" w:cs="Arial"/>
          <w:i/>
          <w:lang w:val="en-US" w:eastAsia="en-US"/>
        </w:rPr>
        <w:t>Salovey</w:t>
      </w:r>
      <w:proofErr w:type="spellEnd"/>
      <w:r w:rsidRPr="00941AB4">
        <w:rPr>
          <w:rFonts w:ascii="Arial" w:eastAsiaTheme="minorHAnsi" w:hAnsi="Arial" w:cs="Arial"/>
          <w:i/>
          <w:lang w:val="en-US" w:eastAsia="en-US"/>
        </w:rPr>
        <w:t xml:space="preserve">–Caruso Emotional Intelligence Test (MSCEIT): User’s manual. </w:t>
      </w:r>
      <w:r w:rsidRPr="00941AB4">
        <w:rPr>
          <w:rFonts w:ascii="Arial" w:eastAsiaTheme="minorHAnsi" w:hAnsi="Arial" w:cs="Arial"/>
          <w:lang w:val="en-US" w:eastAsia="en-US"/>
        </w:rPr>
        <w:t>Toronto, Ontario: Multi-Health Systems, Inc.</w:t>
      </w:r>
    </w:p>
    <w:p w:rsidR="00514D4A" w:rsidRPr="00941AB4" w:rsidRDefault="00514D4A" w:rsidP="00514D4A">
      <w:pPr>
        <w:spacing w:line="480" w:lineRule="auto"/>
        <w:ind w:left="567" w:hanging="567"/>
        <w:jc w:val="both"/>
        <w:rPr>
          <w:rFonts w:ascii="Arial" w:eastAsiaTheme="minorHAnsi" w:hAnsi="Arial" w:cs="Arial"/>
          <w:lang w:val="en-US" w:eastAsia="en-US"/>
        </w:rPr>
      </w:pPr>
      <w:proofErr w:type="spellStart"/>
      <w:proofErr w:type="gramStart"/>
      <w:r w:rsidRPr="00941AB4">
        <w:rPr>
          <w:rFonts w:ascii="Arial" w:eastAsiaTheme="minorHAnsi" w:hAnsi="Arial" w:cs="Arial"/>
          <w:lang w:val="en-US" w:eastAsia="en-US"/>
        </w:rPr>
        <w:t>McConnaughy</w:t>
      </w:r>
      <w:proofErr w:type="spellEnd"/>
      <w:r w:rsidRPr="00941AB4">
        <w:rPr>
          <w:rFonts w:ascii="Arial" w:eastAsiaTheme="minorHAnsi" w:hAnsi="Arial" w:cs="Arial"/>
          <w:lang w:val="en-US" w:eastAsia="en-US"/>
        </w:rPr>
        <w:t xml:space="preserve">, E. A., </w:t>
      </w:r>
      <w:proofErr w:type="spellStart"/>
      <w:r w:rsidRPr="00941AB4">
        <w:rPr>
          <w:rFonts w:ascii="Arial" w:eastAsiaTheme="minorHAnsi" w:hAnsi="Arial" w:cs="Arial"/>
          <w:lang w:val="en-US" w:eastAsia="en-US"/>
        </w:rPr>
        <w:t>Prochaska</w:t>
      </w:r>
      <w:proofErr w:type="spellEnd"/>
      <w:r w:rsidRPr="00941AB4">
        <w:rPr>
          <w:rFonts w:ascii="Arial" w:eastAsiaTheme="minorHAnsi" w:hAnsi="Arial" w:cs="Arial"/>
          <w:lang w:val="en-US" w:eastAsia="en-US"/>
        </w:rPr>
        <w:t xml:space="preserve">, J. O. &amp; </w:t>
      </w:r>
      <w:proofErr w:type="spellStart"/>
      <w:r w:rsidRPr="00941AB4">
        <w:rPr>
          <w:rFonts w:ascii="Arial" w:eastAsiaTheme="minorHAnsi" w:hAnsi="Arial" w:cs="Arial"/>
          <w:lang w:val="en-US" w:eastAsia="en-US"/>
        </w:rPr>
        <w:t>Velicer</w:t>
      </w:r>
      <w:proofErr w:type="spellEnd"/>
      <w:r w:rsidRPr="00941AB4">
        <w:rPr>
          <w:rFonts w:ascii="Arial" w:eastAsiaTheme="minorHAnsi" w:hAnsi="Arial" w:cs="Arial"/>
          <w:lang w:val="en-US" w:eastAsia="en-US"/>
        </w:rPr>
        <w:t>, W. F. (1983).</w:t>
      </w:r>
      <w:proofErr w:type="gramEnd"/>
      <w:r w:rsidRPr="00941AB4">
        <w:rPr>
          <w:rFonts w:ascii="Arial" w:eastAsiaTheme="minorHAnsi" w:hAnsi="Arial" w:cs="Arial"/>
          <w:lang w:val="en-US" w:eastAsia="en-US"/>
        </w:rPr>
        <w:t xml:space="preserve"> Stages of change in psychotherapy: Measurement and sample profiles. </w:t>
      </w:r>
      <w:r w:rsidRPr="00941AB4">
        <w:rPr>
          <w:rFonts w:ascii="Arial" w:eastAsiaTheme="minorHAnsi" w:hAnsi="Arial" w:cs="Arial"/>
          <w:i/>
          <w:lang w:val="en-US" w:eastAsia="en-US"/>
        </w:rPr>
        <w:t>Psychotherapy: Theory, Research, and Practice, 20</w:t>
      </w:r>
      <w:r w:rsidRPr="00941AB4">
        <w:rPr>
          <w:rFonts w:ascii="Arial" w:eastAsiaTheme="minorHAnsi" w:hAnsi="Arial" w:cs="Arial"/>
          <w:lang w:val="en-US" w:eastAsia="en-US"/>
        </w:rPr>
        <w:t>, 368-375.</w:t>
      </w:r>
    </w:p>
    <w:p w:rsidR="00514D4A" w:rsidRPr="00941AB4" w:rsidRDefault="00514D4A" w:rsidP="00514D4A">
      <w:pPr>
        <w:spacing w:line="480" w:lineRule="auto"/>
        <w:ind w:left="567" w:hanging="567"/>
        <w:jc w:val="both"/>
        <w:rPr>
          <w:rFonts w:ascii="Arial" w:hAnsi="Arial" w:cs="Arial"/>
        </w:rPr>
      </w:pPr>
      <w:proofErr w:type="spellStart"/>
      <w:r w:rsidRPr="00941AB4">
        <w:rPr>
          <w:rFonts w:ascii="Arial" w:eastAsiaTheme="minorHAnsi" w:hAnsi="Arial" w:cs="Arial"/>
          <w:lang w:val="en-US" w:eastAsia="en-US"/>
        </w:rPr>
        <w:t>Morizot</w:t>
      </w:r>
      <w:proofErr w:type="spellEnd"/>
      <w:r w:rsidRPr="00941AB4">
        <w:rPr>
          <w:rFonts w:ascii="Arial" w:eastAsiaTheme="minorHAnsi" w:hAnsi="Arial" w:cs="Arial"/>
          <w:lang w:val="en-US" w:eastAsia="en-US"/>
        </w:rPr>
        <w:t xml:space="preserve">, J., Ainsworth, A. T. &amp; </w:t>
      </w:r>
      <w:proofErr w:type="spellStart"/>
      <w:r w:rsidRPr="00941AB4">
        <w:rPr>
          <w:rFonts w:ascii="Arial" w:eastAsiaTheme="minorHAnsi" w:hAnsi="Arial" w:cs="Arial"/>
          <w:lang w:val="en-US" w:eastAsia="en-US"/>
        </w:rPr>
        <w:t>Reise</w:t>
      </w:r>
      <w:proofErr w:type="spellEnd"/>
      <w:r w:rsidRPr="00941AB4">
        <w:rPr>
          <w:rFonts w:ascii="Arial" w:eastAsiaTheme="minorHAnsi" w:hAnsi="Arial" w:cs="Arial"/>
          <w:lang w:val="en-US" w:eastAsia="en-US"/>
        </w:rPr>
        <w:t xml:space="preserve">, S. (2007). Toward modern psychometrics: Application of item response theory models in personality research. In R. W. Robins, R. C. Fraley &amp; R. F. Krueger (Eds.), </w:t>
      </w:r>
      <w:r w:rsidRPr="00941AB4">
        <w:rPr>
          <w:rFonts w:ascii="Arial" w:eastAsiaTheme="minorHAnsi" w:hAnsi="Arial" w:cs="Arial"/>
          <w:i/>
          <w:iCs/>
          <w:lang w:val="en-US" w:eastAsia="en-US"/>
        </w:rPr>
        <w:t xml:space="preserve">Handbook of research methods in personality psychology </w:t>
      </w:r>
      <w:r w:rsidRPr="00941AB4">
        <w:rPr>
          <w:rFonts w:ascii="Arial" w:eastAsiaTheme="minorHAnsi" w:hAnsi="Arial" w:cs="Arial"/>
          <w:lang w:val="en-US" w:eastAsia="en-US"/>
        </w:rPr>
        <w:t>(pp. 407–423). New York, NY: Guilford.</w:t>
      </w:r>
    </w:p>
    <w:p w:rsidR="00514D4A" w:rsidRPr="00941AB4" w:rsidRDefault="00514D4A" w:rsidP="00514D4A">
      <w:pPr>
        <w:spacing w:line="480" w:lineRule="auto"/>
        <w:ind w:left="567" w:hanging="567"/>
        <w:jc w:val="both"/>
        <w:rPr>
          <w:rFonts w:ascii="Arial" w:eastAsiaTheme="minorHAnsi" w:hAnsi="Arial" w:cs="Arial"/>
          <w:lang w:eastAsia="en-US"/>
        </w:rPr>
      </w:pPr>
      <w:r w:rsidRPr="00941AB4">
        <w:rPr>
          <w:rFonts w:ascii="Arial" w:eastAsiaTheme="minorHAnsi" w:hAnsi="Arial" w:cs="Arial"/>
          <w:lang w:eastAsia="en-US"/>
        </w:rPr>
        <w:t xml:space="preserve">Moss, S., </w:t>
      </w:r>
      <w:proofErr w:type="spellStart"/>
      <w:r w:rsidRPr="00941AB4">
        <w:rPr>
          <w:rFonts w:ascii="Arial" w:eastAsiaTheme="minorHAnsi" w:hAnsi="Arial" w:cs="Arial"/>
          <w:lang w:eastAsia="en-US"/>
        </w:rPr>
        <w:t>Ritossa</w:t>
      </w:r>
      <w:proofErr w:type="spellEnd"/>
      <w:r w:rsidRPr="00941AB4">
        <w:rPr>
          <w:rFonts w:ascii="Arial" w:eastAsiaTheme="minorHAnsi" w:hAnsi="Arial" w:cs="Arial"/>
          <w:lang w:eastAsia="en-US"/>
        </w:rPr>
        <w:t xml:space="preserve">, D. &amp; </w:t>
      </w:r>
      <w:proofErr w:type="spellStart"/>
      <w:proofErr w:type="gramStart"/>
      <w:r w:rsidRPr="00941AB4">
        <w:rPr>
          <w:rFonts w:ascii="Arial" w:eastAsiaTheme="minorHAnsi" w:hAnsi="Arial" w:cs="Arial"/>
          <w:lang w:eastAsia="en-US"/>
        </w:rPr>
        <w:t>Ngu</w:t>
      </w:r>
      <w:proofErr w:type="spellEnd"/>
      <w:proofErr w:type="gramEnd"/>
      <w:r w:rsidRPr="00941AB4">
        <w:rPr>
          <w:rFonts w:ascii="Arial" w:eastAsiaTheme="minorHAnsi" w:hAnsi="Arial" w:cs="Arial"/>
          <w:lang w:eastAsia="en-US"/>
        </w:rPr>
        <w:t xml:space="preserve">, S. (2006). The effect of follower regulatory focus and extraversion on leadership </w:t>
      </w:r>
      <w:proofErr w:type="spellStart"/>
      <w:r w:rsidRPr="00941AB4">
        <w:rPr>
          <w:rFonts w:ascii="Arial" w:eastAsiaTheme="minorHAnsi" w:hAnsi="Arial" w:cs="Arial"/>
          <w:lang w:eastAsia="en-US"/>
        </w:rPr>
        <w:t>behavior</w:t>
      </w:r>
      <w:proofErr w:type="spellEnd"/>
      <w:r w:rsidRPr="00941AB4">
        <w:rPr>
          <w:rFonts w:ascii="Arial" w:eastAsiaTheme="minorHAnsi" w:hAnsi="Arial" w:cs="Arial"/>
          <w:lang w:eastAsia="en-US"/>
        </w:rPr>
        <w:t xml:space="preserve">: The role of emotional intelligence. </w:t>
      </w:r>
      <w:r w:rsidRPr="00941AB4">
        <w:rPr>
          <w:rFonts w:ascii="Arial" w:eastAsiaTheme="minorHAnsi" w:hAnsi="Arial" w:cs="Arial"/>
          <w:i/>
          <w:iCs/>
          <w:lang w:eastAsia="en-US"/>
        </w:rPr>
        <w:t>Journal of Individual Differences</w:t>
      </w:r>
      <w:r w:rsidRPr="00941AB4">
        <w:rPr>
          <w:rFonts w:ascii="Arial" w:eastAsiaTheme="minorHAnsi" w:hAnsi="Arial" w:cs="Arial"/>
          <w:lang w:eastAsia="en-US"/>
        </w:rPr>
        <w:t xml:space="preserve">, </w:t>
      </w:r>
      <w:r w:rsidRPr="00941AB4">
        <w:rPr>
          <w:rFonts w:ascii="Arial" w:eastAsiaTheme="minorHAnsi" w:hAnsi="Arial" w:cs="Arial"/>
          <w:i/>
          <w:iCs/>
          <w:lang w:eastAsia="en-US"/>
        </w:rPr>
        <w:t>27</w:t>
      </w:r>
      <w:r w:rsidRPr="00941AB4">
        <w:rPr>
          <w:rFonts w:ascii="Arial" w:eastAsiaTheme="minorHAnsi" w:hAnsi="Arial" w:cs="Arial"/>
          <w:lang w:eastAsia="en-US"/>
        </w:rPr>
        <w:t>, 93-107.</w:t>
      </w:r>
    </w:p>
    <w:p w:rsidR="00514D4A" w:rsidRPr="00941AB4" w:rsidRDefault="00514D4A" w:rsidP="00514D4A">
      <w:pPr>
        <w:spacing w:line="480" w:lineRule="auto"/>
        <w:ind w:left="567" w:hanging="567"/>
        <w:jc w:val="both"/>
        <w:rPr>
          <w:rStyle w:val="Hyperlink"/>
          <w:rFonts w:ascii="Arial" w:hAnsi="Arial" w:cs="Arial"/>
        </w:rPr>
      </w:pPr>
      <w:proofErr w:type="gramStart"/>
      <w:r w:rsidRPr="00941AB4">
        <w:rPr>
          <w:rFonts w:ascii="Arial" w:eastAsiaTheme="minorHAnsi" w:hAnsi="Arial" w:cs="Arial"/>
          <w:lang w:eastAsia="en-US"/>
        </w:rPr>
        <w:t>NHS Education of Scotland (2012).</w:t>
      </w:r>
      <w:proofErr w:type="gramEnd"/>
      <w:r w:rsidRPr="00941AB4">
        <w:rPr>
          <w:rFonts w:ascii="Arial" w:eastAsiaTheme="minorHAnsi" w:hAnsi="Arial" w:cs="Arial"/>
          <w:lang w:eastAsia="en-US"/>
        </w:rPr>
        <w:t xml:space="preserve"> </w:t>
      </w:r>
      <w:r w:rsidRPr="00941AB4">
        <w:rPr>
          <w:rFonts w:ascii="Arial" w:eastAsiaTheme="minorHAnsi" w:hAnsi="Arial" w:cs="Arial"/>
          <w:i/>
          <w:color w:val="000000"/>
          <w:lang w:val="en-US" w:eastAsia="en-US"/>
        </w:rPr>
        <w:t>Workforce planning for psychology services in NHS Scotland: Characteristics of the workforce supply as at 31st March 2012</w:t>
      </w:r>
      <w:r w:rsidRPr="00941AB4">
        <w:rPr>
          <w:rStyle w:val="Strong"/>
          <w:rFonts w:ascii="Arial" w:hAnsi="Arial" w:cs="Arial"/>
          <w:b w:val="0"/>
          <w:i/>
        </w:rPr>
        <w:t xml:space="preserve">. </w:t>
      </w:r>
      <w:proofErr w:type="gramStart"/>
      <w:r w:rsidRPr="00941AB4">
        <w:rPr>
          <w:rStyle w:val="Strong"/>
          <w:rFonts w:ascii="Arial" w:hAnsi="Arial" w:cs="Arial"/>
          <w:b w:val="0"/>
        </w:rPr>
        <w:lastRenderedPageBreak/>
        <w:t xml:space="preserve">Retrieved 21 July, 2012, from </w:t>
      </w:r>
      <w:hyperlink r:id="rId7" w:history="1">
        <w:r w:rsidRPr="00941AB4">
          <w:rPr>
            <w:rStyle w:val="Hyperlink"/>
            <w:rFonts w:ascii="Arial" w:hAnsi="Arial" w:cs="Arial"/>
          </w:rPr>
          <w:t>http://www.isdscotland.org/Health-Topics/Workforce/Publications/index.asp</w:t>
        </w:r>
      </w:hyperlink>
      <w:r w:rsidRPr="00941AB4">
        <w:rPr>
          <w:rStyle w:val="Hyperlink"/>
          <w:rFonts w:ascii="Arial" w:hAnsi="Arial" w:cs="Arial"/>
        </w:rPr>
        <w:t>.</w:t>
      </w:r>
      <w:proofErr w:type="gramEnd"/>
    </w:p>
    <w:p w:rsidR="00514D4A" w:rsidRPr="00941AB4" w:rsidRDefault="00514D4A" w:rsidP="00514D4A">
      <w:pPr>
        <w:spacing w:line="480" w:lineRule="auto"/>
        <w:ind w:left="567" w:hanging="567"/>
        <w:jc w:val="both"/>
        <w:rPr>
          <w:rStyle w:val="Hyperlink"/>
          <w:rFonts w:ascii="Arial" w:hAnsi="Arial" w:cs="Arial"/>
        </w:rPr>
      </w:pPr>
      <w:proofErr w:type="gramStart"/>
      <w:r w:rsidRPr="00941AB4">
        <w:rPr>
          <w:rFonts w:ascii="Arial" w:eastAsiaTheme="minorHAnsi" w:hAnsi="Arial" w:cs="Arial"/>
          <w:lang w:eastAsia="en-US"/>
        </w:rPr>
        <w:t>NHS Institute for Innovation and Improvement (2006).</w:t>
      </w:r>
      <w:proofErr w:type="gramEnd"/>
      <w:r w:rsidRPr="00941AB4">
        <w:rPr>
          <w:rFonts w:ascii="Arial" w:eastAsiaTheme="minorHAnsi" w:hAnsi="Arial" w:cs="Arial"/>
          <w:lang w:eastAsia="en-US"/>
        </w:rPr>
        <w:t xml:space="preserve"> </w:t>
      </w:r>
      <w:proofErr w:type="gramStart"/>
      <w:r w:rsidRPr="00941AB4">
        <w:rPr>
          <w:rFonts w:ascii="Arial" w:eastAsiaTheme="minorHAnsi" w:hAnsi="Arial" w:cs="Arial"/>
          <w:lang w:eastAsia="en-US"/>
        </w:rPr>
        <w:t>NHS leadership qualities framework.</w:t>
      </w:r>
      <w:proofErr w:type="gramEnd"/>
      <w:r w:rsidRPr="00941AB4">
        <w:rPr>
          <w:rFonts w:ascii="Arial" w:eastAsiaTheme="minorHAnsi" w:hAnsi="Arial" w:cs="Arial"/>
          <w:lang w:eastAsia="en-US"/>
        </w:rPr>
        <w:t xml:space="preserve"> Retrieved 27 May, 2015, from </w:t>
      </w:r>
      <w:hyperlink r:id="rId8" w:history="1">
        <w:r w:rsidRPr="00941AB4">
          <w:rPr>
            <w:rStyle w:val="Hyperlink"/>
            <w:rFonts w:ascii="Arial" w:eastAsiaTheme="minorHAnsi" w:hAnsi="Arial" w:cs="Arial"/>
            <w:lang w:eastAsia="en-US"/>
          </w:rPr>
          <w:t>http://www.nipec.hscni.net/wardsister/docs/LQF.pdf</w:t>
        </w:r>
      </w:hyperlink>
    </w:p>
    <w:p w:rsidR="00514D4A" w:rsidRPr="00941AB4" w:rsidRDefault="00514D4A" w:rsidP="00514D4A">
      <w:pPr>
        <w:spacing w:line="480" w:lineRule="auto"/>
        <w:ind w:left="567" w:hanging="567"/>
        <w:jc w:val="both"/>
        <w:rPr>
          <w:rFonts w:ascii="Arial" w:eastAsiaTheme="minorHAnsi" w:hAnsi="Arial" w:cs="Arial"/>
          <w:lang w:eastAsia="en-US"/>
        </w:rPr>
      </w:pPr>
      <w:proofErr w:type="gramStart"/>
      <w:r w:rsidRPr="00941AB4">
        <w:rPr>
          <w:rFonts w:ascii="Arial" w:eastAsiaTheme="minorHAnsi" w:hAnsi="Arial" w:cs="Arial"/>
          <w:lang w:eastAsia="en-US"/>
        </w:rPr>
        <w:t>Parker, P. A. &amp; Sorensen, J. (2008).</w:t>
      </w:r>
      <w:proofErr w:type="gramEnd"/>
      <w:r w:rsidRPr="00941AB4">
        <w:rPr>
          <w:rFonts w:ascii="Arial" w:eastAsiaTheme="minorHAnsi" w:hAnsi="Arial" w:cs="Arial"/>
          <w:lang w:eastAsia="en-US"/>
        </w:rPr>
        <w:t xml:space="preserve"> Emotional intelligence and leadership skills among NHS managers: an empirical investigation. </w:t>
      </w:r>
      <w:r w:rsidRPr="00941AB4">
        <w:rPr>
          <w:rFonts w:ascii="Arial" w:eastAsiaTheme="minorHAnsi" w:hAnsi="Arial" w:cs="Arial"/>
          <w:i/>
          <w:lang w:eastAsia="en-US"/>
        </w:rPr>
        <w:t>International Journal of Clinical Leadership, 16,</w:t>
      </w:r>
      <w:r w:rsidRPr="00941AB4">
        <w:rPr>
          <w:rFonts w:ascii="Arial" w:eastAsiaTheme="minorHAnsi" w:hAnsi="Arial" w:cs="Arial"/>
          <w:lang w:eastAsia="en-US"/>
        </w:rPr>
        <w:t xml:space="preserve"> 137-142.</w:t>
      </w:r>
    </w:p>
    <w:p w:rsidR="00514D4A" w:rsidRPr="00941AB4" w:rsidRDefault="00514D4A" w:rsidP="00514D4A">
      <w:pPr>
        <w:spacing w:line="480" w:lineRule="auto"/>
        <w:ind w:left="567" w:hanging="567"/>
        <w:jc w:val="both"/>
        <w:rPr>
          <w:rFonts w:ascii="Arial" w:hAnsi="Arial" w:cs="Arial"/>
        </w:rPr>
      </w:pPr>
      <w:proofErr w:type="spellStart"/>
      <w:r w:rsidRPr="00941AB4">
        <w:rPr>
          <w:rFonts w:ascii="Arial" w:hAnsi="Arial" w:cs="Arial"/>
        </w:rPr>
        <w:t>Petrides</w:t>
      </w:r>
      <w:proofErr w:type="spellEnd"/>
      <w:r w:rsidRPr="00941AB4">
        <w:rPr>
          <w:rFonts w:ascii="Arial" w:hAnsi="Arial" w:cs="Arial"/>
        </w:rPr>
        <w:t xml:space="preserve">, K. V. (2009). </w:t>
      </w:r>
      <w:proofErr w:type="gramStart"/>
      <w:r w:rsidRPr="00941AB4">
        <w:rPr>
          <w:rFonts w:ascii="Arial" w:hAnsi="Arial" w:cs="Arial"/>
        </w:rPr>
        <w:t>Psychometric properties of the trait emotional intelligence questionnaire (</w:t>
      </w:r>
      <w:proofErr w:type="spellStart"/>
      <w:r w:rsidRPr="00941AB4">
        <w:rPr>
          <w:rFonts w:ascii="Arial" w:hAnsi="Arial" w:cs="Arial"/>
        </w:rPr>
        <w:t>TEIQue</w:t>
      </w:r>
      <w:proofErr w:type="spellEnd"/>
      <w:r w:rsidRPr="00941AB4">
        <w:rPr>
          <w:rFonts w:ascii="Arial" w:hAnsi="Arial" w:cs="Arial"/>
        </w:rPr>
        <w:t>).</w:t>
      </w:r>
      <w:proofErr w:type="gramEnd"/>
      <w:r w:rsidRPr="00941AB4">
        <w:rPr>
          <w:rFonts w:ascii="Arial" w:hAnsi="Arial" w:cs="Arial"/>
        </w:rPr>
        <w:t xml:space="preserve"> In C. </w:t>
      </w:r>
      <w:proofErr w:type="spellStart"/>
      <w:r w:rsidRPr="00941AB4">
        <w:rPr>
          <w:rFonts w:ascii="Arial" w:hAnsi="Arial" w:cs="Arial"/>
        </w:rPr>
        <w:t>Stough</w:t>
      </w:r>
      <w:proofErr w:type="spellEnd"/>
      <w:r w:rsidRPr="00941AB4">
        <w:rPr>
          <w:rFonts w:ascii="Arial" w:hAnsi="Arial" w:cs="Arial"/>
        </w:rPr>
        <w:t xml:space="preserve">, D. H. </w:t>
      </w:r>
      <w:proofErr w:type="spellStart"/>
      <w:r w:rsidRPr="00941AB4">
        <w:rPr>
          <w:rFonts w:ascii="Arial" w:hAnsi="Arial" w:cs="Arial"/>
        </w:rPr>
        <w:t>Saklofske</w:t>
      </w:r>
      <w:proofErr w:type="spellEnd"/>
      <w:r w:rsidRPr="00941AB4">
        <w:rPr>
          <w:rFonts w:ascii="Arial" w:hAnsi="Arial" w:cs="Arial"/>
        </w:rPr>
        <w:t xml:space="preserve"> &amp; J. A. Parker (Eds.), </w:t>
      </w:r>
      <w:r w:rsidRPr="00941AB4">
        <w:rPr>
          <w:rFonts w:ascii="Arial" w:hAnsi="Arial" w:cs="Arial"/>
          <w:i/>
        </w:rPr>
        <w:t>Assessing emotional intelligence: Theory, research, and applications</w:t>
      </w:r>
      <w:r w:rsidRPr="00941AB4">
        <w:rPr>
          <w:rFonts w:ascii="Arial" w:hAnsi="Arial" w:cs="Arial"/>
        </w:rPr>
        <w:t xml:space="preserve"> (pp. 85-101). New York: Springer Science + Business Media.</w:t>
      </w:r>
    </w:p>
    <w:p w:rsidR="00514D4A" w:rsidRPr="00941AB4" w:rsidRDefault="00514D4A" w:rsidP="00514D4A">
      <w:pPr>
        <w:spacing w:line="480" w:lineRule="auto"/>
        <w:ind w:left="567" w:hanging="567"/>
        <w:jc w:val="both"/>
        <w:rPr>
          <w:rFonts w:ascii="Arial" w:hAnsi="Arial" w:cs="Arial"/>
        </w:rPr>
      </w:pPr>
      <w:proofErr w:type="spellStart"/>
      <w:r w:rsidRPr="00941AB4">
        <w:rPr>
          <w:rFonts w:ascii="Arial" w:hAnsi="Arial" w:cs="Arial"/>
        </w:rPr>
        <w:t>Petrides</w:t>
      </w:r>
      <w:proofErr w:type="spellEnd"/>
      <w:r w:rsidRPr="00941AB4">
        <w:rPr>
          <w:rFonts w:ascii="Arial" w:hAnsi="Arial" w:cs="Arial"/>
        </w:rPr>
        <w:t xml:space="preserve">, K. V. (2010).  </w:t>
      </w:r>
      <w:proofErr w:type="gramStart"/>
      <w:r w:rsidRPr="00941AB4">
        <w:rPr>
          <w:rFonts w:ascii="Arial" w:hAnsi="Arial" w:cs="Arial"/>
        </w:rPr>
        <w:t>Trait emotional intelligence theory.</w:t>
      </w:r>
      <w:proofErr w:type="gramEnd"/>
      <w:r w:rsidRPr="00941AB4">
        <w:rPr>
          <w:rFonts w:ascii="Arial" w:hAnsi="Arial" w:cs="Arial"/>
        </w:rPr>
        <w:t xml:space="preserve">  </w:t>
      </w:r>
      <w:r w:rsidRPr="00941AB4">
        <w:rPr>
          <w:rFonts w:ascii="Arial" w:hAnsi="Arial" w:cs="Arial"/>
          <w:i/>
        </w:rPr>
        <w:t xml:space="preserve">Industrial and Organizational Psychology, 3, </w:t>
      </w:r>
      <w:r w:rsidRPr="00941AB4">
        <w:rPr>
          <w:rFonts w:ascii="Arial" w:hAnsi="Arial" w:cs="Arial"/>
        </w:rPr>
        <w:t>136-139.</w:t>
      </w:r>
    </w:p>
    <w:p w:rsidR="00514D4A" w:rsidRPr="00941AB4" w:rsidRDefault="00514D4A" w:rsidP="00514D4A">
      <w:pPr>
        <w:spacing w:line="480" w:lineRule="auto"/>
        <w:ind w:left="567" w:hanging="567"/>
        <w:jc w:val="both"/>
        <w:rPr>
          <w:rFonts w:ascii="Arial" w:hAnsi="Arial" w:cs="Arial"/>
        </w:rPr>
      </w:pPr>
      <w:proofErr w:type="spellStart"/>
      <w:r w:rsidRPr="00941AB4">
        <w:rPr>
          <w:rFonts w:ascii="Arial" w:hAnsi="Arial" w:cs="Arial"/>
        </w:rPr>
        <w:t>Petrides</w:t>
      </w:r>
      <w:proofErr w:type="spellEnd"/>
      <w:r w:rsidRPr="00941AB4">
        <w:rPr>
          <w:rFonts w:ascii="Arial" w:hAnsi="Arial" w:cs="Arial"/>
        </w:rPr>
        <w:t xml:space="preserve">, K. V. (2011). </w:t>
      </w:r>
      <w:proofErr w:type="gramStart"/>
      <w:r w:rsidRPr="00941AB4">
        <w:rPr>
          <w:rFonts w:ascii="Arial" w:hAnsi="Arial" w:cs="Arial"/>
        </w:rPr>
        <w:t>Ability and trait emotional intelligence.</w:t>
      </w:r>
      <w:proofErr w:type="gramEnd"/>
      <w:r w:rsidRPr="00941AB4">
        <w:rPr>
          <w:rFonts w:ascii="Arial" w:hAnsi="Arial" w:cs="Arial"/>
        </w:rPr>
        <w:t xml:space="preserve"> In T. Chamorro-</w:t>
      </w:r>
      <w:proofErr w:type="spellStart"/>
      <w:r w:rsidRPr="00941AB4">
        <w:rPr>
          <w:rFonts w:ascii="Arial" w:hAnsi="Arial" w:cs="Arial"/>
        </w:rPr>
        <w:t>Premuzic</w:t>
      </w:r>
      <w:proofErr w:type="spellEnd"/>
      <w:r w:rsidRPr="00941AB4">
        <w:rPr>
          <w:rFonts w:ascii="Arial" w:hAnsi="Arial" w:cs="Arial"/>
        </w:rPr>
        <w:t xml:space="preserve">, A. </w:t>
      </w:r>
      <w:proofErr w:type="spellStart"/>
      <w:r w:rsidRPr="00941AB4">
        <w:rPr>
          <w:rFonts w:ascii="Arial" w:hAnsi="Arial" w:cs="Arial"/>
        </w:rPr>
        <w:t>Furnham</w:t>
      </w:r>
      <w:proofErr w:type="spellEnd"/>
      <w:r w:rsidRPr="00941AB4">
        <w:rPr>
          <w:rFonts w:ascii="Arial" w:hAnsi="Arial" w:cs="Arial"/>
        </w:rPr>
        <w:t xml:space="preserve"> &amp; S. Von </w:t>
      </w:r>
      <w:proofErr w:type="spellStart"/>
      <w:r w:rsidRPr="00941AB4">
        <w:rPr>
          <w:rFonts w:ascii="Arial" w:hAnsi="Arial" w:cs="Arial"/>
        </w:rPr>
        <w:t>Stumm</w:t>
      </w:r>
      <w:proofErr w:type="spellEnd"/>
      <w:r w:rsidRPr="00941AB4">
        <w:rPr>
          <w:rFonts w:ascii="Arial" w:hAnsi="Arial" w:cs="Arial"/>
        </w:rPr>
        <w:t xml:space="preserve"> (Eds.), </w:t>
      </w:r>
      <w:proofErr w:type="gramStart"/>
      <w:r w:rsidRPr="00941AB4">
        <w:rPr>
          <w:rFonts w:ascii="Arial" w:hAnsi="Arial" w:cs="Arial"/>
          <w:i/>
        </w:rPr>
        <w:t>The</w:t>
      </w:r>
      <w:proofErr w:type="gramEnd"/>
      <w:r w:rsidRPr="00941AB4">
        <w:rPr>
          <w:rFonts w:ascii="Arial" w:hAnsi="Arial" w:cs="Arial"/>
          <w:i/>
        </w:rPr>
        <w:t xml:space="preserve"> Blackwell-Wiley Handbook of Individual Differences. </w:t>
      </w:r>
      <w:r w:rsidRPr="00941AB4">
        <w:rPr>
          <w:rFonts w:ascii="Arial" w:hAnsi="Arial" w:cs="Arial"/>
        </w:rPr>
        <w:t>New York: Wiley.</w:t>
      </w:r>
    </w:p>
    <w:p w:rsidR="00514D4A" w:rsidRPr="00941AB4" w:rsidRDefault="00514D4A" w:rsidP="00514D4A">
      <w:pPr>
        <w:spacing w:line="480" w:lineRule="auto"/>
        <w:ind w:left="567" w:hanging="567"/>
        <w:jc w:val="both"/>
        <w:rPr>
          <w:rFonts w:ascii="Arial" w:hAnsi="Arial" w:cs="Arial"/>
        </w:rPr>
      </w:pPr>
      <w:proofErr w:type="spellStart"/>
      <w:proofErr w:type="gramStart"/>
      <w:r w:rsidRPr="00941AB4">
        <w:rPr>
          <w:rFonts w:ascii="Arial" w:eastAsiaTheme="minorHAnsi" w:hAnsi="Arial" w:cs="Arial"/>
          <w:lang w:val="en-US" w:eastAsia="en-US"/>
        </w:rPr>
        <w:t>Petrides</w:t>
      </w:r>
      <w:proofErr w:type="spellEnd"/>
      <w:r w:rsidRPr="00941AB4">
        <w:rPr>
          <w:rFonts w:ascii="Arial" w:eastAsiaTheme="minorHAnsi" w:hAnsi="Arial" w:cs="Arial"/>
          <w:lang w:val="en-US" w:eastAsia="en-US"/>
        </w:rPr>
        <w:t xml:space="preserve">, K. V. &amp; </w:t>
      </w:r>
      <w:proofErr w:type="spellStart"/>
      <w:r w:rsidRPr="00941AB4">
        <w:rPr>
          <w:rFonts w:ascii="Arial" w:eastAsiaTheme="minorHAnsi" w:hAnsi="Arial" w:cs="Arial"/>
          <w:lang w:val="en-US" w:eastAsia="en-US"/>
        </w:rPr>
        <w:t>Furnham</w:t>
      </w:r>
      <w:proofErr w:type="spellEnd"/>
      <w:r w:rsidRPr="00941AB4">
        <w:rPr>
          <w:rFonts w:ascii="Arial" w:eastAsiaTheme="minorHAnsi" w:hAnsi="Arial" w:cs="Arial"/>
          <w:lang w:val="en-US" w:eastAsia="en-US"/>
        </w:rPr>
        <w:t>, A. (2001).</w:t>
      </w:r>
      <w:proofErr w:type="gramEnd"/>
      <w:r w:rsidRPr="00941AB4">
        <w:rPr>
          <w:rFonts w:ascii="Arial" w:eastAsiaTheme="minorHAnsi" w:hAnsi="Arial" w:cs="Arial"/>
          <w:lang w:val="en-US" w:eastAsia="en-US"/>
        </w:rPr>
        <w:t xml:space="preserve"> Trait emotional intelligence: Psychometric investigation with reference to established trait taxonomies. </w:t>
      </w:r>
      <w:r w:rsidRPr="00941AB4">
        <w:rPr>
          <w:rFonts w:ascii="Arial" w:eastAsiaTheme="minorHAnsi" w:hAnsi="Arial" w:cs="Arial"/>
          <w:i/>
          <w:lang w:val="en-US" w:eastAsia="en-US"/>
        </w:rPr>
        <w:t xml:space="preserve">European Journal of Personality, 15, </w:t>
      </w:r>
      <w:r w:rsidRPr="00941AB4">
        <w:rPr>
          <w:rFonts w:ascii="Arial" w:eastAsiaTheme="minorHAnsi" w:hAnsi="Arial" w:cs="Arial"/>
          <w:lang w:val="en-US" w:eastAsia="en-US"/>
        </w:rPr>
        <w:t>425–448.</w:t>
      </w:r>
    </w:p>
    <w:p w:rsidR="00514D4A" w:rsidRPr="00941AB4" w:rsidRDefault="00514D4A" w:rsidP="00514D4A">
      <w:pPr>
        <w:spacing w:line="480" w:lineRule="auto"/>
        <w:ind w:left="567" w:hanging="567"/>
        <w:jc w:val="both"/>
        <w:rPr>
          <w:rFonts w:ascii="Arial" w:hAnsi="Arial" w:cs="Arial"/>
        </w:rPr>
      </w:pPr>
      <w:proofErr w:type="spellStart"/>
      <w:proofErr w:type="gramStart"/>
      <w:r w:rsidRPr="00941AB4">
        <w:rPr>
          <w:rFonts w:ascii="Arial" w:hAnsi="Arial" w:cs="Arial"/>
        </w:rPr>
        <w:t>Petrides</w:t>
      </w:r>
      <w:proofErr w:type="spellEnd"/>
      <w:r w:rsidRPr="00941AB4">
        <w:rPr>
          <w:rFonts w:ascii="Arial" w:hAnsi="Arial" w:cs="Arial"/>
        </w:rPr>
        <w:t xml:space="preserve">, K. V. &amp; </w:t>
      </w:r>
      <w:proofErr w:type="spellStart"/>
      <w:r w:rsidRPr="00941AB4">
        <w:rPr>
          <w:rFonts w:ascii="Arial" w:hAnsi="Arial" w:cs="Arial"/>
        </w:rPr>
        <w:t>Furnham</w:t>
      </w:r>
      <w:proofErr w:type="spellEnd"/>
      <w:r w:rsidRPr="00941AB4">
        <w:rPr>
          <w:rFonts w:ascii="Arial" w:hAnsi="Arial" w:cs="Arial"/>
        </w:rPr>
        <w:t>, A. (2006).</w:t>
      </w:r>
      <w:proofErr w:type="gramEnd"/>
      <w:r w:rsidRPr="00941AB4">
        <w:rPr>
          <w:rFonts w:ascii="Arial" w:hAnsi="Arial" w:cs="Arial"/>
        </w:rPr>
        <w:t xml:space="preserve"> </w:t>
      </w:r>
      <w:proofErr w:type="gramStart"/>
      <w:r w:rsidRPr="00941AB4">
        <w:rPr>
          <w:rFonts w:ascii="Arial" w:hAnsi="Arial" w:cs="Arial"/>
        </w:rPr>
        <w:t>The role of trait emotional intelligence in a gender-specific model of organisational variables.</w:t>
      </w:r>
      <w:proofErr w:type="gramEnd"/>
      <w:r w:rsidRPr="00941AB4">
        <w:rPr>
          <w:rFonts w:ascii="Arial" w:hAnsi="Arial" w:cs="Arial"/>
        </w:rPr>
        <w:t xml:space="preserve"> </w:t>
      </w:r>
      <w:r w:rsidRPr="00941AB4">
        <w:rPr>
          <w:rFonts w:ascii="Arial" w:hAnsi="Arial" w:cs="Arial"/>
          <w:i/>
        </w:rPr>
        <w:t xml:space="preserve">Journal of Applied Social Psychology, 36, </w:t>
      </w:r>
      <w:r w:rsidRPr="00941AB4">
        <w:rPr>
          <w:rFonts w:ascii="Arial" w:hAnsi="Arial" w:cs="Arial"/>
        </w:rPr>
        <w:t>552-569.</w:t>
      </w:r>
    </w:p>
    <w:p w:rsidR="00514D4A" w:rsidRPr="00941AB4" w:rsidRDefault="00514D4A" w:rsidP="00514D4A">
      <w:pPr>
        <w:spacing w:line="480" w:lineRule="auto"/>
        <w:ind w:left="567" w:hanging="567"/>
        <w:jc w:val="both"/>
        <w:rPr>
          <w:rFonts w:ascii="Arial" w:hAnsi="Arial" w:cs="Arial"/>
        </w:rPr>
      </w:pPr>
      <w:proofErr w:type="spellStart"/>
      <w:proofErr w:type="gramStart"/>
      <w:r w:rsidRPr="00941AB4">
        <w:rPr>
          <w:rFonts w:ascii="Arial" w:eastAsiaTheme="minorHAnsi" w:hAnsi="Arial" w:cs="Arial"/>
          <w:lang w:val="en-US" w:eastAsia="en-US"/>
        </w:rPr>
        <w:lastRenderedPageBreak/>
        <w:t>Petrides</w:t>
      </w:r>
      <w:proofErr w:type="spellEnd"/>
      <w:r w:rsidRPr="00941AB4">
        <w:rPr>
          <w:rFonts w:ascii="Arial" w:eastAsiaTheme="minorHAnsi" w:hAnsi="Arial" w:cs="Arial"/>
          <w:lang w:val="en-US" w:eastAsia="en-US"/>
        </w:rPr>
        <w:t xml:space="preserve">, K. V., Pita, R. &amp; </w:t>
      </w:r>
      <w:proofErr w:type="spellStart"/>
      <w:r w:rsidRPr="00941AB4">
        <w:rPr>
          <w:rFonts w:ascii="Arial" w:eastAsiaTheme="minorHAnsi" w:hAnsi="Arial" w:cs="Arial"/>
          <w:lang w:val="en-US" w:eastAsia="en-US"/>
        </w:rPr>
        <w:t>Kokkinaki</w:t>
      </w:r>
      <w:proofErr w:type="spellEnd"/>
      <w:r w:rsidRPr="00941AB4">
        <w:rPr>
          <w:rFonts w:ascii="Arial" w:eastAsiaTheme="minorHAnsi" w:hAnsi="Arial" w:cs="Arial"/>
          <w:lang w:val="en-US" w:eastAsia="en-US"/>
        </w:rPr>
        <w:t>, F. (2007).</w:t>
      </w:r>
      <w:proofErr w:type="gramEnd"/>
      <w:r w:rsidRPr="00941AB4">
        <w:rPr>
          <w:rFonts w:ascii="Arial" w:eastAsiaTheme="minorHAnsi" w:hAnsi="Arial" w:cs="Arial"/>
          <w:lang w:val="en-US" w:eastAsia="en-US"/>
        </w:rPr>
        <w:t xml:space="preserve"> </w:t>
      </w:r>
      <w:proofErr w:type="gramStart"/>
      <w:r w:rsidRPr="00941AB4">
        <w:rPr>
          <w:rFonts w:ascii="Arial" w:eastAsiaTheme="minorHAnsi" w:hAnsi="Arial" w:cs="Arial"/>
          <w:lang w:val="en-US" w:eastAsia="en-US"/>
        </w:rPr>
        <w:t>The location of trait emotional intelligence in personality factor space.</w:t>
      </w:r>
      <w:proofErr w:type="gramEnd"/>
      <w:r w:rsidRPr="00941AB4">
        <w:rPr>
          <w:rFonts w:ascii="Arial" w:eastAsiaTheme="minorHAnsi" w:hAnsi="Arial" w:cs="Arial"/>
          <w:lang w:val="en-US" w:eastAsia="en-US"/>
        </w:rPr>
        <w:t xml:space="preserve"> </w:t>
      </w:r>
      <w:r w:rsidRPr="00941AB4">
        <w:rPr>
          <w:rFonts w:ascii="Arial" w:eastAsiaTheme="minorHAnsi" w:hAnsi="Arial" w:cs="Arial"/>
          <w:i/>
          <w:lang w:val="en-US" w:eastAsia="en-US"/>
        </w:rPr>
        <w:t xml:space="preserve">British Journal of Psychology, 98, </w:t>
      </w:r>
      <w:r w:rsidRPr="00941AB4">
        <w:rPr>
          <w:rFonts w:ascii="Arial" w:eastAsiaTheme="minorHAnsi" w:hAnsi="Arial" w:cs="Arial"/>
          <w:lang w:val="en-US" w:eastAsia="en-US"/>
        </w:rPr>
        <w:t>273–289.</w:t>
      </w:r>
    </w:p>
    <w:p w:rsidR="00514D4A" w:rsidRPr="00941AB4" w:rsidRDefault="00514D4A" w:rsidP="00514D4A">
      <w:pPr>
        <w:spacing w:line="480" w:lineRule="auto"/>
        <w:ind w:left="567" w:hanging="567"/>
        <w:jc w:val="both"/>
        <w:rPr>
          <w:rFonts w:ascii="Arial" w:hAnsi="Arial" w:cs="Arial"/>
        </w:rPr>
      </w:pPr>
      <w:r w:rsidRPr="00941AB4">
        <w:rPr>
          <w:rFonts w:ascii="Arial" w:hAnsi="Arial" w:cs="Arial"/>
        </w:rPr>
        <w:t xml:space="preserve">Rao, P. R. (2006). Emotional intelligence: The sine qua non for a clinical leadership toolbox. </w:t>
      </w:r>
      <w:r w:rsidRPr="00941AB4">
        <w:rPr>
          <w:rFonts w:ascii="Arial" w:hAnsi="Arial" w:cs="Arial"/>
          <w:i/>
        </w:rPr>
        <w:t>Journal of Communication Disorders, 39</w:t>
      </w:r>
      <w:r w:rsidRPr="00941AB4">
        <w:rPr>
          <w:rFonts w:ascii="Arial" w:hAnsi="Arial" w:cs="Arial"/>
        </w:rPr>
        <w:t>, 310-319.</w:t>
      </w:r>
    </w:p>
    <w:p w:rsidR="00514D4A" w:rsidRPr="00941AB4" w:rsidRDefault="00514D4A" w:rsidP="00514D4A">
      <w:pPr>
        <w:spacing w:line="480" w:lineRule="auto"/>
        <w:ind w:left="567" w:hanging="567"/>
        <w:jc w:val="both"/>
        <w:rPr>
          <w:rFonts w:ascii="Arial" w:eastAsiaTheme="minorHAnsi" w:hAnsi="Arial" w:cs="Arial"/>
          <w:lang w:val="en-US" w:eastAsia="en-US"/>
        </w:rPr>
      </w:pPr>
      <w:proofErr w:type="spellStart"/>
      <w:proofErr w:type="gramStart"/>
      <w:r w:rsidRPr="00941AB4">
        <w:rPr>
          <w:rFonts w:ascii="Arial" w:eastAsiaTheme="minorHAnsi" w:hAnsi="Arial" w:cs="Arial"/>
          <w:lang w:val="en-US" w:eastAsia="en-US"/>
        </w:rPr>
        <w:t>Salovey</w:t>
      </w:r>
      <w:proofErr w:type="spellEnd"/>
      <w:r w:rsidRPr="00941AB4">
        <w:rPr>
          <w:rFonts w:ascii="Arial" w:eastAsiaTheme="minorHAnsi" w:hAnsi="Arial" w:cs="Arial"/>
          <w:lang w:val="en-US" w:eastAsia="en-US"/>
        </w:rPr>
        <w:t>, P. &amp; Mayer, J. D. (1990).</w:t>
      </w:r>
      <w:proofErr w:type="gramEnd"/>
      <w:r w:rsidRPr="00941AB4">
        <w:rPr>
          <w:rFonts w:ascii="Arial" w:eastAsiaTheme="minorHAnsi" w:hAnsi="Arial" w:cs="Arial"/>
          <w:lang w:val="en-US" w:eastAsia="en-US"/>
        </w:rPr>
        <w:t xml:space="preserve"> </w:t>
      </w:r>
      <w:proofErr w:type="gramStart"/>
      <w:r w:rsidRPr="00941AB4">
        <w:rPr>
          <w:rFonts w:ascii="Arial" w:eastAsiaTheme="minorHAnsi" w:hAnsi="Arial" w:cs="Arial"/>
          <w:lang w:val="en-US" w:eastAsia="en-US"/>
        </w:rPr>
        <w:t>Emotional intelligence.</w:t>
      </w:r>
      <w:proofErr w:type="gramEnd"/>
      <w:r w:rsidRPr="00941AB4">
        <w:rPr>
          <w:rFonts w:ascii="Arial" w:eastAsiaTheme="minorHAnsi" w:hAnsi="Arial" w:cs="Arial"/>
          <w:lang w:val="en-US" w:eastAsia="en-US"/>
        </w:rPr>
        <w:t xml:space="preserve"> </w:t>
      </w:r>
      <w:r w:rsidRPr="00941AB4">
        <w:rPr>
          <w:rFonts w:ascii="Arial" w:eastAsiaTheme="minorHAnsi" w:hAnsi="Arial" w:cs="Arial"/>
          <w:i/>
          <w:lang w:val="en-US" w:eastAsia="en-US"/>
        </w:rPr>
        <w:t xml:space="preserve">Imagination, Cognition, and Personality, 9, </w:t>
      </w:r>
      <w:r w:rsidRPr="00941AB4">
        <w:rPr>
          <w:rFonts w:ascii="Arial" w:eastAsiaTheme="minorHAnsi" w:hAnsi="Arial" w:cs="Arial"/>
          <w:lang w:val="en-US" w:eastAsia="en-US"/>
        </w:rPr>
        <w:t>185–211.</w:t>
      </w:r>
    </w:p>
    <w:p w:rsidR="00514D4A" w:rsidRPr="00941AB4" w:rsidRDefault="00514D4A" w:rsidP="00514D4A">
      <w:pPr>
        <w:spacing w:line="480" w:lineRule="auto"/>
        <w:ind w:left="567" w:hanging="567"/>
        <w:jc w:val="both"/>
        <w:rPr>
          <w:rFonts w:ascii="Arial" w:eastAsiaTheme="minorHAnsi" w:hAnsi="Arial" w:cs="Arial"/>
          <w:lang w:val="en-US" w:eastAsia="en-US"/>
        </w:rPr>
      </w:pPr>
      <w:proofErr w:type="spellStart"/>
      <w:proofErr w:type="gramStart"/>
      <w:r w:rsidRPr="00941AB4">
        <w:rPr>
          <w:rFonts w:ascii="Arial" w:eastAsiaTheme="minorHAnsi" w:hAnsi="Arial" w:cs="Arial"/>
          <w:lang w:val="en-US" w:eastAsia="en-US"/>
        </w:rPr>
        <w:t>Scally</w:t>
      </w:r>
      <w:proofErr w:type="spellEnd"/>
      <w:r w:rsidRPr="00941AB4">
        <w:rPr>
          <w:rFonts w:ascii="Arial" w:eastAsiaTheme="minorHAnsi" w:hAnsi="Arial" w:cs="Arial"/>
          <w:lang w:val="en-US" w:eastAsia="en-US"/>
        </w:rPr>
        <w:t>, G. &amp; Donaldson, L. J. (1998).</w:t>
      </w:r>
      <w:proofErr w:type="gramEnd"/>
      <w:r w:rsidRPr="00941AB4">
        <w:rPr>
          <w:rFonts w:ascii="Arial" w:eastAsiaTheme="minorHAnsi" w:hAnsi="Arial" w:cs="Arial"/>
          <w:lang w:val="en-US" w:eastAsia="en-US"/>
        </w:rPr>
        <w:t xml:space="preserve"> </w:t>
      </w:r>
      <w:proofErr w:type="gramStart"/>
      <w:r w:rsidRPr="00941AB4">
        <w:rPr>
          <w:rFonts w:ascii="Arial" w:eastAsiaTheme="minorHAnsi" w:hAnsi="Arial" w:cs="Arial"/>
          <w:lang w:val="en-US" w:eastAsia="en-US"/>
        </w:rPr>
        <w:t>Clinical governance and the drive for quality improvement in the new NHS in England.</w:t>
      </w:r>
      <w:proofErr w:type="gramEnd"/>
      <w:r w:rsidRPr="00941AB4">
        <w:rPr>
          <w:rFonts w:ascii="Arial" w:eastAsiaTheme="minorHAnsi" w:hAnsi="Arial" w:cs="Arial"/>
          <w:lang w:val="en-US" w:eastAsia="en-US"/>
        </w:rPr>
        <w:t xml:space="preserve"> </w:t>
      </w:r>
      <w:r w:rsidRPr="00941AB4">
        <w:rPr>
          <w:rFonts w:ascii="Arial" w:eastAsiaTheme="minorHAnsi" w:hAnsi="Arial" w:cs="Arial"/>
          <w:i/>
          <w:lang w:val="en-US" w:eastAsia="en-US"/>
        </w:rPr>
        <w:t xml:space="preserve">British Medical Journal, 317, </w:t>
      </w:r>
      <w:r w:rsidRPr="00941AB4">
        <w:rPr>
          <w:rFonts w:ascii="Arial" w:eastAsiaTheme="minorHAnsi" w:hAnsi="Arial" w:cs="Arial"/>
          <w:lang w:val="en-US" w:eastAsia="en-US"/>
        </w:rPr>
        <w:t>61-65.</w:t>
      </w:r>
    </w:p>
    <w:p w:rsidR="00514D4A" w:rsidRPr="00941AB4" w:rsidRDefault="00514D4A" w:rsidP="00514D4A">
      <w:pPr>
        <w:spacing w:line="480" w:lineRule="auto"/>
        <w:ind w:left="567" w:hanging="567"/>
        <w:jc w:val="both"/>
        <w:rPr>
          <w:rFonts w:ascii="Arial" w:hAnsi="Arial" w:cs="Arial"/>
        </w:rPr>
      </w:pPr>
      <w:r w:rsidRPr="00941AB4">
        <w:rPr>
          <w:rFonts w:ascii="Arial" w:hAnsi="Arial" w:cs="Arial"/>
        </w:rPr>
        <w:t xml:space="preserve">Stewart, L. (2007). Pressure to lead: What can we learn from the theory? </w:t>
      </w:r>
      <w:r w:rsidRPr="00941AB4">
        <w:rPr>
          <w:rFonts w:ascii="Arial" w:hAnsi="Arial" w:cs="Arial"/>
          <w:i/>
        </w:rPr>
        <w:t>British Journal of Occupational Therapy</w:t>
      </w:r>
      <w:r w:rsidRPr="00941AB4">
        <w:rPr>
          <w:rFonts w:ascii="Arial" w:hAnsi="Arial" w:cs="Arial"/>
        </w:rPr>
        <w:t xml:space="preserve">, </w:t>
      </w:r>
      <w:r w:rsidRPr="00941AB4">
        <w:rPr>
          <w:rFonts w:ascii="Arial" w:hAnsi="Arial" w:cs="Arial"/>
          <w:i/>
        </w:rPr>
        <w:t>70</w:t>
      </w:r>
      <w:r w:rsidRPr="00941AB4">
        <w:rPr>
          <w:rFonts w:ascii="Arial" w:hAnsi="Arial" w:cs="Arial"/>
        </w:rPr>
        <w:t>, 228-234.</w:t>
      </w:r>
    </w:p>
    <w:p w:rsidR="00514D4A" w:rsidRPr="00941AB4" w:rsidRDefault="00514D4A" w:rsidP="00514D4A">
      <w:pPr>
        <w:spacing w:line="480" w:lineRule="auto"/>
        <w:ind w:left="567" w:hanging="567"/>
        <w:jc w:val="both"/>
        <w:rPr>
          <w:rFonts w:ascii="Arial" w:hAnsi="Arial" w:cs="Arial"/>
        </w:rPr>
      </w:pPr>
      <w:proofErr w:type="spellStart"/>
      <w:proofErr w:type="gramStart"/>
      <w:r w:rsidRPr="00941AB4">
        <w:rPr>
          <w:rFonts w:ascii="Arial" w:hAnsi="Arial" w:cs="Arial"/>
        </w:rPr>
        <w:t>Tabachnick</w:t>
      </w:r>
      <w:proofErr w:type="spellEnd"/>
      <w:r w:rsidRPr="00941AB4">
        <w:rPr>
          <w:rFonts w:ascii="Arial" w:hAnsi="Arial" w:cs="Arial"/>
        </w:rPr>
        <w:t xml:space="preserve">, B. G. &amp; </w:t>
      </w:r>
      <w:proofErr w:type="spellStart"/>
      <w:r w:rsidRPr="00941AB4">
        <w:rPr>
          <w:rFonts w:ascii="Arial" w:hAnsi="Arial" w:cs="Arial"/>
        </w:rPr>
        <w:t>Fidell</w:t>
      </w:r>
      <w:proofErr w:type="spellEnd"/>
      <w:r w:rsidRPr="00941AB4">
        <w:rPr>
          <w:rFonts w:ascii="Arial" w:hAnsi="Arial" w:cs="Arial"/>
        </w:rPr>
        <w:t>, L. S. (2001).</w:t>
      </w:r>
      <w:proofErr w:type="gramEnd"/>
      <w:r w:rsidRPr="00941AB4">
        <w:rPr>
          <w:rFonts w:ascii="Arial" w:hAnsi="Arial" w:cs="Arial"/>
        </w:rPr>
        <w:t xml:space="preserve"> </w:t>
      </w:r>
      <w:r w:rsidRPr="00941AB4">
        <w:rPr>
          <w:rFonts w:ascii="Arial" w:hAnsi="Arial" w:cs="Arial"/>
          <w:i/>
        </w:rPr>
        <w:t xml:space="preserve">Using multivariate statistics </w:t>
      </w:r>
      <w:r w:rsidRPr="00941AB4">
        <w:rPr>
          <w:rFonts w:ascii="Arial" w:hAnsi="Arial" w:cs="Arial"/>
        </w:rPr>
        <w:t>(4</w:t>
      </w:r>
      <w:r w:rsidRPr="00941AB4">
        <w:rPr>
          <w:rFonts w:ascii="Arial" w:hAnsi="Arial" w:cs="Arial"/>
          <w:vertAlign w:val="superscript"/>
        </w:rPr>
        <w:t>th</w:t>
      </w:r>
      <w:r w:rsidRPr="00941AB4">
        <w:rPr>
          <w:rFonts w:ascii="Arial" w:hAnsi="Arial" w:cs="Arial"/>
        </w:rPr>
        <w:t xml:space="preserve"> </w:t>
      </w:r>
      <w:proofErr w:type="gramStart"/>
      <w:r w:rsidRPr="00941AB4">
        <w:rPr>
          <w:rFonts w:ascii="Arial" w:hAnsi="Arial" w:cs="Arial"/>
        </w:rPr>
        <w:t>ed</w:t>
      </w:r>
      <w:proofErr w:type="gramEnd"/>
      <w:r w:rsidRPr="00941AB4">
        <w:rPr>
          <w:rFonts w:ascii="Arial" w:hAnsi="Arial" w:cs="Arial"/>
        </w:rPr>
        <w:t xml:space="preserve">.).  Needham Heights, MA: </w:t>
      </w:r>
      <w:proofErr w:type="spellStart"/>
      <w:r w:rsidRPr="00941AB4">
        <w:rPr>
          <w:rFonts w:ascii="Arial" w:hAnsi="Arial" w:cs="Arial"/>
        </w:rPr>
        <w:t>Allyn</w:t>
      </w:r>
      <w:proofErr w:type="spellEnd"/>
      <w:r w:rsidRPr="00941AB4">
        <w:rPr>
          <w:rFonts w:ascii="Arial" w:hAnsi="Arial" w:cs="Arial"/>
        </w:rPr>
        <w:t xml:space="preserve"> and Bacon.</w:t>
      </w:r>
    </w:p>
    <w:p w:rsidR="00514D4A" w:rsidRPr="00941AB4" w:rsidRDefault="00514D4A" w:rsidP="00514D4A">
      <w:pPr>
        <w:spacing w:line="480" w:lineRule="auto"/>
        <w:ind w:left="567" w:hanging="567"/>
        <w:jc w:val="both"/>
        <w:rPr>
          <w:rFonts w:ascii="Arial" w:hAnsi="Arial" w:cs="Arial"/>
        </w:rPr>
      </w:pPr>
      <w:proofErr w:type="gramStart"/>
      <w:r w:rsidRPr="00941AB4">
        <w:rPr>
          <w:rFonts w:ascii="Arial" w:eastAsiaTheme="minorHAnsi" w:hAnsi="Arial" w:cs="Arial"/>
          <w:lang w:eastAsia="en-US"/>
        </w:rPr>
        <w:t xml:space="preserve">Taylor, C. A., Taylor, J. C. &amp; </w:t>
      </w:r>
      <w:proofErr w:type="spellStart"/>
      <w:r w:rsidRPr="00941AB4">
        <w:rPr>
          <w:rFonts w:ascii="Arial" w:eastAsiaTheme="minorHAnsi" w:hAnsi="Arial" w:cs="Arial"/>
          <w:lang w:eastAsia="en-US"/>
        </w:rPr>
        <w:t>Stoller</w:t>
      </w:r>
      <w:proofErr w:type="spellEnd"/>
      <w:r w:rsidRPr="00941AB4">
        <w:rPr>
          <w:rFonts w:ascii="Arial" w:eastAsiaTheme="minorHAnsi" w:hAnsi="Arial" w:cs="Arial"/>
          <w:lang w:eastAsia="en-US"/>
        </w:rPr>
        <w:t>, J. K. (2008).</w:t>
      </w:r>
      <w:proofErr w:type="gramEnd"/>
      <w:r w:rsidRPr="00941AB4">
        <w:rPr>
          <w:rFonts w:ascii="Arial" w:eastAsiaTheme="minorHAnsi" w:hAnsi="Arial" w:cs="Arial"/>
          <w:lang w:eastAsia="en-US"/>
        </w:rPr>
        <w:t xml:space="preserve"> </w:t>
      </w:r>
      <w:proofErr w:type="gramStart"/>
      <w:r w:rsidRPr="00941AB4">
        <w:rPr>
          <w:rFonts w:ascii="Arial" w:eastAsiaTheme="minorHAnsi" w:hAnsi="Arial" w:cs="Arial"/>
          <w:lang w:eastAsia="en-US"/>
        </w:rPr>
        <w:t>Exploring leadership competencies in established and aspiring physician leaders: An interview-based study.</w:t>
      </w:r>
      <w:proofErr w:type="gramEnd"/>
      <w:r w:rsidRPr="00941AB4">
        <w:rPr>
          <w:rFonts w:ascii="Arial" w:eastAsiaTheme="minorHAnsi" w:hAnsi="Arial" w:cs="Arial"/>
          <w:lang w:eastAsia="en-US"/>
        </w:rPr>
        <w:t xml:space="preserve"> </w:t>
      </w:r>
      <w:r w:rsidRPr="00941AB4">
        <w:rPr>
          <w:rFonts w:ascii="Arial" w:eastAsiaTheme="minorHAnsi" w:hAnsi="Arial" w:cs="Arial"/>
          <w:i/>
          <w:lang w:eastAsia="en-US"/>
        </w:rPr>
        <w:t xml:space="preserve">Journal of General Internal Medicine, 23, </w:t>
      </w:r>
      <w:r w:rsidRPr="00941AB4">
        <w:rPr>
          <w:rFonts w:ascii="Arial" w:eastAsiaTheme="minorHAnsi" w:hAnsi="Arial" w:cs="Arial"/>
          <w:lang w:eastAsia="en-US"/>
        </w:rPr>
        <w:t>748-754.</w:t>
      </w:r>
    </w:p>
    <w:p w:rsidR="00514D4A" w:rsidRPr="00941AB4" w:rsidRDefault="00514D4A" w:rsidP="00514D4A">
      <w:pPr>
        <w:spacing w:line="480" w:lineRule="auto"/>
        <w:ind w:left="567" w:hanging="567"/>
        <w:jc w:val="both"/>
        <w:rPr>
          <w:rFonts w:ascii="Arial" w:hAnsi="Arial" w:cs="Arial"/>
        </w:rPr>
      </w:pPr>
      <w:proofErr w:type="spellStart"/>
      <w:r w:rsidRPr="00941AB4">
        <w:rPr>
          <w:rFonts w:ascii="Arial" w:hAnsi="Arial" w:cs="Arial"/>
        </w:rPr>
        <w:t>Triola</w:t>
      </w:r>
      <w:proofErr w:type="spellEnd"/>
      <w:r w:rsidRPr="00941AB4">
        <w:rPr>
          <w:rFonts w:ascii="Arial" w:hAnsi="Arial" w:cs="Arial"/>
        </w:rPr>
        <w:t xml:space="preserve">, N. (2007). </w:t>
      </w:r>
      <w:proofErr w:type="gramStart"/>
      <w:r w:rsidRPr="00941AB4">
        <w:rPr>
          <w:rFonts w:ascii="Arial" w:hAnsi="Arial" w:cs="Arial"/>
        </w:rPr>
        <w:t>Creating a healthy workplace.</w:t>
      </w:r>
      <w:proofErr w:type="gramEnd"/>
      <w:r w:rsidRPr="00941AB4">
        <w:rPr>
          <w:rFonts w:ascii="Arial" w:hAnsi="Arial" w:cs="Arial"/>
        </w:rPr>
        <w:t xml:space="preserve"> Authentic leadership begins with emotional intelligence. </w:t>
      </w:r>
      <w:proofErr w:type="gramStart"/>
      <w:r w:rsidRPr="00941AB4">
        <w:rPr>
          <w:rFonts w:ascii="Arial" w:hAnsi="Arial" w:cs="Arial"/>
          <w:i/>
        </w:rPr>
        <w:t>Advanced Critical Care</w:t>
      </w:r>
      <w:r w:rsidRPr="00941AB4">
        <w:rPr>
          <w:rFonts w:ascii="Arial" w:hAnsi="Arial" w:cs="Arial"/>
        </w:rPr>
        <w:t xml:space="preserve">, </w:t>
      </w:r>
      <w:r w:rsidRPr="00941AB4">
        <w:rPr>
          <w:rFonts w:ascii="Arial" w:hAnsi="Arial" w:cs="Arial"/>
          <w:i/>
        </w:rPr>
        <w:t>18</w:t>
      </w:r>
      <w:r w:rsidRPr="00941AB4">
        <w:rPr>
          <w:rFonts w:ascii="Arial" w:hAnsi="Arial" w:cs="Arial"/>
        </w:rPr>
        <w:t>, 244-247.</w:t>
      </w:r>
      <w:proofErr w:type="gramEnd"/>
    </w:p>
    <w:p w:rsidR="00514D4A" w:rsidRPr="00941AB4" w:rsidRDefault="00514D4A" w:rsidP="00514D4A">
      <w:pPr>
        <w:spacing w:line="480" w:lineRule="auto"/>
        <w:ind w:left="567" w:hanging="567"/>
        <w:jc w:val="both"/>
        <w:rPr>
          <w:rFonts w:ascii="Arial" w:eastAsiaTheme="minorHAnsi" w:hAnsi="Arial" w:cs="Arial"/>
          <w:lang w:eastAsia="en-US"/>
        </w:rPr>
      </w:pPr>
      <w:proofErr w:type="gramStart"/>
      <w:r w:rsidRPr="00941AB4">
        <w:rPr>
          <w:rFonts w:ascii="Arial" w:eastAsiaTheme="minorHAnsi" w:hAnsi="Arial" w:cs="Arial"/>
          <w:lang w:eastAsia="en-US"/>
        </w:rPr>
        <w:t xml:space="preserve">Wessel, J., </w:t>
      </w:r>
      <w:proofErr w:type="spellStart"/>
      <w:r w:rsidRPr="00941AB4">
        <w:rPr>
          <w:rFonts w:ascii="Arial" w:eastAsiaTheme="minorHAnsi" w:hAnsi="Arial" w:cs="Arial"/>
          <w:lang w:eastAsia="en-US"/>
        </w:rPr>
        <w:t>Larin</w:t>
      </w:r>
      <w:proofErr w:type="spellEnd"/>
      <w:r w:rsidRPr="00941AB4">
        <w:rPr>
          <w:rFonts w:ascii="Arial" w:eastAsiaTheme="minorHAnsi" w:hAnsi="Arial" w:cs="Arial"/>
          <w:lang w:eastAsia="en-US"/>
        </w:rPr>
        <w:t xml:space="preserve">, H., Benson, G., Brown, G., </w:t>
      </w:r>
      <w:proofErr w:type="spellStart"/>
      <w:r w:rsidRPr="00941AB4">
        <w:rPr>
          <w:rFonts w:ascii="Arial" w:eastAsiaTheme="minorHAnsi" w:hAnsi="Arial" w:cs="Arial"/>
          <w:lang w:eastAsia="en-US"/>
        </w:rPr>
        <w:t>Ploeg</w:t>
      </w:r>
      <w:proofErr w:type="spellEnd"/>
      <w:r w:rsidRPr="00941AB4">
        <w:rPr>
          <w:rFonts w:ascii="Arial" w:eastAsiaTheme="minorHAnsi" w:hAnsi="Arial" w:cs="Arial"/>
          <w:lang w:eastAsia="en-US"/>
        </w:rPr>
        <w:t>, J. &amp; Williams, R. (2008).</w:t>
      </w:r>
      <w:proofErr w:type="gramEnd"/>
      <w:r w:rsidRPr="00941AB4">
        <w:rPr>
          <w:rFonts w:ascii="Arial" w:eastAsiaTheme="minorHAnsi" w:hAnsi="Arial" w:cs="Arial"/>
          <w:lang w:eastAsia="en-US"/>
        </w:rPr>
        <w:t xml:space="preserve">  </w:t>
      </w:r>
      <w:proofErr w:type="gramStart"/>
      <w:r w:rsidRPr="00941AB4">
        <w:rPr>
          <w:rFonts w:ascii="Arial" w:eastAsiaTheme="minorHAnsi" w:hAnsi="Arial" w:cs="Arial"/>
          <w:lang w:eastAsia="en-US"/>
        </w:rPr>
        <w:t>Emotional-social intelligence in health science students and its relation to leadership, caring and moral judgment.</w:t>
      </w:r>
      <w:proofErr w:type="gramEnd"/>
      <w:r w:rsidRPr="00941AB4">
        <w:rPr>
          <w:rFonts w:ascii="Arial" w:eastAsiaTheme="minorHAnsi" w:hAnsi="Arial" w:cs="Arial"/>
          <w:lang w:eastAsia="en-US"/>
        </w:rPr>
        <w:t xml:space="preserve"> </w:t>
      </w:r>
      <w:r w:rsidRPr="00941AB4">
        <w:rPr>
          <w:rFonts w:ascii="Arial" w:eastAsiaTheme="minorHAnsi" w:hAnsi="Arial" w:cs="Arial"/>
          <w:i/>
          <w:lang w:eastAsia="en-US"/>
        </w:rPr>
        <w:t xml:space="preserve">The Internet Journal of Allied Health Sciences and Practice, 6, </w:t>
      </w:r>
      <w:r w:rsidRPr="00941AB4">
        <w:rPr>
          <w:rFonts w:ascii="Arial" w:eastAsiaTheme="minorHAnsi" w:hAnsi="Arial" w:cs="Arial"/>
          <w:lang w:eastAsia="en-US"/>
        </w:rPr>
        <w:t>1-9.</w:t>
      </w:r>
    </w:p>
    <w:p w:rsidR="00514D4A" w:rsidRPr="00941AB4" w:rsidRDefault="00514D4A" w:rsidP="00514D4A">
      <w:pPr>
        <w:spacing w:line="480" w:lineRule="auto"/>
        <w:ind w:left="567" w:hanging="567"/>
        <w:jc w:val="both"/>
        <w:rPr>
          <w:rFonts w:ascii="Arial" w:hAnsi="Arial" w:cs="Arial"/>
          <w:b/>
        </w:rPr>
      </w:pPr>
      <w:proofErr w:type="gramStart"/>
      <w:r w:rsidRPr="00941AB4">
        <w:rPr>
          <w:rFonts w:ascii="Arial" w:hAnsi="Arial" w:cs="Arial"/>
        </w:rPr>
        <w:t>Wong, C. &amp; Cummings, G. (2007).</w:t>
      </w:r>
      <w:proofErr w:type="gramEnd"/>
      <w:r w:rsidRPr="00941AB4">
        <w:rPr>
          <w:rFonts w:ascii="Arial" w:hAnsi="Arial" w:cs="Arial"/>
        </w:rPr>
        <w:t xml:space="preserve"> The relationship between nursing leadership and patient outcomes: a systematic review. </w:t>
      </w:r>
      <w:r w:rsidRPr="00941AB4">
        <w:rPr>
          <w:rFonts w:ascii="Arial" w:hAnsi="Arial" w:cs="Arial"/>
          <w:i/>
        </w:rPr>
        <w:t>Journal of Nursing Management</w:t>
      </w:r>
      <w:r w:rsidRPr="00941AB4">
        <w:rPr>
          <w:rFonts w:ascii="Arial" w:hAnsi="Arial" w:cs="Arial"/>
        </w:rPr>
        <w:t xml:space="preserve">, </w:t>
      </w:r>
      <w:r w:rsidRPr="00941AB4">
        <w:rPr>
          <w:rFonts w:ascii="Arial" w:hAnsi="Arial" w:cs="Arial"/>
          <w:i/>
        </w:rPr>
        <w:t>15</w:t>
      </w:r>
      <w:r w:rsidRPr="00941AB4">
        <w:rPr>
          <w:rFonts w:ascii="Arial" w:hAnsi="Arial" w:cs="Arial"/>
        </w:rPr>
        <w:t>, 508-521.</w:t>
      </w:r>
    </w:p>
    <w:sectPr w:rsidR="00514D4A" w:rsidRPr="00941AB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3AF" w:rsidRDefault="006023AF" w:rsidP="00514D4A">
      <w:r>
        <w:separator/>
      </w:r>
    </w:p>
  </w:endnote>
  <w:endnote w:type="continuationSeparator" w:id="0">
    <w:p w:rsidR="006023AF" w:rsidRDefault="006023AF" w:rsidP="00514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0287540"/>
      <w:docPartObj>
        <w:docPartGallery w:val="Page Numbers (Bottom of Page)"/>
        <w:docPartUnique/>
      </w:docPartObj>
    </w:sdtPr>
    <w:sdtEndPr>
      <w:rPr>
        <w:noProof/>
      </w:rPr>
    </w:sdtEndPr>
    <w:sdtContent>
      <w:p w:rsidR="00C87ACC" w:rsidRDefault="00C87ACC">
        <w:pPr>
          <w:pStyle w:val="Footer"/>
          <w:jc w:val="right"/>
        </w:pPr>
        <w:r>
          <w:fldChar w:fldCharType="begin"/>
        </w:r>
        <w:r>
          <w:instrText xml:space="preserve"> PAGE   \* MERGEFORMAT </w:instrText>
        </w:r>
        <w:r>
          <w:fldChar w:fldCharType="separate"/>
        </w:r>
        <w:r w:rsidR="00995A98">
          <w:rPr>
            <w:noProof/>
          </w:rPr>
          <w:t>12</w:t>
        </w:r>
        <w:r>
          <w:rPr>
            <w:noProof/>
          </w:rPr>
          <w:fldChar w:fldCharType="end"/>
        </w:r>
      </w:p>
    </w:sdtContent>
  </w:sdt>
  <w:p w:rsidR="00C87ACC" w:rsidRDefault="00C87A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3AF" w:rsidRDefault="006023AF" w:rsidP="00514D4A">
      <w:r>
        <w:separator/>
      </w:r>
    </w:p>
  </w:footnote>
  <w:footnote w:type="continuationSeparator" w:id="0">
    <w:p w:rsidR="006023AF" w:rsidRDefault="006023AF" w:rsidP="00514D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D4A"/>
    <w:rsid w:val="00096F24"/>
    <w:rsid w:val="000E67A4"/>
    <w:rsid w:val="000F380E"/>
    <w:rsid w:val="003225A1"/>
    <w:rsid w:val="00335A8A"/>
    <w:rsid w:val="003910C8"/>
    <w:rsid w:val="003B118E"/>
    <w:rsid w:val="0049197F"/>
    <w:rsid w:val="004B7C1B"/>
    <w:rsid w:val="00514D4A"/>
    <w:rsid w:val="005741C8"/>
    <w:rsid w:val="005A368D"/>
    <w:rsid w:val="006023AF"/>
    <w:rsid w:val="006A55D7"/>
    <w:rsid w:val="0092528D"/>
    <w:rsid w:val="0093703D"/>
    <w:rsid w:val="00941AB4"/>
    <w:rsid w:val="00995A98"/>
    <w:rsid w:val="00A35B71"/>
    <w:rsid w:val="00C87ACC"/>
    <w:rsid w:val="00FB6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D4A"/>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4D4A"/>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rsid w:val="00514D4A"/>
    <w:rPr>
      <w:color w:val="0000FF"/>
      <w:u w:val="single"/>
    </w:rPr>
  </w:style>
  <w:style w:type="character" w:styleId="Emphasis">
    <w:name w:val="Emphasis"/>
    <w:basedOn w:val="DefaultParagraphFont"/>
    <w:uiPriority w:val="20"/>
    <w:qFormat/>
    <w:rsid w:val="00514D4A"/>
    <w:rPr>
      <w:i/>
    </w:rPr>
  </w:style>
  <w:style w:type="character" w:styleId="Strong">
    <w:name w:val="Strong"/>
    <w:basedOn w:val="DefaultParagraphFont"/>
    <w:uiPriority w:val="22"/>
    <w:qFormat/>
    <w:rsid w:val="00514D4A"/>
    <w:rPr>
      <w:b/>
      <w:bCs/>
    </w:rPr>
  </w:style>
  <w:style w:type="paragraph" w:styleId="Header">
    <w:name w:val="header"/>
    <w:basedOn w:val="Normal"/>
    <w:link w:val="HeaderChar"/>
    <w:uiPriority w:val="99"/>
    <w:unhideWhenUsed/>
    <w:rsid w:val="00514D4A"/>
    <w:pPr>
      <w:tabs>
        <w:tab w:val="center" w:pos="4513"/>
        <w:tab w:val="right" w:pos="9026"/>
      </w:tabs>
    </w:pPr>
  </w:style>
  <w:style w:type="character" w:customStyle="1" w:styleId="HeaderChar">
    <w:name w:val="Header Char"/>
    <w:basedOn w:val="DefaultParagraphFont"/>
    <w:link w:val="Header"/>
    <w:uiPriority w:val="99"/>
    <w:rsid w:val="00514D4A"/>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514D4A"/>
    <w:pPr>
      <w:tabs>
        <w:tab w:val="center" w:pos="4513"/>
        <w:tab w:val="right" w:pos="9026"/>
      </w:tabs>
    </w:pPr>
  </w:style>
  <w:style w:type="character" w:customStyle="1" w:styleId="FooterChar">
    <w:name w:val="Footer Char"/>
    <w:basedOn w:val="DefaultParagraphFont"/>
    <w:link w:val="Footer"/>
    <w:uiPriority w:val="99"/>
    <w:rsid w:val="00514D4A"/>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D4A"/>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4D4A"/>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rsid w:val="00514D4A"/>
    <w:rPr>
      <w:color w:val="0000FF"/>
      <w:u w:val="single"/>
    </w:rPr>
  </w:style>
  <w:style w:type="character" w:styleId="Emphasis">
    <w:name w:val="Emphasis"/>
    <w:basedOn w:val="DefaultParagraphFont"/>
    <w:uiPriority w:val="20"/>
    <w:qFormat/>
    <w:rsid w:val="00514D4A"/>
    <w:rPr>
      <w:i/>
    </w:rPr>
  </w:style>
  <w:style w:type="character" w:styleId="Strong">
    <w:name w:val="Strong"/>
    <w:basedOn w:val="DefaultParagraphFont"/>
    <w:uiPriority w:val="22"/>
    <w:qFormat/>
    <w:rsid w:val="00514D4A"/>
    <w:rPr>
      <w:b/>
      <w:bCs/>
    </w:rPr>
  </w:style>
  <w:style w:type="paragraph" w:styleId="Header">
    <w:name w:val="header"/>
    <w:basedOn w:val="Normal"/>
    <w:link w:val="HeaderChar"/>
    <w:uiPriority w:val="99"/>
    <w:unhideWhenUsed/>
    <w:rsid w:val="00514D4A"/>
    <w:pPr>
      <w:tabs>
        <w:tab w:val="center" w:pos="4513"/>
        <w:tab w:val="right" w:pos="9026"/>
      </w:tabs>
    </w:pPr>
  </w:style>
  <w:style w:type="character" w:customStyle="1" w:styleId="HeaderChar">
    <w:name w:val="Header Char"/>
    <w:basedOn w:val="DefaultParagraphFont"/>
    <w:link w:val="Header"/>
    <w:uiPriority w:val="99"/>
    <w:rsid w:val="00514D4A"/>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514D4A"/>
    <w:pPr>
      <w:tabs>
        <w:tab w:val="center" w:pos="4513"/>
        <w:tab w:val="right" w:pos="9026"/>
      </w:tabs>
    </w:pPr>
  </w:style>
  <w:style w:type="character" w:customStyle="1" w:styleId="FooterChar">
    <w:name w:val="Footer Char"/>
    <w:basedOn w:val="DefaultParagraphFont"/>
    <w:link w:val="Footer"/>
    <w:uiPriority w:val="99"/>
    <w:rsid w:val="00514D4A"/>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pec.hscni.net/wardsister/docs/LQF.pdf" TargetMode="External"/><Relationship Id="rId3" Type="http://schemas.openxmlformats.org/officeDocument/2006/relationships/settings" Target="settings.xml"/><Relationship Id="rId7" Type="http://schemas.openxmlformats.org/officeDocument/2006/relationships/hyperlink" Target="http://www.isdscotland.org/Health-Topics/Workforce/Publications/index.as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33</Pages>
  <Words>7545</Words>
  <Characters>43009</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50454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Bennett Rhiannon (RLY) NSCHT</dc:creator>
  <cp:lastModifiedBy>COMBES Helen</cp:lastModifiedBy>
  <cp:revision>3</cp:revision>
  <dcterms:created xsi:type="dcterms:W3CDTF">2015-08-24T08:03:00Z</dcterms:created>
  <dcterms:modified xsi:type="dcterms:W3CDTF">2015-08-24T08:23:00Z</dcterms:modified>
</cp:coreProperties>
</file>