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E4846" w14:textId="77777777" w:rsidR="005770A9" w:rsidRDefault="005770A9" w:rsidP="00A724DC">
      <w:pPr>
        <w:widowControl w:val="0"/>
        <w:autoSpaceDE w:val="0"/>
        <w:autoSpaceDN w:val="0"/>
        <w:adjustRightInd w:val="0"/>
        <w:spacing w:after="0" w:line="480" w:lineRule="auto"/>
        <w:ind w:left="515" w:right="535"/>
        <w:jc w:val="center"/>
        <w:rPr>
          <w:rFonts w:ascii="Times New Roman" w:hAnsi="Times New Roman" w:cs="Times New Roman"/>
          <w:b/>
          <w:kern w:val="36"/>
          <w:sz w:val="32"/>
          <w:szCs w:val="32"/>
          <w:lang w:eastAsia="en-GB"/>
        </w:rPr>
      </w:pPr>
    </w:p>
    <w:p w14:paraId="2EB5C47C" w14:textId="77777777" w:rsidR="002A4662" w:rsidRPr="00D12F16" w:rsidRDefault="005F4485" w:rsidP="00A724DC">
      <w:pPr>
        <w:widowControl w:val="0"/>
        <w:autoSpaceDE w:val="0"/>
        <w:autoSpaceDN w:val="0"/>
        <w:adjustRightInd w:val="0"/>
        <w:spacing w:after="0" w:line="480" w:lineRule="auto"/>
        <w:ind w:left="515" w:right="535"/>
        <w:jc w:val="center"/>
        <w:rPr>
          <w:rFonts w:ascii="Times New Roman" w:hAnsi="Times New Roman" w:cs="Times New Roman"/>
          <w:b/>
          <w:kern w:val="36"/>
          <w:sz w:val="32"/>
          <w:szCs w:val="32"/>
          <w:lang w:eastAsia="en-GB"/>
        </w:rPr>
      </w:pPr>
      <w:r w:rsidRPr="00D12F16">
        <w:rPr>
          <w:rFonts w:ascii="Times New Roman" w:hAnsi="Times New Roman" w:cs="Times New Roman"/>
          <w:b/>
          <w:kern w:val="36"/>
          <w:sz w:val="32"/>
          <w:szCs w:val="32"/>
          <w:lang w:eastAsia="en-GB"/>
        </w:rPr>
        <w:t>P</w:t>
      </w:r>
      <w:r w:rsidR="003C6AE1" w:rsidRPr="00D12F16">
        <w:rPr>
          <w:rFonts w:ascii="Times New Roman" w:hAnsi="Times New Roman" w:cs="Times New Roman"/>
          <w:b/>
          <w:kern w:val="36"/>
          <w:sz w:val="32"/>
          <w:szCs w:val="32"/>
          <w:lang w:eastAsia="en-GB"/>
        </w:rPr>
        <w:t>sychology students’ perception</w:t>
      </w:r>
      <w:r w:rsidRPr="00D12F16">
        <w:rPr>
          <w:rFonts w:ascii="Times New Roman" w:hAnsi="Times New Roman" w:cs="Times New Roman"/>
          <w:b/>
          <w:kern w:val="36"/>
          <w:sz w:val="32"/>
          <w:szCs w:val="32"/>
          <w:lang w:eastAsia="en-GB"/>
        </w:rPr>
        <w:t xml:space="preserve"> of and engagement with</w:t>
      </w:r>
      <w:r w:rsidR="003C6AE1" w:rsidRPr="00D12F16">
        <w:rPr>
          <w:rFonts w:ascii="Times New Roman" w:hAnsi="Times New Roman" w:cs="Times New Roman"/>
          <w:b/>
          <w:kern w:val="36"/>
          <w:sz w:val="32"/>
          <w:szCs w:val="32"/>
          <w:lang w:eastAsia="en-GB"/>
        </w:rPr>
        <w:t xml:space="preserve"> feedback as a function of year of study</w:t>
      </w:r>
    </w:p>
    <w:p w14:paraId="111C85CB" w14:textId="77777777" w:rsidR="000672FE" w:rsidRDefault="000672FE" w:rsidP="000672FE">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p>
    <w:p w14:paraId="6D27109E" w14:textId="587AC831" w:rsidR="00C320BC" w:rsidRPr="00817749" w:rsidRDefault="00C320BC" w:rsidP="00C320BC">
      <w:pPr>
        <w:widowControl w:val="0"/>
        <w:autoSpaceDE w:val="0"/>
        <w:autoSpaceDN w:val="0"/>
        <w:adjustRightInd w:val="0"/>
        <w:spacing w:after="0" w:line="318" w:lineRule="exact"/>
        <w:ind w:left="795" w:right="535" w:firstLine="205"/>
        <w:rPr>
          <w:rFonts w:ascii="Times New Roman" w:eastAsia="Times New Roman" w:hAnsi="Times New Roman" w:cs="Times New Roman"/>
          <w:color w:val="000000"/>
          <w:sz w:val="24"/>
          <w:szCs w:val="24"/>
          <w:lang w:val="en-US"/>
        </w:rPr>
      </w:pPr>
      <w:r w:rsidRPr="00817749">
        <w:rPr>
          <w:rFonts w:ascii="Times New Roman" w:eastAsia="Times New Roman" w:hAnsi="Times New Roman" w:cs="Times New Roman"/>
          <w:bCs/>
          <w:position w:val="-2"/>
          <w:sz w:val="24"/>
          <w:szCs w:val="24"/>
          <w:lang w:val="en-US"/>
        </w:rPr>
        <w:t>Nadia Ali</w:t>
      </w:r>
      <w:proofErr w:type="gramStart"/>
      <w:r w:rsidRPr="00817749">
        <w:rPr>
          <w:rFonts w:ascii="Times New Roman" w:eastAsia="Times New Roman" w:hAnsi="Times New Roman" w:cs="Times New Roman"/>
          <w:bCs/>
          <w:position w:val="-2"/>
          <w:sz w:val="24"/>
          <w:szCs w:val="24"/>
          <w:lang w:val="en-US"/>
        </w:rPr>
        <w:t>,</w:t>
      </w:r>
      <w:r w:rsidRPr="00817749">
        <w:rPr>
          <w:rFonts w:ascii="Symbol" w:eastAsia="Times New Roman" w:hAnsi="Symbol" w:cs="Symbol"/>
          <w:position w:val="9"/>
          <w:sz w:val="16"/>
          <w:szCs w:val="16"/>
          <w:lang w:val="en-US"/>
        </w:rPr>
        <w:t></w:t>
      </w:r>
      <w:proofErr w:type="gramEnd"/>
      <w:r w:rsidRPr="00817749">
        <w:rPr>
          <w:rFonts w:ascii="Times New Roman" w:eastAsia="Times New Roman" w:hAnsi="Times New Roman" w:cs="Times New Roman"/>
          <w:spacing w:val="31"/>
          <w:position w:val="9"/>
          <w:sz w:val="16"/>
          <w:szCs w:val="16"/>
          <w:lang w:val="en-US"/>
        </w:rPr>
        <w:t xml:space="preserve"> </w:t>
      </w:r>
      <w:r w:rsidRPr="00817749">
        <w:rPr>
          <w:rFonts w:ascii="Times New Roman" w:eastAsia="Times New Roman" w:hAnsi="Times New Roman" w:cs="Times New Roman"/>
          <w:color w:val="000000"/>
          <w:sz w:val="24"/>
          <w:szCs w:val="24"/>
          <w:lang w:val="en-US"/>
        </w:rPr>
        <w:t xml:space="preserve">Sarah Rose, Lubna Ahmed </w:t>
      </w:r>
    </w:p>
    <w:p w14:paraId="0E45777E" w14:textId="77777777" w:rsidR="000672FE" w:rsidRDefault="000672FE" w:rsidP="000672FE">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p>
    <w:p w14:paraId="1BE5C12D" w14:textId="38451FBD" w:rsidR="004D360D" w:rsidRDefault="004D360D" w:rsidP="004D360D">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p>
    <w:p w14:paraId="58309AA9" w14:textId="77777777" w:rsidR="004D360D" w:rsidRDefault="004D360D" w:rsidP="004D360D">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r>
        <w:rPr>
          <w:rFonts w:ascii="Verdana" w:hAnsi="Verdana"/>
          <w:color w:val="1F1F1F"/>
          <w:sz w:val="18"/>
          <w:szCs w:val="18"/>
        </w:rPr>
        <w:t>Keele University, Keele, Staffordshire ST5 5BG, UK</w:t>
      </w:r>
    </w:p>
    <w:p w14:paraId="1A05DFD6" w14:textId="26F912BD" w:rsidR="000672FE" w:rsidRDefault="004D360D" w:rsidP="000672FE">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r>
        <w:rPr>
          <w:rFonts w:ascii="Times New Roman" w:eastAsia="Times New Roman" w:hAnsi="Times New Roman" w:cs="Times New Roman"/>
          <w:b/>
          <w:bCs/>
          <w:color w:val="000000"/>
          <w:lang w:val="en-US"/>
        </w:rPr>
        <w:tab/>
      </w:r>
    </w:p>
    <w:p w14:paraId="6E68DE05" w14:textId="77777777" w:rsidR="000672FE" w:rsidRDefault="000672FE" w:rsidP="000672FE">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p>
    <w:p w14:paraId="35BD771A" w14:textId="77777777" w:rsidR="000672FE" w:rsidRPr="002A2C03" w:rsidRDefault="000672FE" w:rsidP="002A2C03">
      <w:pPr>
        <w:widowControl w:val="0"/>
        <w:autoSpaceDE w:val="0"/>
        <w:autoSpaceDN w:val="0"/>
        <w:adjustRightInd w:val="0"/>
        <w:spacing w:before="33" w:after="0" w:line="240" w:lineRule="auto"/>
        <w:ind w:right="8016"/>
        <w:jc w:val="right"/>
        <w:rPr>
          <w:rFonts w:ascii="Times New Roman" w:eastAsia="Times New Roman" w:hAnsi="Times New Roman" w:cs="Times New Roman"/>
          <w:bCs/>
          <w:color w:val="000000"/>
          <w:sz w:val="24"/>
          <w:szCs w:val="24"/>
          <w:lang w:val="en-US"/>
        </w:rPr>
      </w:pPr>
    </w:p>
    <w:p w14:paraId="408EEF92" w14:textId="77777777" w:rsidR="000672FE" w:rsidRDefault="000672FE" w:rsidP="000672FE">
      <w:pPr>
        <w:widowControl w:val="0"/>
        <w:autoSpaceDE w:val="0"/>
        <w:autoSpaceDN w:val="0"/>
        <w:adjustRightInd w:val="0"/>
        <w:spacing w:before="33" w:after="0" w:line="240" w:lineRule="auto"/>
        <w:ind w:right="8016"/>
        <w:jc w:val="right"/>
        <w:rPr>
          <w:rFonts w:ascii="Times New Roman" w:eastAsia="Times New Roman" w:hAnsi="Times New Roman" w:cs="Times New Roman"/>
          <w:b/>
          <w:bCs/>
          <w:color w:val="000000"/>
          <w:lang w:val="en-US"/>
        </w:rPr>
      </w:pPr>
    </w:p>
    <w:p w14:paraId="468986AF" w14:textId="77777777" w:rsidR="000672FE" w:rsidRDefault="000672FE"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24E71F1C" w14:textId="77777777" w:rsidR="004D360D" w:rsidRDefault="004D360D"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51A1316A" w14:textId="77777777" w:rsidR="004D360D" w:rsidRDefault="004D360D"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2500CED4" w14:textId="77777777" w:rsidR="000672FE" w:rsidRDefault="000672FE"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2B0B5A08" w14:textId="77777777" w:rsidR="000672FE" w:rsidRDefault="000672FE"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3E88E1F7" w14:textId="77777777" w:rsidR="005770A9" w:rsidRDefault="005770A9" w:rsidP="00B93B99">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p w14:paraId="0C244988" w14:textId="77777777" w:rsidR="005770A9" w:rsidRDefault="005770A9" w:rsidP="00B93B99">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p w14:paraId="6725B0F5" w14:textId="77777777" w:rsidR="005770A9" w:rsidRDefault="005770A9" w:rsidP="00B93B99">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p w14:paraId="2974CA6A" w14:textId="60686A6A" w:rsidR="00B93B99" w:rsidRDefault="004D360D" w:rsidP="00B93B99">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r>
        <w:rPr>
          <w:rFonts w:ascii="Times New Roman" w:eastAsia="Times New Roman" w:hAnsi="Times New Roman" w:cs="Times New Roman"/>
          <w:b/>
          <w:color w:val="000000"/>
          <w:spacing w:val="3"/>
          <w:lang w:val="en-US"/>
        </w:rPr>
        <w:lastRenderedPageBreak/>
        <w:t>A</w:t>
      </w:r>
      <w:r w:rsidR="00B93B99" w:rsidRPr="00DD63E8">
        <w:rPr>
          <w:rFonts w:ascii="Times New Roman" w:eastAsia="Times New Roman" w:hAnsi="Times New Roman" w:cs="Times New Roman"/>
          <w:b/>
          <w:color w:val="000000"/>
          <w:spacing w:val="3"/>
          <w:lang w:val="en-US"/>
        </w:rPr>
        <w:t>bstract</w:t>
      </w:r>
    </w:p>
    <w:p w14:paraId="2CDBB24C" w14:textId="77777777" w:rsidR="00AF2585" w:rsidRPr="00DD63E8" w:rsidRDefault="00AF2585" w:rsidP="00B93B99">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p w14:paraId="00860733" w14:textId="6EE3DADD" w:rsidR="00B93B99" w:rsidRPr="006B31F2" w:rsidRDefault="00B93B99" w:rsidP="00B93B99">
      <w:pPr>
        <w:widowControl w:val="0"/>
        <w:autoSpaceDE w:val="0"/>
        <w:autoSpaceDN w:val="0"/>
        <w:adjustRightInd w:val="0"/>
        <w:spacing w:before="1" w:after="0" w:line="480" w:lineRule="auto"/>
        <w:rPr>
          <w:rFonts w:ascii="Times New Roman" w:eastAsia="Times New Roman" w:hAnsi="Times New Roman" w:cs="Times New Roman"/>
          <w:spacing w:val="3"/>
          <w:lang w:val="en-US"/>
        </w:rPr>
      </w:pPr>
      <w:r>
        <w:rPr>
          <w:rFonts w:ascii="Times New Roman" w:eastAsia="Times New Roman" w:hAnsi="Times New Roman" w:cs="Times New Roman"/>
          <w:color w:val="000000"/>
          <w:spacing w:val="3"/>
          <w:lang w:val="en-US"/>
        </w:rPr>
        <w:t xml:space="preserve">Undergraduate </w:t>
      </w:r>
      <w:r w:rsidRPr="003D4A51">
        <w:rPr>
          <w:rFonts w:ascii="Times New Roman" w:eastAsia="Times New Roman" w:hAnsi="Times New Roman" w:cs="Times New Roman"/>
          <w:color w:val="000000"/>
          <w:spacing w:val="3"/>
          <w:lang w:val="en-US"/>
        </w:rPr>
        <w:t xml:space="preserve">students’ perception of feedback and level of engagement with the feedback they receive has gained increasing attention in the educational literature recently to identify areas which require educators’ attention. However, research in this area </w:t>
      </w:r>
      <w:r>
        <w:rPr>
          <w:rFonts w:ascii="Times New Roman" w:eastAsia="Times New Roman" w:hAnsi="Times New Roman" w:cs="Times New Roman"/>
          <w:color w:val="000000"/>
          <w:spacing w:val="3"/>
          <w:lang w:val="en-US"/>
        </w:rPr>
        <w:t>has</w:t>
      </w:r>
      <w:r w:rsidRPr="003D4A51">
        <w:rPr>
          <w:rFonts w:ascii="Times New Roman" w:eastAsia="Times New Roman" w:hAnsi="Times New Roman" w:cs="Times New Roman"/>
          <w:color w:val="000000"/>
          <w:spacing w:val="3"/>
          <w:lang w:val="en-US"/>
        </w:rPr>
        <w:t xml:space="preserve"> generally been based on</w:t>
      </w:r>
      <w:r>
        <w:rPr>
          <w:rFonts w:ascii="Times New Roman" w:eastAsia="Times New Roman" w:hAnsi="Times New Roman" w:cs="Times New Roman"/>
          <w:color w:val="000000"/>
          <w:spacing w:val="3"/>
          <w:lang w:val="en-US"/>
        </w:rPr>
        <w:t xml:space="preserve"> limited </w:t>
      </w:r>
      <w:r w:rsidRPr="003D4A51">
        <w:rPr>
          <w:rFonts w:ascii="Times New Roman" w:eastAsia="Times New Roman" w:hAnsi="Times New Roman" w:cs="Times New Roman"/>
          <w:color w:val="000000"/>
          <w:spacing w:val="3"/>
          <w:lang w:val="en-US"/>
        </w:rPr>
        <w:t xml:space="preserve">self-selecting samples and </w:t>
      </w:r>
      <w:r>
        <w:rPr>
          <w:rFonts w:ascii="Times New Roman" w:eastAsia="Times New Roman" w:hAnsi="Times New Roman" w:cs="Times New Roman"/>
          <w:color w:val="000000"/>
          <w:spacing w:val="3"/>
          <w:lang w:val="en-US"/>
        </w:rPr>
        <w:t>has</w:t>
      </w:r>
      <w:r w:rsidRPr="003D4A51">
        <w:rPr>
          <w:rFonts w:ascii="Times New Roman" w:eastAsia="Times New Roman" w:hAnsi="Times New Roman" w:cs="Times New Roman"/>
          <w:color w:val="000000"/>
          <w:spacing w:val="3"/>
          <w:lang w:val="en-US"/>
        </w:rPr>
        <w:t xml:space="preserve"> not considered how students’ relationship with feedback may alter depending on their year of study. </w:t>
      </w:r>
      <w:r w:rsidRPr="00B93B99">
        <w:rPr>
          <w:rFonts w:ascii="Times New Roman" w:eastAsia="Times New Roman" w:hAnsi="Times New Roman" w:cs="Times New Roman"/>
          <w:color w:val="000000"/>
          <w:spacing w:val="3"/>
          <w:lang w:val="en-US"/>
        </w:rPr>
        <w:t xml:space="preserve">To address </w:t>
      </w:r>
      <w:proofErr w:type="gramStart"/>
      <w:r w:rsidRPr="00B93B99">
        <w:rPr>
          <w:rFonts w:ascii="Times New Roman" w:eastAsia="Times New Roman" w:hAnsi="Times New Roman" w:cs="Times New Roman"/>
          <w:color w:val="000000"/>
          <w:spacing w:val="3"/>
          <w:lang w:val="en-US"/>
        </w:rPr>
        <w:t>this</w:t>
      </w:r>
      <w:r>
        <w:rPr>
          <w:rFonts w:ascii="Times New Roman" w:eastAsia="Times New Roman" w:hAnsi="Times New Roman" w:cs="Times New Roman"/>
          <w:color w:val="000000"/>
          <w:spacing w:val="3"/>
          <w:lang w:val="en-US"/>
        </w:rPr>
        <w:t xml:space="preserve"> </w:t>
      </w:r>
      <w:r w:rsidRPr="00B93B99">
        <w:rPr>
          <w:rFonts w:ascii="Times New Roman" w:eastAsia="Times New Roman" w:hAnsi="Times New Roman" w:cs="Times New Roman"/>
          <w:color w:val="000000"/>
          <w:spacing w:val="3"/>
          <w:lang w:val="en-US"/>
        </w:rPr>
        <w:t>a</w:t>
      </w:r>
      <w:proofErr w:type="gramEnd"/>
      <w:r w:rsidRPr="00B93B99">
        <w:rPr>
          <w:rFonts w:ascii="Times New Roman" w:eastAsia="Times New Roman" w:hAnsi="Times New Roman" w:cs="Times New Roman"/>
          <w:color w:val="000000"/>
          <w:spacing w:val="3"/>
          <w:lang w:val="en-US"/>
        </w:rPr>
        <w:t xml:space="preserve"> survey measuring students’ views and practices regarding feedback was completed at a </w:t>
      </w:r>
      <w:r w:rsidR="003B4224">
        <w:rPr>
          <w:rFonts w:ascii="Times New Roman" w:eastAsia="Times New Roman" w:hAnsi="Times New Roman" w:cs="Times New Roman"/>
          <w:color w:val="000000"/>
          <w:spacing w:val="3"/>
          <w:lang w:val="en-US"/>
        </w:rPr>
        <w:t>h</w:t>
      </w:r>
      <w:r w:rsidRPr="00B93B99">
        <w:rPr>
          <w:rFonts w:ascii="Times New Roman" w:eastAsia="Times New Roman" w:hAnsi="Times New Roman" w:cs="Times New Roman"/>
          <w:color w:val="000000"/>
          <w:spacing w:val="3"/>
          <w:lang w:val="en-US"/>
        </w:rPr>
        <w:t xml:space="preserve">igher education institution by 447 first, second and third year psychology students, representing 77% of the cohort. Findings revealed that third years responded more negatively in both areas than their first and second year counterparts, whose ratings on these aspects themselves were far from optimal. </w:t>
      </w:r>
      <w:r w:rsidRPr="00B93B99">
        <w:rPr>
          <w:rFonts w:ascii="Times New Roman" w:eastAsia="Times New Roman" w:hAnsi="Times New Roman" w:cs="Times New Roman"/>
          <w:spacing w:val="3"/>
          <w:lang w:val="en-US"/>
        </w:rPr>
        <w:t>These findings highlight the need for early interventions to improve students’ perception of and engagement with feedback in the earlier years and to prevent the recorded deterioration later on in the degree course.</w:t>
      </w:r>
    </w:p>
    <w:p w14:paraId="30CED5F8" w14:textId="77777777" w:rsidR="00B93B99" w:rsidRDefault="00B93B99" w:rsidP="00B93B99">
      <w:pPr>
        <w:widowControl w:val="0"/>
        <w:autoSpaceDE w:val="0"/>
        <w:autoSpaceDN w:val="0"/>
        <w:adjustRightInd w:val="0"/>
        <w:spacing w:before="1" w:after="0" w:line="480" w:lineRule="auto"/>
        <w:rPr>
          <w:rFonts w:ascii="Times New Roman" w:eastAsia="Times New Roman" w:hAnsi="Times New Roman" w:cs="Times New Roman"/>
          <w:spacing w:val="3"/>
          <w:lang w:val="en-US"/>
        </w:rPr>
      </w:pPr>
    </w:p>
    <w:p w14:paraId="09F3458B" w14:textId="77777777" w:rsidR="00B93B99" w:rsidRPr="003D4A51" w:rsidRDefault="00B93B99" w:rsidP="00B93B99">
      <w:pPr>
        <w:widowControl w:val="0"/>
        <w:autoSpaceDE w:val="0"/>
        <w:autoSpaceDN w:val="0"/>
        <w:adjustRightInd w:val="0"/>
        <w:spacing w:after="0" w:line="480" w:lineRule="auto"/>
        <w:rPr>
          <w:rFonts w:ascii="Times New Roman" w:eastAsia="Times New Roman" w:hAnsi="Times New Roman" w:cs="Times New Roman"/>
          <w:color w:val="000000"/>
          <w:lang w:val="en-US"/>
        </w:rPr>
      </w:pPr>
      <w:r w:rsidRPr="003D4A51">
        <w:rPr>
          <w:rFonts w:ascii="Times New Roman" w:eastAsia="Times New Roman" w:hAnsi="Times New Roman" w:cs="Times New Roman"/>
          <w:color w:val="000000"/>
          <w:lang w:val="en-US"/>
        </w:rPr>
        <w:t xml:space="preserve">Keywords: </w:t>
      </w:r>
      <w:r>
        <w:rPr>
          <w:rFonts w:ascii="Times New Roman" w:eastAsia="Times New Roman" w:hAnsi="Times New Roman" w:cs="Times New Roman"/>
          <w:color w:val="000000"/>
          <w:lang w:val="en-US"/>
        </w:rPr>
        <w:t>F</w:t>
      </w:r>
      <w:r w:rsidRPr="003D4A51">
        <w:rPr>
          <w:rFonts w:ascii="Times New Roman" w:eastAsia="Times New Roman" w:hAnsi="Times New Roman" w:cs="Times New Roman"/>
          <w:color w:val="000000"/>
          <w:lang w:val="en-US"/>
        </w:rPr>
        <w:t xml:space="preserve">eedback, </w:t>
      </w:r>
      <w:r>
        <w:rPr>
          <w:rFonts w:ascii="Times New Roman" w:eastAsia="Times New Roman" w:hAnsi="Times New Roman" w:cs="Times New Roman"/>
          <w:color w:val="000000"/>
          <w:lang w:val="en-US"/>
        </w:rPr>
        <w:t xml:space="preserve">undergraduate, </w:t>
      </w:r>
      <w:r w:rsidRPr="003D4A51">
        <w:rPr>
          <w:rFonts w:ascii="Times New Roman" w:eastAsia="Times New Roman" w:hAnsi="Times New Roman" w:cs="Times New Roman"/>
          <w:color w:val="000000"/>
          <w:lang w:val="en-US"/>
        </w:rPr>
        <w:t>across year comparison</w:t>
      </w:r>
      <w:r>
        <w:rPr>
          <w:rFonts w:ascii="Times New Roman" w:eastAsia="Times New Roman" w:hAnsi="Times New Roman" w:cs="Times New Roman"/>
          <w:color w:val="000000"/>
          <w:lang w:val="en-US"/>
        </w:rPr>
        <w:t>, psychology, survey design.</w:t>
      </w:r>
    </w:p>
    <w:p w14:paraId="54BF982F" w14:textId="77777777" w:rsidR="00B93B99" w:rsidRPr="003D4A51" w:rsidRDefault="00B93B99" w:rsidP="00B93B99">
      <w:pPr>
        <w:widowControl w:val="0"/>
        <w:autoSpaceDE w:val="0"/>
        <w:autoSpaceDN w:val="0"/>
        <w:adjustRightInd w:val="0"/>
        <w:spacing w:after="0" w:line="200" w:lineRule="exact"/>
        <w:rPr>
          <w:rFonts w:ascii="Times New Roman" w:eastAsia="Times New Roman" w:hAnsi="Times New Roman" w:cs="Times New Roman"/>
          <w:color w:val="000000"/>
          <w:lang w:val="en-US"/>
        </w:rPr>
      </w:pPr>
    </w:p>
    <w:p w14:paraId="553E2B7C" w14:textId="77777777" w:rsidR="00B93B99" w:rsidRPr="003D4A51" w:rsidRDefault="00B93B99" w:rsidP="00B93B99">
      <w:pPr>
        <w:widowControl w:val="0"/>
        <w:autoSpaceDE w:val="0"/>
        <w:autoSpaceDN w:val="0"/>
        <w:adjustRightInd w:val="0"/>
        <w:spacing w:after="0" w:line="200" w:lineRule="exact"/>
        <w:rPr>
          <w:rFonts w:ascii="Times New Roman" w:eastAsia="Times New Roman" w:hAnsi="Times New Roman" w:cs="Times New Roman"/>
          <w:color w:val="000000"/>
          <w:lang w:val="en-US"/>
        </w:rPr>
      </w:pPr>
    </w:p>
    <w:p w14:paraId="4D172590" w14:textId="77777777" w:rsidR="00B93B99" w:rsidRPr="003D4A51" w:rsidRDefault="00B93B99" w:rsidP="00B93B99">
      <w:pPr>
        <w:widowControl w:val="0"/>
        <w:autoSpaceDE w:val="0"/>
        <w:autoSpaceDN w:val="0"/>
        <w:adjustRightInd w:val="0"/>
        <w:spacing w:after="0" w:line="200" w:lineRule="exact"/>
        <w:jc w:val="both"/>
        <w:rPr>
          <w:rFonts w:ascii="Times New Roman" w:eastAsia="Times New Roman" w:hAnsi="Times New Roman" w:cs="Times New Roman"/>
          <w:color w:val="000000"/>
          <w:lang w:val="en-US"/>
        </w:rPr>
      </w:pPr>
    </w:p>
    <w:p w14:paraId="0C08E646"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4C76C08E"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02C5D91D"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7B26D29F"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B6B1A99"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76E81B26"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41666A27"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10342D9"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452828CB"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30B1C2CC"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2E8AD7CA"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F852565"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51F85255"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3E7B5B06"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D5FCE59"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7F7BE5A6"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4F260FC8"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02385CE1"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474FC275"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59E3EE7A"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840A559"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031417CF" w14:textId="77777777" w:rsidR="00B93B99"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b/>
          <w:bCs/>
          <w:color w:val="000000"/>
          <w:lang w:val="en-US"/>
        </w:rPr>
      </w:pPr>
    </w:p>
    <w:p w14:paraId="1BC54BDF" w14:textId="6147689F" w:rsidR="00B93B99" w:rsidRPr="003D4A51" w:rsidRDefault="00B93B99" w:rsidP="00B93B99">
      <w:pPr>
        <w:widowControl w:val="0"/>
        <w:autoSpaceDE w:val="0"/>
        <w:autoSpaceDN w:val="0"/>
        <w:adjustRightInd w:val="0"/>
        <w:spacing w:after="0" w:line="240" w:lineRule="auto"/>
        <w:ind w:right="7563"/>
        <w:jc w:val="both"/>
        <w:rPr>
          <w:rFonts w:ascii="Times New Roman" w:eastAsia="Times New Roman" w:hAnsi="Times New Roman" w:cs="Times New Roman"/>
          <w:color w:val="000000"/>
          <w:lang w:val="en-US"/>
        </w:rPr>
      </w:pPr>
      <w:r w:rsidRPr="003D4A51">
        <w:rPr>
          <w:rFonts w:ascii="Times New Roman" w:eastAsia="Times New Roman" w:hAnsi="Times New Roman" w:cs="Times New Roman"/>
          <w:b/>
          <w:bCs/>
          <w:color w:val="000000"/>
          <w:lang w:val="en-US"/>
        </w:rPr>
        <w:lastRenderedPageBreak/>
        <w:t>I</w:t>
      </w:r>
      <w:r w:rsidRPr="003D4A51">
        <w:rPr>
          <w:rFonts w:ascii="Times New Roman" w:eastAsia="Times New Roman" w:hAnsi="Times New Roman" w:cs="Times New Roman"/>
          <w:b/>
          <w:bCs/>
          <w:color w:val="000000"/>
          <w:spacing w:val="1"/>
          <w:lang w:val="en-US"/>
        </w:rPr>
        <w:t>n</w:t>
      </w:r>
      <w:r w:rsidRPr="003D4A51">
        <w:rPr>
          <w:rFonts w:ascii="Times New Roman" w:eastAsia="Times New Roman" w:hAnsi="Times New Roman" w:cs="Times New Roman"/>
          <w:b/>
          <w:bCs/>
          <w:color w:val="000000"/>
          <w:lang w:val="en-US"/>
        </w:rPr>
        <w:t>t</w:t>
      </w:r>
      <w:r w:rsidRPr="003D4A51">
        <w:rPr>
          <w:rFonts w:ascii="Times New Roman" w:eastAsia="Times New Roman" w:hAnsi="Times New Roman" w:cs="Times New Roman"/>
          <w:b/>
          <w:bCs/>
          <w:color w:val="000000"/>
          <w:spacing w:val="-2"/>
          <w:lang w:val="en-US"/>
        </w:rPr>
        <w:t>r</w:t>
      </w:r>
      <w:r w:rsidRPr="003D4A51">
        <w:rPr>
          <w:rFonts w:ascii="Times New Roman" w:eastAsia="Times New Roman" w:hAnsi="Times New Roman" w:cs="Times New Roman"/>
          <w:b/>
          <w:bCs/>
          <w:color w:val="000000"/>
          <w:lang w:val="en-US"/>
        </w:rPr>
        <w:t>o</w:t>
      </w:r>
      <w:r w:rsidRPr="003D4A51">
        <w:rPr>
          <w:rFonts w:ascii="Times New Roman" w:eastAsia="Times New Roman" w:hAnsi="Times New Roman" w:cs="Times New Roman"/>
          <w:b/>
          <w:bCs/>
          <w:color w:val="000000"/>
          <w:spacing w:val="1"/>
          <w:lang w:val="en-US"/>
        </w:rPr>
        <w:t>du</w:t>
      </w:r>
      <w:r w:rsidRPr="003D4A51">
        <w:rPr>
          <w:rFonts w:ascii="Times New Roman" w:eastAsia="Times New Roman" w:hAnsi="Times New Roman" w:cs="Times New Roman"/>
          <w:b/>
          <w:bCs/>
          <w:color w:val="000000"/>
          <w:spacing w:val="-1"/>
          <w:lang w:val="en-US"/>
        </w:rPr>
        <w:t>c</w:t>
      </w:r>
      <w:r w:rsidRPr="003D4A51">
        <w:rPr>
          <w:rFonts w:ascii="Times New Roman" w:eastAsia="Times New Roman" w:hAnsi="Times New Roman" w:cs="Times New Roman"/>
          <w:b/>
          <w:bCs/>
          <w:color w:val="000000"/>
          <w:lang w:val="en-US"/>
        </w:rPr>
        <w:t>tion</w:t>
      </w:r>
    </w:p>
    <w:p w14:paraId="7AFC607B" w14:textId="77777777" w:rsidR="00B93B99" w:rsidRPr="003D4A51" w:rsidRDefault="00B93B99" w:rsidP="00B93B99">
      <w:pPr>
        <w:widowControl w:val="0"/>
        <w:autoSpaceDE w:val="0"/>
        <w:autoSpaceDN w:val="0"/>
        <w:adjustRightInd w:val="0"/>
        <w:spacing w:before="4" w:after="0" w:line="120" w:lineRule="exact"/>
        <w:rPr>
          <w:rFonts w:ascii="Times New Roman" w:eastAsia="Times New Roman" w:hAnsi="Times New Roman" w:cs="Times New Roman"/>
          <w:color w:val="000000"/>
          <w:lang w:val="en-US"/>
        </w:rPr>
      </w:pPr>
    </w:p>
    <w:p w14:paraId="3F0E50E9" w14:textId="77777777" w:rsidR="00B93B99" w:rsidRDefault="00B93B99" w:rsidP="00B93B99">
      <w:pPr>
        <w:widowControl w:val="0"/>
        <w:autoSpaceDE w:val="0"/>
        <w:autoSpaceDN w:val="0"/>
        <w:adjustRightInd w:val="0"/>
        <w:spacing w:after="0" w:line="200" w:lineRule="exact"/>
        <w:rPr>
          <w:rFonts w:ascii="Times New Roman" w:eastAsia="Times New Roman" w:hAnsi="Times New Roman" w:cs="Times New Roman"/>
          <w:color w:val="000000"/>
          <w:lang w:val="en-US"/>
        </w:rPr>
      </w:pPr>
    </w:p>
    <w:p w14:paraId="2342C8A6" w14:textId="77777777" w:rsidR="00B93B99" w:rsidRPr="003D4A51" w:rsidRDefault="00B93B99" w:rsidP="00B93B99">
      <w:pPr>
        <w:widowControl w:val="0"/>
        <w:autoSpaceDE w:val="0"/>
        <w:autoSpaceDN w:val="0"/>
        <w:adjustRightInd w:val="0"/>
        <w:spacing w:after="0" w:line="200" w:lineRule="exact"/>
        <w:rPr>
          <w:rFonts w:ascii="Times New Roman" w:eastAsia="Times New Roman" w:hAnsi="Times New Roman" w:cs="Times New Roman"/>
          <w:color w:val="000000"/>
          <w:lang w:val="en-US"/>
        </w:rPr>
      </w:pPr>
    </w:p>
    <w:p w14:paraId="54183F27" w14:textId="1D7121A4"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b/>
      </w:r>
      <w:r w:rsidRPr="0022577A">
        <w:rPr>
          <w:rFonts w:ascii="Times New Roman" w:eastAsia="Times New Roman" w:hAnsi="Times New Roman" w:cs="Times New Roman"/>
          <w:color w:val="000000"/>
          <w:lang w:val="en-US"/>
        </w:rPr>
        <w:t xml:space="preserve">Feedback has been identified as one of the strongest predictors of student achievement in an influential meta-analysis of over 500 studies (Hattie, 1999). Hattie found that feedback was nearly twice as instrumental as students’ socioeconomic background and slightly more influential than prior cognitive ability, both of which are considered to be strong predictors of achievement (Sirin, 2005). Consequently, educational institutions provide feedback on </w:t>
      </w:r>
      <w:r w:rsidR="00D84619" w:rsidRPr="0022577A">
        <w:rPr>
          <w:rFonts w:ascii="Times New Roman" w:eastAsia="Times New Roman" w:hAnsi="Times New Roman" w:cs="Times New Roman"/>
          <w:color w:val="000000"/>
          <w:lang w:val="en-US"/>
        </w:rPr>
        <w:t>students'</w:t>
      </w:r>
      <w:r w:rsidRPr="0022577A">
        <w:rPr>
          <w:rFonts w:ascii="Times New Roman" w:eastAsia="Times New Roman" w:hAnsi="Times New Roman" w:cs="Times New Roman"/>
          <w:color w:val="000000"/>
          <w:lang w:val="en-US"/>
        </w:rPr>
        <w:t xml:space="preserve"> performance on assessed work aiming to highlight points students successfully managed and areas in which they need to improve. Whilst the value of providing feedback to students itself is not a contentious issue, students’ perceptions of and engagement with feedback is less clear</w:t>
      </w:r>
    </w:p>
    <w:p w14:paraId="413B9382" w14:textId="77777777"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p>
    <w:p w14:paraId="2596C1FD" w14:textId="77777777"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lang w:val="en-US"/>
        </w:rPr>
        <w:tab/>
      </w:r>
      <w:r w:rsidRPr="0022577A">
        <w:rPr>
          <w:rFonts w:ascii="Times New Roman" w:eastAsia="Times New Roman" w:hAnsi="Times New Roman" w:cs="Times New Roman"/>
          <w:lang w:val="en-US"/>
        </w:rPr>
        <w:t xml:space="preserve"> </w:t>
      </w:r>
      <w:r w:rsidRPr="0022577A">
        <w:rPr>
          <w:rFonts w:ascii="Times New Roman" w:eastAsia="Times New Roman" w:hAnsi="Times New Roman" w:cs="Times New Roman"/>
          <w:color w:val="000000"/>
          <w:lang w:val="en-US"/>
        </w:rPr>
        <w:t xml:space="preserve">Carless (2006) investigated lecturers’ perceptions of students’ engagement with feedback. The main theme to emerge was that staff believed students are too grade-oriented and not interested in learning from feedback comments or are only interested in feedback comments which provide them with “correct” answers. In an attempt to explain the roots of such cynical perceptions Emanuel &amp; Adams (2006) proposed that the adoption of a ‘customer service’ model by a growing number of universities affects students’ expectations of the institution in which they are enrolled. Within this context students are seen as “instrumental consumers of education, driven solely by the extrinsic motivation of the mark and as such desire feedback which simply provides them with correct answers” (p.53). Writing constructive feedback comments is a time consuming process and if academic staff embrace such cynical views they may be less willing to invest the time and effort needed to provide personally tailored feedback to individual students which encourages a deep approach to learning. </w:t>
      </w:r>
    </w:p>
    <w:p w14:paraId="239CBFA2" w14:textId="77777777"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p>
    <w:p w14:paraId="4F707095" w14:textId="038A2549"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lang w:val="en-US"/>
        </w:rPr>
      </w:pPr>
      <w:r w:rsidRPr="0022577A">
        <w:rPr>
          <w:rFonts w:ascii="Times New Roman" w:eastAsia="Times New Roman" w:hAnsi="Times New Roman" w:cs="Times New Roman"/>
          <w:color w:val="000000"/>
          <w:lang w:val="en-US"/>
        </w:rPr>
        <w:tab/>
        <w:t>H</w:t>
      </w:r>
      <w:r w:rsidRPr="0022577A">
        <w:rPr>
          <w:rFonts w:ascii="Times New Roman" w:eastAsia="Times New Roman" w:hAnsi="Times New Roman" w:cs="Times New Roman"/>
          <w:lang w:val="en-US"/>
        </w:rPr>
        <w:t xml:space="preserve">iggins, Hartley and Skelton’s (2002) research found support for and against the consumer model. The majority of students in their study responded that they perceived higher education to be a service and feedback on assessments to be part of the service they received,  indicating that students adopt a consumer mentality. </w:t>
      </w:r>
      <w:r w:rsidRPr="0022577A">
        <w:rPr>
          <w:rFonts w:ascii="Times New Roman" w:hAnsi="Times New Roman" w:cs="Times New Roman"/>
        </w:rPr>
        <w:t xml:space="preserve">However, their findings also indicated that students </w:t>
      </w:r>
      <w:r w:rsidRPr="0022577A">
        <w:rPr>
          <w:rFonts w:ascii="Times New Roman" w:eastAsia="Times New Roman" w:hAnsi="Times New Roman" w:cs="Times New Roman"/>
          <w:lang w:val="en-US"/>
        </w:rPr>
        <w:t xml:space="preserve">desired feedback </w:t>
      </w:r>
      <w:r w:rsidRPr="0022577A">
        <w:rPr>
          <w:rFonts w:ascii="Times New Roman" w:eastAsia="Times New Roman" w:hAnsi="Times New Roman" w:cs="Times New Roman"/>
          <w:lang w:val="en-US"/>
        </w:rPr>
        <w:lastRenderedPageBreak/>
        <w:t>which would help them engage with their subject in a more meaningful way with feedback comments relating to critical analysis and explanation of mistakes valued more than feedback which explains the grade, prompting the authors to label students “conscien</w:t>
      </w:r>
      <w:r w:rsidR="00F66980">
        <w:rPr>
          <w:rFonts w:ascii="Times New Roman" w:eastAsia="Times New Roman" w:hAnsi="Times New Roman" w:cs="Times New Roman"/>
          <w:lang w:val="en-US"/>
        </w:rPr>
        <w:t>tious consumers”. Higgins et al</w:t>
      </w:r>
      <w:r w:rsidRPr="0022577A">
        <w:rPr>
          <w:rFonts w:ascii="Times New Roman" w:eastAsia="Times New Roman" w:hAnsi="Times New Roman" w:cs="Times New Roman"/>
          <w:lang w:val="en-US"/>
        </w:rPr>
        <w:t xml:space="preserve"> (2002) argued that the two positions are not mutually exclusive; students desire to obtain high grades does not preclude the desire for feedback which encourages deep learning. </w:t>
      </w:r>
    </w:p>
    <w:p w14:paraId="279BEFF4" w14:textId="77777777"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lang w:val="en-US"/>
        </w:rPr>
      </w:pPr>
    </w:p>
    <w:p w14:paraId="245125BB" w14:textId="3357A210" w:rsidR="00B93B99" w:rsidRDefault="00B93B99" w:rsidP="00B93B99">
      <w:pPr>
        <w:spacing w:line="480" w:lineRule="auto"/>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lang w:val="en-US"/>
        </w:rPr>
        <w:tab/>
        <w:t>The most widespread and reviewed source of information about students’ perception of and satisfaction with the feedback they receive are national student surveys such as the Australian Course Experience Questionnaire (</w:t>
      </w:r>
      <w:r w:rsidR="008B2842">
        <w:rPr>
          <w:rFonts w:ascii="Times New Roman" w:eastAsia="Times New Roman" w:hAnsi="Times New Roman" w:cs="Times New Roman"/>
          <w:color w:val="000000"/>
          <w:lang w:val="en-US"/>
        </w:rPr>
        <w:t>Coates, 2009</w:t>
      </w:r>
      <w:r w:rsidRPr="0022577A">
        <w:rPr>
          <w:rFonts w:ascii="Times New Roman" w:eastAsia="Times New Roman" w:hAnsi="Times New Roman" w:cs="Times New Roman"/>
          <w:color w:val="000000"/>
          <w:lang w:val="en-US"/>
        </w:rPr>
        <w:t>) and the UK National Student Survey (</w:t>
      </w:r>
      <w:r w:rsidR="00D84619">
        <w:rPr>
          <w:rFonts w:ascii="Times New Roman" w:eastAsia="Times New Roman" w:hAnsi="Times New Roman" w:cs="Times New Roman"/>
          <w:color w:val="000000"/>
          <w:lang w:val="en-US"/>
        </w:rPr>
        <w:t xml:space="preserve">Higher Education </w:t>
      </w:r>
      <w:r w:rsidR="002A2C03">
        <w:rPr>
          <w:rFonts w:ascii="Times New Roman" w:eastAsia="Times New Roman" w:hAnsi="Times New Roman" w:cs="Times New Roman"/>
          <w:color w:val="000000"/>
          <w:lang w:val="en-US"/>
        </w:rPr>
        <w:t>Funding Council for England (HEFCE), 2012)</w:t>
      </w:r>
      <w:r w:rsidRPr="0022577A">
        <w:rPr>
          <w:rFonts w:ascii="Times New Roman" w:eastAsia="Times New Roman" w:hAnsi="Times New Roman" w:cs="Times New Roman"/>
          <w:color w:val="000000"/>
          <w:lang w:val="en-US"/>
        </w:rPr>
        <w:t xml:space="preserve">). The picture from these appears </w:t>
      </w:r>
      <w:r w:rsidR="002A2C03">
        <w:rPr>
          <w:rFonts w:ascii="Times New Roman" w:eastAsia="Times New Roman" w:hAnsi="Times New Roman" w:cs="Times New Roman"/>
          <w:color w:val="000000"/>
          <w:lang w:val="en-US"/>
        </w:rPr>
        <w:t>ne</w:t>
      </w:r>
      <w:r w:rsidRPr="0022577A">
        <w:rPr>
          <w:rFonts w:ascii="Times New Roman" w:eastAsia="Times New Roman" w:hAnsi="Times New Roman" w:cs="Times New Roman"/>
          <w:color w:val="000000"/>
          <w:lang w:val="en-US"/>
        </w:rPr>
        <w:t>gative regarding perception of feedback. Since the UK National Student Survey began, feedback consistently receives lower ratings than any other course feature. For example, in the most recent data 41% of students reported that feedback was not sufficiently detailed, 43% that it did not help clarify things they did not understand and 45% that it had not been</w:t>
      </w:r>
      <w:r w:rsidR="002A2C03">
        <w:rPr>
          <w:rFonts w:ascii="Times New Roman" w:eastAsia="Times New Roman" w:hAnsi="Times New Roman" w:cs="Times New Roman"/>
          <w:color w:val="000000"/>
          <w:lang w:val="en-US"/>
        </w:rPr>
        <w:t xml:space="preserve"> promptly delivered (HEFCE, 2012</w:t>
      </w:r>
      <w:r w:rsidRPr="00B93B99">
        <w:rPr>
          <w:rFonts w:ascii="Times New Roman" w:eastAsia="Times New Roman" w:hAnsi="Times New Roman" w:cs="Times New Roman"/>
          <w:color w:val="000000"/>
          <w:lang w:val="en-US"/>
        </w:rPr>
        <w:t xml:space="preserve">). However, surveys of this type have been criticized for not being valid measures as a number of influential </w:t>
      </w:r>
      <w:r w:rsidR="003B4224">
        <w:rPr>
          <w:rFonts w:ascii="Times New Roman" w:eastAsia="Times New Roman" w:hAnsi="Times New Roman" w:cs="Times New Roman"/>
          <w:color w:val="000000"/>
          <w:lang w:val="en-US"/>
        </w:rPr>
        <w:t>Higher E</w:t>
      </w:r>
      <w:r w:rsidRPr="00B93B99">
        <w:rPr>
          <w:rFonts w:ascii="Times New Roman" w:eastAsia="Times New Roman" w:hAnsi="Times New Roman" w:cs="Times New Roman"/>
          <w:color w:val="000000"/>
          <w:lang w:val="en-US"/>
        </w:rPr>
        <w:t xml:space="preserve">ducation </w:t>
      </w:r>
      <w:r w:rsidR="003B4224">
        <w:rPr>
          <w:rFonts w:ascii="Times New Roman" w:eastAsia="Times New Roman" w:hAnsi="Times New Roman" w:cs="Times New Roman"/>
          <w:color w:val="000000"/>
          <w:lang w:val="en-US"/>
        </w:rPr>
        <w:t>I</w:t>
      </w:r>
      <w:r w:rsidRPr="00B93B99">
        <w:rPr>
          <w:rFonts w:ascii="Times New Roman" w:eastAsia="Times New Roman" w:hAnsi="Times New Roman" w:cs="Times New Roman"/>
          <w:color w:val="000000"/>
          <w:lang w:val="en-US"/>
        </w:rPr>
        <w:t>nstitutions</w:t>
      </w:r>
      <w:r w:rsidR="003B4224">
        <w:rPr>
          <w:rFonts w:ascii="Times New Roman" w:eastAsia="Times New Roman" w:hAnsi="Times New Roman" w:cs="Times New Roman"/>
          <w:color w:val="000000"/>
          <w:lang w:val="en-US"/>
        </w:rPr>
        <w:t xml:space="preserve"> (HEI's)</w:t>
      </w:r>
      <w:r w:rsidRPr="00B93B99">
        <w:rPr>
          <w:rFonts w:ascii="Times New Roman" w:eastAsia="Times New Roman" w:hAnsi="Times New Roman" w:cs="Times New Roman"/>
          <w:color w:val="000000"/>
          <w:lang w:val="en-US"/>
        </w:rPr>
        <w:t xml:space="preserve"> choose not to participate in them (Dill and </w:t>
      </w:r>
      <w:proofErr w:type="spellStart"/>
      <w:r w:rsidRPr="00B93B99">
        <w:rPr>
          <w:rFonts w:ascii="Times New Roman" w:eastAsia="Times New Roman" w:hAnsi="Times New Roman" w:cs="Times New Roman"/>
          <w:color w:val="000000"/>
          <w:lang w:val="en-US"/>
        </w:rPr>
        <w:t>Soo</w:t>
      </w:r>
      <w:proofErr w:type="spellEnd"/>
      <w:r w:rsidRPr="00B93B99">
        <w:rPr>
          <w:rFonts w:ascii="Times New Roman" w:eastAsia="Times New Roman" w:hAnsi="Times New Roman" w:cs="Times New Roman"/>
          <w:color w:val="000000"/>
          <w:lang w:val="en-US"/>
        </w:rPr>
        <w:t>, 2005) or even manipulate them to inflate their rankings (</w:t>
      </w:r>
      <w:r w:rsidRPr="00B93B99">
        <w:rPr>
          <w:rFonts w:ascii="Times New Roman" w:hAnsi="Times New Roman" w:cs="Times New Roman"/>
        </w:rPr>
        <w:t>Ehrenberg</w:t>
      </w:r>
      <w:r w:rsidR="008B2842">
        <w:rPr>
          <w:rFonts w:ascii="Times New Roman" w:hAnsi="Times New Roman" w:cs="Times New Roman"/>
        </w:rPr>
        <w:t>,</w:t>
      </w:r>
      <w:r w:rsidRPr="00B93B99">
        <w:rPr>
          <w:rFonts w:ascii="Times New Roman" w:hAnsi="Times New Roman" w:cs="Times New Roman"/>
        </w:rPr>
        <w:t xml:space="preserve"> 2002).</w:t>
      </w:r>
      <w:r w:rsidRPr="00B93B99">
        <w:rPr>
          <w:rFonts w:ascii="Times New Roman" w:eastAsia="Times New Roman" w:hAnsi="Times New Roman" w:cs="Times New Roman"/>
          <w:color w:val="000000"/>
          <w:lang w:val="en-US"/>
        </w:rPr>
        <w:t xml:space="preserve"> However, the trend in student dissatisfaction with feedback has also been confirmed by independent research</w:t>
      </w:r>
      <w:r w:rsidRPr="00B93B99">
        <w:rPr>
          <w:rFonts w:ascii="Times New Roman" w:eastAsia="Times New Roman" w:hAnsi="Times New Roman" w:cs="Times New Roman"/>
          <w:lang w:val="en-US"/>
        </w:rPr>
        <w:t>. For example, Weaver (2006) fo</w:t>
      </w:r>
      <w:r w:rsidRPr="00B93B99">
        <w:rPr>
          <w:rFonts w:ascii="Times New Roman" w:eastAsia="Times New Roman" w:hAnsi="Times New Roman" w:cs="Times New Roman"/>
          <w:color w:val="000000"/>
          <w:lang w:val="en-US"/>
        </w:rPr>
        <w:t>und that approximately 80% of design and business students' sampled felt feedback was too uninformative or brief to be helpful. These results are not confined to the UK as dissatisfaction</w:t>
      </w:r>
      <w:r w:rsidRPr="0022577A">
        <w:rPr>
          <w:rFonts w:ascii="Times New Roman" w:eastAsia="Times New Roman" w:hAnsi="Times New Roman" w:cs="Times New Roman"/>
          <w:color w:val="000000"/>
          <w:lang w:val="en-US"/>
        </w:rPr>
        <w:t xml:space="preserve"> with written feedback is also a prime concern internationally (Carless, 2006; Coates, 2009; Rowe &amp; Wood 2008).  </w:t>
      </w:r>
    </w:p>
    <w:p w14:paraId="0B5DA1D4" w14:textId="77777777" w:rsidR="004D360D" w:rsidRDefault="004D360D" w:rsidP="00B93B99">
      <w:pPr>
        <w:spacing w:line="480" w:lineRule="auto"/>
        <w:rPr>
          <w:rFonts w:ascii="Times New Roman" w:eastAsia="Times New Roman" w:hAnsi="Times New Roman" w:cs="Times New Roman"/>
          <w:color w:val="000000"/>
          <w:lang w:val="en-US"/>
        </w:rPr>
      </w:pPr>
    </w:p>
    <w:p w14:paraId="0C95821C" w14:textId="77777777" w:rsidR="00B93B99" w:rsidRDefault="00B93B99" w:rsidP="00B93B99">
      <w:pPr>
        <w:spacing w:line="480" w:lineRule="auto"/>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lang w:val="en-US"/>
        </w:rPr>
        <w:tab/>
        <w:t xml:space="preserve">Consequently it seems lecturers </w:t>
      </w:r>
      <w:r w:rsidRPr="0022577A">
        <w:rPr>
          <w:rFonts w:ascii="Times New Roman" w:eastAsia="Times New Roman" w:hAnsi="Times New Roman" w:cs="Times New Roman"/>
          <w:lang w:val="en-US"/>
        </w:rPr>
        <w:t>assume</w:t>
      </w:r>
      <w:r w:rsidRPr="0022577A">
        <w:rPr>
          <w:rFonts w:ascii="Times New Roman" w:eastAsia="Times New Roman" w:hAnsi="Times New Roman" w:cs="Times New Roman"/>
          <w:color w:val="000000"/>
          <w:lang w:val="en-US"/>
        </w:rPr>
        <w:t xml:space="preserve"> that students engage with feedback at an unsatisfactorily low level (Carless, 2006) whereas students' are dissatisfied with the quality of the feedback they receive. However, confidence in students’ actual relationship with feedback is an issue due to low response rates to administered questionnaires (in the case of Weaver (2006) a response rate of 8%). Low response rates to questionnaires are widely recognised as the biggest threat to validity </w:t>
      </w:r>
      <w:r w:rsidRPr="0022577A">
        <w:rPr>
          <w:rFonts w:ascii="Times New Roman" w:eastAsia="Times New Roman" w:hAnsi="Times New Roman" w:cs="Times New Roman"/>
          <w:color w:val="000000"/>
          <w:lang w:val="en-US"/>
        </w:rPr>
        <w:lastRenderedPageBreak/>
        <w:t>when employing this method because it cannot be assumed that the respondents who participated represent the views of non-respondents (Stoop, 2005).  However, the golden standard of a 70% response rate is rarely met in survey research. This can potentially lead to skewed findings if respondents differ systematically to non-respondents. Confidence in research findings is further weakened as the samples are typically self-selecting.  For instance, although Rowe and Wood (2008) and Carless (2006) report large sample sizes, the issue of self-selection was still inherent in their sample and response rate was not reported.</w:t>
      </w:r>
    </w:p>
    <w:p w14:paraId="5EAD36B9" w14:textId="77777777" w:rsidR="00B93B99" w:rsidRPr="00140211" w:rsidRDefault="00B93B99" w:rsidP="00B93B99">
      <w:pPr>
        <w:spacing w:line="480" w:lineRule="auto"/>
        <w:rPr>
          <w:rFonts w:ascii="Times New Roman" w:eastAsia="Times New Roman" w:hAnsi="Times New Roman" w:cs="Times New Roman"/>
          <w:color w:val="000000"/>
          <w:sz w:val="16"/>
          <w:szCs w:val="16"/>
          <w:lang w:val="en-US"/>
        </w:rPr>
      </w:pPr>
    </w:p>
    <w:p w14:paraId="36194D25" w14:textId="11E53F31" w:rsidR="00B93B99" w:rsidRDefault="00B93B99" w:rsidP="00B93B9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color w:val="000000"/>
          <w:lang w:val="en-US"/>
        </w:rPr>
        <w:tab/>
        <w:t>Low response rates combined with self-selecting samples plague much of the research in this area. These methodological issues can skew findings and thus limit what can be inferred with confidence. In the case of perception of feedback, it is possible those students most willing to respond are the ones who are unhappy with the quantity and quality of feedback they receive, thus leading to the negative findings which dominate the research literature</w:t>
      </w:r>
      <w:r w:rsidRPr="0022577A">
        <w:rPr>
          <w:rFonts w:ascii="Times New Roman" w:eastAsia="Times New Roman" w:hAnsi="Times New Roman" w:cs="Times New Roman"/>
          <w:lang w:val="en-US"/>
        </w:rPr>
        <w:t xml:space="preserve">. In addition to the limitations in obtaining overall representative views, the changing nature of students' relationship with assessment feedback throughout the degree course is an important issue that is unexplored.  There is limited research available to direct </w:t>
      </w:r>
      <w:r w:rsidR="003B4224">
        <w:rPr>
          <w:rFonts w:ascii="Times New Roman" w:eastAsia="Times New Roman" w:hAnsi="Times New Roman" w:cs="Times New Roman"/>
          <w:lang w:val="en-US"/>
        </w:rPr>
        <w:t xml:space="preserve">HEI's </w:t>
      </w:r>
      <w:r w:rsidRPr="0022577A">
        <w:rPr>
          <w:rFonts w:ascii="Times New Roman" w:eastAsia="Times New Roman" w:hAnsi="Times New Roman" w:cs="Times New Roman"/>
          <w:lang w:val="en-US"/>
        </w:rPr>
        <w:t>on developmental aspects of feedback.</w:t>
      </w:r>
    </w:p>
    <w:p w14:paraId="03B15A8A" w14:textId="77777777" w:rsidR="00B93B99" w:rsidRPr="00140211" w:rsidRDefault="00B93B99" w:rsidP="00B93B99">
      <w:pPr>
        <w:spacing w:line="480" w:lineRule="auto"/>
        <w:rPr>
          <w:rFonts w:ascii="Times New Roman" w:eastAsia="Times New Roman" w:hAnsi="Times New Roman" w:cs="Times New Roman"/>
          <w:sz w:val="16"/>
          <w:szCs w:val="16"/>
          <w:lang w:val="en-US"/>
        </w:rPr>
      </w:pPr>
    </w:p>
    <w:p w14:paraId="45EB084B" w14:textId="77777777" w:rsidR="00B93B99" w:rsidRPr="0022577A" w:rsidRDefault="00B93B99" w:rsidP="00B93B99">
      <w:pPr>
        <w:spacing w:line="480" w:lineRule="auto"/>
        <w:rPr>
          <w:rFonts w:ascii="Times New Roman" w:eastAsia="Times New Roman" w:hAnsi="Times New Roman" w:cs="Times New Roman"/>
          <w:spacing w:val="3"/>
          <w:lang w:val="en-US"/>
        </w:rPr>
      </w:pPr>
      <w:r w:rsidRPr="0022577A">
        <w:rPr>
          <w:rFonts w:ascii="Times New Roman" w:eastAsia="Times New Roman" w:hAnsi="Times New Roman" w:cs="Times New Roman"/>
          <w:lang w:val="en-US"/>
        </w:rPr>
        <w:tab/>
      </w:r>
      <w:r w:rsidRPr="0022577A">
        <w:rPr>
          <w:rFonts w:ascii="Times New Roman" w:eastAsia="Times New Roman" w:hAnsi="Times New Roman" w:cs="Times New Roman"/>
          <w:spacing w:val="3"/>
          <w:lang w:val="en-US"/>
        </w:rPr>
        <w:t>The implicit assumption in the literature is that students’ perceptions of and needs for feedback are relatively static and can be satisfied through generic principles and techniques which do not need to account for the students’ position in their course. For example, Nicol and Macfarlane-Dick (2006) review research into feedback on formative assessments to recommend good practice which encourages self-regulated learning in students. The first principle: "helps clarify what good performance is" (goals, c</w:t>
      </w:r>
      <w:r>
        <w:rPr>
          <w:rFonts w:ascii="Times New Roman" w:eastAsia="Times New Roman" w:hAnsi="Times New Roman" w:cs="Times New Roman"/>
          <w:spacing w:val="3"/>
          <w:lang w:val="en-US"/>
        </w:rPr>
        <w:t>riteria, expected standards)</w:t>
      </w:r>
      <w:r w:rsidRPr="0022577A">
        <w:rPr>
          <w:rFonts w:ascii="Times New Roman" w:eastAsia="Times New Roman" w:hAnsi="Times New Roman" w:cs="Times New Roman"/>
          <w:spacing w:val="3"/>
          <w:lang w:val="en-US"/>
        </w:rPr>
        <w:t xml:space="preserve"> could arguably cover a developmental focus on feedback (where criteria and expected standard change with each level of the degree course: foundation, intermediate and advanced/ honours level). However, this is not made explicit and discussed when such recommendations are made in the literature. </w:t>
      </w:r>
    </w:p>
    <w:p w14:paraId="6ABCA8DE" w14:textId="2A19163B" w:rsidR="00B93B99" w:rsidRPr="0022577A" w:rsidRDefault="00B93B99" w:rsidP="00B93B99">
      <w:pPr>
        <w:spacing w:line="480" w:lineRule="auto"/>
        <w:rPr>
          <w:rFonts w:ascii="Times New Roman" w:eastAsia="Times New Roman" w:hAnsi="Times New Roman" w:cs="Times New Roman"/>
          <w:spacing w:val="3"/>
          <w:lang w:val="en-US"/>
        </w:rPr>
      </w:pPr>
      <w:r w:rsidRPr="0022577A">
        <w:rPr>
          <w:rFonts w:ascii="Times New Roman" w:eastAsia="Times New Roman" w:hAnsi="Times New Roman" w:cs="Times New Roman"/>
          <w:lang w:val="en-US"/>
        </w:rPr>
        <w:lastRenderedPageBreak/>
        <w:tab/>
      </w:r>
      <w:r w:rsidRPr="00B93B99">
        <w:rPr>
          <w:rFonts w:ascii="Times New Roman" w:eastAsia="Times New Roman" w:hAnsi="Times New Roman" w:cs="Times New Roman"/>
          <w:lang w:val="en-US"/>
        </w:rPr>
        <w:t>However, one area of fruitful research relating to developmental aspects of feedback is the suggestion that feedback should feed-forward. The importance and benefits of applying past feedback to future assignments; so-call</w:t>
      </w:r>
      <w:r w:rsidR="002A2C03">
        <w:rPr>
          <w:rFonts w:ascii="Times New Roman" w:eastAsia="Times New Roman" w:hAnsi="Times New Roman" w:cs="Times New Roman"/>
          <w:lang w:val="en-US"/>
        </w:rPr>
        <w:t>ed</w:t>
      </w:r>
      <w:r w:rsidRPr="00B93B99">
        <w:rPr>
          <w:rFonts w:ascii="Times New Roman" w:eastAsia="Times New Roman" w:hAnsi="Times New Roman" w:cs="Times New Roman"/>
          <w:lang w:val="en-US"/>
        </w:rPr>
        <w:t xml:space="preserve"> feed forward is undisputed (e.g., </w:t>
      </w:r>
      <w:proofErr w:type="spellStart"/>
      <w:r w:rsidRPr="00B93B99">
        <w:rPr>
          <w:rFonts w:ascii="Times New Roman" w:eastAsia="Times New Roman" w:hAnsi="Times New Roman" w:cs="Times New Roman"/>
          <w:lang w:val="en-US"/>
        </w:rPr>
        <w:t>Hounsell</w:t>
      </w:r>
      <w:proofErr w:type="spellEnd"/>
      <w:r w:rsidRPr="00B93B99">
        <w:rPr>
          <w:rFonts w:ascii="Times New Roman" w:eastAsia="Times New Roman" w:hAnsi="Times New Roman" w:cs="Times New Roman"/>
          <w:lang w:val="en-US"/>
        </w:rPr>
        <w:t xml:space="preserve">, McCune, </w:t>
      </w:r>
      <w:proofErr w:type="spellStart"/>
      <w:r w:rsidRPr="00B93B99">
        <w:rPr>
          <w:rFonts w:ascii="Times New Roman" w:eastAsia="Times New Roman" w:hAnsi="Times New Roman" w:cs="Times New Roman"/>
          <w:lang w:val="en-US"/>
        </w:rPr>
        <w:t>Hounsell</w:t>
      </w:r>
      <w:proofErr w:type="spellEnd"/>
      <w:r w:rsidRPr="00B93B99">
        <w:rPr>
          <w:rFonts w:ascii="Times New Roman" w:eastAsia="Times New Roman" w:hAnsi="Times New Roman" w:cs="Times New Roman"/>
          <w:lang w:val="en-US"/>
        </w:rPr>
        <w:t xml:space="preserve"> and </w:t>
      </w:r>
      <w:proofErr w:type="spellStart"/>
      <w:r w:rsidRPr="00B93B99">
        <w:rPr>
          <w:rFonts w:ascii="Times New Roman" w:eastAsia="Times New Roman" w:hAnsi="Times New Roman" w:cs="Times New Roman"/>
          <w:lang w:val="en-US"/>
        </w:rPr>
        <w:t>Litjens</w:t>
      </w:r>
      <w:proofErr w:type="spellEnd"/>
      <w:r w:rsidRPr="00B93B99">
        <w:rPr>
          <w:rFonts w:ascii="Times New Roman" w:eastAsia="Times New Roman" w:hAnsi="Times New Roman" w:cs="Times New Roman"/>
          <w:lang w:val="en-US"/>
        </w:rPr>
        <w:t xml:space="preserve">, 2008). </w:t>
      </w:r>
      <w:r w:rsidRPr="00B93B99">
        <w:rPr>
          <w:rFonts w:ascii="Times New Roman" w:eastAsia="Times New Roman" w:hAnsi="Times New Roman" w:cs="Times New Roman"/>
          <w:spacing w:val="3"/>
          <w:lang w:val="en-US"/>
        </w:rPr>
        <w:t>As UK and international universities follow a model where advancement throughout the degree course entails increasing sophistication in skills it is plausible that students would expect feedback to alter across years with degree requirements, so that it can be effectiv</w:t>
      </w:r>
      <w:r w:rsidR="004D360D">
        <w:rPr>
          <w:rFonts w:ascii="Times New Roman" w:eastAsia="Times New Roman" w:hAnsi="Times New Roman" w:cs="Times New Roman"/>
          <w:spacing w:val="3"/>
          <w:lang w:val="en-US"/>
        </w:rPr>
        <w:t>ely fed-</w:t>
      </w:r>
      <w:r w:rsidRPr="00B93B99">
        <w:rPr>
          <w:rFonts w:ascii="Times New Roman" w:eastAsia="Times New Roman" w:hAnsi="Times New Roman" w:cs="Times New Roman"/>
          <w:spacing w:val="3"/>
          <w:lang w:val="en-US"/>
        </w:rPr>
        <w:t>forward for future assignments. Such a model can incorporate changing perceptions of and engagement with feedback as a function of year of study. We discuss this relationship further in the results and discussion section.</w:t>
      </w:r>
      <w:r w:rsidRPr="0022577A">
        <w:rPr>
          <w:rFonts w:ascii="Times New Roman" w:eastAsia="Times New Roman" w:hAnsi="Times New Roman" w:cs="Times New Roman"/>
          <w:spacing w:val="3"/>
          <w:lang w:val="en-US"/>
        </w:rPr>
        <w:t xml:space="preserve"> </w:t>
      </w:r>
    </w:p>
    <w:p w14:paraId="62A72F07" w14:textId="77777777" w:rsidR="00B93B99" w:rsidRPr="00140211" w:rsidRDefault="00B93B99" w:rsidP="00B93B99">
      <w:pPr>
        <w:spacing w:line="480" w:lineRule="auto"/>
        <w:rPr>
          <w:rFonts w:ascii="Times New Roman" w:eastAsia="Times New Roman" w:hAnsi="Times New Roman" w:cs="Times New Roman"/>
          <w:color w:val="000000"/>
          <w:spacing w:val="3"/>
          <w:sz w:val="16"/>
          <w:szCs w:val="16"/>
          <w:lang w:val="en-US"/>
        </w:rPr>
      </w:pPr>
    </w:p>
    <w:p w14:paraId="42C40C57" w14:textId="77777777" w:rsidR="00B93B99" w:rsidRPr="0022577A" w:rsidRDefault="00B93B99" w:rsidP="00B93B99">
      <w:pPr>
        <w:spacing w:line="480" w:lineRule="auto"/>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spacing w:val="3"/>
          <w:lang w:val="en-US"/>
        </w:rPr>
        <w:tab/>
        <w:t>There are a number of reasons to assume relationship with feedback changes throughout a degree course. It is feasible that s</w:t>
      </w:r>
      <w:r w:rsidRPr="0022577A">
        <w:rPr>
          <w:rFonts w:ascii="Times New Roman" w:eastAsia="Times New Roman" w:hAnsi="Times New Roman" w:cs="Times New Roman"/>
          <w:color w:val="000000"/>
          <w:lang w:val="en-US"/>
        </w:rPr>
        <w:t>tudents’ expectations may become more aligned with lecturers’ over time resulting in final year students perceiving feedback differently to first year students. Similarly final year students, due to experience may be more equipped to interpret the feedback received and thus may be more motivated and able to take action on the received feedback in an attempt to improve their critical final year marks</w:t>
      </w:r>
      <w:r w:rsidRPr="0022577A">
        <w:rPr>
          <w:rFonts w:ascii="Times New Roman" w:eastAsia="Times New Roman" w:hAnsi="Times New Roman" w:cs="Times New Roman"/>
          <w:lang w:val="en-US"/>
        </w:rPr>
        <w:t xml:space="preserve">. Alternatively, tutors may provide more substantial feedback as students' progress in their course. In </w:t>
      </w:r>
      <w:r w:rsidRPr="0022577A">
        <w:rPr>
          <w:rFonts w:ascii="Times New Roman" w:eastAsia="Times New Roman" w:hAnsi="Times New Roman" w:cs="Times New Roman"/>
          <w:color w:val="000000"/>
          <w:lang w:val="en-US"/>
        </w:rPr>
        <w:t>a small qualitative focus group, reported by Rowe and Wood (2008) some students felt that feedback was more comprehensive in the final year of study compared to the first and second year providing further evidence of probable differential utility of feedback across the years.</w:t>
      </w:r>
    </w:p>
    <w:p w14:paraId="761A358D" w14:textId="77777777" w:rsidR="00B93B99"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p>
    <w:p w14:paraId="66855B28" w14:textId="77777777" w:rsidR="00B93B99" w:rsidRPr="0022577A" w:rsidRDefault="00B93B99" w:rsidP="00B93B99">
      <w:pPr>
        <w:widowControl w:val="0"/>
        <w:autoSpaceDE w:val="0"/>
        <w:autoSpaceDN w:val="0"/>
        <w:adjustRightInd w:val="0"/>
        <w:spacing w:after="0" w:line="480" w:lineRule="auto"/>
        <w:ind w:left="100" w:right="78"/>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lang w:val="en-US"/>
        </w:rPr>
        <w:tab/>
        <w:t xml:space="preserve">Contradictory findings presented by Scott, Badge, and Cann (2009) indicate first year Bioscience students’ perception of feedback is more positive than second year students, with the latter responding more negatively to questions probing how much guidance they received on how to use feedback to improve work. This trend reversed for engagement with feedback; with second year students more likely to engage in good practice with feedback received compared to first year students. However, these findings were discussed in relation to explicit changes in the course limiting the utility of the research. In addition to this the data was only presented descriptively making it </w:t>
      </w:r>
      <w:r w:rsidRPr="0022577A">
        <w:rPr>
          <w:rFonts w:ascii="Times New Roman" w:eastAsia="Times New Roman" w:hAnsi="Times New Roman" w:cs="Times New Roman"/>
          <w:color w:val="000000"/>
          <w:lang w:val="en-US"/>
        </w:rPr>
        <w:lastRenderedPageBreak/>
        <w:t xml:space="preserve">difficult to infer how important across year similarities and differences were. </w:t>
      </w:r>
    </w:p>
    <w:p w14:paraId="2506EDD1" w14:textId="77777777" w:rsidR="00B93B99" w:rsidRPr="0022577A" w:rsidRDefault="00B93B99" w:rsidP="00B93B99">
      <w:pPr>
        <w:widowControl w:val="0"/>
        <w:autoSpaceDE w:val="0"/>
        <w:autoSpaceDN w:val="0"/>
        <w:adjustRightInd w:val="0"/>
        <w:spacing w:after="0" w:line="480" w:lineRule="auto"/>
        <w:ind w:right="78"/>
        <w:jc w:val="both"/>
        <w:rPr>
          <w:rFonts w:ascii="Times New Roman" w:eastAsia="Times New Roman" w:hAnsi="Times New Roman" w:cs="Times New Roman"/>
          <w:color w:val="000000"/>
          <w:lang w:val="en-US"/>
        </w:rPr>
      </w:pPr>
    </w:p>
    <w:p w14:paraId="15DE2E10" w14:textId="77777777" w:rsidR="00B93B99" w:rsidRPr="00AF2585" w:rsidRDefault="00B93B99" w:rsidP="00AF2585">
      <w:pPr>
        <w:widowControl w:val="0"/>
        <w:autoSpaceDE w:val="0"/>
        <w:autoSpaceDN w:val="0"/>
        <w:adjustRightInd w:val="0"/>
        <w:spacing w:after="0" w:line="480" w:lineRule="auto"/>
        <w:ind w:left="100" w:right="78"/>
        <w:jc w:val="both"/>
        <w:rPr>
          <w:rFonts w:ascii="Times New Roman" w:eastAsia="Times New Roman" w:hAnsi="Times New Roman" w:cs="Times New Roman"/>
          <w:color w:val="000000"/>
          <w:lang w:val="en-US"/>
        </w:rPr>
      </w:pPr>
      <w:r w:rsidRPr="00AF2585">
        <w:rPr>
          <w:rFonts w:ascii="Times New Roman" w:eastAsia="Times New Roman" w:hAnsi="Times New Roman" w:cs="Times New Roman"/>
          <w:color w:val="000000"/>
          <w:lang w:val="en-US"/>
        </w:rPr>
        <w:t>Current study</w:t>
      </w:r>
    </w:p>
    <w:p w14:paraId="0799EC11" w14:textId="77777777" w:rsidR="00B93B99" w:rsidRPr="0022577A" w:rsidRDefault="00B93B99" w:rsidP="00B93B99">
      <w:pPr>
        <w:pStyle w:val="ListParagraph"/>
        <w:widowControl w:val="0"/>
        <w:autoSpaceDE w:val="0"/>
        <w:autoSpaceDN w:val="0"/>
        <w:adjustRightInd w:val="0"/>
        <w:spacing w:after="0" w:line="480" w:lineRule="auto"/>
        <w:ind w:left="460" w:right="78"/>
        <w:jc w:val="both"/>
        <w:rPr>
          <w:rFonts w:ascii="Times New Roman" w:eastAsia="Times New Roman" w:hAnsi="Times New Roman" w:cs="Times New Roman"/>
          <w:color w:val="000000"/>
          <w:lang w:val="en-US"/>
        </w:rPr>
      </w:pPr>
    </w:p>
    <w:p w14:paraId="3701E9E5" w14:textId="0353C67C" w:rsidR="00B93B99" w:rsidRPr="0022577A" w:rsidRDefault="00B93B99" w:rsidP="00B93B99">
      <w:pPr>
        <w:widowControl w:val="0"/>
        <w:autoSpaceDE w:val="0"/>
        <w:autoSpaceDN w:val="0"/>
        <w:adjustRightInd w:val="0"/>
        <w:spacing w:after="0" w:line="480" w:lineRule="auto"/>
        <w:ind w:left="100" w:right="78"/>
        <w:jc w:val="both"/>
        <w:rPr>
          <w:rFonts w:ascii="Times New Roman" w:eastAsia="Times New Roman" w:hAnsi="Times New Roman" w:cs="Times New Roman"/>
          <w:lang w:val="en-US"/>
        </w:rPr>
      </w:pPr>
      <w:r w:rsidRPr="0022577A">
        <w:rPr>
          <w:rFonts w:ascii="Times New Roman" w:eastAsia="Times New Roman" w:hAnsi="Times New Roman" w:cs="Times New Roman"/>
          <w:color w:val="000000"/>
          <w:lang w:val="en-US"/>
        </w:rPr>
        <w:tab/>
        <w:t>A systematic comparison of students’ perception of and engagement with feedback across all years of study is currently lacking. Our research addresses this gap whilst controlling for potential methodological limitations</w:t>
      </w:r>
      <w:r w:rsidRPr="0022577A">
        <w:rPr>
          <w:rFonts w:ascii="Times New Roman" w:eastAsia="Times New Roman" w:hAnsi="Times New Roman" w:cs="Times New Roman"/>
          <w:lang w:val="en-US"/>
        </w:rPr>
        <w:t xml:space="preserve"> by ensuring a representative response rate (at least 70% of students registered on the course).</w:t>
      </w:r>
      <w:r w:rsidRPr="0022577A">
        <w:rPr>
          <w:rFonts w:ascii="Times New Roman" w:eastAsia="Times New Roman" w:hAnsi="Times New Roman" w:cs="Times New Roman"/>
          <w:color w:val="000000"/>
          <w:lang w:val="en-US"/>
        </w:rPr>
        <w:t xml:space="preserve">  Based on the limited and contradictory findings available in the literature we predict that there will be a significant difference in students’ perception of and engagement with feedback as a function of year of study. However, due to contradictory research evidence we cannot predict whether students’ experience of feedback becomes more or less positive as they progress through their degree course. </w:t>
      </w:r>
      <w:r w:rsidRPr="0022577A">
        <w:rPr>
          <w:rFonts w:ascii="Times New Roman" w:eastAsia="Times New Roman" w:hAnsi="Times New Roman" w:cs="Times New Roman"/>
          <w:color w:val="000000"/>
          <w:lang w:val="en-US"/>
        </w:rPr>
        <w:tab/>
      </w:r>
    </w:p>
    <w:p w14:paraId="5F76C5FD" w14:textId="77777777" w:rsidR="00B93B99" w:rsidRPr="0022577A" w:rsidRDefault="00B93B99" w:rsidP="00B93B99">
      <w:pPr>
        <w:widowControl w:val="0"/>
        <w:autoSpaceDE w:val="0"/>
        <w:autoSpaceDN w:val="0"/>
        <w:adjustRightInd w:val="0"/>
        <w:spacing w:after="0" w:line="480" w:lineRule="auto"/>
        <w:ind w:right="6104"/>
        <w:jc w:val="both"/>
        <w:rPr>
          <w:rFonts w:ascii="Times New Roman" w:eastAsia="Times New Roman" w:hAnsi="Times New Roman" w:cs="Times New Roman"/>
          <w:b/>
          <w:bCs/>
          <w:color w:val="000000"/>
          <w:spacing w:val="-10"/>
          <w:lang w:val="en-US"/>
        </w:rPr>
      </w:pPr>
    </w:p>
    <w:p w14:paraId="6A9665E8" w14:textId="77777777" w:rsidR="00B93B99" w:rsidRPr="0022577A" w:rsidRDefault="00B93B99" w:rsidP="00B93B99">
      <w:pPr>
        <w:widowControl w:val="0"/>
        <w:autoSpaceDE w:val="0"/>
        <w:autoSpaceDN w:val="0"/>
        <w:adjustRightInd w:val="0"/>
        <w:spacing w:after="0" w:line="480" w:lineRule="auto"/>
        <w:ind w:right="6104"/>
        <w:jc w:val="both"/>
        <w:rPr>
          <w:rFonts w:ascii="Times New Roman" w:eastAsia="Times New Roman" w:hAnsi="Times New Roman" w:cs="Times New Roman"/>
          <w:b/>
          <w:bCs/>
          <w:color w:val="000000"/>
          <w:spacing w:val="-10"/>
          <w:lang w:val="en-US"/>
        </w:rPr>
      </w:pPr>
    </w:p>
    <w:p w14:paraId="26D05DCF" w14:textId="54C366E5" w:rsidR="00B93B99" w:rsidRPr="0022577A" w:rsidRDefault="00B93B99" w:rsidP="00B93B99">
      <w:pPr>
        <w:widowControl w:val="0"/>
        <w:autoSpaceDE w:val="0"/>
        <w:autoSpaceDN w:val="0"/>
        <w:adjustRightInd w:val="0"/>
        <w:spacing w:after="0" w:line="480" w:lineRule="auto"/>
        <w:ind w:right="6104"/>
        <w:jc w:val="both"/>
        <w:rPr>
          <w:rFonts w:ascii="Times New Roman" w:eastAsia="Times New Roman" w:hAnsi="Times New Roman" w:cs="Times New Roman"/>
          <w:b/>
          <w:bCs/>
          <w:color w:val="000000"/>
          <w:spacing w:val="-3"/>
          <w:lang w:val="en-US"/>
        </w:rPr>
      </w:pPr>
      <w:r w:rsidRPr="0022577A">
        <w:rPr>
          <w:rFonts w:ascii="Times New Roman" w:eastAsia="Times New Roman" w:hAnsi="Times New Roman" w:cs="Times New Roman"/>
          <w:b/>
          <w:bCs/>
          <w:color w:val="000000"/>
          <w:spacing w:val="-3"/>
          <w:lang w:val="en-US"/>
        </w:rPr>
        <w:t>Method</w:t>
      </w:r>
    </w:p>
    <w:p w14:paraId="22AB9096" w14:textId="77777777" w:rsidR="00B93B99" w:rsidRPr="0022577A" w:rsidRDefault="00B93B99" w:rsidP="00B93B99">
      <w:pPr>
        <w:widowControl w:val="0"/>
        <w:autoSpaceDE w:val="0"/>
        <w:autoSpaceDN w:val="0"/>
        <w:adjustRightInd w:val="0"/>
        <w:spacing w:after="0" w:line="480" w:lineRule="auto"/>
        <w:ind w:right="6104"/>
        <w:jc w:val="both"/>
        <w:rPr>
          <w:rFonts w:ascii="Times New Roman" w:eastAsia="Times New Roman" w:hAnsi="Times New Roman" w:cs="Times New Roman"/>
          <w:color w:val="000000"/>
          <w:lang w:val="en-US"/>
        </w:rPr>
      </w:pPr>
    </w:p>
    <w:p w14:paraId="2AD6A1C9" w14:textId="74A172FB" w:rsidR="00B93B99" w:rsidRPr="0022577A" w:rsidRDefault="00B93B99" w:rsidP="00B93B99">
      <w:pPr>
        <w:widowControl w:val="0"/>
        <w:autoSpaceDE w:val="0"/>
        <w:autoSpaceDN w:val="0"/>
        <w:adjustRightInd w:val="0"/>
        <w:spacing w:after="0" w:line="480" w:lineRule="auto"/>
        <w:ind w:right="5984"/>
        <w:jc w:val="both"/>
        <w:rPr>
          <w:rFonts w:ascii="Times New Roman" w:eastAsia="Times New Roman" w:hAnsi="Times New Roman" w:cs="Times New Roman"/>
          <w:iCs/>
          <w:spacing w:val="-1"/>
          <w:lang w:val="en-US"/>
        </w:rPr>
      </w:pPr>
      <w:r w:rsidRPr="0022577A">
        <w:rPr>
          <w:rFonts w:ascii="Times New Roman" w:eastAsia="Times New Roman" w:hAnsi="Times New Roman" w:cs="Times New Roman"/>
          <w:iCs/>
          <w:spacing w:val="-1"/>
          <w:lang w:val="en-US"/>
        </w:rPr>
        <w:t>Participants</w:t>
      </w:r>
    </w:p>
    <w:p w14:paraId="070966F4" w14:textId="77777777" w:rsidR="00B93B99" w:rsidRPr="0022577A" w:rsidRDefault="00B93B99" w:rsidP="00B93B99">
      <w:pPr>
        <w:spacing w:line="480" w:lineRule="auto"/>
        <w:rPr>
          <w:rFonts w:ascii="Times New Roman" w:eastAsia="Calibri" w:hAnsi="Times New Roman" w:cs="Times New Roman"/>
          <w:color w:val="FF0000"/>
        </w:rPr>
      </w:pPr>
      <w:r w:rsidRPr="0022577A">
        <w:rPr>
          <w:rFonts w:ascii="Times New Roman" w:eastAsia="Calibri" w:hAnsi="Times New Roman" w:cs="Times New Roman"/>
        </w:rPr>
        <w:tab/>
        <w:t xml:space="preserve"> 447 undergraduate psychology students from a UK University completed the questionnaire during a core lecture. The age of participants ranged from 18 to 39 years with a mean of 20.31 years (SD = 2.55). The sample consisted of 194 first year (85% of registered students), 125 second year (71%), and 128 third year (76%) respondents. The calculation for response rates are based on the number of students registered on the degree course</w:t>
      </w:r>
      <w:r w:rsidRPr="0022577A">
        <w:rPr>
          <w:rFonts w:ascii="Times New Roman" w:eastAsia="Calibri" w:hAnsi="Times New Roman" w:cs="Times New Roman"/>
          <w:color w:val="FF0000"/>
        </w:rPr>
        <w:t xml:space="preserve">. </w:t>
      </w:r>
    </w:p>
    <w:p w14:paraId="55CE5A2D" w14:textId="77777777" w:rsidR="002A2C03" w:rsidRDefault="002A2C03" w:rsidP="00B93B99">
      <w:pPr>
        <w:spacing w:line="480" w:lineRule="auto"/>
        <w:rPr>
          <w:rFonts w:ascii="Times New Roman" w:eastAsia="Calibri" w:hAnsi="Times New Roman" w:cs="Times New Roman"/>
          <w:bCs/>
        </w:rPr>
      </w:pPr>
    </w:p>
    <w:p w14:paraId="5AAD325D" w14:textId="63B124DC" w:rsidR="00B93B99" w:rsidRPr="0022577A" w:rsidRDefault="00B93B99" w:rsidP="00B93B99">
      <w:pPr>
        <w:spacing w:line="480" w:lineRule="auto"/>
        <w:rPr>
          <w:rFonts w:ascii="Times New Roman" w:eastAsia="Calibri" w:hAnsi="Times New Roman" w:cs="Times New Roman"/>
        </w:rPr>
      </w:pPr>
      <w:r w:rsidRPr="0022577A">
        <w:rPr>
          <w:rFonts w:ascii="Times New Roman" w:eastAsia="Calibri" w:hAnsi="Times New Roman" w:cs="Times New Roman"/>
          <w:bCs/>
        </w:rPr>
        <w:t xml:space="preserve">Material </w:t>
      </w:r>
    </w:p>
    <w:p w14:paraId="4172108C" w14:textId="77777777" w:rsidR="00B93B99" w:rsidRPr="0022577A" w:rsidRDefault="00B93B99" w:rsidP="00B93B9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ab/>
        <w:t xml:space="preserve">A questionnaire was constructed to document students’ relationship with written feedback provided on assignments (both formative and summative). The assignments mainly included essays, </w:t>
      </w:r>
      <w:r w:rsidRPr="0022577A">
        <w:rPr>
          <w:rFonts w:ascii="Times New Roman" w:eastAsia="Times New Roman" w:hAnsi="Times New Roman" w:cs="Times New Roman"/>
          <w:lang w:val="en-US"/>
        </w:rPr>
        <w:lastRenderedPageBreak/>
        <w:t xml:space="preserve">research reports (both group and individual), oral presentations and posters.  Students’ experiences of this feedback received was assessed through questionnaire items covering students' expectations, engagement, motivation and ability to apply received feedback, as well as their perceptions regarding its purpose, effectiveness and quality.  Questionnaire items were selected based on a review of the literature. </w:t>
      </w:r>
      <w:r w:rsidRPr="0022577A">
        <w:rPr>
          <w:rFonts w:ascii="Times New Roman" w:eastAsia="Times New Roman" w:hAnsi="Times New Roman" w:cs="Times New Roman"/>
          <w:lang w:val="en-US" w:eastAsia="en-AU"/>
        </w:rPr>
        <w:t>An example of a scale item measuring perception of feedback is “The feedback I receive is usually detailed enough for me to improve”. An example of a scale item measuring engagement with feedback is “I look over previous feedback when preparing an assignment”</w:t>
      </w:r>
      <w:r w:rsidRPr="0022577A">
        <w:rPr>
          <w:rFonts w:ascii="Times New Roman" w:eastAsia="Times New Roman" w:hAnsi="Times New Roman" w:cs="Times New Roman"/>
          <w:lang w:val="en-US"/>
        </w:rPr>
        <w:t xml:space="preserve"> (see appendix for full questionnaire).</w:t>
      </w:r>
    </w:p>
    <w:p w14:paraId="1F7695CD" w14:textId="77777777" w:rsidR="004D360D" w:rsidRDefault="004D360D" w:rsidP="00B93B99">
      <w:pPr>
        <w:autoSpaceDE w:val="0"/>
        <w:autoSpaceDN w:val="0"/>
        <w:adjustRightInd w:val="0"/>
        <w:spacing w:after="0" w:line="480" w:lineRule="auto"/>
        <w:rPr>
          <w:rFonts w:ascii="Times New Roman" w:eastAsia="Times New Roman" w:hAnsi="Times New Roman" w:cs="Times New Roman"/>
          <w:lang w:val="en-US"/>
        </w:rPr>
      </w:pPr>
    </w:p>
    <w:p w14:paraId="03B59F4C" w14:textId="77777777" w:rsidR="00B93B99" w:rsidRDefault="00B93B99" w:rsidP="00B93B99">
      <w:pPr>
        <w:autoSpaceDE w:val="0"/>
        <w:autoSpaceDN w:val="0"/>
        <w:adjustRightInd w:val="0"/>
        <w:spacing w:after="0"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ab/>
        <w:t>This resulted in a survey in which participants responded to statements on a 5-point Likert scale (ranging from strongly disagree (1) to strongly agree (5)</w:t>
      </w:r>
      <w:r>
        <w:rPr>
          <w:rFonts w:ascii="Times New Roman" w:eastAsia="Times New Roman" w:hAnsi="Times New Roman" w:cs="Times New Roman"/>
          <w:lang w:val="en-US"/>
        </w:rPr>
        <w:t>)</w:t>
      </w:r>
      <w:r w:rsidRPr="0022577A">
        <w:rPr>
          <w:rFonts w:ascii="Times New Roman" w:eastAsia="Times New Roman" w:hAnsi="Times New Roman" w:cs="Times New Roman"/>
          <w:lang w:val="en-US"/>
        </w:rPr>
        <w:t xml:space="preserve">.  In order to decrease response bias a mixture of positively and negatively phrased questions was included. </w:t>
      </w:r>
      <w:r w:rsidRPr="0022577A">
        <w:rPr>
          <w:rFonts w:ascii="Times New Roman" w:eastAsia="Times New Roman" w:hAnsi="Times New Roman" w:cs="Times New Roman"/>
          <w:lang w:eastAsia="en-GB"/>
        </w:rPr>
        <w:t>Scores for negatively worded items were reversed prior to data analysis so that a higher score on each item indicated a more positive attitude and experience of feedback</w:t>
      </w:r>
      <w:r w:rsidRPr="00B93B99">
        <w:rPr>
          <w:rFonts w:ascii="Times New Roman" w:eastAsia="Times New Roman" w:hAnsi="Times New Roman" w:cs="Times New Roman"/>
          <w:lang w:eastAsia="en-GB"/>
        </w:rPr>
        <w:t>.</w:t>
      </w:r>
      <w:r w:rsidRPr="00B93B99">
        <w:rPr>
          <w:rFonts w:ascii="Times New Roman" w:eastAsia="Times New Roman" w:hAnsi="Times New Roman" w:cs="Times New Roman"/>
          <w:lang w:val="en-US"/>
        </w:rPr>
        <w:t xml:space="preserve">  An open ended question was also included to gather qualitative data relating to students' perception of feedback (See appendix). The questionnaire was administered five weeks into the second term of the degree course to ensure first year students had sufficient experience of feedback and second and third year students had experience of feedback at the level they were studying at. Although students were taught by the researchers who administered the questionnaire none of the researchers were involved in the core lectures where the majority of data was collected and it was emphasized to students that participation was voluntary and their data would remain confidential.</w:t>
      </w:r>
      <w:r w:rsidRPr="0022577A">
        <w:rPr>
          <w:rFonts w:ascii="Times New Roman" w:eastAsia="Times New Roman" w:hAnsi="Times New Roman" w:cs="Times New Roman"/>
          <w:lang w:val="en-US"/>
        </w:rPr>
        <w:t xml:space="preserve"> </w:t>
      </w:r>
    </w:p>
    <w:p w14:paraId="29E650C2" w14:textId="77777777" w:rsidR="00B93B99" w:rsidRPr="0022577A" w:rsidRDefault="00B93B99" w:rsidP="00B93B99">
      <w:pPr>
        <w:autoSpaceDE w:val="0"/>
        <w:autoSpaceDN w:val="0"/>
        <w:adjustRightInd w:val="0"/>
        <w:spacing w:after="0" w:line="480" w:lineRule="auto"/>
        <w:rPr>
          <w:rFonts w:ascii="Times New Roman" w:eastAsia="Times New Roman" w:hAnsi="Times New Roman" w:cs="Times New Roman"/>
          <w:lang w:eastAsia="en-GB"/>
        </w:rPr>
      </w:pPr>
    </w:p>
    <w:p w14:paraId="03B4E205" w14:textId="0A77B1B7" w:rsidR="00B93B99" w:rsidRPr="0022577A" w:rsidRDefault="00B93B99" w:rsidP="00B93B99">
      <w:pPr>
        <w:autoSpaceDE w:val="0"/>
        <w:autoSpaceDN w:val="0"/>
        <w:adjustRightInd w:val="0"/>
        <w:spacing w:after="0" w:line="480" w:lineRule="auto"/>
        <w:rPr>
          <w:rFonts w:ascii="Times New Roman" w:eastAsia="Times New Roman" w:hAnsi="Times New Roman" w:cs="Times New Roman"/>
          <w:lang w:eastAsia="en-GB"/>
        </w:rPr>
      </w:pPr>
      <w:r w:rsidRPr="0022577A">
        <w:rPr>
          <w:rFonts w:ascii="Times New Roman" w:eastAsia="Times New Roman" w:hAnsi="Times New Roman" w:cs="Times New Roman"/>
          <w:lang w:eastAsia="en-GB"/>
        </w:rPr>
        <w:t xml:space="preserve">Data screening </w:t>
      </w:r>
    </w:p>
    <w:p w14:paraId="4D4F8E7E" w14:textId="77777777" w:rsidR="00B93B99" w:rsidRPr="0022577A" w:rsidRDefault="00B93B99" w:rsidP="00B93B99">
      <w:pPr>
        <w:autoSpaceDE w:val="0"/>
        <w:autoSpaceDN w:val="0"/>
        <w:adjustRightInd w:val="0"/>
        <w:spacing w:after="0" w:line="480" w:lineRule="auto"/>
        <w:rPr>
          <w:rFonts w:ascii="Times New Roman" w:hAnsi="Times New Roman" w:cs="Times New Roman"/>
        </w:rPr>
      </w:pPr>
      <w:r w:rsidRPr="0022577A">
        <w:rPr>
          <w:rFonts w:ascii="Times New Roman" w:hAnsi="Times New Roman" w:cs="Times New Roman"/>
          <w:color w:val="FF0000"/>
        </w:rPr>
        <w:tab/>
      </w:r>
      <w:r w:rsidRPr="0022577A">
        <w:rPr>
          <w:rFonts w:ascii="Times New Roman" w:hAnsi="Times New Roman" w:cs="Times New Roman"/>
        </w:rPr>
        <w:t>The data was screened for missing and out of range values. Missing value analysis indicated that data were missing completely at random (MCAR), Little’s MCAR test, χ² (635) = 607.974, p = .774. Missing data was replaced using the Expectation Maximisation method algorithm to fill in the missing values with the estimated mean.</w:t>
      </w:r>
    </w:p>
    <w:p w14:paraId="0AF67A04" w14:textId="0AFF0E5B" w:rsidR="00B93B99" w:rsidRPr="0022577A" w:rsidRDefault="00B93B99" w:rsidP="00B93B99">
      <w:pPr>
        <w:keepNext/>
        <w:spacing w:before="240" w:after="120" w:line="480" w:lineRule="auto"/>
        <w:outlineLvl w:val="2"/>
        <w:rPr>
          <w:rFonts w:ascii="Times New Roman" w:eastAsia="Times New Roman" w:hAnsi="Times New Roman" w:cs="Times New Roman"/>
          <w:bCs/>
          <w:lang w:val="en-US" w:eastAsia="en-AU"/>
        </w:rPr>
      </w:pPr>
      <w:r w:rsidRPr="0022577A">
        <w:rPr>
          <w:rFonts w:ascii="Times New Roman" w:eastAsia="Times New Roman" w:hAnsi="Times New Roman" w:cs="Times New Roman"/>
          <w:bCs/>
          <w:lang w:val="en-US" w:eastAsia="en-AU"/>
        </w:rPr>
        <w:lastRenderedPageBreak/>
        <w:t xml:space="preserve">Questionnaire validation </w:t>
      </w:r>
    </w:p>
    <w:p w14:paraId="2CB39950" w14:textId="19B9AC78" w:rsidR="00B93B99" w:rsidRDefault="00B93B99" w:rsidP="00B93B99">
      <w:pPr>
        <w:spacing w:before="120" w:after="120" w:line="480" w:lineRule="auto"/>
        <w:rPr>
          <w:rFonts w:ascii="Times New Roman" w:eastAsia="Times New Roman" w:hAnsi="Times New Roman" w:cs="Times New Roman"/>
          <w:lang w:val="en-US" w:eastAsia="en-AU"/>
        </w:rPr>
      </w:pPr>
      <w:r w:rsidRPr="0022577A">
        <w:rPr>
          <w:rFonts w:ascii="Times New Roman" w:eastAsia="Times New Roman" w:hAnsi="Times New Roman" w:cs="Times New Roman"/>
          <w:lang w:val="en-US"/>
        </w:rPr>
        <w:tab/>
        <w:t>As the questionnaire covered a range of assessment and feedback related topics Principle Component Analysis (PCA) was used to reduce the number of items (</w:t>
      </w:r>
      <w:proofErr w:type="spellStart"/>
      <w:r w:rsidRPr="0022577A">
        <w:rPr>
          <w:rFonts w:ascii="Times New Roman" w:eastAsia="Times New Roman" w:hAnsi="Times New Roman" w:cs="Times New Roman"/>
          <w:lang w:val="en-US"/>
        </w:rPr>
        <w:t>Fabrigar</w:t>
      </w:r>
      <w:proofErr w:type="spellEnd"/>
      <w:r w:rsidRPr="0022577A">
        <w:rPr>
          <w:rFonts w:ascii="Times New Roman" w:eastAsia="Times New Roman" w:hAnsi="Times New Roman" w:cs="Times New Roman"/>
          <w:lang w:val="en-US"/>
        </w:rPr>
        <w:t xml:space="preserve"> et al., 1999) and identify items measuring perception of and engagement with feedback.</w:t>
      </w:r>
      <w:r w:rsidRPr="0022577A" w:rsidDel="0065718E">
        <w:rPr>
          <w:rFonts w:ascii="Times New Roman" w:eastAsia="Times New Roman" w:hAnsi="Times New Roman" w:cs="Times New Roman"/>
          <w:lang w:val="en-US"/>
        </w:rPr>
        <w:t xml:space="preserve"> </w:t>
      </w:r>
      <w:r w:rsidRPr="0022577A">
        <w:rPr>
          <w:rFonts w:ascii="Times New Roman" w:eastAsia="Times New Roman" w:hAnsi="Times New Roman" w:cs="Times New Roman"/>
          <w:lang w:val="en-US" w:eastAsia="en-AU"/>
        </w:rPr>
        <w:t>PCA was conducted on 36 items with oblique rotation (direct oblimin). Factor loadings with an absolute value lower th</w:t>
      </w:r>
      <w:r w:rsidR="001E4E65">
        <w:rPr>
          <w:rFonts w:ascii="Times New Roman" w:eastAsia="Times New Roman" w:hAnsi="Times New Roman" w:cs="Times New Roman"/>
          <w:lang w:val="en-US" w:eastAsia="en-AU"/>
        </w:rPr>
        <w:t>a</w:t>
      </w:r>
      <w:r w:rsidR="002A2C03">
        <w:rPr>
          <w:rFonts w:ascii="Times New Roman" w:eastAsia="Times New Roman" w:hAnsi="Times New Roman" w:cs="Times New Roman"/>
          <w:lang w:val="en-US" w:eastAsia="en-AU"/>
        </w:rPr>
        <w:t>n 0.3 were suppressed (T</w:t>
      </w:r>
      <w:r w:rsidR="001E4E65">
        <w:rPr>
          <w:rFonts w:ascii="Times New Roman" w:eastAsia="Times New Roman" w:hAnsi="Times New Roman" w:cs="Times New Roman"/>
          <w:lang w:val="en-US" w:eastAsia="en-AU"/>
        </w:rPr>
        <w:t>able 1</w:t>
      </w:r>
      <w:r w:rsidRPr="0022577A">
        <w:rPr>
          <w:rFonts w:ascii="Times New Roman" w:eastAsia="Times New Roman" w:hAnsi="Times New Roman" w:cs="Times New Roman"/>
          <w:lang w:val="en-US" w:eastAsia="en-AU"/>
        </w:rPr>
        <w:t>) and item</w:t>
      </w:r>
      <w:r w:rsidR="002A2C03">
        <w:rPr>
          <w:rFonts w:ascii="Times New Roman" w:eastAsia="Times New Roman" w:hAnsi="Times New Roman" w:cs="Times New Roman"/>
          <w:lang w:val="en-US" w:eastAsia="en-AU"/>
        </w:rPr>
        <w:t>s were removed if</w:t>
      </w:r>
      <w:r w:rsidRPr="0022577A">
        <w:rPr>
          <w:rFonts w:ascii="Times New Roman" w:eastAsia="Times New Roman" w:hAnsi="Times New Roman" w:cs="Times New Roman"/>
          <w:lang w:val="en-US" w:eastAsia="en-AU"/>
        </w:rPr>
        <w:t xml:space="preserve"> they did not correlate at least .3 with other items (Field, 2009).  The Kaiser-Meyer-</w:t>
      </w:r>
      <w:proofErr w:type="spellStart"/>
      <w:r w:rsidRPr="0022577A">
        <w:rPr>
          <w:rFonts w:ascii="Times New Roman" w:eastAsia="Times New Roman" w:hAnsi="Times New Roman" w:cs="Times New Roman"/>
          <w:lang w:val="en-US" w:eastAsia="en-AU"/>
        </w:rPr>
        <w:t>Olkin</w:t>
      </w:r>
      <w:proofErr w:type="spellEnd"/>
      <w:r w:rsidRPr="0022577A">
        <w:rPr>
          <w:rFonts w:ascii="Times New Roman" w:eastAsia="Times New Roman" w:hAnsi="Times New Roman" w:cs="Times New Roman"/>
          <w:lang w:val="en-US" w:eastAsia="en-AU"/>
        </w:rPr>
        <w:t xml:space="preserve"> measure verified the sampling adequacy for the analysis (KMO = .803) and all KMO values for individual items were well above the acceptable limit of .5. Bartlett’s test of sphericity </w:t>
      </w:r>
      <w:r w:rsidRPr="0022577A">
        <w:rPr>
          <w:rFonts w:ascii="Times New Roman" w:hAnsi="Times New Roman" w:cs="Times New Roman"/>
        </w:rPr>
        <w:t xml:space="preserve">χ² </w:t>
      </w:r>
      <w:r w:rsidRPr="0022577A">
        <w:rPr>
          <w:rFonts w:ascii="Times New Roman" w:eastAsia="Times New Roman" w:hAnsi="Times New Roman" w:cs="Times New Roman"/>
          <w:lang w:val="en-US" w:eastAsia="en-AU"/>
        </w:rPr>
        <w:t xml:space="preserve">(378) = 2705.441 p&lt; .001 indicated that correlations between items were sufficiently large for PCA. </w:t>
      </w:r>
      <w:r w:rsidRPr="0022577A">
        <w:rPr>
          <w:rFonts w:ascii="Times New Roman" w:hAnsi="Times New Roman" w:cs="Times New Roman"/>
        </w:rPr>
        <w:t>A two factor forced solution was chosen because of  previous theoretical support for the two constructs being measured,</w:t>
      </w:r>
      <w:r w:rsidRPr="0022577A">
        <w:rPr>
          <w:rStyle w:val="CommentReference"/>
          <w:rFonts w:ascii="Times New Roman" w:hAnsi="Times New Roman" w:cs="Times New Roman"/>
          <w:sz w:val="22"/>
          <w:szCs w:val="22"/>
        </w:rPr>
        <w:t xml:space="preserve"> the</w:t>
      </w:r>
      <w:r w:rsidRPr="0022577A">
        <w:rPr>
          <w:rFonts w:ascii="Times New Roman" w:hAnsi="Times New Roman" w:cs="Times New Roman"/>
        </w:rPr>
        <w:t xml:space="preserve"> major point of inflexion occurring at the third data point in the scree plot and unsatisfactory number of loadings on numerous subsequent factors (Field, 2009). </w:t>
      </w:r>
      <w:r w:rsidRPr="0022577A">
        <w:rPr>
          <w:rFonts w:ascii="Times New Roman" w:eastAsia="Times New Roman" w:hAnsi="Times New Roman" w:cs="Times New Roman"/>
          <w:lang w:val="en-US" w:eastAsia="en-AU"/>
        </w:rPr>
        <w:t xml:space="preserve">Forced extraction of two factors explained 27% of the variance. </w:t>
      </w:r>
    </w:p>
    <w:p w14:paraId="2C55C184"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70EDA4DD"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7DAB02A"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4BA51B17"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180D2769"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4BADA9C1"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0563D4F"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77AE4A0"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70A1C1A9"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088F740C"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0263A962"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4465D0D8"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02232FAB" w14:textId="77777777" w:rsidR="004D360D" w:rsidRDefault="004D360D" w:rsidP="004D360D">
      <w:pPr>
        <w:spacing w:after="0" w:line="240" w:lineRule="auto"/>
        <w:rPr>
          <w:rFonts w:ascii="Times New Roman" w:eastAsia="Times New Roman" w:hAnsi="Times New Roman" w:cs="Times New Roman"/>
          <w:sz w:val="24"/>
          <w:szCs w:val="20"/>
          <w:lang w:val="en-US" w:eastAsia="en-AU"/>
        </w:rPr>
      </w:pPr>
      <w:r>
        <w:rPr>
          <w:rFonts w:ascii="Times New Roman" w:eastAsia="Times New Roman" w:hAnsi="Times New Roman" w:cs="Times New Roman"/>
          <w:sz w:val="24"/>
          <w:szCs w:val="20"/>
          <w:lang w:val="en-US" w:eastAsia="en-AU"/>
        </w:rPr>
        <w:lastRenderedPageBreak/>
        <w:t>Table 1</w:t>
      </w:r>
    </w:p>
    <w:p w14:paraId="1AE86C12" w14:textId="77777777" w:rsidR="004D360D" w:rsidRPr="002140FA" w:rsidRDefault="004D360D" w:rsidP="004D360D">
      <w:pPr>
        <w:spacing w:after="0" w:line="240" w:lineRule="auto"/>
        <w:rPr>
          <w:rFonts w:ascii="Times New Roman" w:eastAsia="Times New Roman" w:hAnsi="Times New Roman" w:cs="Times New Roman"/>
          <w:sz w:val="24"/>
          <w:szCs w:val="20"/>
          <w:lang w:val="en-US" w:eastAsia="en-AU"/>
        </w:rPr>
      </w:pPr>
    </w:p>
    <w:p w14:paraId="6186A3D0" w14:textId="77777777" w:rsidR="004D360D" w:rsidRDefault="004D360D" w:rsidP="004D360D">
      <w:pPr>
        <w:spacing w:after="0" w:line="240" w:lineRule="auto"/>
        <w:rPr>
          <w:rFonts w:ascii="Times New Roman" w:eastAsia="Times New Roman" w:hAnsi="Times New Roman" w:cs="Times New Roman"/>
          <w:sz w:val="24"/>
          <w:szCs w:val="20"/>
          <w:lang w:val="en-US" w:eastAsia="en-AU"/>
        </w:rPr>
      </w:pPr>
      <w:r w:rsidRPr="00885459">
        <w:rPr>
          <w:rFonts w:ascii="Times New Roman" w:eastAsia="Times New Roman" w:hAnsi="Times New Roman" w:cs="Times New Roman"/>
          <w:sz w:val="24"/>
          <w:szCs w:val="20"/>
          <w:lang w:val="en-US" w:eastAsia="en-AU"/>
        </w:rPr>
        <w:t>Rotated f</w:t>
      </w:r>
      <w:r w:rsidRPr="002140FA">
        <w:rPr>
          <w:rFonts w:ascii="Times New Roman" w:eastAsia="Times New Roman" w:hAnsi="Times New Roman" w:cs="Times New Roman"/>
          <w:sz w:val="24"/>
          <w:szCs w:val="20"/>
          <w:lang w:val="en-US" w:eastAsia="en-AU"/>
        </w:rPr>
        <w:t>actor loadings and communalities based on a pri</w:t>
      </w:r>
      <w:r w:rsidRPr="00885459">
        <w:rPr>
          <w:rFonts w:ascii="Times New Roman" w:eastAsia="Times New Roman" w:hAnsi="Times New Roman" w:cs="Times New Roman"/>
          <w:sz w:val="24"/>
          <w:szCs w:val="20"/>
          <w:lang w:val="en-US" w:eastAsia="en-AU"/>
        </w:rPr>
        <w:t xml:space="preserve">nciple components analysis with </w:t>
      </w:r>
      <w:r w:rsidRPr="002140FA">
        <w:rPr>
          <w:rFonts w:ascii="Times New Roman" w:eastAsia="Times New Roman" w:hAnsi="Times New Roman" w:cs="Times New Roman"/>
          <w:sz w:val="24"/>
          <w:szCs w:val="20"/>
          <w:lang w:val="en-US" w:eastAsia="en-AU"/>
        </w:rPr>
        <w:t xml:space="preserve">oblimin rotation (N </w:t>
      </w:r>
      <w:r>
        <w:rPr>
          <w:rFonts w:ascii="Times New Roman" w:eastAsia="Times New Roman" w:hAnsi="Times New Roman" w:cs="Times New Roman"/>
          <w:sz w:val="24"/>
          <w:szCs w:val="20"/>
          <w:lang w:val="en-US" w:eastAsia="en-AU"/>
        </w:rPr>
        <w:t>= 452</w:t>
      </w:r>
      <w:r w:rsidRPr="002140FA">
        <w:rPr>
          <w:rFonts w:ascii="Times New Roman" w:eastAsia="Times New Roman" w:hAnsi="Times New Roman" w:cs="Times New Roman"/>
          <w:sz w:val="24"/>
          <w:szCs w:val="20"/>
          <w:lang w:val="en-US" w:eastAsia="en-AU"/>
        </w:rPr>
        <w:t>)</w:t>
      </w:r>
    </w:p>
    <w:p w14:paraId="75B9E837" w14:textId="77777777" w:rsidR="004D360D" w:rsidRDefault="004D360D" w:rsidP="00B93B99">
      <w:pPr>
        <w:spacing w:before="120" w:after="120" w:line="480" w:lineRule="auto"/>
        <w:rPr>
          <w:rFonts w:ascii="Times New Roman" w:eastAsia="Times New Roman" w:hAnsi="Times New Roman" w:cs="Times New Roman"/>
          <w:lang w:val="en-US" w:eastAsia="en-AU"/>
        </w:rPr>
      </w:pPr>
    </w:p>
    <w:tbl>
      <w:tblPr>
        <w:tblStyle w:val="TableGrid"/>
        <w:tblpPr w:leftFromText="180" w:rightFromText="180" w:vertAnchor="text" w:horzAnchor="margin" w:tblpY="-24"/>
        <w:tblW w:w="3752" w:type="dxa"/>
        <w:tblLook w:val="0620" w:firstRow="1" w:lastRow="0" w:firstColumn="0" w:lastColumn="0" w:noHBand="1" w:noVBand="1"/>
      </w:tblPr>
      <w:tblGrid>
        <w:gridCol w:w="1771"/>
        <w:gridCol w:w="1981"/>
      </w:tblGrid>
      <w:tr w:rsidR="002A2C03" w14:paraId="4E50A0F0" w14:textId="77777777" w:rsidTr="004D360D">
        <w:trPr>
          <w:trHeight w:val="6511"/>
        </w:trPr>
        <w:tc>
          <w:tcPr>
            <w:tcW w:w="0" w:type="auto"/>
          </w:tcPr>
          <w:p w14:paraId="74353720" w14:textId="77777777" w:rsidR="002A2C03" w:rsidRPr="00BF1FBF" w:rsidRDefault="002A2C03" w:rsidP="002A2C03">
            <w:pPr>
              <w:rPr>
                <w:b/>
              </w:rPr>
            </w:pPr>
            <w:r w:rsidRPr="00BF1FBF">
              <w:rPr>
                <w:b/>
              </w:rPr>
              <w:t xml:space="preserve">Perception </w:t>
            </w:r>
          </w:p>
          <w:p w14:paraId="3890C002" w14:textId="77777777" w:rsidR="002A2C03" w:rsidRDefault="002A2C03" w:rsidP="002A2C03"/>
          <w:p w14:paraId="2422F075" w14:textId="77777777" w:rsidR="002A2C03" w:rsidRDefault="002A2C03" w:rsidP="002A2C03">
            <w:r>
              <w:t xml:space="preserve"> .421</w:t>
            </w:r>
          </w:p>
          <w:p w14:paraId="6B6F8946" w14:textId="77777777" w:rsidR="002A2C03" w:rsidRDefault="002A2C03" w:rsidP="002A2C03"/>
          <w:p w14:paraId="30F23B4A" w14:textId="77777777" w:rsidR="002A2C03" w:rsidRDefault="002A2C03" w:rsidP="002A2C03">
            <w:r>
              <w:t xml:space="preserve"> .453</w:t>
            </w:r>
          </w:p>
          <w:p w14:paraId="57D95F45" w14:textId="77777777" w:rsidR="002A2C03" w:rsidRDefault="002A2C03" w:rsidP="002A2C03"/>
          <w:p w14:paraId="4928CEA8" w14:textId="77777777" w:rsidR="002A2C03" w:rsidRDefault="002A2C03" w:rsidP="002A2C03">
            <w:r>
              <w:t xml:space="preserve"> -.463</w:t>
            </w:r>
          </w:p>
          <w:p w14:paraId="3D8CCEC9" w14:textId="77777777" w:rsidR="002A2C03" w:rsidRDefault="002A2C03" w:rsidP="002A2C03"/>
          <w:p w14:paraId="5DE5C0FF" w14:textId="77777777" w:rsidR="002A2C03" w:rsidRDefault="002A2C03" w:rsidP="002A2C03">
            <w:r>
              <w:t xml:space="preserve"> -.414</w:t>
            </w:r>
          </w:p>
          <w:p w14:paraId="5229D785" w14:textId="77777777" w:rsidR="002A2C03" w:rsidRDefault="002A2C03" w:rsidP="002A2C03"/>
          <w:p w14:paraId="2A3DDDD6" w14:textId="77777777" w:rsidR="002A2C03" w:rsidRDefault="002A2C03" w:rsidP="002A2C03">
            <w:r>
              <w:t xml:space="preserve"> -.500</w:t>
            </w:r>
          </w:p>
          <w:p w14:paraId="22743063" w14:textId="77777777" w:rsidR="002A2C03" w:rsidRDefault="002A2C03" w:rsidP="002A2C03"/>
          <w:p w14:paraId="5E71110B" w14:textId="77777777" w:rsidR="002A2C03" w:rsidRDefault="002A2C03" w:rsidP="002A2C03">
            <w:r>
              <w:t xml:space="preserve"> -.682</w:t>
            </w:r>
          </w:p>
          <w:p w14:paraId="32A7ACFC" w14:textId="77777777" w:rsidR="002A2C03" w:rsidRDefault="002A2C03" w:rsidP="002A2C03"/>
          <w:p w14:paraId="65A41F27" w14:textId="77777777" w:rsidR="002A2C03" w:rsidRDefault="002A2C03" w:rsidP="002A2C03">
            <w:r>
              <w:t xml:space="preserve"> -.563</w:t>
            </w:r>
          </w:p>
          <w:p w14:paraId="644C12AD" w14:textId="77777777" w:rsidR="002A2C03" w:rsidRDefault="002A2C03" w:rsidP="002A2C03"/>
          <w:p w14:paraId="55756C2F" w14:textId="77777777" w:rsidR="002A2C03" w:rsidRDefault="002A2C03" w:rsidP="002A2C03">
            <w:r>
              <w:t xml:space="preserve"> -.392</w:t>
            </w:r>
          </w:p>
          <w:p w14:paraId="14C43226" w14:textId="77777777" w:rsidR="002A2C03" w:rsidRDefault="002A2C03" w:rsidP="002A2C03"/>
          <w:p w14:paraId="45C4A4EF" w14:textId="77777777" w:rsidR="002A2C03" w:rsidRDefault="002A2C03" w:rsidP="002A2C03">
            <w:r>
              <w:t xml:space="preserve"> -.710</w:t>
            </w:r>
          </w:p>
          <w:p w14:paraId="23F84974" w14:textId="77777777" w:rsidR="002A2C03" w:rsidRDefault="002A2C03" w:rsidP="002A2C03"/>
          <w:p w14:paraId="0726BECF" w14:textId="77777777" w:rsidR="002A2C03" w:rsidRDefault="002A2C03" w:rsidP="002A2C03">
            <w:r>
              <w:t xml:space="preserve"> .557</w:t>
            </w:r>
          </w:p>
          <w:p w14:paraId="7472D29A" w14:textId="77777777" w:rsidR="002A2C03" w:rsidRDefault="002A2C03" w:rsidP="002A2C03"/>
          <w:p w14:paraId="7406621E" w14:textId="77777777" w:rsidR="002A2C03" w:rsidRDefault="002A2C03" w:rsidP="002A2C03">
            <w:r>
              <w:t xml:space="preserve"> .388</w:t>
            </w:r>
          </w:p>
          <w:p w14:paraId="33EF02A0" w14:textId="77777777" w:rsidR="002A2C03" w:rsidRDefault="002A2C03" w:rsidP="002A2C03"/>
          <w:p w14:paraId="734472FD" w14:textId="77777777" w:rsidR="002A2C03" w:rsidRDefault="002A2C03" w:rsidP="002A2C03">
            <w:r>
              <w:t xml:space="preserve"> .435</w:t>
            </w:r>
          </w:p>
          <w:p w14:paraId="23FC3CF6" w14:textId="77777777" w:rsidR="002A2C03" w:rsidRDefault="002A2C03" w:rsidP="002A2C03"/>
        </w:tc>
        <w:tc>
          <w:tcPr>
            <w:tcW w:w="0" w:type="auto"/>
          </w:tcPr>
          <w:p w14:paraId="1EBB762C" w14:textId="77777777" w:rsidR="002A2C03" w:rsidRPr="00BF1FBF" w:rsidRDefault="002A2C03" w:rsidP="002A2C03">
            <w:pPr>
              <w:rPr>
                <w:b/>
              </w:rPr>
            </w:pPr>
            <w:r w:rsidRPr="00BF1FBF">
              <w:rPr>
                <w:b/>
              </w:rPr>
              <w:t xml:space="preserve">Engagement </w:t>
            </w:r>
          </w:p>
          <w:p w14:paraId="18B1306E" w14:textId="77777777" w:rsidR="002A2C03" w:rsidRDefault="002A2C03" w:rsidP="002A2C03"/>
          <w:p w14:paraId="609BB983" w14:textId="77777777" w:rsidR="002A2C03" w:rsidRDefault="002A2C03" w:rsidP="002A2C03">
            <w:r>
              <w:t>.464</w:t>
            </w:r>
          </w:p>
          <w:p w14:paraId="5128B05A" w14:textId="77777777" w:rsidR="002A2C03" w:rsidRDefault="002A2C03" w:rsidP="002A2C03"/>
          <w:p w14:paraId="21025DC4" w14:textId="77777777" w:rsidR="002A2C03" w:rsidRDefault="002A2C03" w:rsidP="002A2C03">
            <w:r>
              <w:t>.633</w:t>
            </w:r>
          </w:p>
          <w:p w14:paraId="72D3DF59" w14:textId="77777777" w:rsidR="002A2C03" w:rsidRDefault="002A2C03" w:rsidP="002A2C03"/>
          <w:p w14:paraId="452C4D8C" w14:textId="77777777" w:rsidR="002A2C03" w:rsidRDefault="002A2C03" w:rsidP="002A2C03">
            <w:r>
              <w:t>.448</w:t>
            </w:r>
          </w:p>
          <w:p w14:paraId="4FA7C335" w14:textId="77777777" w:rsidR="002A2C03" w:rsidRDefault="002A2C03" w:rsidP="002A2C03"/>
          <w:p w14:paraId="71F8AFCD" w14:textId="77777777" w:rsidR="002A2C03" w:rsidRDefault="002A2C03" w:rsidP="002A2C03">
            <w:r>
              <w:t>.610</w:t>
            </w:r>
          </w:p>
          <w:p w14:paraId="6C7D4CB9" w14:textId="77777777" w:rsidR="002A2C03" w:rsidRDefault="002A2C03" w:rsidP="002A2C03"/>
          <w:p w14:paraId="1DF53BC9" w14:textId="77777777" w:rsidR="002A2C03" w:rsidRDefault="002A2C03" w:rsidP="002A2C03">
            <w:r>
              <w:t>.615</w:t>
            </w:r>
          </w:p>
          <w:p w14:paraId="64035B1E" w14:textId="77777777" w:rsidR="002A2C03" w:rsidRDefault="002A2C03" w:rsidP="002A2C03"/>
          <w:p w14:paraId="6FCB8A94" w14:textId="77777777" w:rsidR="002A2C03" w:rsidRDefault="002A2C03" w:rsidP="002A2C03">
            <w:r>
              <w:t>.492</w:t>
            </w:r>
          </w:p>
          <w:p w14:paraId="6E903331" w14:textId="77777777" w:rsidR="002A2C03" w:rsidRDefault="002A2C03" w:rsidP="002A2C03"/>
          <w:p w14:paraId="2D08E081" w14:textId="77777777" w:rsidR="002A2C03" w:rsidRDefault="002A2C03" w:rsidP="002A2C03">
            <w:r>
              <w:t>.361</w:t>
            </w:r>
          </w:p>
          <w:p w14:paraId="48997886" w14:textId="77777777" w:rsidR="002A2C03" w:rsidRDefault="002A2C03" w:rsidP="002A2C03"/>
          <w:p w14:paraId="42B18758" w14:textId="77777777" w:rsidR="002A2C03" w:rsidRDefault="002A2C03" w:rsidP="002A2C03">
            <w:r>
              <w:t>.656</w:t>
            </w:r>
          </w:p>
          <w:p w14:paraId="2FA20C91" w14:textId="77777777" w:rsidR="002A2C03" w:rsidRDefault="002A2C03" w:rsidP="002A2C03"/>
          <w:p w14:paraId="76C8E918" w14:textId="77777777" w:rsidR="002A2C03" w:rsidRDefault="002A2C03" w:rsidP="002A2C03">
            <w:r>
              <w:t>.497</w:t>
            </w:r>
          </w:p>
          <w:p w14:paraId="14A3366E" w14:textId="77777777" w:rsidR="002A2C03" w:rsidRDefault="002A2C03" w:rsidP="002A2C03"/>
          <w:p w14:paraId="546BE56A" w14:textId="77777777" w:rsidR="002A2C03" w:rsidRDefault="002A2C03" w:rsidP="002A2C03">
            <w:r>
              <w:t>.480</w:t>
            </w:r>
          </w:p>
          <w:p w14:paraId="4A4CE9FA" w14:textId="77777777" w:rsidR="002A2C03" w:rsidRDefault="002A2C03" w:rsidP="002A2C03"/>
          <w:p w14:paraId="03B8E6D4" w14:textId="77777777" w:rsidR="002A2C03" w:rsidRDefault="002A2C03" w:rsidP="002A2C03">
            <w:r>
              <w:t>.507</w:t>
            </w:r>
          </w:p>
          <w:p w14:paraId="677BFFAC" w14:textId="77777777" w:rsidR="002A2C03" w:rsidRDefault="002A2C03" w:rsidP="002A2C03"/>
          <w:p w14:paraId="1B0C4D37" w14:textId="77777777" w:rsidR="002A2C03" w:rsidRDefault="002A2C03" w:rsidP="002A2C03">
            <w:r>
              <w:t>.358</w:t>
            </w:r>
          </w:p>
          <w:p w14:paraId="41FB07C1" w14:textId="77777777" w:rsidR="002A2C03" w:rsidRDefault="002A2C03" w:rsidP="002A2C03"/>
          <w:p w14:paraId="5665499C" w14:textId="77777777" w:rsidR="002A2C03" w:rsidRDefault="002A2C03" w:rsidP="002A2C03">
            <w:r>
              <w:t>.395</w:t>
            </w:r>
          </w:p>
          <w:p w14:paraId="06C5BEFD" w14:textId="77777777" w:rsidR="002A2C03" w:rsidRDefault="002A2C03" w:rsidP="002A2C03"/>
          <w:p w14:paraId="6B3CB72A" w14:textId="77777777" w:rsidR="002A2C03" w:rsidRDefault="002A2C03" w:rsidP="002A2C03">
            <w:r>
              <w:t>.366</w:t>
            </w:r>
          </w:p>
          <w:p w14:paraId="134BBC7F" w14:textId="77777777" w:rsidR="002A2C03" w:rsidRDefault="002A2C03" w:rsidP="002A2C03"/>
          <w:p w14:paraId="5B8B1FBD" w14:textId="77777777" w:rsidR="002A2C03" w:rsidRDefault="002A2C03" w:rsidP="002A2C03">
            <w:r>
              <w:t>.355</w:t>
            </w:r>
          </w:p>
          <w:p w14:paraId="034D7A11" w14:textId="77777777" w:rsidR="002A2C03" w:rsidRDefault="002A2C03" w:rsidP="002A2C03"/>
        </w:tc>
      </w:tr>
    </w:tbl>
    <w:p w14:paraId="0F6BFDEC" w14:textId="77777777" w:rsidR="001E4E65" w:rsidRDefault="001E4E65" w:rsidP="001E4E65">
      <w:pPr>
        <w:spacing w:after="0" w:line="240" w:lineRule="auto"/>
        <w:rPr>
          <w:rFonts w:ascii="Times New Roman" w:eastAsia="Times New Roman" w:hAnsi="Times New Roman" w:cs="Times New Roman"/>
          <w:sz w:val="24"/>
          <w:szCs w:val="20"/>
          <w:lang w:val="en-US" w:eastAsia="en-AU"/>
        </w:rPr>
      </w:pPr>
    </w:p>
    <w:p w14:paraId="57203602"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09C4D308"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5EE08763"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6B6C49E"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0CA1D192"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36F17E4B"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52B6EBE"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4E445A9F"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2F55594F"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784FF37A"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2E3C8FF9"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646C18A6"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21FA864D" w14:textId="77777777" w:rsidR="004D360D" w:rsidRDefault="004D360D" w:rsidP="00B93B99">
      <w:pPr>
        <w:spacing w:before="120" w:after="120" w:line="480" w:lineRule="auto"/>
        <w:rPr>
          <w:rFonts w:ascii="Times New Roman" w:eastAsia="Times New Roman" w:hAnsi="Times New Roman" w:cs="Times New Roman"/>
          <w:lang w:val="en-US" w:eastAsia="en-AU"/>
        </w:rPr>
      </w:pPr>
    </w:p>
    <w:p w14:paraId="22FF0454" w14:textId="77777777" w:rsidR="004D360D" w:rsidRPr="004D360D" w:rsidRDefault="004D360D" w:rsidP="00B93B99">
      <w:pPr>
        <w:spacing w:before="120" w:after="120" w:line="480" w:lineRule="auto"/>
        <w:rPr>
          <w:rFonts w:ascii="Times New Roman" w:eastAsia="Times New Roman" w:hAnsi="Times New Roman" w:cs="Times New Roman"/>
          <w:b/>
          <w:lang w:val="en-US" w:eastAsia="en-AU"/>
        </w:rPr>
      </w:pPr>
    </w:p>
    <w:p w14:paraId="1713878F" w14:textId="77777777" w:rsidR="001A4931" w:rsidRPr="002140FA" w:rsidRDefault="001A4931" w:rsidP="001A4931">
      <w:pPr>
        <w:spacing w:after="0" w:line="240" w:lineRule="auto"/>
        <w:rPr>
          <w:rFonts w:ascii="Times New Roman" w:eastAsia="Times New Roman" w:hAnsi="Times New Roman" w:cs="Times New Roman"/>
          <w:sz w:val="24"/>
          <w:szCs w:val="20"/>
          <w:lang w:val="en-US" w:eastAsia="en-AU"/>
        </w:rPr>
      </w:pPr>
      <w:r w:rsidRPr="002140FA">
        <w:rPr>
          <w:rFonts w:ascii="Times New Roman" w:eastAsia="Times New Roman" w:hAnsi="Times New Roman" w:cs="Times New Roman"/>
          <w:i/>
          <w:sz w:val="24"/>
          <w:szCs w:val="20"/>
          <w:lang w:val="en-US" w:eastAsia="en-AU"/>
        </w:rPr>
        <w:t>Note</w:t>
      </w:r>
      <w:r>
        <w:rPr>
          <w:rFonts w:ascii="Times New Roman" w:eastAsia="Times New Roman" w:hAnsi="Times New Roman" w:cs="Times New Roman"/>
          <w:sz w:val="24"/>
          <w:szCs w:val="20"/>
          <w:lang w:val="en-US" w:eastAsia="en-AU"/>
        </w:rPr>
        <w:t>. Factor loadings &lt;</w:t>
      </w:r>
      <w:r w:rsidRPr="002140FA">
        <w:rPr>
          <w:rFonts w:ascii="Times New Roman" w:eastAsia="Times New Roman" w:hAnsi="Times New Roman" w:cs="Times New Roman"/>
          <w:sz w:val="24"/>
          <w:szCs w:val="20"/>
          <w:lang w:val="en-US" w:eastAsia="en-AU"/>
        </w:rPr>
        <w:t>.</w:t>
      </w:r>
      <w:r>
        <w:rPr>
          <w:rFonts w:ascii="Times New Roman" w:eastAsia="Times New Roman" w:hAnsi="Times New Roman" w:cs="Times New Roman"/>
          <w:sz w:val="24"/>
          <w:szCs w:val="20"/>
          <w:lang w:val="en-US" w:eastAsia="en-AU"/>
        </w:rPr>
        <w:t>3</w:t>
      </w:r>
      <w:r w:rsidRPr="002140FA">
        <w:rPr>
          <w:rFonts w:ascii="Times New Roman" w:eastAsia="Times New Roman" w:hAnsi="Times New Roman" w:cs="Times New Roman"/>
          <w:sz w:val="24"/>
          <w:szCs w:val="20"/>
          <w:lang w:val="en-US" w:eastAsia="en-AU"/>
        </w:rPr>
        <w:t xml:space="preserve"> are suppressed</w:t>
      </w:r>
      <w:r>
        <w:rPr>
          <w:rFonts w:ascii="Times New Roman" w:eastAsia="Times New Roman" w:hAnsi="Times New Roman" w:cs="Times New Roman"/>
          <w:sz w:val="24"/>
          <w:szCs w:val="20"/>
          <w:lang w:val="en-US" w:eastAsia="en-AU"/>
        </w:rPr>
        <w:t xml:space="preserve"> (Field, 2009).</w:t>
      </w:r>
    </w:p>
    <w:p w14:paraId="640B0D8B" w14:textId="77777777" w:rsidR="001A4931" w:rsidRDefault="001A4931" w:rsidP="00B93B99">
      <w:pPr>
        <w:spacing w:before="120" w:after="120" w:line="480" w:lineRule="auto"/>
        <w:rPr>
          <w:rFonts w:ascii="Times New Roman" w:eastAsia="Times New Roman" w:hAnsi="Times New Roman" w:cs="Times New Roman"/>
          <w:lang w:val="en-US" w:eastAsia="en-AU"/>
        </w:rPr>
      </w:pPr>
    </w:p>
    <w:p w14:paraId="784A9122" w14:textId="618CB13F" w:rsidR="00B93B99" w:rsidRPr="0022577A" w:rsidRDefault="00B93B99" w:rsidP="00B93B99">
      <w:pPr>
        <w:spacing w:before="120" w:after="120" w:line="480" w:lineRule="auto"/>
        <w:rPr>
          <w:rFonts w:ascii="Times New Roman" w:eastAsia="Times New Roman" w:hAnsi="Times New Roman" w:cs="Times New Roman"/>
          <w:lang w:val="en-US" w:eastAsia="en-AU"/>
        </w:rPr>
      </w:pPr>
      <w:r w:rsidRPr="0022577A">
        <w:rPr>
          <w:rFonts w:ascii="Times New Roman" w:eastAsia="Times New Roman" w:hAnsi="Times New Roman" w:cs="Times New Roman"/>
          <w:lang w:val="en-US" w:eastAsia="en-AU"/>
        </w:rPr>
        <w:t xml:space="preserve">Questionnaire reliability </w:t>
      </w:r>
    </w:p>
    <w:p w14:paraId="5FAEC0CC" w14:textId="77777777" w:rsidR="00B93B99" w:rsidRPr="0022577A" w:rsidRDefault="00B93B99" w:rsidP="00B93B99">
      <w:pPr>
        <w:spacing w:line="480" w:lineRule="auto"/>
        <w:jc w:val="both"/>
        <w:rPr>
          <w:rFonts w:ascii="Times New Roman" w:eastAsia="Times New Roman" w:hAnsi="Times New Roman" w:cs="Times New Roman"/>
          <w:lang w:val="en-US" w:eastAsia="en-AU"/>
        </w:rPr>
      </w:pPr>
      <w:r w:rsidRPr="0022577A">
        <w:rPr>
          <w:rFonts w:ascii="Times New Roman" w:eastAsia="Times New Roman" w:hAnsi="Times New Roman" w:cs="Times New Roman"/>
          <w:lang w:val="en-US" w:eastAsia="en-AU"/>
        </w:rPr>
        <w:tab/>
      </w:r>
      <w:proofErr w:type="spellStart"/>
      <w:r w:rsidRPr="0022577A">
        <w:rPr>
          <w:rFonts w:ascii="Times New Roman" w:eastAsia="Times New Roman" w:hAnsi="Times New Roman" w:cs="Times New Roman"/>
          <w:lang w:val="en-US" w:eastAsia="en-AU"/>
        </w:rPr>
        <w:t>Cronbach’s</w:t>
      </w:r>
      <w:proofErr w:type="spellEnd"/>
      <w:r w:rsidRPr="0022577A">
        <w:rPr>
          <w:rFonts w:ascii="Times New Roman" w:eastAsia="Times New Roman" w:hAnsi="Times New Roman" w:cs="Times New Roman"/>
          <w:lang w:val="en-US" w:eastAsia="en-AU"/>
        </w:rPr>
        <w:t xml:space="preserve"> alpha was used to assess the reliability of the scales. Scale items measuring perception of feedback (13 items) achieved a good α score of .76 and engagement with feedback (15 </w:t>
      </w:r>
      <w:r w:rsidRPr="0022577A">
        <w:rPr>
          <w:rFonts w:ascii="Times New Roman" w:eastAsia="Times New Roman" w:hAnsi="Times New Roman" w:cs="Times New Roman"/>
          <w:lang w:val="en-US" w:eastAsia="en-AU"/>
        </w:rPr>
        <w:lastRenderedPageBreak/>
        <w:t>items) a similarly strong score of .77. Analysis of individual scale items revealed removal of any items would not increase the reliability score for both constructs.</w:t>
      </w:r>
    </w:p>
    <w:p w14:paraId="4E272DE5" w14:textId="77777777" w:rsidR="00B93B99" w:rsidRPr="0022577A" w:rsidRDefault="00B93B99" w:rsidP="00B93B99">
      <w:pPr>
        <w:spacing w:line="480" w:lineRule="auto"/>
        <w:jc w:val="both"/>
        <w:rPr>
          <w:rFonts w:ascii="Times New Roman" w:eastAsia="Times New Roman" w:hAnsi="Times New Roman" w:cs="Times New Roman"/>
          <w:lang w:val="en-US" w:eastAsia="en-AU"/>
        </w:rPr>
      </w:pPr>
      <w:bookmarkStart w:id="0" w:name="_GoBack"/>
      <w:bookmarkEnd w:id="0"/>
    </w:p>
    <w:p w14:paraId="50189796" w14:textId="3F8A3460" w:rsidR="00B93B99" w:rsidRPr="0022577A" w:rsidRDefault="00B93B99" w:rsidP="00B93B99">
      <w:pPr>
        <w:spacing w:line="480" w:lineRule="auto"/>
        <w:jc w:val="both"/>
        <w:rPr>
          <w:rFonts w:ascii="Times New Roman" w:eastAsia="Times New Roman" w:hAnsi="Times New Roman" w:cs="Times New Roman"/>
          <w:lang w:val="en-US" w:eastAsia="en-AU"/>
        </w:rPr>
      </w:pPr>
      <w:r w:rsidRPr="0022577A">
        <w:rPr>
          <w:rFonts w:ascii="Times New Roman" w:eastAsia="Times New Roman" w:hAnsi="Times New Roman" w:cs="Times New Roman"/>
          <w:lang w:val="en-US" w:eastAsia="en-AU"/>
        </w:rPr>
        <w:t xml:space="preserve">Procedure </w:t>
      </w:r>
    </w:p>
    <w:p w14:paraId="5A7C36D3" w14:textId="77777777" w:rsidR="00B93B99" w:rsidRPr="0022577A" w:rsidRDefault="00B93B99" w:rsidP="00B93B99">
      <w:pPr>
        <w:widowControl w:val="0"/>
        <w:autoSpaceDE w:val="0"/>
        <w:autoSpaceDN w:val="0"/>
        <w:adjustRightInd w:val="0"/>
        <w:spacing w:before="84" w:after="0" w:line="480" w:lineRule="auto"/>
        <w:ind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t>Ethical approval was granted by the ethics committee at the university where the research was conducted. Students were informed of the study at the end of core teaching sessions.  Students volunteering to take part in the survey were provided with a questionnaire, which they self-completed and returned to the researcher before leaving the lecture theater or seminar room. This helped to ensure a high response rate as the majority of students who had attended the teaching sessions volunteered to take part in the survey. An online version of the survey was also made available to all students who had not been present during the teaching session where data was collected. This was available online for a period of two weeks and all students were informed of the study via email.  To control for the possibility of students completing both the online and paper copies students were asked to provide their student number on a detachable slip stapled to the front of the questionnaire.  Students were informed that their number would never be matched to their details and would be removed from their questionnaire after data collection.</w:t>
      </w:r>
    </w:p>
    <w:p w14:paraId="6A50149E" w14:textId="77777777" w:rsidR="00B93B99" w:rsidRPr="0022577A" w:rsidRDefault="00B93B99" w:rsidP="00B93B99">
      <w:pPr>
        <w:widowControl w:val="0"/>
        <w:autoSpaceDE w:val="0"/>
        <w:autoSpaceDN w:val="0"/>
        <w:adjustRightInd w:val="0"/>
        <w:spacing w:after="0" w:line="480" w:lineRule="auto"/>
        <w:ind w:right="7722"/>
        <w:jc w:val="both"/>
        <w:rPr>
          <w:rFonts w:ascii="Times New Roman" w:eastAsia="Times New Roman" w:hAnsi="Times New Roman" w:cs="Times New Roman"/>
          <w:b/>
          <w:bCs/>
          <w:lang w:val="en-US"/>
        </w:rPr>
      </w:pPr>
    </w:p>
    <w:p w14:paraId="1D33D4AE" w14:textId="00E5BBA9" w:rsidR="00B93B99" w:rsidRPr="0022577A" w:rsidRDefault="00B93B99" w:rsidP="00B93B99">
      <w:pPr>
        <w:widowControl w:val="0"/>
        <w:autoSpaceDE w:val="0"/>
        <w:autoSpaceDN w:val="0"/>
        <w:adjustRightInd w:val="0"/>
        <w:spacing w:after="0" w:line="480" w:lineRule="auto"/>
        <w:ind w:right="7722"/>
        <w:jc w:val="both"/>
        <w:rPr>
          <w:rFonts w:ascii="Times New Roman" w:eastAsia="Times New Roman" w:hAnsi="Times New Roman" w:cs="Times New Roman"/>
          <w:b/>
          <w:bCs/>
          <w:spacing w:val="-10"/>
          <w:lang w:val="en-US"/>
        </w:rPr>
      </w:pPr>
      <w:r w:rsidRPr="0022577A">
        <w:rPr>
          <w:rFonts w:ascii="Times New Roman" w:eastAsia="Times New Roman" w:hAnsi="Times New Roman" w:cs="Times New Roman"/>
          <w:b/>
          <w:bCs/>
          <w:spacing w:val="-10"/>
          <w:lang w:val="en-US"/>
        </w:rPr>
        <w:t>Results</w:t>
      </w:r>
    </w:p>
    <w:p w14:paraId="2215EA8E" w14:textId="77777777" w:rsidR="004D360D" w:rsidRDefault="004D360D" w:rsidP="00B93B99">
      <w:pPr>
        <w:widowControl w:val="0"/>
        <w:autoSpaceDE w:val="0"/>
        <w:autoSpaceDN w:val="0"/>
        <w:adjustRightInd w:val="0"/>
        <w:spacing w:before="84" w:after="0" w:line="480" w:lineRule="auto"/>
        <w:ind w:right="82"/>
        <w:rPr>
          <w:rFonts w:ascii="Times New Roman" w:eastAsia="Times New Roman" w:hAnsi="Times New Roman" w:cs="Times New Roman"/>
          <w:lang w:eastAsia="en-GB"/>
        </w:rPr>
      </w:pPr>
    </w:p>
    <w:p w14:paraId="1AB646FF" w14:textId="77777777" w:rsidR="00B93B99" w:rsidRDefault="00B93B99" w:rsidP="00B93B99">
      <w:pPr>
        <w:widowControl w:val="0"/>
        <w:autoSpaceDE w:val="0"/>
        <w:autoSpaceDN w:val="0"/>
        <w:adjustRightInd w:val="0"/>
        <w:spacing w:before="84" w:after="0" w:line="480" w:lineRule="auto"/>
        <w:ind w:right="82"/>
        <w:rPr>
          <w:rFonts w:ascii="Times New Roman" w:hAnsi="Times New Roman" w:cs="Times New Roman"/>
          <w:lang w:eastAsia="en-GB"/>
        </w:rPr>
      </w:pPr>
      <w:r w:rsidRPr="0022577A">
        <w:rPr>
          <w:rFonts w:ascii="Times New Roman" w:eastAsia="Times New Roman" w:hAnsi="Times New Roman" w:cs="Times New Roman"/>
          <w:lang w:eastAsia="en-GB"/>
        </w:rPr>
        <w:tab/>
        <w:t xml:space="preserve">Mean scores were derived for the two constructs by averaging questionnaire item scores (presented in Table 1). A clear pattern emerged for both perception of and engagement with feedback – first year students reported the most positive perceptions of feedback, which deteriorated for the second and third years. For the engagement measure, the first and second years rating were similar, again deteriorating with the third years. </w:t>
      </w:r>
      <w:r w:rsidRPr="0022577A">
        <w:rPr>
          <w:rFonts w:ascii="Times New Roman" w:hAnsi="Times New Roman" w:cs="Times New Roman"/>
          <w:lang w:eastAsia="en-GB"/>
        </w:rPr>
        <w:t xml:space="preserve">Although a similar pattern emerged for both constructs, the overall scores for engagement were consistently higher than scores for perception of feedback. </w:t>
      </w:r>
    </w:p>
    <w:p w14:paraId="5DCE5557" w14:textId="77777777" w:rsidR="00B93B99" w:rsidRDefault="00B93B99" w:rsidP="00B93B99">
      <w:pPr>
        <w:widowControl w:val="0"/>
        <w:autoSpaceDE w:val="0"/>
        <w:autoSpaceDN w:val="0"/>
        <w:adjustRightInd w:val="0"/>
        <w:spacing w:before="84" w:after="0" w:line="480" w:lineRule="auto"/>
        <w:ind w:right="82"/>
        <w:rPr>
          <w:rFonts w:ascii="Times New Roman" w:hAnsi="Times New Roman" w:cs="Times New Roman"/>
          <w:lang w:eastAsia="en-GB"/>
        </w:rPr>
      </w:pPr>
    </w:p>
    <w:p w14:paraId="101EC8B9" w14:textId="0CB067FA" w:rsidR="00B93B99" w:rsidRPr="0022577A" w:rsidRDefault="001E4E65" w:rsidP="00B93B99">
      <w:pPr>
        <w:spacing w:line="480" w:lineRule="auto"/>
        <w:rPr>
          <w:rFonts w:ascii="Times New Roman" w:eastAsia="Times New Roman" w:hAnsi="Times New Roman" w:cs="Times New Roman"/>
          <w:lang w:eastAsia="en-GB"/>
        </w:rPr>
      </w:pPr>
      <w:r>
        <w:rPr>
          <w:rFonts w:ascii="Times New Roman" w:eastAsia="Times New Roman" w:hAnsi="Times New Roman" w:cs="Times New Roman"/>
          <w:lang w:val="en-US"/>
        </w:rPr>
        <w:lastRenderedPageBreak/>
        <w:t>Table 2</w:t>
      </w:r>
      <w:r w:rsidR="00B93B99" w:rsidRPr="0022577A">
        <w:rPr>
          <w:rFonts w:ascii="Times New Roman" w:eastAsia="Times New Roman" w:hAnsi="Times New Roman" w:cs="Times New Roman"/>
          <w:lang w:val="en-US"/>
        </w:rPr>
        <w:t xml:space="preserve">: </w:t>
      </w:r>
      <w:r w:rsidR="00B93B99" w:rsidRPr="0022577A">
        <w:rPr>
          <w:rFonts w:ascii="Times New Roman" w:eastAsia="Times New Roman" w:hAnsi="Times New Roman" w:cs="Times New Roman"/>
          <w:lang w:eastAsia="en-GB"/>
        </w:rPr>
        <w:t xml:space="preserve">Mean scores &amp; confidence intervals for perception of and engagement with feedback. </w:t>
      </w:r>
    </w:p>
    <w:tbl>
      <w:tblPr>
        <w:tblW w:w="5000" w:type="pct"/>
        <w:tblBorders>
          <w:top w:val="single" w:sz="8" w:space="0" w:color="4F81BD"/>
          <w:bottom w:val="single" w:sz="8" w:space="0" w:color="4F81BD"/>
        </w:tblBorders>
        <w:tblLook w:val="0660" w:firstRow="1" w:lastRow="1" w:firstColumn="0" w:lastColumn="0" w:noHBand="1" w:noVBand="1"/>
      </w:tblPr>
      <w:tblGrid>
        <w:gridCol w:w="2143"/>
        <w:gridCol w:w="685"/>
        <w:gridCol w:w="2142"/>
        <w:gridCol w:w="2144"/>
        <w:gridCol w:w="2142"/>
      </w:tblGrid>
      <w:tr w:rsidR="00B93B99" w:rsidRPr="0022577A" w14:paraId="256B053F" w14:textId="77777777" w:rsidTr="008C5A29">
        <w:tc>
          <w:tcPr>
            <w:tcW w:w="1528" w:type="pct"/>
            <w:gridSpan w:val="2"/>
            <w:shd w:val="clear" w:color="auto" w:fill="auto"/>
            <w:noWrap/>
          </w:tcPr>
          <w:p w14:paraId="08072851" w14:textId="77777777" w:rsidR="00B93B99" w:rsidRPr="0022577A" w:rsidRDefault="00B93B99" w:rsidP="008C5A29">
            <w:pPr>
              <w:spacing w:line="480" w:lineRule="auto"/>
              <w:rPr>
                <w:rFonts w:ascii="Times New Roman" w:eastAsia="Times New Roman" w:hAnsi="Times New Roman" w:cs="Times New Roman"/>
                <w:lang w:val="en-US"/>
              </w:rPr>
            </w:pPr>
          </w:p>
        </w:tc>
        <w:tc>
          <w:tcPr>
            <w:tcW w:w="1157" w:type="pct"/>
            <w:shd w:val="clear" w:color="auto" w:fill="auto"/>
          </w:tcPr>
          <w:p w14:paraId="15A26D5E" w14:textId="77777777" w:rsidR="00B93B99" w:rsidRPr="0022577A" w:rsidRDefault="00B93B99" w:rsidP="008C5A29">
            <w:pPr>
              <w:spacing w:line="480" w:lineRule="auto"/>
              <w:jc w:val="center"/>
              <w:rPr>
                <w:rFonts w:ascii="Times New Roman" w:eastAsia="Times New Roman" w:hAnsi="Times New Roman" w:cs="Times New Roman"/>
                <w:lang w:val="en-US"/>
              </w:rPr>
            </w:pPr>
            <w:r w:rsidRPr="0022577A">
              <w:rPr>
                <w:rFonts w:ascii="Times New Roman" w:eastAsia="Times New Roman" w:hAnsi="Times New Roman" w:cs="Times New Roman"/>
                <w:lang w:val="en-US"/>
              </w:rPr>
              <w:t>First Year</w:t>
            </w:r>
          </w:p>
        </w:tc>
        <w:tc>
          <w:tcPr>
            <w:tcW w:w="1158" w:type="pct"/>
            <w:shd w:val="clear" w:color="auto" w:fill="auto"/>
          </w:tcPr>
          <w:p w14:paraId="134A5CA2" w14:textId="77777777" w:rsidR="00B93B99" w:rsidRPr="0022577A" w:rsidRDefault="00B93B99" w:rsidP="008C5A29">
            <w:pPr>
              <w:spacing w:line="480" w:lineRule="auto"/>
              <w:jc w:val="center"/>
              <w:rPr>
                <w:rFonts w:ascii="Times New Roman" w:eastAsia="Times New Roman" w:hAnsi="Times New Roman" w:cs="Times New Roman"/>
                <w:lang w:val="en-US"/>
              </w:rPr>
            </w:pPr>
            <w:r w:rsidRPr="0022577A">
              <w:rPr>
                <w:rFonts w:ascii="Times New Roman" w:eastAsia="Times New Roman" w:hAnsi="Times New Roman" w:cs="Times New Roman"/>
                <w:lang w:val="en-US"/>
              </w:rPr>
              <w:t>Second Year</w:t>
            </w:r>
          </w:p>
        </w:tc>
        <w:tc>
          <w:tcPr>
            <w:tcW w:w="1157" w:type="pct"/>
            <w:shd w:val="clear" w:color="auto" w:fill="auto"/>
          </w:tcPr>
          <w:p w14:paraId="26D07025" w14:textId="77777777" w:rsidR="00B93B99" w:rsidRPr="0022577A" w:rsidRDefault="00B93B99" w:rsidP="008C5A29">
            <w:pPr>
              <w:spacing w:line="480" w:lineRule="auto"/>
              <w:jc w:val="center"/>
              <w:rPr>
                <w:rFonts w:ascii="Times New Roman" w:eastAsia="Times New Roman" w:hAnsi="Times New Roman" w:cs="Times New Roman"/>
                <w:lang w:val="en-US"/>
              </w:rPr>
            </w:pPr>
            <w:r w:rsidRPr="0022577A">
              <w:rPr>
                <w:rFonts w:ascii="Times New Roman" w:eastAsia="Times New Roman" w:hAnsi="Times New Roman" w:cs="Times New Roman"/>
                <w:lang w:val="en-US"/>
              </w:rPr>
              <w:t>Third Year</w:t>
            </w:r>
          </w:p>
        </w:tc>
      </w:tr>
      <w:tr w:rsidR="00B93B99" w:rsidRPr="0022577A" w14:paraId="5F79E5CD" w14:textId="77777777" w:rsidTr="008C5A29">
        <w:trPr>
          <w:gridAfter w:val="4"/>
          <w:wAfter w:w="3842" w:type="pct"/>
        </w:trPr>
        <w:tc>
          <w:tcPr>
            <w:tcW w:w="1158" w:type="pct"/>
            <w:shd w:val="clear" w:color="auto" w:fill="auto"/>
          </w:tcPr>
          <w:p w14:paraId="15B51882" w14:textId="77777777" w:rsidR="00B93B99" w:rsidRPr="0022577A" w:rsidRDefault="00B93B99" w:rsidP="008C5A29">
            <w:pPr>
              <w:tabs>
                <w:tab w:val="left" w:pos="524"/>
              </w:tabs>
              <w:spacing w:after="0" w:line="480" w:lineRule="auto"/>
              <w:rPr>
                <w:rFonts w:ascii="Times New Roman" w:eastAsia="Times New Roman" w:hAnsi="Times New Roman" w:cs="Times New Roman"/>
                <w:lang w:val="en-US"/>
              </w:rPr>
            </w:pPr>
          </w:p>
        </w:tc>
      </w:tr>
      <w:tr w:rsidR="00B93B99" w:rsidRPr="0022577A" w14:paraId="040D44F1" w14:textId="77777777" w:rsidTr="008C5A29">
        <w:tc>
          <w:tcPr>
            <w:tcW w:w="1528" w:type="pct"/>
            <w:gridSpan w:val="2"/>
            <w:shd w:val="clear" w:color="auto" w:fill="auto"/>
            <w:noWrap/>
          </w:tcPr>
          <w:p w14:paraId="6271DA9D" w14:textId="77777777" w:rsidR="00B93B99" w:rsidRPr="0022577A" w:rsidRDefault="00B93B99" w:rsidP="008C5A2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Perception of feedback</w:t>
            </w:r>
          </w:p>
          <w:p w14:paraId="44DC9D84" w14:textId="77777777" w:rsidR="00B93B99" w:rsidRPr="0022577A" w:rsidRDefault="00B93B99" w:rsidP="008C5A2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Confidence intervals (95%)</w:t>
            </w:r>
          </w:p>
        </w:tc>
        <w:tc>
          <w:tcPr>
            <w:tcW w:w="1157" w:type="pct"/>
            <w:shd w:val="clear" w:color="auto" w:fill="auto"/>
          </w:tcPr>
          <w:p w14:paraId="5E939AAE"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3.16</w:t>
            </w:r>
          </w:p>
          <w:p w14:paraId="5FA1FB39"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(3.09, 3.22)</w:t>
            </w:r>
          </w:p>
        </w:tc>
        <w:tc>
          <w:tcPr>
            <w:tcW w:w="1158" w:type="pct"/>
            <w:shd w:val="clear" w:color="auto" w:fill="auto"/>
          </w:tcPr>
          <w:p w14:paraId="642F96C4"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2.93</w:t>
            </w:r>
          </w:p>
          <w:p w14:paraId="10B7CDF9"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(2.85, 3.02)</w:t>
            </w:r>
          </w:p>
        </w:tc>
        <w:tc>
          <w:tcPr>
            <w:tcW w:w="1157" w:type="pct"/>
            <w:shd w:val="clear" w:color="auto" w:fill="auto"/>
          </w:tcPr>
          <w:p w14:paraId="76658B17"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2.82</w:t>
            </w:r>
          </w:p>
          <w:p w14:paraId="3095F60E"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(2.74, 2.89)</w:t>
            </w:r>
          </w:p>
        </w:tc>
      </w:tr>
      <w:tr w:rsidR="00B93B99" w:rsidRPr="0022577A" w14:paraId="183AC456" w14:textId="77777777" w:rsidTr="008C5A29">
        <w:tc>
          <w:tcPr>
            <w:tcW w:w="1528" w:type="pct"/>
            <w:gridSpan w:val="2"/>
            <w:shd w:val="clear" w:color="auto" w:fill="auto"/>
            <w:noWrap/>
          </w:tcPr>
          <w:p w14:paraId="0C1A7A77" w14:textId="77777777" w:rsidR="00B93B99" w:rsidRPr="0022577A" w:rsidRDefault="00B93B99" w:rsidP="008C5A2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Engagement with feedback</w:t>
            </w:r>
          </w:p>
          <w:p w14:paraId="6ED8E172" w14:textId="77777777" w:rsidR="00B93B99" w:rsidRPr="0022577A" w:rsidRDefault="00B93B99" w:rsidP="008C5A29">
            <w:pPr>
              <w:spacing w:line="480" w:lineRule="auto"/>
              <w:rPr>
                <w:rFonts w:ascii="Times New Roman" w:eastAsia="Times New Roman" w:hAnsi="Times New Roman" w:cs="Times New Roman"/>
                <w:lang w:val="en-US"/>
              </w:rPr>
            </w:pPr>
            <w:r w:rsidRPr="0022577A">
              <w:rPr>
                <w:rFonts w:ascii="Times New Roman" w:eastAsia="Times New Roman" w:hAnsi="Times New Roman" w:cs="Times New Roman"/>
                <w:lang w:val="en-US"/>
              </w:rPr>
              <w:t>Confidence intervals (95%)</w:t>
            </w:r>
          </w:p>
        </w:tc>
        <w:tc>
          <w:tcPr>
            <w:tcW w:w="1157" w:type="pct"/>
            <w:shd w:val="clear" w:color="auto" w:fill="auto"/>
          </w:tcPr>
          <w:p w14:paraId="114DD7CA"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3.77</w:t>
            </w:r>
          </w:p>
          <w:p w14:paraId="725C2025"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(3.71, 3.83)</w:t>
            </w:r>
          </w:p>
        </w:tc>
        <w:tc>
          <w:tcPr>
            <w:tcW w:w="1158" w:type="pct"/>
            <w:shd w:val="clear" w:color="auto" w:fill="auto"/>
          </w:tcPr>
          <w:p w14:paraId="534A1B62"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3.71</w:t>
            </w:r>
          </w:p>
          <w:p w14:paraId="5D0966AD"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(3.63, 3.79)</w:t>
            </w:r>
          </w:p>
        </w:tc>
        <w:tc>
          <w:tcPr>
            <w:tcW w:w="1157" w:type="pct"/>
            <w:shd w:val="clear" w:color="auto" w:fill="auto"/>
          </w:tcPr>
          <w:p w14:paraId="4CB4E026"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3.53</w:t>
            </w:r>
          </w:p>
          <w:p w14:paraId="520801D2" w14:textId="77777777" w:rsidR="00B93B99" w:rsidRPr="0022577A" w:rsidRDefault="00B93B99" w:rsidP="008C5A29">
            <w:pPr>
              <w:tabs>
                <w:tab w:val="decimal" w:pos="360"/>
              </w:tabs>
              <w:spacing w:line="480" w:lineRule="auto"/>
              <w:jc w:val="center"/>
              <w:rPr>
                <w:rFonts w:ascii="Times New Roman" w:eastAsia="Calibri" w:hAnsi="Times New Roman" w:cs="Times New Roman"/>
                <w:lang w:val="en-US" w:eastAsia="ja-JP"/>
              </w:rPr>
            </w:pPr>
            <w:r w:rsidRPr="0022577A">
              <w:rPr>
                <w:rFonts w:ascii="Times New Roman" w:eastAsia="Calibri" w:hAnsi="Times New Roman" w:cs="Times New Roman"/>
                <w:lang w:val="en-US" w:eastAsia="ja-JP"/>
              </w:rPr>
              <w:t>(3.45, 3.61)</w:t>
            </w:r>
          </w:p>
        </w:tc>
      </w:tr>
    </w:tbl>
    <w:p w14:paraId="218AD210" w14:textId="77777777" w:rsidR="00B93B99" w:rsidRPr="0022577A" w:rsidRDefault="00B93B99" w:rsidP="00B93B99">
      <w:pPr>
        <w:widowControl w:val="0"/>
        <w:autoSpaceDE w:val="0"/>
        <w:autoSpaceDN w:val="0"/>
        <w:adjustRightInd w:val="0"/>
        <w:spacing w:after="0" w:line="480" w:lineRule="auto"/>
        <w:ind w:left="100" w:right="7722"/>
        <w:jc w:val="both"/>
        <w:rPr>
          <w:rFonts w:ascii="Times New Roman" w:eastAsia="Times New Roman" w:hAnsi="Times New Roman" w:cs="Times New Roman"/>
          <w:lang w:val="en-US"/>
        </w:rPr>
      </w:pPr>
    </w:p>
    <w:p w14:paraId="65A979D7" w14:textId="77777777" w:rsidR="00B93B99" w:rsidRPr="0022577A" w:rsidRDefault="00B93B99" w:rsidP="00B93B99">
      <w:pPr>
        <w:pStyle w:val="Default"/>
        <w:spacing w:line="480" w:lineRule="auto"/>
        <w:rPr>
          <w:rFonts w:ascii="Times New Roman" w:eastAsia="Times New Roman" w:hAnsi="Times New Roman" w:cs="Times New Roman"/>
          <w:sz w:val="22"/>
          <w:szCs w:val="22"/>
          <w:lang w:val="en-US"/>
        </w:rPr>
      </w:pPr>
      <w:r w:rsidRPr="0022577A">
        <w:rPr>
          <w:rFonts w:ascii="Times New Roman" w:eastAsia="Times New Roman" w:hAnsi="Times New Roman" w:cs="Times New Roman"/>
          <w:sz w:val="22"/>
          <w:szCs w:val="22"/>
          <w:lang w:val="en-US"/>
        </w:rPr>
        <w:tab/>
        <w:t xml:space="preserve">Two one-way ANOVAs were conducted to determine the effect of year of study on perception of and engagement with feedback.  The decline in perception of feedback with year of study was significant </w:t>
      </w:r>
      <w:r w:rsidRPr="0022577A">
        <w:rPr>
          <w:rFonts w:ascii="Times New Roman" w:eastAsia="Times New Roman" w:hAnsi="Times New Roman" w:cs="Times New Roman"/>
          <w:i/>
          <w:sz w:val="22"/>
          <w:szCs w:val="22"/>
          <w:lang w:val="en-US"/>
        </w:rPr>
        <w:t>F</w:t>
      </w:r>
      <w:r w:rsidRPr="0022577A">
        <w:rPr>
          <w:rFonts w:ascii="Times New Roman" w:eastAsia="Times New Roman" w:hAnsi="Times New Roman" w:cs="Times New Roman"/>
          <w:sz w:val="22"/>
          <w:szCs w:val="22"/>
          <w:lang w:val="en-US"/>
        </w:rPr>
        <w:t xml:space="preserve"> (2, 444) = 22.507 p &lt; 0.001 ἠ²= .09, as was the pattern for engagement with feedback, </w:t>
      </w:r>
      <w:r w:rsidRPr="0022577A">
        <w:rPr>
          <w:rFonts w:ascii="Times New Roman" w:eastAsia="Times New Roman" w:hAnsi="Times New Roman" w:cs="Times New Roman"/>
          <w:i/>
          <w:sz w:val="22"/>
          <w:szCs w:val="22"/>
          <w:lang w:val="en-US"/>
        </w:rPr>
        <w:t>F</w:t>
      </w:r>
      <w:r w:rsidRPr="0022577A">
        <w:rPr>
          <w:rFonts w:ascii="Times New Roman" w:eastAsia="Times New Roman" w:hAnsi="Times New Roman" w:cs="Times New Roman"/>
          <w:sz w:val="22"/>
          <w:szCs w:val="22"/>
          <w:lang w:val="en-US"/>
        </w:rPr>
        <w:t xml:space="preserve"> (2, 444) = 11.706, p = .003, ἠ²= .05. Post hoc analysis was conducted using the Tukey Kramer correction procedure to control for family wise error rate. For perception of feedback there was a significant difference (p&lt;.001) between first and second and first and third year students, indicating that first year students held significantly more positive views of feedback compared to the second and third year students .There was no significant difference between second and third year students, indicating that the drop in scores in the second year is not followed by further deterioration in the third year.   </w:t>
      </w:r>
    </w:p>
    <w:p w14:paraId="31B418A1" w14:textId="77777777" w:rsidR="00B93B99" w:rsidRPr="0022577A" w:rsidRDefault="00B93B99" w:rsidP="00B93B99">
      <w:pPr>
        <w:pStyle w:val="Default"/>
        <w:spacing w:line="480" w:lineRule="auto"/>
        <w:rPr>
          <w:rFonts w:ascii="Times New Roman" w:eastAsia="Times New Roman" w:hAnsi="Times New Roman" w:cs="Times New Roman"/>
          <w:sz w:val="22"/>
          <w:szCs w:val="22"/>
          <w:lang w:val="en-US"/>
        </w:rPr>
      </w:pPr>
    </w:p>
    <w:p w14:paraId="6521A510" w14:textId="77777777" w:rsidR="00B93B99" w:rsidRPr="0022577A" w:rsidRDefault="00B93B99" w:rsidP="00B93B99">
      <w:pPr>
        <w:pStyle w:val="Default"/>
        <w:spacing w:line="480" w:lineRule="auto"/>
        <w:rPr>
          <w:rFonts w:ascii="Times New Roman" w:eastAsia="Times New Roman" w:hAnsi="Times New Roman" w:cs="Times New Roman"/>
          <w:sz w:val="22"/>
          <w:szCs w:val="22"/>
          <w:lang w:val="en-US"/>
        </w:rPr>
      </w:pPr>
      <w:r w:rsidRPr="0022577A">
        <w:rPr>
          <w:rFonts w:ascii="Times New Roman" w:eastAsia="Times New Roman" w:hAnsi="Times New Roman" w:cs="Times New Roman"/>
          <w:sz w:val="22"/>
          <w:szCs w:val="22"/>
          <w:lang w:val="en-US"/>
        </w:rPr>
        <w:tab/>
        <w:t>For engagement with feedback there was no significant differences between first and second year students but differences between the second and third year students and first and third year students was significant (p &lt; 0.01) indicating that third year students reported significantly lower levels of engagement with feedback compared to their first and second year counterparts.</w:t>
      </w:r>
    </w:p>
    <w:p w14:paraId="56C64914" w14:textId="77777777" w:rsidR="00B93B99" w:rsidRPr="0022577A" w:rsidRDefault="00B93B99" w:rsidP="00B93B99">
      <w:pPr>
        <w:pStyle w:val="Default"/>
        <w:spacing w:line="480" w:lineRule="auto"/>
        <w:rPr>
          <w:rFonts w:ascii="Times New Roman" w:eastAsia="Times New Roman" w:hAnsi="Times New Roman" w:cs="Times New Roman"/>
          <w:color w:val="auto"/>
          <w:sz w:val="22"/>
          <w:szCs w:val="22"/>
          <w:lang w:val="en-US"/>
        </w:rPr>
      </w:pPr>
    </w:p>
    <w:p w14:paraId="3DD40754" w14:textId="77777777" w:rsidR="004D360D" w:rsidRDefault="004D360D" w:rsidP="00B93B99">
      <w:pPr>
        <w:pStyle w:val="Default"/>
        <w:spacing w:line="480" w:lineRule="auto"/>
        <w:rPr>
          <w:rFonts w:ascii="Times New Roman" w:eastAsia="Times New Roman" w:hAnsi="Times New Roman" w:cs="Times New Roman"/>
          <w:color w:val="auto"/>
          <w:sz w:val="22"/>
          <w:szCs w:val="22"/>
          <w:lang w:val="en-US"/>
        </w:rPr>
      </w:pPr>
    </w:p>
    <w:p w14:paraId="469FE35A" w14:textId="77777777" w:rsidR="00B93B99" w:rsidRPr="00B93B99" w:rsidRDefault="00B93B99" w:rsidP="00B93B99">
      <w:pPr>
        <w:pStyle w:val="Default"/>
        <w:spacing w:line="480" w:lineRule="auto"/>
        <w:rPr>
          <w:rFonts w:ascii="Times New Roman" w:eastAsia="Times New Roman" w:hAnsi="Times New Roman" w:cs="Times New Roman"/>
          <w:color w:val="auto"/>
          <w:sz w:val="22"/>
          <w:szCs w:val="22"/>
          <w:lang w:val="en-US"/>
        </w:rPr>
      </w:pPr>
      <w:r w:rsidRPr="00B93B99">
        <w:rPr>
          <w:rFonts w:ascii="Times New Roman" w:eastAsia="Times New Roman" w:hAnsi="Times New Roman" w:cs="Times New Roman"/>
          <w:color w:val="auto"/>
          <w:sz w:val="22"/>
          <w:szCs w:val="22"/>
          <w:lang w:val="en-US"/>
        </w:rPr>
        <w:lastRenderedPageBreak/>
        <w:t>Qualitative results:</w:t>
      </w:r>
    </w:p>
    <w:p w14:paraId="7EE1C8F6" w14:textId="77777777" w:rsidR="00B93B99" w:rsidRPr="00B93B99" w:rsidRDefault="00B93B99" w:rsidP="00B93B99">
      <w:pPr>
        <w:pStyle w:val="Default"/>
        <w:spacing w:line="480" w:lineRule="auto"/>
        <w:rPr>
          <w:rFonts w:ascii="Times New Roman" w:eastAsia="Times New Roman" w:hAnsi="Times New Roman" w:cs="Times New Roman"/>
          <w:color w:val="auto"/>
          <w:sz w:val="22"/>
          <w:szCs w:val="22"/>
          <w:lang w:val="en-US"/>
        </w:rPr>
      </w:pPr>
    </w:p>
    <w:p w14:paraId="36E77A55" w14:textId="77777777" w:rsidR="00B93B99" w:rsidRPr="00B93B99" w:rsidRDefault="00B93B99" w:rsidP="00B93B99">
      <w:pPr>
        <w:pStyle w:val="Default"/>
        <w:spacing w:line="480" w:lineRule="auto"/>
        <w:ind w:firstLine="720"/>
        <w:rPr>
          <w:rFonts w:ascii="Times New Roman" w:eastAsia="Times New Roman" w:hAnsi="Times New Roman" w:cs="Times New Roman"/>
          <w:color w:val="auto"/>
          <w:sz w:val="22"/>
          <w:szCs w:val="22"/>
          <w:lang w:val="en-US"/>
        </w:rPr>
      </w:pPr>
      <w:r w:rsidRPr="00B93B99">
        <w:rPr>
          <w:rFonts w:ascii="Times New Roman" w:eastAsia="Times New Roman" w:hAnsi="Times New Roman" w:cs="Times New Roman"/>
          <w:color w:val="auto"/>
          <w:sz w:val="22"/>
          <w:szCs w:val="22"/>
          <w:lang w:val="en-US"/>
        </w:rPr>
        <w:t>In addition to responding to the likert scale questions participants were invited to provide further information through a written response at the end of the questionnaire. An examination of this qualitative data reveals remarkable consistency in the areas students chose to comment. The three most commonly commented on issues were: quantity of feedback, constructiveness of feedback and personalized feedback.  The majority of comments relating to quantity of feedback related to the lack of individual feedback for exams. This is common practice in UK universities and students seem to be particularly sensitive to the dearth of feedback for this form of assessment (</w:t>
      </w:r>
      <w:proofErr w:type="spellStart"/>
      <w:r w:rsidRPr="00B93B99">
        <w:rPr>
          <w:rFonts w:ascii="Times New Roman" w:eastAsia="Times New Roman" w:hAnsi="Times New Roman" w:cs="Times New Roman"/>
          <w:color w:val="auto"/>
          <w:sz w:val="22"/>
          <w:szCs w:val="22"/>
          <w:lang w:val="en-US"/>
        </w:rPr>
        <w:t>Hounsell</w:t>
      </w:r>
      <w:proofErr w:type="spellEnd"/>
      <w:r w:rsidRPr="00B93B99">
        <w:rPr>
          <w:rFonts w:ascii="Times New Roman" w:eastAsia="Times New Roman" w:hAnsi="Times New Roman" w:cs="Times New Roman"/>
          <w:color w:val="auto"/>
          <w:sz w:val="22"/>
          <w:szCs w:val="22"/>
          <w:lang w:val="en-US"/>
        </w:rPr>
        <w:t xml:space="preserve"> et al., 2008). A typical comment provided by one of our participants was: "Lack of exam feedback means I can't improve in that area". </w:t>
      </w:r>
    </w:p>
    <w:p w14:paraId="694CD72F" w14:textId="77777777" w:rsidR="00B93B99" w:rsidRPr="00B93B99" w:rsidRDefault="00B93B99" w:rsidP="00B93B99">
      <w:pPr>
        <w:pStyle w:val="Default"/>
        <w:spacing w:line="480" w:lineRule="auto"/>
        <w:ind w:firstLine="720"/>
        <w:rPr>
          <w:rFonts w:ascii="Times New Roman" w:eastAsia="Times New Roman" w:hAnsi="Times New Roman" w:cs="Times New Roman"/>
          <w:color w:val="auto"/>
          <w:sz w:val="22"/>
          <w:szCs w:val="22"/>
          <w:lang w:val="en-US"/>
        </w:rPr>
      </w:pPr>
    </w:p>
    <w:p w14:paraId="43E80AC7" w14:textId="7C8818A5" w:rsidR="00B93B99" w:rsidRPr="00B93B99" w:rsidRDefault="00B93B99" w:rsidP="00B93B99">
      <w:pPr>
        <w:pStyle w:val="Default"/>
        <w:spacing w:line="480" w:lineRule="auto"/>
        <w:ind w:firstLine="720"/>
        <w:rPr>
          <w:rFonts w:ascii="Times New Roman" w:hAnsi="Times New Roman" w:cs="Times New Roman"/>
          <w:color w:val="auto"/>
          <w:sz w:val="22"/>
          <w:szCs w:val="22"/>
        </w:rPr>
      </w:pPr>
      <w:r w:rsidRPr="00B93B99">
        <w:rPr>
          <w:rFonts w:ascii="Times New Roman" w:eastAsia="Times New Roman" w:hAnsi="Times New Roman" w:cs="Times New Roman"/>
          <w:color w:val="auto"/>
          <w:sz w:val="22"/>
          <w:szCs w:val="22"/>
          <w:lang w:val="en-US"/>
        </w:rPr>
        <w:t>In the case of constructiveness of feedback many students asked for feedback comments highlighting how they could improve, and examples of how to improve which they could follow. Such comments clearly relate to the quality of feedback. However, they can also be considered to share similarities with the theme of quantity of feedback as they are asking for more feedback. A typical comment provided by one of our participants was: "</w:t>
      </w:r>
      <w:r w:rsidRPr="00B93B99">
        <w:rPr>
          <w:rFonts w:ascii="Times New Roman" w:hAnsi="Times New Roman" w:cs="Times New Roman"/>
          <w:color w:val="auto"/>
          <w:sz w:val="22"/>
          <w:szCs w:val="22"/>
        </w:rPr>
        <w:t xml:space="preserve">I don't feel feedback is constructive enough, it is not enough to point out my mistakes - if I have done badly how do I improve?"  The comments on constructiveness of feedback are echoed throughout the literature (e.g., </w:t>
      </w:r>
      <w:proofErr w:type="spellStart"/>
      <w:r w:rsidRPr="00B93B99">
        <w:rPr>
          <w:rFonts w:ascii="Times New Roman" w:hAnsi="Times New Roman" w:cs="Times New Roman"/>
          <w:color w:val="auto"/>
          <w:sz w:val="22"/>
          <w:szCs w:val="22"/>
        </w:rPr>
        <w:t>Hounsell</w:t>
      </w:r>
      <w:proofErr w:type="spellEnd"/>
      <w:r w:rsidRPr="00B93B99">
        <w:rPr>
          <w:rFonts w:ascii="Times New Roman" w:hAnsi="Times New Roman" w:cs="Times New Roman"/>
          <w:color w:val="auto"/>
          <w:sz w:val="22"/>
          <w:szCs w:val="22"/>
        </w:rPr>
        <w:t xml:space="preserve">, 2007, </w:t>
      </w:r>
      <w:proofErr w:type="spellStart"/>
      <w:r w:rsidRPr="00B93B99">
        <w:rPr>
          <w:rFonts w:ascii="Times New Roman" w:hAnsi="Times New Roman" w:cs="Times New Roman"/>
          <w:color w:val="292526"/>
          <w:sz w:val="22"/>
          <w:szCs w:val="22"/>
        </w:rPr>
        <w:t>Hounsell</w:t>
      </w:r>
      <w:proofErr w:type="spellEnd"/>
      <w:r w:rsidRPr="00B93B99">
        <w:rPr>
          <w:rFonts w:ascii="Times New Roman" w:hAnsi="Times New Roman" w:cs="Times New Roman"/>
          <w:color w:val="292526"/>
          <w:sz w:val="22"/>
          <w:szCs w:val="22"/>
        </w:rPr>
        <w:t xml:space="preserve"> et al., 2008, Weaver,</w:t>
      </w:r>
      <w:r w:rsidR="001E4E65">
        <w:rPr>
          <w:rFonts w:ascii="Times New Roman" w:hAnsi="Times New Roman" w:cs="Times New Roman"/>
          <w:color w:val="292526"/>
          <w:sz w:val="22"/>
          <w:szCs w:val="22"/>
        </w:rPr>
        <w:t xml:space="preserve"> 2006</w:t>
      </w:r>
      <w:r w:rsidRPr="00B93B99">
        <w:rPr>
          <w:rFonts w:ascii="Times New Roman" w:hAnsi="Times New Roman" w:cs="Times New Roman"/>
          <w:color w:val="292526"/>
          <w:sz w:val="22"/>
          <w:szCs w:val="22"/>
        </w:rPr>
        <w:t>)</w:t>
      </w:r>
      <w:r w:rsidR="001E4E65">
        <w:rPr>
          <w:rFonts w:ascii="Times New Roman" w:hAnsi="Times New Roman" w:cs="Times New Roman"/>
          <w:color w:val="auto"/>
          <w:sz w:val="22"/>
          <w:szCs w:val="22"/>
        </w:rPr>
        <w:t xml:space="preserve"> with Weaver (2006</w:t>
      </w:r>
      <w:r w:rsidRPr="00B93B99">
        <w:rPr>
          <w:rFonts w:ascii="Times New Roman" w:hAnsi="Times New Roman" w:cs="Times New Roman"/>
          <w:color w:val="auto"/>
          <w:sz w:val="22"/>
          <w:szCs w:val="22"/>
        </w:rPr>
        <w:t>) in particular finding that the majority of participants in her study felt that feedback lacked suggestions for improvement.</w:t>
      </w:r>
    </w:p>
    <w:p w14:paraId="37F252EE" w14:textId="77777777" w:rsidR="00B93B99" w:rsidRPr="00B93B99" w:rsidRDefault="00B93B99" w:rsidP="00B93B99">
      <w:pPr>
        <w:pStyle w:val="Default"/>
        <w:spacing w:line="480" w:lineRule="auto"/>
        <w:ind w:firstLine="720"/>
        <w:rPr>
          <w:rFonts w:ascii="Times New Roman" w:hAnsi="Times New Roman" w:cs="Times New Roman"/>
          <w:color w:val="auto"/>
          <w:sz w:val="22"/>
          <w:szCs w:val="22"/>
        </w:rPr>
      </w:pPr>
    </w:p>
    <w:p w14:paraId="666437BF" w14:textId="77777777" w:rsidR="00B93B99" w:rsidRPr="0022577A" w:rsidRDefault="00B93B99" w:rsidP="00B93B99">
      <w:pPr>
        <w:pStyle w:val="Default"/>
        <w:spacing w:line="480" w:lineRule="auto"/>
        <w:ind w:firstLine="720"/>
        <w:rPr>
          <w:rFonts w:ascii="Times New Roman" w:hAnsi="Times New Roman" w:cs="Times New Roman"/>
          <w:color w:val="auto"/>
          <w:sz w:val="22"/>
          <w:szCs w:val="22"/>
        </w:rPr>
      </w:pPr>
      <w:r w:rsidRPr="00B93B99">
        <w:rPr>
          <w:rFonts w:ascii="Times New Roman" w:hAnsi="Times New Roman" w:cs="Times New Roman"/>
          <w:color w:val="auto"/>
          <w:sz w:val="22"/>
          <w:szCs w:val="22"/>
        </w:rPr>
        <w:t>The third theme, the desire for more personalised feedback, consisted of many comments requesting verbal "one-to-one" feedback, with some students complaining that individuality is lost in the drive to deliver group or general feedback.  It is not surprising that students expect more personal feedback for an assessment which means a lot to them (Higgins, Hartley and Skelton, 2002). A typical comment consisted of "I find verbal feedback and one-to-one explanations of feedback most useful".</w:t>
      </w:r>
      <w:r w:rsidRPr="0022577A">
        <w:rPr>
          <w:rFonts w:ascii="Times New Roman" w:hAnsi="Times New Roman" w:cs="Times New Roman"/>
          <w:color w:val="auto"/>
          <w:sz w:val="22"/>
          <w:szCs w:val="22"/>
        </w:rPr>
        <w:t xml:space="preserve"> </w:t>
      </w:r>
    </w:p>
    <w:p w14:paraId="2F6B1EC4" w14:textId="77777777" w:rsidR="00B93B99" w:rsidRDefault="00B93B99" w:rsidP="00B93B99">
      <w:pPr>
        <w:widowControl w:val="0"/>
        <w:autoSpaceDE w:val="0"/>
        <w:autoSpaceDN w:val="0"/>
        <w:adjustRightInd w:val="0"/>
        <w:spacing w:after="0" w:line="480" w:lineRule="auto"/>
        <w:ind w:left="100" w:right="7722"/>
        <w:jc w:val="both"/>
        <w:rPr>
          <w:rFonts w:ascii="Times New Roman" w:eastAsia="Times New Roman" w:hAnsi="Times New Roman" w:cs="Times New Roman"/>
          <w:b/>
          <w:bCs/>
          <w:spacing w:val="-10"/>
          <w:lang w:val="en-US"/>
        </w:rPr>
      </w:pPr>
    </w:p>
    <w:p w14:paraId="2DBB7893" w14:textId="6166F171" w:rsidR="00B93B99" w:rsidRPr="0022577A" w:rsidRDefault="00B93B99" w:rsidP="00B93B99">
      <w:pPr>
        <w:widowControl w:val="0"/>
        <w:autoSpaceDE w:val="0"/>
        <w:autoSpaceDN w:val="0"/>
        <w:adjustRightInd w:val="0"/>
        <w:spacing w:after="0" w:line="480" w:lineRule="auto"/>
        <w:ind w:left="100" w:right="7722"/>
        <w:jc w:val="both"/>
        <w:rPr>
          <w:rFonts w:ascii="Times New Roman" w:eastAsia="Times New Roman" w:hAnsi="Times New Roman" w:cs="Times New Roman"/>
          <w:b/>
          <w:bCs/>
          <w:spacing w:val="-10"/>
          <w:lang w:val="en-US"/>
        </w:rPr>
      </w:pPr>
      <w:r w:rsidRPr="0022577A">
        <w:rPr>
          <w:rFonts w:ascii="Times New Roman" w:eastAsia="Times New Roman" w:hAnsi="Times New Roman" w:cs="Times New Roman"/>
          <w:b/>
          <w:bCs/>
          <w:spacing w:val="-10"/>
          <w:lang w:val="en-US"/>
        </w:rPr>
        <w:lastRenderedPageBreak/>
        <w:t xml:space="preserve">Discussion </w:t>
      </w:r>
    </w:p>
    <w:p w14:paraId="0C0D5F3F" w14:textId="77777777" w:rsidR="00B93B99" w:rsidRPr="0022577A" w:rsidRDefault="00B93B99" w:rsidP="00B93B99">
      <w:pPr>
        <w:widowControl w:val="0"/>
        <w:autoSpaceDE w:val="0"/>
        <w:autoSpaceDN w:val="0"/>
        <w:adjustRightInd w:val="0"/>
        <w:spacing w:after="0" w:line="480" w:lineRule="auto"/>
        <w:ind w:left="100" w:right="7722"/>
        <w:jc w:val="both"/>
        <w:rPr>
          <w:rFonts w:ascii="Times New Roman" w:eastAsia="Times New Roman" w:hAnsi="Times New Roman" w:cs="Times New Roman"/>
          <w:b/>
          <w:bCs/>
          <w:spacing w:val="-10"/>
          <w:lang w:val="en-US"/>
        </w:rPr>
      </w:pPr>
    </w:p>
    <w:p w14:paraId="780B9E11"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r>
      <w:r w:rsidRPr="00B93B99">
        <w:rPr>
          <w:rFonts w:ascii="Times New Roman" w:eastAsia="Times New Roman" w:hAnsi="Times New Roman" w:cs="Times New Roman"/>
          <w:lang w:val="en-US"/>
        </w:rPr>
        <w:t>The objectives of the current study were two-fold; to investigate if perception of and engagement with feedback alters as a function of year of study and to capture a valid representation of students’ perception of and engagement with feedback. As outlined in the introduction it is logical to presume students’ engagement and requirements from feedback may alter with experience of the process as they progress in their course. However, the research to coherently support this view was lacking in the literature. In the current study students’ views on feedback across all years of study were investigated to asses if students’ relationship with feedback differs at different stages of the course.</w:t>
      </w:r>
    </w:p>
    <w:p w14:paraId="70BBFC7E"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p>
    <w:p w14:paraId="76D25373" w14:textId="60C5E868"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t>Overall, it seems students begin with undecided perceptions of the</w:t>
      </w:r>
      <w:r w:rsidR="00D326AC">
        <w:rPr>
          <w:rFonts w:ascii="Times New Roman" w:eastAsia="Times New Roman" w:hAnsi="Times New Roman" w:cs="Times New Roman"/>
          <w:lang w:val="en-US"/>
        </w:rPr>
        <w:t xml:space="preserve"> feedback they receive, with first</w:t>
      </w:r>
      <w:r w:rsidRPr="0022577A">
        <w:rPr>
          <w:rFonts w:ascii="Times New Roman" w:eastAsia="Times New Roman" w:hAnsi="Times New Roman" w:cs="Times New Roman"/>
          <w:lang w:val="en-US"/>
        </w:rPr>
        <w:t xml:space="preserve"> year scores averaging a low 3 (</w:t>
      </w:r>
      <w:r w:rsidRPr="0022577A">
        <w:rPr>
          <w:rFonts w:ascii="Times New Roman" w:eastAsia="Times New Roman" w:hAnsi="Times New Roman" w:cs="Times New Roman"/>
          <w:color w:val="000000"/>
          <w:lang w:val="en-US"/>
        </w:rPr>
        <w:t xml:space="preserve">which is described as </w:t>
      </w:r>
      <w:r w:rsidRPr="0022577A">
        <w:rPr>
          <w:rFonts w:ascii="Times New Roman" w:eastAsia="Times New Roman" w:hAnsi="Times New Roman" w:cs="Times New Roman"/>
          <w:lang w:val="en-US"/>
        </w:rPr>
        <w:t>“neither agree nor</w:t>
      </w:r>
      <w:r w:rsidR="00D326AC">
        <w:rPr>
          <w:rFonts w:ascii="Times New Roman" w:eastAsia="Times New Roman" w:hAnsi="Times New Roman" w:cs="Times New Roman"/>
          <w:lang w:val="en-US"/>
        </w:rPr>
        <w:t xml:space="preserve"> disagree” on a 5</w:t>
      </w:r>
      <w:r w:rsidRPr="0022577A">
        <w:rPr>
          <w:rFonts w:ascii="Times New Roman" w:eastAsia="Times New Roman" w:hAnsi="Times New Roman" w:cs="Times New Roman"/>
          <w:lang w:val="en-US"/>
        </w:rPr>
        <w:t xml:space="preserve"> point likert scale) but these already poor perceptions rapidly deteriorate as early as the second year into the course, with scores averaging a 2 (disagree response) to items. This pattern is contrary to Rowe and Wood’s (2008) findings in which the senior students were the most satisfied and the junior students were the least satisfied with feedback. Qualms relating to the potential misrepresentation of views in </w:t>
      </w:r>
      <w:r w:rsidRPr="00B93B99">
        <w:rPr>
          <w:rFonts w:ascii="Times New Roman" w:eastAsia="Times New Roman" w:hAnsi="Times New Roman" w:cs="Times New Roman"/>
          <w:lang w:val="en-US"/>
        </w:rPr>
        <w:t>self-selecting small sample studies such as Rowe and Wood’s (2008) were highlighted in the introduction. The discrepancy in findings across previous research studies and the current study support such concerns.</w:t>
      </w:r>
    </w:p>
    <w:p w14:paraId="7DD84F58"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p>
    <w:p w14:paraId="6E68EAD0"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r w:rsidRPr="0022577A">
        <w:rPr>
          <w:rFonts w:ascii="Times New Roman" w:eastAsia="Times New Roman" w:hAnsi="Times New Roman" w:cs="Times New Roman"/>
          <w:lang w:val="en-US"/>
        </w:rPr>
        <w:tab/>
        <w:t xml:space="preserve">Our findings for perception of feedback were more consistent with </w:t>
      </w:r>
      <w:r w:rsidRPr="0022577A">
        <w:rPr>
          <w:rFonts w:ascii="Times New Roman" w:eastAsia="Times New Roman" w:hAnsi="Times New Roman" w:cs="Times New Roman"/>
          <w:color w:val="000000"/>
          <w:lang w:val="en-US"/>
        </w:rPr>
        <w:t xml:space="preserve">Scott et al.’s (2009). The trend for second year students to perceive feedback more negatively than first year students emerged in our larger sample. Inclusion of third year students in our study revealed perception of feedback deteriorates further in the final year of study. Although the authors explained their findings in relation to course changes, the two different subject areas and institutions suggest a worrying trend emerging in different disciplines – the further students’ progress in their degree course, the more </w:t>
      </w:r>
      <w:r w:rsidRPr="0022577A">
        <w:rPr>
          <w:rFonts w:ascii="Times New Roman" w:eastAsia="Times New Roman" w:hAnsi="Times New Roman" w:cs="Times New Roman"/>
          <w:color w:val="000000"/>
          <w:lang w:val="en-US"/>
        </w:rPr>
        <w:lastRenderedPageBreak/>
        <w:t xml:space="preserve">unfavorable their perception of feedback becomes. </w:t>
      </w:r>
    </w:p>
    <w:p w14:paraId="4A05138A"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p>
    <w:p w14:paraId="3FCB7737" w14:textId="41C9A43D" w:rsidR="00B93B99" w:rsidRPr="00B93B99"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t>Although the data reveals consistently higher scores for students’ engagement with feedback when compared to perception of feedback, the ambivalent scores across all years of study</w:t>
      </w:r>
      <w:r w:rsidRPr="0022577A">
        <w:rPr>
          <w:rFonts w:ascii="Times New Roman" w:eastAsia="Times New Roman" w:hAnsi="Times New Roman" w:cs="Times New Roman"/>
          <w:lang w:eastAsia="en-GB"/>
        </w:rPr>
        <w:t xml:space="preserve"> </w:t>
      </w:r>
      <w:r w:rsidRPr="0022577A">
        <w:rPr>
          <w:rFonts w:ascii="Times New Roman" w:eastAsia="Times New Roman" w:hAnsi="Times New Roman" w:cs="Times New Roman"/>
          <w:lang w:val="en-US"/>
        </w:rPr>
        <w:t>indicate early intervention is needed to further boost engagement with feedback and ensure engagement is maintained in the final year of study. This overall dissatisfaction is reflected in the manner in which third years engage with feedback. Although the progressive decline in  perception of feedback across the years did not lower engagement with feedback scores for second year students this pattern did not hold with final year students who scored substantially lower  on measures of engagement with feedback compared to first and second years. This trend is of particular concern as final year students have received, cumulatively, the greatest amount of feedback and therefore have the greatest opportunity to assimilate and build on the feedback they have receive</w:t>
      </w:r>
      <w:r>
        <w:rPr>
          <w:rFonts w:ascii="Times New Roman" w:eastAsia="Times New Roman" w:hAnsi="Times New Roman" w:cs="Times New Roman"/>
          <w:lang w:val="en-US"/>
        </w:rPr>
        <w:t>d over the years in their final</w:t>
      </w:r>
      <w:r w:rsidRPr="0022577A">
        <w:rPr>
          <w:rFonts w:ascii="Times New Roman" w:eastAsia="Times New Roman" w:hAnsi="Times New Roman" w:cs="Times New Roman"/>
          <w:lang w:val="en-US"/>
        </w:rPr>
        <w:t xml:space="preserve"> most critical year. </w:t>
      </w:r>
      <w:r w:rsidRPr="00B93B99">
        <w:rPr>
          <w:rFonts w:ascii="Times New Roman" w:eastAsia="Times New Roman" w:hAnsi="Times New Roman" w:cs="Times New Roman"/>
          <w:lang w:val="en-US"/>
        </w:rPr>
        <w:t>Increasingly</w:t>
      </w:r>
      <w:r w:rsidR="00D326AC">
        <w:rPr>
          <w:rFonts w:ascii="Times New Roman" w:eastAsia="Times New Roman" w:hAnsi="Times New Roman" w:cs="Times New Roman"/>
          <w:lang w:val="en-US"/>
        </w:rPr>
        <w:t>,</w:t>
      </w:r>
      <w:r w:rsidRPr="00B93B99">
        <w:rPr>
          <w:rFonts w:ascii="Times New Roman" w:eastAsia="Times New Roman" w:hAnsi="Times New Roman" w:cs="Times New Roman"/>
          <w:lang w:val="en-US"/>
        </w:rPr>
        <w:t xml:space="preserve"> literature is focused on the role of the student in the feedback process (Boud, 1995, </w:t>
      </w:r>
      <w:r w:rsidRPr="00B93B99">
        <w:rPr>
          <w:rFonts w:ascii="Times New Roman" w:eastAsia="Calibri" w:hAnsi="Times New Roman" w:cs="Times New Roman"/>
        </w:rPr>
        <w:t xml:space="preserve">Nicol &amp; MacFarlane-Dick, 2006) </w:t>
      </w:r>
      <w:r w:rsidRPr="00B93B99">
        <w:rPr>
          <w:rFonts w:ascii="Times New Roman" w:eastAsia="Times New Roman" w:hAnsi="Times New Roman" w:cs="Times New Roman"/>
          <w:lang w:val="en-US"/>
        </w:rPr>
        <w:t>and so lack of engagement should be treated as urgently as negative perceptions are by</w:t>
      </w:r>
      <w:r w:rsidR="003B4224">
        <w:rPr>
          <w:rFonts w:ascii="Times New Roman" w:eastAsia="Times New Roman" w:hAnsi="Times New Roman" w:cs="Times New Roman"/>
          <w:lang w:val="en-US"/>
        </w:rPr>
        <w:t xml:space="preserve"> HEI's</w:t>
      </w:r>
      <w:r w:rsidRPr="00B93B99">
        <w:rPr>
          <w:rFonts w:ascii="Times New Roman" w:eastAsia="Times New Roman" w:hAnsi="Times New Roman" w:cs="Times New Roman"/>
          <w:lang w:val="en-US"/>
        </w:rPr>
        <w:t xml:space="preserve">. </w:t>
      </w:r>
    </w:p>
    <w:p w14:paraId="7BA949E6" w14:textId="77777777" w:rsidR="00B93B99" w:rsidRPr="00B93B99"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p>
    <w:p w14:paraId="2885035A"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r w:rsidRPr="00B93B99">
        <w:rPr>
          <w:rFonts w:ascii="Times New Roman" w:eastAsia="Times New Roman" w:hAnsi="Times New Roman" w:cs="Times New Roman"/>
          <w:lang w:val="en-US"/>
        </w:rPr>
        <w:tab/>
      </w:r>
      <w:r w:rsidRPr="00B93B99">
        <w:rPr>
          <w:rFonts w:ascii="Times New Roman" w:eastAsia="Times New Roman" w:hAnsi="Times New Roman" w:cs="Times New Roman"/>
          <w:color w:val="000000"/>
          <w:lang w:val="en-US"/>
        </w:rPr>
        <w:t>This representative assessment of students’ engagement with feedback implies the cynical</w:t>
      </w:r>
      <w:r w:rsidRPr="0022577A">
        <w:rPr>
          <w:rFonts w:ascii="Times New Roman" w:eastAsia="Times New Roman" w:hAnsi="Times New Roman" w:cs="Times New Roman"/>
          <w:color w:val="000000"/>
          <w:lang w:val="en-US"/>
        </w:rPr>
        <w:t xml:space="preserve"> view held by lecturers is partially supported, with mean scores of 3 across the years of study. As such the current perceptions and </w:t>
      </w:r>
      <w:r w:rsidRPr="0022577A">
        <w:rPr>
          <w:rFonts w:ascii="Times New Roman" w:eastAsia="Times New Roman" w:hAnsi="Times New Roman" w:cs="Times New Roman"/>
          <w:color w:val="000000"/>
        </w:rPr>
        <w:t>behaviours</w:t>
      </w:r>
      <w:r w:rsidRPr="0022577A">
        <w:rPr>
          <w:rFonts w:ascii="Times New Roman" w:eastAsia="Times New Roman" w:hAnsi="Times New Roman" w:cs="Times New Roman"/>
          <w:color w:val="000000"/>
          <w:lang w:val="en-US"/>
        </w:rPr>
        <w:t xml:space="preserve"> of students provide support for both sides: those who argue that students are consumers and those who argue for students as conscientious consumers. The poor perception scores support students’ desire for feedback, thus supporting Higgins et al.’s  (2002) view of students as ‘conscientious consumers’ who wish to engage with the subject matter and learning process in a non-superficial manner. However, this desire does not materialize into strong engagement scores which conflicts with the “conscientious consumers” profile. </w:t>
      </w:r>
    </w:p>
    <w:p w14:paraId="11DE64D9"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p>
    <w:p w14:paraId="1BCF8172" w14:textId="5B8A9091" w:rsidR="00B93B99" w:rsidRPr="0022577A" w:rsidRDefault="00B93B99" w:rsidP="00B93B99">
      <w:pPr>
        <w:spacing w:line="480" w:lineRule="auto"/>
        <w:rPr>
          <w:rFonts w:ascii="Times New Roman" w:eastAsia="Times New Roman" w:hAnsi="Times New Roman" w:cs="Times New Roman"/>
          <w:color w:val="000000"/>
          <w:lang w:val="en-US"/>
        </w:rPr>
      </w:pPr>
      <w:r w:rsidRPr="0022577A">
        <w:rPr>
          <w:rFonts w:ascii="Times New Roman" w:hAnsi="Times New Roman" w:cs="Times New Roman"/>
          <w:color w:val="FF0000"/>
        </w:rPr>
        <w:tab/>
      </w:r>
      <w:r w:rsidRPr="0022577A">
        <w:rPr>
          <w:rFonts w:ascii="Times New Roman" w:eastAsia="Times New Roman" w:hAnsi="Times New Roman" w:cs="Times New Roman"/>
          <w:color w:val="000000"/>
          <w:lang w:val="en-US"/>
        </w:rPr>
        <w:t xml:space="preserve">This contradiction could indicate students continue to hold a transmission view of assessment and feedback, even at university level (Gibbs &amp; Simpson, 2004).  </w:t>
      </w:r>
      <w:r w:rsidRPr="0022577A">
        <w:rPr>
          <w:rFonts w:ascii="Times New Roman" w:hAnsi="Times New Roman" w:cs="Times New Roman"/>
        </w:rPr>
        <w:t xml:space="preserve">Although a shift away from the </w:t>
      </w:r>
      <w:r w:rsidRPr="0022577A">
        <w:rPr>
          <w:rFonts w:ascii="Times New Roman" w:hAnsi="Times New Roman" w:cs="Times New Roman"/>
        </w:rPr>
        <w:lastRenderedPageBreak/>
        <w:t>transmission model has occurred in higher education and it is now accepted students actively construct their knowledge and learning, this model has been slower to influence assessment and feedback (</w:t>
      </w:r>
      <w:r w:rsidRPr="0022577A">
        <w:rPr>
          <w:rFonts w:ascii="Times New Roman" w:eastAsia="Calibri" w:hAnsi="Times New Roman" w:cs="Times New Roman"/>
        </w:rPr>
        <w:t xml:space="preserve">Nicol &amp; MacFarlane-Dick, 2006). </w:t>
      </w:r>
      <w:r w:rsidRPr="0022577A">
        <w:rPr>
          <w:rFonts w:ascii="Times New Roman" w:eastAsia="Times New Roman" w:hAnsi="Times New Roman" w:cs="Times New Roman"/>
          <w:color w:val="000000"/>
          <w:lang w:val="en-US"/>
        </w:rPr>
        <w:t xml:space="preserve">Indeed, there is a growing literature base indicating that at best, students passively engage </w:t>
      </w:r>
      <w:r w:rsidRPr="00B93B99">
        <w:rPr>
          <w:rFonts w:ascii="Times New Roman" w:eastAsia="Times New Roman" w:hAnsi="Times New Roman" w:cs="Times New Roman"/>
          <w:color w:val="000000"/>
          <w:lang w:val="en-US"/>
        </w:rPr>
        <w:t xml:space="preserve">with feedback comments where they read the comments but fail to do anything further with them (Handley, Price &amp; Miller, 2011). It is interesting to also note that none of the qualitative comments related to students practices with feedback or their level of engagement with feedback, all comments related to perception of feedback. The implications of these findings are that the recent introduction of </w:t>
      </w:r>
      <w:r w:rsidR="003B4224">
        <w:rPr>
          <w:rFonts w:ascii="Times New Roman" w:eastAsia="Times New Roman" w:hAnsi="Times New Roman" w:cs="Times New Roman"/>
          <w:color w:val="000000"/>
          <w:lang w:val="en-US"/>
        </w:rPr>
        <w:t>substantially higher fees in</w:t>
      </w:r>
      <w:r w:rsidRPr="00B93B99">
        <w:rPr>
          <w:rFonts w:ascii="Times New Roman" w:eastAsia="Times New Roman" w:hAnsi="Times New Roman" w:cs="Times New Roman"/>
          <w:color w:val="000000"/>
          <w:lang w:val="en-US"/>
        </w:rPr>
        <w:t xml:space="preserve"> English </w:t>
      </w:r>
      <w:r w:rsidR="003B4224">
        <w:rPr>
          <w:rFonts w:ascii="Times New Roman" w:eastAsia="Times New Roman" w:hAnsi="Times New Roman" w:cs="Times New Roman"/>
          <w:color w:val="000000"/>
          <w:lang w:val="en-US"/>
        </w:rPr>
        <w:t xml:space="preserve">HEI's </w:t>
      </w:r>
      <w:r w:rsidRPr="00B93B99">
        <w:rPr>
          <w:rFonts w:ascii="Times New Roman" w:eastAsia="Times New Roman" w:hAnsi="Times New Roman" w:cs="Times New Roman"/>
          <w:color w:val="000000"/>
          <w:lang w:val="en-US"/>
        </w:rPr>
        <w:t>leaves the</w:t>
      </w:r>
      <w:r w:rsidRPr="0022577A">
        <w:rPr>
          <w:rFonts w:ascii="Times New Roman" w:eastAsia="Times New Roman" w:hAnsi="Times New Roman" w:cs="Times New Roman"/>
          <w:color w:val="000000"/>
          <w:lang w:val="en-US"/>
        </w:rPr>
        <w:t xml:space="preserve"> pedagogical process susceptible to an even more dramatic shift towards a consumer model. Higgins et al (2002) found evidence of students perceiving higher education as a service when fees were as low as £1,000 a year. The nine-fold increase in fees in less than a decade will most likely exasperate these perceptions.</w:t>
      </w:r>
    </w:p>
    <w:p w14:paraId="02A5B721" w14:textId="77777777" w:rsidR="00B93B99" w:rsidRPr="00B93B99" w:rsidRDefault="00B93B99" w:rsidP="00B93B99">
      <w:pPr>
        <w:pStyle w:val="Default"/>
        <w:spacing w:line="480" w:lineRule="auto"/>
        <w:ind w:firstLine="720"/>
        <w:rPr>
          <w:rFonts w:ascii="Times New Roman" w:hAnsi="Times New Roman" w:cs="Times New Roman"/>
          <w:color w:val="auto"/>
          <w:sz w:val="22"/>
          <w:szCs w:val="22"/>
        </w:rPr>
      </w:pPr>
      <w:r w:rsidRPr="0022577A">
        <w:rPr>
          <w:rFonts w:ascii="Times New Roman" w:eastAsia="Times New Roman" w:hAnsi="Times New Roman" w:cs="Times New Roman"/>
          <w:sz w:val="22"/>
          <w:szCs w:val="22"/>
          <w:lang w:val="en-US"/>
        </w:rPr>
        <w:tab/>
      </w:r>
      <w:r w:rsidRPr="00B93B99">
        <w:rPr>
          <w:rFonts w:ascii="Times New Roman" w:eastAsia="Times New Roman" w:hAnsi="Times New Roman" w:cs="Times New Roman"/>
          <w:sz w:val="22"/>
          <w:szCs w:val="22"/>
          <w:lang w:val="en-US"/>
        </w:rPr>
        <w:t>This contradiction can also be explained by Hounsell's (2007) identification of a twin downward spiral which can account for increasingly negative perceptions and disengagement with feedback.</w:t>
      </w:r>
      <w:r w:rsidRPr="00B93B99">
        <w:rPr>
          <w:rFonts w:ascii="Times New Roman" w:hAnsi="Times New Roman" w:cs="Times New Roman"/>
          <w:color w:val="auto"/>
          <w:sz w:val="22"/>
          <w:szCs w:val="22"/>
        </w:rPr>
        <w:t xml:space="preserve"> </w:t>
      </w:r>
      <w:proofErr w:type="spellStart"/>
      <w:r w:rsidRPr="00B93B99">
        <w:rPr>
          <w:rFonts w:ascii="Times New Roman" w:hAnsi="Times New Roman" w:cs="Times New Roman"/>
          <w:color w:val="auto"/>
          <w:sz w:val="22"/>
          <w:szCs w:val="22"/>
        </w:rPr>
        <w:t>Hounsell</w:t>
      </w:r>
      <w:proofErr w:type="spellEnd"/>
      <w:r w:rsidRPr="00B93B99">
        <w:rPr>
          <w:rFonts w:ascii="Times New Roman" w:hAnsi="Times New Roman" w:cs="Times New Roman"/>
          <w:color w:val="auto"/>
          <w:sz w:val="22"/>
          <w:szCs w:val="22"/>
        </w:rPr>
        <w:t xml:space="preserve"> (2007) argues that the problem can stem from "end-loaded" assessments (where a number of assessments occur at the end of the term). Due to modularisation of degree courses this may mean the feedback is no longer relevant or students cannot use it as a learning tool. The implications of this are that a downward spiral occurs: students receive feedback which they perceive to be ineffectual and so their belief in feedback as a learning tool begins to diminish. Concurrently, lecturers' perceptions change as they witness increasing disengagement with feedback creating a vicious cycle which can explain the downward spiral (</w:t>
      </w:r>
      <w:proofErr w:type="spellStart"/>
      <w:r w:rsidRPr="00B93B99">
        <w:rPr>
          <w:rFonts w:ascii="Times New Roman" w:hAnsi="Times New Roman" w:cs="Times New Roman"/>
          <w:color w:val="auto"/>
          <w:sz w:val="22"/>
          <w:szCs w:val="22"/>
        </w:rPr>
        <w:t>Hounsell</w:t>
      </w:r>
      <w:proofErr w:type="spellEnd"/>
      <w:r w:rsidRPr="00B93B99">
        <w:rPr>
          <w:rFonts w:ascii="Times New Roman" w:hAnsi="Times New Roman" w:cs="Times New Roman"/>
          <w:color w:val="auto"/>
          <w:sz w:val="22"/>
          <w:szCs w:val="22"/>
        </w:rPr>
        <w:t xml:space="preserve">, 2007). </w:t>
      </w:r>
    </w:p>
    <w:p w14:paraId="2A6F0FC2" w14:textId="77777777" w:rsidR="00B93B99" w:rsidRPr="00B93B99" w:rsidRDefault="00B93B99" w:rsidP="00B93B99">
      <w:pPr>
        <w:pStyle w:val="Default"/>
        <w:spacing w:line="480" w:lineRule="auto"/>
        <w:ind w:firstLine="720"/>
        <w:rPr>
          <w:rFonts w:ascii="Times New Roman" w:hAnsi="Times New Roman" w:cs="Times New Roman"/>
          <w:color w:val="auto"/>
          <w:sz w:val="22"/>
          <w:szCs w:val="22"/>
        </w:rPr>
      </w:pPr>
    </w:p>
    <w:p w14:paraId="01BC43C0" w14:textId="3119D898" w:rsidR="00B93B99" w:rsidRPr="0022577A" w:rsidRDefault="00B93B99" w:rsidP="00B93B99">
      <w:pPr>
        <w:pStyle w:val="CommentText"/>
        <w:spacing w:line="480" w:lineRule="auto"/>
        <w:rPr>
          <w:rFonts w:ascii="Times New Roman" w:eastAsia="Times New Roman" w:hAnsi="Times New Roman" w:cs="Times New Roman"/>
          <w:sz w:val="22"/>
          <w:szCs w:val="22"/>
          <w:lang w:val="en-US"/>
        </w:rPr>
      </w:pPr>
      <w:r w:rsidRPr="00B93B99">
        <w:rPr>
          <w:rFonts w:ascii="Times New Roman" w:eastAsia="Times New Roman" w:hAnsi="Times New Roman" w:cs="Times New Roman"/>
          <w:color w:val="000000"/>
          <w:sz w:val="22"/>
          <w:szCs w:val="22"/>
          <w:lang w:val="en-US"/>
        </w:rPr>
        <w:tab/>
        <w:t xml:space="preserve"> </w:t>
      </w:r>
      <w:r w:rsidRPr="00B93B99">
        <w:rPr>
          <w:rFonts w:ascii="Times New Roman" w:hAnsi="Times New Roman" w:cs="Times New Roman"/>
          <w:sz w:val="22"/>
          <w:szCs w:val="22"/>
        </w:rPr>
        <w:t xml:space="preserve">It would seem that first year students already feel feedback is not useful. With progression in the degree course perceptions decline and by the third year students may have repeatedly attempted and failed to apply unconstructive  feedback which may explain the eventual decline in engagement. </w:t>
      </w:r>
      <w:proofErr w:type="spellStart"/>
      <w:r w:rsidRPr="00B93B99">
        <w:rPr>
          <w:rFonts w:ascii="Times New Roman" w:hAnsi="Times New Roman" w:cs="Times New Roman"/>
          <w:sz w:val="22"/>
          <w:szCs w:val="22"/>
        </w:rPr>
        <w:t>Hounsell</w:t>
      </w:r>
      <w:proofErr w:type="spellEnd"/>
      <w:r w:rsidRPr="00B93B99">
        <w:rPr>
          <w:rFonts w:ascii="Times New Roman" w:hAnsi="Times New Roman" w:cs="Times New Roman"/>
          <w:sz w:val="22"/>
          <w:szCs w:val="22"/>
        </w:rPr>
        <w:t xml:space="preserve">, (2007 and </w:t>
      </w:r>
      <w:proofErr w:type="spellStart"/>
      <w:r w:rsidRPr="00B93B99">
        <w:rPr>
          <w:rFonts w:ascii="Times New Roman" w:hAnsi="Times New Roman" w:cs="Times New Roman"/>
          <w:color w:val="292526"/>
          <w:sz w:val="22"/>
          <w:szCs w:val="22"/>
        </w:rPr>
        <w:t>Hounsell</w:t>
      </w:r>
      <w:proofErr w:type="spellEnd"/>
      <w:r w:rsidRPr="00B93B99">
        <w:rPr>
          <w:rFonts w:ascii="Times New Roman" w:hAnsi="Times New Roman" w:cs="Times New Roman"/>
          <w:color w:val="292526"/>
          <w:sz w:val="22"/>
          <w:szCs w:val="22"/>
        </w:rPr>
        <w:t xml:space="preserve"> et al, 2008) discuss feed-forward as a potential solution to the end-loaded asse</w:t>
      </w:r>
      <w:r w:rsidR="00AF2585">
        <w:rPr>
          <w:rFonts w:ascii="Times New Roman" w:hAnsi="Times New Roman" w:cs="Times New Roman"/>
          <w:color w:val="292526"/>
          <w:sz w:val="22"/>
          <w:szCs w:val="22"/>
        </w:rPr>
        <w:t>ssments and feedback problem. He</w:t>
      </w:r>
      <w:r w:rsidRPr="00B93B99">
        <w:rPr>
          <w:rFonts w:ascii="Times New Roman" w:hAnsi="Times New Roman" w:cs="Times New Roman"/>
          <w:color w:val="292526"/>
          <w:sz w:val="22"/>
          <w:szCs w:val="22"/>
        </w:rPr>
        <w:t xml:space="preserve"> argues feedback increases in value when it goes beyond the task it is associated with. Indeed it cannot be disputed that feedback will have </w:t>
      </w:r>
      <w:r w:rsidRPr="00B93B99">
        <w:rPr>
          <w:rFonts w:ascii="Times New Roman" w:eastAsia="Times New Roman" w:hAnsi="Times New Roman" w:cs="Times New Roman"/>
          <w:sz w:val="22"/>
          <w:szCs w:val="22"/>
          <w:lang w:val="en-US"/>
        </w:rPr>
        <w:t>more durability (e.g.,</w:t>
      </w:r>
      <w:r w:rsidRPr="00B93B99">
        <w:rPr>
          <w:rFonts w:ascii="Times New Roman" w:hAnsi="Times New Roman" w:cs="Times New Roman"/>
          <w:sz w:val="22"/>
          <w:szCs w:val="22"/>
        </w:rPr>
        <w:t xml:space="preserve"> </w:t>
      </w:r>
      <w:proofErr w:type="spellStart"/>
      <w:r w:rsidRPr="00B93B99">
        <w:rPr>
          <w:rFonts w:ascii="Times New Roman" w:hAnsi="Times New Roman" w:cs="Times New Roman"/>
          <w:sz w:val="22"/>
          <w:szCs w:val="22"/>
        </w:rPr>
        <w:lastRenderedPageBreak/>
        <w:t>Hounsell</w:t>
      </w:r>
      <w:proofErr w:type="spellEnd"/>
      <w:r w:rsidRPr="00B93B99">
        <w:rPr>
          <w:rFonts w:ascii="Times New Roman" w:hAnsi="Times New Roman" w:cs="Times New Roman"/>
          <w:sz w:val="22"/>
          <w:szCs w:val="22"/>
        </w:rPr>
        <w:t>, 2007,</w:t>
      </w:r>
      <w:r w:rsidRPr="00B93B99">
        <w:rPr>
          <w:rFonts w:ascii="Times New Roman" w:eastAsia="Times New Roman" w:hAnsi="Times New Roman" w:cs="Times New Roman"/>
          <w:sz w:val="22"/>
          <w:szCs w:val="22"/>
          <w:lang w:val="en-US"/>
        </w:rPr>
        <w:t xml:space="preserve"> </w:t>
      </w:r>
      <w:proofErr w:type="spellStart"/>
      <w:r w:rsidRPr="00B93B99">
        <w:rPr>
          <w:rFonts w:ascii="Times New Roman" w:eastAsia="Times New Roman" w:hAnsi="Times New Roman" w:cs="Times New Roman"/>
          <w:sz w:val="22"/>
          <w:szCs w:val="22"/>
          <w:lang w:val="en-US"/>
        </w:rPr>
        <w:t>Hounsell</w:t>
      </w:r>
      <w:proofErr w:type="spellEnd"/>
      <w:r w:rsidRPr="00B93B99">
        <w:rPr>
          <w:rFonts w:ascii="Times New Roman" w:eastAsia="Times New Roman" w:hAnsi="Times New Roman" w:cs="Times New Roman"/>
          <w:sz w:val="22"/>
          <w:szCs w:val="22"/>
          <w:lang w:val="en-US"/>
        </w:rPr>
        <w:t xml:space="preserve">, McCune, </w:t>
      </w:r>
      <w:proofErr w:type="spellStart"/>
      <w:r w:rsidRPr="00B93B99">
        <w:rPr>
          <w:rFonts w:ascii="Times New Roman" w:eastAsia="Times New Roman" w:hAnsi="Times New Roman" w:cs="Times New Roman"/>
          <w:sz w:val="22"/>
          <w:szCs w:val="22"/>
          <w:lang w:val="en-US"/>
        </w:rPr>
        <w:t>Hounsell</w:t>
      </w:r>
      <w:proofErr w:type="spellEnd"/>
      <w:r w:rsidRPr="00B93B99">
        <w:rPr>
          <w:rFonts w:ascii="Times New Roman" w:eastAsia="Times New Roman" w:hAnsi="Times New Roman" w:cs="Times New Roman"/>
          <w:sz w:val="22"/>
          <w:szCs w:val="22"/>
          <w:lang w:val="en-US"/>
        </w:rPr>
        <w:t xml:space="preserve"> and </w:t>
      </w:r>
      <w:proofErr w:type="spellStart"/>
      <w:r w:rsidRPr="00B93B99">
        <w:rPr>
          <w:rFonts w:ascii="Times New Roman" w:eastAsia="Times New Roman" w:hAnsi="Times New Roman" w:cs="Times New Roman"/>
          <w:sz w:val="22"/>
          <w:szCs w:val="22"/>
          <w:lang w:val="en-US"/>
        </w:rPr>
        <w:t>Litjens</w:t>
      </w:r>
      <w:proofErr w:type="spellEnd"/>
      <w:r w:rsidRPr="00B93B99">
        <w:rPr>
          <w:rFonts w:ascii="Times New Roman" w:eastAsia="Times New Roman" w:hAnsi="Times New Roman" w:cs="Times New Roman"/>
          <w:sz w:val="22"/>
          <w:szCs w:val="22"/>
          <w:lang w:val="en-US"/>
        </w:rPr>
        <w:t>, 2008) when packaged as part of the wider degree program. If linked to year of study this would also account for the increasing sophistication of skills expected of students as they advance through the degree course (Mallet, 2004</w:t>
      </w:r>
      <w:r w:rsidRPr="00B93B99">
        <w:rPr>
          <w:rFonts w:ascii="Times New Roman" w:hAnsi="Times New Roman" w:cs="Times New Roman"/>
          <w:sz w:val="22"/>
          <w:szCs w:val="22"/>
        </w:rPr>
        <w:t>).</w:t>
      </w:r>
    </w:p>
    <w:p w14:paraId="2E7FBEB2"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r>
      <w:r w:rsidRPr="0022577A">
        <w:rPr>
          <w:rFonts w:ascii="Times New Roman" w:eastAsia="Times New Roman" w:hAnsi="Times New Roman" w:cs="Times New Roman"/>
          <w:highlight w:val="yellow"/>
          <w:lang w:val="en-US"/>
        </w:rPr>
        <w:t xml:space="preserve"> </w:t>
      </w:r>
    </w:p>
    <w:p w14:paraId="75C37101" w14:textId="030507E2"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eastAsia="en-GB"/>
        </w:rPr>
      </w:pPr>
      <w:r w:rsidRPr="0022577A">
        <w:rPr>
          <w:rFonts w:ascii="Times New Roman" w:eastAsia="Times New Roman" w:hAnsi="Times New Roman" w:cs="Times New Roman"/>
          <w:lang w:eastAsia="en-GB"/>
        </w:rPr>
        <w:tab/>
        <w:t xml:space="preserve">Although there are many suggestions within the feedback literature for strategies which could </w:t>
      </w:r>
      <w:r w:rsidRPr="00B93B99">
        <w:rPr>
          <w:rFonts w:ascii="Times New Roman" w:eastAsia="Times New Roman" w:hAnsi="Times New Roman" w:cs="Times New Roman"/>
          <w:lang w:eastAsia="en-GB"/>
        </w:rPr>
        <w:t>be implemented with the goal of improving students' perceptions of and engagement with feedback (such as feed-forward) there are few empirical studies which test the effectiveness of these interventions.  Evidence of the effectiveness of such interventions (such as introducing feed-f</w:t>
      </w:r>
      <w:r w:rsidR="00D326AC">
        <w:rPr>
          <w:rFonts w:ascii="Times New Roman" w:eastAsia="Times New Roman" w:hAnsi="Times New Roman" w:cs="Times New Roman"/>
          <w:lang w:eastAsia="en-GB"/>
        </w:rPr>
        <w:t>orward and feedback portfolios)</w:t>
      </w:r>
      <w:r w:rsidR="003B4224">
        <w:rPr>
          <w:rFonts w:ascii="Times New Roman" w:eastAsia="Times New Roman" w:hAnsi="Times New Roman" w:cs="Times New Roman"/>
          <w:lang w:eastAsia="en-GB"/>
        </w:rPr>
        <w:t xml:space="preserve"> is</w:t>
      </w:r>
      <w:r w:rsidRPr="00B93B99">
        <w:rPr>
          <w:rFonts w:ascii="Times New Roman" w:eastAsia="Times New Roman" w:hAnsi="Times New Roman" w:cs="Times New Roman"/>
          <w:lang w:eastAsia="en-GB"/>
        </w:rPr>
        <w:t xml:space="preserve"> greatly needed to enable universities to address negative perceptions of and low levels of engagement with feedback in an efficient and effective manner.  The findings of this study emphasise the importance of timely interventions targeting students early in their degree course before any positive perceptions and engagement with feedback wanes. Moreover they also emphasise a need to tailor interventions as a function of year of study as the current findings illustrate that the dynamic of the student-feedback relationship differs for the</w:t>
      </w:r>
      <w:r w:rsidRPr="0022577A">
        <w:rPr>
          <w:rFonts w:ascii="Times New Roman" w:eastAsia="Times New Roman" w:hAnsi="Times New Roman" w:cs="Times New Roman"/>
          <w:lang w:eastAsia="en-GB"/>
        </w:rPr>
        <w:t xml:space="preserve"> three year groups. </w:t>
      </w:r>
    </w:p>
    <w:p w14:paraId="65D32900"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eastAsia="en-GB"/>
        </w:rPr>
      </w:pPr>
    </w:p>
    <w:p w14:paraId="70D8C594" w14:textId="593C308D" w:rsidR="00B93B99"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r w:rsidRPr="0022577A">
        <w:rPr>
          <w:rFonts w:ascii="Times New Roman" w:eastAsia="Times New Roman" w:hAnsi="Times New Roman" w:cs="Times New Roman"/>
          <w:lang w:val="en-US"/>
        </w:rPr>
        <w:tab/>
        <w:t xml:space="preserve">Strategies implemented by educators to improve engagement with feedback could also improve perception of feedback if </w:t>
      </w:r>
      <w:r w:rsidRPr="00B93B99">
        <w:rPr>
          <w:rFonts w:ascii="Times New Roman" w:eastAsia="Times New Roman" w:hAnsi="Times New Roman" w:cs="Times New Roman"/>
          <w:lang w:val="en-US"/>
        </w:rPr>
        <w:t>implemented carefully, thus addressing the twin decline in perception of and engagement with feedback. For example, the majority of qualitative comments related to quantity of feedback. An intervention encouraging students to create a portfolio of feedback increases engagement with feedback but could also improve perceptions of feedback if the resulting effect is that quantity of feedback is viewed as all feedback provided throughout the degree instead of feedback on individual assignments. The pedagogical value of such strategies can be</w:t>
      </w:r>
      <w:r w:rsidRPr="0022577A">
        <w:rPr>
          <w:rFonts w:ascii="Times New Roman" w:eastAsia="Times New Roman" w:hAnsi="Times New Roman" w:cs="Times New Roman"/>
          <w:lang w:val="en-US"/>
        </w:rPr>
        <w:t xml:space="preserve"> boosted when implemented in a way which en</w:t>
      </w:r>
      <w:r w:rsidR="001E4E65">
        <w:rPr>
          <w:rFonts w:ascii="Times New Roman" w:eastAsia="Times New Roman" w:hAnsi="Times New Roman" w:cs="Times New Roman"/>
          <w:lang w:val="en-US"/>
        </w:rPr>
        <w:t>courages transfer of skills. De C</w:t>
      </w:r>
      <w:r w:rsidRPr="0022577A">
        <w:rPr>
          <w:rFonts w:ascii="Times New Roman" w:eastAsia="Times New Roman" w:hAnsi="Times New Roman" w:cs="Times New Roman"/>
          <w:lang w:val="en-US"/>
        </w:rPr>
        <w:t>orte (2003) demonstrated how training in general met</w:t>
      </w:r>
      <w:r w:rsidR="00BD7B6B">
        <w:rPr>
          <w:rFonts w:ascii="Times New Roman" w:eastAsia="Times New Roman" w:hAnsi="Times New Roman" w:cs="Times New Roman"/>
          <w:lang w:val="en-US"/>
        </w:rPr>
        <w:t xml:space="preserve">a-cognitive skills resulted in </w:t>
      </w:r>
      <w:r w:rsidRPr="0022577A">
        <w:rPr>
          <w:rFonts w:ascii="Times New Roman" w:eastAsia="Times New Roman" w:hAnsi="Times New Roman" w:cs="Times New Roman"/>
          <w:lang w:val="en-US"/>
        </w:rPr>
        <w:t xml:space="preserve">superior academic performance on a statistics course.  </w:t>
      </w:r>
    </w:p>
    <w:p w14:paraId="38A87829" w14:textId="77777777" w:rsidR="00A64F30" w:rsidRPr="0022577A" w:rsidRDefault="00A64F30"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val="en-US"/>
        </w:rPr>
      </w:pPr>
    </w:p>
    <w:p w14:paraId="4F1158D7" w14:textId="0CE626EF"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eastAsia="en-GB"/>
        </w:rPr>
      </w:pPr>
      <w:r w:rsidRPr="0022577A">
        <w:rPr>
          <w:rFonts w:ascii="Times New Roman" w:eastAsia="Times New Roman" w:hAnsi="Times New Roman" w:cs="Times New Roman"/>
          <w:color w:val="000000"/>
          <w:lang w:val="en-US"/>
        </w:rPr>
        <w:lastRenderedPageBreak/>
        <w:tab/>
        <w:t>The pedagogical implications of our findings are stark – in</w:t>
      </w:r>
      <w:r w:rsidR="00BD7B6B">
        <w:rPr>
          <w:rFonts w:ascii="Times New Roman" w:eastAsia="Times New Roman" w:hAnsi="Times New Roman" w:cs="Times New Roman"/>
          <w:color w:val="000000"/>
          <w:lang w:val="en-US"/>
        </w:rPr>
        <w:t xml:space="preserve"> a number of institutions </w:t>
      </w:r>
      <w:r w:rsidRPr="0022577A">
        <w:rPr>
          <w:rFonts w:ascii="Times New Roman" w:eastAsia="Times New Roman" w:hAnsi="Times New Roman" w:cs="Times New Roman"/>
          <w:color w:val="000000"/>
          <w:lang w:val="en-US"/>
        </w:rPr>
        <w:t xml:space="preserve">the final year of study accounts for the majority of marks awarded. If students at this stage perceive feedback negatively and are less likely to engage with feedback their academic competence will suffer. Reason, </w:t>
      </w:r>
      <w:proofErr w:type="spellStart"/>
      <w:r w:rsidRPr="0022577A">
        <w:rPr>
          <w:rFonts w:ascii="Times New Roman" w:eastAsia="Times New Roman" w:hAnsi="Times New Roman" w:cs="Times New Roman"/>
          <w:color w:val="000000"/>
          <w:lang w:val="en-US"/>
        </w:rPr>
        <w:t>Terenzini</w:t>
      </w:r>
      <w:proofErr w:type="spellEnd"/>
      <w:r w:rsidRPr="0022577A">
        <w:rPr>
          <w:rFonts w:ascii="Times New Roman" w:eastAsia="Times New Roman" w:hAnsi="Times New Roman" w:cs="Times New Roman"/>
          <w:color w:val="000000"/>
          <w:lang w:val="en-US"/>
        </w:rPr>
        <w:t xml:space="preserve"> and </w:t>
      </w:r>
      <w:proofErr w:type="spellStart"/>
      <w:r w:rsidRPr="0022577A">
        <w:rPr>
          <w:rFonts w:ascii="Times New Roman" w:eastAsia="Times New Roman" w:hAnsi="Times New Roman" w:cs="Times New Roman"/>
          <w:color w:val="000000"/>
          <w:lang w:val="en-US"/>
        </w:rPr>
        <w:t>Domigo</w:t>
      </w:r>
      <w:proofErr w:type="spellEnd"/>
      <w:r w:rsidRPr="0022577A">
        <w:rPr>
          <w:rFonts w:ascii="Times New Roman" w:eastAsia="Times New Roman" w:hAnsi="Times New Roman" w:cs="Times New Roman"/>
          <w:color w:val="000000"/>
          <w:lang w:val="en-US"/>
        </w:rPr>
        <w:t xml:space="preserve"> (2006) measured perception of feedback in a large scale empirical study and found t</w:t>
      </w:r>
      <w:r w:rsidRPr="0022577A">
        <w:rPr>
          <w:rFonts w:ascii="Times New Roman" w:eastAsia="Times New Roman" w:hAnsi="Times New Roman" w:cs="Times New Roman"/>
          <w:lang w:eastAsia="en-GB"/>
        </w:rPr>
        <w:t>hat first-year students’ perception of the support they received was the biggest predictor of their development of academic competence. The implications are that if students perceive feedback negatively to begin with, it will impact their academic development and performance in proceeding years. As students’ progress in their course the material becomes more challenging and</w:t>
      </w:r>
      <w:r w:rsidR="003B4224">
        <w:rPr>
          <w:rFonts w:ascii="Times New Roman" w:eastAsia="Times New Roman" w:hAnsi="Times New Roman" w:cs="Times New Roman"/>
          <w:lang w:eastAsia="en-GB"/>
        </w:rPr>
        <w:t xml:space="preserve"> (usually)</w:t>
      </w:r>
      <w:r w:rsidRPr="0022577A">
        <w:rPr>
          <w:rFonts w:ascii="Times New Roman" w:eastAsia="Times New Roman" w:hAnsi="Times New Roman" w:cs="Times New Roman"/>
          <w:lang w:eastAsia="en-GB"/>
        </w:rPr>
        <w:t xml:space="preserve"> assessments are worth more marks. Negative perceptions of feedback in the second year of the course which coincide with an increase in the assessment weighting could be very damaging. This negative effect is further compounded by the drop in engagement with feedback scores in the final year of study. </w:t>
      </w:r>
    </w:p>
    <w:p w14:paraId="678A200C"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lang w:eastAsia="en-GB"/>
        </w:rPr>
      </w:pPr>
    </w:p>
    <w:p w14:paraId="38FC546F" w14:textId="6C12657C" w:rsidR="00B93B99" w:rsidRPr="0022577A" w:rsidRDefault="00B93B99" w:rsidP="00B93B99">
      <w:pPr>
        <w:autoSpaceDE w:val="0"/>
        <w:autoSpaceDN w:val="0"/>
        <w:adjustRightInd w:val="0"/>
        <w:spacing w:after="0" w:line="480" w:lineRule="auto"/>
        <w:rPr>
          <w:rFonts w:ascii="Times New Roman" w:eastAsia="Times New Roman" w:hAnsi="Times New Roman" w:cs="Times New Roman"/>
          <w:lang w:eastAsia="en-GB"/>
        </w:rPr>
      </w:pPr>
      <w:r w:rsidRPr="0022577A">
        <w:rPr>
          <w:rFonts w:ascii="Times New Roman" w:eastAsia="Times New Roman" w:hAnsi="Times New Roman" w:cs="Times New Roman"/>
          <w:lang w:eastAsia="en-GB"/>
        </w:rPr>
        <w:tab/>
        <w:t xml:space="preserve">Another key issue for </w:t>
      </w:r>
      <w:r w:rsidR="003B4224">
        <w:rPr>
          <w:rFonts w:ascii="Times New Roman" w:eastAsia="Times New Roman" w:hAnsi="Times New Roman" w:cs="Times New Roman"/>
          <w:lang w:eastAsia="en-GB"/>
        </w:rPr>
        <w:t xml:space="preserve">HEI's </w:t>
      </w:r>
      <w:r w:rsidRPr="0022577A">
        <w:rPr>
          <w:rFonts w:ascii="Times New Roman" w:eastAsia="Times New Roman" w:hAnsi="Times New Roman" w:cs="Times New Roman"/>
          <w:lang w:eastAsia="en-GB"/>
        </w:rPr>
        <w:t xml:space="preserve">to consider are esteem indicators of the university. The NSS results are used alongside other indicators to calculate institution rankings. The persistent negative ratings concerning perception of feedback when measured across the sector has received a lot of media attention and driven change in </w:t>
      </w:r>
      <w:r w:rsidR="003B4224">
        <w:rPr>
          <w:rFonts w:ascii="Times New Roman" w:eastAsia="Times New Roman" w:hAnsi="Times New Roman" w:cs="Times New Roman"/>
          <w:lang w:eastAsia="en-GB"/>
        </w:rPr>
        <w:t xml:space="preserve">HEI's </w:t>
      </w:r>
      <w:r w:rsidRPr="0022577A">
        <w:rPr>
          <w:rFonts w:ascii="Times New Roman" w:eastAsia="Times New Roman" w:hAnsi="Times New Roman" w:cs="Times New Roman"/>
          <w:lang w:eastAsia="en-GB"/>
        </w:rPr>
        <w:t>(</w:t>
      </w:r>
      <w:proofErr w:type="spellStart"/>
      <w:r w:rsidRPr="0022577A">
        <w:rPr>
          <w:rFonts w:ascii="Times New Roman" w:eastAsia="Times New Roman" w:hAnsi="Times New Roman" w:cs="Times New Roman"/>
          <w:lang w:eastAsia="en-GB"/>
        </w:rPr>
        <w:t>Surridge</w:t>
      </w:r>
      <w:proofErr w:type="spellEnd"/>
      <w:r w:rsidRPr="0022577A">
        <w:rPr>
          <w:rFonts w:ascii="Times New Roman" w:eastAsia="Times New Roman" w:hAnsi="Times New Roman" w:cs="Times New Roman"/>
          <w:lang w:eastAsia="en-GB"/>
        </w:rPr>
        <w:t>, 2008). Our findings demonstrate institutions would fare better if attempts were made to maintain the less negative  perceptions d</w:t>
      </w:r>
      <w:r w:rsidR="003B4224">
        <w:rPr>
          <w:rFonts w:ascii="Times New Roman" w:eastAsia="Times New Roman" w:hAnsi="Times New Roman" w:cs="Times New Roman"/>
          <w:lang w:eastAsia="en-GB"/>
        </w:rPr>
        <w:t>isplayed by first year students which would boost</w:t>
      </w:r>
      <w:r w:rsidRPr="0022577A">
        <w:rPr>
          <w:rFonts w:ascii="Times New Roman" w:eastAsia="Times New Roman" w:hAnsi="Times New Roman" w:cs="Times New Roman"/>
          <w:lang w:eastAsia="en-GB"/>
        </w:rPr>
        <w:t xml:space="preserve"> assessment feedback scores which consistently e</w:t>
      </w:r>
      <w:r w:rsidR="003B4224">
        <w:rPr>
          <w:rFonts w:ascii="Times New Roman" w:eastAsia="Times New Roman" w:hAnsi="Times New Roman" w:cs="Times New Roman"/>
          <w:lang w:eastAsia="en-GB"/>
        </w:rPr>
        <w:t>merge</w:t>
      </w:r>
      <w:r w:rsidRPr="0022577A">
        <w:rPr>
          <w:rFonts w:ascii="Times New Roman" w:eastAsia="Times New Roman" w:hAnsi="Times New Roman" w:cs="Times New Roman"/>
          <w:lang w:eastAsia="en-GB"/>
        </w:rPr>
        <w:t xml:space="preserve"> as one of the lowest scoring measures on the survey. </w:t>
      </w:r>
    </w:p>
    <w:p w14:paraId="43400BA1" w14:textId="77777777" w:rsidR="00B93B99" w:rsidRPr="0022577A" w:rsidRDefault="00B93B99" w:rsidP="00B93B99">
      <w:pPr>
        <w:autoSpaceDE w:val="0"/>
        <w:autoSpaceDN w:val="0"/>
        <w:adjustRightInd w:val="0"/>
        <w:spacing w:after="0" w:line="480" w:lineRule="auto"/>
        <w:rPr>
          <w:rFonts w:ascii="Times New Roman" w:eastAsia="Times New Roman" w:hAnsi="Times New Roman" w:cs="Times New Roman"/>
          <w:lang w:eastAsia="en-GB"/>
        </w:rPr>
      </w:pPr>
    </w:p>
    <w:p w14:paraId="0B0AE925" w14:textId="00F17C90"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r w:rsidRPr="0022577A">
        <w:rPr>
          <w:rFonts w:ascii="Times New Roman" w:eastAsia="Times New Roman" w:hAnsi="Times New Roman" w:cs="Times New Roman"/>
          <w:lang w:eastAsia="en-GB"/>
        </w:rPr>
        <w:tab/>
      </w:r>
      <w:r w:rsidRPr="00B93B99">
        <w:rPr>
          <w:rFonts w:ascii="Times New Roman" w:eastAsia="Times New Roman" w:hAnsi="Times New Roman" w:cs="Times New Roman"/>
          <w:color w:val="000000"/>
          <w:lang w:val="en-US"/>
        </w:rPr>
        <w:t xml:space="preserve">The views and practices of students reported here are </w:t>
      </w:r>
      <w:r w:rsidRPr="00B93B99">
        <w:rPr>
          <w:rFonts w:ascii="Times New Roman" w:hAnsi="Times New Roman" w:cs="Times New Roman"/>
        </w:rPr>
        <w:t>derived from a sample taken in a single UK institution</w:t>
      </w:r>
      <w:r w:rsidRPr="00B93B99">
        <w:rPr>
          <w:rFonts w:ascii="Times New Roman" w:eastAsia="Times New Roman" w:hAnsi="Times New Roman" w:cs="Times New Roman"/>
          <w:color w:val="000000"/>
          <w:lang w:val="en-US"/>
        </w:rPr>
        <w:t xml:space="preserve">. A key question to establish is whether they will generalize to other </w:t>
      </w:r>
      <w:r w:rsidR="003B4224">
        <w:rPr>
          <w:rFonts w:ascii="Times New Roman" w:eastAsia="Times New Roman" w:hAnsi="Times New Roman" w:cs="Times New Roman"/>
          <w:color w:val="000000"/>
          <w:lang w:val="en-US"/>
        </w:rPr>
        <w:t xml:space="preserve">HEI's </w:t>
      </w:r>
      <w:r w:rsidRPr="00B93B99">
        <w:rPr>
          <w:rFonts w:ascii="Times New Roman" w:eastAsia="Times New Roman" w:hAnsi="Times New Roman" w:cs="Times New Roman"/>
          <w:color w:val="000000"/>
          <w:lang w:val="en-US"/>
        </w:rPr>
        <w:t xml:space="preserve">within and outside the UK. The findings from the current study in conjunction with Scott et </w:t>
      </w:r>
      <w:proofErr w:type="spellStart"/>
      <w:r w:rsidRPr="00B93B99">
        <w:rPr>
          <w:rFonts w:ascii="Times New Roman" w:eastAsia="Times New Roman" w:hAnsi="Times New Roman" w:cs="Times New Roman"/>
          <w:color w:val="000000"/>
          <w:lang w:val="en-US"/>
        </w:rPr>
        <w:t>al's</w:t>
      </w:r>
      <w:proofErr w:type="spellEnd"/>
      <w:r w:rsidRPr="00B93B99">
        <w:rPr>
          <w:rFonts w:ascii="Times New Roman" w:eastAsia="Times New Roman" w:hAnsi="Times New Roman" w:cs="Times New Roman"/>
          <w:color w:val="000000"/>
          <w:lang w:val="en-US"/>
        </w:rPr>
        <w:t xml:space="preserve"> study (2009) suggest they will generalize within the UK. Furthermore, research conducted in a number of different countries (e.g., Carless, 2006, Coates, 2009) consistently indicates that similar</w:t>
      </w:r>
      <w:r w:rsidRPr="0022577A">
        <w:rPr>
          <w:rFonts w:ascii="Times New Roman" w:eastAsia="Times New Roman" w:hAnsi="Times New Roman" w:cs="Times New Roman"/>
          <w:color w:val="000000"/>
          <w:lang w:val="en-US"/>
        </w:rPr>
        <w:t xml:space="preserve"> problems are identified when measuring perception of feedback and where international students differ from home </w:t>
      </w:r>
      <w:r w:rsidRPr="0022577A">
        <w:rPr>
          <w:rFonts w:ascii="Times New Roman" w:eastAsia="Times New Roman" w:hAnsi="Times New Roman" w:cs="Times New Roman"/>
          <w:color w:val="000000"/>
          <w:lang w:val="en-US"/>
        </w:rPr>
        <w:lastRenderedPageBreak/>
        <w:t xml:space="preserve">students they tend to be more negative. For example, Rowe and Wood (2008) found that international students are less likely to be satisfied with quantity and type of feedback received than home students. It would be interesting to therefore see whether year of study affects perception of and engagement with feedback in HEI's outside the UK. </w:t>
      </w:r>
    </w:p>
    <w:p w14:paraId="3C9EF91F" w14:textId="77777777" w:rsidR="00B93B99" w:rsidRPr="0022577A"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p>
    <w:p w14:paraId="39C7FB72" w14:textId="00FF664F" w:rsidR="00B93B99" w:rsidRDefault="00B93B99"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r w:rsidRPr="0022577A">
        <w:rPr>
          <w:rFonts w:ascii="Times New Roman" w:eastAsia="Times New Roman" w:hAnsi="Times New Roman" w:cs="Times New Roman"/>
          <w:color w:val="000000"/>
          <w:lang w:val="en-US"/>
        </w:rPr>
        <w:tab/>
      </w:r>
      <w:r w:rsidRPr="00B93B99">
        <w:rPr>
          <w:rFonts w:ascii="Times New Roman" w:eastAsia="Times New Roman" w:hAnsi="Times New Roman" w:cs="Times New Roman"/>
          <w:color w:val="000000"/>
          <w:lang w:val="en-US"/>
        </w:rPr>
        <w:t>However, there is no denying a longitudinal study would provide more illuminating information about changes in perception of and engagement with feedback as a function of year of study and would advance the current research findings which adopted a cross-sectional survey. This would also control for changing p</w:t>
      </w:r>
      <w:r w:rsidR="00A64F30">
        <w:rPr>
          <w:rFonts w:ascii="Times New Roman" w:eastAsia="Times New Roman" w:hAnsi="Times New Roman" w:cs="Times New Roman"/>
          <w:color w:val="000000"/>
          <w:lang w:val="en-US"/>
        </w:rPr>
        <w:t>erceptions depending on student</w:t>
      </w:r>
      <w:r w:rsidRPr="00B93B99">
        <w:rPr>
          <w:rFonts w:ascii="Times New Roman" w:eastAsia="Times New Roman" w:hAnsi="Times New Roman" w:cs="Times New Roman"/>
          <w:color w:val="000000"/>
          <w:lang w:val="en-US"/>
        </w:rPr>
        <w:t xml:space="preserve">s experience of the course. However, the current study did time the survey to ensure students had sufficient experience at the level they were at and the instructions emphasized that the students should consider their overall experience. </w:t>
      </w:r>
    </w:p>
    <w:p w14:paraId="06F017CD" w14:textId="77777777" w:rsidR="00A64F30" w:rsidRPr="00A64F30" w:rsidRDefault="00A64F30" w:rsidP="00B93B99">
      <w:pPr>
        <w:widowControl w:val="0"/>
        <w:autoSpaceDE w:val="0"/>
        <w:autoSpaceDN w:val="0"/>
        <w:adjustRightInd w:val="0"/>
        <w:spacing w:before="84" w:after="0" w:line="480" w:lineRule="auto"/>
        <w:ind w:left="140" w:right="82"/>
        <w:rPr>
          <w:rFonts w:ascii="Times New Roman" w:eastAsia="Times New Roman" w:hAnsi="Times New Roman" w:cs="Times New Roman"/>
          <w:color w:val="000000"/>
          <w:lang w:val="en-US"/>
        </w:rPr>
      </w:pPr>
    </w:p>
    <w:p w14:paraId="2B64F093" w14:textId="77777777" w:rsidR="00B93B99" w:rsidRPr="00B93B99" w:rsidRDefault="00B93B99" w:rsidP="00B93B99">
      <w:pPr>
        <w:widowControl w:val="0"/>
        <w:autoSpaceDE w:val="0"/>
        <w:autoSpaceDN w:val="0"/>
        <w:adjustRightInd w:val="0"/>
        <w:spacing w:before="84" w:after="0" w:line="480" w:lineRule="auto"/>
        <w:ind w:left="140" w:right="82"/>
        <w:jc w:val="center"/>
        <w:rPr>
          <w:rFonts w:ascii="Times New Roman" w:eastAsia="Times New Roman" w:hAnsi="Times New Roman" w:cs="Times New Roman"/>
          <w:color w:val="000000"/>
          <w:lang w:val="en-US"/>
        </w:rPr>
      </w:pPr>
    </w:p>
    <w:p w14:paraId="5A6E03FA" w14:textId="4ACB4D2F" w:rsidR="00B93B99" w:rsidRPr="0022577A" w:rsidRDefault="00B93B99" w:rsidP="00B93B99">
      <w:pPr>
        <w:autoSpaceDE w:val="0"/>
        <w:autoSpaceDN w:val="0"/>
        <w:adjustRightInd w:val="0"/>
        <w:spacing w:after="0" w:line="480" w:lineRule="auto"/>
        <w:rPr>
          <w:rFonts w:ascii="Times New Roman" w:eastAsia="Times New Roman" w:hAnsi="Times New Roman" w:cs="Times New Roman"/>
          <w:b/>
          <w:lang w:eastAsia="en-GB"/>
        </w:rPr>
      </w:pPr>
      <w:r w:rsidRPr="00B93B99">
        <w:rPr>
          <w:rFonts w:ascii="Times New Roman" w:eastAsia="Times New Roman" w:hAnsi="Times New Roman" w:cs="Times New Roman"/>
          <w:b/>
          <w:lang w:eastAsia="en-GB"/>
        </w:rPr>
        <w:t>Conclusion</w:t>
      </w:r>
      <w:r w:rsidRPr="0022577A">
        <w:rPr>
          <w:rFonts w:ascii="Times New Roman" w:eastAsia="Times New Roman" w:hAnsi="Times New Roman" w:cs="Times New Roman"/>
          <w:b/>
          <w:lang w:eastAsia="en-GB"/>
        </w:rPr>
        <w:t xml:space="preserve"> </w:t>
      </w:r>
    </w:p>
    <w:p w14:paraId="499B8016" w14:textId="61D3EF1A" w:rsidR="00B93B99" w:rsidRPr="0022577A" w:rsidRDefault="00B93B99" w:rsidP="00B93B99">
      <w:pPr>
        <w:autoSpaceDE w:val="0"/>
        <w:autoSpaceDN w:val="0"/>
        <w:adjustRightInd w:val="0"/>
        <w:spacing w:after="0" w:line="480" w:lineRule="auto"/>
        <w:rPr>
          <w:rFonts w:ascii="Times New Roman" w:eastAsia="Times New Roman" w:hAnsi="Times New Roman" w:cs="Times New Roman"/>
          <w:lang w:eastAsia="en-GB"/>
        </w:rPr>
      </w:pPr>
      <w:r w:rsidRPr="0022577A">
        <w:rPr>
          <w:rFonts w:ascii="Times New Roman" w:eastAsia="Times New Roman" w:hAnsi="Times New Roman" w:cs="Times New Roman"/>
          <w:lang w:eastAsia="en-GB"/>
        </w:rPr>
        <w:tab/>
        <w:t xml:space="preserve">This study suggests that students’ perception of and engagement with feedback does not remain static throughout their undergraduate degree. Their relationship with feedback changes; engagement with feedback is similar for first and second year students and decreases in </w:t>
      </w:r>
      <w:r w:rsidR="00A64F30">
        <w:rPr>
          <w:rFonts w:ascii="Times New Roman" w:eastAsia="Times New Roman" w:hAnsi="Times New Roman" w:cs="Times New Roman"/>
          <w:lang w:eastAsia="en-GB"/>
        </w:rPr>
        <w:t xml:space="preserve">the </w:t>
      </w:r>
      <w:r w:rsidRPr="0022577A">
        <w:rPr>
          <w:rFonts w:ascii="Times New Roman" w:eastAsia="Times New Roman" w:hAnsi="Times New Roman" w:cs="Times New Roman"/>
          <w:lang w:eastAsia="en-GB"/>
        </w:rPr>
        <w:t xml:space="preserve">final year. Perception of feedback linearly diminishes across the years, worryingly reaching </w:t>
      </w:r>
      <w:r w:rsidR="00A64F30">
        <w:rPr>
          <w:rFonts w:ascii="Times New Roman" w:eastAsia="Times New Roman" w:hAnsi="Times New Roman" w:cs="Times New Roman"/>
          <w:lang w:eastAsia="en-GB"/>
        </w:rPr>
        <w:t>its lowest point</w:t>
      </w:r>
      <w:r w:rsidRPr="0022577A">
        <w:rPr>
          <w:rFonts w:ascii="Times New Roman" w:eastAsia="Times New Roman" w:hAnsi="Times New Roman" w:cs="Times New Roman"/>
          <w:lang w:eastAsia="en-GB"/>
        </w:rPr>
        <w:t xml:space="preserve"> in the final year of study. </w:t>
      </w:r>
    </w:p>
    <w:p w14:paraId="6D8DA5E7" w14:textId="77777777" w:rsidR="00B93B99" w:rsidRPr="0022577A"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lang w:val="en-US"/>
        </w:rPr>
      </w:pPr>
    </w:p>
    <w:p w14:paraId="6E228DEB" w14:textId="77777777" w:rsidR="00B93B99"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sz w:val="24"/>
          <w:szCs w:val="24"/>
          <w:lang w:val="en-US"/>
        </w:rPr>
      </w:pPr>
    </w:p>
    <w:p w14:paraId="3EAB6C14" w14:textId="77777777" w:rsidR="00B93B99"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sz w:val="24"/>
          <w:szCs w:val="24"/>
          <w:lang w:val="en-US"/>
        </w:rPr>
      </w:pPr>
    </w:p>
    <w:p w14:paraId="3B881BBF" w14:textId="77777777" w:rsidR="00B93B99"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sz w:val="24"/>
          <w:szCs w:val="24"/>
          <w:lang w:val="en-US"/>
        </w:rPr>
      </w:pPr>
    </w:p>
    <w:p w14:paraId="515E10E8" w14:textId="77777777" w:rsidR="00B93B99"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sz w:val="24"/>
          <w:szCs w:val="24"/>
          <w:lang w:val="en-US"/>
        </w:rPr>
      </w:pPr>
    </w:p>
    <w:p w14:paraId="20BB85BA" w14:textId="77777777" w:rsidR="00B93B99"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sz w:val="24"/>
          <w:szCs w:val="24"/>
          <w:lang w:val="en-US"/>
        </w:rPr>
      </w:pPr>
    </w:p>
    <w:p w14:paraId="5505E432" w14:textId="25088B46" w:rsidR="00B93B99" w:rsidRPr="001E4E65" w:rsidRDefault="00B93B99" w:rsidP="00B93B99">
      <w:pPr>
        <w:widowControl w:val="0"/>
        <w:autoSpaceDE w:val="0"/>
        <w:autoSpaceDN w:val="0"/>
        <w:adjustRightInd w:val="0"/>
        <w:spacing w:after="0" w:line="480" w:lineRule="auto"/>
        <w:ind w:right="7755"/>
        <w:jc w:val="both"/>
        <w:rPr>
          <w:rFonts w:ascii="Times New Roman" w:eastAsia="Times New Roman" w:hAnsi="Times New Roman" w:cs="Times New Roman"/>
          <w:b/>
          <w:bCs/>
          <w:lang w:val="en-US"/>
        </w:rPr>
      </w:pPr>
      <w:r w:rsidRPr="001E4E65">
        <w:rPr>
          <w:rFonts w:ascii="Times New Roman" w:eastAsia="Times New Roman" w:hAnsi="Times New Roman" w:cs="Times New Roman"/>
          <w:b/>
          <w:bCs/>
          <w:lang w:val="en-US"/>
        </w:rPr>
        <w:lastRenderedPageBreak/>
        <w:t>R</w:t>
      </w:r>
      <w:r w:rsidRPr="001E4E65">
        <w:rPr>
          <w:rFonts w:ascii="Times New Roman" w:eastAsia="Times New Roman" w:hAnsi="Times New Roman" w:cs="Times New Roman"/>
          <w:b/>
          <w:bCs/>
          <w:spacing w:val="-1"/>
          <w:lang w:val="en-US"/>
        </w:rPr>
        <w:t>e</w:t>
      </w:r>
      <w:r w:rsidRPr="001E4E65">
        <w:rPr>
          <w:rFonts w:ascii="Times New Roman" w:eastAsia="Times New Roman" w:hAnsi="Times New Roman" w:cs="Times New Roman"/>
          <w:b/>
          <w:bCs/>
          <w:spacing w:val="1"/>
          <w:lang w:val="en-US"/>
        </w:rPr>
        <w:t>f</w:t>
      </w:r>
      <w:r w:rsidRPr="001E4E65">
        <w:rPr>
          <w:rFonts w:ascii="Times New Roman" w:eastAsia="Times New Roman" w:hAnsi="Times New Roman" w:cs="Times New Roman"/>
          <w:b/>
          <w:bCs/>
          <w:spacing w:val="-1"/>
          <w:lang w:val="en-US"/>
        </w:rPr>
        <w:t>ere</w:t>
      </w:r>
      <w:r w:rsidRPr="001E4E65">
        <w:rPr>
          <w:rFonts w:ascii="Times New Roman" w:eastAsia="Times New Roman" w:hAnsi="Times New Roman" w:cs="Times New Roman"/>
          <w:b/>
          <w:bCs/>
          <w:spacing w:val="1"/>
          <w:lang w:val="en-US"/>
        </w:rPr>
        <w:t>n</w:t>
      </w:r>
      <w:r w:rsidRPr="001E4E65">
        <w:rPr>
          <w:rFonts w:ascii="Times New Roman" w:eastAsia="Times New Roman" w:hAnsi="Times New Roman" w:cs="Times New Roman"/>
          <w:b/>
          <w:bCs/>
          <w:spacing w:val="-1"/>
          <w:lang w:val="en-US"/>
        </w:rPr>
        <w:t>ce</w:t>
      </w:r>
      <w:r w:rsidRPr="001E4E65">
        <w:rPr>
          <w:rFonts w:ascii="Times New Roman" w:eastAsia="Times New Roman" w:hAnsi="Times New Roman" w:cs="Times New Roman"/>
          <w:b/>
          <w:bCs/>
          <w:lang w:val="en-US"/>
        </w:rPr>
        <w:t>s</w:t>
      </w:r>
    </w:p>
    <w:p w14:paraId="20C01FAB" w14:textId="77777777" w:rsidR="001E4E65" w:rsidRDefault="001E4E65" w:rsidP="008B2842">
      <w:pPr>
        <w:autoSpaceDE w:val="0"/>
        <w:autoSpaceDN w:val="0"/>
        <w:adjustRightInd w:val="0"/>
        <w:spacing w:after="0" w:line="240" w:lineRule="auto"/>
        <w:rPr>
          <w:rFonts w:ascii="Times New Roman" w:hAnsi="Times New Roman" w:cs="Times New Roman"/>
          <w:color w:val="292526"/>
        </w:rPr>
      </w:pPr>
    </w:p>
    <w:p w14:paraId="0229B411" w14:textId="49CA0C91" w:rsidR="008B2842" w:rsidRPr="00D6772B" w:rsidRDefault="00D6772B" w:rsidP="008B2842">
      <w:pPr>
        <w:autoSpaceDE w:val="0"/>
        <w:autoSpaceDN w:val="0"/>
        <w:adjustRightInd w:val="0"/>
        <w:spacing w:after="0" w:line="240" w:lineRule="auto"/>
        <w:rPr>
          <w:rFonts w:ascii="Times New Roman" w:hAnsi="Times New Roman" w:cs="Times New Roman"/>
          <w:color w:val="292526"/>
        </w:rPr>
      </w:pPr>
      <w:r w:rsidRPr="00D6772B">
        <w:rPr>
          <w:rFonts w:ascii="Times New Roman" w:hAnsi="Times New Roman" w:cs="Times New Roman"/>
          <w:color w:val="292526"/>
        </w:rPr>
        <w:t>Boud, D. 1995.</w:t>
      </w:r>
      <w:r w:rsidR="008B2842" w:rsidRPr="00D6772B">
        <w:rPr>
          <w:rFonts w:ascii="Times New Roman" w:hAnsi="Times New Roman" w:cs="Times New Roman"/>
          <w:color w:val="292526"/>
        </w:rPr>
        <w:t xml:space="preserve"> Assessment and learning: contradictory or complementary? In: P. Knight (Ed.)</w:t>
      </w:r>
    </w:p>
    <w:p w14:paraId="2272BD4D" w14:textId="14EDA29B" w:rsidR="00FF2433" w:rsidRPr="00D6772B" w:rsidRDefault="008B2842" w:rsidP="008B2842">
      <w:pPr>
        <w:spacing w:after="0" w:line="240" w:lineRule="auto"/>
        <w:rPr>
          <w:rFonts w:ascii="Times New Roman" w:hAnsi="Times New Roman" w:cs="Times New Roman"/>
        </w:rPr>
      </w:pPr>
      <w:r w:rsidRPr="00D6772B">
        <w:rPr>
          <w:rFonts w:ascii="Times New Roman" w:hAnsi="Times New Roman" w:cs="Times New Roman"/>
          <w:i/>
          <w:iCs/>
          <w:color w:val="292526"/>
        </w:rPr>
        <w:t xml:space="preserve">Assessment and learning in higher education </w:t>
      </w:r>
      <w:r w:rsidRPr="00D6772B">
        <w:rPr>
          <w:rFonts w:ascii="Times New Roman" w:hAnsi="Times New Roman" w:cs="Times New Roman"/>
          <w:color w:val="292526"/>
        </w:rPr>
        <w:t xml:space="preserve">(London, </w:t>
      </w:r>
      <w:proofErr w:type="spellStart"/>
      <w:r w:rsidRPr="00D6772B">
        <w:rPr>
          <w:rFonts w:ascii="Times New Roman" w:hAnsi="Times New Roman" w:cs="Times New Roman"/>
          <w:color w:val="292526"/>
        </w:rPr>
        <w:t>Kogan</w:t>
      </w:r>
      <w:proofErr w:type="spellEnd"/>
      <w:r w:rsidRPr="00D6772B">
        <w:rPr>
          <w:rFonts w:ascii="Times New Roman" w:hAnsi="Times New Roman" w:cs="Times New Roman"/>
          <w:color w:val="292526"/>
        </w:rPr>
        <w:t xml:space="preserve"> Page).</w:t>
      </w:r>
    </w:p>
    <w:p w14:paraId="15F16E33" w14:textId="77777777" w:rsidR="005272D4" w:rsidRPr="00D6772B" w:rsidRDefault="005272D4" w:rsidP="00B93B99">
      <w:pPr>
        <w:spacing w:after="0" w:line="240" w:lineRule="auto"/>
        <w:rPr>
          <w:rFonts w:ascii="Times New Roman" w:eastAsia="Calibri" w:hAnsi="Times New Roman" w:cs="Times New Roman"/>
          <w:lang w:eastAsia="en-GB"/>
        </w:rPr>
      </w:pPr>
    </w:p>
    <w:p w14:paraId="2E524A14" w14:textId="77777777" w:rsidR="00B93B99" w:rsidRPr="00D6772B" w:rsidRDefault="00B93B99" w:rsidP="00B93B99">
      <w:pPr>
        <w:spacing w:after="0" w:line="240" w:lineRule="auto"/>
        <w:rPr>
          <w:rFonts w:ascii="Times New Roman" w:eastAsia="Calibri" w:hAnsi="Times New Roman" w:cs="Times New Roman"/>
          <w:lang w:eastAsia="en-GB"/>
        </w:rPr>
      </w:pPr>
      <w:proofErr w:type="gramStart"/>
      <w:r w:rsidRPr="00D6772B">
        <w:rPr>
          <w:rFonts w:ascii="Times New Roman" w:eastAsia="Calibri" w:hAnsi="Times New Roman" w:cs="Times New Roman"/>
          <w:lang w:eastAsia="en-GB"/>
        </w:rPr>
        <w:t>Carless, D. 2006.</w:t>
      </w:r>
      <w:proofErr w:type="gramEnd"/>
      <w:r w:rsidRPr="00D6772B">
        <w:rPr>
          <w:rFonts w:ascii="Times New Roman" w:eastAsia="Calibri" w:hAnsi="Times New Roman" w:cs="Times New Roman"/>
          <w:lang w:eastAsia="en-GB"/>
        </w:rPr>
        <w:t xml:space="preserve"> </w:t>
      </w:r>
      <w:proofErr w:type="gramStart"/>
      <w:r w:rsidRPr="00D6772B">
        <w:rPr>
          <w:rFonts w:ascii="Times New Roman" w:eastAsia="Calibri" w:hAnsi="Times New Roman" w:cs="Times New Roman"/>
          <w:lang w:eastAsia="en-GB"/>
        </w:rPr>
        <w:t>Differing perceptions in the feedback process.</w:t>
      </w:r>
      <w:proofErr w:type="gramEnd"/>
      <w:r w:rsidRPr="00D6772B">
        <w:rPr>
          <w:rFonts w:ascii="Times New Roman" w:eastAsia="Calibri" w:hAnsi="Times New Roman" w:cs="Times New Roman"/>
          <w:lang w:eastAsia="en-GB"/>
        </w:rPr>
        <w:t xml:space="preserve"> </w:t>
      </w:r>
      <w:proofErr w:type="gramStart"/>
      <w:r w:rsidRPr="00D6772B">
        <w:rPr>
          <w:rFonts w:ascii="Times New Roman" w:eastAsia="Calibri" w:hAnsi="Times New Roman" w:cs="Times New Roman"/>
          <w:i/>
          <w:lang w:eastAsia="en-GB"/>
        </w:rPr>
        <w:t>Studies in Higher Education.</w:t>
      </w:r>
      <w:proofErr w:type="gramEnd"/>
      <w:r w:rsidRPr="00D6772B">
        <w:rPr>
          <w:rFonts w:ascii="Times New Roman" w:eastAsia="Calibri" w:hAnsi="Times New Roman" w:cs="Times New Roman"/>
          <w:lang w:eastAsia="en-GB"/>
        </w:rPr>
        <w:t xml:space="preserve"> </w:t>
      </w:r>
      <w:r w:rsidRPr="00D6772B">
        <w:rPr>
          <w:rFonts w:ascii="Times New Roman" w:eastAsia="Calibri" w:hAnsi="Times New Roman" w:cs="Times New Roman"/>
          <w:i/>
          <w:lang w:eastAsia="en-GB"/>
        </w:rPr>
        <w:t>31</w:t>
      </w:r>
      <w:r w:rsidRPr="00D6772B">
        <w:rPr>
          <w:rFonts w:ascii="Times New Roman" w:eastAsia="Calibri" w:hAnsi="Times New Roman" w:cs="Times New Roman"/>
          <w:lang w:eastAsia="en-GB"/>
        </w:rPr>
        <w:t xml:space="preserve">(2), </w:t>
      </w:r>
      <w:r w:rsidRPr="00D6772B">
        <w:rPr>
          <w:rFonts w:ascii="Times New Roman" w:eastAsia="Calibri" w:hAnsi="Times New Roman" w:cs="Times New Roman"/>
          <w:lang w:eastAsia="en-GB"/>
        </w:rPr>
        <w:tab/>
        <w:t>pp. 219–33.</w:t>
      </w:r>
    </w:p>
    <w:p w14:paraId="25F0B03E" w14:textId="77777777" w:rsidR="00B93B99" w:rsidRPr="00D6772B" w:rsidRDefault="00B93B99" w:rsidP="00B93B99">
      <w:pPr>
        <w:spacing w:after="0" w:line="240" w:lineRule="auto"/>
        <w:rPr>
          <w:rFonts w:ascii="Times New Roman" w:eastAsia="Calibri" w:hAnsi="Times New Roman" w:cs="Times New Roman"/>
          <w:lang w:eastAsia="en-GB"/>
        </w:rPr>
      </w:pPr>
    </w:p>
    <w:p w14:paraId="1DA5FF3C" w14:textId="77777777" w:rsidR="00B93B99" w:rsidRPr="00D6772B" w:rsidRDefault="00B93B99" w:rsidP="00B93B99">
      <w:pPr>
        <w:spacing w:after="0" w:line="240" w:lineRule="auto"/>
        <w:rPr>
          <w:rFonts w:ascii="Times New Roman" w:hAnsi="Times New Roman" w:cs="Times New Roman"/>
          <w:shd w:val="clear" w:color="auto" w:fill="FFFFFF"/>
        </w:rPr>
      </w:pPr>
      <w:r w:rsidRPr="00D6772B">
        <w:rPr>
          <w:rFonts w:ascii="Times New Roman" w:hAnsi="Times New Roman" w:cs="Times New Roman"/>
          <w:shd w:val="clear" w:color="auto" w:fill="FFFFFF"/>
        </w:rPr>
        <w:t xml:space="preserve">Coates, H. B. 2009. </w:t>
      </w:r>
      <w:r w:rsidRPr="00D6772B">
        <w:rPr>
          <w:rFonts w:ascii="Times New Roman" w:hAnsi="Times New Roman" w:cs="Times New Roman"/>
          <w:i/>
          <w:shd w:val="clear" w:color="auto" w:fill="FFFFFF"/>
        </w:rPr>
        <w:t>Engaging students for success: Australasian Student Engagement Report.</w:t>
      </w:r>
      <w:r w:rsidRPr="00D6772B">
        <w:rPr>
          <w:rFonts w:ascii="Times New Roman" w:hAnsi="Times New Roman" w:cs="Times New Roman"/>
          <w:shd w:val="clear" w:color="auto" w:fill="FFFFFF"/>
        </w:rPr>
        <w:t xml:space="preserve"> </w:t>
      </w:r>
      <w:r w:rsidRPr="00D6772B">
        <w:rPr>
          <w:rFonts w:ascii="Times New Roman" w:hAnsi="Times New Roman" w:cs="Times New Roman"/>
          <w:shd w:val="clear" w:color="auto" w:fill="FFFFFF"/>
        </w:rPr>
        <w:tab/>
        <w:t xml:space="preserve">Accessed June, 2013 </w:t>
      </w:r>
      <w:hyperlink r:id="rId9" w:history="1">
        <w:r w:rsidRPr="00D6772B">
          <w:rPr>
            <w:rStyle w:val="Hyperlink"/>
            <w:rFonts w:ascii="Times New Roman" w:hAnsi="Times New Roman" w:cs="Times New Roman"/>
            <w:color w:val="auto"/>
            <w:shd w:val="clear" w:color="auto" w:fill="FFFFFF"/>
          </w:rPr>
          <w:t>http://research.acer.edu.au/higher_education/17</w:t>
        </w:r>
      </w:hyperlink>
      <w:r w:rsidRPr="00D6772B">
        <w:rPr>
          <w:rFonts w:ascii="Times New Roman" w:hAnsi="Times New Roman" w:cs="Times New Roman"/>
          <w:shd w:val="clear" w:color="auto" w:fill="FFFFFF"/>
        </w:rPr>
        <w:t>.</w:t>
      </w:r>
    </w:p>
    <w:p w14:paraId="043D69EE" w14:textId="77777777" w:rsidR="00B93B99" w:rsidRPr="00D6772B" w:rsidRDefault="00B93B99" w:rsidP="00B93B99">
      <w:pPr>
        <w:spacing w:after="0" w:line="240" w:lineRule="auto"/>
        <w:rPr>
          <w:rFonts w:ascii="Times New Roman" w:hAnsi="Times New Roman" w:cs="Times New Roman"/>
          <w:shd w:val="clear" w:color="auto" w:fill="FFFFFF"/>
        </w:rPr>
      </w:pPr>
    </w:p>
    <w:p w14:paraId="43158DBA" w14:textId="77777777" w:rsidR="00B93B99" w:rsidRPr="00D6772B" w:rsidRDefault="00B93B99" w:rsidP="00B93B99">
      <w:pPr>
        <w:spacing w:after="0" w:line="240" w:lineRule="auto"/>
        <w:rPr>
          <w:rFonts w:ascii="Times New Roman" w:eastAsia="Times New Roman" w:hAnsi="Times New Roman" w:cs="Times New Roman"/>
          <w:lang w:eastAsia="en-GB"/>
        </w:rPr>
      </w:pPr>
      <w:r w:rsidRPr="00D6772B">
        <w:rPr>
          <w:rFonts w:ascii="Times New Roman" w:eastAsia="Times New Roman" w:hAnsi="Times New Roman" w:cs="Times New Roman"/>
          <w:lang w:eastAsia="en-GB"/>
        </w:rPr>
        <w:t xml:space="preserve">De Corte, E. 2003. Transfer as the productive use of acquired knowledge, skills, and motivations. </w:t>
      </w:r>
      <w:r w:rsidRPr="00D6772B">
        <w:rPr>
          <w:rFonts w:ascii="Times New Roman" w:eastAsia="Times New Roman" w:hAnsi="Times New Roman" w:cs="Times New Roman"/>
          <w:lang w:eastAsia="en-GB"/>
        </w:rPr>
        <w:tab/>
      </w:r>
      <w:proofErr w:type="gramStart"/>
      <w:r w:rsidRPr="00D6772B">
        <w:rPr>
          <w:rFonts w:ascii="Times New Roman" w:eastAsia="Times New Roman" w:hAnsi="Times New Roman" w:cs="Times New Roman"/>
          <w:i/>
          <w:iCs/>
          <w:lang w:eastAsia="en-GB"/>
        </w:rPr>
        <w:t>Current directions in psychological science</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12</w:t>
      </w:r>
      <w:r w:rsidRPr="00D6772B">
        <w:rPr>
          <w:rFonts w:ascii="Times New Roman" w:eastAsia="Times New Roman" w:hAnsi="Times New Roman" w:cs="Times New Roman"/>
          <w:lang w:eastAsia="en-GB"/>
        </w:rPr>
        <w:t>(4), 142-146.</w:t>
      </w:r>
      <w:proofErr w:type="gramEnd"/>
    </w:p>
    <w:p w14:paraId="2CEAF03D" w14:textId="77777777" w:rsidR="00B93B99" w:rsidRPr="00D6772B" w:rsidRDefault="00B93B99" w:rsidP="00B93B99">
      <w:pPr>
        <w:spacing w:after="0" w:line="240" w:lineRule="auto"/>
        <w:rPr>
          <w:rFonts w:ascii="Times New Roman" w:eastAsia="Times New Roman" w:hAnsi="Times New Roman" w:cs="Times New Roman"/>
          <w:lang w:eastAsia="en-GB"/>
        </w:rPr>
      </w:pPr>
    </w:p>
    <w:p w14:paraId="780D3770" w14:textId="77777777" w:rsidR="008B2842" w:rsidRPr="00D6772B" w:rsidRDefault="008B2842" w:rsidP="00B93B99">
      <w:pPr>
        <w:spacing w:after="0" w:line="240" w:lineRule="auto"/>
        <w:rPr>
          <w:rFonts w:ascii="Times New Roman" w:eastAsia="Times New Roman" w:hAnsi="Times New Roman" w:cs="Times New Roman"/>
          <w:lang w:eastAsia="en-GB"/>
        </w:rPr>
      </w:pPr>
    </w:p>
    <w:p w14:paraId="2FCED958" w14:textId="013DF522" w:rsidR="008B2842" w:rsidRPr="00D6772B" w:rsidRDefault="008B2842" w:rsidP="008B2842">
      <w:pPr>
        <w:spacing w:after="0" w:line="240" w:lineRule="auto"/>
        <w:rPr>
          <w:rFonts w:ascii="Times New Roman" w:eastAsia="Times New Roman" w:hAnsi="Times New Roman" w:cs="Times New Roman"/>
          <w:color w:val="222222"/>
          <w:lang w:eastAsia="en-GB"/>
        </w:rPr>
      </w:pPr>
      <w:proofErr w:type="gramStart"/>
      <w:r w:rsidRPr="008B2842">
        <w:rPr>
          <w:rFonts w:ascii="Times New Roman" w:eastAsia="Times New Roman" w:hAnsi="Times New Roman" w:cs="Times New Roman"/>
          <w:color w:val="222222"/>
          <w:lang w:eastAsia="en-GB"/>
        </w:rPr>
        <w:t>Dill, D</w:t>
      </w:r>
      <w:r w:rsidR="00D6772B" w:rsidRPr="00D6772B">
        <w:rPr>
          <w:rFonts w:ascii="Times New Roman" w:eastAsia="Times New Roman" w:hAnsi="Times New Roman" w:cs="Times New Roman"/>
          <w:color w:val="222222"/>
          <w:lang w:eastAsia="en-GB"/>
        </w:rPr>
        <w:t xml:space="preserve">. D., &amp; </w:t>
      </w:r>
      <w:proofErr w:type="spellStart"/>
      <w:r w:rsidR="00D6772B" w:rsidRPr="00D6772B">
        <w:rPr>
          <w:rFonts w:ascii="Times New Roman" w:eastAsia="Times New Roman" w:hAnsi="Times New Roman" w:cs="Times New Roman"/>
          <w:color w:val="222222"/>
          <w:lang w:eastAsia="en-GB"/>
        </w:rPr>
        <w:t>Soo</w:t>
      </w:r>
      <w:proofErr w:type="spellEnd"/>
      <w:r w:rsidR="00D6772B" w:rsidRPr="00D6772B">
        <w:rPr>
          <w:rFonts w:ascii="Times New Roman" w:eastAsia="Times New Roman" w:hAnsi="Times New Roman" w:cs="Times New Roman"/>
          <w:color w:val="222222"/>
          <w:lang w:eastAsia="en-GB"/>
        </w:rPr>
        <w:t>, M. 2005</w:t>
      </w:r>
      <w:r w:rsidRPr="008B2842">
        <w:rPr>
          <w:rFonts w:ascii="Times New Roman" w:eastAsia="Times New Roman" w:hAnsi="Times New Roman" w:cs="Times New Roman"/>
          <w:color w:val="222222"/>
          <w:lang w:eastAsia="en-GB"/>
        </w:rPr>
        <w:t>.</w:t>
      </w:r>
      <w:proofErr w:type="gramEnd"/>
      <w:r w:rsidRPr="008B2842">
        <w:rPr>
          <w:rFonts w:ascii="Times New Roman" w:eastAsia="Times New Roman" w:hAnsi="Times New Roman" w:cs="Times New Roman"/>
          <w:color w:val="222222"/>
          <w:lang w:eastAsia="en-GB"/>
        </w:rPr>
        <w:t xml:space="preserve"> Academic quality, league tables, and public policy: A cross-national analysis of university ranking systems. </w:t>
      </w:r>
      <w:proofErr w:type="gramStart"/>
      <w:r w:rsidRPr="008B2842">
        <w:rPr>
          <w:rFonts w:ascii="Times New Roman" w:eastAsia="Times New Roman" w:hAnsi="Times New Roman" w:cs="Times New Roman"/>
          <w:i/>
          <w:iCs/>
          <w:color w:val="222222"/>
          <w:lang w:eastAsia="en-GB"/>
        </w:rPr>
        <w:t>Higher education</w:t>
      </w:r>
      <w:r w:rsidRPr="008B2842">
        <w:rPr>
          <w:rFonts w:ascii="Times New Roman" w:eastAsia="Times New Roman" w:hAnsi="Times New Roman" w:cs="Times New Roman"/>
          <w:color w:val="222222"/>
          <w:lang w:eastAsia="en-GB"/>
        </w:rPr>
        <w:t xml:space="preserve">, </w:t>
      </w:r>
      <w:r w:rsidRPr="008B2842">
        <w:rPr>
          <w:rFonts w:ascii="Times New Roman" w:eastAsia="Times New Roman" w:hAnsi="Times New Roman" w:cs="Times New Roman"/>
          <w:i/>
          <w:iCs/>
          <w:color w:val="222222"/>
          <w:lang w:eastAsia="en-GB"/>
        </w:rPr>
        <w:t>49</w:t>
      </w:r>
      <w:r w:rsidRPr="008B2842">
        <w:rPr>
          <w:rFonts w:ascii="Times New Roman" w:eastAsia="Times New Roman" w:hAnsi="Times New Roman" w:cs="Times New Roman"/>
          <w:color w:val="222222"/>
          <w:lang w:eastAsia="en-GB"/>
        </w:rPr>
        <w:t>(4), 495-533.</w:t>
      </w:r>
      <w:proofErr w:type="gramEnd"/>
    </w:p>
    <w:p w14:paraId="41BBAB46" w14:textId="77777777" w:rsidR="001E4E65" w:rsidRPr="00D6772B" w:rsidRDefault="001E4E65" w:rsidP="008B2842">
      <w:pPr>
        <w:spacing w:after="0" w:line="240" w:lineRule="auto"/>
        <w:rPr>
          <w:rFonts w:ascii="Times New Roman" w:eastAsia="Times New Roman" w:hAnsi="Times New Roman" w:cs="Times New Roman"/>
          <w:color w:val="222222"/>
          <w:lang w:eastAsia="en-GB"/>
        </w:rPr>
      </w:pPr>
    </w:p>
    <w:p w14:paraId="57A670B9" w14:textId="15E742BA" w:rsidR="001E4E65" w:rsidRPr="008B2842" w:rsidRDefault="001E4E65" w:rsidP="001E4E65">
      <w:pPr>
        <w:autoSpaceDE w:val="0"/>
        <w:autoSpaceDN w:val="0"/>
        <w:adjustRightInd w:val="0"/>
        <w:spacing w:after="0" w:line="240" w:lineRule="auto"/>
        <w:rPr>
          <w:rFonts w:ascii="Times New Roman" w:hAnsi="Times New Roman" w:cs="Times New Roman"/>
        </w:rPr>
      </w:pPr>
      <w:proofErr w:type="gramStart"/>
      <w:r w:rsidRPr="00D6772B">
        <w:rPr>
          <w:rFonts w:ascii="Times New Roman" w:hAnsi="Times New Roman" w:cs="Times New Roman"/>
        </w:rPr>
        <w:t>Ehrenberg, R.G. 2002.</w:t>
      </w:r>
      <w:proofErr w:type="gramEnd"/>
      <w:r w:rsidRPr="00D6772B">
        <w:rPr>
          <w:rFonts w:ascii="Times New Roman" w:hAnsi="Times New Roman" w:cs="Times New Roman"/>
        </w:rPr>
        <w:t xml:space="preserve"> </w:t>
      </w:r>
      <w:r w:rsidRPr="00D6772B">
        <w:rPr>
          <w:rFonts w:ascii="Times New Roman" w:hAnsi="Times New Roman" w:cs="Times New Roman"/>
          <w:i/>
        </w:rPr>
        <w:t>Tuition Rising: Why College Costs so Much</w:t>
      </w:r>
      <w:r w:rsidRPr="00D6772B">
        <w:rPr>
          <w:rFonts w:ascii="Times New Roman" w:hAnsi="Times New Roman" w:cs="Times New Roman"/>
        </w:rPr>
        <w:t>. Cambridge: Harvard University Press.</w:t>
      </w:r>
    </w:p>
    <w:p w14:paraId="2D74E1F5" w14:textId="77777777" w:rsidR="008B2842" w:rsidRPr="00D6772B" w:rsidRDefault="008B2842" w:rsidP="00B93B99">
      <w:pPr>
        <w:spacing w:after="0" w:line="240" w:lineRule="auto"/>
        <w:rPr>
          <w:rFonts w:ascii="Times New Roman" w:eastAsia="Times New Roman" w:hAnsi="Times New Roman" w:cs="Times New Roman"/>
          <w:lang w:eastAsia="en-GB"/>
        </w:rPr>
      </w:pPr>
    </w:p>
    <w:p w14:paraId="4C0F1B91" w14:textId="0165628A" w:rsidR="00B93B99" w:rsidRPr="00D6772B" w:rsidRDefault="00B93B99" w:rsidP="00B93B99">
      <w:pPr>
        <w:spacing w:after="0" w:line="240" w:lineRule="auto"/>
        <w:rPr>
          <w:rFonts w:ascii="Times New Roman" w:eastAsia="Calibri" w:hAnsi="Times New Roman" w:cs="Times New Roman"/>
        </w:rPr>
      </w:pPr>
      <w:proofErr w:type="gramStart"/>
      <w:r w:rsidRPr="00D6772B">
        <w:rPr>
          <w:rFonts w:ascii="Times New Roman" w:eastAsia="Calibri" w:hAnsi="Times New Roman" w:cs="Times New Roman"/>
        </w:rPr>
        <w:t>Emanuel, R. &amp; Adams, J. N. 2006.</w:t>
      </w:r>
      <w:proofErr w:type="gramEnd"/>
      <w:r w:rsidRPr="00D6772B">
        <w:rPr>
          <w:rFonts w:ascii="Times New Roman" w:eastAsia="Calibri" w:hAnsi="Times New Roman" w:cs="Times New Roman"/>
        </w:rPr>
        <w:t xml:space="preserve"> </w:t>
      </w:r>
      <w:proofErr w:type="gramStart"/>
      <w:r w:rsidRPr="00D6772B">
        <w:rPr>
          <w:rFonts w:ascii="Times New Roman" w:eastAsia="Calibri" w:hAnsi="Times New Roman" w:cs="Times New Roman"/>
        </w:rPr>
        <w:t>Assessing college student perc</w:t>
      </w:r>
      <w:r w:rsidR="00A64F30">
        <w:rPr>
          <w:rFonts w:ascii="Times New Roman" w:eastAsia="Calibri" w:hAnsi="Times New Roman" w:cs="Times New Roman"/>
        </w:rPr>
        <w:t xml:space="preserve">eptions of instructor customer </w:t>
      </w:r>
      <w:r w:rsidRPr="00D6772B">
        <w:rPr>
          <w:rFonts w:ascii="Times New Roman" w:eastAsia="Calibri" w:hAnsi="Times New Roman" w:cs="Times New Roman"/>
        </w:rPr>
        <w:t>service via the Quality of Instructor Service to Students (QISS) Questionnaire.</w:t>
      </w:r>
      <w:proofErr w:type="gramEnd"/>
      <w:r w:rsidRPr="00D6772B">
        <w:rPr>
          <w:rFonts w:ascii="Times New Roman" w:eastAsia="Calibri" w:hAnsi="Times New Roman" w:cs="Times New Roman"/>
        </w:rPr>
        <w:t xml:space="preserve"> </w:t>
      </w:r>
      <w:proofErr w:type="gramStart"/>
      <w:r w:rsidR="00A64F30">
        <w:rPr>
          <w:rFonts w:ascii="Times New Roman" w:eastAsia="Calibri" w:hAnsi="Times New Roman" w:cs="Times New Roman"/>
          <w:i/>
          <w:iCs/>
        </w:rPr>
        <w:t xml:space="preserve">Assessment &amp; </w:t>
      </w:r>
      <w:r w:rsidRPr="00D6772B">
        <w:rPr>
          <w:rFonts w:ascii="Times New Roman" w:eastAsia="Calibri" w:hAnsi="Times New Roman" w:cs="Times New Roman"/>
          <w:i/>
          <w:iCs/>
        </w:rPr>
        <w:t>Evaluation in Higher Education</w:t>
      </w:r>
      <w:r w:rsidRPr="00D6772B">
        <w:rPr>
          <w:rFonts w:ascii="Times New Roman" w:eastAsia="Calibri" w:hAnsi="Times New Roman" w:cs="Times New Roman"/>
        </w:rPr>
        <w:t>.</w:t>
      </w:r>
      <w:proofErr w:type="gramEnd"/>
      <w:r w:rsidRPr="00D6772B">
        <w:rPr>
          <w:rFonts w:ascii="Times New Roman" w:eastAsia="Calibri" w:hAnsi="Times New Roman" w:cs="Times New Roman"/>
        </w:rPr>
        <w:t xml:space="preserve"> 31(5), pp. 535-549. </w:t>
      </w:r>
    </w:p>
    <w:p w14:paraId="7AA1677C" w14:textId="77777777" w:rsidR="00B93B99" w:rsidRPr="00D6772B" w:rsidRDefault="00B93B99" w:rsidP="00B93B99">
      <w:pPr>
        <w:spacing w:after="0" w:line="240" w:lineRule="auto"/>
        <w:rPr>
          <w:rFonts w:ascii="Times New Roman" w:eastAsia="Calibri" w:hAnsi="Times New Roman" w:cs="Times New Roman"/>
        </w:rPr>
      </w:pPr>
    </w:p>
    <w:p w14:paraId="1D0BE9C6" w14:textId="77777777" w:rsidR="00B93B99" w:rsidRPr="00D6772B" w:rsidRDefault="00B93B99" w:rsidP="00B93B99">
      <w:pPr>
        <w:spacing w:after="0" w:line="240" w:lineRule="auto"/>
        <w:rPr>
          <w:rFonts w:ascii="Times New Roman" w:eastAsia="Times New Roman" w:hAnsi="Times New Roman" w:cs="Times New Roman"/>
          <w:lang w:eastAsia="en-GB"/>
        </w:rPr>
      </w:pPr>
      <w:proofErr w:type="spellStart"/>
      <w:proofErr w:type="gramStart"/>
      <w:r w:rsidRPr="00D6772B">
        <w:rPr>
          <w:rFonts w:ascii="Times New Roman" w:eastAsia="Times New Roman" w:hAnsi="Times New Roman" w:cs="Times New Roman"/>
          <w:lang w:eastAsia="en-GB"/>
        </w:rPr>
        <w:t>Fabrigar</w:t>
      </w:r>
      <w:proofErr w:type="spellEnd"/>
      <w:r w:rsidRPr="00D6772B">
        <w:rPr>
          <w:rFonts w:ascii="Times New Roman" w:eastAsia="Times New Roman" w:hAnsi="Times New Roman" w:cs="Times New Roman"/>
          <w:lang w:eastAsia="en-GB"/>
        </w:rPr>
        <w:t xml:space="preserve">, L. R., Wegener, D. T., </w:t>
      </w:r>
      <w:proofErr w:type="spellStart"/>
      <w:r w:rsidRPr="00D6772B">
        <w:rPr>
          <w:rFonts w:ascii="Times New Roman" w:eastAsia="Times New Roman" w:hAnsi="Times New Roman" w:cs="Times New Roman"/>
          <w:lang w:eastAsia="en-GB"/>
        </w:rPr>
        <w:t>MacCallum</w:t>
      </w:r>
      <w:proofErr w:type="spellEnd"/>
      <w:r w:rsidRPr="00D6772B">
        <w:rPr>
          <w:rFonts w:ascii="Times New Roman" w:eastAsia="Times New Roman" w:hAnsi="Times New Roman" w:cs="Times New Roman"/>
          <w:lang w:eastAsia="en-GB"/>
        </w:rPr>
        <w:t xml:space="preserve">, R. C., &amp; </w:t>
      </w:r>
      <w:proofErr w:type="spellStart"/>
      <w:r w:rsidRPr="00D6772B">
        <w:rPr>
          <w:rFonts w:ascii="Times New Roman" w:eastAsia="Times New Roman" w:hAnsi="Times New Roman" w:cs="Times New Roman"/>
          <w:lang w:eastAsia="en-GB"/>
        </w:rPr>
        <w:t>Strahan</w:t>
      </w:r>
      <w:proofErr w:type="spellEnd"/>
      <w:r w:rsidRPr="00D6772B">
        <w:rPr>
          <w:rFonts w:ascii="Times New Roman" w:eastAsia="Times New Roman" w:hAnsi="Times New Roman" w:cs="Times New Roman"/>
          <w:lang w:eastAsia="en-GB"/>
        </w:rPr>
        <w:t>, E. J. 1999.</w:t>
      </w:r>
      <w:proofErr w:type="gramEnd"/>
      <w:r w:rsidRPr="00D6772B">
        <w:rPr>
          <w:rFonts w:ascii="Times New Roman" w:eastAsia="Times New Roman" w:hAnsi="Times New Roman" w:cs="Times New Roman"/>
          <w:lang w:eastAsia="en-GB"/>
        </w:rPr>
        <w:t xml:space="preserve"> </w:t>
      </w:r>
      <w:proofErr w:type="gramStart"/>
      <w:r w:rsidRPr="00D6772B">
        <w:rPr>
          <w:rFonts w:ascii="Times New Roman" w:eastAsia="Times New Roman" w:hAnsi="Times New Roman" w:cs="Times New Roman"/>
          <w:lang w:eastAsia="en-GB"/>
        </w:rPr>
        <w:t xml:space="preserve">Evaluating the use of </w:t>
      </w:r>
      <w:r w:rsidRPr="00D6772B">
        <w:rPr>
          <w:rFonts w:ascii="Times New Roman" w:eastAsia="Times New Roman" w:hAnsi="Times New Roman" w:cs="Times New Roman"/>
          <w:lang w:eastAsia="en-GB"/>
        </w:rPr>
        <w:tab/>
        <w:t>exploratory factor analysis in psychological research.</w:t>
      </w:r>
      <w:proofErr w:type="gramEnd"/>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Psychological Methods</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4</w:t>
      </w:r>
      <w:r w:rsidRPr="00D6772B">
        <w:rPr>
          <w:rFonts w:ascii="Times New Roman" w:eastAsia="Times New Roman" w:hAnsi="Times New Roman" w:cs="Times New Roman"/>
          <w:i/>
          <w:lang w:eastAsia="en-GB"/>
        </w:rPr>
        <w:t>,</w:t>
      </w:r>
      <w:r w:rsidRPr="00D6772B">
        <w:rPr>
          <w:rFonts w:ascii="Times New Roman" w:eastAsia="Times New Roman" w:hAnsi="Times New Roman" w:cs="Times New Roman"/>
          <w:lang w:eastAsia="en-GB"/>
        </w:rPr>
        <w:t xml:space="preserve"> 272-299.</w:t>
      </w:r>
    </w:p>
    <w:p w14:paraId="6D140FCB" w14:textId="77777777" w:rsidR="00B93B99" w:rsidRPr="00D6772B" w:rsidRDefault="00B93B99" w:rsidP="00B93B99">
      <w:pPr>
        <w:spacing w:after="0" w:line="240" w:lineRule="auto"/>
        <w:rPr>
          <w:rFonts w:ascii="Times New Roman" w:eastAsia="Times New Roman" w:hAnsi="Times New Roman" w:cs="Times New Roman"/>
          <w:lang w:eastAsia="en-GB"/>
        </w:rPr>
      </w:pPr>
    </w:p>
    <w:p w14:paraId="35AEC7CC" w14:textId="77777777"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Field, A. 2009.</w:t>
      </w:r>
      <w:proofErr w:type="gramEnd"/>
      <w:r w:rsidRPr="00D6772B">
        <w:rPr>
          <w:rFonts w:ascii="Times New Roman" w:eastAsia="Times New Roman" w:hAnsi="Times New Roman" w:cs="Times New Roman"/>
          <w:lang w:eastAsia="en-GB"/>
        </w:rPr>
        <w:t xml:space="preserve"> </w:t>
      </w:r>
      <w:proofErr w:type="gramStart"/>
      <w:r w:rsidRPr="00D6772B">
        <w:rPr>
          <w:rFonts w:ascii="Times New Roman" w:eastAsia="Times New Roman" w:hAnsi="Times New Roman" w:cs="Times New Roman"/>
          <w:i/>
          <w:iCs/>
          <w:lang w:eastAsia="en-GB"/>
        </w:rPr>
        <w:t>Discovering statistics using SPSS</w:t>
      </w:r>
      <w:r w:rsidRPr="00D6772B">
        <w:rPr>
          <w:rFonts w:ascii="Times New Roman" w:eastAsia="Times New Roman" w:hAnsi="Times New Roman" w:cs="Times New Roman"/>
          <w:lang w:eastAsia="en-GB"/>
        </w:rPr>
        <w:t>.</w:t>
      </w:r>
      <w:proofErr w:type="gramEnd"/>
      <w:r w:rsidRPr="00D6772B">
        <w:rPr>
          <w:rFonts w:ascii="Times New Roman" w:eastAsia="Times New Roman" w:hAnsi="Times New Roman" w:cs="Times New Roman"/>
          <w:lang w:eastAsia="en-GB"/>
        </w:rPr>
        <w:t xml:space="preserve"> Sage Publications Limited.</w:t>
      </w:r>
    </w:p>
    <w:p w14:paraId="0D33A9EA" w14:textId="77777777" w:rsidR="00B93B99" w:rsidRPr="00D6772B" w:rsidRDefault="00B93B99" w:rsidP="00B93B99">
      <w:pPr>
        <w:spacing w:after="0" w:line="240" w:lineRule="auto"/>
        <w:rPr>
          <w:rFonts w:ascii="Times New Roman" w:eastAsia="Times New Roman" w:hAnsi="Times New Roman" w:cs="Times New Roman"/>
          <w:lang w:eastAsia="en-GB"/>
        </w:rPr>
      </w:pPr>
    </w:p>
    <w:p w14:paraId="120A3074" w14:textId="77777777" w:rsidR="00B93B99" w:rsidRPr="00D6772B" w:rsidRDefault="00B93B99" w:rsidP="00B93B99">
      <w:pPr>
        <w:spacing w:after="0" w:line="240" w:lineRule="auto"/>
        <w:rPr>
          <w:rFonts w:ascii="Times New Roman" w:eastAsia="Times New Roman" w:hAnsi="Times New Roman" w:cs="Times New Roman"/>
          <w:lang w:eastAsia="en-GB"/>
        </w:rPr>
      </w:pPr>
      <w:r w:rsidRPr="00D6772B">
        <w:rPr>
          <w:rFonts w:ascii="Times New Roman" w:eastAsia="Times New Roman" w:hAnsi="Times New Roman" w:cs="Times New Roman"/>
          <w:lang w:eastAsia="en-GB"/>
        </w:rPr>
        <w:t xml:space="preserve">Gibbs, G., &amp; Simpson, C. 2004. </w:t>
      </w:r>
      <w:proofErr w:type="gramStart"/>
      <w:r w:rsidRPr="00D6772B">
        <w:rPr>
          <w:rFonts w:ascii="Times New Roman" w:eastAsia="Times New Roman" w:hAnsi="Times New Roman" w:cs="Times New Roman"/>
          <w:lang w:eastAsia="en-GB"/>
        </w:rPr>
        <w:t>Conditions under which assessment supports students’ learning.</w:t>
      </w:r>
      <w:proofErr w:type="gramEnd"/>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lang w:eastAsia="en-GB"/>
        </w:rPr>
        <w:tab/>
      </w:r>
      <w:r w:rsidRPr="00D6772B">
        <w:rPr>
          <w:rFonts w:ascii="Times New Roman" w:eastAsia="Times New Roman" w:hAnsi="Times New Roman" w:cs="Times New Roman"/>
          <w:i/>
          <w:iCs/>
          <w:lang w:eastAsia="en-GB"/>
        </w:rPr>
        <w:t>Learning and Teaching in Higher Education</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1</w:t>
      </w:r>
      <w:r w:rsidRPr="00D6772B">
        <w:rPr>
          <w:rFonts w:ascii="Times New Roman" w:eastAsia="Times New Roman" w:hAnsi="Times New Roman" w:cs="Times New Roman"/>
          <w:lang w:eastAsia="en-GB"/>
        </w:rPr>
        <w:t>(1), 3-31.</w:t>
      </w:r>
    </w:p>
    <w:p w14:paraId="2BF19FB1" w14:textId="77777777" w:rsidR="00B93B99" w:rsidRPr="00D6772B" w:rsidRDefault="00B93B99" w:rsidP="00B93B99">
      <w:pPr>
        <w:spacing w:after="0" w:line="240" w:lineRule="auto"/>
        <w:rPr>
          <w:rFonts w:ascii="Times New Roman" w:eastAsia="Times New Roman" w:hAnsi="Times New Roman" w:cs="Times New Roman"/>
          <w:lang w:eastAsia="en-GB"/>
        </w:rPr>
      </w:pPr>
    </w:p>
    <w:p w14:paraId="6F882310" w14:textId="77777777" w:rsidR="00B93B99" w:rsidRPr="00D6772B" w:rsidRDefault="00B93B99" w:rsidP="00B93B99">
      <w:pPr>
        <w:spacing w:after="0" w:line="240" w:lineRule="auto"/>
        <w:ind w:left="709" w:hanging="709"/>
        <w:rPr>
          <w:rFonts w:ascii="Times New Roman" w:eastAsia="Times New Roman" w:hAnsi="Times New Roman" w:cs="Times New Roman"/>
          <w:lang w:eastAsia="en-GB"/>
        </w:rPr>
      </w:pPr>
      <w:r w:rsidRPr="00D6772B">
        <w:rPr>
          <w:rFonts w:ascii="Times New Roman" w:eastAsia="Times New Roman" w:hAnsi="Times New Roman" w:cs="Times New Roman"/>
          <w:lang w:eastAsia="en-GB"/>
        </w:rPr>
        <w:t xml:space="preserve">Hattie, J. A. 1999, August. </w:t>
      </w:r>
      <w:proofErr w:type="gramStart"/>
      <w:r w:rsidRPr="00D6772B">
        <w:rPr>
          <w:rFonts w:ascii="Times New Roman" w:eastAsia="Times New Roman" w:hAnsi="Times New Roman" w:cs="Times New Roman"/>
          <w:lang w:eastAsia="en-GB"/>
        </w:rPr>
        <w:t>Influences on student learning (Inaugural professorial address, University of Auckland, New Zealand).</w:t>
      </w:r>
      <w:proofErr w:type="gramEnd"/>
      <w:r w:rsidRPr="00D6772B">
        <w:rPr>
          <w:rFonts w:ascii="Times New Roman" w:eastAsia="Times New Roman" w:hAnsi="Times New Roman" w:cs="Times New Roman"/>
          <w:lang w:eastAsia="en-GB"/>
        </w:rPr>
        <w:t xml:space="preserve"> </w:t>
      </w:r>
      <w:proofErr w:type="gramStart"/>
      <w:r w:rsidRPr="00D6772B">
        <w:rPr>
          <w:rFonts w:ascii="Times New Roman" w:eastAsia="Times New Roman" w:hAnsi="Times New Roman" w:cs="Times New Roman"/>
          <w:lang w:eastAsia="en-GB"/>
        </w:rPr>
        <w:t>Accessed  January</w:t>
      </w:r>
      <w:proofErr w:type="gramEnd"/>
      <w:r w:rsidRPr="00D6772B">
        <w:rPr>
          <w:rFonts w:ascii="Times New Roman" w:eastAsia="Times New Roman" w:hAnsi="Times New Roman" w:cs="Times New Roman"/>
          <w:lang w:eastAsia="en-GB"/>
        </w:rPr>
        <w:t xml:space="preserve">, 2014 </w:t>
      </w:r>
      <w:hyperlink r:id="rId10" w:history="1">
        <w:r w:rsidRPr="00D6772B">
          <w:rPr>
            <w:rStyle w:val="Hyperlink"/>
            <w:rFonts w:ascii="Times New Roman" w:eastAsia="Times New Roman" w:hAnsi="Times New Roman" w:cs="Times New Roman"/>
            <w:lang w:eastAsia="en-GB"/>
          </w:rPr>
          <w:t>http://www.education.auckland.ac.nz/webdav/site/education/shared/hattie/docs/influences-on-student-learning.pdf</w:t>
        </w:r>
      </w:hyperlink>
      <w:r w:rsidRPr="00D6772B">
        <w:rPr>
          <w:rFonts w:ascii="Times New Roman" w:eastAsia="Times New Roman" w:hAnsi="Times New Roman" w:cs="Times New Roman"/>
          <w:lang w:eastAsia="en-GB"/>
        </w:rPr>
        <w:t>.</w:t>
      </w:r>
    </w:p>
    <w:p w14:paraId="54B60DE1" w14:textId="77777777" w:rsidR="00B93B99" w:rsidRPr="00D6772B" w:rsidRDefault="00B93B99" w:rsidP="00B93B99">
      <w:pPr>
        <w:spacing w:after="0" w:line="240" w:lineRule="auto"/>
        <w:rPr>
          <w:rFonts w:ascii="Times New Roman" w:eastAsia="Times New Roman" w:hAnsi="Times New Roman" w:cs="Times New Roman"/>
          <w:lang w:eastAsia="en-GB"/>
        </w:rPr>
      </w:pPr>
    </w:p>
    <w:p w14:paraId="02AC9AFA" w14:textId="77777777" w:rsidR="00B93B99" w:rsidRPr="00D6772B" w:rsidRDefault="00B93B99" w:rsidP="00B93B99">
      <w:pPr>
        <w:spacing w:after="0" w:line="240" w:lineRule="auto"/>
        <w:rPr>
          <w:rFonts w:ascii="Times New Roman" w:eastAsia="Times New Roman" w:hAnsi="Times New Roman" w:cs="Times New Roman"/>
          <w:lang w:eastAsia="en-GB"/>
        </w:rPr>
      </w:pPr>
    </w:p>
    <w:p w14:paraId="32C20D9C" w14:textId="77777777"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Handley, K., Price, M., &amp; Millar, J. 2011.</w:t>
      </w:r>
      <w:proofErr w:type="gramEnd"/>
      <w:r w:rsidRPr="00D6772B">
        <w:rPr>
          <w:rFonts w:ascii="Times New Roman" w:eastAsia="Times New Roman" w:hAnsi="Times New Roman" w:cs="Times New Roman"/>
          <w:lang w:eastAsia="en-GB"/>
        </w:rPr>
        <w:t xml:space="preserve"> Beyond ‘doing time’: investigating the concept of student </w:t>
      </w:r>
      <w:r w:rsidRPr="00D6772B">
        <w:rPr>
          <w:rFonts w:ascii="Times New Roman" w:eastAsia="Times New Roman" w:hAnsi="Times New Roman" w:cs="Times New Roman"/>
          <w:lang w:eastAsia="en-GB"/>
        </w:rPr>
        <w:tab/>
        <w:t xml:space="preserve">engagement with feedback. </w:t>
      </w:r>
      <w:r w:rsidRPr="00D6772B">
        <w:rPr>
          <w:rFonts w:ascii="Times New Roman" w:eastAsia="Times New Roman" w:hAnsi="Times New Roman" w:cs="Times New Roman"/>
          <w:i/>
          <w:iCs/>
          <w:lang w:eastAsia="en-GB"/>
        </w:rPr>
        <w:t>Oxford Review of Education</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37</w:t>
      </w:r>
      <w:r w:rsidRPr="00D6772B">
        <w:rPr>
          <w:rFonts w:ascii="Times New Roman" w:eastAsia="Times New Roman" w:hAnsi="Times New Roman" w:cs="Times New Roman"/>
          <w:lang w:eastAsia="en-GB"/>
        </w:rPr>
        <w:t>(4), 543-560.</w:t>
      </w:r>
    </w:p>
    <w:p w14:paraId="5990FAA1" w14:textId="77777777" w:rsidR="00B93B99" w:rsidRPr="00D6772B" w:rsidRDefault="00B93B99" w:rsidP="00B93B99">
      <w:pPr>
        <w:spacing w:after="0" w:line="240" w:lineRule="auto"/>
        <w:rPr>
          <w:rFonts w:ascii="Times New Roman" w:eastAsia="Times New Roman" w:hAnsi="Times New Roman" w:cs="Times New Roman"/>
          <w:lang w:eastAsia="en-GB"/>
        </w:rPr>
      </w:pPr>
    </w:p>
    <w:p w14:paraId="29EBE4FB" w14:textId="5188D012" w:rsidR="00B93B99" w:rsidRPr="00D6772B" w:rsidRDefault="00D8461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HEFCE, 2012.</w:t>
      </w:r>
      <w:proofErr w:type="gramEnd"/>
      <w:r w:rsidR="00B93B99" w:rsidRPr="00D6772B">
        <w:rPr>
          <w:rFonts w:ascii="Times New Roman" w:eastAsia="Times New Roman" w:hAnsi="Times New Roman" w:cs="Times New Roman"/>
          <w:lang w:eastAsia="en-GB"/>
        </w:rPr>
        <w:t xml:space="preserve"> </w:t>
      </w:r>
      <w:proofErr w:type="gramStart"/>
      <w:r w:rsidR="00B93B99" w:rsidRPr="00D6772B">
        <w:rPr>
          <w:rFonts w:ascii="Times New Roman" w:eastAsia="Times New Roman" w:hAnsi="Times New Roman" w:cs="Times New Roman"/>
          <w:lang w:eastAsia="en-GB"/>
        </w:rPr>
        <w:t>National Student Survey summary data</w:t>
      </w:r>
      <w:r w:rsidR="00B93B99" w:rsidRPr="00D6772B">
        <w:rPr>
          <w:rFonts w:ascii="Times New Roman" w:eastAsia="Times New Roman" w:hAnsi="Times New Roman" w:cs="Times New Roman"/>
          <w:i/>
          <w:lang w:eastAsia="en-GB"/>
        </w:rPr>
        <w:t>.</w:t>
      </w:r>
      <w:proofErr w:type="gramEnd"/>
      <w:r w:rsidR="00B93B99" w:rsidRPr="00D6772B">
        <w:rPr>
          <w:rFonts w:ascii="Times New Roman" w:eastAsia="Times New Roman" w:hAnsi="Times New Roman" w:cs="Times New Roman"/>
          <w:lang w:eastAsia="en-GB"/>
        </w:rPr>
        <w:t xml:space="preserve"> Accessed June, 2013 </w:t>
      </w:r>
      <w:r w:rsidR="00B93B99" w:rsidRPr="00D6772B">
        <w:rPr>
          <w:rFonts w:ascii="Times New Roman" w:eastAsia="Times New Roman" w:hAnsi="Times New Roman" w:cs="Times New Roman"/>
          <w:lang w:eastAsia="en-GB"/>
        </w:rPr>
        <w:tab/>
      </w:r>
      <w:hyperlink r:id="rId11" w:history="1">
        <w:r w:rsidR="00B93B99" w:rsidRPr="00D6772B">
          <w:rPr>
            <w:rStyle w:val="Hyperlink"/>
            <w:rFonts w:ascii="Times New Roman" w:hAnsi="Times New Roman" w:cs="Times New Roman"/>
            <w:color w:val="auto"/>
          </w:rPr>
          <w:t>http://www.hefce.ac.uk/whatwedo/lt/publicinfo/nationalstudentsurvey/nationalstudentsurveyda</w:t>
        </w:r>
        <w:r w:rsidR="00B93B99" w:rsidRPr="00D6772B">
          <w:rPr>
            <w:rStyle w:val="Hyperlink"/>
            <w:rFonts w:ascii="Times New Roman" w:hAnsi="Times New Roman" w:cs="Times New Roman"/>
            <w:color w:val="auto"/>
            <w:u w:val="none"/>
          </w:rPr>
          <w:tab/>
        </w:r>
        <w:r w:rsidR="00B93B99" w:rsidRPr="00D6772B">
          <w:rPr>
            <w:rStyle w:val="Hyperlink"/>
            <w:rFonts w:ascii="Times New Roman" w:hAnsi="Times New Roman" w:cs="Times New Roman"/>
            <w:color w:val="auto"/>
          </w:rPr>
          <w:t>ta/2012/</w:t>
        </w:r>
      </w:hyperlink>
      <w:r w:rsidR="00B93B99" w:rsidRPr="00D6772B">
        <w:rPr>
          <w:rFonts w:ascii="Times New Roman" w:eastAsia="Times New Roman" w:hAnsi="Times New Roman" w:cs="Times New Roman"/>
          <w:lang w:eastAsia="en-GB"/>
        </w:rPr>
        <w:t xml:space="preserve"> </w:t>
      </w:r>
    </w:p>
    <w:p w14:paraId="324B08F9" w14:textId="77777777" w:rsidR="002A2C03" w:rsidRPr="00D6772B" w:rsidRDefault="002A2C03" w:rsidP="00B93B99">
      <w:pPr>
        <w:spacing w:after="0" w:line="240" w:lineRule="auto"/>
        <w:rPr>
          <w:rFonts w:ascii="Times New Roman" w:eastAsia="Times New Roman" w:hAnsi="Times New Roman" w:cs="Times New Roman"/>
          <w:lang w:eastAsia="en-GB"/>
        </w:rPr>
      </w:pPr>
    </w:p>
    <w:p w14:paraId="24FC14DB" w14:textId="77777777"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Higgins, R., Hartley, P. &amp; Skelton, A.</w:t>
      </w:r>
      <w:proofErr w:type="gramEnd"/>
      <w:r w:rsidRPr="00D6772B">
        <w:rPr>
          <w:rFonts w:ascii="Times New Roman" w:eastAsia="Times New Roman" w:hAnsi="Times New Roman" w:cs="Times New Roman"/>
          <w:lang w:eastAsia="en-GB"/>
        </w:rPr>
        <w:t xml:space="preserve">  2002. The conscientious consumer: reconsidering the role of </w:t>
      </w:r>
      <w:r w:rsidRPr="00D6772B">
        <w:rPr>
          <w:rFonts w:ascii="Times New Roman" w:eastAsia="Times New Roman" w:hAnsi="Times New Roman" w:cs="Times New Roman"/>
          <w:lang w:eastAsia="en-GB"/>
        </w:rPr>
        <w:tab/>
        <w:t xml:space="preserve">assessment feedback in student learning, </w:t>
      </w:r>
      <w:r w:rsidRPr="00D6772B">
        <w:rPr>
          <w:rFonts w:ascii="Times New Roman" w:eastAsia="Times New Roman" w:hAnsi="Times New Roman" w:cs="Times New Roman"/>
          <w:i/>
          <w:lang w:eastAsia="en-GB"/>
        </w:rPr>
        <w:t>Studies in Higher Education</w:t>
      </w:r>
      <w:r w:rsidRPr="00D6772B">
        <w:rPr>
          <w:rFonts w:ascii="Times New Roman" w:eastAsia="Times New Roman" w:hAnsi="Times New Roman" w:cs="Times New Roman"/>
          <w:lang w:eastAsia="en-GB"/>
        </w:rPr>
        <w:t>,</w:t>
      </w:r>
      <w:r w:rsidRPr="00D6772B">
        <w:rPr>
          <w:rFonts w:ascii="Times New Roman" w:eastAsia="Times New Roman" w:hAnsi="Times New Roman" w:cs="Times New Roman"/>
          <w:i/>
          <w:lang w:eastAsia="en-GB"/>
        </w:rPr>
        <w:t xml:space="preserve"> 27</w:t>
      </w:r>
      <w:r w:rsidRPr="00D6772B">
        <w:rPr>
          <w:rFonts w:ascii="Times New Roman" w:eastAsia="Times New Roman" w:hAnsi="Times New Roman" w:cs="Times New Roman"/>
          <w:lang w:eastAsia="en-GB"/>
        </w:rPr>
        <w:t>(1), 53–64.</w:t>
      </w:r>
    </w:p>
    <w:p w14:paraId="75B8EBF3" w14:textId="77777777" w:rsidR="00B93B99" w:rsidRPr="00D6772B" w:rsidRDefault="00B93B99" w:rsidP="00B93B99">
      <w:pPr>
        <w:spacing w:after="0" w:line="240" w:lineRule="auto"/>
        <w:rPr>
          <w:rFonts w:ascii="Times New Roman" w:eastAsia="Times New Roman" w:hAnsi="Times New Roman" w:cs="Times New Roman"/>
          <w:lang w:eastAsia="en-GB"/>
        </w:rPr>
      </w:pPr>
    </w:p>
    <w:p w14:paraId="5240B3AD" w14:textId="602D99B6" w:rsidR="00B93B99" w:rsidRPr="00D6772B" w:rsidRDefault="00D6772B" w:rsidP="00B93B99">
      <w:pPr>
        <w:spacing w:after="0" w:line="240" w:lineRule="auto"/>
        <w:ind w:left="709" w:hanging="709"/>
        <w:rPr>
          <w:rFonts w:ascii="Times New Roman" w:eastAsia="Times New Roman" w:hAnsi="Times New Roman" w:cs="Times New Roman"/>
          <w:color w:val="222222"/>
          <w:lang w:eastAsia="en-GB"/>
        </w:rPr>
      </w:pPr>
      <w:proofErr w:type="spellStart"/>
      <w:r w:rsidRPr="00D6772B">
        <w:rPr>
          <w:rFonts w:ascii="Times New Roman" w:eastAsia="Times New Roman" w:hAnsi="Times New Roman" w:cs="Times New Roman"/>
          <w:color w:val="222222"/>
          <w:lang w:eastAsia="en-GB"/>
        </w:rPr>
        <w:t>Hounsell</w:t>
      </w:r>
      <w:proofErr w:type="spellEnd"/>
      <w:r w:rsidRPr="00D6772B">
        <w:rPr>
          <w:rFonts w:ascii="Times New Roman" w:eastAsia="Times New Roman" w:hAnsi="Times New Roman" w:cs="Times New Roman"/>
          <w:color w:val="222222"/>
          <w:lang w:eastAsia="en-GB"/>
        </w:rPr>
        <w:t>, D. 2007</w:t>
      </w:r>
      <w:r w:rsidR="00B93B99" w:rsidRPr="00D6772B">
        <w:rPr>
          <w:rFonts w:ascii="Times New Roman" w:eastAsia="Times New Roman" w:hAnsi="Times New Roman" w:cs="Times New Roman"/>
          <w:color w:val="222222"/>
          <w:lang w:eastAsia="en-GB"/>
        </w:rPr>
        <w:t xml:space="preserve">. </w:t>
      </w:r>
      <w:proofErr w:type="gramStart"/>
      <w:r w:rsidR="00B93B99" w:rsidRPr="00D6772B">
        <w:rPr>
          <w:rFonts w:ascii="Times New Roman" w:eastAsia="Times New Roman" w:hAnsi="Times New Roman" w:cs="Times New Roman"/>
          <w:color w:val="222222"/>
          <w:lang w:eastAsia="en-GB"/>
        </w:rPr>
        <w:t>Towards more sustainable feedback to students.</w:t>
      </w:r>
      <w:proofErr w:type="gramEnd"/>
      <w:r w:rsidR="00B93B99" w:rsidRPr="00D6772B">
        <w:rPr>
          <w:rFonts w:ascii="Times New Roman" w:eastAsia="Times New Roman" w:hAnsi="Times New Roman" w:cs="Times New Roman"/>
          <w:color w:val="222222"/>
          <w:lang w:eastAsia="en-GB"/>
        </w:rPr>
        <w:t xml:space="preserve"> </w:t>
      </w:r>
      <w:proofErr w:type="gramStart"/>
      <w:r w:rsidR="00B93B99" w:rsidRPr="00D6772B">
        <w:rPr>
          <w:rFonts w:ascii="Times New Roman" w:eastAsia="Times New Roman" w:hAnsi="Times New Roman" w:cs="Times New Roman"/>
          <w:color w:val="222222"/>
          <w:lang w:eastAsia="en-GB"/>
        </w:rPr>
        <w:t xml:space="preserve">In D. Boud &amp; N. </w:t>
      </w:r>
      <w:proofErr w:type="spellStart"/>
      <w:r w:rsidR="00B93B99" w:rsidRPr="00D6772B">
        <w:rPr>
          <w:rFonts w:ascii="Times New Roman" w:eastAsia="Times New Roman" w:hAnsi="Times New Roman" w:cs="Times New Roman"/>
          <w:color w:val="222222"/>
          <w:lang w:eastAsia="en-GB"/>
        </w:rPr>
        <w:t>Falchikov</w:t>
      </w:r>
      <w:proofErr w:type="spellEnd"/>
      <w:r w:rsidR="00B93B99" w:rsidRPr="00D6772B">
        <w:rPr>
          <w:rFonts w:ascii="Times New Roman" w:eastAsia="Times New Roman" w:hAnsi="Times New Roman" w:cs="Times New Roman"/>
          <w:color w:val="222222"/>
          <w:lang w:eastAsia="en-GB"/>
        </w:rPr>
        <w:t>, (Eds.).</w:t>
      </w:r>
      <w:proofErr w:type="gramEnd"/>
      <w:r w:rsidR="00B93B99" w:rsidRPr="00D6772B">
        <w:rPr>
          <w:rFonts w:ascii="Times New Roman" w:eastAsia="Times New Roman" w:hAnsi="Times New Roman" w:cs="Times New Roman"/>
          <w:color w:val="222222"/>
          <w:lang w:eastAsia="en-GB"/>
        </w:rPr>
        <w:t xml:space="preserve"> </w:t>
      </w:r>
      <w:proofErr w:type="gramStart"/>
      <w:r w:rsidR="00B93B99" w:rsidRPr="00D6772B">
        <w:rPr>
          <w:rFonts w:ascii="Times New Roman" w:eastAsia="Times New Roman" w:hAnsi="Times New Roman" w:cs="Times New Roman"/>
          <w:i/>
          <w:iCs/>
          <w:color w:val="222222"/>
          <w:lang w:eastAsia="en-GB"/>
        </w:rPr>
        <w:t xml:space="preserve">Rethinking </w:t>
      </w:r>
      <w:r w:rsidR="004314AA">
        <w:rPr>
          <w:rFonts w:ascii="Times New Roman" w:eastAsia="Times New Roman" w:hAnsi="Times New Roman" w:cs="Times New Roman"/>
          <w:i/>
          <w:iCs/>
          <w:color w:val="222222"/>
          <w:lang w:eastAsia="en-GB"/>
        </w:rPr>
        <w:t>a</w:t>
      </w:r>
      <w:r w:rsidR="00B93B99" w:rsidRPr="00D6772B">
        <w:rPr>
          <w:rFonts w:ascii="Times New Roman" w:eastAsia="Times New Roman" w:hAnsi="Times New Roman" w:cs="Times New Roman"/>
          <w:i/>
          <w:iCs/>
          <w:color w:val="222222"/>
          <w:lang w:eastAsia="en-GB"/>
        </w:rPr>
        <w:t>ssessment in higher education</w:t>
      </w:r>
      <w:r w:rsidR="00B93B99" w:rsidRPr="00D6772B">
        <w:rPr>
          <w:rFonts w:ascii="Times New Roman" w:eastAsia="Times New Roman" w:hAnsi="Times New Roman" w:cs="Times New Roman"/>
          <w:color w:val="222222"/>
          <w:lang w:eastAsia="en-GB"/>
        </w:rPr>
        <w:t xml:space="preserve"> (pp 101-113).</w:t>
      </w:r>
      <w:proofErr w:type="gramEnd"/>
      <w:r w:rsidR="00B93B99" w:rsidRPr="00D6772B">
        <w:rPr>
          <w:rFonts w:ascii="Times New Roman" w:eastAsia="Times New Roman" w:hAnsi="Times New Roman" w:cs="Times New Roman"/>
          <w:color w:val="222222"/>
          <w:lang w:eastAsia="en-GB"/>
        </w:rPr>
        <w:t xml:space="preserve"> New York: Routledge.</w:t>
      </w:r>
    </w:p>
    <w:p w14:paraId="1739CAFE" w14:textId="77777777" w:rsidR="00B93B99" w:rsidRPr="00D6772B" w:rsidRDefault="00B93B99" w:rsidP="00B93B99">
      <w:pPr>
        <w:spacing w:after="0" w:line="240" w:lineRule="auto"/>
        <w:ind w:left="709" w:hanging="709"/>
        <w:rPr>
          <w:rFonts w:ascii="Times New Roman" w:eastAsia="Times New Roman" w:hAnsi="Times New Roman" w:cs="Times New Roman"/>
          <w:lang w:eastAsia="en-GB"/>
        </w:rPr>
      </w:pPr>
    </w:p>
    <w:p w14:paraId="1F2D2F44" w14:textId="570F2E68" w:rsidR="00B93B99" w:rsidRPr="00D6772B" w:rsidRDefault="00B93B99" w:rsidP="00B93B99">
      <w:pPr>
        <w:spacing w:after="0" w:line="240" w:lineRule="auto"/>
        <w:ind w:left="709" w:hanging="709"/>
        <w:rPr>
          <w:rFonts w:ascii="Times New Roman" w:eastAsia="Times New Roman" w:hAnsi="Times New Roman" w:cs="Times New Roman"/>
          <w:color w:val="222222"/>
          <w:lang w:eastAsia="en-GB"/>
        </w:rPr>
      </w:pPr>
      <w:proofErr w:type="spellStart"/>
      <w:r w:rsidRPr="00D6772B">
        <w:rPr>
          <w:rFonts w:ascii="Times New Roman" w:eastAsia="Times New Roman" w:hAnsi="Times New Roman" w:cs="Times New Roman"/>
          <w:color w:val="222222"/>
          <w:lang w:eastAsia="en-GB"/>
        </w:rPr>
        <w:t>Hounsell</w:t>
      </w:r>
      <w:proofErr w:type="spellEnd"/>
      <w:r w:rsidRPr="00D6772B">
        <w:rPr>
          <w:rFonts w:ascii="Times New Roman" w:eastAsia="Times New Roman" w:hAnsi="Times New Roman" w:cs="Times New Roman"/>
          <w:color w:val="222222"/>
          <w:lang w:eastAsia="en-GB"/>
        </w:rPr>
        <w:t>, D., McCune, V</w:t>
      </w:r>
      <w:r w:rsidR="00D6772B" w:rsidRPr="00D6772B">
        <w:rPr>
          <w:rFonts w:ascii="Times New Roman" w:eastAsia="Times New Roman" w:hAnsi="Times New Roman" w:cs="Times New Roman"/>
          <w:color w:val="222222"/>
          <w:lang w:eastAsia="en-GB"/>
        </w:rPr>
        <w:t xml:space="preserve">., </w:t>
      </w:r>
      <w:proofErr w:type="spellStart"/>
      <w:r w:rsidR="00D6772B" w:rsidRPr="00D6772B">
        <w:rPr>
          <w:rFonts w:ascii="Times New Roman" w:eastAsia="Times New Roman" w:hAnsi="Times New Roman" w:cs="Times New Roman"/>
          <w:color w:val="222222"/>
          <w:lang w:eastAsia="en-GB"/>
        </w:rPr>
        <w:t>Hounsell</w:t>
      </w:r>
      <w:proofErr w:type="spellEnd"/>
      <w:r w:rsidR="00D6772B" w:rsidRPr="00D6772B">
        <w:rPr>
          <w:rFonts w:ascii="Times New Roman" w:eastAsia="Times New Roman" w:hAnsi="Times New Roman" w:cs="Times New Roman"/>
          <w:color w:val="222222"/>
          <w:lang w:eastAsia="en-GB"/>
        </w:rPr>
        <w:t xml:space="preserve">, J., &amp; </w:t>
      </w:r>
      <w:proofErr w:type="spellStart"/>
      <w:r w:rsidR="00D6772B" w:rsidRPr="00D6772B">
        <w:rPr>
          <w:rFonts w:ascii="Times New Roman" w:eastAsia="Times New Roman" w:hAnsi="Times New Roman" w:cs="Times New Roman"/>
          <w:color w:val="222222"/>
          <w:lang w:eastAsia="en-GB"/>
        </w:rPr>
        <w:t>Litjens</w:t>
      </w:r>
      <w:proofErr w:type="spellEnd"/>
      <w:r w:rsidR="00D6772B" w:rsidRPr="00D6772B">
        <w:rPr>
          <w:rFonts w:ascii="Times New Roman" w:eastAsia="Times New Roman" w:hAnsi="Times New Roman" w:cs="Times New Roman"/>
          <w:color w:val="222222"/>
          <w:lang w:eastAsia="en-GB"/>
        </w:rPr>
        <w:t>, J. 2008</w:t>
      </w:r>
      <w:r w:rsidRPr="00D6772B">
        <w:rPr>
          <w:rFonts w:ascii="Times New Roman" w:eastAsia="Times New Roman" w:hAnsi="Times New Roman" w:cs="Times New Roman"/>
          <w:color w:val="222222"/>
          <w:lang w:eastAsia="en-GB"/>
        </w:rPr>
        <w:t xml:space="preserve">. </w:t>
      </w:r>
      <w:proofErr w:type="gramStart"/>
      <w:r w:rsidRPr="00D6772B">
        <w:rPr>
          <w:rFonts w:ascii="Times New Roman" w:eastAsia="Times New Roman" w:hAnsi="Times New Roman" w:cs="Times New Roman"/>
          <w:color w:val="222222"/>
          <w:lang w:eastAsia="en-GB"/>
        </w:rPr>
        <w:t>The quality of guidance and feedback to students.</w:t>
      </w:r>
      <w:proofErr w:type="gramEnd"/>
      <w:r w:rsidRPr="00D6772B">
        <w:rPr>
          <w:rFonts w:ascii="Times New Roman" w:eastAsia="Times New Roman" w:hAnsi="Times New Roman" w:cs="Times New Roman"/>
          <w:color w:val="222222"/>
          <w:lang w:eastAsia="en-GB"/>
        </w:rPr>
        <w:t xml:space="preserve"> </w:t>
      </w:r>
      <w:r w:rsidRPr="00D6772B">
        <w:rPr>
          <w:rFonts w:ascii="Times New Roman" w:eastAsia="Times New Roman" w:hAnsi="Times New Roman" w:cs="Times New Roman"/>
          <w:i/>
          <w:iCs/>
          <w:color w:val="222222"/>
          <w:lang w:eastAsia="en-GB"/>
        </w:rPr>
        <w:t>Higher Education Research &amp; Development</w:t>
      </w:r>
      <w:r w:rsidRPr="00D6772B">
        <w:rPr>
          <w:rFonts w:ascii="Times New Roman" w:eastAsia="Times New Roman" w:hAnsi="Times New Roman" w:cs="Times New Roman"/>
          <w:color w:val="222222"/>
          <w:lang w:eastAsia="en-GB"/>
        </w:rPr>
        <w:t xml:space="preserve">, </w:t>
      </w:r>
      <w:r w:rsidRPr="00D6772B">
        <w:rPr>
          <w:rFonts w:ascii="Times New Roman" w:eastAsia="Times New Roman" w:hAnsi="Times New Roman" w:cs="Times New Roman"/>
          <w:i/>
          <w:iCs/>
          <w:color w:val="222222"/>
          <w:lang w:eastAsia="en-GB"/>
        </w:rPr>
        <w:t>27</w:t>
      </w:r>
      <w:r w:rsidRPr="00D6772B">
        <w:rPr>
          <w:rFonts w:ascii="Times New Roman" w:eastAsia="Times New Roman" w:hAnsi="Times New Roman" w:cs="Times New Roman"/>
          <w:color w:val="222222"/>
          <w:lang w:eastAsia="en-GB"/>
        </w:rPr>
        <w:t>(1), 55-67.</w:t>
      </w:r>
    </w:p>
    <w:p w14:paraId="5AEFC40F" w14:textId="03C8B62B" w:rsidR="00997322" w:rsidRPr="00D6772B" w:rsidRDefault="00D6772B" w:rsidP="00997322">
      <w:pPr>
        <w:rPr>
          <w:rFonts w:ascii="Times New Roman" w:eastAsia="Times New Roman" w:hAnsi="Times New Roman" w:cs="Times New Roman"/>
          <w:color w:val="222222"/>
          <w:lang w:eastAsia="en-GB"/>
        </w:rPr>
      </w:pPr>
      <w:proofErr w:type="spellStart"/>
      <w:r w:rsidRPr="00D6772B">
        <w:rPr>
          <w:rFonts w:ascii="Times New Roman" w:eastAsia="Calibri" w:hAnsi="Times New Roman" w:cs="Times New Roman"/>
        </w:rPr>
        <w:lastRenderedPageBreak/>
        <w:t>Mallett</w:t>
      </w:r>
      <w:proofErr w:type="spellEnd"/>
      <w:r w:rsidRPr="00D6772B">
        <w:rPr>
          <w:rFonts w:ascii="Times New Roman" w:eastAsia="Calibri" w:hAnsi="Times New Roman" w:cs="Times New Roman"/>
        </w:rPr>
        <w:t>, P. 2004.</w:t>
      </w:r>
      <w:r w:rsidR="00997322" w:rsidRPr="00D6772B">
        <w:rPr>
          <w:rFonts w:ascii="Times New Roman" w:eastAsia="Calibri" w:hAnsi="Times New Roman" w:cs="Times New Roman"/>
        </w:rPr>
        <w:t xml:space="preserve"> Self and peer-assessment of written work in English </w:t>
      </w:r>
      <w:r w:rsidR="00561A99" w:rsidRPr="00D6772B">
        <w:rPr>
          <w:rFonts w:ascii="Times New Roman" w:eastAsia="Calibri" w:hAnsi="Times New Roman" w:cs="Times New Roman"/>
        </w:rPr>
        <w:t xml:space="preserve">[case study 6] </w:t>
      </w:r>
      <w:r w:rsidR="00997322" w:rsidRPr="00D6772B">
        <w:rPr>
          <w:rFonts w:ascii="Times New Roman" w:eastAsia="Calibri" w:hAnsi="Times New Roman" w:cs="Times New Roman"/>
        </w:rPr>
        <w:t xml:space="preserve">in </w:t>
      </w:r>
      <w:r w:rsidR="00561A99" w:rsidRPr="00D6772B">
        <w:rPr>
          <w:rFonts w:ascii="Times New Roman" w:eastAsia="Calibri" w:hAnsi="Times New Roman" w:cs="Times New Roman"/>
        </w:rPr>
        <w:t xml:space="preserve">C. </w:t>
      </w:r>
      <w:proofErr w:type="spellStart"/>
      <w:r w:rsidR="00561A99" w:rsidRPr="00D6772B">
        <w:rPr>
          <w:rFonts w:ascii="Times New Roman" w:eastAsia="Calibri" w:hAnsi="Times New Roman" w:cs="Times New Roman"/>
        </w:rPr>
        <w:t>Juwah</w:t>
      </w:r>
      <w:proofErr w:type="spellEnd"/>
      <w:r w:rsidR="00561A99" w:rsidRPr="00D6772B">
        <w:rPr>
          <w:rFonts w:ascii="Times New Roman" w:eastAsia="Calibri" w:hAnsi="Times New Roman" w:cs="Times New Roman"/>
        </w:rPr>
        <w:t xml:space="preserve"> et al (</w:t>
      </w:r>
      <w:proofErr w:type="spellStart"/>
      <w:proofErr w:type="gramStart"/>
      <w:r w:rsidR="00561A99" w:rsidRPr="00D6772B">
        <w:rPr>
          <w:rFonts w:ascii="Times New Roman" w:eastAsia="Calibri" w:hAnsi="Times New Roman" w:cs="Times New Roman"/>
          <w:i/>
        </w:rPr>
        <w:t>eds</w:t>
      </w:r>
      <w:proofErr w:type="spellEnd"/>
      <w:proofErr w:type="gramEnd"/>
      <w:r w:rsidR="00561A99" w:rsidRPr="00D6772B">
        <w:rPr>
          <w:rFonts w:ascii="Times New Roman" w:eastAsia="Calibri" w:hAnsi="Times New Roman" w:cs="Times New Roman"/>
        </w:rPr>
        <w:t>)</w:t>
      </w:r>
      <w:r w:rsidR="00997322" w:rsidRPr="00D6772B">
        <w:rPr>
          <w:rFonts w:ascii="Times New Roman" w:eastAsia="Calibri" w:hAnsi="Times New Roman" w:cs="Times New Roman"/>
        </w:rPr>
        <w:t xml:space="preserve"> </w:t>
      </w:r>
      <w:r w:rsidR="00997322" w:rsidRPr="00D6772B">
        <w:rPr>
          <w:rFonts w:ascii="Times New Roman" w:eastAsia="Times New Roman" w:hAnsi="Times New Roman" w:cs="Times New Roman"/>
          <w:i/>
          <w:iCs/>
          <w:color w:val="222222"/>
          <w:lang w:eastAsia="en-GB"/>
        </w:rPr>
        <w:t>Enhancing student learning through effective formative feedback</w:t>
      </w:r>
      <w:r w:rsidR="00997322" w:rsidRPr="00D6772B">
        <w:rPr>
          <w:rFonts w:ascii="Times New Roman" w:eastAsia="Times New Roman" w:hAnsi="Times New Roman" w:cs="Times New Roman"/>
          <w:color w:val="222222"/>
          <w:lang w:eastAsia="en-GB"/>
        </w:rPr>
        <w:t xml:space="preserve">. </w:t>
      </w:r>
      <w:r w:rsidR="00561A99" w:rsidRPr="00D6772B">
        <w:rPr>
          <w:rFonts w:ascii="Times New Roman" w:eastAsia="Times New Roman" w:hAnsi="Times New Roman" w:cs="Times New Roman"/>
          <w:color w:val="222222"/>
          <w:lang w:eastAsia="en-GB"/>
        </w:rPr>
        <w:t>[SENLEF project] York: Higher Education Academy (available at: http://www.jisctechdis.ac.uk/assets/Documents/resources/database/id353_senlef_guide.pdf)</w:t>
      </w:r>
    </w:p>
    <w:p w14:paraId="11F30B9D" w14:textId="77777777" w:rsidR="00B93B99" w:rsidRPr="00D6772B" w:rsidRDefault="00B93B99" w:rsidP="00B93B99">
      <w:pPr>
        <w:spacing w:after="0" w:line="240" w:lineRule="auto"/>
        <w:rPr>
          <w:rFonts w:ascii="Times New Roman" w:eastAsia="Calibri" w:hAnsi="Times New Roman" w:cs="Times New Roman"/>
        </w:rPr>
      </w:pPr>
    </w:p>
    <w:p w14:paraId="34114F64" w14:textId="42CD64EB" w:rsidR="00B93B99" w:rsidRPr="00D6772B" w:rsidRDefault="00B93B99" w:rsidP="00B93B99">
      <w:pPr>
        <w:spacing w:after="0" w:line="240" w:lineRule="auto"/>
        <w:rPr>
          <w:rFonts w:ascii="Times New Roman" w:eastAsia="Times New Roman" w:hAnsi="Times New Roman" w:cs="Times New Roman"/>
          <w:lang w:eastAsia="en-GB"/>
        </w:rPr>
      </w:pPr>
      <w:r w:rsidRPr="00D6772B">
        <w:rPr>
          <w:rFonts w:ascii="Times New Roman" w:eastAsia="Times New Roman" w:hAnsi="Times New Roman" w:cs="Times New Roman"/>
          <w:lang w:eastAsia="en-GB"/>
        </w:rPr>
        <w:t>Nicol, D. J., &amp; Macfarlane</w:t>
      </w:r>
      <w:r w:rsidRPr="00D6772B">
        <w:rPr>
          <w:rFonts w:ascii="Cambria Math" w:eastAsia="Times New Roman" w:hAnsi="Cambria Math" w:cs="Cambria Math"/>
          <w:lang w:eastAsia="en-GB"/>
        </w:rPr>
        <w:t>‐</w:t>
      </w:r>
      <w:r w:rsidRPr="00D6772B">
        <w:rPr>
          <w:rFonts w:ascii="Times New Roman" w:eastAsia="Times New Roman" w:hAnsi="Times New Roman" w:cs="Times New Roman"/>
          <w:lang w:eastAsia="en-GB"/>
        </w:rPr>
        <w:t>Dick, D. 2006. Formative assessment and self</w:t>
      </w:r>
      <w:r w:rsidRPr="00D6772B">
        <w:rPr>
          <w:rFonts w:ascii="Cambria Math" w:eastAsia="Times New Roman" w:hAnsi="Cambria Math" w:cs="Cambria Math"/>
          <w:lang w:eastAsia="en-GB"/>
        </w:rPr>
        <w:t>‐</w:t>
      </w:r>
      <w:r w:rsidRPr="00D6772B">
        <w:rPr>
          <w:rFonts w:ascii="Times New Roman" w:eastAsia="Times New Roman" w:hAnsi="Times New Roman" w:cs="Times New Roman"/>
          <w:lang w:eastAsia="en-GB"/>
        </w:rPr>
        <w:t xml:space="preserve">regulated learning: A </w:t>
      </w:r>
      <w:r w:rsidRPr="00D6772B">
        <w:rPr>
          <w:rFonts w:ascii="Times New Roman" w:eastAsia="Times New Roman" w:hAnsi="Times New Roman" w:cs="Times New Roman"/>
          <w:lang w:eastAsia="en-GB"/>
        </w:rPr>
        <w:tab/>
        <w:t xml:space="preserve">model and seven principles of good feedback practice. </w:t>
      </w:r>
      <w:r w:rsidRPr="00D6772B">
        <w:rPr>
          <w:rFonts w:ascii="Times New Roman" w:eastAsia="Times New Roman" w:hAnsi="Times New Roman" w:cs="Times New Roman"/>
          <w:i/>
          <w:iCs/>
          <w:lang w:eastAsia="en-GB"/>
        </w:rPr>
        <w:t>Studies in Higher Education</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31</w:t>
      </w:r>
      <w:r w:rsidRPr="00D6772B">
        <w:rPr>
          <w:rFonts w:ascii="Times New Roman" w:eastAsia="Times New Roman" w:hAnsi="Times New Roman" w:cs="Times New Roman"/>
          <w:lang w:eastAsia="en-GB"/>
        </w:rPr>
        <w:t>(2),</w:t>
      </w:r>
      <w:r w:rsidR="004314AA">
        <w:rPr>
          <w:rFonts w:ascii="Times New Roman" w:eastAsia="Times New Roman" w:hAnsi="Times New Roman" w:cs="Times New Roman"/>
          <w:lang w:eastAsia="en-GB"/>
        </w:rPr>
        <w:t xml:space="preserve"> 199-</w:t>
      </w:r>
      <w:r w:rsidRPr="00D6772B">
        <w:rPr>
          <w:rFonts w:ascii="Times New Roman" w:eastAsia="Times New Roman" w:hAnsi="Times New Roman" w:cs="Times New Roman"/>
          <w:lang w:eastAsia="en-GB"/>
        </w:rPr>
        <w:t>218.</w:t>
      </w:r>
    </w:p>
    <w:p w14:paraId="171F8280" w14:textId="77777777" w:rsidR="00B93B99" w:rsidRPr="00D6772B" w:rsidRDefault="00B93B99" w:rsidP="00B93B99">
      <w:pPr>
        <w:spacing w:after="0" w:line="240" w:lineRule="auto"/>
        <w:rPr>
          <w:rFonts w:ascii="Times New Roman" w:eastAsia="Calibri" w:hAnsi="Times New Roman" w:cs="Times New Roman"/>
        </w:rPr>
      </w:pPr>
    </w:p>
    <w:p w14:paraId="2EDE33CE" w14:textId="4D87F88D"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 xml:space="preserve">Reason, R. D., </w:t>
      </w:r>
      <w:proofErr w:type="spellStart"/>
      <w:r w:rsidRPr="00D6772B">
        <w:rPr>
          <w:rFonts w:ascii="Times New Roman" w:eastAsia="Times New Roman" w:hAnsi="Times New Roman" w:cs="Times New Roman"/>
          <w:lang w:eastAsia="en-GB"/>
        </w:rPr>
        <w:t>Terenzini</w:t>
      </w:r>
      <w:proofErr w:type="spellEnd"/>
      <w:r w:rsidRPr="00D6772B">
        <w:rPr>
          <w:rFonts w:ascii="Times New Roman" w:eastAsia="Times New Roman" w:hAnsi="Times New Roman" w:cs="Times New Roman"/>
          <w:lang w:eastAsia="en-GB"/>
        </w:rPr>
        <w:t>, P. T., &amp; Domingo, R. J. 2006.</w:t>
      </w:r>
      <w:proofErr w:type="gramEnd"/>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Research in Higher Education</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47</w:t>
      </w:r>
      <w:r w:rsidR="004314AA">
        <w:rPr>
          <w:rFonts w:ascii="Times New Roman" w:eastAsia="Times New Roman" w:hAnsi="Times New Roman" w:cs="Times New Roman"/>
          <w:lang w:eastAsia="en-GB"/>
        </w:rPr>
        <w:t xml:space="preserve">(2), </w:t>
      </w:r>
      <w:r w:rsidRPr="00D6772B">
        <w:rPr>
          <w:rFonts w:ascii="Times New Roman" w:eastAsia="Times New Roman" w:hAnsi="Times New Roman" w:cs="Times New Roman"/>
          <w:lang w:eastAsia="en-GB"/>
        </w:rPr>
        <w:t>149-175.</w:t>
      </w:r>
    </w:p>
    <w:p w14:paraId="1D762E5E" w14:textId="77777777" w:rsidR="00B93B99" w:rsidRPr="00D6772B" w:rsidRDefault="00B93B99" w:rsidP="00B93B99">
      <w:pPr>
        <w:spacing w:after="0" w:line="240" w:lineRule="auto"/>
        <w:rPr>
          <w:rFonts w:ascii="Times New Roman" w:eastAsia="Times New Roman" w:hAnsi="Times New Roman" w:cs="Times New Roman"/>
          <w:lang w:eastAsia="en-GB"/>
        </w:rPr>
      </w:pPr>
    </w:p>
    <w:p w14:paraId="59DD9F64" w14:textId="4C3B1635" w:rsidR="00B93B99" w:rsidRPr="00D6772B" w:rsidRDefault="00B93B99" w:rsidP="00B93B99">
      <w:pPr>
        <w:autoSpaceDE w:val="0"/>
        <w:autoSpaceDN w:val="0"/>
        <w:adjustRightInd w:val="0"/>
        <w:spacing w:after="0" w:line="240" w:lineRule="auto"/>
        <w:rPr>
          <w:rFonts w:ascii="Times New Roman" w:eastAsia="Calibri" w:hAnsi="Times New Roman" w:cs="Times New Roman"/>
          <w:lang w:eastAsia="en-GB"/>
        </w:rPr>
      </w:pPr>
      <w:proofErr w:type="gramStart"/>
      <w:r w:rsidRPr="00D6772B">
        <w:rPr>
          <w:rFonts w:ascii="Times New Roman" w:eastAsia="Calibri" w:hAnsi="Times New Roman" w:cs="Times New Roman"/>
          <w:lang w:eastAsia="en-GB"/>
        </w:rPr>
        <w:t>Rowe, A.D. &amp; Wood, L.N. 2008 Student perceptions and preferences for feedback.</w:t>
      </w:r>
      <w:proofErr w:type="gramEnd"/>
      <w:r w:rsidRPr="00D6772B">
        <w:rPr>
          <w:rFonts w:ascii="Times New Roman" w:eastAsia="Calibri" w:hAnsi="Times New Roman" w:cs="Times New Roman"/>
          <w:lang w:eastAsia="en-GB"/>
        </w:rPr>
        <w:t xml:space="preserve"> </w:t>
      </w:r>
      <w:r w:rsidR="004314AA">
        <w:rPr>
          <w:rFonts w:ascii="Times New Roman" w:eastAsia="Calibri" w:hAnsi="Times New Roman" w:cs="Times New Roman"/>
          <w:i/>
          <w:iCs/>
          <w:lang w:eastAsia="en-GB"/>
        </w:rPr>
        <w:t xml:space="preserve">Asian Social </w:t>
      </w:r>
      <w:r w:rsidRPr="00D6772B">
        <w:rPr>
          <w:rFonts w:ascii="Times New Roman" w:eastAsia="Calibri" w:hAnsi="Times New Roman" w:cs="Times New Roman"/>
          <w:i/>
          <w:iCs/>
          <w:lang w:eastAsia="en-GB"/>
        </w:rPr>
        <w:t xml:space="preserve">Science, 4 </w:t>
      </w:r>
      <w:r w:rsidRPr="00D6772B">
        <w:rPr>
          <w:rFonts w:ascii="Times New Roman" w:eastAsia="Calibri" w:hAnsi="Times New Roman" w:cs="Times New Roman"/>
          <w:lang w:eastAsia="en-GB"/>
        </w:rPr>
        <w:t>(3), pp. 78-88.</w:t>
      </w:r>
    </w:p>
    <w:p w14:paraId="2638B7F7" w14:textId="77777777" w:rsidR="00B93B99" w:rsidRPr="00D6772B" w:rsidRDefault="00B93B99" w:rsidP="00B93B99">
      <w:pPr>
        <w:autoSpaceDE w:val="0"/>
        <w:autoSpaceDN w:val="0"/>
        <w:adjustRightInd w:val="0"/>
        <w:spacing w:after="0" w:line="240" w:lineRule="auto"/>
        <w:rPr>
          <w:rFonts w:ascii="Times New Roman" w:eastAsia="Calibri" w:hAnsi="Times New Roman" w:cs="Times New Roman"/>
          <w:lang w:eastAsia="en-GB"/>
        </w:rPr>
      </w:pPr>
    </w:p>
    <w:p w14:paraId="68F64323" w14:textId="6C0927E3"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Scott, J., Badge, J., &amp; Cann, A. 2009</w:t>
      </w:r>
      <w:r w:rsidR="00D6772B" w:rsidRPr="00D6772B">
        <w:rPr>
          <w:rFonts w:ascii="Times New Roman" w:eastAsia="Times New Roman" w:hAnsi="Times New Roman" w:cs="Times New Roman"/>
          <w:lang w:eastAsia="en-GB"/>
        </w:rPr>
        <w:t>.</w:t>
      </w:r>
      <w:proofErr w:type="gramEnd"/>
      <w:r w:rsidRPr="00D6772B">
        <w:rPr>
          <w:rFonts w:ascii="Times New Roman" w:eastAsia="Times New Roman" w:hAnsi="Times New Roman" w:cs="Times New Roman"/>
          <w:lang w:eastAsia="en-GB"/>
        </w:rPr>
        <w:t xml:space="preserve"> Perceptions of feedback one y</w:t>
      </w:r>
      <w:r w:rsidR="004314AA">
        <w:rPr>
          <w:rFonts w:ascii="Times New Roman" w:eastAsia="Times New Roman" w:hAnsi="Times New Roman" w:cs="Times New Roman"/>
          <w:lang w:eastAsia="en-GB"/>
        </w:rPr>
        <w:t xml:space="preserve">ear on: A comparative study of </w:t>
      </w:r>
      <w:r w:rsidRPr="00D6772B">
        <w:rPr>
          <w:rFonts w:ascii="Times New Roman" w:eastAsia="Times New Roman" w:hAnsi="Times New Roman" w:cs="Times New Roman"/>
          <w:lang w:eastAsia="en-GB"/>
        </w:rPr>
        <w:t xml:space="preserve">the views of first and second year biological sciences students. </w:t>
      </w:r>
      <w:proofErr w:type="gramStart"/>
      <w:r w:rsidRPr="00D6772B">
        <w:rPr>
          <w:rFonts w:ascii="Times New Roman" w:eastAsia="Times New Roman" w:hAnsi="Times New Roman" w:cs="Times New Roman"/>
          <w:i/>
          <w:iCs/>
          <w:lang w:eastAsia="en-GB"/>
        </w:rPr>
        <w:t>Bioscience Education</w:t>
      </w:r>
      <w:r w:rsidRPr="00D6772B">
        <w:rPr>
          <w:rFonts w:ascii="Times New Roman" w:eastAsia="Times New Roman" w:hAnsi="Times New Roman" w:cs="Times New Roman"/>
          <w:lang w:eastAsia="en-GB"/>
        </w:rPr>
        <w:t xml:space="preserve">, </w:t>
      </w:r>
      <w:r w:rsidRPr="00D6772B">
        <w:rPr>
          <w:rFonts w:ascii="Times New Roman" w:eastAsia="Times New Roman" w:hAnsi="Times New Roman" w:cs="Times New Roman"/>
          <w:i/>
          <w:iCs/>
          <w:lang w:eastAsia="en-GB"/>
        </w:rPr>
        <w:t>13</w:t>
      </w:r>
      <w:r w:rsidRPr="00D6772B">
        <w:rPr>
          <w:rFonts w:ascii="Times New Roman" w:eastAsia="Times New Roman" w:hAnsi="Times New Roman" w:cs="Times New Roman"/>
          <w:lang w:eastAsia="en-GB"/>
        </w:rPr>
        <w:t>(2).</w:t>
      </w:r>
      <w:proofErr w:type="gramEnd"/>
    </w:p>
    <w:p w14:paraId="4A7A8FB3" w14:textId="77777777" w:rsidR="00B93B99" w:rsidRPr="00D6772B" w:rsidRDefault="00B93B99" w:rsidP="00B93B99">
      <w:pPr>
        <w:spacing w:after="0" w:line="240" w:lineRule="auto"/>
        <w:rPr>
          <w:rFonts w:ascii="Times New Roman" w:eastAsia="Times New Roman" w:hAnsi="Times New Roman" w:cs="Times New Roman"/>
          <w:lang w:eastAsia="en-GB"/>
        </w:rPr>
      </w:pPr>
    </w:p>
    <w:p w14:paraId="5AE794C7" w14:textId="226914E8" w:rsidR="00B93B99" w:rsidRPr="00D6772B" w:rsidRDefault="00B93B99" w:rsidP="00B93B99">
      <w:pPr>
        <w:spacing w:after="0" w:line="240" w:lineRule="auto"/>
        <w:rPr>
          <w:rFonts w:ascii="Times New Roman" w:eastAsia="Times New Roman" w:hAnsi="Times New Roman" w:cs="Times New Roman"/>
          <w:lang w:eastAsia="en-GB"/>
        </w:rPr>
      </w:pPr>
      <w:proofErr w:type="gramStart"/>
      <w:r w:rsidRPr="00D6772B">
        <w:rPr>
          <w:rFonts w:ascii="Times New Roman" w:eastAsia="Times New Roman" w:hAnsi="Times New Roman" w:cs="Times New Roman"/>
          <w:lang w:eastAsia="en-GB"/>
        </w:rPr>
        <w:t>Sirin, S. R. 2005.</w:t>
      </w:r>
      <w:proofErr w:type="gramEnd"/>
      <w:r w:rsidRPr="00D6772B">
        <w:rPr>
          <w:rFonts w:ascii="Times New Roman" w:eastAsia="Times New Roman" w:hAnsi="Times New Roman" w:cs="Times New Roman"/>
          <w:lang w:eastAsia="en-GB"/>
        </w:rPr>
        <w:t xml:space="preserve"> Socioeconomic status and academic achievement: A meta-analyti</w:t>
      </w:r>
      <w:r w:rsidR="004314AA">
        <w:rPr>
          <w:rFonts w:ascii="Times New Roman" w:eastAsia="Times New Roman" w:hAnsi="Times New Roman" w:cs="Times New Roman"/>
          <w:lang w:eastAsia="en-GB"/>
        </w:rPr>
        <w:t xml:space="preserve">c review of </w:t>
      </w:r>
      <w:r w:rsidRPr="00D6772B">
        <w:rPr>
          <w:rFonts w:ascii="Times New Roman" w:eastAsia="Times New Roman" w:hAnsi="Times New Roman" w:cs="Times New Roman"/>
          <w:lang w:eastAsia="en-GB"/>
        </w:rPr>
        <w:t xml:space="preserve">research. </w:t>
      </w:r>
      <w:r w:rsidRPr="00D6772B">
        <w:rPr>
          <w:rFonts w:ascii="Times New Roman" w:eastAsia="Times New Roman" w:hAnsi="Times New Roman" w:cs="Times New Roman"/>
          <w:i/>
          <w:lang w:eastAsia="en-GB"/>
        </w:rPr>
        <w:t>Review of Educational Research, 75</w:t>
      </w:r>
      <w:r w:rsidRPr="00D6772B">
        <w:rPr>
          <w:rFonts w:ascii="Times New Roman" w:eastAsia="Times New Roman" w:hAnsi="Times New Roman" w:cs="Times New Roman"/>
          <w:lang w:eastAsia="en-GB"/>
        </w:rPr>
        <w:t>, 417–453.</w:t>
      </w:r>
    </w:p>
    <w:p w14:paraId="01436C77" w14:textId="77777777" w:rsidR="00B93B99" w:rsidRPr="00D6772B" w:rsidRDefault="00B93B99" w:rsidP="00B93B99">
      <w:pPr>
        <w:spacing w:after="0" w:line="240" w:lineRule="auto"/>
        <w:rPr>
          <w:rFonts w:ascii="Times New Roman" w:eastAsia="Times New Roman" w:hAnsi="Times New Roman" w:cs="Times New Roman"/>
          <w:lang w:eastAsia="en-GB"/>
        </w:rPr>
      </w:pPr>
    </w:p>
    <w:p w14:paraId="12A4C05D" w14:textId="21B064F6" w:rsidR="00B93B99" w:rsidRPr="00D6772B" w:rsidRDefault="00B93B99" w:rsidP="00B93B99">
      <w:pPr>
        <w:spacing w:after="0" w:line="240" w:lineRule="auto"/>
        <w:rPr>
          <w:rFonts w:ascii="Times New Roman" w:eastAsia="Calibri" w:hAnsi="Times New Roman" w:cs="Times New Roman"/>
        </w:rPr>
      </w:pPr>
      <w:r w:rsidRPr="00D6772B">
        <w:rPr>
          <w:rFonts w:ascii="Times New Roman" w:eastAsia="Calibri" w:hAnsi="Times New Roman" w:cs="Times New Roman"/>
        </w:rPr>
        <w:t xml:space="preserve">Stoop, I. A. L. 2005. </w:t>
      </w:r>
      <w:r w:rsidRPr="00D6772B">
        <w:rPr>
          <w:rFonts w:ascii="Times New Roman" w:eastAsia="Calibri" w:hAnsi="Times New Roman" w:cs="Times New Roman"/>
          <w:i/>
          <w:iCs/>
        </w:rPr>
        <w:t>The Hunt for the Last Respondent</w:t>
      </w:r>
      <w:r w:rsidRPr="00D6772B">
        <w:rPr>
          <w:rFonts w:ascii="Times New Roman" w:eastAsia="Calibri" w:hAnsi="Times New Roman" w:cs="Times New Roman"/>
        </w:rPr>
        <w:t>, The Hague, Ne</w:t>
      </w:r>
      <w:r w:rsidR="004314AA">
        <w:rPr>
          <w:rFonts w:ascii="Times New Roman" w:eastAsia="Calibri" w:hAnsi="Times New Roman" w:cs="Times New Roman"/>
        </w:rPr>
        <w:t xml:space="preserve">therlands: Social and Cultural </w:t>
      </w:r>
      <w:r w:rsidRPr="00D6772B">
        <w:rPr>
          <w:rFonts w:ascii="Times New Roman" w:eastAsia="Calibri" w:hAnsi="Times New Roman" w:cs="Times New Roman"/>
        </w:rPr>
        <w:t>Planning Office.</w:t>
      </w:r>
    </w:p>
    <w:p w14:paraId="55746CED" w14:textId="77777777" w:rsidR="00B93B99" w:rsidRPr="00D6772B" w:rsidRDefault="00B93B99" w:rsidP="00B93B99">
      <w:pPr>
        <w:spacing w:after="0" w:line="240" w:lineRule="auto"/>
        <w:rPr>
          <w:rFonts w:ascii="Times New Roman" w:eastAsia="Calibri" w:hAnsi="Times New Roman" w:cs="Times New Roman"/>
        </w:rPr>
      </w:pPr>
    </w:p>
    <w:p w14:paraId="6E83ADD4" w14:textId="5B381948" w:rsidR="00B93B99" w:rsidRPr="00D6772B" w:rsidRDefault="00B93B99" w:rsidP="00B93B99">
      <w:pPr>
        <w:spacing w:after="0" w:line="240" w:lineRule="auto"/>
        <w:rPr>
          <w:rFonts w:ascii="Times New Roman" w:eastAsia="Times New Roman" w:hAnsi="Times New Roman" w:cs="Times New Roman"/>
          <w:lang w:eastAsia="en-GB"/>
        </w:rPr>
      </w:pPr>
      <w:proofErr w:type="spellStart"/>
      <w:r w:rsidRPr="00D6772B">
        <w:rPr>
          <w:rFonts w:ascii="Times New Roman" w:eastAsia="Times New Roman" w:hAnsi="Times New Roman" w:cs="Times New Roman"/>
          <w:lang w:eastAsia="en-GB"/>
        </w:rPr>
        <w:t>Surridge</w:t>
      </w:r>
      <w:proofErr w:type="spellEnd"/>
      <w:r w:rsidRPr="00D6772B">
        <w:rPr>
          <w:rFonts w:ascii="Times New Roman" w:eastAsia="Times New Roman" w:hAnsi="Times New Roman" w:cs="Times New Roman"/>
          <w:lang w:eastAsia="en-GB"/>
        </w:rPr>
        <w:t xml:space="preserve">, P. 2008. The national student survey 2005-2007: Findings and trends. </w:t>
      </w:r>
      <w:proofErr w:type="gramStart"/>
      <w:r w:rsidR="004314AA">
        <w:rPr>
          <w:rFonts w:ascii="Times New Roman" w:eastAsia="Times New Roman" w:hAnsi="Times New Roman" w:cs="Times New Roman"/>
          <w:i/>
          <w:iCs/>
          <w:lang w:eastAsia="en-GB"/>
        </w:rPr>
        <w:t xml:space="preserve">A Report to the </w:t>
      </w:r>
      <w:r w:rsidRPr="00D6772B">
        <w:rPr>
          <w:rFonts w:ascii="Times New Roman" w:eastAsia="Times New Roman" w:hAnsi="Times New Roman" w:cs="Times New Roman"/>
          <w:i/>
          <w:iCs/>
          <w:lang w:eastAsia="en-GB"/>
        </w:rPr>
        <w:t>Higher Education Funding Council for England</w:t>
      </w:r>
      <w:r w:rsidRPr="00D6772B">
        <w:rPr>
          <w:rFonts w:ascii="Times New Roman" w:eastAsia="Times New Roman" w:hAnsi="Times New Roman" w:cs="Times New Roman"/>
          <w:lang w:eastAsia="en-GB"/>
        </w:rPr>
        <w:t>.</w:t>
      </w:r>
      <w:proofErr w:type="gramEnd"/>
    </w:p>
    <w:p w14:paraId="4CB08B8F" w14:textId="77777777" w:rsidR="00B93B99" w:rsidRPr="00D6772B" w:rsidRDefault="00B93B99" w:rsidP="00B93B99">
      <w:pPr>
        <w:spacing w:after="0" w:line="240" w:lineRule="auto"/>
        <w:rPr>
          <w:rFonts w:ascii="Times New Roman" w:eastAsia="Times New Roman" w:hAnsi="Times New Roman" w:cs="Times New Roman"/>
          <w:lang w:eastAsia="en-GB"/>
        </w:rPr>
      </w:pPr>
    </w:p>
    <w:p w14:paraId="2BE6DC38" w14:textId="3195914A" w:rsidR="00B93B99" w:rsidRPr="00D6772B" w:rsidRDefault="00B93B99" w:rsidP="00B93B99">
      <w:pPr>
        <w:spacing w:after="0" w:line="240" w:lineRule="auto"/>
        <w:rPr>
          <w:rFonts w:ascii="Times New Roman" w:eastAsia="Calibri" w:hAnsi="Times New Roman" w:cs="Times New Roman"/>
        </w:rPr>
      </w:pPr>
      <w:proofErr w:type="gramStart"/>
      <w:r w:rsidRPr="00D6772B">
        <w:rPr>
          <w:rFonts w:ascii="Times New Roman" w:eastAsia="Calibri" w:hAnsi="Times New Roman" w:cs="Times New Roman"/>
        </w:rPr>
        <w:t>Weaver, M.R. 2006.</w:t>
      </w:r>
      <w:proofErr w:type="gramEnd"/>
      <w:r w:rsidRPr="00D6772B">
        <w:rPr>
          <w:rFonts w:ascii="Times New Roman" w:eastAsia="Calibri" w:hAnsi="Times New Roman" w:cs="Times New Roman"/>
        </w:rPr>
        <w:t xml:space="preserve"> Do students value feedback? Students’ perceptions</w:t>
      </w:r>
      <w:r w:rsidR="004314AA">
        <w:rPr>
          <w:rFonts w:ascii="Times New Roman" w:eastAsia="Calibri" w:hAnsi="Times New Roman" w:cs="Times New Roman"/>
        </w:rPr>
        <w:t xml:space="preserve"> of </w:t>
      </w:r>
      <w:proofErr w:type="gramStart"/>
      <w:r w:rsidR="004314AA">
        <w:rPr>
          <w:rFonts w:ascii="Times New Roman" w:eastAsia="Calibri" w:hAnsi="Times New Roman" w:cs="Times New Roman"/>
        </w:rPr>
        <w:t>tutors’ written</w:t>
      </w:r>
      <w:proofErr w:type="gramEnd"/>
      <w:r w:rsidR="004314AA">
        <w:rPr>
          <w:rFonts w:ascii="Times New Roman" w:eastAsia="Calibri" w:hAnsi="Times New Roman" w:cs="Times New Roman"/>
        </w:rPr>
        <w:t xml:space="preserve"> responses. </w:t>
      </w:r>
      <w:proofErr w:type="gramStart"/>
      <w:r w:rsidRPr="00D6772B">
        <w:rPr>
          <w:rFonts w:ascii="Times New Roman" w:eastAsia="Calibri" w:hAnsi="Times New Roman" w:cs="Times New Roman"/>
          <w:i/>
          <w:iCs/>
        </w:rPr>
        <w:t>Assessment &amp; Evaluation in Higher Education.</w:t>
      </w:r>
      <w:proofErr w:type="gramEnd"/>
      <w:r w:rsidRPr="00D6772B">
        <w:rPr>
          <w:rFonts w:ascii="Times New Roman" w:eastAsia="Calibri" w:hAnsi="Times New Roman" w:cs="Times New Roman"/>
          <w:i/>
          <w:iCs/>
        </w:rPr>
        <w:t xml:space="preserve"> </w:t>
      </w:r>
      <w:proofErr w:type="gramStart"/>
      <w:r w:rsidRPr="00D6772B">
        <w:rPr>
          <w:rFonts w:ascii="Times New Roman" w:eastAsia="Calibri" w:hAnsi="Times New Roman" w:cs="Times New Roman"/>
        </w:rPr>
        <w:t>31 (3), 379–94.</w:t>
      </w:r>
      <w:proofErr w:type="gramEnd"/>
      <w:r w:rsidRPr="00D6772B">
        <w:rPr>
          <w:rFonts w:ascii="Times New Roman" w:eastAsia="Calibri" w:hAnsi="Times New Roman" w:cs="Times New Roman"/>
        </w:rPr>
        <w:t xml:space="preserve"> </w:t>
      </w:r>
    </w:p>
    <w:p w14:paraId="529B2011" w14:textId="77777777" w:rsidR="00B93B99" w:rsidRPr="00D6772B" w:rsidRDefault="00B93B99" w:rsidP="00B93B99">
      <w:pPr>
        <w:spacing w:after="0" w:line="480" w:lineRule="auto"/>
        <w:rPr>
          <w:rFonts w:ascii="Times New Roman" w:eastAsia="Calibri" w:hAnsi="Times New Roman" w:cs="Times New Roman"/>
        </w:rPr>
      </w:pPr>
    </w:p>
    <w:p w14:paraId="242A1035" w14:textId="77777777" w:rsidR="00B93B99" w:rsidRPr="001E4E65" w:rsidRDefault="00B93B99" w:rsidP="00B93B99">
      <w:pPr>
        <w:spacing w:after="0" w:line="480" w:lineRule="auto"/>
        <w:rPr>
          <w:rFonts w:ascii="Times New Roman" w:eastAsia="Calibri" w:hAnsi="Times New Roman" w:cs="Times New Roman"/>
          <w:b/>
        </w:rPr>
      </w:pPr>
    </w:p>
    <w:p w14:paraId="7CBC8789" w14:textId="77777777" w:rsidR="00B93B99" w:rsidRPr="001E4E65" w:rsidRDefault="00B93B99" w:rsidP="00B93B99">
      <w:pPr>
        <w:spacing w:after="0" w:line="480" w:lineRule="auto"/>
        <w:rPr>
          <w:rFonts w:ascii="Times New Roman" w:eastAsia="Calibri" w:hAnsi="Times New Roman" w:cs="Times New Roman"/>
          <w:b/>
        </w:rPr>
      </w:pPr>
    </w:p>
    <w:p w14:paraId="67A87B24" w14:textId="77777777" w:rsidR="00B93B99" w:rsidRPr="001E4E65" w:rsidRDefault="00B93B99" w:rsidP="00B93B99">
      <w:pPr>
        <w:spacing w:after="0" w:line="480" w:lineRule="auto"/>
        <w:rPr>
          <w:rFonts w:ascii="Times New Roman" w:eastAsia="Calibri" w:hAnsi="Times New Roman" w:cs="Times New Roman"/>
          <w:b/>
        </w:rPr>
      </w:pPr>
    </w:p>
    <w:p w14:paraId="45891554" w14:textId="77777777" w:rsidR="00B93B99" w:rsidRPr="001E4E65" w:rsidRDefault="00B93B99" w:rsidP="00B93B99">
      <w:pPr>
        <w:spacing w:after="0" w:line="480" w:lineRule="auto"/>
        <w:rPr>
          <w:rFonts w:ascii="Times New Roman" w:eastAsia="Calibri" w:hAnsi="Times New Roman" w:cs="Times New Roman"/>
          <w:b/>
        </w:rPr>
      </w:pPr>
    </w:p>
    <w:p w14:paraId="37041E05" w14:textId="77777777" w:rsidR="00B93B99" w:rsidRDefault="00B93B99" w:rsidP="00B93B99">
      <w:pPr>
        <w:spacing w:after="0" w:line="480" w:lineRule="auto"/>
        <w:rPr>
          <w:rFonts w:ascii="Times New Roman" w:eastAsia="Calibri" w:hAnsi="Times New Roman" w:cs="Times New Roman"/>
          <w:b/>
        </w:rPr>
      </w:pPr>
    </w:p>
    <w:p w14:paraId="34006BE0" w14:textId="77777777" w:rsidR="00B93B99" w:rsidRDefault="00B93B99" w:rsidP="00B93B99">
      <w:pPr>
        <w:spacing w:after="0" w:line="480" w:lineRule="auto"/>
        <w:rPr>
          <w:rFonts w:ascii="Times New Roman" w:eastAsia="Calibri" w:hAnsi="Times New Roman" w:cs="Times New Roman"/>
          <w:b/>
        </w:rPr>
      </w:pPr>
    </w:p>
    <w:p w14:paraId="55687F98" w14:textId="77777777" w:rsidR="008B2842" w:rsidRDefault="008B2842" w:rsidP="00B93B99">
      <w:pPr>
        <w:spacing w:after="0" w:line="480" w:lineRule="auto"/>
        <w:rPr>
          <w:rFonts w:ascii="Times New Roman" w:eastAsia="Calibri" w:hAnsi="Times New Roman" w:cs="Times New Roman"/>
          <w:b/>
        </w:rPr>
      </w:pPr>
    </w:p>
    <w:p w14:paraId="24F3DA3D" w14:textId="77777777" w:rsidR="008B2842" w:rsidRDefault="008B2842" w:rsidP="00B93B99">
      <w:pPr>
        <w:spacing w:after="0" w:line="480" w:lineRule="auto"/>
        <w:rPr>
          <w:rFonts w:ascii="Times New Roman" w:eastAsia="Calibri" w:hAnsi="Times New Roman" w:cs="Times New Roman"/>
          <w:b/>
        </w:rPr>
      </w:pPr>
    </w:p>
    <w:p w14:paraId="3A081ED7" w14:textId="77777777" w:rsidR="008B2842" w:rsidRDefault="008B2842" w:rsidP="00B93B99">
      <w:pPr>
        <w:spacing w:after="0" w:line="480" w:lineRule="auto"/>
        <w:rPr>
          <w:rFonts w:ascii="Times New Roman" w:eastAsia="Calibri" w:hAnsi="Times New Roman" w:cs="Times New Roman"/>
          <w:b/>
        </w:rPr>
      </w:pPr>
    </w:p>
    <w:p w14:paraId="6493FF49" w14:textId="77777777" w:rsidR="008B2842" w:rsidRDefault="008B2842" w:rsidP="00B93B99">
      <w:pPr>
        <w:spacing w:after="0" w:line="480" w:lineRule="auto"/>
        <w:rPr>
          <w:rFonts w:ascii="Times New Roman" w:eastAsia="Calibri" w:hAnsi="Times New Roman" w:cs="Times New Roman"/>
          <w:b/>
        </w:rPr>
      </w:pPr>
    </w:p>
    <w:p w14:paraId="0F3743D9" w14:textId="77777777" w:rsidR="00B93B99" w:rsidRDefault="00B93B99" w:rsidP="00B93B99">
      <w:pPr>
        <w:spacing w:after="0" w:line="480" w:lineRule="auto"/>
        <w:rPr>
          <w:rFonts w:ascii="Times New Roman" w:eastAsia="Calibri" w:hAnsi="Times New Roman" w:cs="Times New Roman"/>
          <w:b/>
        </w:rPr>
      </w:pPr>
    </w:p>
    <w:p w14:paraId="224C8450" w14:textId="388F123B" w:rsidR="00B93B99" w:rsidRPr="00885459" w:rsidRDefault="00B93B99" w:rsidP="00D6772B">
      <w:pPr>
        <w:spacing w:after="0" w:line="480" w:lineRule="auto"/>
        <w:rPr>
          <w:rFonts w:ascii="Times New Roman" w:eastAsia="Calibri" w:hAnsi="Times New Roman" w:cs="Times New Roman"/>
          <w:b/>
        </w:rPr>
      </w:pPr>
      <w:r w:rsidRPr="00885459">
        <w:rPr>
          <w:rFonts w:ascii="Times New Roman" w:eastAsia="Calibri" w:hAnsi="Times New Roman" w:cs="Times New Roman"/>
          <w:b/>
        </w:rPr>
        <w:lastRenderedPageBreak/>
        <w:t>Appendix</w:t>
      </w:r>
    </w:p>
    <w:p w14:paraId="6C7CB6D1" w14:textId="77777777" w:rsidR="00B93B99" w:rsidRDefault="00B93B99" w:rsidP="00B93B99">
      <w:pPr>
        <w:spacing w:after="0" w:line="240" w:lineRule="auto"/>
        <w:rPr>
          <w:rFonts w:ascii="Times New Roman" w:eastAsia="Times New Roman" w:hAnsi="Times New Roman" w:cs="Times New Roman"/>
          <w:sz w:val="24"/>
          <w:szCs w:val="20"/>
          <w:lang w:val="en-US" w:eastAsia="en-AU"/>
        </w:rPr>
      </w:pPr>
    </w:p>
    <w:p w14:paraId="7923D21A" w14:textId="77777777" w:rsidR="00B93B99" w:rsidRPr="00B93B99" w:rsidRDefault="00B93B99" w:rsidP="00D6772B">
      <w:pPr>
        <w:jc w:val="center"/>
      </w:pPr>
      <w:r w:rsidRPr="00B93B99">
        <w:t>Questionnaire</w:t>
      </w:r>
    </w:p>
    <w:p w14:paraId="6E402D06" w14:textId="77777777" w:rsidR="00B93B99" w:rsidRPr="00D6772B" w:rsidRDefault="00B93B99" w:rsidP="00B93B99">
      <w:pPr>
        <w:jc w:val="center"/>
      </w:pPr>
    </w:p>
    <w:p w14:paraId="2F0C2981" w14:textId="77777777" w:rsidR="00B93B99" w:rsidRPr="00D6772B" w:rsidRDefault="00B93B99" w:rsidP="00B93B99">
      <w:pPr>
        <w:rPr>
          <w:rFonts w:ascii="Arial" w:hAnsi="Arial" w:cs="Arial"/>
          <w:sz w:val="18"/>
          <w:szCs w:val="18"/>
        </w:rPr>
      </w:pPr>
      <w:r w:rsidRPr="00D6772B">
        <w:rPr>
          <w:rFonts w:ascii="Arial" w:hAnsi="Arial" w:cs="Arial"/>
          <w:sz w:val="18"/>
          <w:szCs w:val="18"/>
        </w:rPr>
        <w:t xml:space="preserve">Engagement with feedback </w:t>
      </w:r>
    </w:p>
    <w:p w14:paraId="00A10A1E" w14:textId="77777777" w:rsidR="00B93B99" w:rsidRPr="00B93B99" w:rsidRDefault="00B93B99" w:rsidP="00B93B99">
      <w:pPr>
        <w:rPr>
          <w:rFonts w:ascii="Arial" w:hAnsi="Arial" w:cs="Arial"/>
          <w:b/>
          <w:sz w:val="18"/>
          <w:szCs w:val="18"/>
        </w:rPr>
      </w:pPr>
    </w:p>
    <w:p w14:paraId="3D0DC29E"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always look over the written feedback in the summary box</w:t>
      </w:r>
    </w:p>
    <w:p w14:paraId="53EFF733"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always look over the written comments on the script</w:t>
      </w:r>
    </w:p>
    <w:p w14:paraId="37EB2FA0"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usually spend time reflecting on the feedback after I have read it</w:t>
      </w:r>
    </w:p>
    <w:p w14:paraId="548EEDA2" w14:textId="77777777" w:rsidR="00B93B99" w:rsidRPr="00B93B99" w:rsidRDefault="00B93B99" w:rsidP="00B93B99">
      <w:pPr>
        <w:rPr>
          <w:rFonts w:ascii="Arial" w:hAnsi="Arial" w:cs="Arial"/>
          <w:sz w:val="18"/>
          <w:szCs w:val="18"/>
        </w:rPr>
      </w:pPr>
      <w:r w:rsidRPr="00B93B99">
        <w:rPr>
          <w:rFonts w:ascii="Arial" w:hAnsi="Arial" w:cs="Arial"/>
          <w:sz w:val="18"/>
          <w:szCs w:val="18"/>
        </w:rPr>
        <w:t>The purpose of the feedback is to help me learn how to improve</w:t>
      </w:r>
    </w:p>
    <w:p w14:paraId="0A3F37E5"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find the feedback helps me improve</w:t>
      </w:r>
    </w:p>
    <w:p w14:paraId="36501014"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approach teachers if I want additional feedback</w:t>
      </w:r>
    </w:p>
    <w:p w14:paraId="38859879" w14:textId="77777777" w:rsidR="00B93B99" w:rsidRPr="00B93B99" w:rsidRDefault="00B93B99" w:rsidP="00B93B99">
      <w:pPr>
        <w:rPr>
          <w:rFonts w:ascii="Arial" w:hAnsi="Arial" w:cs="Arial"/>
          <w:sz w:val="18"/>
          <w:szCs w:val="18"/>
        </w:rPr>
      </w:pPr>
      <w:r w:rsidRPr="00B93B99">
        <w:rPr>
          <w:rFonts w:ascii="Arial" w:hAnsi="Arial" w:cs="Arial"/>
          <w:sz w:val="18"/>
          <w:szCs w:val="18"/>
        </w:rPr>
        <w:t>*I would like to receive more oral feedback on my work</w:t>
      </w:r>
    </w:p>
    <w:p w14:paraId="78371F30" w14:textId="77777777" w:rsidR="00B93B99" w:rsidRPr="00B93B99" w:rsidRDefault="00B93B99" w:rsidP="00B93B99">
      <w:pPr>
        <w:rPr>
          <w:rFonts w:ascii="Arial" w:hAnsi="Arial" w:cs="Arial"/>
          <w:sz w:val="18"/>
          <w:szCs w:val="18"/>
        </w:rPr>
      </w:pPr>
      <w:r w:rsidRPr="00B93B99">
        <w:rPr>
          <w:rFonts w:ascii="Arial" w:hAnsi="Arial" w:cs="Arial"/>
          <w:sz w:val="18"/>
          <w:szCs w:val="18"/>
        </w:rPr>
        <w:t>I feel I need guidance on how to best use the feedback to improve</w:t>
      </w:r>
    </w:p>
    <w:p w14:paraId="75B46E58"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keep a record all my feedback and refer to this again in future.</w:t>
      </w:r>
    </w:p>
    <w:p w14:paraId="25FA1431" w14:textId="77777777" w:rsidR="00B93B99" w:rsidRPr="00B93B99" w:rsidRDefault="00B93B99" w:rsidP="00B93B99">
      <w:pPr>
        <w:rPr>
          <w:rFonts w:ascii="Arial" w:hAnsi="Arial" w:cs="Arial"/>
          <w:sz w:val="18"/>
          <w:szCs w:val="18"/>
        </w:rPr>
      </w:pPr>
      <w:r w:rsidRPr="00B93B99">
        <w:rPr>
          <w:rFonts w:ascii="Arial" w:hAnsi="Arial" w:cs="Arial"/>
          <w:sz w:val="18"/>
          <w:szCs w:val="18"/>
        </w:rPr>
        <w:t>I look over previous feedback when preparing an assignment</w:t>
      </w:r>
    </w:p>
    <w:p w14:paraId="05E556C6"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tend to spend more time reading over feedback when I get a low mark.</w:t>
      </w:r>
    </w:p>
    <w:p w14:paraId="4A3E9B88" w14:textId="77777777" w:rsidR="00B93B99" w:rsidRPr="00B93B99" w:rsidRDefault="00B93B99" w:rsidP="00B93B99">
      <w:pPr>
        <w:rPr>
          <w:rFonts w:ascii="Arial" w:hAnsi="Arial" w:cs="Arial"/>
          <w:sz w:val="18"/>
          <w:szCs w:val="18"/>
        </w:rPr>
      </w:pPr>
      <w:r w:rsidRPr="00B93B99">
        <w:rPr>
          <w:rFonts w:ascii="Arial" w:hAnsi="Arial" w:cs="Arial"/>
          <w:sz w:val="18"/>
          <w:szCs w:val="18"/>
        </w:rPr>
        <w:t>I tend to focus more on things that need improving rather than the things I have done satisfactorily</w:t>
      </w:r>
    </w:p>
    <w:p w14:paraId="5EE193AF" w14:textId="77777777" w:rsidR="00B93B99" w:rsidRPr="00B93B99" w:rsidRDefault="00B93B99" w:rsidP="00B93B99">
      <w:pPr>
        <w:rPr>
          <w:rFonts w:ascii="Arial" w:hAnsi="Arial" w:cs="Arial"/>
          <w:sz w:val="18"/>
          <w:szCs w:val="18"/>
        </w:rPr>
      </w:pPr>
      <w:r w:rsidRPr="00B93B99">
        <w:rPr>
          <w:rFonts w:ascii="Arial" w:hAnsi="Arial" w:cs="Arial"/>
          <w:sz w:val="18"/>
          <w:szCs w:val="18"/>
        </w:rPr>
        <w:t>I make note of what I have done well and try to repeat this in future assignments</w:t>
      </w:r>
    </w:p>
    <w:p w14:paraId="0EEB9444"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make note of what I need to improve on and try to improve in this area for future assignments</w:t>
      </w:r>
    </w:p>
    <w:p w14:paraId="7EA3B98F" w14:textId="77777777" w:rsidR="00B93B99" w:rsidRPr="00B93B99" w:rsidRDefault="00B93B99" w:rsidP="00B93B99">
      <w:pPr>
        <w:rPr>
          <w:rFonts w:ascii="Arial" w:hAnsi="Arial" w:cs="Arial"/>
          <w:sz w:val="18"/>
          <w:szCs w:val="18"/>
        </w:rPr>
      </w:pPr>
      <w:r w:rsidRPr="00B93B99">
        <w:rPr>
          <w:rFonts w:ascii="Arial" w:hAnsi="Arial" w:cs="Arial"/>
          <w:sz w:val="18"/>
          <w:szCs w:val="18"/>
        </w:rPr>
        <w:t>I use other sources (e.g. books, online exercises) to improve on the areas that I have been told need improving</w:t>
      </w:r>
    </w:p>
    <w:p w14:paraId="6A12A060" w14:textId="77777777" w:rsidR="00B93B99" w:rsidRPr="00B93B99" w:rsidRDefault="00B93B99" w:rsidP="00B93B99">
      <w:pPr>
        <w:rPr>
          <w:b/>
        </w:rPr>
      </w:pPr>
    </w:p>
    <w:p w14:paraId="679F859F" w14:textId="77777777" w:rsidR="00B93B99" w:rsidRPr="00D6772B" w:rsidRDefault="00B93B99" w:rsidP="00B93B99">
      <w:r w:rsidRPr="00D6772B">
        <w:t xml:space="preserve">Perception of feedback </w:t>
      </w:r>
    </w:p>
    <w:p w14:paraId="6DD6238A" w14:textId="77777777" w:rsidR="00B93B99" w:rsidRPr="00B93B99" w:rsidRDefault="00B93B99" w:rsidP="00B93B99">
      <w:pPr>
        <w:rPr>
          <w:b/>
        </w:rPr>
      </w:pPr>
    </w:p>
    <w:p w14:paraId="4B1E4BDC" w14:textId="77777777" w:rsidR="00B93B99" w:rsidRPr="00B93B99" w:rsidRDefault="00B93B99" w:rsidP="00B93B99">
      <w:pPr>
        <w:rPr>
          <w:rFonts w:ascii="Arial" w:hAnsi="Arial" w:cs="Arial"/>
          <w:sz w:val="18"/>
          <w:szCs w:val="18"/>
        </w:rPr>
      </w:pPr>
      <w:r w:rsidRPr="00B93B99">
        <w:rPr>
          <w:rFonts w:ascii="Arial" w:hAnsi="Arial" w:cs="Arial"/>
          <w:sz w:val="18"/>
          <w:szCs w:val="18"/>
        </w:rPr>
        <w:t>The feedback is always provided promptly, at the expected time</w:t>
      </w:r>
    </w:p>
    <w:p w14:paraId="645111F5" w14:textId="77777777" w:rsidR="00B93B99" w:rsidRPr="00B93B99" w:rsidRDefault="00B93B99" w:rsidP="00B93B99">
      <w:pPr>
        <w:rPr>
          <w:rFonts w:ascii="Arial" w:hAnsi="Arial" w:cs="Arial"/>
          <w:sz w:val="18"/>
          <w:szCs w:val="18"/>
        </w:rPr>
      </w:pPr>
      <w:r w:rsidRPr="00B93B99">
        <w:rPr>
          <w:rFonts w:ascii="Arial" w:hAnsi="Arial" w:cs="Arial"/>
          <w:sz w:val="18"/>
          <w:szCs w:val="18"/>
        </w:rPr>
        <w:t>*I find the feedback helps me improve</w:t>
      </w:r>
    </w:p>
    <w:p w14:paraId="152AD872" w14:textId="77777777" w:rsidR="00B93B99" w:rsidRPr="00B93B99" w:rsidRDefault="00B93B99" w:rsidP="00B93B99">
      <w:pPr>
        <w:rPr>
          <w:rFonts w:ascii="Arial" w:hAnsi="Arial" w:cs="Arial"/>
          <w:sz w:val="18"/>
          <w:szCs w:val="18"/>
        </w:rPr>
      </w:pPr>
      <w:r w:rsidRPr="00B93B99">
        <w:rPr>
          <w:rFonts w:ascii="Arial" w:hAnsi="Arial" w:cs="Arial"/>
          <w:sz w:val="18"/>
          <w:szCs w:val="18"/>
        </w:rPr>
        <w:t>I am happy with the amount of feedback I receive</w:t>
      </w:r>
    </w:p>
    <w:p w14:paraId="27BE4B3B" w14:textId="77777777" w:rsidR="00B93B99" w:rsidRPr="00B93B99" w:rsidRDefault="00B93B99" w:rsidP="00B93B99">
      <w:pPr>
        <w:rPr>
          <w:rFonts w:ascii="Arial" w:hAnsi="Arial" w:cs="Arial"/>
          <w:sz w:val="18"/>
          <w:szCs w:val="18"/>
        </w:rPr>
      </w:pPr>
      <w:r w:rsidRPr="00B93B99">
        <w:rPr>
          <w:rFonts w:ascii="Arial" w:hAnsi="Arial" w:cs="Arial"/>
          <w:sz w:val="18"/>
          <w:szCs w:val="18"/>
        </w:rPr>
        <w:t>I always agree with the feedback I receive</w:t>
      </w:r>
    </w:p>
    <w:p w14:paraId="4A58EAA7" w14:textId="77777777" w:rsidR="00B93B99" w:rsidRPr="00B93B99" w:rsidRDefault="00B93B99" w:rsidP="00B93B99">
      <w:pPr>
        <w:rPr>
          <w:rFonts w:ascii="Arial" w:hAnsi="Arial" w:cs="Arial"/>
          <w:sz w:val="18"/>
          <w:szCs w:val="18"/>
        </w:rPr>
      </w:pPr>
      <w:r w:rsidRPr="00B93B99">
        <w:rPr>
          <w:rFonts w:ascii="Arial" w:hAnsi="Arial" w:cs="Arial"/>
          <w:sz w:val="18"/>
          <w:szCs w:val="18"/>
        </w:rPr>
        <w:t>I feel the feedback is a one-way dialogue rather than a two-way process</w:t>
      </w:r>
    </w:p>
    <w:p w14:paraId="502EE8CD" w14:textId="77777777" w:rsidR="00B93B99" w:rsidRPr="00B93B99" w:rsidRDefault="00B93B99" w:rsidP="00B93B99">
      <w:pPr>
        <w:rPr>
          <w:rFonts w:ascii="Arial" w:hAnsi="Arial" w:cs="Arial"/>
          <w:sz w:val="18"/>
          <w:szCs w:val="18"/>
        </w:rPr>
      </w:pPr>
      <w:r w:rsidRPr="00B93B99">
        <w:rPr>
          <w:rFonts w:ascii="Arial" w:hAnsi="Arial" w:cs="Arial"/>
          <w:sz w:val="18"/>
          <w:szCs w:val="18"/>
        </w:rPr>
        <w:t>*I would like to receive more oral feedback on my work</w:t>
      </w:r>
    </w:p>
    <w:p w14:paraId="32A5DC09" w14:textId="77777777" w:rsidR="00B93B99" w:rsidRPr="00B93B99" w:rsidRDefault="00B93B99" w:rsidP="00B93B99">
      <w:pPr>
        <w:rPr>
          <w:rFonts w:ascii="Arial" w:hAnsi="Arial" w:cs="Arial"/>
          <w:sz w:val="18"/>
          <w:szCs w:val="18"/>
        </w:rPr>
      </w:pPr>
      <w:r w:rsidRPr="00B93B99">
        <w:rPr>
          <w:rFonts w:ascii="Arial" w:hAnsi="Arial" w:cs="Arial"/>
          <w:sz w:val="18"/>
          <w:szCs w:val="18"/>
        </w:rPr>
        <w:t>I feel I need guidance on how to best use the feedback to improve</w:t>
      </w:r>
    </w:p>
    <w:p w14:paraId="1FF71DC3" w14:textId="77777777" w:rsidR="00B93B99" w:rsidRPr="00B93B99" w:rsidRDefault="00B93B99" w:rsidP="00B93B99">
      <w:pPr>
        <w:rPr>
          <w:rFonts w:ascii="Arial" w:hAnsi="Arial" w:cs="Arial"/>
          <w:sz w:val="18"/>
          <w:szCs w:val="18"/>
        </w:rPr>
      </w:pPr>
      <w:r w:rsidRPr="00B93B99">
        <w:rPr>
          <w:rFonts w:ascii="Arial" w:hAnsi="Arial" w:cs="Arial"/>
          <w:sz w:val="18"/>
          <w:szCs w:val="18"/>
        </w:rPr>
        <w:lastRenderedPageBreak/>
        <w:t>I tend to spend more time reading over feedback when I don’t agree with the awarded mark</w:t>
      </w:r>
    </w:p>
    <w:p w14:paraId="663D892B" w14:textId="77777777" w:rsidR="00B93B99" w:rsidRPr="00B93B99" w:rsidRDefault="00B93B99" w:rsidP="00B93B99">
      <w:pPr>
        <w:rPr>
          <w:rFonts w:ascii="Arial" w:hAnsi="Arial" w:cs="Arial"/>
          <w:color w:val="000000"/>
          <w:sz w:val="18"/>
          <w:szCs w:val="18"/>
        </w:rPr>
      </w:pPr>
      <w:r w:rsidRPr="00B93B99">
        <w:rPr>
          <w:rFonts w:ascii="Arial" w:hAnsi="Arial" w:cs="Arial"/>
          <w:color w:val="000000"/>
          <w:sz w:val="18"/>
          <w:szCs w:val="18"/>
        </w:rPr>
        <w:t>I often find the feedback comments upsetting</w:t>
      </w:r>
    </w:p>
    <w:p w14:paraId="61C433D3" w14:textId="77777777" w:rsidR="00B93B99" w:rsidRPr="00B93B99" w:rsidRDefault="00B93B99" w:rsidP="00B93B99">
      <w:pPr>
        <w:rPr>
          <w:rFonts w:ascii="Arial" w:hAnsi="Arial" w:cs="Arial"/>
          <w:sz w:val="18"/>
          <w:szCs w:val="18"/>
        </w:rPr>
      </w:pPr>
      <w:r w:rsidRPr="00B93B99">
        <w:rPr>
          <w:rFonts w:ascii="Arial" w:hAnsi="Arial" w:cs="Arial"/>
          <w:sz w:val="18"/>
          <w:szCs w:val="18"/>
        </w:rPr>
        <w:t>The feedback I receive is usually detailed enough for me to improve</w:t>
      </w:r>
    </w:p>
    <w:p w14:paraId="3F05137F" w14:textId="77777777" w:rsidR="00B93B99" w:rsidRPr="00B93B99" w:rsidRDefault="00B93B99" w:rsidP="00B93B99">
      <w:pPr>
        <w:rPr>
          <w:rFonts w:ascii="Arial" w:hAnsi="Arial" w:cs="Arial"/>
          <w:sz w:val="18"/>
          <w:szCs w:val="18"/>
        </w:rPr>
      </w:pPr>
      <w:r w:rsidRPr="00B93B99">
        <w:rPr>
          <w:rFonts w:ascii="Arial" w:hAnsi="Arial" w:cs="Arial"/>
          <w:sz w:val="18"/>
          <w:szCs w:val="18"/>
        </w:rPr>
        <w:t>The feedback always includes examples of ‘good’ and ‘bad’ bits in my work</w:t>
      </w:r>
    </w:p>
    <w:p w14:paraId="40C9D3EA" w14:textId="77777777" w:rsidR="00B93B99" w:rsidRPr="00B93B99" w:rsidRDefault="00B93B99" w:rsidP="00B93B99">
      <w:pPr>
        <w:rPr>
          <w:rFonts w:ascii="Arial" w:hAnsi="Arial" w:cs="Arial"/>
          <w:sz w:val="18"/>
          <w:szCs w:val="18"/>
        </w:rPr>
      </w:pPr>
      <w:r w:rsidRPr="00B93B99">
        <w:rPr>
          <w:rFonts w:ascii="Arial" w:hAnsi="Arial" w:cs="Arial"/>
          <w:sz w:val="18"/>
          <w:szCs w:val="18"/>
        </w:rPr>
        <w:t>The feedback always includes examples of how to improve my work</w:t>
      </w:r>
    </w:p>
    <w:p w14:paraId="19D39D9D" w14:textId="77777777" w:rsidR="00B93B99" w:rsidRPr="00B93B99" w:rsidRDefault="00B93B99" w:rsidP="00B93B99">
      <w:pPr>
        <w:rPr>
          <w:rFonts w:ascii="Arial" w:hAnsi="Arial" w:cs="Arial"/>
          <w:sz w:val="18"/>
          <w:szCs w:val="18"/>
        </w:rPr>
      </w:pPr>
      <w:r w:rsidRPr="00B93B99">
        <w:rPr>
          <w:rFonts w:ascii="Arial" w:hAnsi="Arial" w:cs="Arial"/>
          <w:sz w:val="18"/>
          <w:szCs w:val="18"/>
        </w:rPr>
        <w:t>I feel assignments are repeated enough times for the assignment specific feedback to be useful</w:t>
      </w:r>
    </w:p>
    <w:p w14:paraId="66524F33" w14:textId="77777777" w:rsidR="00B93B99" w:rsidRPr="00B93B99" w:rsidRDefault="00B93B99" w:rsidP="00B93B99">
      <w:pPr>
        <w:spacing w:after="0" w:line="480" w:lineRule="auto"/>
        <w:rPr>
          <w:rFonts w:ascii="Times New Roman" w:eastAsia="Calibri" w:hAnsi="Times New Roman" w:cs="Times New Roman"/>
        </w:rPr>
      </w:pPr>
    </w:p>
    <w:p w14:paraId="7EB53615" w14:textId="77777777" w:rsidR="00B93B99" w:rsidRPr="00B93B99" w:rsidRDefault="00B93B99" w:rsidP="00B93B99">
      <w:pPr>
        <w:spacing w:after="0" w:line="480" w:lineRule="auto"/>
        <w:rPr>
          <w:rFonts w:ascii="Times New Roman" w:eastAsia="Calibri" w:hAnsi="Times New Roman" w:cs="Times New Roman"/>
        </w:rPr>
      </w:pPr>
      <w:r w:rsidRPr="00B93B99">
        <w:rPr>
          <w:rFonts w:ascii="Times New Roman" w:eastAsia="Calibri" w:hAnsi="Times New Roman" w:cs="Times New Roman"/>
        </w:rPr>
        <w:t>Open ended question:</w:t>
      </w:r>
    </w:p>
    <w:p w14:paraId="08E8CCAD" w14:textId="77777777" w:rsidR="00B93B99" w:rsidRPr="00B93B99" w:rsidRDefault="00B93B99" w:rsidP="00B93B99">
      <w:r w:rsidRPr="00B93B99">
        <w:t>Please use this space to include any comments you may have, either to do with your experience of receiving and using feedback in Psychology or any suggestions for changes/improvements'.</w:t>
      </w:r>
    </w:p>
    <w:p w14:paraId="6600C4DD" w14:textId="77777777" w:rsidR="00B93B99" w:rsidRPr="00B93B99" w:rsidRDefault="00B93B99" w:rsidP="00B93B99">
      <w:pPr>
        <w:spacing w:after="0" w:line="480" w:lineRule="auto"/>
        <w:rPr>
          <w:rFonts w:ascii="Times New Roman" w:eastAsia="Calibri" w:hAnsi="Times New Roman" w:cs="Times New Roman"/>
        </w:rPr>
      </w:pPr>
    </w:p>
    <w:p w14:paraId="468D3F15" w14:textId="77777777" w:rsidR="00B93B99" w:rsidRPr="009D06FD" w:rsidRDefault="00B93B99" w:rsidP="00B93B99">
      <w:pPr>
        <w:spacing w:after="0" w:line="480" w:lineRule="auto"/>
        <w:rPr>
          <w:rFonts w:ascii="Times New Roman" w:eastAsia="Calibri" w:hAnsi="Times New Roman" w:cs="Times New Roman"/>
        </w:rPr>
      </w:pPr>
      <w:r w:rsidRPr="00B93B99">
        <w:rPr>
          <w:rFonts w:ascii="Times New Roman" w:eastAsia="Calibri" w:hAnsi="Times New Roman" w:cs="Times New Roman"/>
        </w:rPr>
        <w:t>* 2 questions emerged in both constructs. We include them in both categories of perception of and engagement with feedback for future use by researchers.</w:t>
      </w:r>
      <w:r>
        <w:rPr>
          <w:rFonts w:ascii="Times New Roman" w:eastAsia="Calibri" w:hAnsi="Times New Roman" w:cs="Times New Roman"/>
        </w:rPr>
        <w:t xml:space="preserve"> </w:t>
      </w:r>
    </w:p>
    <w:p w14:paraId="14A462D5"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0170467F"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4B4D23B1"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695F27EC"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028B8040"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3CC3BFDD" w14:textId="77777777" w:rsidR="00B93B99" w:rsidRDefault="00B93B99" w:rsidP="003D4A51">
      <w:pPr>
        <w:widowControl w:val="0"/>
        <w:autoSpaceDE w:val="0"/>
        <w:autoSpaceDN w:val="0"/>
        <w:adjustRightInd w:val="0"/>
        <w:spacing w:before="1" w:after="0" w:line="480" w:lineRule="auto"/>
        <w:rPr>
          <w:rFonts w:ascii="Times New Roman" w:eastAsia="Times New Roman" w:hAnsi="Times New Roman" w:cs="Times New Roman"/>
          <w:color w:val="000000"/>
          <w:spacing w:val="3"/>
          <w:lang w:val="en-US"/>
        </w:rPr>
      </w:pPr>
    </w:p>
    <w:p w14:paraId="3AC2A443" w14:textId="77777777" w:rsidR="00DD63E8" w:rsidRDefault="00DD63E8" w:rsidP="00A724DC">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p w14:paraId="0FFBF537" w14:textId="77777777" w:rsidR="00C320BC" w:rsidRDefault="00C320BC" w:rsidP="00A724DC">
      <w:pPr>
        <w:widowControl w:val="0"/>
        <w:autoSpaceDE w:val="0"/>
        <w:autoSpaceDN w:val="0"/>
        <w:adjustRightInd w:val="0"/>
        <w:spacing w:before="1" w:after="0" w:line="480" w:lineRule="auto"/>
        <w:jc w:val="center"/>
        <w:rPr>
          <w:rFonts w:ascii="Times New Roman" w:eastAsia="Times New Roman" w:hAnsi="Times New Roman" w:cs="Times New Roman"/>
          <w:b/>
          <w:color w:val="000000"/>
          <w:spacing w:val="3"/>
          <w:lang w:val="en-US"/>
        </w:rPr>
      </w:pPr>
    </w:p>
    <w:sectPr w:rsidR="00C320BC" w:rsidSect="00885459">
      <w:headerReference w:type="first" r:id="rId12"/>
      <w:footerReference w:type="first" r:id="rId13"/>
      <w:pgSz w:w="11920" w:h="16840"/>
      <w:pgMar w:top="1440" w:right="1440" w:bottom="1440" w:left="1440" w:header="720" w:footer="720" w:gutter="0"/>
      <w:cols w:space="720" w:equalWidth="0">
        <w:col w:w="9140"/>
      </w:cols>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1C932" w15:done="0"/>
  <w15:commentEx w15:paraId="6FE05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9D88C" w14:textId="77777777" w:rsidR="00E75C5D" w:rsidRDefault="00E75C5D" w:rsidP="00D81C78">
      <w:pPr>
        <w:spacing w:after="0" w:line="240" w:lineRule="auto"/>
      </w:pPr>
      <w:r>
        <w:separator/>
      </w:r>
    </w:p>
  </w:endnote>
  <w:endnote w:type="continuationSeparator" w:id="0">
    <w:p w14:paraId="6C02FF59" w14:textId="77777777" w:rsidR="00E75C5D" w:rsidRDefault="00E75C5D" w:rsidP="00D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7113" w14:textId="573B4053" w:rsidR="00C320BC" w:rsidRDefault="004314AA" w:rsidP="00C320BC">
    <w:pPr>
      <w:pStyle w:val="Footer"/>
    </w:pPr>
    <w:r>
      <w:rPr>
        <w:rFonts w:ascii="Times New Roman" w:hAnsi="Times New Roman"/>
        <w:color w:val="000000"/>
        <w:spacing w:val="-2"/>
        <w:sz w:val="20"/>
        <w:szCs w:val="20"/>
      </w:rPr>
      <w:t>*</w:t>
    </w:r>
    <w:r w:rsidR="00C320BC">
      <w:rPr>
        <w:rFonts w:ascii="Times New Roman" w:hAnsi="Times New Roman"/>
        <w:color w:val="000000"/>
        <w:spacing w:val="-2"/>
        <w:sz w:val="20"/>
        <w:szCs w:val="20"/>
      </w:rPr>
      <w:t>A</w:t>
    </w:r>
    <w:r w:rsidR="00C320BC">
      <w:rPr>
        <w:rFonts w:ascii="Times New Roman" w:hAnsi="Times New Roman"/>
        <w:color w:val="000000"/>
        <w:spacing w:val="1"/>
        <w:sz w:val="20"/>
        <w:szCs w:val="20"/>
      </w:rPr>
      <w:t>ddr</w:t>
    </w:r>
    <w:r w:rsidR="00C320BC">
      <w:rPr>
        <w:rFonts w:ascii="Times New Roman" w:hAnsi="Times New Roman"/>
        <w:color w:val="000000"/>
        <w:sz w:val="20"/>
        <w:szCs w:val="20"/>
      </w:rPr>
      <w:t>ess</w:t>
    </w:r>
    <w:r w:rsidR="00C320BC">
      <w:rPr>
        <w:rFonts w:ascii="Times New Roman" w:hAnsi="Times New Roman"/>
        <w:color w:val="000000"/>
        <w:spacing w:val="27"/>
        <w:sz w:val="20"/>
        <w:szCs w:val="20"/>
      </w:rPr>
      <w:t xml:space="preserve"> </w:t>
    </w:r>
    <w:r w:rsidR="00C320BC">
      <w:rPr>
        <w:rFonts w:ascii="Times New Roman" w:hAnsi="Times New Roman"/>
        <w:color w:val="000000"/>
        <w:spacing w:val="-2"/>
        <w:sz w:val="20"/>
        <w:szCs w:val="20"/>
      </w:rPr>
      <w:t>f</w:t>
    </w:r>
    <w:r w:rsidR="00C320BC">
      <w:rPr>
        <w:rFonts w:ascii="Times New Roman" w:hAnsi="Times New Roman"/>
        <w:color w:val="000000"/>
        <w:spacing w:val="1"/>
        <w:sz w:val="20"/>
        <w:szCs w:val="20"/>
      </w:rPr>
      <w:t>o</w:t>
    </w:r>
    <w:r w:rsidR="00C320BC">
      <w:rPr>
        <w:rFonts w:ascii="Times New Roman" w:hAnsi="Times New Roman"/>
        <w:color w:val="000000"/>
        <w:sz w:val="20"/>
        <w:szCs w:val="20"/>
      </w:rPr>
      <w:t>r</w:t>
    </w:r>
    <w:r w:rsidR="00C320BC">
      <w:rPr>
        <w:rFonts w:ascii="Times New Roman" w:hAnsi="Times New Roman"/>
        <w:color w:val="000000"/>
        <w:spacing w:val="26"/>
        <w:sz w:val="20"/>
        <w:szCs w:val="20"/>
      </w:rPr>
      <w:t xml:space="preserve"> </w:t>
    </w:r>
    <w:r w:rsidR="00C320BC">
      <w:rPr>
        <w:rFonts w:ascii="Times New Roman" w:hAnsi="Times New Roman"/>
        <w:color w:val="000000"/>
        <w:sz w:val="20"/>
        <w:szCs w:val="20"/>
      </w:rPr>
      <w:t>c</w:t>
    </w:r>
    <w:r w:rsidR="00C320BC">
      <w:rPr>
        <w:rFonts w:ascii="Times New Roman" w:hAnsi="Times New Roman"/>
        <w:color w:val="000000"/>
        <w:spacing w:val="1"/>
        <w:sz w:val="20"/>
        <w:szCs w:val="20"/>
      </w:rPr>
      <w:t>orr</w:t>
    </w:r>
    <w:r w:rsidR="00C320BC">
      <w:rPr>
        <w:rFonts w:ascii="Times New Roman" w:hAnsi="Times New Roman"/>
        <w:color w:val="000000"/>
        <w:sz w:val="20"/>
        <w:szCs w:val="20"/>
      </w:rPr>
      <w:t>es</w:t>
    </w:r>
    <w:r w:rsidR="00C320BC">
      <w:rPr>
        <w:rFonts w:ascii="Times New Roman" w:hAnsi="Times New Roman"/>
        <w:color w:val="000000"/>
        <w:spacing w:val="1"/>
        <w:sz w:val="20"/>
        <w:szCs w:val="20"/>
      </w:rPr>
      <w:t>po</w:t>
    </w:r>
    <w:r w:rsidR="00C320BC">
      <w:rPr>
        <w:rFonts w:ascii="Times New Roman" w:hAnsi="Times New Roman"/>
        <w:color w:val="000000"/>
        <w:spacing w:val="-1"/>
        <w:sz w:val="20"/>
        <w:szCs w:val="20"/>
      </w:rPr>
      <w:t>n</w:t>
    </w:r>
    <w:r w:rsidR="00C320BC">
      <w:rPr>
        <w:rFonts w:ascii="Times New Roman" w:hAnsi="Times New Roman"/>
        <w:color w:val="000000"/>
        <w:spacing w:val="1"/>
        <w:sz w:val="20"/>
        <w:szCs w:val="20"/>
      </w:rPr>
      <w:t>d</w:t>
    </w:r>
    <w:r w:rsidR="00C320BC">
      <w:rPr>
        <w:rFonts w:ascii="Times New Roman" w:hAnsi="Times New Roman"/>
        <w:color w:val="000000"/>
        <w:sz w:val="20"/>
        <w:szCs w:val="20"/>
      </w:rPr>
      <w:t>e</w:t>
    </w:r>
    <w:r w:rsidR="00C320BC">
      <w:rPr>
        <w:rFonts w:ascii="Times New Roman" w:hAnsi="Times New Roman"/>
        <w:color w:val="000000"/>
        <w:spacing w:val="-1"/>
        <w:sz w:val="20"/>
        <w:szCs w:val="20"/>
      </w:rPr>
      <w:t>n</w:t>
    </w:r>
    <w:r w:rsidR="00C320BC">
      <w:rPr>
        <w:rFonts w:ascii="Times New Roman" w:hAnsi="Times New Roman"/>
        <w:color w:val="000000"/>
        <w:sz w:val="20"/>
        <w:szCs w:val="20"/>
      </w:rPr>
      <w:t>c</w:t>
    </w:r>
    <w:r w:rsidR="00C320BC">
      <w:rPr>
        <w:rFonts w:ascii="Times New Roman" w:hAnsi="Times New Roman"/>
        <w:color w:val="000000"/>
        <w:spacing w:val="1"/>
        <w:sz w:val="20"/>
        <w:szCs w:val="20"/>
      </w:rPr>
      <w:t>e</w:t>
    </w:r>
    <w:r w:rsidR="00C320BC">
      <w:rPr>
        <w:rFonts w:ascii="Times New Roman" w:hAnsi="Times New Roman"/>
        <w:color w:val="000000"/>
        <w:sz w:val="20"/>
        <w:szCs w:val="20"/>
      </w:rPr>
      <w:t xml:space="preserve">: </w:t>
    </w:r>
    <w:r w:rsidR="00AF2585">
      <w:rPr>
        <w:rFonts w:ascii="Times New Roman" w:hAnsi="Times New Roman"/>
        <w:color w:val="000000"/>
        <w:sz w:val="20"/>
        <w:szCs w:val="20"/>
      </w:rPr>
      <w:t xml:space="preserve">Dr </w:t>
    </w:r>
    <w:r w:rsidR="00C320BC">
      <w:rPr>
        <w:rFonts w:ascii="Times New Roman" w:hAnsi="Times New Roman"/>
        <w:color w:val="000000"/>
        <w:sz w:val="20"/>
        <w:szCs w:val="20"/>
      </w:rPr>
      <w:t>Nadia Ali, University of Huddersfield, Queensgate, Huddersfield. HD1 3DH</w:t>
    </w:r>
    <w:r w:rsidR="00C320BC">
      <w:rPr>
        <w:rFonts w:ascii="Times New Roman" w:hAnsi="Times New Roman"/>
        <w:color w:val="000000"/>
        <w:spacing w:val="49"/>
        <w:sz w:val="20"/>
        <w:szCs w:val="20"/>
      </w:rPr>
      <w:t xml:space="preserve"> </w:t>
    </w:r>
    <w:r w:rsidR="00C320BC">
      <w:rPr>
        <w:rFonts w:ascii="Times New Roman" w:hAnsi="Times New Roman"/>
        <w:color w:val="000000"/>
        <w:spacing w:val="1"/>
        <w:sz w:val="20"/>
        <w:szCs w:val="20"/>
      </w:rPr>
      <w:t>(</w:t>
    </w:r>
    <w:r w:rsidR="00C320BC">
      <w:rPr>
        <w:rFonts w:ascii="Times New Roman" w:hAnsi="Times New Roman"/>
        <w:color w:val="000000"/>
        <w:sz w:val="20"/>
        <w:szCs w:val="20"/>
      </w:rPr>
      <w:t>email:</w:t>
    </w:r>
    <w:r w:rsidR="00C320BC">
      <w:rPr>
        <w:rFonts w:ascii="Times New Roman" w:hAnsi="Times New Roman"/>
        <w:color w:val="000000"/>
        <w:spacing w:val="-1"/>
        <w:sz w:val="20"/>
        <w:szCs w:val="20"/>
      </w:rPr>
      <w:t xml:space="preserve"> </w:t>
    </w:r>
    <w:hyperlink r:id="rId1" w:history="1">
      <w:r w:rsidR="00C320BC" w:rsidRPr="009430CA">
        <w:rPr>
          <w:rStyle w:val="Hyperlink"/>
          <w:rFonts w:ascii="Times New Roman" w:hAnsi="Times New Roman"/>
          <w:sz w:val="20"/>
          <w:szCs w:val="20"/>
        </w:rPr>
        <w:t>n.ali@hud.ac.uk</w:t>
      </w:r>
    </w:hyperlink>
    <w:r w:rsidR="005770A9">
      <w:rPr>
        <w:rStyle w:val="Hyperlink"/>
        <w:rFonts w:ascii="Times New Roman" w:hAnsi="Times New Roman"/>
        <w:sz w:val="20"/>
        <w:szCs w:val="20"/>
      </w:rPr>
      <w:t xml:space="preserve"> </w:t>
    </w:r>
    <w:r w:rsidR="005770A9" w:rsidRPr="005770A9">
      <w:rPr>
        <w:rStyle w:val="Hyperlink"/>
        <w:rFonts w:ascii="Times New Roman" w:hAnsi="Times New Roman"/>
        <w:color w:val="auto"/>
        <w:sz w:val="20"/>
        <w:szCs w:val="20"/>
        <w:u w:val="none"/>
      </w:rPr>
      <w:t>Phone: 01484 473209</w:t>
    </w:r>
    <w:r w:rsidR="00C320BC">
      <w:rPr>
        <w:rFonts w:ascii="Times New Roman" w:hAnsi="Times New Roman"/>
        <w:color w:val="000000"/>
        <w:sz w:val="20"/>
        <w:szCs w:val="20"/>
      </w:rPr>
      <w:t xml:space="preserve">) </w:t>
    </w:r>
  </w:p>
  <w:p w14:paraId="65B5A990" w14:textId="77777777" w:rsidR="00C320BC" w:rsidRDefault="00C320BC" w:rsidP="00C320BC">
    <w:pPr>
      <w:pStyle w:val="Footer"/>
    </w:pPr>
  </w:p>
  <w:p w14:paraId="57B2E5D8" w14:textId="06EF3C6C" w:rsidR="00C320BC" w:rsidRDefault="00C320BC">
    <w:pPr>
      <w:pStyle w:val="Footer"/>
    </w:pPr>
  </w:p>
  <w:p w14:paraId="10C89677" w14:textId="77777777" w:rsidR="00527702" w:rsidRDefault="00E75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DB54A" w14:textId="77777777" w:rsidR="00E75C5D" w:rsidRDefault="00E75C5D" w:rsidP="00D81C78">
      <w:pPr>
        <w:spacing w:after="0" w:line="240" w:lineRule="auto"/>
      </w:pPr>
      <w:r>
        <w:separator/>
      </w:r>
    </w:p>
  </w:footnote>
  <w:footnote w:type="continuationSeparator" w:id="0">
    <w:p w14:paraId="7218046C" w14:textId="77777777" w:rsidR="00E75C5D" w:rsidRDefault="00E75C5D" w:rsidP="00D8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78EB" w14:textId="77777777" w:rsidR="00885459" w:rsidRDefault="00885459">
    <w:pPr>
      <w:pStyle w:val="Header"/>
    </w:pPr>
    <w:r>
      <w:t xml:space="preserve">STUDENTS' PERCEPTION OF AND ENGAGEMENT WITH FEEDBACK AS A FUNCTION OF YEAR OF STUDY.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F2C26"/>
    <w:multiLevelType w:val="multilevel"/>
    <w:tmpl w:val="F132AB88"/>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clanrose.org.uk">
    <w15:presenceInfo w15:providerId="Windows Live" w15:userId="2da4b0ca254a2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2"/>
    <w:rsid w:val="00010500"/>
    <w:rsid w:val="00026AB4"/>
    <w:rsid w:val="00035FFA"/>
    <w:rsid w:val="00043337"/>
    <w:rsid w:val="00053D7A"/>
    <w:rsid w:val="00054707"/>
    <w:rsid w:val="00062412"/>
    <w:rsid w:val="00065DE0"/>
    <w:rsid w:val="000672FE"/>
    <w:rsid w:val="00073166"/>
    <w:rsid w:val="00083FDD"/>
    <w:rsid w:val="00085411"/>
    <w:rsid w:val="00087110"/>
    <w:rsid w:val="000B740A"/>
    <w:rsid w:val="000B79A0"/>
    <w:rsid w:val="000C100A"/>
    <w:rsid w:val="000C6712"/>
    <w:rsid w:val="000D3AE4"/>
    <w:rsid w:val="000E3023"/>
    <w:rsid w:val="000E6040"/>
    <w:rsid w:val="000F4A3B"/>
    <w:rsid w:val="000F670C"/>
    <w:rsid w:val="00107B96"/>
    <w:rsid w:val="00114CC5"/>
    <w:rsid w:val="00122936"/>
    <w:rsid w:val="00133980"/>
    <w:rsid w:val="00140211"/>
    <w:rsid w:val="00143741"/>
    <w:rsid w:val="00151164"/>
    <w:rsid w:val="001719F7"/>
    <w:rsid w:val="001721BC"/>
    <w:rsid w:val="001829C7"/>
    <w:rsid w:val="001869DE"/>
    <w:rsid w:val="001919B6"/>
    <w:rsid w:val="00191FDA"/>
    <w:rsid w:val="0019411A"/>
    <w:rsid w:val="001A21D0"/>
    <w:rsid w:val="001A3110"/>
    <w:rsid w:val="001A4931"/>
    <w:rsid w:val="001A5D35"/>
    <w:rsid w:val="001B3BA5"/>
    <w:rsid w:val="001B70FE"/>
    <w:rsid w:val="001C7AFD"/>
    <w:rsid w:val="001D10D0"/>
    <w:rsid w:val="001D1D98"/>
    <w:rsid w:val="001D1E39"/>
    <w:rsid w:val="001D6B32"/>
    <w:rsid w:val="001E092C"/>
    <w:rsid w:val="001E1313"/>
    <w:rsid w:val="001E4E65"/>
    <w:rsid w:val="001E5A59"/>
    <w:rsid w:val="00203CD4"/>
    <w:rsid w:val="00207E21"/>
    <w:rsid w:val="00211A03"/>
    <w:rsid w:val="002140FA"/>
    <w:rsid w:val="00216D6E"/>
    <w:rsid w:val="0022577A"/>
    <w:rsid w:val="002275CA"/>
    <w:rsid w:val="00232E44"/>
    <w:rsid w:val="00237B46"/>
    <w:rsid w:val="0024036B"/>
    <w:rsid w:val="002505CA"/>
    <w:rsid w:val="00281490"/>
    <w:rsid w:val="00283794"/>
    <w:rsid w:val="002867B1"/>
    <w:rsid w:val="002869A9"/>
    <w:rsid w:val="00290B73"/>
    <w:rsid w:val="00294628"/>
    <w:rsid w:val="002A20F8"/>
    <w:rsid w:val="002A2C03"/>
    <w:rsid w:val="002A39A4"/>
    <w:rsid w:val="002A4210"/>
    <w:rsid w:val="002A4662"/>
    <w:rsid w:val="002C1E56"/>
    <w:rsid w:val="002E12A4"/>
    <w:rsid w:val="002E4C55"/>
    <w:rsid w:val="002E5897"/>
    <w:rsid w:val="002F4313"/>
    <w:rsid w:val="002F6CC2"/>
    <w:rsid w:val="00303D82"/>
    <w:rsid w:val="0030649D"/>
    <w:rsid w:val="00306F7C"/>
    <w:rsid w:val="00310B0D"/>
    <w:rsid w:val="003117A2"/>
    <w:rsid w:val="00315F9B"/>
    <w:rsid w:val="0032055A"/>
    <w:rsid w:val="00323F51"/>
    <w:rsid w:val="00324A74"/>
    <w:rsid w:val="00326E7D"/>
    <w:rsid w:val="00326E97"/>
    <w:rsid w:val="00327F4E"/>
    <w:rsid w:val="00330E25"/>
    <w:rsid w:val="00333B17"/>
    <w:rsid w:val="00334988"/>
    <w:rsid w:val="00335409"/>
    <w:rsid w:val="00357251"/>
    <w:rsid w:val="00360357"/>
    <w:rsid w:val="00362B5B"/>
    <w:rsid w:val="00373C06"/>
    <w:rsid w:val="00383314"/>
    <w:rsid w:val="003A0DEE"/>
    <w:rsid w:val="003B4224"/>
    <w:rsid w:val="003B4431"/>
    <w:rsid w:val="003B5B27"/>
    <w:rsid w:val="003B7776"/>
    <w:rsid w:val="003C6AE1"/>
    <w:rsid w:val="003D4A51"/>
    <w:rsid w:val="003D60BC"/>
    <w:rsid w:val="003D6562"/>
    <w:rsid w:val="003F45C1"/>
    <w:rsid w:val="003F7BB4"/>
    <w:rsid w:val="00404B96"/>
    <w:rsid w:val="00413BD2"/>
    <w:rsid w:val="00415122"/>
    <w:rsid w:val="00416A5C"/>
    <w:rsid w:val="004177FC"/>
    <w:rsid w:val="00420A1E"/>
    <w:rsid w:val="00421A10"/>
    <w:rsid w:val="00423299"/>
    <w:rsid w:val="004314AA"/>
    <w:rsid w:val="00441149"/>
    <w:rsid w:val="00441A76"/>
    <w:rsid w:val="00446729"/>
    <w:rsid w:val="004649A0"/>
    <w:rsid w:val="00467B8E"/>
    <w:rsid w:val="00472793"/>
    <w:rsid w:val="00472C96"/>
    <w:rsid w:val="00473205"/>
    <w:rsid w:val="00474B02"/>
    <w:rsid w:val="00474CE7"/>
    <w:rsid w:val="0049618C"/>
    <w:rsid w:val="004A32D6"/>
    <w:rsid w:val="004B564A"/>
    <w:rsid w:val="004B7C86"/>
    <w:rsid w:val="004C59FA"/>
    <w:rsid w:val="004D360D"/>
    <w:rsid w:val="004E0A77"/>
    <w:rsid w:val="004F0B00"/>
    <w:rsid w:val="004F6ECE"/>
    <w:rsid w:val="00500798"/>
    <w:rsid w:val="00510937"/>
    <w:rsid w:val="00510FC3"/>
    <w:rsid w:val="00512542"/>
    <w:rsid w:val="00517573"/>
    <w:rsid w:val="0052569E"/>
    <w:rsid w:val="005272D4"/>
    <w:rsid w:val="00536641"/>
    <w:rsid w:val="0053787D"/>
    <w:rsid w:val="005443F8"/>
    <w:rsid w:val="00547C95"/>
    <w:rsid w:val="00554889"/>
    <w:rsid w:val="00561A99"/>
    <w:rsid w:val="00562934"/>
    <w:rsid w:val="005710B8"/>
    <w:rsid w:val="00574303"/>
    <w:rsid w:val="00574C01"/>
    <w:rsid w:val="00575628"/>
    <w:rsid w:val="005770A9"/>
    <w:rsid w:val="00583CA6"/>
    <w:rsid w:val="00585C9A"/>
    <w:rsid w:val="00593BB1"/>
    <w:rsid w:val="005A5220"/>
    <w:rsid w:val="005C2755"/>
    <w:rsid w:val="005D6D10"/>
    <w:rsid w:val="005E27C8"/>
    <w:rsid w:val="005E4F45"/>
    <w:rsid w:val="005F40F5"/>
    <w:rsid w:val="005F4485"/>
    <w:rsid w:val="00601B72"/>
    <w:rsid w:val="00605409"/>
    <w:rsid w:val="00626BAD"/>
    <w:rsid w:val="00637B57"/>
    <w:rsid w:val="00641081"/>
    <w:rsid w:val="0064779B"/>
    <w:rsid w:val="0065718E"/>
    <w:rsid w:val="00667027"/>
    <w:rsid w:val="00677049"/>
    <w:rsid w:val="00677DDF"/>
    <w:rsid w:val="00681E3B"/>
    <w:rsid w:val="00683687"/>
    <w:rsid w:val="00693456"/>
    <w:rsid w:val="00693D69"/>
    <w:rsid w:val="00696F17"/>
    <w:rsid w:val="006A356F"/>
    <w:rsid w:val="006A549F"/>
    <w:rsid w:val="006A760A"/>
    <w:rsid w:val="006A7625"/>
    <w:rsid w:val="006B31F2"/>
    <w:rsid w:val="006B4F42"/>
    <w:rsid w:val="006D2536"/>
    <w:rsid w:val="006D6487"/>
    <w:rsid w:val="006E487B"/>
    <w:rsid w:val="006F12C3"/>
    <w:rsid w:val="00702408"/>
    <w:rsid w:val="0070286B"/>
    <w:rsid w:val="00704A31"/>
    <w:rsid w:val="00716ACF"/>
    <w:rsid w:val="00717EF1"/>
    <w:rsid w:val="007272C7"/>
    <w:rsid w:val="007412F5"/>
    <w:rsid w:val="00743DF1"/>
    <w:rsid w:val="00754B84"/>
    <w:rsid w:val="0076714D"/>
    <w:rsid w:val="00777FF9"/>
    <w:rsid w:val="00783EFF"/>
    <w:rsid w:val="00786E3C"/>
    <w:rsid w:val="0079214A"/>
    <w:rsid w:val="00793703"/>
    <w:rsid w:val="00797677"/>
    <w:rsid w:val="007A2BF3"/>
    <w:rsid w:val="007A5B05"/>
    <w:rsid w:val="007A7C72"/>
    <w:rsid w:val="007B0F0E"/>
    <w:rsid w:val="007B192F"/>
    <w:rsid w:val="007B3A14"/>
    <w:rsid w:val="007B767F"/>
    <w:rsid w:val="007C6354"/>
    <w:rsid w:val="007C6742"/>
    <w:rsid w:val="007D175F"/>
    <w:rsid w:val="007E4659"/>
    <w:rsid w:val="007F662B"/>
    <w:rsid w:val="007F79DD"/>
    <w:rsid w:val="00813C03"/>
    <w:rsid w:val="008160B7"/>
    <w:rsid w:val="00817543"/>
    <w:rsid w:val="0082704C"/>
    <w:rsid w:val="00827ABB"/>
    <w:rsid w:val="00841C1E"/>
    <w:rsid w:val="00842B0E"/>
    <w:rsid w:val="0087369C"/>
    <w:rsid w:val="00874E2F"/>
    <w:rsid w:val="008844D5"/>
    <w:rsid w:val="00885459"/>
    <w:rsid w:val="008A409F"/>
    <w:rsid w:val="008A6C14"/>
    <w:rsid w:val="008A794C"/>
    <w:rsid w:val="008B2842"/>
    <w:rsid w:val="008B2F91"/>
    <w:rsid w:val="008B347F"/>
    <w:rsid w:val="008D4047"/>
    <w:rsid w:val="008D7B3C"/>
    <w:rsid w:val="008E27F7"/>
    <w:rsid w:val="008F1D02"/>
    <w:rsid w:val="00900D0E"/>
    <w:rsid w:val="00903EBA"/>
    <w:rsid w:val="00921C07"/>
    <w:rsid w:val="00923BAD"/>
    <w:rsid w:val="00924CF0"/>
    <w:rsid w:val="00926170"/>
    <w:rsid w:val="009371E6"/>
    <w:rsid w:val="0093762F"/>
    <w:rsid w:val="00943856"/>
    <w:rsid w:val="00950C17"/>
    <w:rsid w:val="009559BF"/>
    <w:rsid w:val="00972FDF"/>
    <w:rsid w:val="00977F4F"/>
    <w:rsid w:val="00980694"/>
    <w:rsid w:val="00981CD1"/>
    <w:rsid w:val="00984E11"/>
    <w:rsid w:val="00985F9A"/>
    <w:rsid w:val="00997322"/>
    <w:rsid w:val="009A0C9A"/>
    <w:rsid w:val="009B2588"/>
    <w:rsid w:val="009C3823"/>
    <w:rsid w:val="009D06FD"/>
    <w:rsid w:val="009D2B43"/>
    <w:rsid w:val="009D3CD2"/>
    <w:rsid w:val="009D6563"/>
    <w:rsid w:val="009F1606"/>
    <w:rsid w:val="009F5A8E"/>
    <w:rsid w:val="00A17DB7"/>
    <w:rsid w:val="00A21A0A"/>
    <w:rsid w:val="00A31415"/>
    <w:rsid w:val="00A56F80"/>
    <w:rsid w:val="00A60E77"/>
    <w:rsid w:val="00A64F30"/>
    <w:rsid w:val="00A65B59"/>
    <w:rsid w:val="00A724DC"/>
    <w:rsid w:val="00A730BA"/>
    <w:rsid w:val="00A76227"/>
    <w:rsid w:val="00A82BE1"/>
    <w:rsid w:val="00A85737"/>
    <w:rsid w:val="00A85DCC"/>
    <w:rsid w:val="00A87FD4"/>
    <w:rsid w:val="00AA4192"/>
    <w:rsid w:val="00AA4A14"/>
    <w:rsid w:val="00AA61FD"/>
    <w:rsid w:val="00AB785A"/>
    <w:rsid w:val="00AC0922"/>
    <w:rsid w:val="00AC30C4"/>
    <w:rsid w:val="00AC7982"/>
    <w:rsid w:val="00AE3367"/>
    <w:rsid w:val="00AF2585"/>
    <w:rsid w:val="00AF4046"/>
    <w:rsid w:val="00AF520A"/>
    <w:rsid w:val="00AF6608"/>
    <w:rsid w:val="00AF6CD5"/>
    <w:rsid w:val="00B04BFB"/>
    <w:rsid w:val="00B12CD9"/>
    <w:rsid w:val="00B17D64"/>
    <w:rsid w:val="00B337EB"/>
    <w:rsid w:val="00B502EA"/>
    <w:rsid w:val="00B53C1B"/>
    <w:rsid w:val="00B74C8B"/>
    <w:rsid w:val="00B80A0C"/>
    <w:rsid w:val="00B83F80"/>
    <w:rsid w:val="00B84464"/>
    <w:rsid w:val="00B92AD4"/>
    <w:rsid w:val="00B93A68"/>
    <w:rsid w:val="00B93B99"/>
    <w:rsid w:val="00BA33F3"/>
    <w:rsid w:val="00BA5381"/>
    <w:rsid w:val="00BB0107"/>
    <w:rsid w:val="00BB3DC3"/>
    <w:rsid w:val="00BD17AA"/>
    <w:rsid w:val="00BD4840"/>
    <w:rsid w:val="00BD7B6B"/>
    <w:rsid w:val="00BE149C"/>
    <w:rsid w:val="00BE6957"/>
    <w:rsid w:val="00BF1FBF"/>
    <w:rsid w:val="00BF3E92"/>
    <w:rsid w:val="00C05362"/>
    <w:rsid w:val="00C11F2C"/>
    <w:rsid w:val="00C13F5F"/>
    <w:rsid w:val="00C14BA0"/>
    <w:rsid w:val="00C16612"/>
    <w:rsid w:val="00C215B3"/>
    <w:rsid w:val="00C21BFA"/>
    <w:rsid w:val="00C22978"/>
    <w:rsid w:val="00C23C89"/>
    <w:rsid w:val="00C25EEB"/>
    <w:rsid w:val="00C320BC"/>
    <w:rsid w:val="00C32CC0"/>
    <w:rsid w:val="00C33747"/>
    <w:rsid w:val="00C40E82"/>
    <w:rsid w:val="00C43130"/>
    <w:rsid w:val="00C46284"/>
    <w:rsid w:val="00C50D92"/>
    <w:rsid w:val="00C5280E"/>
    <w:rsid w:val="00C5470C"/>
    <w:rsid w:val="00C6095A"/>
    <w:rsid w:val="00C61C09"/>
    <w:rsid w:val="00C64034"/>
    <w:rsid w:val="00C70E4A"/>
    <w:rsid w:val="00C74140"/>
    <w:rsid w:val="00C77854"/>
    <w:rsid w:val="00C801B2"/>
    <w:rsid w:val="00C81A18"/>
    <w:rsid w:val="00C9235D"/>
    <w:rsid w:val="00C96477"/>
    <w:rsid w:val="00CA076B"/>
    <w:rsid w:val="00CB36B2"/>
    <w:rsid w:val="00CC3D00"/>
    <w:rsid w:val="00CC4B5A"/>
    <w:rsid w:val="00CD2BAE"/>
    <w:rsid w:val="00CE53C8"/>
    <w:rsid w:val="00CF1CA2"/>
    <w:rsid w:val="00D10B7E"/>
    <w:rsid w:val="00D12F16"/>
    <w:rsid w:val="00D26BEF"/>
    <w:rsid w:val="00D31579"/>
    <w:rsid w:val="00D326AC"/>
    <w:rsid w:val="00D3317C"/>
    <w:rsid w:val="00D33547"/>
    <w:rsid w:val="00D37603"/>
    <w:rsid w:val="00D43988"/>
    <w:rsid w:val="00D448A6"/>
    <w:rsid w:val="00D4634F"/>
    <w:rsid w:val="00D5092B"/>
    <w:rsid w:val="00D51362"/>
    <w:rsid w:val="00D556D6"/>
    <w:rsid w:val="00D56B3F"/>
    <w:rsid w:val="00D64E60"/>
    <w:rsid w:val="00D6772B"/>
    <w:rsid w:val="00D76510"/>
    <w:rsid w:val="00D81C78"/>
    <w:rsid w:val="00D84619"/>
    <w:rsid w:val="00DA7987"/>
    <w:rsid w:val="00DB22D6"/>
    <w:rsid w:val="00DC18F8"/>
    <w:rsid w:val="00DC7D6A"/>
    <w:rsid w:val="00DD2B25"/>
    <w:rsid w:val="00DD63E8"/>
    <w:rsid w:val="00DE4D35"/>
    <w:rsid w:val="00E07474"/>
    <w:rsid w:val="00E07DC0"/>
    <w:rsid w:val="00E22505"/>
    <w:rsid w:val="00E24D77"/>
    <w:rsid w:val="00E26F09"/>
    <w:rsid w:val="00E42DBB"/>
    <w:rsid w:val="00E638AE"/>
    <w:rsid w:val="00E670A5"/>
    <w:rsid w:val="00E672D0"/>
    <w:rsid w:val="00E70432"/>
    <w:rsid w:val="00E71226"/>
    <w:rsid w:val="00E75352"/>
    <w:rsid w:val="00E75C5D"/>
    <w:rsid w:val="00E9568D"/>
    <w:rsid w:val="00E97042"/>
    <w:rsid w:val="00EA47BF"/>
    <w:rsid w:val="00EB28AA"/>
    <w:rsid w:val="00ED0974"/>
    <w:rsid w:val="00ED685F"/>
    <w:rsid w:val="00EF0663"/>
    <w:rsid w:val="00EF23F3"/>
    <w:rsid w:val="00EF2531"/>
    <w:rsid w:val="00EF3DE0"/>
    <w:rsid w:val="00F10276"/>
    <w:rsid w:val="00F13205"/>
    <w:rsid w:val="00F149EF"/>
    <w:rsid w:val="00F22209"/>
    <w:rsid w:val="00F4170A"/>
    <w:rsid w:val="00F64465"/>
    <w:rsid w:val="00F6512B"/>
    <w:rsid w:val="00F66980"/>
    <w:rsid w:val="00F82334"/>
    <w:rsid w:val="00F8260C"/>
    <w:rsid w:val="00F93B3A"/>
    <w:rsid w:val="00FA0A76"/>
    <w:rsid w:val="00FA3C3D"/>
    <w:rsid w:val="00FB01A1"/>
    <w:rsid w:val="00FB0F34"/>
    <w:rsid w:val="00FC0452"/>
    <w:rsid w:val="00FE29AD"/>
    <w:rsid w:val="00FE72C0"/>
    <w:rsid w:val="00FF1BF7"/>
    <w:rsid w:val="00FF2433"/>
    <w:rsid w:val="00FF7391"/>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662"/>
    <w:rPr>
      <w:color w:val="0000FF"/>
      <w:u w:val="single"/>
    </w:rPr>
  </w:style>
  <w:style w:type="paragraph" w:styleId="Footer">
    <w:name w:val="footer"/>
    <w:basedOn w:val="Normal"/>
    <w:link w:val="FooterChar"/>
    <w:uiPriority w:val="99"/>
    <w:unhideWhenUsed/>
    <w:rsid w:val="002A4662"/>
    <w:pPr>
      <w:tabs>
        <w:tab w:val="center" w:pos="4513"/>
        <w:tab w:val="right" w:pos="9026"/>
      </w:tabs>
    </w:pPr>
    <w:rPr>
      <w:rFonts w:ascii="Calibri" w:eastAsia="Times New Roman" w:hAnsi="Calibri" w:cs="Times New Roman"/>
      <w:lang w:val="en-US"/>
    </w:rPr>
  </w:style>
  <w:style w:type="character" w:customStyle="1" w:styleId="FooterChar">
    <w:name w:val="Footer Char"/>
    <w:basedOn w:val="DefaultParagraphFont"/>
    <w:link w:val="Footer"/>
    <w:uiPriority w:val="99"/>
    <w:rsid w:val="002A4662"/>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2A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62"/>
    <w:rPr>
      <w:rFonts w:ascii="Tahoma" w:hAnsi="Tahoma" w:cs="Tahoma"/>
      <w:sz w:val="16"/>
      <w:szCs w:val="16"/>
    </w:rPr>
  </w:style>
  <w:style w:type="character" w:styleId="CommentReference">
    <w:name w:val="annotation reference"/>
    <w:basedOn w:val="DefaultParagraphFont"/>
    <w:uiPriority w:val="99"/>
    <w:semiHidden/>
    <w:unhideWhenUsed/>
    <w:rsid w:val="00062412"/>
    <w:rPr>
      <w:sz w:val="16"/>
      <w:szCs w:val="16"/>
    </w:rPr>
  </w:style>
  <w:style w:type="paragraph" w:styleId="CommentText">
    <w:name w:val="annotation text"/>
    <w:basedOn w:val="Normal"/>
    <w:link w:val="CommentTextChar"/>
    <w:uiPriority w:val="99"/>
    <w:semiHidden/>
    <w:unhideWhenUsed/>
    <w:rsid w:val="00062412"/>
    <w:pPr>
      <w:spacing w:line="240" w:lineRule="auto"/>
    </w:pPr>
    <w:rPr>
      <w:sz w:val="20"/>
      <w:szCs w:val="20"/>
    </w:rPr>
  </w:style>
  <w:style w:type="character" w:customStyle="1" w:styleId="CommentTextChar">
    <w:name w:val="Comment Text Char"/>
    <w:basedOn w:val="DefaultParagraphFont"/>
    <w:link w:val="CommentText"/>
    <w:uiPriority w:val="99"/>
    <w:semiHidden/>
    <w:rsid w:val="00062412"/>
    <w:rPr>
      <w:sz w:val="20"/>
      <w:szCs w:val="20"/>
    </w:rPr>
  </w:style>
  <w:style w:type="paragraph" w:styleId="CommentSubject">
    <w:name w:val="annotation subject"/>
    <w:basedOn w:val="CommentText"/>
    <w:next w:val="CommentText"/>
    <w:link w:val="CommentSubjectChar"/>
    <w:uiPriority w:val="99"/>
    <w:semiHidden/>
    <w:unhideWhenUsed/>
    <w:rsid w:val="00062412"/>
    <w:rPr>
      <w:b/>
      <w:bCs/>
    </w:rPr>
  </w:style>
  <w:style w:type="character" w:customStyle="1" w:styleId="CommentSubjectChar">
    <w:name w:val="Comment Subject Char"/>
    <w:basedOn w:val="CommentTextChar"/>
    <w:link w:val="CommentSubject"/>
    <w:uiPriority w:val="99"/>
    <w:semiHidden/>
    <w:rsid w:val="00062412"/>
    <w:rPr>
      <w:b/>
      <w:bCs/>
      <w:sz w:val="20"/>
      <w:szCs w:val="20"/>
    </w:rPr>
  </w:style>
  <w:style w:type="paragraph" w:styleId="NormalWeb">
    <w:name w:val="Normal (Web)"/>
    <w:basedOn w:val="Normal"/>
    <w:uiPriority w:val="99"/>
    <w:unhideWhenUsed/>
    <w:rsid w:val="00E704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E5A59"/>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1E3B"/>
    <w:pPr>
      <w:ind w:left="720"/>
      <w:contextualSpacing/>
    </w:pPr>
  </w:style>
  <w:style w:type="paragraph" w:styleId="Header">
    <w:name w:val="header"/>
    <w:basedOn w:val="Normal"/>
    <w:link w:val="HeaderChar"/>
    <w:uiPriority w:val="99"/>
    <w:unhideWhenUsed/>
    <w:rsid w:val="0006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FE"/>
  </w:style>
  <w:style w:type="paragraph" w:styleId="Revision">
    <w:name w:val="Revision"/>
    <w:hidden/>
    <w:uiPriority w:val="99"/>
    <w:semiHidden/>
    <w:rsid w:val="005E4F45"/>
    <w:pPr>
      <w:spacing w:after="0" w:line="240" w:lineRule="auto"/>
    </w:pPr>
  </w:style>
  <w:style w:type="table" w:styleId="LightList-Accent3">
    <w:name w:val="Light List Accent 3"/>
    <w:basedOn w:val="TableNormal"/>
    <w:uiPriority w:val="61"/>
    <w:rsid w:val="002140FA"/>
    <w:pPr>
      <w:spacing w:after="0" w:line="240" w:lineRule="auto"/>
    </w:pPr>
    <w:rPr>
      <w:rFonts w:eastAsiaTheme="minorEastAsia"/>
      <w:lang w:val="en-US"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14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662"/>
    <w:rPr>
      <w:color w:val="0000FF"/>
      <w:u w:val="single"/>
    </w:rPr>
  </w:style>
  <w:style w:type="paragraph" w:styleId="Footer">
    <w:name w:val="footer"/>
    <w:basedOn w:val="Normal"/>
    <w:link w:val="FooterChar"/>
    <w:uiPriority w:val="99"/>
    <w:unhideWhenUsed/>
    <w:rsid w:val="002A4662"/>
    <w:pPr>
      <w:tabs>
        <w:tab w:val="center" w:pos="4513"/>
        <w:tab w:val="right" w:pos="9026"/>
      </w:tabs>
    </w:pPr>
    <w:rPr>
      <w:rFonts w:ascii="Calibri" w:eastAsia="Times New Roman" w:hAnsi="Calibri" w:cs="Times New Roman"/>
      <w:lang w:val="en-US"/>
    </w:rPr>
  </w:style>
  <w:style w:type="character" w:customStyle="1" w:styleId="FooterChar">
    <w:name w:val="Footer Char"/>
    <w:basedOn w:val="DefaultParagraphFont"/>
    <w:link w:val="Footer"/>
    <w:uiPriority w:val="99"/>
    <w:rsid w:val="002A4662"/>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2A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62"/>
    <w:rPr>
      <w:rFonts w:ascii="Tahoma" w:hAnsi="Tahoma" w:cs="Tahoma"/>
      <w:sz w:val="16"/>
      <w:szCs w:val="16"/>
    </w:rPr>
  </w:style>
  <w:style w:type="character" w:styleId="CommentReference">
    <w:name w:val="annotation reference"/>
    <w:basedOn w:val="DefaultParagraphFont"/>
    <w:uiPriority w:val="99"/>
    <w:semiHidden/>
    <w:unhideWhenUsed/>
    <w:rsid w:val="00062412"/>
    <w:rPr>
      <w:sz w:val="16"/>
      <w:szCs w:val="16"/>
    </w:rPr>
  </w:style>
  <w:style w:type="paragraph" w:styleId="CommentText">
    <w:name w:val="annotation text"/>
    <w:basedOn w:val="Normal"/>
    <w:link w:val="CommentTextChar"/>
    <w:uiPriority w:val="99"/>
    <w:semiHidden/>
    <w:unhideWhenUsed/>
    <w:rsid w:val="00062412"/>
    <w:pPr>
      <w:spacing w:line="240" w:lineRule="auto"/>
    </w:pPr>
    <w:rPr>
      <w:sz w:val="20"/>
      <w:szCs w:val="20"/>
    </w:rPr>
  </w:style>
  <w:style w:type="character" w:customStyle="1" w:styleId="CommentTextChar">
    <w:name w:val="Comment Text Char"/>
    <w:basedOn w:val="DefaultParagraphFont"/>
    <w:link w:val="CommentText"/>
    <w:uiPriority w:val="99"/>
    <w:semiHidden/>
    <w:rsid w:val="00062412"/>
    <w:rPr>
      <w:sz w:val="20"/>
      <w:szCs w:val="20"/>
    </w:rPr>
  </w:style>
  <w:style w:type="paragraph" w:styleId="CommentSubject">
    <w:name w:val="annotation subject"/>
    <w:basedOn w:val="CommentText"/>
    <w:next w:val="CommentText"/>
    <w:link w:val="CommentSubjectChar"/>
    <w:uiPriority w:val="99"/>
    <w:semiHidden/>
    <w:unhideWhenUsed/>
    <w:rsid w:val="00062412"/>
    <w:rPr>
      <w:b/>
      <w:bCs/>
    </w:rPr>
  </w:style>
  <w:style w:type="character" w:customStyle="1" w:styleId="CommentSubjectChar">
    <w:name w:val="Comment Subject Char"/>
    <w:basedOn w:val="CommentTextChar"/>
    <w:link w:val="CommentSubject"/>
    <w:uiPriority w:val="99"/>
    <w:semiHidden/>
    <w:rsid w:val="00062412"/>
    <w:rPr>
      <w:b/>
      <w:bCs/>
      <w:sz w:val="20"/>
      <w:szCs w:val="20"/>
    </w:rPr>
  </w:style>
  <w:style w:type="paragraph" w:styleId="NormalWeb">
    <w:name w:val="Normal (Web)"/>
    <w:basedOn w:val="Normal"/>
    <w:uiPriority w:val="99"/>
    <w:unhideWhenUsed/>
    <w:rsid w:val="00E704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E5A59"/>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1E3B"/>
    <w:pPr>
      <w:ind w:left="720"/>
      <w:contextualSpacing/>
    </w:pPr>
  </w:style>
  <w:style w:type="paragraph" w:styleId="Header">
    <w:name w:val="header"/>
    <w:basedOn w:val="Normal"/>
    <w:link w:val="HeaderChar"/>
    <w:uiPriority w:val="99"/>
    <w:unhideWhenUsed/>
    <w:rsid w:val="0006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FE"/>
  </w:style>
  <w:style w:type="paragraph" w:styleId="Revision">
    <w:name w:val="Revision"/>
    <w:hidden/>
    <w:uiPriority w:val="99"/>
    <w:semiHidden/>
    <w:rsid w:val="005E4F45"/>
    <w:pPr>
      <w:spacing w:after="0" w:line="240" w:lineRule="auto"/>
    </w:pPr>
  </w:style>
  <w:style w:type="table" w:styleId="LightList-Accent3">
    <w:name w:val="Light List Accent 3"/>
    <w:basedOn w:val="TableNormal"/>
    <w:uiPriority w:val="61"/>
    <w:rsid w:val="002140FA"/>
    <w:pPr>
      <w:spacing w:after="0" w:line="240" w:lineRule="auto"/>
    </w:pPr>
    <w:rPr>
      <w:rFonts w:eastAsiaTheme="minorEastAsia"/>
      <w:lang w:val="en-US"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14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93">
      <w:bodyDiv w:val="1"/>
      <w:marLeft w:val="0"/>
      <w:marRight w:val="0"/>
      <w:marTop w:val="0"/>
      <w:marBottom w:val="0"/>
      <w:divBdr>
        <w:top w:val="none" w:sz="0" w:space="0" w:color="auto"/>
        <w:left w:val="none" w:sz="0" w:space="0" w:color="auto"/>
        <w:bottom w:val="none" w:sz="0" w:space="0" w:color="auto"/>
        <w:right w:val="none" w:sz="0" w:space="0" w:color="auto"/>
      </w:divBdr>
      <w:divsChild>
        <w:div w:id="615792734">
          <w:marLeft w:val="0"/>
          <w:marRight w:val="0"/>
          <w:marTop w:val="0"/>
          <w:marBottom w:val="0"/>
          <w:divBdr>
            <w:top w:val="none" w:sz="0" w:space="0" w:color="auto"/>
            <w:left w:val="none" w:sz="0" w:space="0" w:color="auto"/>
            <w:bottom w:val="none" w:sz="0" w:space="0" w:color="auto"/>
            <w:right w:val="none" w:sz="0" w:space="0" w:color="auto"/>
          </w:divBdr>
          <w:divsChild>
            <w:div w:id="30955584">
              <w:marLeft w:val="0"/>
              <w:marRight w:val="0"/>
              <w:marTop w:val="0"/>
              <w:marBottom w:val="0"/>
              <w:divBdr>
                <w:top w:val="none" w:sz="0" w:space="0" w:color="auto"/>
                <w:left w:val="none" w:sz="0" w:space="0" w:color="auto"/>
                <w:bottom w:val="none" w:sz="0" w:space="0" w:color="auto"/>
                <w:right w:val="none" w:sz="0" w:space="0" w:color="auto"/>
              </w:divBdr>
              <w:divsChild>
                <w:div w:id="945186957">
                  <w:marLeft w:val="0"/>
                  <w:marRight w:val="0"/>
                  <w:marTop w:val="0"/>
                  <w:marBottom w:val="0"/>
                  <w:divBdr>
                    <w:top w:val="none" w:sz="0" w:space="0" w:color="auto"/>
                    <w:left w:val="none" w:sz="0" w:space="0" w:color="auto"/>
                    <w:bottom w:val="none" w:sz="0" w:space="0" w:color="auto"/>
                    <w:right w:val="none" w:sz="0" w:space="0" w:color="auto"/>
                  </w:divBdr>
                  <w:divsChild>
                    <w:div w:id="1007631826">
                      <w:marLeft w:val="0"/>
                      <w:marRight w:val="0"/>
                      <w:marTop w:val="0"/>
                      <w:marBottom w:val="0"/>
                      <w:divBdr>
                        <w:top w:val="none" w:sz="0" w:space="0" w:color="auto"/>
                        <w:left w:val="none" w:sz="0" w:space="0" w:color="auto"/>
                        <w:bottom w:val="none" w:sz="0" w:space="0" w:color="auto"/>
                        <w:right w:val="none" w:sz="0" w:space="0" w:color="auto"/>
                      </w:divBdr>
                      <w:divsChild>
                        <w:div w:id="1597858461">
                          <w:marLeft w:val="0"/>
                          <w:marRight w:val="0"/>
                          <w:marTop w:val="0"/>
                          <w:marBottom w:val="0"/>
                          <w:divBdr>
                            <w:top w:val="none" w:sz="0" w:space="0" w:color="auto"/>
                            <w:left w:val="none" w:sz="0" w:space="0" w:color="auto"/>
                            <w:bottom w:val="none" w:sz="0" w:space="0" w:color="auto"/>
                            <w:right w:val="none" w:sz="0" w:space="0" w:color="auto"/>
                          </w:divBdr>
                          <w:divsChild>
                            <w:div w:id="2446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47230">
      <w:bodyDiv w:val="1"/>
      <w:marLeft w:val="0"/>
      <w:marRight w:val="0"/>
      <w:marTop w:val="0"/>
      <w:marBottom w:val="0"/>
      <w:divBdr>
        <w:top w:val="none" w:sz="0" w:space="0" w:color="auto"/>
        <w:left w:val="none" w:sz="0" w:space="0" w:color="auto"/>
        <w:bottom w:val="none" w:sz="0" w:space="0" w:color="auto"/>
        <w:right w:val="none" w:sz="0" w:space="0" w:color="auto"/>
      </w:divBdr>
      <w:divsChild>
        <w:div w:id="1310554190">
          <w:marLeft w:val="0"/>
          <w:marRight w:val="0"/>
          <w:marTop w:val="0"/>
          <w:marBottom w:val="0"/>
          <w:divBdr>
            <w:top w:val="none" w:sz="0" w:space="0" w:color="auto"/>
            <w:left w:val="none" w:sz="0" w:space="0" w:color="auto"/>
            <w:bottom w:val="none" w:sz="0" w:space="0" w:color="auto"/>
            <w:right w:val="none" w:sz="0" w:space="0" w:color="auto"/>
          </w:divBdr>
          <w:divsChild>
            <w:div w:id="969945063">
              <w:marLeft w:val="0"/>
              <w:marRight w:val="0"/>
              <w:marTop w:val="0"/>
              <w:marBottom w:val="0"/>
              <w:divBdr>
                <w:top w:val="none" w:sz="0" w:space="0" w:color="auto"/>
                <w:left w:val="none" w:sz="0" w:space="0" w:color="auto"/>
                <w:bottom w:val="none" w:sz="0" w:space="0" w:color="auto"/>
                <w:right w:val="none" w:sz="0" w:space="0" w:color="auto"/>
              </w:divBdr>
              <w:divsChild>
                <w:div w:id="1307398401">
                  <w:marLeft w:val="0"/>
                  <w:marRight w:val="0"/>
                  <w:marTop w:val="0"/>
                  <w:marBottom w:val="0"/>
                  <w:divBdr>
                    <w:top w:val="none" w:sz="0" w:space="0" w:color="auto"/>
                    <w:left w:val="none" w:sz="0" w:space="0" w:color="auto"/>
                    <w:bottom w:val="none" w:sz="0" w:space="0" w:color="auto"/>
                    <w:right w:val="none" w:sz="0" w:space="0" w:color="auto"/>
                  </w:divBdr>
                  <w:divsChild>
                    <w:div w:id="910776104">
                      <w:marLeft w:val="0"/>
                      <w:marRight w:val="0"/>
                      <w:marTop w:val="0"/>
                      <w:marBottom w:val="0"/>
                      <w:divBdr>
                        <w:top w:val="none" w:sz="0" w:space="0" w:color="auto"/>
                        <w:left w:val="none" w:sz="0" w:space="0" w:color="auto"/>
                        <w:bottom w:val="none" w:sz="0" w:space="0" w:color="auto"/>
                        <w:right w:val="none" w:sz="0" w:space="0" w:color="auto"/>
                      </w:divBdr>
                      <w:divsChild>
                        <w:div w:id="2143884154">
                          <w:marLeft w:val="0"/>
                          <w:marRight w:val="0"/>
                          <w:marTop w:val="0"/>
                          <w:marBottom w:val="0"/>
                          <w:divBdr>
                            <w:top w:val="none" w:sz="0" w:space="0" w:color="auto"/>
                            <w:left w:val="none" w:sz="0" w:space="0" w:color="auto"/>
                            <w:bottom w:val="none" w:sz="0" w:space="0" w:color="auto"/>
                            <w:right w:val="none" w:sz="0" w:space="0" w:color="auto"/>
                          </w:divBdr>
                        </w:div>
                        <w:div w:id="1800874088">
                          <w:marLeft w:val="0"/>
                          <w:marRight w:val="0"/>
                          <w:marTop w:val="0"/>
                          <w:marBottom w:val="0"/>
                          <w:divBdr>
                            <w:top w:val="none" w:sz="0" w:space="0" w:color="auto"/>
                            <w:left w:val="none" w:sz="0" w:space="0" w:color="auto"/>
                            <w:bottom w:val="none" w:sz="0" w:space="0" w:color="auto"/>
                            <w:right w:val="none" w:sz="0" w:space="0" w:color="auto"/>
                          </w:divBdr>
                          <w:divsChild>
                            <w:div w:id="7584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6098">
      <w:bodyDiv w:val="1"/>
      <w:marLeft w:val="0"/>
      <w:marRight w:val="0"/>
      <w:marTop w:val="0"/>
      <w:marBottom w:val="0"/>
      <w:divBdr>
        <w:top w:val="none" w:sz="0" w:space="0" w:color="auto"/>
        <w:left w:val="none" w:sz="0" w:space="0" w:color="auto"/>
        <w:bottom w:val="none" w:sz="0" w:space="0" w:color="auto"/>
        <w:right w:val="none" w:sz="0" w:space="0" w:color="auto"/>
      </w:divBdr>
    </w:div>
    <w:div w:id="594748020">
      <w:bodyDiv w:val="1"/>
      <w:marLeft w:val="0"/>
      <w:marRight w:val="0"/>
      <w:marTop w:val="0"/>
      <w:marBottom w:val="0"/>
      <w:divBdr>
        <w:top w:val="none" w:sz="0" w:space="0" w:color="auto"/>
        <w:left w:val="none" w:sz="0" w:space="0" w:color="auto"/>
        <w:bottom w:val="none" w:sz="0" w:space="0" w:color="auto"/>
        <w:right w:val="none" w:sz="0" w:space="0" w:color="auto"/>
      </w:divBdr>
      <w:divsChild>
        <w:div w:id="2117945033">
          <w:marLeft w:val="0"/>
          <w:marRight w:val="0"/>
          <w:marTop w:val="0"/>
          <w:marBottom w:val="0"/>
          <w:divBdr>
            <w:top w:val="none" w:sz="0" w:space="0" w:color="auto"/>
            <w:left w:val="none" w:sz="0" w:space="0" w:color="auto"/>
            <w:bottom w:val="none" w:sz="0" w:space="0" w:color="auto"/>
            <w:right w:val="none" w:sz="0" w:space="0" w:color="auto"/>
          </w:divBdr>
          <w:divsChild>
            <w:div w:id="164522014">
              <w:marLeft w:val="0"/>
              <w:marRight w:val="0"/>
              <w:marTop w:val="0"/>
              <w:marBottom w:val="0"/>
              <w:divBdr>
                <w:top w:val="none" w:sz="0" w:space="0" w:color="auto"/>
                <w:left w:val="none" w:sz="0" w:space="0" w:color="auto"/>
                <w:bottom w:val="none" w:sz="0" w:space="0" w:color="auto"/>
                <w:right w:val="none" w:sz="0" w:space="0" w:color="auto"/>
              </w:divBdr>
              <w:divsChild>
                <w:div w:id="663821271">
                  <w:marLeft w:val="0"/>
                  <w:marRight w:val="0"/>
                  <w:marTop w:val="0"/>
                  <w:marBottom w:val="0"/>
                  <w:divBdr>
                    <w:top w:val="none" w:sz="0" w:space="0" w:color="auto"/>
                    <w:left w:val="none" w:sz="0" w:space="0" w:color="auto"/>
                    <w:bottom w:val="none" w:sz="0" w:space="0" w:color="auto"/>
                    <w:right w:val="none" w:sz="0" w:space="0" w:color="auto"/>
                  </w:divBdr>
                  <w:divsChild>
                    <w:div w:id="1255359984">
                      <w:marLeft w:val="0"/>
                      <w:marRight w:val="0"/>
                      <w:marTop w:val="0"/>
                      <w:marBottom w:val="0"/>
                      <w:divBdr>
                        <w:top w:val="none" w:sz="0" w:space="0" w:color="auto"/>
                        <w:left w:val="none" w:sz="0" w:space="0" w:color="auto"/>
                        <w:bottom w:val="none" w:sz="0" w:space="0" w:color="auto"/>
                        <w:right w:val="none" w:sz="0" w:space="0" w:color="auto"/>
                      </w:divBdr>
                      <w:divsChild>
                        <w:div w:id="888999128">
                          <w:marLeft w:val="0"/>
                          <w:marRight w:val="0"/>
                          <w:marTop w:val="0"/>
                          <w:marBottom w:val="0"/>
                          <w:divBdr>
                            <w:top w:val="none" w:sz="0" w:space="0" w:color="auto"/>
                            <w:left w:val="none" w:sz="0" w:space="0" w:color="auto"/>
                            <w:bottom w:val="none" w:sz="0" w:space="0" w:color="auto"/>
                            <w:right w:val="none" w:sz="0" w:space="0" w:color="auto"/>
                          </w:divBdr>
                          <w:divsChild>
                            <w:div w:id="750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342508">
      <w:bodyDiv w:val="1"/>
      <w:marLeft w:val="0"/>
      <w:marRight w:val="0"/>
      <w:marTop w:val="0"/>
      <w:marBottom w:val="0"/>
      <w:divBdr>
        <w:top w:val="none" w:sz="0" w:space="0" w:color="auto"/>
        <w:left w:val="none" w:sz="0" w:space="0" w:color="auto"/>
        <w:bottom w:val="none" w:sz="0" w:space="0" w:color="auto"/>
        <w:right w:val="none" w:sz="0" w:space="0" w:color="auto"/>
      </w:divBdr>
      <w:divsChild>
        <w:div w:id="445659588">
          <w:marLeft w:val="0"/>
          <w:marRight w:val="0"/>
          <w:marTop w:val="0"/>
          <w:marBottom w:val="0"/>
          <w:divBdr>
            <w:top w:val="none" w:sz="0" w:space="0" w:color="auto"/>
            <w:left w:val="none" w:sz="0" w:space="0" w:color="auto"/>
            <w:bottom w:val="none" w:sz="0" w:space="0" w:color="auto"/>
            <w:right w:val="none" w:sz="0" w:space="0" w:color="auto"/>
          </w:divBdr>
          <w:divsChild>
            <w:div w:id="832572851">
              <w:marLeft w:val="0"/>
              <w:marRight w:val="0"/>
              <w:marTop w:val="0"/>
              <w:marBottom w:val="0"/>
              <w:divBdr>
                <w:top w:val="none" w:sz="0" w:space="0" w:color="auto"/>
                <w:left w:val="none" w:sz="0" w:space="0" w:color="auto"/>
                <w:bottom w:val="none" w:sz="0" w:space="0" w:color="auto"/>
                <w:right w:val="none" w:sz="0" w:space="0" w:color="auto"/>
              </w:divBdr>
              <w:divsChild>
                <w:div w:id="589778417">
                  <w:marLeft w:val="0"/>
                  <w:marRight w:val="0"/>
                  <w:marTop w:val="0"/>
                  <w:marBottom w:val="0"/>
                  <w:divBdr>
                    <w:top w:val="none" w:sz="0" w:space="0" w:color="auto"/>
                    <w:left w:val="none" w:sz="0" w:space="0" w:color="auto"/>
                    <w:bottom w:val="none" w:sz="0" w:space="0" w:color="auto"/>
                    <w:right w:val="none" w:sz="0" w:space="0" w:color="auto"/>
                  </w:divBdr>
                  <w:divsChild>
                    <w:div w:id="1408923430">
                      <w:marLeft w:val="0"/>
                      <w:marRight w:val="0"/>
                      <w:marTop w:val="0"/>
                      <w:marBottom w:val="0"/>
                      <w:divBdr>
                        <w:top w:val="none" w:sz="0" w:space="0" w:color="auto"/>
                        <w:left w:val="none" w:sz="0" w:space="0" w:color="auto"/>
                        <w:bottom w:val="none" w:sz="0" w:space="0" w:color="auto"/>
                        <w:right w:val="none" w:sz="0" w:space="0" w:color="auto"/>
                      </w:divBdr>
                      <w:divsChild>
                        <w:div w:id="1122304839">
                          <w:marLeft w:val="0"/>
                          <w:marRight w:val="0"/>
                          <w:marTop w:val="0"/>
                          <w:marBottom w:val="0"/>
                          <w:divBdr>
                            <w:top w:val="none" w:sz="0" w:space="0" w:color="auto"/>
                            <w:left w:val="none" w:sz="0" w:space="0" w:color="auto"/>
                            <w:bottom w:val="none" w:sz="0" w:space="0" w:color="auto"/>
                            <w:right w:val="none" w:sz="0" w:space="0" w:color="auto"/>
                          </w:divBdr>
                          <w:divsChild>
                            <w:div w:id="4320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84318">
      <w:bodyDiv w:val="1"/>
      <w:marLeft w:val="0"/>
      <w:marRight w:val="0"/>
      <w:marTop w:val="0"/>
      <w:marBottom w:val="0"/>
      <w:divBdr>
        <w:top w:val="none" w:sz="0" w:space="0" w:color="auto"/>
        <w:left w:val="none" w:sz="0" w:space="0" w:color="auto"/>
        <w:bottom w:val="none" w:sz="0" w:space="0" w:color="auto"/>
        <w:right w:val="none" w:sz="0" w:space="0" w:color="auto"/>
      </w:divBdr>
    </w:div>
    <w:div w:id="684211641">
      <w:bodyDiv w:val="1"/>
      <w:marLeft w:val="0"/>
      <w:marRight w:val="0"/>
      <w:marTop w:val="0"/>
      <w:marBottom w:val="0"/>
      <w:divBdr>
        <w:top w:val="none" w:sz="0" w:space="0" w:color="auto"/>
        <w:left w:val="none" w:sz="0" w:space="0" w:color="auto"/>
        <w:bottom w:val="none" w:sz="0" w:space="0" w:color="auto"/>
        <w:right w:val="none" w:sz="0" w:space="0" w:color="auto"/>
      </w:divBdr>
      <w:divsChild>
        <w:div w:id="1893537087">
          <w:marLeft w:val="0"/>
          <w:marRight w:val="0"/>
          <w:marTop w:val="0"/>
          <w:marBottom w:val="0"/>
          <w:divBdr>
            <w:top w:val="none" w:sz="0" w:space="0" w:color="auto"/>
            <w:left w:val="none" w:sz="0" w:space="0" w:color="auto"/>
            <w:bottom w:val="none" w:sz="0" w:space="0" w:color="auto"/>
            <w:right w:val="none" w:sz="0" w:space="0" w:color="auto"/>
          </w:divBdr>
          <w:divsChild>
            <w:div w:id="1404596635">
              <w:marLeft w:val="0"/>
              <w:marRight w:val="0"/>
              <w:marTop w:val="0"/>
              <w:marBottom w:val="0"/>
              <w:divBdr>
                <w:top w:val="none" w:sz="0" w:space="0" w:color="auto"/>
                <w:left w:val="none" w:sz="0" w:space="0" w:color="auto"/>
                <w:bottom w:val="none" w:sz="0" w:space="0" w:color="auto"/>
                <w:right w:val="none" w:sz="0" w:space="0" w:color="auto"/>
              </w:divBdr>
              <w:divsChild>
                <w:div w:id="1140926762">
                  <w:marLeft w:val="0"/>
                  <w:marRight w:val="0"/>
                  <w:marTop w:val="0"/>
                  <w:marBottom w:val="0"/>
                  <w:divBdr>
                    <w:top w:val="none" w:sz="0" w:space="0" w:color="auto"/>
                    <w:left w:val="none" w:sz="0" w:space="0" w:color="auto"/>
                    <w:bottom w:val="none" w:sz="0" w:space="0" w:color="auto"/>
                    <w:right w:val="none" w:sz="0" w:space="0" w:color="auto"/>
                  </w:divBdr>
                  <w:divsChild>
                    <w:div w:id="1535998606">
                      <w:marLeft w:val="0"/>
                      <w:marRight w:val="0"/>
                      <w:marTop w:val="0"/>
                      <w:marBottom w:val="0"/>
                      <w:divBdr>
                        <w:top w:val="none" w:sz="0" w:space="0" w:color="auto"/>
                        <w:left w:val="none" w:sz="0" w:space="0" w:color="auto"/>
                        <w:bottom w:val="none" w:sz="0" w:space="0" w:color="auto"/>
                        <w:right w:val="none" w:sz="0" w:space="0" w:color="auto"/>
                      </w:divBdr>
                      <w:divsChild>
                        <w:div w:id="1945377956">
                          <w:marLeft w:val="0"/>
                          <w:marRight w:val="0"/>
                          <w:marTop w:val="0"/>
                          <w:marBottom w:val="0"/>
                          <w:divBdr>
                            <w:top w:val="none" w:sz="0" w:space="0" w:color="auto"/>
                            <w:left w:val="none" w:sz="0" w:space="0" w:color="auto"/>
                            <w:bottom w:val="none" w:sz="0" w:space="0" w:color="auto"/>
                            <w:right w:val="none" w:sz="0" w:space="0" w:color="auto"/>
                          </w:divBdr>
                          <w:divsChild>
                            <w:div w:id="12030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16370">
      <w:bodyDiv w:val="1"/>
      <w:marLeft w:val="0"/>
      <w:marRight w:val="0"/>
      <w:marTop w:val="0"/>
      <w:marBottom w:val="0"/>
      <w:divBdr>
        <w:top w:val="none" w:sz="0" w:space="0" w:color="auto"/>
        <w:left w:val="none" w:sz="0" w:space="0" w:color="auto"/>
        <w:bottom w:val="none" w:sz="0" w:space="0" w:color="auto"/>
        <w:right w:val="none" w:sz="0" w:space="0" w:color="auto"/>
      </w:divBdr>
    </w:div>
    <w:div w:id="1399480000">
      <w:bodyDiv w:val="1"/>
      <w:marLeft w:val="0"/>
      <w:marRight w:val="0"/>
      <w:marTop w:val="0"/>
      <w:marBottom w:val="0"/>
      <w:divBdr>
        <w:top w:val="none" w:sz="0" w:space="0" w:color="auto"/>
        <w:left w:val="none" w:sz="0" w:space="0" w:color="auto"/>
        <w:bottom w:val="none" w:sz="0" w:space="0" w:color="auto"/>
        <w:right w:val="none" w:sz="0" w:space="0" w:color="auto"/>
      </w:divBdr>
      <w:divsChild>
        <w:div w:id="2036035784">
          <w:marLeft w:val="0"/>
          <w:marRight w:val="0"/>
          <w:marTop w:val="0"/>
          <w:marBottom w:val="0"/>
          <w:divBdr>
            <w:top w:val="none" w:sz="0" w:space="0" w:color="auto"/>
            <w:left w:val="none" w:sz="0" w:space="0" w:color="auto"/>
            <w:bottom w:val="none" w:sz="0" w:space="0" w:color="auto"/>
            <w:right w:val="none" w:sz="0" w:space="0" w:color="auto"/>
          </w:divBdr>
          <w:divsChild>
            <w:div w:id="495078582">
              <w:marLeft w:val="0"/>
              <w:marRight w:val="0"/>
              <w:marTop w:val="0"/>
              <w:marBottom w:val="0"/>
              <w:divBdr>
                <w:top w:val="none" w:sz="0" w:space="0" w:color="auto"/>
                <w:left w:val="none" w:sz="0" w:space="0" w:color="auto"/>
                <w:bottom w:val="none" w:sz="0" w:space="0" w:color="auto"/>
                <w:right w:val="none" w:sz="0" w:space="0" w:color="auto"/>
              </w:divBdr>
              <w:divsChild>
                <w:div w:id="111364936">
                  <w:marLeft w:val="0"/>
                  <w:marRight w:val="0"/>
                  <w:marTop w:val="0"/>
                  <w:marBottom w:val="0"/>
                  <w:divBdr>
                    <w:top w:val="none" w:sz="0" w:space="0" w:color="auto"/>
                    <w:left w:val="none" w:sz="0" w:space="0" w:color="auto"/>
                    <w:bottom w:val="none" w:sz="0" w:space="0" w:color="auto"/>
                    <w:right w:val="none" w:sz="0" w:space="0" w:color="auto"/>
                  </w:divBdr>
                  <w:divsChild>
                    <w:div w:id="1767648296">
                      <w:marLeft w:val="0"/>
                      <w:marRight w:val="0"/>
                      <w:marTop w:val="0"/>
                      <w:marBottom w:val="0"/>
                      <w:divBdr>
                        <w:top w:val="none" w:sz="0" w:space="0" w:color="auto"/>
                        <w:left w:val="none" w:sz="0" w:space="0" w:color="auto"/>
                        <w:bottom w:val="none" w:sz="0" w:space="0" w:color="auto"/>
                        <w:right w:val="none" w:sz="0" w:space="0" w:color="auto"/>
                      </w:divBdr>
                      <w:divsChild>
                        <w:div w:id="443622645">
                          <w:marLeft w:val="0"/>
                          <w:marRight w:val="0"/>
                          <w:marTop w:val="0"/>
                          <w:marBottom w:val="0"/>
                          <w:divBdr>
                            <w:top w:val="none" w:sz="0" w:space="0" w:color="auto"/>
                            <w:left w:val="none" w:sz="0" w:space="0" w:color="auto"/>
                            <w:bottom w:val="none" w:sz="0" w:space="0" w:color="auto"/>
                            <w:right w:val="none" w:sz="0" w:space="0" w:color="auto"/>
                          </w:divBdr>
                          <w:divsChild>
                            <w:div w:id="11960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5375">
      <w:bodyDiv w:val="1"/>
      <w:marLeft w:val="0"/>
      <w:marRight w:val="0"/>
      <w:marTop w:val="0"/>
      <w:marBottom w:val="0"/>
      <w:divBdr>
        <w:top w:val="none" w:sz="0" w:space="0" w:color="auto"/>
        <w:left w:val="none" w:sz="0" w:space="0" w:color="auto"/>
        <w:bottom w:val="none" w:sz="0" w:space="0" w:color="auto"/>
        <w:right w:val="none" w:sz="0" w:space="0" w:color="auto"/>
      </w:divBdr>
    </w:div>
    <w:div w:id="1683508119">
      <w:bodyDiv w:val="1"/>
      <w:marLeft w:val="0"/>
      <w:marRight w:val="0"/>
      <w:marTop w:val="0"/>
      <w:marBottom w:val="0"/>
      <w:divBdr>
        <w:top w:val="none" w:sz="0" w:space="0" w:color="auto"/>
        <w:left w:val="none" w:sz="0" w:space="0" w:color="auto"/>
        <w:bottom w:val="none" w:sz="0" w:space="0" w:color="auto"/>
        <w:right w:val="none" w:sz="0" w:space="0" w:color="auto"/>
      </w:divBdr>
      <w:divsChild>
        <w:div w:id="252402510">
          <w:marLeft w:val="0"/>
          <w:marRight w:val="0"/>
          <w:marTop w:val="0"/>
          <w:marBottom w:val="0"/>
          <w:divBdr>
            <w:top w:val="none" w:sz="0" w:space="0" w:color="auto"/>
            <w:left w:val="none" w:sz="0" w:space="0" w:color="auto"/>
            <w:bottom w:val="none" w:sz="0" w:space="0" w:color="auto"/>
            <w:right w:val="none" w:sz="0" w:space="0" w:color="auto"/>
          </w:divBdr>
          <w:divsChild>
            <w:div w:id="1955360646">
              <w:marLeft w:val="0"/>
              <w:marRight w:val="0"/>
              <w:marTop w:val="0"/>
              <w:marBottom w:val="0"/>
              <w:divBdr>
                <w:top w:val="none" w:sz="0" w:space="0" w:color="auto"/>
                <w:left w:val="none" w:sz="0" w:space="0" w:color="auto"/>
                <w:bottom w:val="none" w:sz="0" w:space="0" w:color="auto"/>
                <w:right w:val="none" w:sz="0" w:space="0" w:color="auto"/>
              </w:divBdr>
              <w:divsChild>
                <w:div w:id="1632131508">
                  <w:marLeft w:val="0"/>
                  <w:marRight w:val="0"/>
                  <w:marTop w:val="0"/>
                  <w:marBottom w:val="0"/>
                  <w:divBdr>
                    <w:top w:val="none" w:sz="0" w:space="0" w:color="auto"/>
                    <w:left w:val="none" w:sz="0" w:space="0" w:color="auto"/>
                    <w:bottom w:val="none" w:sz="0" w:space="0" w:color="auto"/>
                    <w:right w:val="none" w:sz="0" w:space="0" w:color="auto"/>
                  </w:divBdr>
                  <w:divsChild>
                    <w:div w:id="269123018">
                      <w:marLeft w:val="0"/>
                      <w:marRight w:val="0"/>
                      <w:marTop w:val="0"/>
                      <w:marBottom w:val="0"/>
                      <w:divBdr>
                        <w:top w:val="none" w:sz="0" w:space="0" w:color="auto"/>
                        <w:left w:val="none" w:sz="0" w:space="0" w:color="auto"/>
                        <w:bottom w:val="none" w:sz="0" w:space="0" w:color="auto"/>
                        <w:right w:val="none" w:sz="0" w:space="0" w:color="auto"/>
                      </w:divBdr>
                      <w:divsChild>
                        <w:div w:id="1357195120">
                          <w:marLeft w:val="0"/>
                          <w:marRight w:val="0"/>
                          <w:marTop w:val="0"/>
                          <w:marBottom w:val="0"/>
                          <w:divBdr>
                            <w:top w:val="none" w:sz="0" w:space="0" w:color="auto"/>
                            <w:left w:val="none" w:sz="0" w:space="0" w:color="auto"/>
                            <w:bottom w:val="none" w:sz="0" w:space="0" w:color="auto"/>
                            <w:right w:val="none" w:sz="0" w:space="0" w:color="auto"/>
                          </w:divBdr>
                          <w:divsChild>
                            <w:div w:id="18447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57344">
      <w:bodyDiv w:val="1"/>
      <w:marLeft w:val="0"/>
      <w:marRight w:val="0"/>
      <w:marTop w:val="0"/>
      <w:marBottom w:val="0"/>
      <w:divBdr>
        <w:top w:val="none" w:sz="0" w:space="0" w:color="auto"/>
        <w:left w:val="none" w:sz="0" w:space="0" w:color="auto"/>
        <w:bottom w:val="none" w:sz="0" w:space="0" w:color="auto"/>
        <w:right w:val="none" w:sz="0" w:space="0" w:color="auto"/>
      </w:divBdr>
      <w:divsChild>
        <w:div w:id="1377005712">
          <w:marLeft w:val="0"/>
          <w:marRight w:val="0"/>
          <w:marTop w:val="0"/>
          <w:marBottom w:val="0"/>
          <w:divBdr>
            <w:top w:val="none" w:sz="0" w:space="0" w:color="auto"/>
            <w:left w:val="none" w:sz="0" w:space="0" w:color="auto"/>
            <w:bottom w:val="none" w:sz="0" w:space="0" w:color="auto"/>
            <w:right w:val="none" w:sz="0" w:space="0" w:color="auto"/>
          </w:divBdr>
          <w:divsChild>
            <w:div w:id="225068649">
              <w:marLeft w:val="0"/>
              <w:marRight w:val="0"/>
              <w:marTop w:val="0"/>
              <w:marBottom w:val="0"/>
              <w:divBdr>
                <w:top w:val="none" w:sz="0" w:space="0" w:color="auto"/>
                <w:left w:val="none" w:sz="0" w:space="0" w:color="auto"/>
                <w:bottom w:val="none" w:sz="0" w:space="0" w:color="auto"/>
                <w:right w:val="none" w:sz="0" w:space="0" w:color="auto"/>
              </w:divBdr>
              <w:divsChild>
                <w:div w:id="2022051091">
                  <w:marLeft w:val="0"/>
                  <w:marRight w:val="0"/>
                  <w:marTop w:val="0"/>
                  <w:marBottom w:val="0"/>
                  <w:divBdr>
                    <w:top w:val="none" w:sz="0" w:space="0" w:color="auto"/>
                    <w:left w:val="none" w:sz="0" w:space="0" w:color="auto"/>
                    <w:bottom w:val="none" w:sz="0" w:space="0" w:color="auto"/>
                    <w:right w:val="none" w:sz="0" w:space="0" w:color="auto"/>
                  </w:divBdr>
                  <w:divsChild>
                    <w:div w:id="637076860">
                      <w:marLeft w:val="0"/>
                      <w:marRight w:val="0"/>
                      <w:marTop w:val="0"/>
                      <w:marBottom w:val="0"/>
                      <w:divBdr>
                        <w:top w:val="none" w:sz="0" w:space="0" w:color="auto"/>
                        <w:left w:val="none" w:sz="0" w:space="0" w:color="auto"/>
                        <w:bottom w:val="none" w:sz="0" w:space="0" w:color="auto"/>
                        <w:right w:val="none" w:sz="0" w:space="0" w:color="auto"/>
                      </w:divBdr>
                      <w:divsChild>
                        <w:div w:id="364527705">
                          <w:marLeft w:val="0"/>
                          <w:marRight w:val="0"/>
                          <w:marTop w:val="0"/>
                          <w:marBottom w:val="0"/>
                          <w:divBdr>
                            <w:top w:val="none" w:sz="0" w:space="0" w:color="auto"/>
                            <w:left w:val="none" w:sz="0" w:space="0" w:color="auto"/>
                            <w:bottom w:val="none" w:sz="0" w:space="0" w:color="auto"/>
                            <w:right w:val="none" w:sz="0" w:space="0" w:color="auto"/>
                          </w:divBdr>
                          <w:divsChild>
                            <w:div w:id="18949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7263">
      <w:bodyDiv w:val="1"/>
      <w:marLeft w:val="0"/>
      <w:marRight w:val="0"/>
      <w:marTop w:val="0"/>
      <w:marBottom w:val="0"/>
      <w:divBdr>
        <w:top w:val="none" w:sz="0" w:space="0" w:color="auto"/>
        <w:left w:val="none" w:sz="0" w:space="0" w:color="auto"/>
        <w:bottom w:val="none" w:sz="0" w:space="0" w:color="auto"/>
        <w:right w:val="none" w:sz="0" w:space="0" w:color="auto"/>
      </w:divBdr>
      <w:divsChild>
        <w:div w:id="1682276123">
          <w:marLeft w:val="0"/>
          <w:marRight w:val="0"/>
          <w:marTop w:val="0"/>
          <w:marBottom w:val="0"/>
          <w:divBdr>
            <w:top w:val="none" w:sz="0" w:space="0" w:color="auto"/>
            <w:left w:val="none" w:sz="0" w:space="0" w:color="auto"/>
            <w:bottom w:val="none" w:sz="0" w:space="0" w:color="auto"/>
            <w:right w:val="none" w:sz="0" w:space="0" w:color="auto"/>
          </w:divBdr>
          <w:divsChild>
            <w:div w:id="663749978">
              <w:marLeft w:val="0"/>
              <w:marRight w:val="0"/>
              <w:marTop w:val="0"/>
              <w:marBottom w:val="0"/>
              <w:divBdr>
                <w:top w:val="none" w:sz="0" w:space="0" w:color="auto"/>
                <w:left w:val="none" w:sz="0" w:space="0" w:color="auto"/>
                <w:bottom w:val="none" w:sz="0" w:space="0" w:color="auto"/>
                <w:right w:val="none" w:sz="0" w:space="0" w:color="auto"/>
              </w:divBdr>
              <w:divsChild>
                <w:div w:id="1621961255">
                  <w:marLeft w:val="0"/>
                  <w:marRight w:val="0"/>
                  <w:marTop w:val="0"/>
                  <w:marBottom w:val="0"/>
                  <w:divBdr>
                    <w:top w:val="none" w:sz="0" w:space="0" w:color="auto"/>
                    <w:left w:val="none" w:sz="0" w:space="0" w:color="auto"/>
                    <w:bottom w:val="none" w:sz="0" w:space="0" w:color="auto"/>
                    <w:right w:val="none" w:sz="0" w:space="0" w:color="auto"/>
                  </w:divBdr>
                  <w:divsChild>
                    <w:div w:id="116947482">
                      <w:marLeft w:val="0"/>
                      <w:marRight w:val="0"/>
                      <w:marTop w:val="0"/>
                      <w:marBottom w:val="0"/>
                      <w:divBdr>
                        <w:top w:val="none" w:sz="0" w:space="0" w:color="auto"/>
                        <w:left w:val="none" w:sz="0" w:space="0" w:color="auto"/>
                        <w:bottom w:val="none" w:sz="0" w:space="0" w:color="auto"/>
                        <w:right w:val="none" w:sz="0" w:space="0" w:color="auto"/>
                      </w:divBdr>
                      <w:divsChild>
                        <w:div w:id="1731034841">
                          <w:marLeft w:val="0"/>
                          <w:marRight w:val="0"/>
                          <w:marTop w:val="0"/>
                          <w:marBottom w:val="0"/>
                          <w:divBdr>
                            <w:top w:val="none" w:sz="0" w:space="0" w:color="auto"/>
                            <w:left w:val="none" w:sz="0" w:space="0" w:color="auto"/>
                            <w:bottom w:val="none" w:sz="0" w:space="0" w:color="auto"/>
                            <w:right w:val="none" w:sz="0" w:space="0" w:color="auto"/>
                          </w:divBdr>
                          <w:divsChild>
                            <w:div w:id="9325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57376">
      <w:bodyDiv w:val="1"/>
      <w:marLeft w:val="0"/>
      <w:marRight w:val="0"/>
      <w:marTop w:val="0"/>
      <w:marBottom w:val="0"/>
      <w:divBdr>
        <w:top w:val="none" w:sz="0" w:space="0" w:color="auto"/>
        <w:left w:val="none" w:sz="0" w:space="0" w:color="auto"/>
        <w:bottom w:val="none" w:sz="0" w:space="0" w:color="auto"/>
        <w:right w:val="none" w:sz="0" w:space="0" w:color="auto"/>
      </w:divBdr>
      <w:divsChild>
        <w:div w:id="1478841867">
          <w:marLeft w:val="0"/>
          <w:marRight w:val="0"/>
          <w:marTop w:val="0"/>
          <w:marBottom w:val="0"/>
          <w:divBdr>
            <w:top w:val="none" w:sz="0" w:space="0" w:color="auto"/>
            <w:left w:val="none" w:sz="0" w:space="0" w:color="auto"/>
            <w:bottom w:val="none" w:sz="0" w:space="0" w:color="auto"/>
            <w:right w:val="none" w:sz="0" w:space="0" w:color="auto"/>
          </w:divBdr>
          <w:divsChild>
            <w:div w:id="211885457">
              <w:marLeft w:val="0"/>
              <w:marRight w:val="0"/>
              <w:marTop w:val="0"/>
              <w:marBottom w:val="0"/>
              <w:divBdr>
                <w:top w:val="none" w:sz="0" w:space="0" w:color="auto"/>
                <w:left w:val="none" w:sz="0" w:space="0" w:color="auto"/>
                <w:bottom w:val="none" w:sz="0" w:space="0" w:color="auto"/>
                <w:right w:val="none" w:sz="0" w:space="0" w:color="auto"/>
              </w:divBdr>
              <w:divsChild>
                <w:div w:id="420639492">
                  <w:marLeft w:val="0"/>
                  <w:marRight w:val="0"/>
                  <w:marTop w:val="0"/>
                  <w:marBottom w:val="0"/>
                  <w:divBdr>
                    <w:top w:val="none" w:sz="0" w:space="0" w:color="auto"/>
                    <w:left w:val="none" w:sz="0" w:space="0" w:color="auto"/>
                    <w:bottom w:val="none" w:sz="0" w:space="0" w:color="auto"/>
                    <w:right w:val="none" w:sz="0" w:space="0" w:color="auto"/>
                  </w:divBdr>
                  <w:divsChild>
                    <w:div w:id="1859269649">
                      <w:marLeft w:val="0"/>
                      <w:marRight w:val="0"/>
                      <w:marTop w:val="0"/>
                      <w:marBottom w:val="0"/>
                      <w:divBdr>
                        <w:top w:val="none" w:sz="0" w:space="0" w:color="auto"/>
                        <w:left w:val="none" w:sz="0" w:space="0" w:color="auto"/>
                        <w:bottom w:val="none" w:sz="0" w:space="0" w:color="auto"/>
                        <w:right w:val="none" w:sz="0" w:space="0" w:color="auto"/>
                      </w:divBdr>
                      <w:divsChild>
                        <w:div w:id="1800032071">
                          <w:marLeft w:val="0"/>
                          <w:marRight w:val="0"/>
                          <w:marTop w:val="0"/>
                          <w:marBottom w:val="0"/>
                          <w:divBdr>
                            <w:top w:val="none" w:sz="0" w:space="0" w:color="auto"/>
                            <w:left w:val="none" w:sz="0" w:space="0" w:color="auto"/>
                            <w:bottom w:val="none" w:sz="0" w:space="0" w:color="auto"/>
                            <w:right w:val="none" w:sz="0" w:space="0" w:color="auto"/>
                          </w:divBdr>
                          <w:divsChild>
                            <w:div w:id="4558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52666">
      <w:bodyDiv w:val="1"/>
      <w:marLeft w:val="0"/>
      <w:marRight w:val="0"/>
      <w:marTop w:val="0"/>
      <w:marBottom w:val="0"/>
      <w:divBdr>
        <w:top w:val="none" w:sz="0" w:space="0" w:color="auto"/>
        <w:left w:val="none" w:sz="0" w:space="0" w:color="auto"/>
        <w:bottom w:val="none" w:sz="0" w:space="0" w:color="auto"/>
        <w:right w:val="none" w:sz="0" w:space="0" w:color="auto"/>
      </w:divBdr>
      <w:divsChild>
        <w:div w:id="801919405">
          <w:marLeft w:val="0"/>
          <w:marRight w:val="0"/>
          <w:marTop w:val="0"/>
          <w:marBottom w:val="0"/>
          <w:divBdr>
            <w:top w:val="none" w:sz="0" w:space="0" w:color="auto"/>
            <w:left w:val="none" w:sz="0" w:space="0" w:color="auto"/>
            <w:bottom w:val="none" w:sz="0" w:space="0" w:color="auto"/>
            <w:right w:val="none" w:sz="0" w:space="0" w:color="auto"/>
          </w:divBdr>
          <w:divsChild>
            <w:div w:id="1413894845">
              <w:marLeft w:val="0"/>
              <w:marRight w:val="0"/>
              <w:marTop w:val="0"/>
              <w:marBottom w:val="0"/>
              <w:divBdr>
                <w:top w:val="none" w:sz="0" w:space="0" w:color="auto"/>
                <w:left w:val="none" w:sz="0" w:space="0" w:color="auto"/>
                <w:bottom w:val="none" w:sz="0" w:space="0" w:color="auto"/>
                <w:right w:val="none" w:sz="0" w:space="0" w:color="auto"/>
              </w:divBdr>
              <w:divsChild>
                <w:div w:id="418254054">
                  <w:marLeft w:val="0"/>
                  <w:marRight w:val="0"/>
                  <w:marTop w:val="0"/>
                  <w:marBottom w:val="0"/>
                  <w:divBdr>
                    <w:top w:val="none" w:sz="0" w:space="0" w:color="auto"/>
                    <w:left w:val="none" w:sz="0" w:space="0" w:color="auto"/>
                    <w:bottom w:val="none" w:sz="0" w:space="0" w:color="auto"/>
                    <w:right w:val="none" w:sz="0" w:space="0" w:color="auto"/>
                  </w:divBdr>
                  <w:divsChild>
                    <w:div w:id="696200569">
                      <w:marLeft w:val="0"/>
                      <w:marRight w:val="0"/>
                      <w:marTop w:val="0"/>
                      <w:marBottom w:val="0"/>
                      <w:divBdr>
                        <w:top w:val="none" w:sz="0" w:space="0" w:color="auto"/>
                        <w:left w:val="none" w:sz="0" w:space="0" w:color="auto"/>
                        <w:bottom w:val="none" w:sz="0" w:space="0" w:color="auto"/>
                        <w:right w:val="none" w:sz="0" w:space="0" w:color="auto"/>
                      </w:divBdr>
                      <w:divsChild>
                        <w:div w:id="1255670014">
                          <w:marLeft w:val="0"/>
                          <w:marRight w:val="0"/>
                          <w:marTop w:val="0"/>
                          <w:marBottom w:val="0"/>
                          <w:divBdr>
                            <w:top w:val="none" w:sz="0" w:space="0" w:color="auto"/>
                            <w:left w:val="none" w:sz="0" w:space="0" w:color="auto"/>
                            <w:bottom w:val="none" w:sz="0" w:space="0" w:color="auto"/>
                            <w:right w:val="none" w:sz="0" w:space="0" w:color="auto"/>
                          </w:divBdr>
                          <w:divsChild>
                            <w:div w:id="16783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6489">
      <w:bodyDiv w:val="1"/>
      <w:marLeft w:val="0"/>
      <w:marRight w:val="0"/>
      <w:marTop w:val="0"/>
      <w:marBottom w:val="0"/>
      <w:divBdr>
        <w:top w:val="none" w:sz="0" w:space="0" w:color="auto"/>
        <w:left w:val="none" w:sz="0" w:space="0" w:color="auto"/>
        <w:bottom w:val="none" w:sz="0" w:space="0" w:color="auto"/>
        <w:right w:val="none" w:sz="0" w:space="0" w:color="auto"/>
      </w:divBdr>
      <w:divsChild>
        <w:div w:id="1637300021">
          <w:marLeft w:val="0"/>
          <w:marRight w:val="0"/>
          <w:marTop w:val="0"/>
          <w:marBottom w:val="0"/>
          <w:divBdr>
            <w:top w:val="none" w:sz="0" w:space="0" w:color="auto"/>
            <w:left w:val="none" w:sz="0" w:space="0" w:color="auto"/>
            <w:bottom w:val="none" w:sz="0" w:space="0" w:color="auto"/>
            <w:right w:val="none" w:sz="0" w:space="0" w:color="auto"/>
          </w:divBdr>
          <w:divsChild>
            <w:div w:id="1791703360">
              <w:marLeft w:val="0"/>
              <w:marRight w:val="0"/>
              <w:marTop w:val="0"/>
              <w:marBottom w:val="0"/>
              <w:divBdr>
                <w:top w:val="none" w:sz="0" w:space="0" w:color="auto"/>
                <w:left w:val="none" w:sz="0" w:space="0" w:color="auto"/>
                <w:bottom w:val="none" w:sz="0" w:space="0" w:color="auto"/>
                <w:right w:val="none" w:sz="0" w:space="0" w:color="auto"/>
              </w:divBdr>
              <w:divsChild>
                <w:div w:id="1573345179">
                  <w:marLeft w:val="0"/>
                  <w:marRight w:val="0"/>
                  <w:marTop w:val="0"/>
                  <w:marBottom w:val="0"/>
                  <w:divBdr>
                    <w:top w:val="none" w:sz="0" w:space="0" w:color="auto"/>
                    <w:left w:val="none" w:sz="0" w:space="0" w:color="auto"/>
                    <w:bottom w:val="none" w:sz="0" w:space="0" w:color="auto"/>
                    <w:right w:val="none" w:sz="0" w:space="0" w:color="auto"/>
                  </w:divBdr>
                  <w:divsChild>
                    <w:div w:id="966397198">
                      <w:marLeft w:val="0"/>
                      <w:marRight w:val="0"/>
                      <w:marTop w:val="0"/>
                      <w:marBottom w:val="0"/>
                      <w:divBdr>
                        <w:top w:val="none" w:sz="0" w:space="0" w:color="auto"/>
                        <w:left w:val="none" w:sz="0" w:space="0" w:color="auto"/>
                        <w:bottom w:val="none" w:sz="0" w:space="0" w:color="auto"/>
                        <w:right w:val="none" w:sz="0" w:space="0" w:color="auto"/>
                      </w:divBdr>
                      <w:divsChild>
                        <w:div w:id="454837795">
                          <w:marLeft w:val="0"/>
                          <w:marRight w:val="0"/>
                          <w:marTop w:val="0"/>
                          <w:marBottom w:val="0"/>
                          <w:divBdr>
                            <w:top w:val="none" w:sz="0" w:space="0" w:color="auto"/>
                            <w:left w:val="none" w:sz="0" w:space="0" w:color="auto"/>
                            <w:bottom w:val="none" w:sz="0" w:space="0" w:color="auto"/>
                            <w:right w:val="none" w:sz="0" w:space="0" w:color="auto"/>
                          </w:divBdr>
                          <w:divsChild>
                            <w:div w:id="10609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fce.ac.uk/whatwedo/lt/publicinfo/nationalstudentsurvey/nationalstudentsurveydata/2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ucation.auckland.ac.nz/webdav/site/education/shared/hattie/docs/influences-on-student-learning.pdf" TargetMode="External"/><Relationship Id="rId4" Type="http://schemas.microsoft.com/office/2007/relationships/stylesWithEffects" Target="stylesWithEffects.xml"/><Relationship Id="rId9" Type="http://schemas.openxmlformats.org/officeDocument/2006/relationships/hyperlink" Target="http://research.acer.edu.au/higher_education/1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ali@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582E70-1E3A-483A-9579-60AA404A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6181</Words>
  <Characters>35234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Ali</dc:creator>
  <cp:lastModifiedBy>Nadia Ali</cp:lastModifiedBy>
  <cp:revision>6</cp:revision>
  <cp:lastPrinted>2014-06-09T16:27:00Z</cp:lastPrinted>
  <dcterms:created xsi:type="dcterms:W3CDTF">2014-06-09T14:58:00Z</dcterms:created>
  <dcterms:modified xsi:type="dcterms:W3CDTF">2014-06-10T14:03:00Z</dcterms:modified>
</cp:coreProperties>
</file>