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F4842" w14:textId="77777777" w:rsidR="00DC3C7C" w:rsidRPr="00103213" w:rsidRDefault="00DC3C7C" w:rsidP="0037099A">
      <w:pPr>
        <w:pStyle w:val="BodyText"/>
        <w:rPr>
          <w:lang w:val="en-US"/>
        </w:rPr>
      </w:pPr>
      <w:r w:rsidRPr="00103213">
        <w:rPr>
          <w:lang w:val="en-US"/>
        </w:rPr>
        <w:t xml:space="preserve">FIRM PRODUCTIVITY AND </w:t>
      </w:r>
      <w:r w:rsidR="0037099A" w:rsidRPr="00103213">
        <w:rPr>
          <w:lang w:val="en-US"/>
        </w:rPr>
        <w:t xml:space="preserve">TYPE </w:t>
      </w:r>
      <w:r w:rsidRPr="00103213">
        <w:rPr>
          <w:lang w:val="en-US"/>
        </w:rPr>
        <w:t xml:space="preserve">OF INNOVATION: </w:t>
      </w:r>
    </w:p>
    <w:p w14:paraId="6F03E30A" w14:textId="77777777" w:rsidR="001E4F9A" w:rsidRPr="00103213" w:rsidRDefault="00DC3C7C" w:rsidP="001E4F9A">
      <w:pPr>
        <w:pStyle w:val="BodyText"/>
        <w:rPr>
          <w:lang w:val="en-US"/>
        </w:rPr>
      </w:pPr>
      <w:r w:rsidRPr="00103213">
        <w:rPr>
          <w:lang w:val="en-US"/>
        </w:rPr>
        <w:t>EVIDENCE FROM THE COMMUNITY INNOVATION SURVEY 6</w:t>
      </w:r>
    </w:p>
    <w:p w14:paraId="0329F963" w14:textId="77777777" w:rsidR="001E4F9A" w:rsidRPr="00103213" w:rsidRDefault="001E4F9A" w:rsidP="001E4F9A">
      <w:pPr>
        <w:pStyle w:val="Heading1"/>
        <w:rPr>
          <w:sz w:val="16"/>
          <w:szCs w:val="16"/>
          <w:lang w:val="en-US"/>
        </w:rPr>
      </w:pPr>
    </w:p>
    <w:p w14:paraId="7C50FD17" w14:textId="77777777" w:rsidR="001E4F9A" w:rsidRPr="00103213" w:rsidRDefault="001E4F9A" w:rsidP="001E4F9A">
      <w:pPr>
        <w:pStyle w:val="Heading1"/>
        <w:rPr>
          <w:sz w:val="16"/>
          <w:szCs w:val="16"/>
          <w:lang w:val="en-US"/>
        </w:rPr>
      </w:pPr>
    </w:p>
    <w:p w14:paraId="4A0A490D" w14:textId="77777777" w:rsidR="001E4F9A" w:rsidRPr="00103213" w:rsidRDefault="001E4F9A" w:rsidP="001E4F9A">
      <w:pPr>
        <w:pStyle w:val="Heading1"/>
        <w:rPr>
          <w:sz w:val="22"/>
          <w:lang w:val="en-US"/>
        </w:rPr>
      </w:pPr>
      <w:r w:rsidRPr="00103213">
        <w:rPr>
          <w:sz w:val="22"/>
          <w:lang w:val="en-US"/>
        </w:rPr>
        <w:t xml:space="preserve">Nebojša </w:t>
      </w:r>
      <w:proofErr w:type="spellStart"/>
      <w:r w:rsidRPr="00103213">
        <w:rPr>
          <w:sz w:val="22"/>
          <w:lang w:val="en-US"/>
        </w:rPr>
        <w:t>Stojčić</w:t>
      </w:r>
      <w:proofErr w:type="spellEnd"/>
      <w:r w:rsidR="00AD1FC2" w:rsidRPr="00103213">
        <w:rPr>
          <w:rStyle w:val="FootnoteReference"/>
          <w:sz w:val="22"/>
          <w:lang w:val="en-US"/>
        </w:rPr>
        <w:footnoteReference w:id="1"/>
      </w:r>
    </w:p>
    <w:p w14:paraId="07A165A5" w14:textId="77777777" w:rsidR="001E4F9A" w:rsidRPr="00103213" w:rsidRDefault="001E4F9A" w:rsidP="001E4F9A">
      <w:pPr>
        <w:jc w:val="center"/>
        <w:rPr>
          <w:sz w:val="22"/>
        </w:rPr>
      </w:pPr>
      <w:r w:rsidRPr="00103213">
        <w:rPr>
          <w:sz w:val="22"/>
        </w:rPr>
        <w:t>University of Dubrovnik</w:t>
      </w:r>
    </w:p>
    <w:p w14:paraId="55C53053" w14:textId="77777777" w:rsidR="001E4F9A" w:rsidRPr="00103213" w:rsidRDefault="001E4F9A" w:rsidP="001E4F9A">
      <w:pPr>
        <w:jc w:val="center"/>
        <w:rPr>
          <w:sz w:val="22"/>
        </w:rPr>
      </w:pPr>
      <w:r w:rsidRPr="00103213">
        <w:rPr>
          <w:sz w:val="22"/>
        </w:rPr>
        <w:t xml:space="preserve">Department of Economics and Business Economics </w:t>
      </w:r>
    </w:p>
    <w:p w14:paraId="08DBC1A3" w14:textId="77777777" w:rsidR="001E4F9A" w:rsidRPr="00103213" w:rsidRDefault="001E4F9A" w:rsidP="001E4F9A">
      <w:pPr>
        <w:jc w:val="center"/>
        <w:rPr>
          <w:caps/>
          <w:sz w:val="22"/>
        </w:rPr>
      </w:pPr>
      <w:proofErr w:type="spellStart"/>
      <w:r w:rsidRPr="00103213">
        <w:rPr>
          <w:sz w:val="22"/>
        </w:rPr>
        <w:t>Lapadska</w:t>
      </w:r>
      <w:proofErr w:type="spellEnd"/>
      <w:r w:rsidRPr="00103213">
        <w:rPr>
          <w:sz w:val="22"/>
        </w:rPr>
        <w:t xml:space="preserve"> </w:t>
      </w:r>
      <w:proofErr w:type="spellStart"/>
      <w:r w:rsidRPr="00103213">
        <w:rPr>
          <w:sz w:val="22"/>
        </w:rPr>
        <w:t>obala</w:t>
      </w:r>
      <w:proofErr w:type="spellEnd"/>
      <w:r w:rsidRPr="00103213">
        <w:rPr>
          <w:sz w:val="22"/>
        </w:rPr>
        <w:t xml:space="preserve"> </w:t>
      </w:r>
      <w:r w:rsidR="001423E1" w:rsidRPr="00103213">
        <w:rPr>
          <w:sz w:val="22"/>
        </w:rPr>
        <w:t>6</w:t>
      </w:r>
      <w:r w:rsidRPr="00103213">
        <w:rPr>
          <w:sz w:val="22"/>
        </w:rPr>
        <w:t>, 20000 Dubrovnik</w:t>
      </w:r>
    </w:p>
    <w:p w14:paraId="71A049C0" w14:textId="77777777" w:rsidR="001E4F9A" w:rsidRPr="00103213" w:rsidRDefault="001E4F9A" w:rsidP="001E4F9A">
      <w:pPr>
        <w:jc w:val="center"/>
        <w:rPr>
          <w:sz w:val="22"/>
        </w:rPr>
      </w:pPr>
      <w:r w:rsidRPr="00103213">
        <w:rPr>
          <w:sz w:val="22"/>
        </w:rPr>
        <w:t>Phone: ++385981621005</w:t>
      </w:r>
    </w:p>
    <w:p w14:paraId="2D3A4C27" w14:textId="77777777" w:rsidR="001E4F9A" w:rsidRPr="00103213" w:rsidRDefault="001E4F9A" w:rsidP="001E4F9A">
      <w:pPr>
        <w:jc w:val="center"/>
        <w:rPr>
          <w:sz w:val="22"/>
        </w:rPr>
      </w:pPr>
      <w:r w:rsidRPr="00103213">
        <w:rPr>
          <w:sz w:val="22"/>
        </w:rPr>
        <w:t>E-mail: nstojcic@unidu.hr</w:t>
      </w:r>
    </w:p>
    <w:p w14:paraId="30884252" w14:textId="77777777" w:rsidR="001E4F9A" w:rsidRPr="00103213" w:rsidRDefault="001E4F9A" w:rsidP="001E4F9A">
      <w:pPr>
        <w:jc w:val="center"/>
        <w:rPr>
          <w:sz w:val="22"/>
        </w:rPr>
      </w:pPr>
    </w:p>
    <w:p w14:paraId="76650892" w14:textId="77777777" w:rsidR="001E4F9A" w:rsidRPr="00103213" w:rsidRDefault="001E4F9A" w:rsidP="001E4F9A">
      <w:pPr>
        <w:pStyle w:val="Heading1"/>
        <w:rPr>
          <w:sz w:val="22"/>
          <w:lang w:val="en-US"/>
        </w:rPr>
      </w:pPr>
      <w:proofErr w:type="spellStart"/>
      <w:r w:rsidRPr="00103213">
        <w:rPr>
          <w:sz w:val="22"/>
          <w:lang w:val="en-US"/>
        </w:rPr>
        <w:t>Iraj</w:t>
      </w:r>
      <w:proofErr w:type="spellEnd"/>
      <w:r w:rsidRPr="00103213">
        <w:rPr>
          <w:sz w:val="22"/>
          <w:lang w:val="en-US"/>
        </w:rPr>
        <w:t xml:space="preserve"> </w:t>
      </w:r>
      <w:proofErr w:type="spellStart"/>
      <w:r w:rsidRPr="00103213">
        <w:rPr>
          <w:sz w:val="22"/>
          <w:lang w:val="en-US"/>
        </w:rPr>
        <w:t>Hashi</w:t>
      </w:r>
      <w:proofErr w:type="spellEnd"/>
    </w:p>
    <w:p w14:paraId="1D06BF81" w14:textId="77777777" w:rsidR="001E4F9A" w:rsidRPr="00103213" w:rsidRDefault="001E4F9A" w:rsidP="001E4F9A">
      <w:pPr>
        <w:jc w:val="center"/>
        <w:rPr>
          <w:sz w:val="22"/>
        </w:rPr>
      </w:pPr>
      <w:r w:rsidRPr="00103213">
        <w:rPr>
          <w:sz w:val="22"/>
        </w:rPr>
        <w:t>Staffordshire University</w:t>
      </w:r>
    </w:p>
    <w:p w14:paraId="26ED7216" w14:textId="77777777" w:rsidR="001E4F9A" w:rsidRPr="00103213" w:rsidRDefault="001E4F9A" w:rsidP="001E4F9A">
      <w:pPr>
        <w:jc w:val="center"/>
        <w:rPr>
          <w:sz w:val="22"/>
        </w:rPr>
      </w:pPr>
      <w:r w:rsidRPr="00103213">
        <w:rPr>
          <w:sz w:val="22"/>
        </w:rPr>
        <w:t>Faculty of Business, Education and Law</w:t>
      </w:r>
    </w:p>
    <w:p w14:paraId="7E3E6EA2" w14:textId="77777777" w:rsidR="001E4F9A" w:rsidRPr="00103213" w:rsidRDefault="001E4F9A" w:rsidP="001E4F9A">
      <w:pPr>
        <w:jc w:val="center"/>
        <w:rPr>
          <w:sz w:val="22"/>
        </w:rPr>
      </w:pPr>
      <w:r w:rsidRPr="00103213">
        <w:rPr>
          <w:sz w:val="22"/>
        </w:rPr>
        <w:t>Leek Road</w:t>
      </w:r>
      <w:r w:rsidR="00A15C15" w:rsidRPr="00103213">
        <w:rPr>
          <w:sz w:val="22"/>
        </w:rPr>
        <w:t>, Stoke-On-Trent ST4 2DF</w:t>
      </w:r>
    </w:p>
    <w:p w14:paraId="3C274958" w14:textId="7BD55E05" w:rsidR="001E4F9A" w:rsidRPr="00103213" w:rsidRDefault="001E4F9A" w:rsidP="00A15C15">
      <w:pPr>
        <w:jc w:val="center"/>
        <w:rPr>
          <w:caps/>
          <w:sz w:val="20"/>
        </w:rPr>
      </w:pPr>
      <w:r w:rsidRPr="00103213">
        <w:rPr>
          <w:sz w:val="22"/>
        </w:rPr>
        <w:t>United Kingdom</w:t>
      </w:r>
    </w:p>
    <w:p w14:paraId="4A357E9F" w14:textId="77777777" w:rsidR="001E4F9A" w:rsidRPr="00103213" w:rsidRDefault="001E4F9A" w:rsidP="001E4F9A">
      <w:pPr>
        <w:jc w:val="center"/>
        <w:rPr>
          <w:sz w:val="22"/>
        </w:rPr>
      </w:pPr>
      <w:r w:rsidRPr="00103213">
        <w:rPr>
          <w:sz w:val="22"/>
        </w:rPr>
        <w:t>Phone: ++441782294090</w:t>
      </w:r>
    </w:p>
    <w:p w14:paraId="014788CF" w14:textId="77777777" w:rsidR="001E4F9A" w:rsidRPr="00103213" w:rsidRDefault="001E4F9A" w:rsidP="001E4F9A">
      <w:pPr>
        <w:jc w:val="center"/>
        <w:rPr>
          <w:sz w:val="22"/>
        </w:rPr>
      </w:pPr>
      <w:r w:rsidRPr="00103213">
        <w:rPr>
          <w:sz w:val="22"/>
        </w:rPr>
        <w:t>E-mail: i.hashi@staffs.ac.uk</w:t>
      </w:r>
    </w:p>
    <w:p w14:paraId="30582805" w14:textId="77777777" w:rsidR="001E4F9A" w:rsidRPr="00103213" w:rsidRDefault="001E4F9A" w:rsidP="001E4F9A">
      <w:pPr>
        <w:jc w:val="center"/>
        <w:rPr>
          <w:b/>
          <w:sz w:val="22"/>
        </w:rPr>
      </w:pPr>
    </w:p>
    <w:p w14:paraId="410411D9" w14:textId="5D78F3FA" w:rsidR="001E4F9A" w:rsidRDefault="001E4F9A" w:rsidP="001E4F9A">
      <w:pPr>
        <w:jc w:val="both"/>
        <w:rPr>
          <w:bCs/>
          <w:i/>
          <w:iCs/>
        </w:rPr>
      </w:pPr>
      <w:r w:rsidRPr="00103213">
        <w:rPr>
          <w:b/>
          <w:sz w:val="22"/>
        </w:rPr>
        <w:t xml:space="preserve">Key words: </w:t>
      </w:r>
      <w:r w:rsidRPr="00103213">
        <w:rPr>
          <w:b/>
          <w:sz w:val="22"/>
        </w:rPr>
        <w:tab/>
      </w:r>
      <w:r w:rsidR="00237F60">
        <w:rPr>
          <w:bCs/>
          <w:i/>
          <w:iCs/>
        </w:rPr>
        <w:t>i</w:t>
      </w:r>
      <w:r w:rsidRPr="00103213">
        <w:rPr>
          <w:bCs/>
          <w:i/>
          <w:iCs/>
        </w:rPr>
        <w:t xml:space="preserve">nnovations, </w:t>
      </w:r>
      <w:r w:rsidR="00237F60">
        <w:rPr>
          <w:bCs/>
          <w:i/>
          <w:iCs/>
        </w:rPr>
        <w:t>p</w:t>
      </w:r>
      <w:r w:rsidRPr="00103213">
        <w:rPr>
          <w:bCs/>
          <w:i/>
          <w:iCs/>
        </w:rPr>
        <w:t xml:space="preserve">roductivity, </w:t>
      </w:r>
      <w:proofErr w:type="gramStart"/>
      <w:r w:rsidRPr="00103213">
        <w:rPr>
          <w:bCs/>
          <w:i/>
          <w:iCs/>
        </w:rPr>
        <w:t>CDM</w:t>
      </w:r>
      <w:proofErr w:type="gramEnd"/>
      <w:r w:rsidRPr="00103213">
        <w:rPr>
          <w:bCs/>
          <w:i/>
          <w:iCs/>
        </w:rPr>
        <w:t xml:space="preserve"> model, CIS6</w:t>
      </w:r>
    </w:p>
    <w:p w14:paraId="44E65CA3" w14:textId="1C6D9433" w:rsidR="00237F60" w:rsidRPr="00103213" w:rsidRDefault="00237F60" w:rsidP="001E4F9A">
      <w:pPr>
        <w:jc w:val="both"/>
        <w:rPr>
          <w:bCs/>
          <w:iCs/>
        </w:rPr>
      </w:pPr>
      <w:r>
        <w:rPr>
          <w:bCs/>
          <w:iCs/>
        </w:rPr>
        <w:t xml:space="preserve">JEL classification: </w:t>
      </w:r>
      <w:r w:rsidR="00103213">
        <w:rPr>
          <w:bCs/>
          <w:iCs/>
        </w:rPr>
        <w:t>D22, O31</w:t>
      </w:r>
    </w:p>
    <w:p w14:paraId="542D827E" w14:textId="77777777" w:rsidR="001E4F9A" w:rsidRPr="00103213" w:rsidRDefault="001E4F9A" w:rsidP="001E4F9A">
      <w:pPr>
        <w:ind w:left="720" w:firstLine="720"/>
        <w:jc w:val="both"/>
        <w:rPr>
          <w:bCs/>
          <w:i/>
          <w:iCs/>
        </w:rPr>
      </w:pPr>
    </w:p>
    <w:p w14:paraId="70F3F709" w14:textId="77777777" w:rsidR="000C40A8" w:rsidRPr="00103213" w:rsidRDefault="000C40A8" w:rsidP="000C40A8">
      <w:pPr>
        <w:pStyle w:val="Heading1"/>
        <w:rPr>
          <w:b w:val="0"/>
          <w:bCs w:val="0"/>
          <w:lang w:val="en-US"/>
        </w:rPr>
      </w:pPr>
      <w:r w:rsidRPr="00103213">
        <w:rPr>
          <w:b w:val="0"/>
          <w:bCs w:val="0"/>
          <w:lang w:val="en-US"/>
        </w:rPr>
        <w:t>─ ABSTRACT ─</w:t>
      </w:r>
    </w:p>
    <w:p w14:paraId="5A58F740" w14:textId="77777777" w:rsidR="001E4F9A" w:rsidRPr="00103213" w:rsidRDefault="001E4F9A" w:rsidP="001E4F9A">
      <w:pPr>
        <w:rPr>
          <w:b/>
          <w:sz w:val="10"/>
          <w:szCs w:val="10"/>
        </w:rPr>
      </w:pPr>
    </w:p>
    <w:p w14:paraId="22122A25" w14:textId="77777777" w:rsidR="001E4F9A" w:rsidRPr="00103213" w:rsidRDefault="001E4F9A" w:rsidP="001E4F9A">
      <w:pPr>
        <w:rPr>
          <w:b/>
          <w:sz w:val="22"/>
        </w:rPr>
      </w:pPr>
    </w:p>
    <w:p w14:paraId="2DE78364" w14:textId="08F6B36F" w:rsidR="00A32D75" w:rsidRPr="00103213" w:rsidRDefault="001F655F" w:rsidP="00A32D75">
      <w:pPr>
        <w:spacing w:line="360" w:lineRule="auto"/>
        <w:jc w:val="both"/>
      </w:pPr>
      <w:r w:rsidRPr="00103213">
        <w:t>H</w:t>
      </w:r>
      <w:r w:rsidR="00B64B6C" w:rsidRPr="00B64B6C">
        <w:t>av</w:t>
      </w:r>
      <w:r w:rsidR="00B64B6C">
        <w:t>ing</w:t>
      </w:r>
      <w:r w:rsidRPr="00103213">
        <w:t xml:space="preserve"> r</w:t>
      </w:r>
      <w:r w:rsidR="00A32D75" w:rsidRPr="00103213">
        <w:t>ecogni</w:t>
      </w:r>
      <w:r w:rsidR="00727D69">
        <w:t>z</w:t>
      </w:r>
      <w:r w:rsidRPr="00103213">
        <w:t>ed</w:t>
      </w:r>
      <w:r w:rsidR="00A32D75" w:rsidRPr="00103213">
        <w:t xml:space="preserve"> the impact of innovation for </w:t>
      </w:r>
      <w:r w:rsidRPr="00103213">
        <w:t xml:space="preserve">the improvement of </w:t>
      </w:r>
      <w:r w:rsidR="00A32D75" w:rsidRPr="00103213">
        <w:t xml:space="preserve">productivity in firms and </w:t>
      </w:r>
      <w:r w:rsidR="006460C3">
        <w:t xml:space="preserve">for </w:t>
      </w:r>
      <w:r w:rsidR="00A32D75" w:rsidRPr="00103213">
        <w:t xml:space="preserve">the growth of national economies, researchers have been exploring the innovation process and its underlying factors for over a decade now. Much of the empirical findings in this area have been based on national firm-level studies while </w:t>
      </w:r>
      <w:r w:rsidR="00C251E5" w:rsidRPr="00103213">
        <w:t>research that encompasses several countries, particularly in transition economies</w:t>
      </w:r>
      <w:r w:rsidR="00F92664" w:rsidRPr="00103213">
        <w:t>,</w:t>
      </w:r>
      <w:r w:rsidR="00A32D75" w:rsidRPr="00103213">
        <w:t xml:space="preserve"> is still rare. This paper attempts to fill this gap by investigating the impact of innovation on firms</w:t>
      </w:r>
      <w:r w:rsidR="00C251E5" w:rsidRPr="00103213">
        <w:t>’</w:t>
      </w:r>
      <w:r w:rsidR="00A32D75" w:rsidRPr="00103213">
        <w:t xml:space="preserve"> productivity across a number of East and West European countries, using a structural model based on </w:t>
      </w:r>
      <w:r w:rsidR="00A32D75" w:rsidRPr="00103213">
        <w:rPr>
          <w:noProof/>
        </w:rPr>
        <w:t>Crepon, Duguet and Mairesse (1998)</w:t>
      </w:r>
      <w:r w:rsidR="00A32D75" w:rsidRPr="00103213">
        <w:t xml:space="preserve"> and a firm-level dataset from the 2006 round of the Community Innovation Survey (CIS6). In contrast to previous studies that focused only on product innovation as the measure of innovation output, we distin</w:t>
      </w:r>
      <w:r w:rsidR="006460C3">
        <w:t>guish</w:t>
      </w:r>
      <w:r w:rsidR="00A32D75" w:rsidRPr="00103213">
        <w:t xml:space="preserve"> between firms engaged in only one type of innovation activities (product or process) and those engaged in both types. The results of the investigation provide support for the relationship between different stages of the innovation process and confirm the impact of innovation output on productivity. In addition, we find differences in the productivity associated with the type of innovation activities undertaken. </w:t>
      </w:r>
    </w:p>
    <w:p w14:paraId="25A864C7" w14:textId="77777777" w:rsidR="00A32D75" w:rsidRPr="00103213" w:rsidRDefault="00A32D75" w:rsidP="001E4F9A">
      <w:pPr>
        <w:rPr>
          <w:b/>
          <w:sz w:val="22"/>
        </w:rPr>
      </w:pPr>
    </w:p>
    <w:p w14:paraId="482EEAC7" w14:textId="77777777" w:rsidR="008B18F7" w:rsidRPr="00103213" w:rsidRDefault="008B18F7" w:rsidP="00DB1838">
      <w:pPr>
        <w:spacing w:after="240" w:line="480" w:lineRule="auto"/>
        <w:jc w:val="both"/>
        <w:rPr>
          <w:b/>
        </w:rPr>
      </w:pPr>
      <w:r w:rsidRPr="00103213">
        <w:rPr>
          <w:b/>
        </w:rPr>
        <w:lastRenderedPageBreak/>
        <w:t>1. Introduction</w:t>
      </w:r>
    </w:p>
    <w:p w14:paraId="4AF1AEE2" w14:textId="73EBEA20" w:rsidR="008B18F7" w:rsidRPr="00103213" w:rsidRDefault="008B18F7" w:rsidP="00A32D75">
      <w:pPr>
        <w:spacing w:after="240" w:line="480" w:lineRule="auto"/>
        <w:jc w:val="both"/>
      </w:pPr>
      <w:r w:rsidRPr="00103213">
        <w:t xml:space="preserve">It is often stated that no dimension of firm performance reflects its competitiveness as closely as </w:t>
      </w:r>
      <w:r w:rsidR="00D848AB" w:rsidRPr="00103213">
        <w:t>its</w:t>
      </w:r>
      <w:r w:rsidRPr="00103213">
        <w:t xml:space="preserve"> productivity. A</w:t>
      </w:r>
      <w:r w:rsidR="0037099A" w:rsidRPr="00103213">
        <w:t>n a</w:t>
      </w:r>
      <w:r w:rsidRPr="00103213">
        <w:t>mple body of evidence suggests that the productivity of European firms, as well as that of their industries</w:t>
      </w:r>
      <w:r w:rsidR="00D848AB" w:rsidRPr="00103213">
        <w:t>,</w:t>
      </w:r>
      <w:r w:rsidRPr="00103213">
        <w:t xml:space="preserve"> is lagging behind that of their main rivals </w:t>
      </w:r>
      <w:r w:rsidR="00D848AB" w:rsidRPr="00103213">
        <w:t>i</w:t>
      </w:r>
      <w:r w:rsidRPr="00103213">
        <w:t>n</w:t>
      </w:r>
      <w:r w:rsidR="00D848AB" w:rsidRPr="00103213">
        <w:t xml:space="preserve"> the</w:t>
      </w:r>
      <w:r w:rsidRPr="00103213">
        <w:t xml:space="preserve"> global market</w:t>
      </w:r>
      <w:r w:rsidR="006460C3">
        <w:t>,</w:t>
      </w:r>
      <w:r w:rsidRPr="00103213">
        <w:t xml:space="preserve"> </w:t>
      </w:r>
      <w:r w:rsidR="006460C3">
        <w:t>e.g.</w:t>
      </w:r>
      <w:r w:rsidRPr="00103213">
        <w:t xml:space="preserve"> firms from </w:t>
      </w:r>
      <w:r w:rsidR="00D03BCB" w:rsidRPr="00103213">
        <w:t xml:space="preserve">the </w:t>
      </w:r>
      <w:r w:rsidRPr="00103213">
        <w:t>USA or Japan. The search for ways to improve</w:t>
      </w:r>
      <w:r w:rsidR="00145AAF" w:rsidRPr="00103213">
        <w:t xml:space="preserve"> the</w:t>
      </w:r>
      <w:r w:rsidRPr="00103213">
        <w:t xml:space="preserve"> productivity of firms has occupied both academics and policy</w:t>
      </w:r>
      <w:r w:rsidR="00D03BCB" w:rsidRPr="00103213">
        <w:t>-</w:t>
      </w:r>
      <w:r w:rsidRPr="00103213">
        <w:t xml:space="preserve">makers. Over </w:t>
      </w:r>
      <w:r w:rsidR="00D147DA" w:rsidRPr="00103213">
        <w:t xml:space="preserve">the </w:t>
      </w:r>
      <w:r w:rsidRPr="00103213">
        <w:t xml:space="preserve">past few decades, the </w:t>
      </w:r>
      <w:r w:rsidR="00A32D75" w:rsidRPr="00103213">
        <w:t>academics</w:t>
      </w:r>
      <w:r w:rsidRPr="00103213">
        <w:t xml:space="preserve"> </w:t>
      </w:r>
      <w:r w:rsidR="0037099A" w:rsidRPr="00103213">
        <w:t>ha</w:t>
      </w:r>
      <w:r w:rsidR="00A32D75" w:rsidRPr="00103213">
        <w:t>ve</w:t>
      </w:r>
      <w:r w:rsidR="0037099A" w:rsidRPr="00103213">
        <w:t xml:space="preserve"> </w:t>
      </w:r>
      <w:r w:rsidRPr="00103213">
        <w:t>atta</w:t>
      </w:r>
      <w:r w:rsidR="00DD2CA1" w:rsidRPr="00103213">
        <w:t>ched</w:t>
      </w:r>
      <w:r w:rsidRPr="00103213">
        <w:t xml:space="preserve"> great importance to innovation as the princip</w:t>
      </w:r>
      <w:r w:rsidR="00145AAF" w:rsidRPr="00103213">
        <w:t>le</w:t>
      </w:r>
      <w:r w:rsidRPr="00103213">
        <w:t xml:space="preserve"> driving force of firm</w:t>
      </w:r>
      <w:r w:rsidR="00145AAF" w:rsidRPr="00103213">
        <w:t>s’</w:t>
      </w:r>
      <w:r w:rsidRPr="00103213">
        <w:t xml:space="preserve"> productivity. Building on th</w:t>
      </w:r>
      <w:r w:rsidR="00A32D75" w:rsidRPr="00103213">
        <w:t>is</w:t>
      </w:r>
      <w:r w:rsidRPr="00103213">
        <w:t xml:space="preserve"> foundation</w:t>
      </w:r>
      <w:r w:rsidR="00145AAF" w:rsidRPr="00103213">
        <w:t>,</w:t>
      </w:r>
      <w:r w:rsidRPr="00103213">
        <w:t xml:space="preserve"> policy</w:t>
      </w:r>
      <w:r w:rsidR="006460C3">
        <w:t>-</w:t>
      </w:r>
      <w:r w:rsidR="00A32D75" w:rsidRPr="00103213">
        <w:t>makers</w:t>
      </w:r>
      <w:r w:rsidRPr="00103213">
        <w:t xml:space="preserve"> in EU countries have </w:t>
      </w:r>
      <w:r w:rsidR="00145AAF" w:rsidRPr="00103213">
        <w:t>devised</w:t>
      </w:r>
      <w:r w:rsidRPr="00103213">
        <w:t xml:space="preserve"> an array of measures intended to boost innovation activities and consequently the productivity of European firms. Similar efforts have been recogni</w:t>
      </w:r>
      <w:r w:rsidR="006460C3">
        <w:t>z</w:t>
      </w:r>
      <w:r w:rsidRPr="00103213">
        <w:t xml:space="preserve">ed at supra-national level where </w:t>
      </w:r>
      <w:r w:rsidR="00145AAF" w:rsidRPr="00103213">
        <w:t xml:space="preserve">the </w:t>
      </w:r>
      <w:r w:rsidRPr="00103213">
        <w:t xml:space="preserve">need to foster innovation has been identified as one of </w:t>
      </w:r>
      <w:r w:rsidR="00D03BCB" w:rsidRPr="00103213">
        <w:t xml:space="preserve">the </w:t>
      </w:r>
      <w:r w:rsidRPr="00103213">
        <w:t>priorities of EU-wide development strategies such as</w:t>
      </w:r>
      <w:r w:rsidR="00145AAF" w:rsidRPr="00103213">
        <w:t xml:space="preserve"> the</w:t>
      </w:r>
      <w:r w:rsidRPr="00103213">
        <w:t xml:space="preserve"> Lisbon Agenda or Horizon 2020. </w:t>
      </w:r>
    </w:p>
    <w:p w14:paraId="34CEDEBB" w14:textId="5AC20FC3" w:rsidR="001B06F4" w:rsidRPr="00103213" w:rsidRDefault="008B18F7" w:rsidP="00A32D75">
      <w:pPr>
        <w:spacing w:after="240" w:line="480" w:lineRule="auto"/>
        <w:jc w:val="both"/>
      </w:pPr>
      <w:r w:rsidRPr="00103213">
        <w:t xml:space="preserve">Empirical literature </w:t>
      </w:r>
      <w:r w:rsidR="00145AAF" w:rsidRPr="00103213">
        <w:t>has focused on the</w:t>
      </w:r>
      <w:r w:rsidRPr="00103213">
        <w:t xml:space="preserve"> relationship betwee</w:t>
      </w:r>
      <w:r w:rsidR="00D1595B" w:rsidRPr="00103213">
        <w:t xml:space="preserve">n innovation and productivity. </w:t>
      </w:r>
      <w:r w:rsidR="00C15A3D" w:rsidRPr="00103213">
        <w:t>The general message coming from this body of knowledge is that innovation ha</w:t>
      </w:r>
      <w:r w:rsidR="00BD7425" w:rsidRPr="00103213">
        <w:t>s a</w:t>
      </w:r>
      <w:r w:rsidR="00C15A3D" w:rsidRPr="00103213">
        <w:t xml:space="preserve"> positive impact on the productivity of firms. However, t</w:t>
      </w:r>
      <w:r w:rsidR="00D1595B" w:rsidRPr="00103213">
        <w:t xml:space="preserve">he existing evidence </w:t>
      </w:r>
      <w:r w:rsidR="00C15A3D" w:rsidRPr="00103213">
        <w:t xml:space="preserve">also </w:t>
      </w:r>
      <w:r w:rsidR="00D1595B" w:rsidRPr="00103213">
        <w:t xml:space="preserve">reveals a substantial degree of heterogeneity in firm behavior across firms and across countries. To some extent, this can be attributed to the </w:t>
      </w:r>
      <w:r w:rsidR="00A32D75" w:rsidRPr="00103213">
        <w:t xml:space="preserve">range </w:t>
      </w:r>
      <w:r w:rsidR="00D1595B" w:rsidRPr="00103213">
        <w:t>of measures used to portray innovation</w:t>
      </w:r>
      <w:r w:rsidR="00A32D75" w:rsidRPr="00103213">
        <w:t>,</w:t>
      </w:r>
      <w:r w:rsidR="00D1595B" w:rsidRPr="00103213">
        <w:t xml:space="preserve"> from expenditure on R&amp;D </w:t>
      </w:r>
      <w:r w:rsidR="00A32D75" w:rsidRPr="00103213">
        <w:t xml:space="preserve">to </w:t>
      </w:r>
      <w:r w:rsidR="00D1595B" w:rsidRPr="00103213">
        <w:t xml:space="preserve">patent counts </w:t>
      </w:r>
      <w:r w:rsidR="00A32D75" w:rsidRPr="00103213">
        <w:t xml:space="preserve">and </w:t>
      </w:r>
      <w:r w:rsidR="00D1595B" w:rsidRPr="00103213">
        <w:t>measures of innovation output</w:t>
      </w:r>
      <w:r w:rsidR="006460C3">
        <w:t>,</w:t>
      </w:r>
      <w:r w:rsidR="00D1595B" w:rsidRPr="00103213">
        <w:t xml:space="preserve"> such as</w:t>
      </w:r>
      <w:r w:rsidR="00BD7425" w:rsidRPr="00103213">
        <w:t xml:space="preserve"> the</w:t>
      </w:r>
      <w:r w:rsidR="00D1595B" w:rsidRPr="00103213">
        <w:t xml:space="preserve"> proportion of revenues gained from</w:t>
      </w:r>
      <w:r w:rsidR="00BD7425" w:rsidRPr="00103213">
        <w:t xml:space="preserve"> the</w:t>
      </w:r>
      <w:r w:rsidR="00D1595B" w:rsidRPr="00103213">
        <w:t xml:space="preserve"> sales of new products. </w:t>
      </w:r>
      <w:r w:rsidR="00C15A3D" w:rsidRPr="00103213">
        <w:t xml:space="preserve">These measures, however, focus only on </w:t>
      </w:r>
      <w:r w:rsidR="00990873" w:rsidRPr="00103213">
        <w:t xml:space="preserve">a </w:t>
      </w:r>
      <w:r w:rsidR="00C15A3D" w:rsidRPr="00103213">
        <w:t>single dimension of</w:t>
      </w:r>
      <w:r w:rsidR="00BD7425" w:rsidRPr="00103213">
        <w:t xml:space="preserve"> the</w:t>
      </w:r>
      <w:r w:rsidR="00C15A3D" w:rsidRPr="00103213">
        <w:t xml:space="preserve"> innovation process </w:t>
      </w:r>
      <w:r w:rsidR="001B06F4" w:rsidRPr="00103213">
        <w:t xml:space="preserve">thus failing to encompass the multitude of </w:t>
      </w:r>
      <w:r w:rsidR="009322BB" w:rsidRPr="00103213">
        <w:t>type</w:t>
      </w:r>
      <w:r w:rsidR="001B06F4" w:rsidRPr="00103213">
        <w:t>s of innovation that take</w:t>
      </w:r>
      <w:r w:rsidR="00C15A3D" w:rsidRPr="00103213">
        <w:t xml:space="preserve"> place within firm</w:t>
      </w:r>
      <w:r w:rsidR="00BD7425" w:rsidRPr="00103213">
        <w:t>s</w:t>
      </w:r>
      <w:r w:rsidR="00C15A3D" w:rsidRPr="00103213">
        <w:t>.</w:t>
      </w:r>
    </w:p>
    <w:p w14:paraId="7F438279" w14:textId="3346A4DB" w:rsidR="001B06F4" w:rsidRPr="00103213" w:rsidRDefault="001B06F4" w:rsidP="00C77ADF">
      <w:pPr>
        <w:spacing w:after="240" w:line="480" w:lineRule="auto"/>
        <w:jc w:val="both"/>
      </w:pPr>
      <w:r w:rsidRPr="00103213">
        <w:lastRenderedPageBreak/>
        <w:t xml:space="preserve">Much of </w:t>
      </w:r>
      <w:r w:rsidR="00A32D75" w:rsidRPr="00103213">
        <w:t xml:space="preserve">the </w:t>
      </w:r>
      <w:r w:rsidRPr="00103213">
        <w:t>recent evidence on the relationship between innovation and productivity has been produced using the CDM-model (</w:t>
      </w:r>
      <w:proofErr w:type="spellStart"/>
      <w:r w:rsidRPr="00103213">
        <w:t>Crepon</w:t>
      </w:r>
      <w:proofErr w:type="spellEnd"/>
      <w:r w:rsidRPr="00103213">
        <w:t xml:space="preserve"> et al., 1998). Th</w:t>
      </w:r>
      <w:r w:rsidR="00A32D75" w:rsidRPr="00103213">
        <w:t>is</w:t>
      </w:r>
      <w:r w:rsidRPr="00103213">
        <w:t xml:space="preserve"> model portray</w:t>
      </w:r>
      <w:r w:rsidR="00A32D75" w:rsidRPr="00103213">
        <w:t>s</w:t>
      </w:r>
      <w:r w:rsidR="00BD7425" w:rsidRPr="00103213">
        <w:t xml:space="preserve"> the</w:t>
      </w:r>
      <w:r w:rsidRPr="00103213">
        <w:t xml:space="preserve"> innovation process as consisting </w:t>
      </w:r>
      <w:r w:rsidR="00BD7425" w:rsidRPr="00103213">
        <w:t>of</w:t>
      </w:r>
      <w:r w:rsidRPr="00103213">
        <w:t xml:space="preserve"> several stages</w:t>
      </w:r>
      <w:r w:rsidR="00727D69" w:rsidRPr="00103213">
        <w:t>:</w:t>
      </w:r>
      <w:r w:rsidRPr="00103213">
        <w:t xml:space="preserve"> </w:t>
      </w:r>
      <w:r w:rsidR="00564AB7">
        <w:t xml:space="preserve">it </w:t>
      </w:r>
      <w:r w:rsidRPr="00103213">
        <w:t>start</w:t>
      </w:r>
      <w:r w:rsidR="00564AB7">
        <w:t>s</w:t>
      </w:r>
      <w:r w:rsidRPr="00103213">
        <w:t xml:space="preserve"> </w:t>
      </w:r>
      <w:r w:rsidR="00564AB7">
        <w:t>with</w:t>
      </w:r>
      <w:r w:rsidR="00BD7425" w:rsidRPr="00103213">
        <w:t xml:space="preserve"> the</w:t>
      </w:r>
      <w:r w:rsidRPr="00103213">
        <w:t xml:space="preserve"> decision of</w:t>
      </w:r>
      <w:r w:rsidR="00A32D75" w:rsidRPr="00103213">
        <w:t xml:space="preserve"> the</w:t>
      </w:r>
      <w:r w:rsidRPr="00103213">
        <w:t xml:space="preserve"> firm to innovate</w:t>
      </w:r>
      <w:r w:rsidR="00A32D75" w:rsidRPr="00103213">
        <w:t>,</w:t>
      </w:r>
      <w:r w:rsidRPr="00103213">
        <w:t xml:space="preserve"> then mov</w:t>
      </w:r>
      <w:r w:rsidR="00564AB7">
        <w:t>es</w:t>
      </w:r>
      <w:r w:rsidRPr="00103213">
        <w:t xml:space="preserve"> </w:t>
      </w:r>
      <w:r w:rsidR="00BD7425" w:rsidRPr="00103213">
        <w:t>on to observing</w:t>
      </w:r>
      <w:r w:rsidR="00A32D75" w:rsidRPr="00103213">
        <w:t xml:space="preserve"> </w:t>
      </w:r>
      <w:r w:rsidR="00564AB7">
        <w:t>the</w:t>
      </w:r>
      <w:r w:rsidR="00564AB7" w:rsidRPr="00103213">
        <w:t xml:space="preserve"> </w:t>
      </w:r>
      <w:r w:rsidRPr="00103213">
        <w:t xml:space="preserve">decision </w:t>
      </w:r>
      <w:r w:rsidR="00BD7425" w:rsidRPr="00103213">
        <w:t>about</w:t>
      </w:r>
      <w:r w:rsidRPr="00103213">
        <w:t xml:space="preserve"> the amount of innovation expenditure</w:t>
      </w:r>
      <w:r w:rsidR="00BD7425" w:rsidRPr="00103213">
        <w:t>;</w:t>
      </w:r>
      <w:r w:rsidRPr="00103213">
        <w:t xml:space="preserve"> the impact of </w:t>
      </w:r>
      <w:r w:rsidR="00BD7425" w:rsidRPr="00103213">
        <w:t xml:space="preserve">the </w:t>
      </w:r>
      <w:r w:rsidRPr="00103213">
        <w:t>innovation expenditure on innovation output and</w:t>
      </w:r>
      <w:r w:rsidR="00BD7425" w:rsidRPr="00103213">
        <w:t>,</w:t>
      </w:r>
      <w:r w:rsidRPr="00103213">
        <w:t xml:space="preserve"> finally</w:t>
      </w:r>
      <w:r w:rsidR="00BD7425" w:rsidRPr="00103213">
        <w:t>,</w:t>
      </w:r>
      <w:r w:rsidRPr="00103213">
        <w:t xml:space="preserve"> the impact of innovation output on the productivity of </w:t>
      </w:r>
      <w:r w:rsidR="00564AB7">
        <w:t xml:space="preserve">the </w:t>
      </w:r>
      <w:r w:rsidRPr="00103213">
        <w:t>firm. In modelling innovatio</w:t>
      </w:r>
      <w:r w:rsidR="00887205" w:rsidRPr="00103213">
        <w:t xml:space="preserve">n output these studies typically rely on measures such as sales of new products. Yet, as </w:t>
      </w:r>
      <w:r w:rsidR="00727D69" w:rsidRPr="00103213">
        <w:t xml:space="preserve">was </w:t>
      </w:r>
      <w:r w:rsidR="00887205" w:rsidRPr="00103213">
        <w:t xml:space="preserve">previously mentioned, </w:t>
      </w:r>
      <w:r w:rsidR="00A15C15" w:rsidRPr="00103213">
        <w:t xml:space="preserve">the </w:t>
      </w:r>
      <w:r w:rsidR="00887205" w:rsidRPr="00103213">
        <w:t>innovation process within</w:t>
      </w:r>
      <w:r w:rsidR="00BD7425" w:rsidRPr="00103213">
        <w:t xml:space="preserve"> a</w:t>
      </w:r>
      <w:r w:rsidR="00887205" w:rsidRPr="00103213">
        <w:t xml:space="preserve"> firm </w:t>
      </w:r>
      <w:r w:rsidR="00A15C15" w:rsidRPr="00103213">
        <w:t xml:space="preserve">has </w:t>
      </w:r>
      <w:r w:rsidR="00887205" w:rsidRPr="00103213">
        <w:t xml:space="preserve">more than one dimension and can manifest itself through </w:t>
      </w:r>
      <w:r w:rsidR="00BD7425" w:rsidRPr="00103213">
        <w:t xml:space="preserve">both </w:t>
      </w:r>
      <w:r w:rsidR="00887205" w:rsidRPr="00103213">
        <w:t>product a</w:t>
      </w:r>
      <w:r w:rsidR="00BD7425" w:rsidRPr="00103213">
        <w:t xml:space="preserve">nd </w:t>
      </w:r>
      <w:r w:rsidR="00C77ADF" w:rsidRPr="00103213">
        <w:t xml:space="preserve">process </w:t>
      </w:r>
      <w:r w:rsidR="00887205" w:rsidRPr="00103213">
        <w:t xml:space="preserve">innovations. </w:t>
      </w:r>
    </w:p>
    <w:p w14:paraId="5BF1544A" w14:textId="2BBB6EC6" w:rsidR="00887205" w:rsidRPr="00103213" w:rsidRDefault="00A81761" w:rsidP="001534C4">
      <w:pPr>
        <w:spacing w:after="240" w:line="480" w:lineRule="auto"/>
        <w:jc w:val="both"/>
      </w:pPr>
      <w:r w:rsidRPr="00103213">
        <w:t>This paper explores the relationship between innovation and</w:t>
      </w:r>
      <w:r w:rsidR="00BD7425" w:rsidRPr="00103213">
        <w:t xml:space="preserve"> the</w:t>
      </w:r>
      <w:r w:rsidRPr="00103213">
        <w:t xml:space="preserve"> productivity of firms in several European countries using data from</w:t>
      </w:r>
      <w:r w:rsidR="00BD7425" w:rsidRPr="00103213">
        <w:t xml:space="preserve"> the</w:t>
      </w:r>
      <w:r w:rsidRPr="00103213">
        <w:t xml:space="preserve"> 2006 </w:t>
      </w:r>
      <w:r w:rsidR="00D43782" w:rsidRPr="00103213">
        <w:t xml:space="preserve">round </w:t>
      </w:r>
      <w:r w:rsidRPr="00103213">
        <w:t>of</w:t>
      </w:r>
      <w:r w:rsidR="00A15C15" w:rsidRPr="00103213">
        <w:t xml:space="preserve"> the</w:t>
      </w:r>
      <w:r w:rsidRPr="00103213">
        <w:t xml:space="preserve"> Community Innovation Survey </w:t>
      </w:r>
      <w:r w:rsidR="00727D69" w:rsidRPr="00103213">
        <w:t>which</w:t>
      </w:r>
      <w:r w:rsidRPr="00103213">
        <w:t xml:space="preserve"> contains information on innovation activities and </w:t>
      </w:r>
      <w:r w:rsidR="00D43782" w:rsidRPr="00103213">
        <w:t xml:space="preserve">a </w:t>
      </w:r>
      <w:r w:rsidRPr="00103213">
        <w:t xml:space="preserve">number of characteristics of all firms with 10 or more employees in </w:t>
      </w:r>
      <w:r w:rsidR="00BD7425" w:rsidRPr="00103213">
        <w:t xml:space="preserve">the </w:t>
      </w:r>
      <w:r w:rsidRPr="00103213">
        <w:t>analy</w:t>
      </w:r>
      <w:r w:rsidR="00727D69" w:rsidRPr="00103213">
        <w:t>z</w:t>
      </w:r>
      <w:r w:rsidRPr="00103213">
        <w:t xml:space="preserve">ed countries. </w:t>
      </w:r>
      <w:r w:rsidR="00A15C15" w:rsidRPr="00103213">
        <w:t>The p</w:t>
      </w:r>
      <w:r w:rsidRPr="00103213">
        <w:t xml:space="preserve">reviously mentioned CDM model </w:t>
      </w:r>
      <w:r w:rsidR="00A15C15" w:rsidRPr="00103213">
        <w:t>ha</w:t>
      </w:r>
      <w:r w:rsidRPr="00103213">
        <w:t>s be</w:t>
      </w:r>
      <w:r w:rsidR="00A15C15" w:rsidRPr="00103213">
        <w:t>en</w:t>
      </w:r>
      <w:r w:rsidRPr="00103213">
        <w:t xml:space="preserve"> applied in modelling </w:t>
      </w:r>
      <w:r w:rsidR="00A15C15" w:rsidRPr="00103213">
        <w:t xml:space="preserve">the </w:t>
      </w:r>
      <w:r w:rsidRPr="00103213">
        <w:t xml:space="preserve">innovation process thus </w:t>
      </w:r>
      <w:r w:rsidR="00BD7425" w:rsidRPr="00103213">
        <w:t>highlighting</w:t>
      </w:r>
      <w:r w:rsidR="00A15C15" w:rsidRPr="00103213">
        <w:t xml:space="preserve"> </w:t>
      </w:r>
      <w:r w:rsidR="00564AB7">
        <w:t xml:space="preserve">its </w:t>
      </w:r>
      <w:r w:rsidRPr="00103213">
        <w:t>different stages. However, unlike previous studies that focused on product innovations</w:t>
      </w:r>
      <w:r w:rsidR="00BD7425" w:rsidRPr="00103213">
        <w:t xml:space="preserve"> -</w:t>
      </w:r>
      <w:r w:rsidRPr="00103213">
        <w:t xml:space="preserve"> particularly revenues from new products</w:t>
      </w:r>
      <w:r w:rsidR="00BD7425" w:rsidRPr="00103213">
        <w:t>-</w:t>
      </w:r>
      <w:r w:rsidRPr="00103213">
        <w:t xml:space="preserve"> as</w:t>
      </w:r>
      <w:r w:rsidR="00BD7425" w:rsidRPr="00103213">
        <w:t xml:space="preserve"> the</w:t>
      </w:r>
      <w:r w:rsidRPr="00103213">
        <w:t xml:space="preserve"> measure of innovation output</w:t>
      </w:r>
      <w:r w:rsidR="00BD7425" w:rsidRPr="00103213">
        <w:t>,</w:t>
      </w:r>
      <w:r w:rsidRPr="00103213">
        <w:t xml:space="preserve"> the approach adopted in this paper encompasses </w:t>
      </w:r>
      <w:r w:rsidR="00D83336" w:rsidRPr="00103213">
        <w:t xml:space="preserve">several </w:t>
      </w:r>
      <w:r w:rsidR="009322BB" w:rsidRPr="00103213">
        <w:t>type</w:t>
      </w:r>
      <w:r w:rsidR="00D83336" w:rsidRPr="00103213">
        <w:t>s of innovation</w:t>
      </w:r>
      <w:r w:rsidR="00564AB7">
        <w:t>s</w:t>
      </w:r>
      <w:r w:rsidR="00D83336" w:rsidRPr="00103213">
        <w:t xml:space="preserve">. To this end, a distinction </w:t>
      </w:r>
      <w:r w:rsidR="001534C4" w:rsidRPr="00103213">
        <w:t>has been</w:t>
      </w:r>
      <w:r w:rsidR="00D83336" w:rsidRPr="00103213">
        <w:t xml:space="preserve"> made between firms engaged </w:t>
      </w:r>
      <w:r w:rsidR="001534C4" w:rsidRPr="00103213">
        <w:t xml:space="preserve">in </w:t>
      </w:r>
      <w:r w:rsidR="00D83336" w:rsidRPr="00103213">
        <w:t>only product or</w:t>
      </w:r>
      <w:r w:rsidR="00BD7425" w:rsidRPr="00103213">
        <w:t xml:space="preserve"> only</w:t>
      </w:r>
      <w:r w:rsidR="00D83336" w:rsidRPr="00103213">
        <w:t xml:space="preserve"> process innovations</w:t>
      </w:r>
      <w:r w:rsidR="00564AB7">
        <w:t>,</w:t>
      </w:r>
      <w:r w:rsidR="00D83336" w:rsidRPr="00103213">
        <w:t xml:space="preserve"> and their counterparts </w:t>
      </w:r>
      <w:r w:rsidR="001534C4" w:rsidRPr="00103213">
        <w:t xml:space="preserve">engaged in </w:t>
      </w:r>
      <w:r w:rsidR="00D83336" w:rsidRPr="00103213">
        <w:t xml:space="preserve">both </w:t>
      </w:r>
      <w:r w:rsidR="009322BB" w:rsidRPr="00103213">
        <w:t>type</w:t>
      </w:r>
      <w:r w:rsidR="00D83336" w:rsidRPr="00103213">
        <w:t xml:space="preserve">s of innovation. </w:t>
      </w:r>
    </w:p>
    <w:p w14:paraId="543B904B" w14:textId="50955FAB" w:rsidR="001C590B" w:rsidRPr="00103213" w:rsidRDefault="001C590B" w:rsidP="001534C4">
      <w:pPr>
        <w:spacing w:after="240" w:line="480" w:lineRule="auto"/>
        <w:jc w:val="both"/>
      </w:pPr>
      <w:r w:rsidRPr="00103213">
        <w:t xml:space="preserve">The paper is structured as follows. </w:t>
      </w:r>
      <w:r w:rsidR="001534C4" w:rsidRPr="00103213">
        <w:t>The n</w:t>
      </w:r>
      <w:r w:rsidR="00143556" w:rsidRPr="00103213">
        <w:t xml:space="preserve">ext </w:t>
      </w:r>
      <w:r w:rsidR="00BD7425" w:rsidRPr="00103213">
        <w:t>S</w:t>
      </w:r>
      <w:r w:rsidR="00143556" w:rsidRPr="00103213">
        <w:t>ection discusses theoretical predictions about the relationship between innovation and productivity</w:t>
      </w:r>
      <w:r w:rsidR="00BD7425" w:rsidRPr="00103213">
        <w:t>,</w:t>
      </w:r>
      <w:r w:rsidR="00143556" w:rsidRPr="00103213">
        <w:t xml:space="preserve"> </w:t>
      </w:r>
      <w:r w:rsidR="00BD7425" w:rsidRPr="00103213">
        <w:t>and</w:t>
      </w:r>
      <w:r w:rsidR="00143556" w:rsidRPr="00103213">
        <w:t xml:space="preserve"> the empirical literature is surveyed in </w:t>
      </w:r>
      <w:r w:rsidR="00BD7425" w:rsidRPr="00103213">
        <w:t>S</w:t>
      </w:r>
      <w:r w:rsidR="00143556" w:rsidRPr="00103213">
        <w:t xml:space="preserve">ection three. </w:t>
      </w:r>
      <w:r w:rsidR="0010780F" w:rsidRPr="00103213">
        <w:t>The characteristics of</w:t>
      </w:r>
      <w:r w:rsidR="003F541E" w:rsidRPr="00103213">
        <w:t xml:space="preserve"> the</w:t>
      </w:r>
      <w:r w:rsidR="0010780F" w:rsidRPr="00103213">
        <w:t xml:space="preserve"> dataset</w:t>
      </w:r>
      <w:r w:rsidR="00E1536C" w:rsidRPr="00103213">
        <w:t xml:space="preserve">, </w:t>
      </w:r>
      <w:r w:rsidR="0010780F" w:rsidRPr="00103213">
        <w:t>t</w:t>
      </w:r>
      <w:r w:rsidR="00143556" w:rsidRPr="00103213">
        <w:t>he model and variabl</w:t>
      </w:r>
      <w:r w:rsidR="0010780F" w:rsidRPr="00103213">
        <w:t xml:space="preserve">es are presented in </w:t>
      </w:r>
      <w:r w:rsidR="003F541E" w:rsidRPr="00103213">
        <w:lastRenderedPageBreak/>
        <w:t>S</w:t>
      </w:r>
      <w:r w:rsidR="0010780F" w:rsidRPr="00103213">
        <w:t>ection f</w:t>
      </w:r>
      <w:r w:rsidR="00E1536C" w:rsidRPr="00103213">
        <w:t>our</w:t>
      </w:r>
      <w:r w:rsidR="00143556" w:rsidRPr="00103213">
        <w:t>. The discussion of</w:t>
      </w:r>
      <w:r w:rsidR="003F541E" w:rsidRPr="00103213">
        <w:t xml:space="preserve"> the</w:t>
      </w:r>
      <w:r w:rsidR="00143556" w:rsidRPr="00103213">
        <w:t xml:space="preserve"> results of</w:t>
      </w:r>
      <w:r w:rsidR="00C77ADF" w:rsidRPr="00103213">
        <w:t xml:space="preserve"> the</w:t>
      </w:r>
      <w:r w:rsidR="00143556" w:rsidRPr="00103213">
        <w:t xml:space="preserve"> investigation takes place in </w:t>
      </w:r>
      <w:r w:rsidR="003F541E" w:rsidRPr="00103213">
        <w:t>S</w:t>
      </w:r>
      <w:r w:rsidR="00143556" w:rsidRPr="00103213">
        <w:t xml:space="preserve">ection </w:t>
      </w:r>
      <w:r w:rsidR="00E1536C" w:rsidRPr="00103213">
        <w:t xml:space="preserve">five. Finally, </w:t>
      </w:r>
      <w:r w:rsidR="003F541E" w:rsidRPr="00103213">
        <w:t>S</w:t>
      </w:r>
      <w:r w:rsidR="00E1536C" w:rsidRPr="00103213">
        <w:t>ection six</w:t>
      </w:r>
      <w:r w:rsidR="00143556" w:rsidRPr="00103213">
        <w:t xml:space="preserve"> </w:t>
      </w:r>
      <w:r w:rsidR="0024214F">
        <w:t xml:space="preserve">is the </w:t>
      </w:r>
      <w:r w:rsidR="00143556" w:rsidRPr="00103213">
        <w:t>conclud</w:t>
      </w:r>
      <w:r w:rsidR="0024214F">
        <w:t>ing section</w:t>
      </w:r>
      <w:r w:rsidR="00143556" w:rsidRPr="00103213">
        <w:t xml:space="preserve">. </w:t>
      </w:r>
    </w:p>
    <w:p w14:paraId="0C1B7F4A" w14:textId="0D8416BD" w:rsidR="00143556" w:rsidRPr="00103213" w:rsidRDefault="003908E8" w:rsidP="00DB1838">
      <w:pPr>
        <w:spacing w:after="240" w:line="480" w:lineRule="auto"/>
        <w:jc w:val="both"/>
        <w:rPr>
          <w:b/>
        </w:rPr>
      </w:pPr>
      <w:r w:rsidRPr="00103213">
        <w:rPr>
          <w:b/>
        </w:rPr>
        <w:t xml:space="preserve">2. </w:t>
      </w:r>
      <w:r w:rsidR="002F5A59" w:rsidRPr="00103213">
        <w:rPr>
          <w:b/>
        </w:rPr>
        <w:t xml:space="preserve">Theoretical </w:t>
      </w:r>
      <w:r w:rsidR="00727D69" w:rsidRPr="00103213">
        <w:rPr>
          <w:b/>
        </w:rPr>
        <w:t>F</w:t>
      </w:r>
      <w:r w:rsidR="002F5A59" w:rsidRPr="00103213">
        <w:rPr>
          <w:b/>
        </w:rPr>
        <w:t>ramework</w:t>
      </w:r>
    </w:p>
    <w:p w14:paraId="15EEFEE5" w14:textId="7CEFB48F" w:rsidR="00D1595B" w:rsidRPr="00103213" w:rsidRDefault="002D11B8" w:rsidP="00DB1838">
      <w:pPr>
        <w:spacing w:after="240" w:line="480" w:lineRule="auto"/>
        <w:jc w:val="both"/>
      </w:pPr>
      <w:proofErr w:type="gramStart"/>
      <w:r w:rsidRPr="00103213">
        <w:t>The existence of heterogeneity among firms with respect to their performance (productivity), characteristics and behavior has been acknowledged by economi</w:t>
      </w:r>
      <w:r w:rsidR="00A84CCE" w:rsidRPr="00103213">
        <w:t>sts</w:t>
      </w:r>
      <w:proofErr w:type="gramEnd"/>
      <w:r w:rsidR="00A84CCE" w:rsidRPr="00103213">
        <w:t xml:space="preserve"> for decades. Traditionally, the differences among firms have been considered as</w:t>
      </w:r>
      <w:r w:rsidR="00817C60" w:rsidRPr="00103213">
        <w:t xml:space="preserve"> </w:t>
      </w:r>
      <w:r w:rsidR="00C77ADF" w:rsidRPr="00103213">
        <w:t>a</w:t>
      </w:r>
      <w:r w:rsidR="00A84CCE" w:rsidRPr="00103213">
        <w:t xml:space="preserve"> transitory phenomenon of firm behavior. Under </w:t>
      </w:r>
      <w:r w:rsidR="003F541E" w:rsidRPr="00103213">
        <w:t xml:space="preserve">a </w:t>
      </w:r>
      <w:r w:rsidR="00A84CCE" w:rsidRPr="00103213">
        <w:t xml:space="preserve">neoclassical framework, heterogeneity is </w:t>
      </w:r>
      <w:proofErr w:type="gramStart"/>
      <w:r w:rsidR="00A84CCE" w:rsidRPr="00103213">
        <w:t>a feature of firm behavior in the short run while in the long run all firms converge</w:t>
      </w:r>
      <w:proofErr w:type="gramEnd"/>
      <w:r w:rsidR="00A84CCE" w:rsidRPr="00103213">
        <w:t xml:space="preserve"> to the steady state rate of growth (Knight, 1921). More recent theoretical models</w:t>
      </w:r>
      <w:r w:rsidR="003F541E" w:rsidRPr="00103213">
        <w:t>,</w:t>
      </w:r>
      <w:r w:rsidR="00A84CCE" w:rsidRPr="00103213">
        <w:t xml:space="preserve"> backed</w:t>
      </w:r>
      <w:r w:rsidR="00727D69" w:rsidRPr="00237F60">
        <w:t xml:space="preserve"> </w:t>
      </w:r>
      <w:r w:rsidR="00A84CCE" w:rsidRPr="00103213">
        <w:t xml:space="preserve">up </w:t>
      </w:r>
      <w:r w:rsidR="003F541E" w:rsidRPr="00103213">
        <w:t>by a</w:t>
      </w:r>
      <w:r w:rsidR="00A84CCE" w:rsidRPr="00103213">
        <w:t xml:space="preserve"> sizeable body of empirical evidence</w:t>
      </w:r>
      <w:r w:rsidR="003F541E" w:rsidRPr="00103213">
        <w:t>,</w:t>
      </w:r>
      <w:r w:rsidR="00A84CCE" w:rsidRPr="00103213">
        <w:t xml:space="preserve"> suggest that the superiority of some firms over others </w:t>
      </w:r>
      <w:r w:rsidR="000F407F" w:rsidRPr="00103213">
        <w:t xml:space="preserve">in terms of their performance </w:t>
      </w:r>
      <w:r w:rsidR="00A84CCE" w:rsidRPr="00103213">
        <w:t xml:space="preserve">is likely to be persistent over time (Kemp et al., 2003). </w:t>
      </w:r>
    </w:p>
    <w:p w14:paraId="0CB555D6" w14:textId="12EED168" w:rsidR="00A84CCE" w:rsidRPr="00103213" w:rsidRDefault="00434BC3" w:rsidP="00434BC3">
      <w:pPr>
        <w:spacing w:after="240" w:line="480" w:lineRule="auto"/>
        <w:jc w:val="both"/>
      </w:pPr>
      <w:r w:rsidRPr="00103213">
        <w:t>Among t</w:t>
      </w:r>
      <w:r w:rsidR="00101C51" w:rsidRPr="00103213">
        <w:t>he sources of heterogeneity</w:t>
      </w:r>
      <w:r w:rsidRPr="00103213">
        <w:t>,</w:t>
      </w:r>
      <w:r w:rsidR="00727D69">
        <w:t xml:space="preserve"> </w:t>
      </w:r>
      <w:r w:rsidRPr="00103213">
        <w:t xml:space="preserve">much attention has been paid </w:t>
      </w:r>
      <w:r w:rsidR="00101C51" w:rsidRPr="00103213">
        <w:t xml:space="preserve">to </w:t>
      </w:r>
      <w:r w:rsidR="008D7EBA" w:rsidRPr="00103213">
        <w:t xml:space="preserve">the </w:t>
      </w:r>
      <w:r w:rsidR="00101C51" w:rsidRPr="00103213">
        <w:t xml:space="preserve">innovation activities of firms. </w:t>
      </w:r>
      <w:r w:rsidR="003F541E" w:rsidRPr="00103213">
        <w:t>A</w:t>
      </w:r>
      <w:r w:rsidR="008D7EBA" w:rsidRPr="00103213">
        <w:t xml:space="preserve"> line of research stretching from Schumpeter (1934)</w:t>
      </w:r>
      <w:r w:rsidR="003F541E" w:rsidRPr="00103213">
        <w:t>, to</w:t>
      </w:r>
      <w:r w:rsidR="008D7EBA" w:rsidRPr="00103213">
        <w:t xml:space="preserve"> evolutionary economics (Nelson and Winter, 1982)</w:t>
      </w:r>
      <w:r w:rsidR="003F541E" w:rsidRPr="00103213">
        <w:t xml:space="preserve"> and</w:t>
      </w:r>
      <w:r w:rsidR="008D7EBA" w:rsidRPr="00103213">
        <w:t xml:space="preserve"> to the endogenous growth literature (</w:t>
      </w:r>
      <w:proofErr w:type="spellStart"/>
      <w:r w:rsidR="008D7EBA" w:rsidRPr="00103213">
        <w:t>Romer</w:t>
      </w:r>
      <w:proofErr w:type="spellEnd"/>
      <w:r w:rsidR="008D7EBA" w:rsidRPr="00103213">
        <w:t>,</w:t>
      </w:r>
      <w:r w:rsidR="009B7259" w:rsidRPr="00103213">
        <w:t xml:space="preserve"> 1990; </w:t>
      </w:r>
      <w:r w:rsidR="008D7EBA" w:rsidRPr="00103213">
        <w:t xml:space="preserve">Grossman and </w:t>
      </w:r>
      <w:proofErr w:type="spellStart"/>
      <w:r w:rsidR="008D7EBA" w:rsidRPr="00103213">
        <w:t>Helpman</w:t>
      </w:r>
      <w:proofErr w:type="spellEnd"/>
      <w:r w:rsidR="008D7EBA" w:rsidRPr="00103213">
        <w:t xml:space="preserve">, 1994; </w:t>
      </w:r>
      <w:proofErr w:type="spellStart"/>
      <w:r w:rsidR="008D7EBA" w:rsidRPr="00103213">
        <w:t>Aghion</w:t>
      </w:r>
      <w:proofErr w:type="spellEnd"/>
      <w:r w:rsidR="008D7EBA" w:rsidRPr="00103213">
        <w:t xml:space="preserve"> and Howitt, 1998) holds that engagement in innovation acts as </w:t>
      </w:r>
      <w:r w:rsidR="0024214F">
        <w:t xml:space="preserve">a </w:t>
      </w:r>
      <w:r w:rsidR="008D7EBA" w:rsidRPr="00103213">
        <w:t xml:space="preserve">source of differentiation among firms. </w:t>
      </w:r>
      <w:r w:rsidR="003F541E" w:rsidRPr="00103213">
        <w:t>For a limited period of time</w:t>
      </w:r>
      <w:r w:rsidRPr="00103213">
        <w:t xml:space="preserve"> this</w:t>
      </w:r>
      <w:r w:rsidR="003F541E" w:rsidRPr="00103213">
        <w:t xml:space="preserve"> innovation </w:t>
      </w:r>
      <w:r w:rsidR="008D7EBA" w:rsidRPr="00103213">
        <w:t xml:space="preserve">provides </w:t>
      </w:r>
      <w:r w:rsidR="003F541E" w:rsidRPr="00103213">
        <w:t xml:space="preserve">the </w:t>
      </w:r>
      <w:r w:rsidRPr="00103213">
        <w:t xml:space="preserve">firm with the </w:t>
      </w:r>
      <w:r w:rsidR="008D7EBA" w:rsidRPr="00103213">
        <w:t xml:space="preserve">benefits of monopoly thus enabling </w:t>
      </w:r>
      <w:r w:rsidRPr="00103213">
        <w:t>it</w:t>
      </w:r>
      <w:r w:rsidR="000E657E" w:rsidRPr="00103213">
        <w:t xml:space="preserve"> to accrue above average returns and outperform its rivals. The benefits of innovation, however, are not reserved only for a firm. The monopolistic nature of innovations means that they eventually become diffused across the market. From there it follows that their benefits in the long run are not reserved for</w:t>
      </w:r>
      <w:r w:rsidR="003F541E" w:rsidRPr="00103213">
        <w:t xml:space="preserve"> the</w:t>
      </w:r>
      <w:r w:rsidR="000E657E" w:rsidRPr="00103213">
        <w:t xml:space="preserve"> original inventor or holder but for the entire industry. </w:t>
      </w:r>
    </w:p>
    <w:p w14:paraId="23AAA087" w14:textId="795C5265" w:rsidR="000E657E" w:rsidRPr="00103213" w:rsidRDefault="009908C9" w:rsidP="00434BC3">
      <w:pPr>
        <w:spacing w:after="240" w:line="480" w:lineRule="auto"/>
        <w:jc w:val="both"/>
      </w:pPr>
      <w:r w:rsidRPr="00103213">
        <w:lastRenderedPageBreak/>
        <w:t xml:space="preserve">While acknowledging the importance of innovation for the </w:t>
      </w:r>
      <w:r w:rsidR="00DD0A28" w:rsidRPr="00103213">
        <w:t>performance and competitiveness of firms</w:t>
      </w:r>
      <w:r w:rsidR="003F541E" w:rsidRPr="00103213">
        <w:t>,</w:t>
      </w:r>
      <w:r w:rsidR="00DD0A28" w:rsidRPr="00103213">
        <w:t xml:space="preserve"> </w:t>
      </w:r>
      <w:r w:rsidR="003F541E" w:rsidRPr="00103213">
        <w:t>the</w:t>
      </w:r>
      <w:r w:rsidR="00DD0A28" w:rsidRPr="00103213">
        <w:t xml:space="preserve"> identification of the drivers of innovation</w:t>
      </w:r>
      <w:r w:rsidR="00434BC3" w:rsidRPr="00103213">
        <w:t xml:space="preserve"> has been different in different schools of thought</w:t>
      </w:r>
      <w:r w:rsidR="00DD0A28" w:rsidRPr="00103213">
        <w:t xml:space="preserve">. </w:t>
      </w:r>
      <w:r w:rsidR="000718E7" w:rsidRPr="00103213">
        <w:t>The Schumpeterian literature describes innovation as</w:t>
      </w:r>
      <w:r w:rsidR="003F541E" w:rsidRPr="00103213">
        <w:t xml:space="preserve"> a</w:t>
      </w:r>
      <w:r w:rsidR="000718E7" w:rsidRPr="00103213">
        <w:t xml:space="preserve"> product of entrepreneurial desire to move boundaries and change the existing organi</w:t>
      </w:r>
      <w:r w:rsidR="00727D69">
        <w:t>z</w:t>
      </w:r>
      <w:r w:rsidR="000718E7" w:rsidRPr="00103213">
        <w:t xml:space="preserve">ational structures. This desire leads to the introduction of new goods, new methods of production, new markets and sources of supply, </w:t>
      </w:r>
      <w:r w:rsidR="003F541E" w:rsidRPr="00103213">
        <w:t xml:space="preserve">which is </w:t>
      </w:r>
      <w:r w:rsidR="000718E7" w:rsidRPr="00103213">
        <w:t xml:space="preserve">a process defined </w:t>
      </w:r>
      <w:r w:rsidR="00727D69">
        <w:t>by</w:t>
      </w:r>
      <w:r w:rsidR="000718E7" w:rsidRPr="00103213">
        <w:t xml:space="preserve"> Schumpeter (1934) as </w:t>
      </w:r>
      <w:r w:rsidR="003F541E" w:rsidRPr="00103213">
        <w:t>‘</w:t>
      </w:r>
      <w:r w:rsidR="000718E7" w:rsidRPr="00103213">
        <w:t>creative destruction</w:t>
      </w:r>
      <w:r w:rsidR="003F541E" w:rsidRPr="00103213">
        <w:t>’</w:t>
      </w:r>
      <w:r w:rsidR="000718E7" w:rsidRPr="00103213">
        <w:t xml:space="preserve">. Evolutionary </w:t>
      </w:r>
      <w:r w:rsidR="00260771" w:rsidRPr="00103213">
        <w:t xml:space="preserve">and resource-based </w:t>
      </w:r>
      <w:r w:rsidR="00DE4D73" w:rsidRPr="00103213">
        <w:t>literature explain</w:t>
      </w:r>
      <w:r w:rsidR="00727D69">
        <w:t>s</w:t>
      </w:r>
      <w:r w:rsidR="000718E7" w:rsidRPr="00103213">
        <w:t xml:space="preserve"> innov</w:t>
      </w:r>
      <w:r w:rsidR="00260771" w:rsidRPr="00103213">
        <w:t xml:space="preserve">ation in the context of adjustments in firm behavior towards </w:t>
      </w:r>
      <w:r w:rsidR="003F541E" w:rsidRPr="00103213">
        <w:t xml:space="preserve">the </w:t>
      </w:r>
      <w:r w:rsidR="00260771" w:rsidRPr="00103213">
        <w:t xml:space="preserve">requirements of </w:t>
      </w:r>
      <w:r w:rsidR="0024214F">
        <w:t>its</w:t>
      </w:r>
      <w:r w:rsidR="0024214F" w:rsidRPr="00103213">
        <w:t xml:space="preserve"> </w:t>
      </w:r>
      <w:r w:rsidR="00260771" w:rsidRPr="00103213">
        <w:t xml:space="preserve">environment. In this context, innovation </w:t>
      </w:r>
      <w:r w:rsidR="003F541E" w:rsidRPr="00103213">
        <w:t>is</w:t>
      </w:r>
      <w:r w:rsidR="00260771" w:rsidRPr="00103213">
        <w:t xml:space="preserve"> identified as</w:t>
      </w:r>
      <w:r w:rsidR="003F541E" w:rsidRPr="00103213">
        <w:t xml:space="preserve"> a</w:t>
      </w:r>
      <w:r w:rsidR="00260771" w:rsidRPr="00103213">
        <w:t xml:space="preserve"> precondition </w:t>
      </w:r>
      <w:r w:rsidR="003F541E" w:rsidRPr="00103213">
        <w:t>for the</w:t>
      </w:r>
      <w:r w:rsidR="00260771" w:rsidRPr="00103213">
        <w:t xml:space="preserve"> survival of firms in changing environment</w:t>
      </w:r>
      <w:r w:rsidR="003F541E" w:rsidRPr="00103213">
        <w:t>s</w:t>
      </w:r>
      <w:r w:rsidR="00260771" w:rsidRPr="00103213">
        <w:t xml:space="preserve"> and </w:t>
      </w:r>
      <w:r w:rsidR="003F541E" w:rsidRPr="00103213">
        <w:t xml:space="preserve">is </w:t>
      </w:r>
      <w:r w:rsidR="00260771" w:rsidRPr="00103213">
        <w:t xml:space="preserve">seen as a combination of change in existing </w:t>
      </w:r>
      <w:r w:rsidR="003F541E" w:rsidRPr="00103213">
        <w:t xml:space="preserve">routines </w:t>
      </w:r>
      <w:r w:rsidR="00260771" w:rsidRPr="00103213">
        <w:t xml:space="preserve">and </w:t>
      </w:r>
      <w:r w:rsidR="003F541E" w:rsidRPr="00103213">
        <w:t xml:space="preserve">the </w:t>
      </w:r>
      <w:r w:rsidR="00260771" w:rsidRPr="00103213">
        <w:t xml:space="preserve">introduction of new </w:t>
      </w:r>
      <w:r w:rsidR="003F541E" w:rsidRPr="00103213">
        <w:t xml:space="preserve">ones </w:t>
      </w:r>
      <w:r w:rsidR="00260771" w:rsidRPr="00103213">
        <w:t xml:space="preserve">(Nelson and Winter, 1982; Barney, 1991). </w:t>
      </w:r>
      <w:r w:rsidR="0003508A" w:rsidRPr="00103213">
        <w:t>Finally, endogenous growth literature attaches importance to the process of competition (</w:t>
      </w:r>
      <w:proofErr w:type="spellStart"/>
      <w:r w:rsidR="0003508A" w:rsidRPr="00103213">
        <w:t>Klette</w:t>
      </w:r>
      <w:proofErr w:type="spellEnd"/>
      <w:r w:rsidR="0003508A" w:rsidRPr="00103213">
        <w:t xml:space="preserve"> and </w:t>
      </w:r>
      <w:proofErr w:type="spellStart"/>
      <w:r w:rsidR="0003508A" w:rsidRPr="00103213">
        <w:t>Grilliches</w:t>
      </w:r>
      <w:proofErr w:type="spellEnd"/>
      <w:r w:rsidR="0003508A" w:rsidRPr="00103213">
        <w:t xml:space="preserve">, 2000). In this context, the growth of </w:t>
      </w:r>
      <w:r w:rsidR="003F541E" w:rsidRPr="00103213">
        <w:t xml:space="preserve">a </w:t>
      </w:r>
      <w:r w:rsidR="0003508A" w:rsidRPr="00103213">
        <w:t xml:space="preserve">firm is determined by the quality of its own products relative to that of </w:t>
      </w:r>
      <w:r w:rsidR="00727D69">
        <w:t xml:space="preserve">its </w:t>
      </w:r>
      <w:r w:rsidR="0003508A" w:rsidRPr="00103213">
        <w:t>rivals.</w:t>
      </w:r>
      <w:r w:rsidR="00801EB1" w:rsidRPr="00103213">
        <w:t xml:space="preserve"> Quality is</w:t>
      </w:r>
      <w:r w:rsidR="0003508A" w:rsidRPr="00103213">
        <w:t xml:space="preserve">, in turn, determined </w:t>
      </w:r>
      <w:r w:rsidR="00801EB1" w:rsidRPr="00103213">
        <w:t>by</w:t>
      </w:r>
      <w:r w:rsidR="0003508A" w:rsidRPr="00103213">
        <w:t xml:space="preserve"> the innovation activities which depend on profit margin</w:t>
      </w:r>
      <w:r w:rsidR="00801EB1" w:rsidRPr="00103213">
        <w:t>s</w:t>
      </w:r>
      <w:r w:rsidR="0003508A" w:rsidRPr="00103213">
        <w:t xml:space="preserve"> and the ability of </w:t>
      </w:r>
      <w:r w:rsidR="00801EB1" w:rsidRPr="00103213">
        <w:t xml:space="preserve">a </w:t>
      </w:r>
      <w:r w:rsidR="0003508A" w:rsidRPr="00103213">
        <w:t xml:space="preserve">firm to differentiate itself from its rivals. </w:t>
      </w:r>
    </w:p>
    <w:p w14:paraId="63DD0DD8" w14:textId="65D1F3C9" w:rsidR="00100BB9" w:rsidRPr="00103213" w:rsidRDefault="007E264A" w:rsidP="00DB1838">
      <w:pPr>
        <w:spacing w:after="240" w:line="480" w:lineRule="auto"/>
        <w:jc w:val="both"/>
        <w:rPr>
          <w:b/>
        </w:rPr>
      </w:pPr>
      <w:r w:rsidRPr="00103213">
        <w:rPr>
          <w:b/>
        </w:rPr>
        <w:t xml:space="preserve">3. Review of </w:t>
      </w:r>
      <w:r w:rsidR="00DD0CA1">
        <w:rPr>
          <w:b/>
        </w:rPr>
        <w:t>L</w:t>
      </w:r>
      <w:r w:rsidRPr="00103213">
        <w:rPr>
          <w:b/>
        </w:rPr>
        <w:t>iterature</w:t>
      </w:r>
    </w:p>
    <w:p w14:paraId="3268F727" w14:textId="23408ECF" w:rsidR="002910AD" w:rsidRPr="00103213" w:rsidRDefault="002910AD" w:rsidP="001534C4">
      <w:pPr>
        <w:spacing w:after="240" w:line="480" w:lineRule="auto"/>
        <w:jc w:val="both"/>
      </w:pPr>
      <w:r w:rsidRPr="00103213">
        <w:t xml:space="preserve">The research on the relationship between innovation and firm performance has a long tradition. </w:t>
      </w:r>
      <w:r w:rsidR="00801EB1" w:rsidRPr="00103213">
        <w:t>The e</w:t>
      </w:r>
      <w:r w:rsidRPr="00103213">
        <w:t>arliest studies in the field have typically investigated</w:t>
      </w:r>
      <w:r w:rsidR="00801EB1" w:rsidRPr="00103213">
        <w:t xml:space="preserve"> the</w:t>
      </w:r>
      <w:r w:rsidRPr="00103213">
        <w:t xml:space="preserve"> relationship between R&amp;D expenditure and measures of firm performance (</w:t>
      </w:r>
      <w:proofErr w:type="spellStart"/>
      <w:r w:rsidRPr="00103213">
        <w:t>Griliches</w:t>
      </w:r>
      <w:proofErr w:type="spellEnd"/>
      <w:r w:rsidRPr="00103213">
        <w:t>, 1986; Lichtenberg and Siegel, 1991; Wakelin, 1998). Most studies following such approach have reported the existence of</w:t>
      </w:r>
      <w:r w:rsidR="00801EB1" w:rsidRPr="00103213">
        <w:t xml:space="preserve"> a</w:t>
      </w:r>
      <w:r w:rsidRPr="00103213">
        <w:t xml:space="preserve"> positive relationship between innovation and productivity. Th</w:t>
      </w:r>
      <w:r w:rsidR="00801EB1" w:rsidRPr="00103213">
        <w:t>is</w:t>
      </w:r>
      <w:r w:rsidRPr="00103213">
        <w:t xml:space="preserve"> finding seem</w:t>
      </w:r>
      <w:r w:rsidR="00801EB1" w:rsidRPr="00103213">
        <w:t>s</w:t>
      </w:r>
      <w:r w:rsidRPr="00103213">
        <w:t xml:space="preserve"> to hold across countries and across industries</w:t>
      </w:r>
      <w:r w:rsidR="00801EB1" w:rsidRPr="00103213">
        <w:t>,</w:t>
      </w:r>
      <w:r w:rsidRPr="00103213">
        <w:t xml:space="preserve"> regardless of </w:t>
      </w:r>
      <w:r w:rsidR="009B0A9A" w:rsidRPr="00103213">
        <w:t>the measure of firm performance used. However, in recent years such</w:t>
      </w:r>
      <w:r w:rsidR="00801EB1" w:rsidRPr="00103213">
        <w:t xml:space="preserve"> </w:t>
      </w:r>
      <w:r w:rsidR="009B0A9A" w:rsidRPr="00103213">
        <w:t>approach has been critici</w:t>
      </w:r>
      <w:r w:rsidR="00DD0CA1">
        <w:t>z</w:t>
      </w:r>
      <w:r w:rsidR="009B0A9A" w:rsidRPr="00103213">
        <w:t xml:space="preserve">ed on the grounds that R&amp;D </w:t>
      </w:r>
      <w:r w:rsidR="009B0A9A" w:rsidRPr="00103213">
        <w:lastRenderedPageBreak/>
        <w:t>expenditure presents</w:t>
      </w:r>
      <w:r w:rsidR="00801EB1" w:rsidRPr="00103213">
        <w:t xml:space="preserve"> a</w:t>
      </w:r>
      <w:r w:rsidR="009B0A9A" w:rsidRPr="00103213">
        <w:t xml:space="preserve"> measure of innovation input</w:t>
      </w:r>
      <w:r w:rsidR="00801EB1" w:rsidRPr="00103213">
        <w:t>,</w:t>
      </w:r>
      <w:r w:rsidR="009B0A9A" w:rsidRPr="00103213">
        <w:t xml:space="preserve"> while </w:t>
      </w:r>
      <w:r w:rsidR="00300EA7" w:rsidRPr="00103213">
        <w:t>innovations influence productivity through innovation output. It has also been pointed</w:t>
      </w:r>
      <w:r w:rsidR="00801EB1" w:rsidRPr="00103213">
        <w:t xml:space="preserve"> out</w:t>
      </w:r>
      <w:r w:rsidR="00300EA7" w:rsidRPr="00103213">
        <w:t xml:space="preserve"> that R&amp;D figures are subject to accounting biases,</w:t>
      </w:r>
      <w:r w:rsidR="00801EB1" w:rsidRPr="00103213">
        <w:t xml:space="preserve"> that is,</w:t>
      </w:r>
      <w:r w:rsidR="00300EA7" w:rsidRPr="00103213">
        <w:t xml:space="preserve"> they can be underreported in smaller firms or in situations when </w:t>
      </w:r>
      <w:r w:rsidR="00801EB1" w:rsidRPr="00103213">
        <w:t xml:space="preserve">the </w:t>
      </w:r>
      <w:r w:rsidR="00300EA7" w:rsidRPr="00103213">
        <w:t>costs of such</w:t>
      </w:r>
      <w:r w:rsidR="00801EB1" w:rsidRPr="00103213">
        <w:t xml:space="preserve"> an</w:t>
      </w:r>
      <w:r w:rsidR="00300EA7" w:rsidRPr="00103213">
        <w:t xml:space="preserve"> investment are shared by </w:t>
      </w:r>
      <w:r w:rsidR="00801EB1" w:rsidRPr="00103213">
        <w:t xml:space="preserve">a </w:t>
      </w:r>
      <w:r w:rsidR="00300EA7" w:rsidRPr="00103213">
        <w:t xml:space="preserve">firm and its associates such as universities, other firms or professional agencies. Finally it has been noted that not all investments in R&amp;D transform </w:t>
      </w:r>
      <w:r w:rsidR="001534C4" w:rsidRPr="00103213">
        <w:t xml:space="preserve">themselves </w:t>
      </w:r>
      <w:r w:rsidR="00300EA7" w:rsidRPr="00103213">
        <w:t>into successful innovations</w:t>
      </w:r>
      <w:r w:rsidR="00801EB1" w:rsidRPr="00103213">
        <w:t>,</w:t>
      </w:r>
      <w:r w:rsidR="00300EA7" w:rsidRPr="00103213">
        <w:t xml:space="preserve"> which means that </w:t>
      </w:r>
      <w:r w:rsidR="00801EB1" w:rsidRPr="00103213">
        <w:t xml:space="preserve">the </w:t>
      </w:r>
      <w:r w:rsidR="00300EA7" w:rsidRPr="00103213">
        <w:t>benefits of such expenditure may not be exploited (</w:t>
      </w:r>
      <w:proofErr w:type="spellStart"/>
      <w:r w:rsidR="00300EA7" w:rsidRPr="00103213">
        <w:t>Bessler</w:t>
      </w:r>
      <w:proofErr w:type="spellEnd"/>
      <w:r w:rsidR="00300EA7" w:rsidRPr="00103213">
        <w:t xml:space="preserve"> and </w:t>
      </w:r>
      <w:proofErr w:type="spellStart"/>
      <w:r w:rsidR="00300EA7" w:rsidRPr="00103213">
        <w:t>Bittelmeyer</w:t>
      </w:r>
      <w:proofErr w:type="spellEnd"/>
      <w:r w:rsidR="00300EA7" w:rsidRPr="00103213">
        <w:t>, 2008).</w:t>
      </w:r>
    </w:p>
    <w:p w14:paraId="7FDE6B48" w14:textId="38C52DCF" w:rsidR="00300EA7" w:rsidRPr="00103213" w:rsidRDefault="00DD0CA1" w:rsidP="00434BC3">
      <w:pPr>
        <w:spacing w:after="240" w:line="480" w:lineRule="auto"/>
        <w:jc w:val="both"/>
      </w:pPr>
      <w:r>
        <w:t>In</w:t>
      </w:r>
      <w:r w:rsidR="00DB6957" w:rsidRPr="00103213">
        <w:t xml:space="preserve"> recent years</w:t>
      </w:r>
      <w:r>
        <w:t xml:space="preserve"> the</w:t>
      </w:r>
      <w:r w:rsidR="00DB6957" w:rsidRPr="00103213">
        <w:t xml:space="preserve"> research on</w:t>
      </w:r>
      <w:r w:rsidR="00801EB1" w:rsidRPr="00103213">
        <w:t xml:space="preserve"> the</w:t>
      </w:r>
      <w:r w:rsidR="00DB6957" w:rsidRPr="00103213">
        <w:t xml:space="preserve"> innovation activities of firms has focused on the complexity of </w:t>
      </w:r>
      <w:r w:rsidR="00801EB1" w:rsidRPr="00103213">
        <w:t xml:space="preserve">the </w:t>
      </w:r>
      <w:r w:rsidR="00DB6957" w:rsidRPr="00103213">
        <w:t xml:space="preserve">innovation process. This line of research has its </w:t>
      </w:r>
      <w:r w:rsidR="00434BC3" w:rsidRPr="00103213">
        <w:t xml:space="preserve">origin </w:t>
      </w:r>
      <w:r w:rsidR="00DB6957" w:rsidRPr="00103213">
        <w:t xml:space="preserve">in </w:t>
      </w:r>
      <w:r w:rsidR="00801EB1" w:rsidRPr="00103213">
        <w:t xml:space="preserve">the </w:t>
      </w:r>
      <w:r w:rsidR="00DB6957" w:rsidRPr="00103213">
        <w:t xml:space="preserve">CDM-model developed by </w:t>
      </w:r>
      <w:proofErr w:type="spellStart"/>
      <w:r w:rsidR="00DB6957" w:rsidRPr="00103213">
        <w:t>Crepon</w:t>
      </w:r>
      <w:proofErr w:type="spellEnd"/>
      <w:r w:rsidR="00DB6957" w:rsidRPr="00103213">
        <w:t xml:space="preserve"> et al. (1998). </w:t>
      </w:r>
      <w:r w:rsidR="004A3D95" w:rsidRPr="00103213">
        <w:t>Th</w:t>
      </w:r>
      <w:r w:rsidR="00434BC3" w:rsidRPr="00103213">
        <w:t>is</w:t>
      </w:r>
      <w:r w:rsidR="004A3D95" w:rsidRPr="00103213">
        <w:t xml:space="preserve"> model typically portray</w:t>
      </w:r>
      <w:r w:rsidR="00434BC3" w:rsidRPr="00103213">
        <w:t>s</w:t>
      </w:r>
      <w:r w:rsidR="001534C4" w:rsidRPr="00103213">
        <w:t xml:space="preserve"> the</w:t>
      </w:r>
      <w:r w:rsidR="004A3D95" w:rsidRPr="00103213">
        <w:t xml:space="preserve"> innovation process as consisting of four stages: the decision to innovate</w:t>
      </w:r>
      <w:r w:rsidR="00801EB1" w:rsidRPr="00103213">
        <w:t>;</w:t>
      </w:r>
      <w:r w:rsidR="004A3D95" w:rsidRPr="00103213">
        <w:t xml:space="preserve"> the decision </w:t>
      </w:r>
      <w:r>
        <w:t>on</w:t>
      </w:r>
      <w:r w:rsidRPr="00103213">
        <w:t xml:space="preserve"> </w:t>
      </w:r>
      <w:r w:rsidR="004A3D95" w:rsidRPr="00103213">
        <w:t>the amount of innovation expenditure</w:t>
      </w:r>
      <w:r w:rsidR="00801EB1" w:rsidRPr="00103213">
        <w:t>;</w:t>
      </w:r>
      <w:r w:rsidR="004A3D95" w:rsidRPr="00103213">
        <w:t xml:space="preserve"> the relation</w:t>
      </w:r>
      <w:r>
        <w:t>ship</w:t>
      </w:r>
      <w:r w:rsidR="004A3D95" w:rsidRPr="00103213">
        <w:t xml:space="preserve"> between innovation expenditure and innovation output</w:t>
      </w:r>
      <w:r w:rsidR="00801EB1" w:rsidRPr="00103213">
        <w:t>;</w:t>
      </w:r>
      <w:r w:rsidR="004A3D95" w:rsidRPr="00103213">
        <w:t xml:space="preserve"> and</w:t>
      </w:r>
      <w:r w:rsidR="00801EB1" w:rsidRPr="00103213">
        <w:t>,</w:t>
      </w:r>
      <w:r w:rsidR="004A3D95" w:rsidRPr="00103213">
        <w:t xml:space="preserve"> the impact of</w:t>
      </w:r>
      <w:r w:rsidR="00801EB1" w:rsidRPr="00103213">
        <w:t xml:space="preserve"> the</w:t>
      </w:r>
      <w:r w:rsidR="004A3D95" w:rsidRPr="00103213">
        <w:t xml:space="preserve"> innovation output on firm performance (</w:t>
      </w:r>
      <w:proofErr w:type="spellStart"/>
      <w:r w:rsidR="004A3D95" w:rsidRPr="00103213">
        <w:t>Loof</w:t>
      </w:r>
      <w:proofErr w:type="spellEnd"/>
      <w:r w:rsidR="004A3D95" w:rsidRPr="00103213">
        <w:t xml:space="preserve"> and </w:t>
      </w:r>
      <w:proofErr w:type="spellStart"/>
      <w:r w:rsidR="004A3D95" w:rsidRPr="00103213">
        <w:t>Hesmati</w:t>
      </w:r>
      <w:proofErr w:type="spellEnd"/>
      <w:r w:rsidR="004A3D95" w:rsidRPr="00103213">
        <w:t xml:space="preserve">, 2002, 2006; </w:t>
      </w:r>
      <w:proofErr w:type="spellStart"/>
      <w:r w:rsidR="004A3D95" w:rsidRPr="00103213">
        <w:t>Hashi</w:t>
      </w:r>
      <w:proofErr w:type="spellEnd"/>
      <w:r w:rsidR="004A3D95" w:rsidRPr="00103213">
        <w:t xml:space="preserve"> and </w:t>
      </w:r>
      <w:proofErr w:type="spellStart"/>
      <w:r w:rsidR="004A3D95" w:rsidRPr="00103213">
        <w:t>Stojcic</w:t>
      </w:r>
      <w:proofErr w:type="spellEnd"/>
      <w:r w:rsidR="004A3D95" w:rsidRPr="00103213">
        <w:t>, 2013). In th</w:t>
      </w:r>
      <w:r w:rsidR="001534C4" w:rsidRPr="00103213">
        <w:t>is</w:t>
      </w:r>
      <w:r w:rsidR="004A3D95" w:rsidRPr="00103213">
        <w:t xml:space="preserve"> system, the first two stages of </w:t>
      </w:r>
      <w:r w:rsidR="001534C4" w:rsidRPr="00103213">
        <w:t xml:space="preserve">the </w:t>
      </w:r>
      <w:r w:rsidR="004A3D95" w:rsidRPr="00103213">
        <w:t>innovation process (decision to innovate and innovation input) are estimated jointly while the second two stages are</w:t>
      </w:r>
      <w:r w:rsidR="00801EB1" w:rsidRPr="00103213">
        <w:t xml:space="preserve"> </w:t>
      </w:r>
      <w:r w:rsidR="004A3D95" w:rsidRPr="00103213">
        <w:t xml:space="preserve">estimated as </w:t>
      </w:r>
      <w:r w:rsidR="001534C4" w:rsidRPr="00103213">
        <w:t xml:space="preserve">a </w:t>
      </w:r>
      <w:r w:rsidR="004A3D95" w:rsidRPr="00103213">
        <w:t xml:space="preserve">system. The correlation between </w:t>
      </w:r>
      <w:r w:rsidR="001534C4" w:rsidRPr="00103213">
        <w:t xml:space="preserve">the </w:t>
      </w:r>
      <w:r w:rsidR="004A3D95" w:rsidRPr="00103213">
        <w:t xml:space="preserve">two parts is established through </w:t>
      </w:r>
      <w:r w:rsidR="001534C4" w:rsidRPr="00103213">
        <w:t xml:space="preserve">the </w:t>
      </w:r>
      <w:r w:rsidR="004A3D95" w:rsidRPr="00103213">
        <w:t xml:space="preserve">inclusion of residuals from </w:t>
      </w:r>
      <w:r w:rsidR="00801EB1" w:rsidRPr="00103213">
        <w:t xml:space="preserve">the </w:t>
      </w:r>
      <w:r w:rsidR="004A3D95" w:rsidRPr="00103213">
        <w:t>second stage (decision on innovation expenditure) into</w:t>
      </w:r>
      <w:r w:rsidR="00801EB1" w:rsidRPr="00103213">
        <w:t xml:space="preserve"> a</w:t>
      </w:r>
      <w:r w:rsidR="004A3D95" w:rsidRPr="00103213">
        <w:t xml:space="preserve"> third equation of</w:t>
      </w:r>
      <w:r w:rsidR="001534C4" w:rsidRPr="00103213">
        <w:t xml:space="preserve"> the</w:t>
      </w:r>
      <w:r w:rsidR="004A3D95" w:rsidRPr="00103213">
        <w:t xml:space="preserve"> model (the innovation output equation). </w:t>
      </w:r>
    </w:p>
    <w:p w14:paraId="12C69A60" w14:textId="35E80062" w:rsidR="00A36C3A" w:rsidRPr="00103213" w:rsidRDefault="00A53F59" w:rsidP="0005745B">
      <w:pPr>
        <w:spacing w:after="240" w:line="480" w:lineRule="auto"/>
        <w:jc w:val="both"/>
      </w:pPr>
      <w:r w:rsidRPr="00103213">
        <w:t xml:space="preserve">The findings from </w:t>
      </w:r>
      <w:r w:rsidR="00A36C3A" w:rsidRPr="00103213">
        <w:t>existing studies reveal</w:t>
      </w:r>
      <w:r w:rsidR="001534C4" w:rsidRPr="00103213">
        <w:t xml:space="preserve"> a</w:t>
      </w:r>
      <w:r w:rsidR="00A36C3A" w:rsidRPr="00103213">
        <w:t xml:space="preserve"> number of factors that influence different stages of</w:t>
      </w:r>
      <w:r w:rsidR="003C74F4" w:rsidRPr="00103213">
        <w:t xml:space="preserve"> the </w:t>
      </w:r>
      <w:r w:rsidR="00A36C3A" w:rsidRPr="00103213">
        <w:t xml:space="preserve">innovation process. One of </w:t>
      </w:r>
      <w:r w:rsidR="00B34FAC">
        <w:t xml:space="preserve">the </w:t>
      </w:r>
      <w:r w:rsidR="00A36C3A" w:rsidRPr="00103213">
        <w:t xml:space="preserve">most commonly included factors is firm size. As noted by Cohen and </w:t>
      </w:r>
      <w:proofErr w:type="spellStart"/>
      <w:r w:rsidR="00A36C3A" w:rsidRPr="00103213">
        <w:t>Klepper</w:t>
      </w:r>
      <w:proofErr w:type="spellEnd"/>
      <w:r w:rsidR="00A36C3A" w:rsidRPr="00103213">
        <w:t xml:space="preserve"> (1996) the probability of a firm undertaking innovation increases with firm size</w:t>
      </w:r>
      <w:r w:rsidR="003C74F4" w:rsidRPr="00103213">
        <w:t>,</w:t>
      </w:r>
      <w:r w:rsidR="00A36C3A" w:rsidRPr="00103213">
        <w:t xml:space="preserve"> while</w:t>
      </w:r>
      <w:r w:rsidR="003C74F4" w:rsidRPr="00103213">
        <w:t>,</w:t>
      </w:r>
      <w:r w:rsidR="00A36C3A" w:rsidRPr="00103213">
        <w:t xml:space="preserve"> within an industry</w:t>
      </w:r>
      <w:r w:rsidR="003C74F4" w:rsidRPr="00103213">
        <w:t>,</w:t>
      </w:r>
      <w:r w:rsidR="00A36C3A" w:rsidRPr="00103213">
        <w:t xml:space="preserve"> innovation efforts and firm size are positively related across all firm size groups. Same authors note that R&amp;D expenditure increases </w:t>
      </w:r>
      <w:r w:rsidR="00A36C3A" w:rsidRPr="00103213">
        <w:lastRenderedPageBreak/>
        <w:t>proportionately with firm size while innovation output per unit of innovation investment decreases with firm size. The findings from existing studies differ when it comes to firm size suggesting that the relationship between firm size and different stages of</w:t>
      </w:r>
      <w:r w:rsidR="003C74F4" w:rsidRPr="00103213">
        <w:t xml:space="preserve"> the</w:t>
      </w:r>
      <w:r w:rsidR="00A36C3A" w:rsidRPr="00103213">
        <w:t xml:space="preserve"> innovation process can be positive, negative or even insignificant (</w:t>
      </w:r>
      <w:proofErr w:type="spellStart"/>
      <w:r w:rsidR="00A36C3A" w:rsidRPr="00103213">
        <w:t>Loof</w:t>
      </w:r>
      <w:proofErr w:type="spellEnd"/>
      <w:r w:rsidR="00A36C3A" w:rsidRPr="00103213">
        <w:t xml:space="preserve"> and </w:t>
      </w:r>
      <w:proofErr w:type="spellStart"/>
      <w:r w:rsidR="00A36C3A" w:rsidRPr="00103213">
        <w:t>Hesmati</w:t>
      </w:r>
      <w:proofErr w:type="spellEnd"/>
      <w:r w:rsidR="00A36C3A" w:rsidRPr="00103213">
        <w:t xml:space="preserve">, 2002, 2006; Kemp et al., 2003). </w:t>
      </w:r>
      <w:r w:rsidR="0005745B" w:rsidRPr="00103213">
        <w:t xml:space="preserve">An </w:t>
      </w:r>
      <w:r w:rsidR="00A36C3A" w:rsidRPr="00103213">
        <w:t xml:space="preserve">exception is </w:t>
      </w:r>
      <w:r w:rsidR="001534C4" w:rsidRPr="00103213">
        <w:t xml:space="preserve">the </w:t>
      </w:r>
      <w:r w:rsidR="00A36C3A" w:rsidRPr="00103213">
        <w:t xml:space="preserve">study by </w:t>
      </w:r>
      <w:proofErr w:type="spellStart"/>
      <w:r w:rsidR="00A36C3A" w:rsidRPr="00103213">
        <w:t>Hashi</w:t>
      </w:r>
      <w:proofErr w:type="spellEnd"/>
      <w:r w:rsidR="00A36C3A" w:rsidRPr="00103213">
        <w:t xml:space="preserve"> and </w:t>
      </w:r>
      <w:proofErr w:type="spellStart"/>
      <w:r w:rsidR="00A36C3A" w:rsidRPr="00103213">
        <w:t>Stojcic</w:t>
      </w:r>
      <w:proofErr w:type="spellEnd"/>
      <w:r w:rsidR="00A36C3A" w:rsidRPr="00103213">
        <w:t xml:space="preserve"> (2013) that reports findings of all four previously mentioned styli</w:t>
      </w:r>
      <w:r w:rsidR="00B34FAC">
        <w:t>z</w:t>
      </w:r>
      <w:r w:rsidR="00A36C3A" w:rsidRPr="00103213">
        <w:t xml:space="preserve">ed facts introduced by Cohen and </w:t>
      </w:r>
      <w:proofErr w:type="spellStart"/>
      <w:r w:rsidR="00A36C3A" w:rsidRPr="00103213">
        <w:t>Klepper</w:t>
      </w:r>
      <w:proofErr w:type="spellEnd"/>
      <w:r w:rsidR="00A36C3A" w:rsidRPr="00103213">
        <w:t xml:space="preserve"> (1996). </w:t>
      </w:r>
    </w:p>
    <w:p w14:paraId="681D1A08" w14:textId="34C46FDB" w:rsidR="00A36C3A" w:rsidRPr="00103213" w:rsidRDefault="00A6514A" w:rsidP="00DB1838">
      <w:pPr>
        <w:spacing w:after="240" w:line="480" w:lineRule="auto"/>
        <w:jc w:val="both"/>
      </w:pPr>
      <w:r w:rsidRPr="00103213">
        <w:t xml:space="preserve">Another group of factors influencing </w:t>
      </w:r>
      <w:r w:rsidR="003C74F4" w:rsidRPr="00103213">
        <w:t xml:space="preserve">the </w:t>
      </w:r>
      <w:r w:rsidRPr="00103213">
        <w:t xml:space="preserve">innovation process are features of </w:t>
      </w:r>
      <w:r w:rsidR="003C74F4" w:rsidRPr="00103213">
        <w:t xml:space="preserve">the </w:t>
      </w:r>
      <w:r w:rsidRPr="00103213">
        <w:t xml:space="preserve">socio-economic environment such as access to finance, institutional framework, </w:t>
      </w:r>
      <w:r w:rsidR="00E70E3D" w:rsidRPr="00103213">
        <w:t>and industry</w:t>
      </w:r>
      <w:r w:rsidRPr="00103213">
        <w:t xml:space="preserve"> and country specific </w:t>
      </w:r>
      <w:r w:rsidR="00E70E3D" w:rsidRPr="00103213">
        <w:t xml:space="preserve">factors. Among these, </w:t>
      </w:r>
      <w:r w:rsidRPr="00103213">
        <w:t xml:space="preserve">studies have identified access to finance and provision of public subsidies as particularly important (Kemp et al., 2003; </w:t>
      </w:r>
      <w:proofErr w:type="spellStart"/>
      <w:r w:rsidRPr="00103213">
        <w:t>Hashi</w:t>
      </w:r>
      <w:proofErr w:type="spellEnd"/>
      <w:r w:rsidRPr="00103213">
        <w:t xml:space="preserve"> and </w:t>
      </w:r>
      <w:proofErr w:type="spellStart"/>
      <w:r w:rsidRPr="00103213">
        <w:t>Stojcic</w:t>
      </w:r>
      <w:proofErr w:type="spellEnd"/>
      <w:r w:rsidRPr="00103213">
        <w:t>, 2013). In addition to these, evidence from some studies suggest</w:t>
      </w:r>
      <w:r w:rsidR="00622226">
        <w:t>s</w:t>
      </w:r>
      <w:r w:rsidRPr="00103213">
        <w:t xml:space="preserve"> that agglomeration externalities such as cooperation with rivals, customers and research institutes have</w:t>
      </w:r>
      <w:r w:rsidR="003C74F4" w:rsidRPr="00103213">
        <w:t xml:space="preserve"> a</w:t>
      </w:r>
      <w:r w:rsidRPr="00103213">
        <w:t xml:space="preserve"> positive impact on the innovation process (</w:t>
      </w:r>
      <w:proofErr w:type="spellStart"/>
      <w:r w:rsidRPr="00103213">
        <w:t>Loof</w:t>
      </w:r>
      <w:proofErr w:type="spellEnd"/>
      <w:r w:rsidRPr="00103213">
        <w:t xml:space="preserve"> et al., 200</w:t>
      </w:r>
      <w:r w:rsidR="00103213">
        <w:t>3</w:t>
      </w:r>
      <w:r w:rsidRPr="00103213">
        <w:t xml:space="preserve">; Kemp et al., 2003). </w:t>
      </w:r>
      <w:r w:rsidR="00B146EB" w:rsidRPr="00103213">
        <w:t>Contrary to theoretical predictions, only</w:t>
      </w:r>
      <w:r w:rsidR="003C74F4" w:rsidRPr="00103213">
        <w:t xml:space="preserve"> a</w:t>
      </w:r>
      <w:r w:rsidR="00B146EB" w:rsidRPr="00103213">
        <w:t xml:space="preserve"> few studies have reported</w:t>
      </w:r>
      <w:r w:rsidR="003C74F4" w:rsidRPr="00103213">
        <w:t xml:space="preserve"> a</w:t>
      </w:r>
      <w:r w:rsidR="00B146EB" w:rsidRPr="00103213">
        <w:t xml:space="preserve"> positive relationship between innovation input and innovation output (</w:t>
      </w:r>
      <w:proofErr w:type="spellStart"/>
      <w:r w:rsidR="00B146EB" w:rsidRPr="00103213">
        <w:t>Loof</w:t>
      </w:r>
      <w:proofErr w:type="spellEnd"/>
      <w:r w:rsidR="00B146EB" w:rsidRPr="00103213">
        <w:t xml:space="preserve"> and </w:t>
      </w:r>
      <w:proofErr w:type="spellStart"/>
      <w:r w:rsidR="00B146EB" w:rsidRPr="00103213">
        <w:t>Hesmati</w:t>
      </w:r>
      <w:proofErr w:type="spellEnd"/>
      <w:r w:rsidR="00B146EB" w:rsidRPr="00103213">
        <w:t xml:space="preserve"> 2002; </w:t>
      </w:r>
      <w:proofErr w:type="spellStart"/>
      <w:r w:rsidR="00B146EB" w:rsidRPr="00103213">
        <w:t>Hashi</w:t>
      </w:r>
      <w:proofErr w:type="spellEnd"/>
      <w:r w:rsidR="00B146EB" w:rsidRPr="00103213">
        <w:t xml:space="preserve"> and </w:t>
      </w:r>
      <w:proofErr w:type="spellStart"/>
      <w:r w:rsidR="00B146EB" w:rsidRPr="00103213">
        <w:t>Stojcic</w:t>
      </w:r>
      <w:proofErr w:type="spellEnd"/>
      <w:r w:rsidR="00B146EB" w:rsidRPr="00103213">
        <w:t xml:space="preserve">, 2013). Yet, the existence of </w:t>
      </w:r>
      <w:r w:rsidR="003C74F4" w:rsidRPr="00103213">
        <w:t xml:space="preserve">a </w:t>
      </w:r>
      <w:r w:rsidR="00B146EB" w:rsidRPr="00103213">
        <w:t>positive relationship between innovation output and productivity has been reported by</w:t>
      </w:r>
      <w:r w:rsidR="003C74F4" w:rsidRPr="00103213">
        <w:t xml:space="preserve"> the</w:t>
      </w:r>
      <w:r w:rsidR="00B146EB" w:rsidRPr="00103213">
        <w:t xml:space="preserve"> majority of studies (Bloom and Van </w:t>
      </w:r>
      <w:proofErr w:type="spellStart"/>
      <w:r w:rsidR="00B146EB" w:rsidRPr="00103213">
        <w:t>Reenen</w:t>
      </w:r>
      <w:proofErr w:type="spellEnd"/>
      <w:r w:rsidR="00B146EB" w:rsidRPr="00103213">
        <w:t xml:space="preserve">, 2002; </w:t>
      </w:r>
      <w:proofErr w:type="spellStart"/>
      <w:r w:rsidR="00B146EB" w:rsidRPr="00103213">
        <w:t>Bessler</w:t>
      </w:r>
      <w:proofErr w:type="spellEnd"/>
      <w:r w:rsidR="00B146EB" w:rsidRPr="00103213">
        <w:t xml:space="preserve"> and </w:t>
      </w:r>
      <w:proofErr w:type="spellStart"/>
      <w:r w:rsidR="00B146EB" w:rsidRPr="00103213">
        <w:t>Bittelmeyer</w:t>
      </w:r>
      <w:proofErr w:type="spellEnd"/>
      <w:r w:rsidR="00B146EB" w:rsidRPr="00103213">
        <w:t xml:space="preserve">, 2008). </w:t>
      </w:r>
      <w:r w:rsidR="000C0788" w:rsidRPr="00103213">
        <w:t>There ha</w:t>
      </w:r>
      <w:r w:rsidR="003C74F4" w:rsidRPr="00103213">
        <w:t>s</w:t>
      </w:r>
      <w:r w:rsidR="000C0788" w:rsidRPr="00103213">
        <w:t xml:space="preserve"> also been evidence of the relationship between</w:t>
      </w:r>
      <w:r w:rsidR="003C74F4" w:rsidRPr="00103213">
        <w:t xml:space="preserve"> a</w:t>
      </w:r>
      <w:r w:rsidR="000C0788" w:rsidRPr="00103213">
        <w:t xml:space="preserve"> firm’s productivity and its size as well as the quality of human capital (</w:t>
      </w:r>
      <w:proofErr w:type="spellStart"/>
      <w:r w:rsidR="000C0788" w:rsidRPr="00103213">
        <w:t>Loof</w:t>
      </w:r>
      <w:proofErr w:type="spellEnd"/>
      <w:r w:rsidR="000C0788" w:rsidRPr="00103213">
        <w:t xml:space="preserve"> et al., 200</w:t>
      </w:r>
      <w:r w:rsidR="00103213">
        <w:t>3</w:t>
      </w:r>
      <w:r w:rsidR="000C0788" w:rsidRPr="00103213">
        <w:t xml:space="preserve">). </w:t>
      </w:r>
    </w:p>
    <w:p w14:paraId="3F7C97D9" w14:textId="6B65B76E" w:rsidR="00BC563D" w:rsidRPr="00103213" w:rsidRDefault="00E359AC" w:rsidP="001534C4">
      <w:pPr>
        <w:spacing w:after="240" w:line="480" w:lineRule="auto"/>
        <w:jc w:val="both"/>
      </w:pPr>
      <w:r w:rsidRPr="00103213">
        <w:t>While</w:t>
      </w:r>
      <w:r w:rsidR="00115801">
        <w:t xml:space="preserve"> in many ways</w:t>
      </w:r>
      <w:r w:rsidR="00E653FC" w:rsidRPr="00103213">
        <w:t xml:space="preserve"> being</w:t>
      </w:r>
      <w:r w:rsidRPr="00103213">
        <w:t xml:space="preserve"> informative about </w:t>
      </w:r>
      <w:r w:rsidR="001534C4" w:rsidRPr="00103213">
        <w:t xml:space="preserve">the </w:t>
      </w:r>
      <w:r w:rsidRPr="00103213">
        <w:t>innovation process</w:t>
      </w:r>
      <w:r w:rsidR="00E653FC" w:rsidRPr="00103213">
        <w:t>,</w:t>
      </w:r>
      <w:r w:rsidRPr="00103213">
        <w:t xml:space="preserve"> the above literature suffers from two major shortcomings. First, most of </w:t>
      </w:r>
      <w:r w:rsidR="00E653FC" w:rsidRPr="00103213">
        <w:t>the</w:t>
      </w:r>
      <w:r w:rsidR="00115801">
        <w:t>se</w:t>
      </w:r>
      <w:r w:rsidR="00E653FC" w:rsidRPr="00103213">
        <w:t xml:space="preserve"> </w:t>
      </w:r>
      <w:r w:rsidRPr="00103213">
        <w:t xml:space="preserve">studies focus on product innovations as a measure of innovation output. This does not encompass </w:t>
      </w:r>
      <w:r w:rsidR="00115801" w:rsidRPr="00AA0969">
        <w:t xml:space="preserve">fully </w:t>
      </w:r>
      <w:r w:rsidRPr="00103213">
        <w:t xml:space="preserve">the nature of innovation output that can manifest itself as either product or process innovations. Second, it </w:t>
      </w:r>
      <w:r w:rsidRPr="00103213">
        <w:lastRenderedPageBreak/>
        <w:t xml:space="preserve">is considered that only </w:t>
      </w:r>
      <w:r w:rsidR="00CC0FAD" w:rsidRPr="00103213">
        <w:t>firms that have reported the introduction of new products and/or processes</w:t>
      </w:r>
      <w:r w:rsidRPr="00103213">
        <w:t xml:space="preserve"> can be labelled as innovators. However, as noted by several authors</w:t>
      </w:r>
      <w:r w:rsidR="00E653FC" w:rsidRPr="00103213">
        <w:t>,</w:t>
      </w:r>
      <w:r w:rsidRPr="00103213">
        <w:t xml:space="preserve"> all firms engage in some degree of innovation (Griffith et al., 2006; </w:t>
      </w:r>
      <w:proofErr w:type="spellStart"/>
      <w:r w:rsidRPr="00103213">
        <w:t>Masso</w:t>
      </w:r>
      <w:proofErr w:type="spellEnd"/>
      <w:r w:rsidRPr="00103213">
        <w:t xml:space="preserve"> and </w:t>
      </w:r>
      <w:proofErr w:type="spellStart"/>
      <w:r w:rsidRPr="00103213">
        <w:t>Vahter</w:t>
      </w:r>
      <w:proofErr w:type="spellEnd"/>
      <w:r w:rsidRPr="00103213">
        <w:t>,</w:t>
      </w:r>
      <w:r w:rsidR="0007723F" w:rsidRPr="00103213">
        <w:t xml:space="preserve"> 2007; Halpern and </w:t>
      </w:r>
      <w:proofErr w:type="spellStart"/>
      <w:r w:rsidR="0007723F" w:rsidRPr="00103213">
        <w:t>Murakozy</w:t>
      </w:r>
      <w:proofErr w:type="spellEnd"/>
      <w:r w:rsidR="0007723F" w:rsidRPr="00103213">
        <w:t>, 2012</w:t>
      </w:r>
      <w:r w:rsidRPr="00103213">
        <w:t>). According to th</w:t>
      </w:r>
      <w:r w:rsidR="00BD48D1">
        <w:t>e</w:t>
      </w:r>
      <w:r w:rsidRPr="00103213">
        <w:t>s</w:t>
      </w:r>
      <w:r w:rsidR="00BD48D1">
        <w:t>e</w:t>
      </w:r>
      <w:r w:rsidRPr="00103213">
        <w:t xml:space="preserve"> </w:t>
      </w:r>
      <w:r w:rsidR="00BD48D1">
        <w:t>sources</w:t>
      </w:r>
      <w:r w:rsidRPr="00103213">
        <w:t>, the intensity of innovation varies across firms</w:t>
      </w:r>
      <w:r w:rsidR="00BD48D1">
        <w:t>.</w:t>
      </w:r>
      <w:r w:rsidRPr="00103213">
        <w:t xml:space="preserve"> </w:t>
      </w:r>
      <w:r w:rsidR="00BD48D1">
        <w:t>A</w:t>
      </w:r>
      <w:r w:rsidRPr="00103213">
        <w:t xml:space="preserve"> part of </w:t>
      </w:r>
      <w:r w:rsidR="00BD48D1">
        <w:t xml:space="preserve">their </w:t>
      </w:r>
      <w:r w:rsidRPr="00103213">
        <w:t xml:space="preserve">working time is always spent on thinking </w:t>
      </w:r>
      <w:proofErr w:type="gramStart"/>
      <w:r w:rsidR="00115801">
        <w:t>up  new</w:t>
      </w:r>
      <w:proofErr w:type="gramEnd"/>
      <w:r w:rsidR="00115801">
        <w:t xml:space="preserve"> </w:t>
      </w:r>
      <w:r w:rsidRPr="00103213">
        <w:t xml:space="preserve">ways </w:t>
      </w:r>
      <w:r w:rsidR="00BD48D1">
        <w:t>to</w:t>
      </w:r>
      <w:r w:rsidR="00BD48D1" w:rsidRPr="00103213">
        <w:t xml:space="preserve"> </w:t>
      </w:r>
      <w:r w:rsidRPr="00103213">
        <w:t>improv</w:t>
      </w:r>
      <w:r w:rsidR="00BD48D1">
        <w:t>e</w:t>
      </w:r>
      <w:r w:rsidRPr="00103213">
        <w:t xml:space="preserve"> the production process or products</w:t>
      </w:r>
      <w:r w:rsidR="00BD48D1">
        <w:t>,</w:t>
      </w:r>
      <w:r w:rsidRPr="00103213">
        <w:t xml:space="preserve"> </w:t>
      </w:r>
      <w:r w:rsidR="00BD48D1">
        <w:t>y</w:t>
      </w:r>
      <w:r w:rsidRPr="00103213">
        <w:t>et in some instances</w:t>
      </w:r>
      <w:r w:rsidR="00E653FC" w:rsidRPr="00103213">
        <w:t xml:space="preserve">, </w:t>
      </w:r>
      <w:r w:rsidRPr="00103213">
        <w:t xml:space="preserve">such efforts </w:t>
      </w:r>
      <w:r w:rsidR="00115801">
        <w:t xml:space="preserve">might be </w:t>
      </w:r>
      <w:r w:rsidRPr="00103213">
        <w:t xml:space="preserve">so incremental that firms decide not to report </w:t>
      </w:r>
      <w:r w:rsidR="00115801">
        <w:t>them</w:t>
      </w:r>
      <w:r w:rsidRPr="00103213">
        <w:t xml:space="preserve">. </w:t>
      </w:r>
      <w:r w:rsidR="00BC563D" w:rsidRPr="00103213">
        <w:t>When identifying innovators, t</w:t>
      </w:r>
      <w:r w:rsidRPr="00103213">
        <w:t xml:space="preserve">hese models differ from other innovation literature by </w:t>
      </w:r>
      <w:r w:rsidR="00BC563D" w:rsidRPr="00103213">
        <w:t>focusing on the question</w:t>
      </w:r>
      <w:r w:rsidR="00E653FC" w:rsidRPr="00103213">
        <w:t xml:space="preserve"> of</w:t>
      </w:r>
      <w:r w:rsidR="00BC563D" w:rsidRPr="00103213">
        <w:t xml:space="preserve"> whether</w:t>
      </w:r>
      <w:r w:rsidR="00E653FC" w:rsidRPr="00103213">
        <w:t xml:space="preserve"> the</w:t>
      </w:r>
      <w:r w:rsidR="00BC563D" w:rsidRPr="00103213">
        <w:t xml:space="preserve"> firm invested any resources in innovation instead of asking whether they introduced product or process innovations. Moreover, instead of focusing on product innovations, innovation output is modelled as consisting </w:t>
      </w:r>
      <w:r w:rsidR="00E653FC" w:rsidRPr="00103213">
        <w:t>of</w:t>
      </w:r>
      <w:r w:rsidR="00BC563D" w:rsidRPr="00103213">
        <w:t xml:space="preserve"> both product and process innovations. </w:t>
      </w:r>
      <w:r w:rsidR="00CD0C3A" w:rsidRPr="00103213">
        <w:t>This group of studies enables</w:t>
      </w:r>
      <w:r w:rsidR="00E653FC" w:rsidRPr="00103213">
        <w:t xml:space="preserve"> the</w:t>
      </w:r>
      <w:r w:rsidR="00CD0C3A" w:rsidRPr="00103213">
        <w:t xml:space="preserve"> inclusion of</w:t>
      </w:r>
      <w:r w:rsidR="00E653FC" w:rsidRPr="00103213">
        <w:t xml:space="preserve"> a</w:t>
      </w:r>
      <w:r w:rsidR="00CD0C3A" w:rsidRPr="00103213">
        <w:t xml:space="preserve"> larger number of firms in</w:t>
      </w:r>
      <w:r w:rsidR="00115801">
        <w:t>to the</w:t>
      </w:r>
      <w:r w:rsidR="00CD0C3A" w:rsidRPr="00103213">
        <w:t xml:space="preserve"> analysis</w:t>
      </w:r>
      <w:r w:rsidR="00BD48D1">
        <w:t xml:space="preserve"> and also</w:t>
      </w:r>
      <w:r w:rsidR="00CD0C3A" w:rsidRPr="00103213">
        <w:t xml:space="preserve"> encompassing </w:t>
      </w:r>
      <w:r w:rsidR="00E653FC" w:rsidRPr="00103213">
        <w:t xml:space="preserve">of </w:t>
      </w:r>
      <w:r w:rsidR="00CD0C3A" w:rsidRPr="00103213">
        <w:t xml:space="preserve">different </w:t>
      </w:r>
      <w:r w:rsidR="009322BB" w:rsidRPr="00103213">
        <w:t>type</w:t>
      </w:r>
      <w:r w:rsidR="00CD0C3A" w:rsidRPr="00103213">
        <w:t xml:space="preserve">s of innovation, </w:t>
      </w:r>
      <w:r w:rsidR="00E653FC" w:rsidRPr="00103213">
        <w:t>that is,</w:t>
      </w:r>
      <w:r w:rsidR="00CD0C3A" w:rsidRPr="00103213">
        <w:t xml:space="preserve"> product and process innovations. For th</w:t>
      </w:r>
      <w:r w:rsidR="00E653FC" w:rsidRPr="00103213">
        <w:t>ese</w:t>
      </w:r>
      <w:r w:rsidR="00CD0C3A" w:rsidRPr="00103213">
        <w:t xml:space="preserve"> reason</w:t>
      </w:r>
      <w:r w:rsidR="00E653FC" w:rsidRPr="00103213">
        <w:t>s</w:t>
      </w:r>
      <w:r w:rsidR="00CD0C3A" w:rsidRPr="00103213">
        <w:t xml:space="preserve"> it </w:t>
      </w:r>
      <w:r w:rsidR="0011622D">
        <w:t xml:space="preserve">has been </w:t>
      </w:r>
      <w:r w:rsidR="00CD0C3A" w:rsidRPr="00103213">
        <w:t xml:space="preserve">applied in this paper. </w:t>
      </w:r>
    </w:p>
    <w:p w14:paraId="29DA2BBC" w14:textId="0C656F3B" w:rsidR="0010780F" w:rsidRPr="00103213" w:rsidRDefault="0010780F" w:rsidP="00DB1838">
      <w:pPr>
        <w:spacing w:after="240" w:line="480" w:lineRule="auto"/>
        <w:jc w:val="both"/>
        <w:rPr>
          <w:b/>
        </w:rPr>
      </w:pPr>
      <w:r w:rsidRPr="00103213">
        <w:rPr>
          <w:b/>
        </w:rPr>
        <w:t xml:space="preserve">4. The </w:t>
      </w:r>
      <w:r w:rsidR="0011622D">
        <w:rPr>
          <w:b/>
        </w:rPr>
        <w:t>M</w:t>
      </w:r>
      <w:r w:rsidR="00E1536C" w:rsidRPr="00103213">
        <w:rPr>
          <w:b/>
        </w:rPr>
        <w:t xml:space="preserve">odel </w:t>
      </w:r>
      <w:r w:rsidR="0011622D">
        <w:rPr>
          <w:b/>
        </w:rPr>
        <w:t>S</w:t>
      </w:r>
      <w:r w:rsidR="00E1536C" w:rsidRPr="00103213">
        <w:rPr>
          <w:b/>
        </w:rPr>
        <w:t xml:space="preserve">pecification and </w:t>
      </w:r>
      <w:r w:rsidR="0011622D">
        <w:rPr>
          <w:b/>
        </w:rPr>
        <w:t>D</w:t>
      </w:r>
      <w:r w:rsidRPr="00103213">
        <w:rPr>
          <w:b/>
        </w:rPr>
        <w:t>ataset</w:t>
      </w:r>
    </w:p>
    <w:p w14:paraId="31CCA536" w14:textId="2A68E840" w:rsidR="002C73C0" w:rsidRPr="00103213" w:rsidRDefault="00E9493B" w:rsidP="00DB1838">
      <w:pPr>
        <w:spacing w:after="240" w:line="480" w:lineRule="auto"/>
        <w:jc w:val="both"/>
      </w:pPr>
      <w:r w:rsidRPr="00103213">
        <w:t xml:space="preserve">The analysis in this paper is based on a structural model consisting of four stages: </w:t>
      </w:r>
      <w:r w:rsidR="001534C4" w:rsidRPr="00103213">
        <w:t xml:space="preserve">the </w:t>
      </w:r>
      <w:r w:rsidRPr="00103213">
        <w:t>decision of firms to innovate</w:t>
      </w:r>
      <w:r w:rsidR="006C142C" w:rsidRPr="00103213">
        <w:t>;</w:t>
      </w:r>
      <w:r w:rsidRPr="00103213">
        <w:t xml:space="preserve"> their decision about the amount of innovation expenditure</w:t>
      </w:r>
      <w:r w:rsidR="006C142C" w:rsidRPr="00103213">
        <w:t>;</w:t>
      </w:r>
      <w:r w:rsidRPr="00103213">
        <w:t xml:space="preserve"> the production of innovation output</w:t>
      </w:r>
      <w:r w:rsidR="006C142C" w:rsidRPr="00103213">
        <w:t>;</w:t>
      </w:r>
      <w:r w:rsidRPr="00103213">
        <w:t xml:space="preserve"> and</w:t>
      </w:r>
      <w:r w:rsidR="006C142C" w:rsidRPr="00103213">
        <w:t>,</w:t>
      </w:r>
      <w:r w:rsidRPr="00103213">
        <w:t xml:space="preserve"> the impact of innovation output on productivity. The model used differs from</w:t>
      </w:r>
      <w:r w:rsidR="006C142C" w:rsidRPr="00103213">
        <w:t xml:space="preserve"> the</w:t>
      </w:r>
      <w:r w:rsidRPr="00103213">
        <w:t xml:space="preserve"> majority of existing CDM-type literature in two major ways. First, rather than focusing on</w:t>
      </w:r>
      <w:r w:rsidR="006C142C" w:rsidRPr="00103213">
        <w:t xml:space="preserve"> the</w:t>
      </w:r>
      <w:r w:rsidRPr="00103213">
        <w:t xml:space="preserve"> sales of new products or patents as measures of innovation output</w:t>
      </w:r>
      <w:r w:rsidR="006C142C" w:rsidRPr="00103213">
        <w:t>,</w:t>
      </w:r>
      <w:r w:rsidRPr="00103213">
        <w:t xml:space="preserve"> this paper allows knowledge production to take two forms – product and process innovation. Second, while existing studies label</w:t>
      </w:r>
      <w:r w:rsidR="006C142C" w:rsidRPr="00103213">
        <w:t xml:space="preserve"> a</w:t>
      </w:r>
      <w:r w:rsidRPr="00103213">
        <w:t xml:space="preserve"> firm as an innovator if it introduce</w:t>
      </w:r>
      <w:r w:rsidR="00B60299">
        <w:t>s</w:t>
      </w:r>
      <w:r w:rsidRPr="00103213">
        <w:t xml:space="preserve"> product or process innovation, the approach used here focuses on reported values of R&amp;D investment. </w:t>
      </w:r>
      <w:r w:rsidRPr="00103213">
        <w:lastRenderedPageBreak/>
        <w:t xml:space="preserve">Hence, it is assumed that all firms invest some amount of innovation effort but not all of them report it. For this reason, reported R&amp;D figures are employed to predict values of innovation effort for all firms. </w:t>
      </w:r>
    </w:p>
    <w:p w14:paraId="12EAE143" w14:textId="15A2B379" w:rsidR="00E1536C" w:rsidRPr="00103213" w:rsidRDefault="00E1536C" w:rsidP="00DB1838">
      <w:pPr>
        <w:spacing w:after="240" w:line="480" w:lineRule="auto"/>
        <w:jc w:val="both"/>
        <w:rPr>
          <w:i/>
        </w:rPr>
      </w:pPr>
      <w:r w:rsidRPr="00103213">
        <w:rPr>
          <w:i/>
        </w:rPr>
        <w:t xml:space="preserve">4.1. The </w:t>
      </w:r>
      <w:r w:rsidR="00B60299">
        <w:rPr>
          <w:i/>
        </w:rPr>
        <w:t>D</w:t>
      </w:r>
      <w:r w:rsidRPr="00103213">
        <w:rPr>
          <w:i/>
        </w:rPr>
        <w:t>ataset</w:t>
      </w:r>
    </w:p>
    <w:p w14:paraId="57D0763E" w14:textId="75EDEBFF" w:rsidR="00E1536C" w:rsidRPr="00103213" w:rsidRDefault="00E1536C" w:rsidP="00DB1838">
      <w:pPr>
        <w:spacing w:after="240" w:line="480" w:lineRule="auto"/>
        <w:jc w:val="both"/>
      </w:pPr>
      <w:r w:rsidRPr="00103213">
        <w:t>The investigation in this paper is based on data from the Fifth Community Innovation Survey (CIS) conducted in the period between 2004 and 2006. The information contained in the CIS dataset includes innovation activities of firms in the European Union member states and candidate countries</w:t>
      </w:r>
      <w:r w:rsidR="006C142C" w:rsidRPr="00103213">
        <w:t>,</w:t>
      </w:r>
      <w:r w:rsidRPr="00103213">
        <w:t xml:space="preserve"> as well as Norway. This dataset (with the information on all questions) is not available </w:t>
      </w:r>
      <w:r w:rsidR="00216E23">
        <w:t xml:space="preserve">to </w:t>
      </w:r>
      <w:r w:rsidRPr="00103213">
        <w:t xml:space="preserve">public and can be accessed only at the Eurostat Safe Center in Luxembourg. The surveyed firms are distributed across all major sectors of economic activity. In total we </w:t>
      </w:r>
      <w:r w:rsidR="006C142C" w:rsidRPr="00103213">
        <w:t>dealt</w:t>
      </w:r>
      <w:r w:rsidRPr="00103213">
        <w:t xml:space="preserve"> with nearly 85</w:t>
      </w:r>
      <w:r w:rsidR="00216E23" w:rsidRPr="00237F60">
        <w:t>,</w:t>
      </w:r>
      <w:r w:rsidRPr="00103213">
        <w:t>000 firms from 12 countries.</w:t>
      </w:r>
      <w:r w:rsidRPr="00103213">
        <w:rPr>
          <w:rStyle w:val="FootnoteReference"/>
        </w:rPr>
        <w:footnoteReference w:id="2"/>
      </w:r>
      <w:r w:rsidRPr="00103213">
        <w:t xml:space="preserve"> Of these, about 27</w:t>
      </w:r>
      <w:r w:rsidR="00216E23">
        <w:t xml:space="preserve"> percent </w:t>
      </w:r>
      <w:r w:rsidRPr="00103213">
        <w:t xml:space="preserve"> (23</w:t>
      </w:r>
      <w:r w:rsidR="00F66DEC" w:rsidRPr="00103213">
        <w:t>,</w:t>
      </w:r>
      <w:r w:rsidRPr="00103213">
        <w:t>000</w:t>
      </w:r>
      <w:r w:rsidRPr="00E85467">
        <w:t xml:space="preserve">) have </w:t>
      </w:r>
      <w:r w:rsidR="006C142C" w:rsidRPr="00E85467">
        <w:t>made</w:t>
      </w:r>
      <w:r w:rsidRPr="00E85467">
        <w:t xml:space="preserve"> some kind of expenditure on innovation activities and </w:t>
      </w:r>
      <w:r w:rsidR="00216E23">
        <w:t xml:space="preserve">are </w:t>
      </w:r>
      <w:r w:rsidRPr="00103213">
        <w:t xml:space="preserve">thus </w:t>
      </w:r>
      <w:proofErr w:type="spellStart"/>
      <w:r w:rsidRPr="00103213">
        <w:t>labelled</w:t>
      </w:r>
      <w:proofErr w:type="spellEnd"/>
      <w:r w:rsidRPr="00103213">
        <w:t xml:space="preserve"> as innovators. </w:t>
      </w:r>
    </w:p>
    <w:p w14:paraId="73551D7C" w14:textId="280742A6" w:rsidR="002870D5" w:rsidRPr="00103213" w:rsidRDefault="00E1536C" w:rsidP="00DB1838">
      <w:pPr>
        <w:spacing w:after="240" w:line="480" w:lineRule="auto"/>
        <w:jc w:val="both"/>
        <w:rPr>
          <w:i/>
        </w:rPr>
      </w:pPr>
      <w:r w:rsidRPr="00103213">
        <w:rPr>
          <w:i/>
        </w:rPr>
        <w:t>4.2</w:t>
      </w:r>
      <w:r w:rsidR="002870D5" w:rsidRPr="00103213">
        <w:rPr>
          <w:i/>
        </w:rPr>
        <w:t xml:space="preserve">. General </w:t>
      </w:r>
      <w:r w:rsidR="00434FBE">
        <w:rPr>
          <w:i/>
        </w:rPr>
        <w:t>S</w:t>
      </w:r>
      <w:r w:rsidR="002870D5" w:rsidRPr="00103213">
        <w:rPr>
          <w:i/>
        </w:rPr>
        <w:t xml:space="preserve">pecification of the </w:t>
      </w:r>
      <w:r w:rsidR="00434FBE">
        <w:rPr>
          <w:i/>
        </w:rPr>
        <w:t>M</w:t>
      </w:r>
      <w:r w:rsidR="002870D5" w:rsidRPr="00103213">
        <w:rPr>
          <w:i/>
        </w:rPr>
        <w:t>odel</w:t>
      </w:r>
    </w:p>
    <w:p w14:paraId="23590CA5" w14:textId="1870E562" w:rsidR="004A1CD7" w:rsidRPr="00103213" w:rsidRDefault="00800FC1" w:rsidP="00DB1838">
      <w:pPr>
        <w:spacing w:after="240" w:line="480" w:lineRule="auto"/>
        <w:jc w:val="both"/>
      </w:pPr>
      <w:r w:rsidRPr="00103213">
        <w:t>The first two stages of</w:t>
      </w:r>
      <w:r w:rsidR="006C142C" w:rsidRPr="00103213">
        <w:t xml:space="preserve"> the</w:t>
      </w:r>
      <w:r w:rsidRPr="00103213">
        <w:t xml:space="preserve"> model are estimated using </w:t>
      </w:r>
      <w:r w:rsidR="00E85467">
        <w:t xml:space="preserve">the </w:t>
      </w:r>
      <w:r w:rsidRPr="00E85467">
        <w:t>generali</w:t>
      </w:r>
      <w:r w:rsidR="00E85467">
        <w:t>z</w:t>
      </w:r>
      <w:r w:rsidRPr="00103213">
        <w:t xml:space="preserve">ed </w:t>
      </w:r>
      <w:r w:rsidR="006C142C" w:rsidRPr="00103213">
        <w:t>T</w:t>
      </w:r>
      <w:r w:rsidRPr="00103213">
        <w:t xml:space="preserve">obit technique. Supposing that </w:t>
      </w:r>
      <w:proofErr w:type="spellStart"/>
      <w:r w:rsidRPr="00103213">
        <w:rPr>
          <w:i/>
        </w:rPr>
        <w:t>g</w:t>
      </w:r>
      <w:r w:rsidRPr="00103213">
        <w:rPr>
          <w:i/>
          <w:vertAlign w:val="subscript"/>
        </w:rPr>
        <w:t>i</w:t>
      </w:r>
      <w:proofErr w:type="spellEnd"/>
      <w:r w:rsidRPr="00103213">
        <w:rPr>
          <w:i/>
        </w:rPr>
        <w:t xml:space="preserve">* </w:t>
      </w:r>
      <w:r w:rsidRPr="00103213">
        <w:t xml:space="preserve">is an unobserved variable of </w:t>
      </w:r>
      <w:r w:rsidR="006C142C" w:rsidRPr="00103213">
        <w:t xml:space="preserve">a </w:t>
      </w:r>
      <w:r w:rsidRPr="00103213">
        <w:t xml:space="preserve">firm’s decision to innovate and </w:t>
      </w:r>
      <w:proofErr w:type="spellStart"/>
      <w:r w:rsidRPr="00103213">
        <w:rPr>
          <w:i/>
        </w:rPr>
        <w:t>k</w:t>
      </w:r>
      <w:r w:rsidRPr="00103213">
        <w:rPr>
          <w:i/>
          <w:vertAlign w:val="subscript"/>
        </w:rPr>
        <w:t>i</w:t>
      </w:r>
      <w:proofErr w:type="spellEnd"/>
      <w:r w:rsidRPr="00103213">
        <w:rPr>
          <w:i/>
        </w:rPr>
        <w:t xml:space="preserve">* </w:t>
      </w:r>
      <w:r w:rsidRPr="00103213">
        <w:t xml:space="preserve">is the unobserved level of the firm’s investment in innovation, with </w:t>
      </w:r>
      <w:proofErr w:type="spellStart"/>
      <w:r w:rsidRPr="00103213">
        <w:rPr>
          <w:i/>
        </w:rPr>
        <w:t>g</w:t>
      </w:r>
      <w:r w:rsidRPr="00103213">
        <w:rPr>
          <w:vertAlign w:val="subscript"/>
        </w:rPr>
        <w:t>i</w:t>
      </w:r>
      <w:proofErr w:type="spellEnd"/>
      <w:r w:rsidRPr="00103213">
        <w:t xml:space="preserve"> and </w:t>
      </w:r>
      <w:proofErr w:type="spellStart"/>
      <w:r w:rsidRPr="00103213">
        <w:t>k</w:t>
      </w:r>
      <w:r w:rsidRPr="00103213">
        <w:rPr>
          <w:vertAlign w:val="subscript"/>
        </w:rPr>
        <w:t>i</w:t>
      </w:r>
      <w:proofErr w:type="spellEnd"/>
      <w:r w:rsidRPr="00103213">
        <w:rPr>
          <w:vertAlign w:val="subscript"/>
        </w:rPr>
        <w:t xml:space="preserve"> </w:t>
      </w:r>
      <w:r w:rsidRPr="00103213">
        <w:t xml:space="preserve">being their observable counterparts the first two stages of the model can be defined as </w:t>
      </w:r>
      <w:proofErr w:type="spellStart"/>
      <w:proofErr w:type="gramStart"/>
      <w:r w:rsidRPr="00103213">
        <w:t>follo</w:t>
      </w:r>
      <w:proofErr w:type="spellEnd"/>
      <w:r w:rsidR="00CE61E6">
        <w:t xml:space="preserve"> </w:t>
      </w:r>
      <w:r w:rsidR="008F6086">
        <w:t xml:space="preserve"> </w:t>
      </w:r>
      <w:proofErr w:type="spellStart"/>
      <w:r w:rsidRPr="00103213">
        <w:t>ws</w:t>
      </w:r>
      <w:proofErr w:type="spellEnd"/>
      <w:proofErr w:type="gramEnd"/>
      <w:r w:rsidRPr="00103213">
        <w:t>:</w:t>
      </w:r>
    </w:p>
    <w:p w14:paraId="2A46CD51" w14:textId="77777777" w:rsidR="00800FC1" w:rsidRPr="00103213" w:rsidRDefault="00103213" w:rsidP="00DB1838">
      <w:pPr>
        <w:spacing w:line="480" w:lineRule="auto"/>
        <w:jc w:val="both"/>
      </w:pP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i</m:t>
            </m:r>
          </m:sub>
          <m:sup>
            <m:r>
              <w:rPr>
                <w:rFonts w:ascii="Cambria Math" w:hAnsi="Cambria Math"/>
              </w:rPr>
              <m:t>0</m:t>
            </m:r>
          </m:sup>
        </m:sSubSup>
      </m:oMath>
      <w:r w:rsidR="00800FC1" w:rsidRPr="00103213">
        <w:t xml:space="preserve"> </w:t>
      </w:r>
      <w:r w:rsidR="00800FC1" w:rsidRPr="00103213">
        <w:tab/>
      </w:r>
      <w:r w:rsidR="00800FC1" w:rsidRPr="00103213">
        <w:tab/>
      </w:r>
      <w:r w:rsidR="00800FC1" w:rsidRPr="00103213">
        <w:tab/>
      </w:r>
      <w:r w:rsidR="00800FC1" w:rsidRPr="00103213">
        <w:tab/>
      </w:r>
      <w:r w:rsidR="00800FC1" w:rsidRPr="00103213">
        <w:tab/>
      </w:r>
      <w:r w:rsidR="00800FC1" w:rsidRPr="00103213">
        <w:tab/>
      </w:r>
      <w:r w:rsidR="00800FC1" w:rsidRPr="00103213">
        <w:tab/>
      </w:r>
      <w:r w:rsidR="00800FC1" w:rsidRPr="00103213">
        <w:tab/>
      </w:r>
      <w:r w:rsidR="00800FC1" w:rsidRPr="00103213">
        <w:tab/>
        <w:t>(1)</w:t>
      </w:r>
    </w:p>
    <w:p w14:paraId="793F58D1" w14:textId="77777777" w:rsidR="00800FC1" w:rsidRPr="00103213" w:rsidRDefault="00800FC1" w:rsidP="00DB1838">
      <w:pPr>
        <w:spacing w:after="240" w:line="480" w:lineRule="auto"/>
        <w:jc w:val="both"/>
      </w:pPr>
      <w:proofErr w:type="spellStart"/>
      <w:proofErr w:type="gramStart"/>
      <w:r w:rsidRPr="00103213">
        <w:rPr>
          <w:i/>
        </w:rPr>
        <w:t>g</w:t>
      </w:r>
      <w:r w:rsidRPr="00103213">
        <w:rPr>
          <w:i/>
          <w:vertAlign w:val="subscript"/>
        </w:rPr>
        <w:t>i</w:t>
      </w:r>
      <w:proofErr w:type="spellEnd"/>
      <w:proofErr w:type="gramEnd"/>
      <w:r w:rsidRPr="00103213">
        <w:rPr>
          <w:i/>
        </w:rPr>
        <w:t xml:space="preserve"> </w:t>
      </w:r>
      <w:r w:rsidRPr="00103213">
        <w:t xml:space="preserve">= 1, if </w:t>
      </w:r>
      <w:proofErr w:type="spellStart"/>
      <w:r w:rsidRPr="00103213">
        <w:rPr>
          <w:i/>
        </w:rPr>
        <w:t>g</w:t>
      </w:r>
      <w:r w:rsidRPr="00103213">
        <w:rPr>
          <w:i/>
          <w:vertAlign w:val="subscript"/>
        </w:rPr>
        <w:t>i</w:t>
      </w:r>
      <w:proofErr w:type="spellEnd"/>
      <w:r w:rsidRPr="00103213">
        <w:rPr>
          <w:i/>
        </w:rPr>
        <w:t>*</w:t>
      </w:r>
      <w:r w:rsidRPr="00103213">
        <w:t xml:space="preserve">&gt;0, otherwise </w:t>
      </w:r>
      <w:proofErr w:type="spellStart"/>
      <w:r w:rsidRPr="00103213">
        <w:rPr>
          <w:i/>
        </w:rPr>
        <w:t>g</w:t>
      </w:r>
      <w:r w:rsidRPr="00103213">
        <w:rPr>
          <w:i/>
          <w:vertAlign w:val="subscript"/>
        </w:rPr>
        <w:t>i</w:t>
      </w:r>
      <w:proofErr w:type="spellEnd"/>
      <w:r w:rsidRPr="00103213">
        <w:rPr>
          <w:i/>
        </w:rPr>
        <w:t>=</w:t>
      </w:r>
      <w:r w:rsidRPr="00103213">
        <w:t>0</w:t>
      </w:r>
    </w:p>
    <w:p w14:paraId="0E3F3334" w14:textId="77777777" w:rsidR="00800FC1" w:rsidRPr="00103213" w:rsidRDefault="00800FC1" w:rsidP="00DB1838">
      <w:pPr>
        <w:spacing w:after="240" w:line="480" w:lineRule="auto"/>
        <w:jc w:val="both"/>
      </w:pPr>
      <w:proofErr w:type="gramStart"/>
      <w:r w:rsidRPr="00103213">
        <w:lastRenderedPageBreak/>
        <w:t>and</w:t>
      </w:r>
      <w:proofErr w:type="gramEnd"/>
      <w:r w:rsidRPr="00103213">
        <w:t xml:space="preserve"> </w:t>
      </w:r>
    </w:p>
    <w:p w14:paraId="299C0D4F" w14:textId="77777777" w:rsidR="00800FC1" w:rsidRPr="00103213" w:rsidRDefault="00800FC1" w:rsidP="00DB1838">
      <w:pPr>
        <w:spacing w:line="480" w:lineRule="auto"/>
        <w:jc w:val="both"/>
      </w:pPr>
      <w:proofErr w:type="spellStart"/>
      <w:r w:rsidRPr="00103213">
        <w:rPr>
          <w:i/>
        </w:rPr>
        <w:t>k</w:t>
      </w:r>
      <w:r w:rsidRPr="00103213">
        <w:rPr>
          <w:i/>
          <w:vertAlign w:val="subscript"/>
        </w:rPr>
        <w:t>i</w:t>
      </w:r>
      <w:r w:rsidRPr="00103213">
        <w:rPr>
          <w:i/>
        </w:rPr>
        <w:t>|g</w:t>
      </w:r>
      <w:r w:rsidRPr="00103213">
        <w:rPr>
          <w:i/>
          <w:vertAlign w:val="subscript"/>
        </w:rPr>
        <w:t>i</w:t>
      </w:r>
      <w:proofErr w:type="spellEnd"/>
      <w:r w:rsidRPr="00103213">
        <w:rPr>
          <w:i/>
        </w:rPr>
        <w:t>&gt;0=β</w:t>
      </w:r>
      <w:r w:rsidRPr="00103213">
        <w:rPr>
          <w:i/>
          <w:vertAlign w:val="subscript"/>
        </w:rPr>
        <w:t>1</w:t>
      </w:r>
      <w:r w:rsidRPr="00103213">
        <w:rPr>
          <w:i/>
        </w:rPr>
        <w:t>x</w:t>
      </w:r>
      <w:r w:rsidRPr="00103213">
        <w:rPr>
          <w:i/>
          <w:vertAlign w:val="subscript"/>
        </w:rPr>
        <w:t>i</w:t>
      </w:r>
      <w:r w:rsidRPr="00103213">
        <w:rPr>
          <w:i/>
          <w:vertAlign w:val="superscript"/>
        </w:rPr>
        <w:t>1</w:t>
      </w:r>
      <w:r w:rsidRPr="00103213">
        <w:rPr>
          <w:i/>
        </w:rPr>
        <w:t>+u</w:t>
      </w:r>
      <w:r w:rsidRPr="00103213">
        <w:rPr>
          <w:i/>
          <w:vertAlign w:val="subscript"/>
        </w:rPr>
        <w:t>i</w:t>
      </w:r>
      <w:r w:rsidRPr="00103213">
        <w:rPr>
          <w:i/>
          <w:vertAlign w:val="superscript"/>
        </w:rPr>
        <w:t>1</w:t>
      </w:r>
      <w:r w:rsidR="005C12B6" w:rsidRPr="00103213">
        <w:rPr>
          <w:i/>
          <w:vertAlign w:val="superscript"/>
        </w:rPr>
        <w:tab/>
      </w:r>
      <w:r w:rsidR="005C12B6" w:rsidRPr="00103213">
        <w:tab/>
      </w:r>
      <w:r w:rsidR="005C12B6" w:rsidRPr="00103213">
        <w:tab/>
      </w:r>
      <w:r w:rsidR="005C12B6" w:rsidRPr="00103213">
        <w:tab/>
      </w:r>
      <w:r w:rsidR="005C12B6" w:rsidRPr="00103213">
        <w:tab/>
      </w:r>
      <w:r w:rsidR="005C12B6" w:rsidRPr="00103213">
        <w:tab/>
      </w:r>
      <w:r w:rsidR="005C12B6" w:rsidRPr="00103213">
        <w:tab/>
      </w:r>
      <w:r w:rsidR="005C12B6" w:rsidRPr="00103213">
        <w:tab/>
      </w:r>
      <w:r w:rsidR="005C12B6" w:rsidRPr="00103213">
        <w:tab/>
        <w:t>(2)</w:t>
      </w:r>
    </w:p>
    <w:p w14:paraId="62B76B1C" w14:textId="77777777" w:rsidR="002910AD" w:rsidRPr="00103213" w:rsidRDefault="00800FC1" w:rsidP="00DB1838">
      <w:pPr>
        <w:spacing w:after="240" w:line="480" w:lineRule="auto"/>
        <w:jc w:val="both"/>
      </w:pPr>
      <w:proofErr w:type="spellStart"/>
      <w:proofErr w:type="gramStart"/>
      <w:r w:rsidRPr="00103213">
        <w:rPr>
          <w:i/>
        </w:rPr>
        <w:t>k</w:t>
      </w:r>
      <w:r w:rsidRPr="00103213">
        <w:rPr>
          <w:i/>
          <w:vertAlign w:val="subscript"/>
        </w:rPr>
        <w:t>i</w:t>
      </w:r>
      <w:proofErr w:type="spellEnd"/>
      <w:proofErr w:type="gramEnd"/>
      <w:r w:rsidRPr="00103213">
        <w:rPr>
          <w:i/>
        </w:rPr>
        <w:t>=</w:t>
      </w:r>
      <w:proofErr w:type="spellStart"/>
      <w:r w:rsidRPr="00103213">
        <w:rPr>
          <w:i/>
        </w:rPr>
        <w:t>k</w:t>
      </w:r>
      <w:r w:rsidRPr="00103213">
        <w:rPr>
          <w:i/>
          <w:vertAlign w:val="subscript"/>
        </w:rPr>
        <w:t>i</w:t>
      </w:r>
      <w:proofErr w:type="spellEnd"/>
      <w:r w:rsidRPr="00103213">
        <w:rPr>
          <w:i/>
        </w:rPr>
        <w:t xml:space="preserve"> </w:t>
      </w:r>
      <w:r w:rsidRPr="00103213">
        <w:t xml:space="preserve">if </w:t>
      </w:r>
      <w:proofErr w:type="spellStart"/>
      <w:r w:rsidRPr="00103213">
        <w:rPr>
          <w:i/>
        </w:rPr>
        <w:t>k</w:t>
      </w:r>
      <w:r w:rsidRPr="00103213">
        <w:rPr>
          <w:i/>
          <w:vertAlign w:val="subscript"/>
        </w:rPr>
        <w:t>i</w:t>
      </w:r>
      <w:proofErr w:type="spellEnd"/>
      <w:r w:rsidRPr="00103213">
        <w:rPr>
          <w:i/>
          <w:vertAlign w:val="superscript"/>
        </w:rPr>
        <w:t>*</w:t>
      </w:r>
      <w:r w:rsidRPr="00103213">
        <w:t xml:space="preserve">&gt;0, otherwise </w:t>
      </w:r>
      <w:proofErr w:type="spellStart"/>
      <w:r w:rsidRPr="00103213">
        <w:rPr>
          <w:i/>
        </w:rPr>
        <w:t>k</w:t>
      </w:r>
      <w:r w:rsidRPr="00103213">
        <w:rPr>
          <w:i/>
          <w:vertAlign w:val="subscript"/>
        </w:rPr>
        <w:t>i</w:t>
      </w:r>
      <w:proofErr w:type="spellEnd"/>
      <w:r w:rsidRPr="00103213">
        <w:rPr>
          <w:i/>
        </w:rPr>
        <w:t>=</w:t>
      </w:r>
      <w:r w:rsidRPr="00103213">
        <w:t>0</w:t>
      </w:r>
    </w:p>
    <w:p w14:paraId="31950217" w14:textId="77777777" w:rsidR="00800FC1" w:rsidRPr="00103213" w:rsidRDefault="00800FC1" w:rsidP="001534C4">
      <w:pPr>
        <w:spacing w:after="240" w:line="480" w:lineRule="auto"/>
        <w:jc w:val="both"/>
      </w:pPr>
      <w:proofErr w:type="gramStart"/>
      <w:r w:rsidRPr="00103213">
        <w:t>in</w:t>
      </w:r>
      <w:proofErr w:type="gramEnd"/>
      <w:r w:rsidRPr="00103213">
        <w:t xml:space="preserve"> the above expression, </w:t>
      </w:r>
      <w:r w:rsidRPr="00103213">
        <w:rPr>
          <w:i/>
        </w:rPr>
        <w:t>x</w:t>
      </w:r>
      <w:r w:rsidRPr="00103213">
        <w:rPr>
          <w:i/>
          <w:vertAlign w:val="subscript"/>
        </w:rPr>
        <w:t>i</w:t>
      </w:r>
      <w:r w:rsidRPr="00103213">
        <w:rPr>
          <w:i/>
          <w:vertAlign w:val="superscript"/>
        </w:rPr>
        <w:t>0</w:t>
      </w:r>
      <w:r w:rsidRPr="00103213">
        <w:rPr>
          <w:i/>
        </w:rPr>
        <w:t>, x</w:t>
      </w:r>
      <w:r w:rsidRPr="00103213">
        <w:rPr>
          <w:i/>
          <w:vertAlign w:val="subscript"/>
        </w:rPr>
        <w:t>i</w:t>
      </w:r>
      <w:r w:rsidRPr="00103213">
        <w:rPr>
          <w:i/>
          <w:vertAlign w:val="superscript"/>
        </w:rPr>
        <w:t>1</w:t>
      </w:r>
      <w:r w:rsidRPr="00103213">
        <w:rPr>
          <w:i/>
        </w:rPr>
        <w:t>, β</w:t>
      </w:r>
      <w:r w:rsidRPr="00103213">
        <w:rPr>
          <w:i/>
          <w:vertAlign w:val="subscript"/>
        </w:rPr>
        <w:t>0</w:t>
      </w:r>
      <w:r w:rsidRPr="00103213">
        <w:rPr>
          <w:i/>
        </w:rPr>
        <w:t>, β</w:t>
      </w:r>
      <w:r w:rsidRPr="00103213">
        <w:rPr>
          <w:i/>
          <w:vertAlign w:val="subscript"/>
        </w:rPr>
        <w:t>1</w:t>
      </w:r>
      <w:r w:rsidRPr="00103213">
        <w:rPr>
          <w:i/>
        </w:rPr>
        <w:t xml:space="preserve"> </w:t>
      </w:r>
      <w:r w:rsidRPr="00103213">
        <w:t xml:space="preserve">are vectors of independent variables and their corresponding parameters which reflect the impact of </w:t>
      </w:r>
      <w:r w:rsidR="001534C4" w:rsidRPr="00103213">
        <w:t xml:space="preserve">different </w:t>
      </w:r>
      <w:r w:rsidRPr="00103213">
        <w:t xml:space="preserve">determinants on the firm’s decision to </w:t>
      </w:r>
      <w:r w:rsidR="006C142C" w:rsidRPr="00103213">
        <w:t>invest</w:t>
      </w:r>
      <w:r w:rsidRPr="00103213">
        <w:t xml:space="preserve"> in innovation and on the actual level of expenditure on innovation. The </w:t>
      </w:r>
      <w:r w:rsidRPr="00103213">
        <w:rPr>
          <w:i/>
        </w:rPr>
        <w:t>u</w:t>
      </w:r>
      <w:r w:rsidRPr="00103213">
        <w:rPr>
          <w:i/>
          <w:vertAlign w:val="subscript"/>
        </w:rPr>
        <w:t>i</w:t>
      </w:r>
      <w:r w:rsidRPr="00103213">
        <w:rPr>
          <w:i/>
          <w:vertAlign w:val="superscript"/>
        </w:rPr>
        <w:t>0</w:t>
      </w:r>
      <w:r w:rsidRPr="00103213">
        <w:t xml:space="preserve"> and </w:t>
      </w:r>
      <w:r w:rsidRPr="00103213">
        <w:rPr>
          <w:i/>
        </w:rPr>
        <w:t>u</w:t>
      </w:r>
      <w:r w:rsidRPr="00103213">
        <w:rPr>
          <w:i/>
          <w:vertAlign w:val="subscript"/>
        </w:rPr>
        <w:t>i</w:t>
      </w:r>
      <w:r w:rsidRPr="00103213">
        <w:rPr>
          <w:i/>
          <w:vertAlign w:val="superscript"/>
        </w:rPr>
        <w:t>1</w:t>
      </w:r>
      <w:r w:rsidRPr="00103213">
        <w:t xml:space="preserve"> are random error terms with zero mean, constant variances and not correlated with the explanatory variables. </w:t>
      </w:r>
    </w:p>
    <w:p w14:paraId="3C7DFBEE" w14:textId="77777777" w:rsidR="005C12B6" w:rsidRPr="00103213" w:rsidRDefault="005C12B6" w:rsidP="00DB1838">
      <w:pPr>
        <w:spacing w:after="240" w:line="480" w:lineRule="auto"/>
        <w:jc w:val="both"/>
      </w:pPr>
      <w:r w:rsidRPr="00103213">
        <w:t>The third stage of the estimation is presented by the following equations:</w:t>
      </w:r>
    </w:p>
    <w:p w14:paraId="4836AF8E" w14:textId="77777777" w:rsidR="005C12B6" w:rsidRPr="00103213" w:rsidRDefault="001D67BD" w:rsidP="00DB1838">
      <w:pPr>
        <w:tabs>
          <w:tab w:val="center" w:pos="4535"/>
        </w:tabs>
        <w:spacing w:line="480" w:lineRule="auto"/>
        <w:jc w:val="both"/>
      </w:pPr>
      <w:r w:rsidRPr="00103213">
        <w:rPr>
          <w:i/>
        </w:rPr>
        <w:t>t</w:t>
      </w:r>
      <w:r w:rsidRPr="00103213">
        <w:rPr>
          <w:i/>
          <w:vertAlign w:val="subscript"/>
        </w:rPr>
        <w:t>i</w:t>
      </w:r>
      <w:r w:rsidRPr="00103213">
        <w:rPr>
          <w:i/>
          <w:vertAlign w:val="superscript"/>
        </w:rPr>
        <w:t>2</w:t>
      </w:r>
      <w:r w:rsidRPr="00103213">
        <w:t xml:space="preserve">= </w:t>
      </w:r>
      <w:r w:rsidRPr="00103213">
        <w:rPr>
          <w:i/>
        </w:rPr>
        <w:t>a</w:t>
      </w:r>
      <w:r w:rsidRPr="00103213">
        <w:rPr>
          <w:i/>
          <w:vertAlign w:val="subscript"/>
        </w:rPr>
        <w:t>k</w:t>
      </w:r>
      <w:r w:rsidR="00334DFF" w:rsidRPr="00103213">
        <w:rPr>
          <w:i/>
          <w:vertAlign w:val="superscript"/>
        </w:rPr>
        <w:t>2</w:t>
      </w:r>
      <w:r w:rsidRPr="00103213">
        <w:rPr>
          <w:i/>
        </w:rPr>
        <w:t>k</w:t>
      </w:r>
      <w:r w:rsidRPr="00103213">
        <w:rPr>
          <w:i/>
          <w:vertAlign w:val="subscript"/>
        </w:rPr>
        <w:t>i</w:t>
      </w:r>
      <w:r w:rsidRPr="00103213">
        <w:rPr>
          <w:i/>
        </w:rPr>
        <w:t>+β</w:t>
      </w:r>
      <w:r w:rsidRPr="00103213">
        <w:rPr>
          <w:i/>
          <w:vertAlign w:val="subscript"/>
        </w:rPr>
        <w:t>2</w:t>
      </w:r>
      <w:r w:rsidRPr="00103213">
        <w:rPr>
          <w:i/>
        </w:rPr>
        <w:t>x</w:t>
      </w:r>
      <w:r w:rsidRPr="00103213">
        <w:rPr>
          <w:i/>
          <w:vertAlign w:val="subscript"/>
        </w:rPr>
        <w:t>i</w:t>
      </w:r>
      <w:r w:rsidRPr="00103213">
        <w:rPr>
          <w:i/>
          <w:vertAlign w:val="superscript"/>
        </w:rPr>
        <w:t>2</w:t>
      </w:r>
      <w:r w:rsidRPr="00103213">
        <w:rPr>
          <w:i/>
        </w:rPr>
        <w:t>+u</w:t>
      </w:r>
      <w:r w:rsidRPr="00103213">
        <w:rPr>
          <w:i/>
          <w:vertAlign w:val="subscript"/>
        </w:rPr>
        <w:t>i</w:t>
      </w:r>
      <w:r w:rsidRPr="00103213">
        <w:rPr>
          <w:i/>
          <w:vertAlign w:val="superscript"/>
        </w:rPr>
        <w:t>2</w:t>
      </w:r>
      <w:r w:rsidR="00C542DC" w:rsidRPr="00103213">
        <w:rPr>
          <w:i/>
          <w:vertAlign w:val="superscript"/>
        </w:rPr>
        <w:tab/>
      </w:r>
      <w:r w:rsidR="00C542DC" w:rsidRPr="00103213">
        <w:tab/>
      </w:r>
      <w:r w:rsidR="00C542DC" w:rsidRPr="00103213">
        <w:tab/>
      </w:r>
      <w:r w:rsidR="00C542DC" w:rsidRPr="00103213">
        <w:tab/>
      </w:r>
      <w:r w:rsidR="00C542DC" w:rsidRPr="00103213">
        <w:tab/>
      </w:r>
      <w:r w:rsidR="00C542DC" w:rsidRPr="00103213">
        <w:tab/>
        <w:t>(3)</w:t>
      </w:r>
    </w:p>
    <w:p w14:paraId="74F9A91C" w14:textId="77777777" w:rsidR="001D67BD" w:rsidRPr="00103213" w:rsidRDefault="001D67BD" w:rsidP="00DB1838">
      <w:pPr>
        <w:spacing w:after="240" w:line="480" w:lineRule="auto"/>
        <w:jc w:val="both"/>
      </w:pPr>
      <w:r w:rsidRPr="00103213">
        <w:rPr>
          <w:i/>
        </w:rPr>
        <w:t>t</w:t>
      </w:r>
      <w:r w:rsidRPr="00103213">
        <w:rPr>
          <w:i/>
          <w:vertAlign w:val="subscript"/>
        </w:rPr>
        <w:t>i</w:t>
      </w:r>
      <w:r w:rsidRPr="00103213">
        <w:rPr>
          <w:i/>
          <w:vertAlign w:val="superscript"/>
        </w:rPr>
        <w:t>3</w:t>
      </w:r>
      <w:r w:rsidRPr="00103213">
        <w:t xml:space="preserve">= </w:t>
      </w:r>
      <w:r w:rsidRPr="00103213">
        <w:rPr>
          <w:i/>
        </w:rPr>
        <w:t>a</w:t>
      </w:r>
      <w:r w:rsidRPr="00103213">
        <w:rPr>
          <w:i/>
          <w:vertAlign w:val="subscript"/>
        </w:rPr>
        <w:t>k</w:t>
      </w:r>
      <w:r w:rsidR="00334DFF" w:rsidRPr="00103213">
        <w:rPr>
          <w:i/>
          <w:vertAlign w:val="superscript"/>
        </w:rPr>
        <w:t>3</w:t>
      </w:r>
      <w:r w:rsidRPr="00103213">
        <w:rPr>
          <w:i/>
        </w:rPr>
        <w:t>k</w:t>
      </w:r>
      <w:r w:rsidRPr="00103213">
        <w:rPr>
          <w:i/>
          <w:vertAlign w:val="subscript"/>
        </w:rPr>
        <w:t>i</w:t>
      </w:r>
      <w:r w:rsidRPr="00103213">
        <w:rPr>
          <w:i/>
        </w:rPr>
        <w:t>+β</w:t>
      </w:r>
      <w:r w:rsidRPr="00103213">
        <w:rPr>
          <w:i/>
          <w:vertAlign w:val="subscript"/>
        </w:rPr>
        <w:t>3</w:t>
      </w:r>
      <w:r w:rsidRPr="00103213">
        <w:rPr>
          <w:i/>
        </w:rPr>
        <w:t>x</w:t>
      </w:r>
      <w:r w:rsidRPr="00103213">
        <w:rPr>
          <w:i/>
          <w:vertAlign w:val="subscript"/>
        </w:rPr>
        <w:t>i</w:t>
      </w:r>
      <w:r w:rsidRPr="00103213">
        <w:rPr>
          <w:i/>
          <w:vertAlign w:val="superscript"/>
        </w:rPr>
        <w:t>3</w:t>
      </w:r>
      <w:r w:rsidRPr="00103213">
        <w:rPr>
          <w:i/>
        </w:rPr>
        <w:t>+u</w:t>
      </w:r>
      <w:r w:rsidRPr="00103213">
        <w:rPr>
          <w:i/>
          <w:vertAlign w:val="subscript"/>
        </w:rPr>
        <w:t>i</w:t>
      </w:r>
      <w:r w:rsidRPr="00103213">
        <w:rPr>
          <w:i/>
          <w:vertAlign w:val="superscript"/>
        </w:rPr>
        <w:t>3</w:t>
      </w:r>
      <w:r w:rsidR="00C542DC" w:rsidRPr="00103213">
        <w:tab/>
      </w:r>
      <w:r w:rsidR="00C542DC" w:rsidRPr="00103213">
        <w:tab/>
      </w:r>
      <w:r w:rsidR="00C542DC" w:rsidRPr="00103213">
        <w:tab/>
      </w:r>
      <w:r w:rsidR="00C542DC" w:rsidRPr="00103213">
        <w:tab/>
      </w:r>
      <w:r w:rsidR="00C542DC" w:rsidRPr="00103213">
        <w:tab/>
      </w:r>
      <w:r w:rsidR="00C542DC" w:rsidRPr="00103213">
        <w:tab/>
      </w:r>
      <w:r w:rsidR="00C542DC" w:rsidRPr="00103213">
        <w:tab/>
      </w:r>
      <w:r w:rsidR="00C542DC" w:rsidRPr="00103213">
        <w:tab/>
      </w:r>
      <w:r w:rsidR="00C542DC" w:rsidRPr="00103213">
        <w:tab/>
        <w:t>(4)</w:t>
      </w:r>
    </w:p>
    <w:p w14:paraId="28D97ECD" w14:textId="77777777" w:rsidR="00C542DC" w:rsidRPr="00103213" w:rsidRDefault="00C542DC" w:rsidP="00DB1838">
      <w:pPr>
        <w:spacing w:after="240" w:line="480" w:lineRule="auto"/>
        <w:jc w:val="both"/>
      </w:pPr>
      <w:proofErr w:type="gramStart"/>
      <w:r w:rsidRPr="00103213">
        <w:t>where</w:t>
      </w:r>
      <w:proofErr w:type="gramEnd"/>
      <w:r w:rsidRPr="00103213">
        <w:t xml:space="preserve"> </w:t>
      </w:r>
      <w:r w:rsidRPr="00103213">
        <w:rPr>
          <w:i/>
        </w:rPr>
        <w:t>t</w:t>
      </w:r>
      <w:r w:rsidRPr="00103213">
        <w:rPr>
          <w:i/>
          <w:vertAlign w:val="subscript"/>
        </w:rPr>
        <w:t>i</w:t>
      </w:r>
      <w:r w:rsidRPr="00103213">
        <w:rPr>
          <w:i/>
          <w:vertAlign w:val="superscript"/>
        </w:rPr>
        <w:t>2</w:t>
      </w:r>
      <w:r w:rsidRPr="00103213">
        <w:t xml:space="preserve"> and </w:t>
      </w:r>
      <w:r w:rsidRPr="00103213">
        <w:rPr>
          <w:i/>
        </w:rPr>
        <w:t>t</w:t>
      </w:r>
      <w:r w:rsidRPr="00103213">
        <w:rPr>
          <w:i/>
          <w:vertAlign w:val="subscript"/>
        </w:rPr>
        <w:t>i</w:t>
      </w:r>
      <w:r w:rsidRPr="00103213">
        <w:rPr>
          <w:i/>
          <w:vertAlign w:val="superscript"/>
        </w:rPr>
        <w:t>3</w:t>
      </w:r>
      <w:r w:rsidRPr="00103213">
        <w:t xml:space="preserve"> represent </w:t>
      </w:r>
      <w:r w:rsidR="006C142C" w:rsidRPr="00103213">
        <w:t xml:space="preserve">the </w:t>
      </w:r>
      <w:r w:rsidRPr="00103213">
        <w:t xml:space="preserve">innovation output of firm defined as product and process innovations, </w:t>
      </w:r>
      <w:proofErr w:type="spellStart"/>
      <w:r w:rsidRPr="00103213">
        <w:rPr>
          <w:i/>
        </w:rPr>
        <w:t>k</w:t>
      </w:r>
      <w:r w:rsidRPr="00103213">
        <w:rPr>
          <w:i/>
          <w:vertAlign w:val="subscript"/>
        </w:rPr>
        <w:t>i</w:t>
      </w:r>
      <w:proofErr w:type="spellEnd"/>
      <w:r w:rsidRPr="00103213">
        <w:rPr>
          <w:i/>
        </w:rPr>
        <w:t xml:space="preserve"> </w:t>
      </w:r>
      <w:r w:rsidRPr="00103213">
        <w:t xml:space="preserve">represents estimates of innovation output from equation (2) and </w:t>
      </w:r>
      <w:r w:rsidRPr="00103213">
        <w:rPr>
          <w:i/>
        </w:rPr>
        <w:t>a</w:t>
      </w:r>
      <w:r w:rsidRPr="00103213">
        <w:rPr>
          <w:i/>
          <w:vertAlign w:val="subscript"/>
        </w:rPr>
        <w:t>k</w:t>
      </w:r>
      <w:r w:rsidR="00334DFF" w:rsidRPr="00103213">
        <w:rPr>
          <w:i/>
          <w:vertAlign w:val="superscript"/>
        </w:rPr>
        <w:t xml:space="preserve">2 </w:t>
      </w:r>
      <w:r w:rsidR="00334DFF" w:rsidRPr="00103213">
        <w:t>and</w:t>
      </w:r>
      <w:r w:rsidRPr="00103213">
        <w:t xml:space="preserve"> </w:t>
      </w:r>
      <w:r w:rsidR="00334DFF" w:rsidRPr="00103213">
        <w:rPr>
          <w:i/>
        </w:rPr>
        <w:t>a</w:t>
      </w:r>
      <w:r w:rsidR="00334DFF" w:rsidRPr="00103213">
        <w:rPr>
          <w:i/>
          <w:vertAlign w:val="subscript"/>
        </w:rPr>
        <w:t>k</w:t>
      </w:r>
      <w:r w:rsidR="00334DFF" w:rsidRPr="00103213">
        <w:rPr>
          <w:i/>
          <w:vertAlign w:val="superscript"/>
        </w:rPr>
        <w:t>3</w:t>
      </w:r>
      <w:r w:rsidR="00334DFF" w:rsidRPr="00103213">
        <w:t xml:space="preserve"> are</w:t>
      </w:r>
      <w:r w:rsidRPr="00103213">
        <w:t xml:space="preserve"> corresponding </w:t>
      </w:r>
      <w:r w:rsidR="00334DFF" w:rsidRPr="00103213">
        <w:t xml:space="preserve">vectors of </w:t>
      </w:r>
      <w:r w:rsidRPr="00103213">
        <w:t>unknown parameter</w:t>
      </w:r>
      <w:r w:rsidR="00334DFF" w:rsidRPr="00103213">
        <w:t>s</w:t>
      </w:r>
      <w:r w:rsidRPr="00103213">
        <w:t xml:space="preserve">. </w:t>
      </w:r>
      <w:r w:rsidRPr="00103213">
        <w:rPr>
          <w:i/>
        </w:rPr>
        <w:t>x</w:t>
      </w:r>
      <w:r w:rsidRPr="00103213">
        <w:rPr>
          <w:i/>
          <w:vertAlign w:val="subscript"/>
        </w:rPr>
        <w:t>i</w:t>
      </w:r>
      <w:r w:rsidRPr="00103213">
        <w:rPr>
          <w:i/>
          <w:vertAlign w:val="superscript"/>
        </w:rPr>
        <w:t>2</w:t>
      </w:r>
      <w:r w:rsidRPr="00103213">
        <w:t>and</w:t>
      </w:r>
      <w:r w:rsidRPr="00103213">
        <w:rPr>
          <w:i/>
        </w:rPr>
        <w:t xml:space="preserve"> x</w:t>
      </w:r>
      <w:r w:rsidRPr="00103213">
        <w:rPr>
          <w:i/>
          <w:vertAlign w:val="subscript"/>
        </w:rPr>
        <w:t>i</w:t>
      </w:r>
      <w:r w:rsidRPr="00103213">
        <w:rPr>
          <w:i/>
          <w:vertAlign w:val="superscript"/>
        </w:rPr>
        <w:t>3</w:t>
      </w:r>
      <w:r w:rsidRPr="00103213">
        <w:t>are vectors of explanatory variables while</w:t>
      </w:r>
      <w:r w:rsidRPr="00103213">
        <w:rPr>
          <w:i/>
        </w:rPr>
        <w:t xml:space="preserve"> β</w:t>
      </w:r>
      <w:r w:rsidRPr="00103213">
        <w:rPr>
          <w:i/>
          <w:vertAlign w:val="subscript"/>
        </w:rPr>
        <w:t>2</w:t>
      </w:r>
      <w:r w:rsidRPr="00103213">
        <w:rPr>
          <w:i/>
        </w:rPr>
        <w:t xml:space="preserve"> </w:t>
      </w:r>
      <w:r w:rsidRPr="00103213">
        <w:t>and</w:t>
      </w:r>
      <w:r w:rsidRPr="00103213">
        <w:rPr>
          <w:i/>
        </w:rPr>
        <w:t xml:space="preserve"> β</w:t>
      </w:r>
      <w:r w:rsidRPr="00103213">
        <w:rPr>
          <w:i/>
          <w:vertAlign w:val="subscript"/>
        </w:rPr>
        <w:t>3</w:t>
      </w:r>
      <w:r w:rsidRPr="00103213">
        <w:t xml:space="preserve"> are their corresponding </w:t>
      </w:r>
      <w:r w:rsidR="00334DFF" w:rsidRPr="00103213">
        <w:t xml:space="preserve">vectors of </w:t>
      </w:r>
      <w:r w:rsidRPr="00103213">
        <w:t xml:space="preserve">unknown parameters. </w:t>
      </w:r>
      <w:proofErr w:type="gramStart"/>
      <w:r w:rsidRPr="00103213">
        <w:rPr>
          <w:i/>
        </w:rPr>
        <w:t>u</w:t>
      </w:r>
      <w:r w:rsidRPr="00103213">
        <w:rPr>
          <w:i/>
          <w:vertAlign w:val="subscript"/>
        </w:rPr>
        <w:t>i</w:t>
      </w:r>
      <w:r w:rsidRPr="00103213">
        <w:rPr>
          <w:i/>
          <w:vertAlign w:val="superscript"/>
        </w:rPr>
        <w:t>2</w:t>
      </w:r>
      <w:proofErr w:type="gramEnd"/>
      <w:r w:rsidRPr="00103213">
        <w:t xml:space="preserve"> and </w:t>
      </w:r>
      <w:r w:rsidRPr="00103213">
        <w:rPr>
          <w:i/>
        </w:rPr>
        <w:t>u</w:t>
      </w:r>
      <w:r w:rsidRPr="00103213">
        <w:rPr>
          <w:i/>
          <w:vertAlign w:val="subscript"/>
        </w:rPr>
        <w:t>i</w:t>
      </w:r>
      <w:r w:rsidRPr="00103213">
        <w:rPr>
          <w:i/>
          <w:vertAlign w:val="superscript"/>
        </w:rPr>
        <w:t>3</w:t>
      </w:r>
      <w:r w:rsidRPr="00103213">
        <w:t xml:space="preserve"> are random error terms with mean zero and constant variance. </w:t>
      </w:r>
    </w:p>
    <w:p w14:paraId="3AE23A0B" w14:textId="77777777" w:rsidR="00C542DC" w:rsidRPr="00103213" w:rsidRDefault="00C542DC" w:rsidP="00DB1838">
      <w:pPr>
        <w:spacing w:after="240" w:line="480" w:lineRule="auto"/>
        <w:jc w:val="both"/>
      </w:pPr>
      <w:r w:rsidRPr="00103213">
        <w:t>Finally, the fourth stage of</w:t>
      </w:r>
      <w:r w:rsidR="006C142C" w:rsidRPr="00103213">
        <w:t xml:space="preserve"> the</w:t>
      </w:r>
      <w:r w:rsidRPr="00103213">
        <w:t xml:space="preserve"> model is</w:t>
      </w:r>
      <w:r w:rsidR="006C142C" w:rsidRPr="00103213">
        <w:t xml:space="preserve"> an</w:t>
      </w:r>
      <w:r w:rsidRPr="00103213">
        <w:t xml:space="preserve"> equation that relates innovation output with the firm’s performance (productivity). It can be expressed as follows:</w:t>
      </w:r>
    </w:p>
    <w:p w14:paraId="13D97AFC" w14:textId="77777777" w:rsidR="00C542DC" w:rsidRPr="00103213" w:rsidRDefault="00C542DC" w:rsidP="00DB1838">
      <w:pPr>
        <w:spacing w:after="240" w:line="480" w:lineRule="auto"/>
        <w:jc w:val="both"/>
      </w:pPr>
      <w:proofErr w:type="gramStart"/>
      <w:r w:rsidRPr="00103213">
        <w:rPr>
          <w:i/>
        </w:rPr>
        <w:t>q</w:t>
      </w:r>
      <w:r w:rsidRPr="00103213">
        <w:rPr>
          <w:i/>
          <w:vertAlign w:val="subscript"/>
        </w:rPr>
        <w:t>i</w:t>
      </w:r>
      <w:proofErr w:type="gramEnd"/>
      <w:r w:rsidRPr="00103213">
        <w:t>=</w:t>
      </w:r>
      <w:r w:rsidRPr="00103213">
        <w:rPr>
          <w:i/>
        </w:rPr>
        <w:t>α</w:t>
      </w:r>
      <w:proofErr w:type="spellStart"/>
      <w:r w:rsidRPr="00103213">
        <w:rPr>
          <w:i/>
        </w:rPr>
        <w:t>t</w:t>
      </w:r>
      <w:r w:rsidRPr="00103213">
        <w:rPr>
          <w:i/>
          <w:vertAlign w:val="subscript"/>
        </w:rPr>
        <w:t>i</w:t>
      </w:r>
      <w:proofErr w:type="spellEnd"/>
      <w:r w:rsidRPr="00103213">
        <w:rPr>
          <w:i/>
        </w:rPr>
        <w:t>+β</w:t>
      </w:r>
      <w:r w:rsidRPr="00103213">
        <w:rPr>
          <w:i/>
          <w:vertAlign w:val="subscript"/>
        </w:rPr>
        <w:t>4</w:t>
      </w:r>
      <w:r w:rsidRPr="00103213">
        <w:rPr>
          <w:i/>
        </w:rPr>
        <w:t>x</w:t>
      </w:r>
      <w:r w:rsidRPr="00103213">
        <w:rPr>
          <w:i/>
          <w:vertAlign w:val="subscript"/>
        </w:rPr>
        <w:t>i</w:t>
      </w:r>
      <w:r w:rsidRPr="00103213">
        <w:rPr>
          <w:i/>
          <w:vertAlign w:val="superscript"/>
        </w:rPr>
        <w:t>4</w:t>
      </w:r>
      <w:r w:rsidRPr="00103213">
        <w:rPr>
          <w:i/>
        </w:rPr>
        <w:t>+u</w:t>
      </w:r>
      <w:r w:rsidRPr="00103213">
        <w:rPr>
          <w:i/>
          <w:vertAlign w:val="subscript"/>
        </w:rPr>
        <w:t>i</w:t>
      </w:r>
      <w:r w:rsidRPr="00103213">
        <w:rPr>
          <w:i/>
          <w:vertAlign w:val="superscript"/>
        </w:rPr>
        <w:t>4</w:t>
      </w:r>
      <w:r w:rsidRPr="00103213">
        <w:tab/>
      </w:r>
      <w:r w:rsidRPr="00103213">
        <w:tab/>
      </w:r>
      <w:r w:rsidRPr="00103213">
        <w:tab/>
      </w:r>
      <w:r w:rsidRPr="00103213">
        <w:tab/>
      </w:r>
      <w:r w:rsidRPr="00103213">
        <w:tab/>
      </w:r>
      <w:r w:rsidRPr="00103213">
        <w:tab/>
      </w:r>
      <w:r w:rsidRPr="00103213">
        <w:tab/>
      </w:r>
      <w:r w:rsidRPr="00103213">
        <w:tab/>
      </w:r>
      <w:r w:rsidRPr="00103213">
        <w:tab/>
        <w:t>(5)</w:t>
      </w:r>
    </w:p>
    <w:p w14:paraId="194FD7DC" w14:textId="77777777" w:rsidR="00C542DC" w:rsidRPr="00103213" w:rsidRDefault="00C542DC" w:rsidP="00DB1838">
      <w:pPr>
        <w:spacing w:after="240" w:line="480" w:lineRule="auto"/>
        <w:jc w:val="both"/>
      </w:pPr>
      <w:r w:rsidRPr="00103213">
        <w:lastRenderedPageBreak/>
        <w:t xml:space="preserve">In equation (5) </w:t>
      </w:r>
      <w:r w:rsidRPr="00103213">
        <w:rPr>
          <w:i/>
        </w:rPr>
        <w:t>q</w:t>
      </w:r>
      <w:r w:rsidRPr="00103213">
        <w:rPr>
          <w:i/>
          <w:vertAlign w:val="subscript"/>
        </w:rPr>
        <w:t>i</w:t>
      </w:r>
      <w:r w:rsidRPr="00103213">
        <w:t xml:space="preserve"> indicates</w:t>
      </w:r>
      <w:r w:rsidR="006C142C" w:rsidRPr="00103213">
        <w:t xml:space="preserve"> the</w:t>
      </w:r>
      <w:r w:rsidRPr="00103213">
        <w:t xml:space="preserve"> </w:t>
      </w:r>
      <w:r w:rsidR="00DB5408" w:rsidRPr="00103213">
        <w:t xml:space="preserve">firm’s performance, </w:t>
      </w:r>
      <w:proofErr w:type="spellStart"/>
      <w:r w:rsidR="00DB5408" w:rsidRPr="00103213">
        <w:rPr>
          <w:i/>
        </w:rPr>
        <w:t>t</w:t>
      </w:r>
      <w:r w:rsidR="00DB5408" w:rsidRPr="00103213">
        <w:rPr>
          <w:i/>
          <w:vertAlign w:val="subscript"/>
        </w:rPr>
        <w:t>i</w:t>
      </w:r>
      <w:proofErr w:type="spellEnd"/>
      <w:r w:rsidR="00DB5408" w:rsidRPr="00103213">
        <w:rPr>
          <w:i/>
        </w:rPr>
        <w:t xml:space="preserve"> </w:t>
      </w:r>
      <w:r w:rsidR="00DB5408" w:rsidRPr="00103213">
        <w:t xml:space="preserve">stands for estimates of innovation output from equation (3) while </w:t>
      </w:r>
      <w:r w:rsidR="00DB5408" w:rsidRPr="00103213">
        <w:rPr>
          <w:i/>
        </w:rPr>
        <w:t>β</w:t>
      </w:r>
      <w:r w:rsidR="00DB5408" w:rsidRPr="00103213">
        <w:rPr>
          <w:i/>
          <w:vertAlign w:val="subscript"/>
        </w:rPr>
        <w:t xml:space="preserve">4 </w:t>
      </w:r>
      <w:r w:rsidR="00DB5408" w:rsidRPr="00103213">
        <w:t xml:space="preserve">and </w:t>
      </w:r>
      <w:r w:rsidR="00DB5408" w:rsidRPr="00103213">
        <w:rPr>
          <w:i/>
        </w:rPr>
        <w:t>x</w:t>
      </w:r>
      <w:r w:rsidR="00DB5408" w:rsidRPr="00103213">
        <w:rPr>
          <w:i/>
          <w:vertAlign w:val="subscript"/>
        </w:rPr>
        <w:t>i</w:t>
      </w:r>
      <w:r w:rsidR="00DB5408" w:rsidRPr="00103213">
        <w:rPr>
          <w:i/>
          <w:vertAlign w:val="superscript"/>
        </w:rPr>
        <w:t>4</w:t>
      </w:r>
      <w:r w:rsidR="00DB5408" w:rsidRPr="00103213">
        <w:t xml:space="preserve"> stand for parameters and vectors of other explanatory variables. As previously, </w:t>
      </w:r>
      <w:r w:rsidR="00DB5408" w:rsidRPr="00103213">
        <w:rPr>
          <w:i/>
        </w:rPr>
        <w:t>u</w:t>
      </w:r>
      <w:r w:rsidR="00DB5408" w:rsidRPr="00103213">
        <w:rPr>
          <w:i/>
          <w:vertAlign w:val="subscript"/>
        </w:rPr>
        <w:t>i</w:t>
      </w:r>
      <w:r w:rsidR="00DB5408" w:rsidRPr="00103213">
        <w:rPr>
          <w:i/>
          <w:vertAlign w:val="superscript"/>
        </w:rPr>
        <w:t>4</w:t>
      </w:r>
      <w:r w:rsidR="00DB5408" w:rsidRPr="00103213">
        <w:t xml:space="preserve"> is the random error term which is assumed to be uncorrelated with explanatory variables.</w:t>
      </w:r>
    </w:p>
    <w:p w14:paraId="2718E33F" w14:textId="3E1CA888" w:rsidR="00B52D0F" w:rsidRPr="00103213" w:rsidRDefault="006C142C" w:rsidP="00DB1838">
      <w:pPr>
        <w:spacing w:after="240" w:line="480" w:lineRule="auto"/>
        <w:jc w:val="both"/>
      </w:pPr>
      <w:r w:rsidRPr="00103213">
        <w:t>The f</w:t>
      </w:r>
      <w:r w:rsidR="00DB5408" w:rsidRPr="00103213">
        <w:t xml:space="preserve">irst two stages of </w:t>
      </w:r>
      <w:r w:rsidRPr="00103213">
        <w:t xml:space="preserve">the </w:t>
      </w:r>
      <w:r w:rsidR="00DB5408" w:rsidRPr="00103213">
        <w:t xml:space="preserve">model are estimated as a generalized Tobit model using </w:t>
      </w:r>
      <w:r w:rsidRPr="00103213">
        <w:t xml:space="preserve">the </w:t>
      </w:r>
      <w:r w:rsidR="00DB5408" w:rsidRPr="00103213">
        <w:t>Heckman procedure in</w:t>
      </w:r>
      <w:r w:rsidR="00F66DEC">
        <w:t xml:space="preserve"> the</w:t>
      </w:r>
      <w:r w:rsidR="00DB5408" w:rsidRPr="00103213">
        <w:t xml:space="preserve"> STATA software. To this end, the existence of correlation between error terms of </w:t>
      </w:r>
      <w:r w:rsidR="002E4F7F">
        <w:t>E</w:t>
      </w:r>
      <w:r w:rsidR="00DB5408" w:rsidRPr="00103213">
        <w:t xml:space="preserve">quations (1) and (2) is permitted and this part of our model is similar to other CDM-studies. However, when it comes to the estimation of </w:t>
      </w:r>
      <w:r w:rsidRPr="00103213">
        <w:t xml:space="preserve">the </w:t>
      </w:r>
      <w:r w:rsidR="00DB5408" w:rsidRPr="00103213">
        <w:t xml:space="preserve">third and fourth stage of analysis we rely on </w:t>
      </w:r>
      <w:r w:rsidRPr="00103213">
        <w:t xml:space="preserve">a </w:t>
      </w:r>
      <w:r w:rsidR="00DB5408" w:rsidRPr="00103213">
        <w:t xml:space="preserve">slightly modified approach by Griffith et al. (2006). </w:t>
      </w:r>
    </w:p>
    <w:p w14:paraId="00D2B6F1" w14:textId="1B0B48C6" w:rsidR="002910AD" w:rsidRPr="00103213" w:rsidRDefault="00DB5408" w:rsidP="00DB1838">
      <w:pPr>
        <w:spacing w:after="240" w:line="480" w:lineRule="auto"/>
        <w:jc w:val="both"/>
      </w:pPr>
      <w:r w:rsidRPr="00103213">
        <w:t xml:space="preserve">The correlation between </w:t>
      </w:r>
      <w:r w:rsidR="002E4F7F">
        <w:t>E</w:t>
      </w:r>
      <w:r w:rsidRPr="00103213">
        <w:t xml:space="preserve">quation (2) representing innovation input and </w:t>
      </w:r>
      <w:r w:rsidR="002E4F7F">
        <w:t>E</w:t>
      </w:r>
      <w:r w:rsidRPr="00103213">
        <w:t>quations (3) and (4) representing innovation output is allowed through</w:t>
      </w:r>
      <w:r w:rsidR="006C142C" w:rsidRPr="00103213">
        <w:t xml:space="preserve"> the</w:t>
      </w:r>
      <w:r w:rsidRPr="00103213">
        <w:t xml:space="preserve"> inclusion of estimates of innovation output from </w:t>
      </w:r>
      <w:r w:rsidR="007E1127" w:rsidRPr="00103213">
        <w:t xml:space="preserve">a </w:t>
      </w:r>
      <w:r w:rsidRPr="00103213">
        <w:t xml:space="preserve">former equation into the latter two equations. </w:t>
      </w:r>
      <w:r w:rsidR="00B52D0F" w:rsidRPr="00103213">
        <w:t xml:space="preserve">As </w:t>
      </w:r>
      <w:r w:rsidR="002E4F7F">
        <w:t>E</w:t>
      </w:r>
      <w:r w:rsidR="00B52D0F" w:rsidRPr="00103213">
        <w:t xml:space="preserve">quations (3) and (4) have categorical variables as dependent variables (explained in more detail later) they are being estimated using </w:t>
      </w:r>
      <w:proofErr w:type="spellStart"/>
      <w:r w:rsidR="00B52D0F" w:rsidRPr="00103213">
        <w:t>probit</w:t>
      </w:r>
      <w:proofErr w:type="spellEnd"/>
      <w:r w:rsidR="00B52D0F" w:rsidRPr="00103213">
        <w:t xml:space="preserve"> methodology. However,</w:t>
      </w:r>
      <w:r w:rsidR="00E15E43" w:rsidRPr="00103213">
        <w:t xml:space="preserve"> while existing studies estimated separate </w:t>
      </w:r>
      <w:proofErr w:type="spellStart"/>
      <w:r w:rsidR="00E15E43" w:rsidRPr="00103213">
        <w:t>probit</w:t>
      </w:r>
      <w:proofErr w:type="spellEnd"/>
      <w:r w:rsidR="00E15E43" w:rsidRPr="00103213">
        <w:t xml:space="preserve"> equations for each </w:t>
      </w:r>
      <w:r w:rsidR="009322BB" w:rsidRPr="00103213">
        <w:t>type</w:t>
      </w:r>
      <w:r w:rsidR="00E15E43" w:rsidRPr="00103213">
        <w:t xml:space="preserve"> of innovation, this paper considers some common factors which influence both product and process innovations of firms. For this reason, </w:t>
      </w:r>
      <w:r w:rsidR="002E4F7F">
        <w:t>E</w:t>
      </w:r>
      <w:r w:rsidR="00E15E43" w:rsidRPr="00103213">
        <w:t xml:space="preserve">quations (3) and (4) are estimated using </w:t>
      </w:r>
      <w:r w:rsidR="00F66DEC">
        <w:t xml:space="preserve">a </w:t>
      </w:r>
      <w:r w:rsidR="00E15E43" w:rsidRPr="00103213">
        <w:t xml:space="preserve">bivariate </w:t>
      </w:r>
      <w:proofErr w:type="spellStart"/>
      <w:r w:rsidR="00E15E43" w:rsidRPr="00103213">
        <w:t>probit</w:t>
      </w:r>
      <w:proofErr w:type="spellEnd"/>
      <w:r w:rsidR="00E15E43" w:rsidRPr="00103213">
        <w:t xml:space="preserve"> procedure and allowing for </w:t>
      </w:r>
      <w:r w:rsidR="007E1127" w:rsidRPr="00103213">
        <w:t xml:space="preserve">the </w:t>
      </w:r>
      <w:r w:rsidR="00E15E43" w:rsidRPr="00103213">
        <w:t xml:space="preserve">existence of correlation between the error terms </w:t>
      </w:r>
      <w:r w:rsidR="00E15E43" w:rsidRPr="00103213">
        <w:rPr>
          <w:i/>
        </w:rPr>
        <w:t>u</w:t>
      </w:r>
      <w:r w:rsidR="00E15E43" w:rsidRPr="00103213">
        <w:rPr>
          <w:i/>
          <w:vertAlign w:val="subscript"/>
        </w:rPr>
        <w:t>i</w:t>
      </w:r>
      <w:r w:rsidR="00E15E43" w:rsidRPr="00103213">
        <w:rPr>
          <w:i/>
          <w:vertAlign w:val="superscript"/>
        </w:rPr>
        <w:t>2</w:t>
      </w:r>
      <w:r w:rsidR="00E15E43" w:rsidRPr="00103213">
        <w:t xml:space="preserve"> and </w:t>
      </w:r>
      <w:r w:rsidR="00E15E43" w:rsidRPr="00103213">
        <w:rPr>
          <w:i/>
        </w:rPr>
        <w:t>u</w:t>
      </w:r>
      <w:r w:rsidR="00E15E43" w:rsidRPr="00103213">
        <w:rPr>
          <w:i/>
          <w:vertAlign w:val="subscript"/>
        </w:rPr>
        <w:t>i</w:t>
      </w:r>
      <w:r w:rsidR="00E15E43" w:rsidRPr="00103213">
        <w:rPr>
          <w:i/>
          <w:vertAlign w:val="superscript"/>
        </w:rPr>
        <w:t>3</w:t>
      </w:r>
      <w:r w:rsidR="00E15E43" w:rsidRPr="00103213">
        <w:t>.</w:t>
      </w:r>
      <w:r w:rsidR="00F7137B" w:rsidRPr="00103213">
        <w:t xml:space="preserve"> Moreover, the values of innovation expenditure are being predicted from generalized Tobit </w:t>
      </w:r>
      <w:r w:rsidR="002E4F7F">
        <w:t>E</w:t>
      </w:r>
      <w:r w:rsidR="00F7137B" w:rsidRPr="00103213">
        <w:t>quations (1) and (2) for the sample of all firms instead</w:t>
      </w:r>
      <w:r w:rsidR="00F66DEC">
        <w:t xml:space="preserve"> of</w:t>
      </w:r>
      <w:r w:rsidR="00F7137B" w:rsidRPr="00103213">
        <w:t xml:space="preserve"> </w:t>
      </w:r>
      <w:r w:rsidR="007E1127" w:rsidRPr="00103213">
        <w:t xml:space="preserve">only </w:t>
      </w:r>
      <w:r w:rsidR="00F7137B" w:rsidRPr="00103213">
        <w:t xml:space="preserve">those reporting R&amp;D expenditure. </w:t>
      </w:r>
      <w:r w:rsidR="00C1531E" w:rsidRPr="00103213">
        <w:t>As noted by Griffith et al. (2006) such procedure controls for</w:t>
      </w:r>
      <w:r w:rsidR="007E1127" w:rsidRPr="00103213">
        <w:t xml:space="preserve"> the</w:t>
      </w:r>
      <w:r w:rsidR="00C1531E" w:rsidRPr="00103213">
        <w:t xml:space="preserve"> possibility of potential </w:t>
      </w:r>
      <w:proofErr w:type="spellStart"/>
      <w:r w:rsidR="00C1531E" w:rsidRPr="00103213">
        <w:t>endogeneity</w:t>
      </w:r>
      <w:proofErr w:type="spellEnd"/>
      <w:r w:rsidR="00C1531E" w:rsidRPr="00103213">
        <w:t xml:space="preserve"> of innovation input to the knowledge production function. Finally, the fourth stage of model (the productivity </w:t>
      </w:r>
      <w:r w:rsidR="00C1531E" w:rsidRPr="00103213">
        <w:lastRenderedPageBreak/>
        <w:t xml:space="preserve">equation) is estimated using ordinary least squares technique (OLS) where </w:t>
      </w:r>
      <w:r w:rsidR="00971D29" w:rsidRPr="00103213">
        <w:t xml:space="preserve">the innovation output enters </w:t>
      </w:r>
      <w:r w:rsidR="007E1127" w:rsidRPr="00103213">
        <w:t xml:space="preserve">the </w:t>
      </w:r>
      <w:r w:rsidR="00971D29" w:rsidRPr="00103213">
        <w:t xml:space="preserve">model in form of predicted values from equations (3) and (4). </w:t>
      </w:r>
    </w:p>
    <w:p w14:paraId="2EC0E0DE" w14:textId="1AF395CB" w:rsidR="005C1B76" w:rsidRPr="00103213" w:rsidRDefault="00E1536C" w:rsidP="00DB1838">
      <w:pPr>
        <w:spacing w:after="240" w:line="480" w:lineRule="auto"/>
        <w:jc w:val="both"/>
        <w:rPr>
          <w:i/>
        </w:rPr>
      </w:pPr>
      <w:r w:rsidRPr="00103213">
        <w:rPr>
          <w:i/>
        </w:rPr>
        <w:t>4.3</w:t>
      </w:r>
      <w:r w:rsidR="002870D5" w:rsidRPr="00103213">
        <w:rPr>
          <w:i/>
        </w:rPr>
        <w:t xml:space="preserve">. Definition of </w:t>
      </w:r>
      <w:r w:rsidR="00F66DEC">
        <w:rPr>
          <w:i/>
        </w:rPr>
        <w:t>V</w:t>
      </w:r>
      <w:r w:rsidR="002870D5" w:rsidRPr="00103213">
        <w:rPr>
          <w:i/>
        </w:rPr>
        <w:t xml:space="preserve">ariables </w:t>
      </w:r>
    </w:p>
    <w:p w14:paraId="387F69A9" w14:textId="0D69108A" w:rsidR="002870D5" w:rsidRPr="00103213" w:rsidRDefault="000F5A6B" w:rsidP="003F0A8A">
      <w:pPr>
        <w:spacing w:after="240" w:line="480" w:lineRule="auto"/>
        <w:jc w:val="both"/>
      </w:pPr>
      <w:r w:rsidRPr="00103213">
        <w:t xml:space="preserve">The variables presented in </w:t>
      </w:r>
      <w:r w:rsidR="00F66DEC">
        <w:t xml:space="preserve">the </w:t>
      </w:r>
      <w:r w:rsidRPr="00103213">
        <w:t>previous section are defined as follows.</w:t>
      </w:r>
      <w:r w:rsidR="001932D0" w:rsidRPr="00103213">
        <w:rPr>
          <w:rStyle w:val="FootnoteReference"/>
        </w:rPr>
        <w:footnoteReference w:id="3"/>
      </w:r>
      <w:r w:rsidRPr="00103213">
        <w:t xml:space="preserve"> A firm is considered as innovative if it reported </w:t>
      </w:r>
      <w:r w:rsidR="007E1127" w:rsidRPr="00103213">
        <w:t xml:space="preserve">a </w:t>
      </w:r>
      <w:r w:rsidRPr="00103213">
        <w:t xml:space="preserve">positive </w:t>
      </w:r>
      <w:r w:rsidR="003F0A8A" w:rsidRPr="00103213">
        <w:t>value</w:t>
      </w:r>
      <w:r w:rsidR="00080078" w:rsidRPr="00103213">
        <w:t xml:space="preserve"> for</w:t>
      </w:r>
      <w:r w:rsidRPr="00103213">
        <w:t xml:space="preserve"> innovation expenditure. Unlike much of previous literature that defined innovation expenditure as expenditure on R&amp;D</w:t>
      </w:r>
      <w:r w:rsidR="007E1127" w:rsidRPr="00103213">
        <w:t>,</w:t>
      </w:r>
      <w:r w:rsidRPr="00103213">
        <w:t xml:space="preserve"> the definition adopted here is somewhat broader </w:t>
      </w:r>
      <w:r w:rsidR="001932D0" w:rsidRPr="00103213">
        <w:t xml:space="preserve">and includes expenditure on machinery, equipment, software, patents, know-how and training of staff for innovation activities. The explanatory variables of equation (1) include </w:t>
      </w:r>
      <w:r w:rsidR="007E1127" w:rsidRPr="00103213">
        <w:t xml:space="preserve">the </w:t>
      </w:r>
      <w:r w:rsidR="001932D0" w:rsidRPr="00103213">
        <w:t xml:space="preserve">size of firm measured </w:t>
      </w:r>
      <w:r w:rsidR="003F0A8A" w:rsidRPr="00103213">
        <w:t>by the</w:t>
      </w:r>
      <w:r w:rsidR="007E1127" w:rsidRPr="00103213">
        <w:t xml:space="preserve"> </w:t>
      </w:r>
      <w:r w:rsidR="001932D0" w:rsidRPr="00103213">
        <w:t>natural logarithm of employment</w:t>
      </w:r>
      <w:r w:rsidR="003F0A8A" w:rsidRPr="00103213">
        <w:t>;</w:t>
      </w:r>
      <w:r w:rsidR="001932D0" w:rsidRPr="00103213">
        <w:t xml:space="preserve"> a dummy variable for being part of </w:t>
      </w:r>
      <w:r w:rsidR="003F0A8A" w:rsidRPr="00103213">
        <w:t xml:space="preserve">a larger </w:t>
      </w:r>
      <w:r w:rsidR="0055670E" w:rsidRPr="00103213">
        <w:t>group of enterprises</w:t>
      </w:r>
      <w:r w:rsidR="003F0A8A" w:rsidRPr="00103213">
        <w:t>; a</w:t>
      </w:r>
      <w:r w:rsidR="001932D0" w:rsidRPr="00103213">
        <w:t xml:space="preserve"> dummy variable for market orientation of firm </w:t>
      </w:r>
      <w:r w:rsidR="00C8466E" w:rsidRPr="00103213">
        <w:t>(domestic or foreign)</w:t>
      </w:r>
      <w:r w:rsidR="003F0A8A" w:rsidRPr="00103213">
        <w:t>; factors hampering innovation</w:t>
      </w:r>
      <w:r w:rsidR="00C8466E" w:rsidRPr="00103213">
        <w:t xml:space="preserve"> </w:t>
      </w:r>
      <w:r w:rsidR="003F0A8A" w:rsidRPr="00103213">
        <w:t>(</w:t>
      </w:r>
      <w:r w:rsidR="00C8466E" w:rsidRPr="00103213">
        <w:t xml:space="preserve">cost, </w:t>
      </w:r>
      <w:r w:rsidR="001932D0" w:rsidRPr="00103213">
        <w:t>knowledge</w:t>
      </w:r>
      <w:r w:rsidR="00C8466E" w:rsidRPr="00103213">
        <w:t>, market and other</w:t>
      </w:r>
      <w:r w:rsidR="001932D0" w:rsidRPr="00103213">
        <w:t xml:space="preserve"> factors</w:t>
      </w:r>
      <w:r w:rsidR="003F0A8A" w:rsidRPr="00103213">
        <w:t>);</w:t>
      </w:r>
      <w:r w:rsidR="001932D0" w:rsidRPr="00103213">
        <w:t xml:space="preserve"> a </w:t>
      </w:r>
      <w:r w:rsidR="003F0A8A" w:rsidRPr="00103213">
        <w:t xml:space="preserve">dummy </w:t>
      </w:r>
      <w:r w:rsidR="001932D0" w:rsidRPr="00103213">
        <w:t>variable for firms that introduce</w:t>
      </w:r>
      <w:r w:rsidR="00CD45B3" w:rsidRPr="00103213">
        <w:t xml:space="preserve">d patents over </w:t>
      </w:r>
      <w:r w:rsidR="00F66DEC">
        <w:t xml:space="preserve">the </w:t>
      </w:r>
      <w:r w:rsidR="00CD45B3" w:rsidRPr="00103213">
        <w:t>past three years</w:t>
      </w:r>
      <w:r w:rsidR="003F0A8A" w:rsidRPr="00103213">
        <w:t>;</w:t>
      </w:r>
      <w:r w:rsidR="00CD45B3" w:rsidRPr="00103213">
        <w:t xml:space="preserve"> and</w:t>
      </w:r>
      <w:r w:rsidR="001932D0" w:rsidRPr="00103213">
        <w:t xml:space="preserve"> two dummy variables for firms that introduced organi</w:t>
      </w:r>
      <w:r w:rsidR="00F66DEC">
        <w:t>z</w:t>
      </w:r>
      <w:r w:rsidR="001932D0" w:rsidRPr="00103213">
        <w:t>ati</w:t>
      </w:r>
      <w:r w:rsidR="00CD45B3" w:rsidRPr="00103213">
        <w:t xml:space="preserve">onal </w:t>
      </w:r>
      <w:r w:rsidR="003F0A8A" w:rsidRPr="00103213">
        <w:t xml:space="preserve">or </w:t>
      </w:r>
      <w:r w:rsidR="00CD45B3" w:rsidRPr="00103213">
        <w:t xml:space="preserve">marketing innovations. </w:t>
      </w:r>
    </w:p>
    <w:p w14:paraId="0B05428A" w14:textId="76423973" w:rsidR="00CD45B3" w:rsidRPr="00103213" w:rsidRDefault="00CD45B3" w:rsidP="00E712D4">
      <w:pPr>
        <w:spacing w:after="240" w:line="480" w:lineRule="auto"/>
        <w:jc w:val="both"/>
      </w:pPr>
      <w:r w:rsidRPr="00103213">
        <w:t>Innovation input is defined</w:t>
      </w:r>
      <w:r w:rsidR="00C8466E" w:rsidRPr="00103213">
        <w:t xml:space="preserve"> as </w:t>
      </w:r>
      <w:r w:rsidR="003F0A8A" w:rsidRPr="00103213">
        <w:t xml:space="preserve">the </w:t>
      </w:r>
      <w:r w:rsidR="00C8466E" w:rsidRPr="00103213">
        <w:t xml:space="preserve">natural logarithm of </w:t>
      </w:r>
      <w:r w:rsidR="007E1127" w:rsidRPr="00103213">
        <w:t xml:space="preserve">the </w:t>
      </w:r>
      <w:r w:rsidR="00C8466E" w:rsidRPr="00103213">
        <w:t xml:space="preserve">overall amount spent on innovations in 2006. Defined this way, </w:t>
      </w:r>
      <w:r w:rsidR="003F0A8A" w:rsidRPr="00103213">
        <w:t xml:space="preserve">the </w:t>
      </w:r>
      <w:r w:rsidR="00C8466E" w:rsidRPr="00103213">
        <w:t>variable encompasses spending on all innovation activities mentioned earlier (intramural and extramural R&amp;D expenditure, investment in machinery, equipment and software and other acquisitions of external knowledge</w:t>
      </w:r>
      <w:r w:rsidR="003F0A8A" w:rsidRPr="00103213">
        <w:t>)</w:t>
      </w:r>
      <w:r w:rsidR="00C8466E" w:rsidRPr="00103213">
        <w:t xml:space="preserve">. </w:t>
      </w:r>
      <w:r w:rsidR="00E712D4" w:rsidRPr="00103213">
        <w:t>As a requirement of the Heckman procedure, i</w:t>
      </w:r>
      <w:r w:rsidR="00C8466E" w:rsidRPr="00103213">
        <w:t xml:space="preserve">t is modelled as </w:t>
      </w:r>
      <w:r w:rsidR="007E1127" w:rsidRPr="00103213">
        <w:t xml:space="preserve">a </w:t>
      </w:r>
      <w:r w:rsidR="00C8466E" w:rsidRPr="00103213">
        <w:t xml:space="preserve">function of all variables </w:t>
      </w:r>
      <w:r w:rsidR="00E712D4" w:rsidRPr="00103213">
        <w:t>included in the first stage except</w:t>
      </w:r>
      <w:r w:rsidR="007E1127" w:rsidRPr="00103213">
        <w:t xml:space="preserve"> the</w:t>
      </w:r>
      <w:r w:rsidR="00C8466E" w:rsidRPr="00103213">
        <w:t xml:space="preserve"> market and other factors hampering innovation. Hence, it is </w:t>
      </w:r>
      <w:r w:rsidR="00C8466E" w:rsidRPr="00103213">
        <w:lastRenderedPageBreak/>
        <w:t>assumed that factors hampering this stage of innovation process</w:t>
      </w:r>
      <w:r w:rsidR="00E712D4" w:rsidRPr="00103213">
        <w:t xml:space="preserve"> are </w:t>
      </w:r>
      <w:r w:rsidR="007E62E5">
        <w:t xml:space="preserve">primarily </w:t>
      </w:r>
      <w:r w:rsidR="00E712D4" w:rsidRPr="00103213">
        <w:t>those associated with costs and knowledge</w:t>
      </w:r>
      <w:r w:rsidR="00C8466E" w:rsidRPr="00103213">
        <w:t>.</w:t>
      </w:r>
    </w:p>
    <w:p w14:paraId="63D66486" w14:textId="3437DF35" w:rsidR="00C8466E" w:rsidRPr="00103213" w:rsidRDefault="00C8466E" w:rsidP="00651600">
      <w:pPr>
        <w:tabs>
          <w:tab w:val="left" w:pos="8080"/>
        </w:tabs>
        <w:spacing w:after="240" w:line="480" w:lineRule="auto"/>
        <w:jc w:val="both"/>
      </w:pPr>
      <w:r w:rsidRPr="00103213">
        <w:t xml:space="preserve">In measuring innovation output two variables are used. </w:t>
      </w:r>
      <w:r w:rsidR="00651600" w:rsidRPr="00103213">
        <w:t>The</w:t>
      </w:r>
      <w:r w:rsidR="007E1127" w:rsidRPr="00103213">
        <w:t xml:space="preserve"> </w:t>
      </w:r>
      <w:r w:rsidRPr="00103213">
        <w:t>dependent variable</w:t>
      </w:r>
      <w:r w:rsidR="00651600" w:rsidRPr="00103213">
        <w:t>s in equations (3) and (4) are</w:t>
      </w:r>
      <w:r w:rsidRPr="00103213">
        <w:t xml:space="preserve"> constructed on the basis of </w:t>
      </w:r>
      <w:r w:rsidR="00651600" w:rsidRPr="00103213">
        <w:t xml:space="preserve">the </w:t>
      </w:r>
      <w:r w:rsidRPr="00103213">
        <w:t xml:space="preserve">firm’s response to </w:t>
      </w:r>
      <w:r w:rsidR="00651600" w:rsidRPr="00103213">
        <w:t xml:space="preserve">the </w:t>
      </w:r>
      <w:r w:rsidRPr="00103213">
        <w:t xml:space="preserve">question whether it introduced </w:t>
      </w:r>
      <w:r w:rsidR="00651600" w:rsidRPr="00103213">
        <w:t xml:space="preserve">any </w:t>
      </w:r>
      <w:r w:rsidRPr="00103213">
        <w:t>product innovations</w:t>
      </w:r>
      <w:r w:rsidR="00651600" w:rsidRPr="00103213">
        <w:t xml:space="preserve"> (equation 3) or any process innovation (equation 4)</w:t>
      </w:r>
      <w:r w:rsidRPr="00103213">
        <w:t xml:space="preserve"> in</w:t>
      </w:r>
      <w:r w:rsidR="007E1127" w:rsidRPr="00103213">
        <w:t xml:space="preserve"> the</w:t>
      </w:r>
      <w:r w:rsidRPr="00103213">
        <w:t xml:space="preserve"> three years prior to </w:t>
      </w:r>
      <w:r w:rsidR="007E1127" w:rsidRPr="00103213">
        <w:t xml:space="preserve">the </w:t>
      </w:r>
      <w:r w:rsidRPr="00103213">
        <w:t>survey</w:t>
      </w:r>
      <w:r w:rsidR="007E62E5">
        <w:t>.</w:t>
      </w:r>
      <w:r w:rsidRPr="00103213">
        <w:t xml:space="preserve"> Both equations are modelled as </w:t>
      </w:r>
      <w:r w:rsidR="007E1127" w:rsidRPr="00103213">
        <w:t xml:space="preserve">a </w:t>
      </w:r>
      <w:r w:rsidRPr="00103213">
        <w:t xml:space="preserve">function </w:t>
      </w:r>
      <w:r w:rsidR="00946948" w:rsidRPr="00103213">
        <w:t>of</w:t>
      </w:r>
      <w:r w:rsidR="007E1127" w:rsidRPr="00103213">
        <w:t xml:space="preserve"> the</w:t>
      </w:r>
      <w:r w:rsidR="00946948" w:rsidRPr="00103213">
        <w:t xml:space="preserve"> same variables. These include</w:t>
      </w:r>
      <w:r w:rsidR="007E1127" w:rsidRPr="00103213">
        <w:t>:</w:t>
      </w:r>
      <w:r w:rsidR="00946948" w:rsidRPr="00103213">
        <w:t xml:space="preserve"> firm size</w:t>
      </w:r>
      <w:r w:rsidR="007E1127" w:rsidRPr="00103213">
        <w:t>;</w:t>
      </w:r>
      <w:r w:rsidR="00946948" w:rsidRPr="00103213">
        <w:t xml:space="preserve"> </w:t>
      </w:r>
      <w:r w:rsidR="007E1127" w:rsidRPr="00103213">
        <w:t xml:space="preserve">the </w:t>
      </w:r>
      <w:r w:rsidR="00946948" w:rsidRPr="00103213">
        <w:t>predicted values of innovation input from equation (2)</w:t>
      </w:r>
      <w:r w:rsidR="007E1127" w:rsidRPr="00103213">
        <w:t>; the</w:t>
      </w:r>
      <w:r w:rsidR="00946948" w:rsidRPr="00103213">
        <w:t xml:space="preserve"> market orientation of </w:t>
      </w:r>
      <w:r w:rsidR="007E62E5">
        <w:t xml:space="preserve">a </w:t>
      </w:r>
      <w:r w:rsidR="00946948" w:rsidRPr="00103213">
        <w:t>firm (domestic</w:t>
      </w:r>
      <w:r w:rsidR="00651600" w:rsidRPr="00103213">
        <w:t xml:space="preserve"> or </w:t>
      </w:r>
      <w:r w:rsidR="00946948" w:rsidRPr="00103213">
        <w:t>foreign)</w:t>
      </w:r>
      <w:r w:rsidR="007E1127" w:rsidRPr="00103213">
        <w:t>;</w:t>
      </w:r>
      <w:r w:rsidR="00946948" w:rsidRPr="00103213">
        <w:t xml:space="preserve"> experience of having previously abandoned or on</w:t>
      </w:r>
      <w:r w:rsidR="00651600" w:rsidRPr="00103213">
        <w:t>-</w:t>
      </w:r>
      <w:r w:rsidR="00946948" w:rsidRPr="00103213">
        <w:t>going innovations</w:t>
      </w:r>
      <w:r w:rsidR="007E1127" w:rsidRPr="00103213">
        <w:t>; a</w:t>
      </w:r>
      <w:r w:rsidR="00946948" w:rsidRPr="00103213">
        <w:t xml:space="preserve"> dummy variable for firms that applied for patents in</w:t>
      </w:r>
      <w:r w:rsidR="007E1127" w:rsidRPr="00103213">
        <w:t xml:space="preserve"> the</w:t>
      </w:r>
      <w:r w:rsidR="00946948" w:rsidRPr="00103213">
        <w:t xml:space="preserve"> three years prior to survey</w:t>
      </w:r>
      <w:r w:rsidR="007E1127" w:rsidRPr="00103213">
        <w:t xml:space="preserve">; a </w:t>
      </w:r>
      <w:r w:rsidR="006B44CE" w:rsidRPr="00103213">
        <w:t xml:space="preserve">dummy variable for being part of </w:t>
      </w:r>
      <w:r w:rsidR="007E1127" w:rsidRPr="00103213">
        <w:t xml:space="preserve">a </w:t>
      </w:r>
      <w:r w:rsidR="00651600" w:rsidRPr="00103213">
        <w:t xml:space="preserve">larger </w:t>
      </w:r>
      <w:r w:rsidR="0055670E" w:rsidRPr="00103213">
        <w:t>group of enterprise</w:t>
      </w:r>
      <w:r w:rsidR="00651600" w:rsidRPr="00103213">
        <w:t>s</w:t>
      </w:r>
      <w:r w:rsidR="007E1127" w:rsidRPr="00103213">
        <w:t>; and,</w:t>
      </w:r>
      <w:r w:rsidR="006B44CE" w:rsidRPr="00103213">
        <w:t xml:space="preserve"> </w:t>
      </w:r>
      <w:r w:rsidR="00946948" w:rsidRPr="00103213">
        <w:t xml:space="preserve">four dummy variables for factors hampering innovations (costs, knowledge, market and other). </w:t>
      </w:r>
    </w:p>
    <w:p w14:paraId="32DB51F4" w14:textId="4591FC69" w:rsidR="002F5A59" w:rsidRPr="00103213" w:rsidRDefault="00946948" w:rsidP="00602066">
      <w:pPr>
        <w:spacing w:after="240" w:line="480" w:lineRule="auto"/>
        <w:jc w:val="both"/>
        <w:rPr>
          <w:b/>
        </w:rPr>
      </w:pPr>
      <w:r w:rsidRPr="00103213">
        <w:t>Finally, the dependent variable of equation (5) in</w:t>
      </w:r>
      <w:r w:rsidR="007E1127" w:rsidRPr="00103213">
        <w:t xml:space="preserve"> the</w:t>
      </w:r>
      <w:r w:rsidRPr="00103213">
        <w:t xml:space="preserve"> fourth stage of </w:t>
      </w:r>
      <w:r w:rsidR="00651600" w:rsidRPr="00103213">
        <w:t xml:space="preserve">the </w:t>
      </w:r>
      <w:r w:rsidRPr="00103213">
        <w:t>model is</w:t>
      </w:r>
      <w:r w:rsidR="00651600" w:rsidRPr="00103213">
        <w:t xml:space="preserve"> the</w:t>
      </w:r>
      <w:r w:rsidRPr="00103213">
        <w:t xml:space="preserve"> natural logarithm of a firm’s labor productivity defined as turnover divided by</w:t>
      </w:r>
      <w:r w:rsidR="007E1127" w:rsidRPr="00103213">
        <w:t xml:space="preserve"> the</w:t>
      </w:r>
      <w:r w:rsidRPr="00103213">
        <w:t xml:space="preserve"> number of employees. </w:t>
      </w:r>
      <w:r w:rsidR="006B44CE" w:rsidRPr="00103213">
        <w:t>As mentioned previously</w:t>
      </w:r>
      <w:r w:rsidR="007E1127" w:rsidRPr="00103213">
        <w:t>,</w:t>
      </w:r>
      <w:r w:rsidR="006B44CE" w:rsidRPr="00103213">
        <w:t xml:space="preserve"> this equation includes </w:t>
      </w:r>
      <w:r w:rsidR="007E1127" w:rsidRPr="00103213">
        <w:t xml:space="preserve">the </w:t>
      </w:r>
      <w:r w:rsidR="006B44CE" w:rsidRPr="00103213">
        <w:t xml:space="preserve">predicted values of innovation output from </w:t>
      </w:r>
      <w:r w:rsidR="007E1127" w:rsidRPr="00103213">
        <w:t xml:space="preserve">the </w:t>
      </w:r>
      <w:r w:rsidR="006B44CE" w:rsidRPr="00103213">
        <w:t>previous stage. To this end, three variables are constructed on the basis of predicted probabilities from equations (3) and (4) for firms engaging only in product or</w:t>
      </w:r>
      <w:r w:rsidR="007E1127" w:rsidRPr="00103213">
        <w:t xml:space="preserve"> </w:t>
      </w:r>
      <w:r w:rsidR="006B44CE" w:rsidRPr="00103213">
        <w:t>process innovations</w:t>
      </w:r>
      <w:r w:rsidR="007E1127" w:rsidRPr="00103213">
        <w:t>,</w:t>
      </w:r>
      <w:r w:rsidR="006B44CE" w:rsidRPr="00103213">
        <w:t xml:space="preserve"> as well as for those firms engaging in both product and process innovations. Besides these variables, equation (5) includes firm size</w:t>
      </w:r>
      <w:r w:rsidR="007E1127" w:rsidRPr="00103213">
        <w:t>; a</w:t>
      </w:r>
      <w:r w:rsidR="006B44CE" w:rsidRPr="00103213">
        <w:t xml:space="preserve"> dummy variable for being part of </w:t>
      </w:r>
      <w:r w:rsidR="00602066" w:rsidRPr="00103213">
        <w:t xml:space="preserve">a larger </w:t>
      </w:r>
      <w:r w:rsidR="0055670E" w:rsidRPr="00103213">
        <w:t>group of enterprises</w:t>
      </w:r>
      <w:r w:rsidR="007E1127" w:rsidRPr="00103213">
        <w:t>;</w:t>
      </w:r>
      <w:r w:rsidR="006B44CE" w:rsidRPr="00103213">
        <w:t xml:space="preserve"> organi</w:t>
      </w:r>
      <w:r w:rsidR="007E62E5">
        <w:t>z</w:t>
      </w:r>
      <w:r w:rsidR="006B44CE" w:rsidRPr="00103213">
        <w:t>ational and marketing innovations</w:t>
      </w:r>
      <w:r w:rsidR="007E1127" w:rsidRPr="00103213">
        <w:t>;</w:t>
      </w:r>
      <w:r w:rsidR="006B44CE" w:rsidRPr="00103213">
        <w:t xml:space="preserve"> market orientation</w:t>
      </w:r>
      <w:r w:rsidR="007E1127" w:rsidRPr="00103213">
        <w:t>;</w:t>
      </w:r>
      <w:r w:rsidR="006B44CE" w:rsidRPr="00103213">
        <w:t xml:space="preserve"> previous patenting activity</w:t>
      </w:r>
      <w:r w:rsidR="007E1127" w:rsidRPr="00103213">
        <w:t>;</w:t>
      </w:r>
      <w:r w:rsidR="006B44CE" w:rsidRPr="00103213">
        <w:t xml:space="preserve"> and</w:t>
      </w:r>
      <w:r w:rsidR="007E1127" w:rsidRPr="00103213">
        <w:t>,</w:t>
      </w:r>
      <w:r w:rsidR="006B44CE" w:rsidRPr="00103213">
        <w:t xml:space="preserve"> four variables for factors hampering innovations defined previously. Finally, equations in all </w:t>
      </w:r>
      <w:r w:rsidR="00CD45B3" w:rsidRPr="00103213">
        <w:t xml:space="preserve">four </w:t>
      </w:r>
      <w:r w:rsidR="006B44CE" w:rsidRPr="00103213">
        <w:t xml:space="preserve">stages of </w:t>
      </w:r>
      <w:r w:rsidR="007E1127" w:rsidRPr="00103213">
        <w:t xml:space="preserve">the </w:t>
      </w:r>
      <w:r w:rsidR="006B44CE" w:rsidRPr="00103213">
        <w:t>innovation process</w:t>
      </w:r>
      <w:r w:rsidR="00CD45B3" w:rsidRPr="00103213">
        <w:t xml:space="preserve"> contain two </w:t>
      </w:r>
      <w:r w:rsidR="00CD45B3" w:rsidRPr="00103213">
        <w:lastRenderedPageBreak/>
        <w:t>dummy variables for trade and service sectors.</w:t>
      </w:r>
      <w:r w:rsidR="00CD45B3" w:rsidRPr="00103213">
        <w:rPr>
          <w:rStyle w:val="FootnoteReference"/>
        </w:rPr>
        <w:footnoteReference w:id="4"/>
      </w:r>
      <w:r w:rsidR="00CD45B3" w:rsidRPr="00103213">
        <w:t xml:space="preserve"> In addition, a dummy variable for firms located in one of Central and East European countries (CEEC) is included. </w:t>
      </w:r>
    </w:p>
    <w:p w14:paraId="22E3DF59" w14:textId="0C8D201D" w:rsidR="00C15A3D" w:rsidRPr="00103213" w:rsidRDefault="00E1536C" w:rsidP="00DB1838">
      <w:pPr>
        <w:spacing w:after="240" w:line="480" w:lineRule="auto"/>
        <w:jc w:val="both"/>
        <w:rPr>
          <w:b/>
        </w:rPr>
      </w:pPr>
      <w:r w:rsidRPr="00103213">
        <w:rPr>
          <w:b/>
        </w:rPr>
        <w:t xml:space="preserve">5. </w:t>
      </w:r>
      <w:r w:rsidR="000449BD" w:rsidRPr="00103213">
        <w:rPr>
          <w:b/>
        </w:rPr>
        <w:t xml:space="preserve">Interpretation of </w:t>
      </w:r>
      <w:r w:rsidR="007E62E5">
        <w:rPr>
          <w:b/>
        </w:rPr>
        <w:t>F</w:t>
      </w:r>
      <w:r w:rsidR="000449BD" w:rsidRPr="00103213">
        <w:rPr>
          <w:b/>
        </w:rPr>
        <w:t>indings</w:t>
      </w:r>
    </w:p>
    <w:p w14:paraId="1AFC2DC7" w14:textId="1D15B574" w:rsidR="0087577D" w:rsidRPr="00103213" w:rsidRDefault="0087577D" w:rsidP="00DB1838">
      <w:pPr>
        <w:spacing w:after="240" w:line="480" w:lineRule="auto"/>
        <w:jc w:val="both"/>
      </w:pPr>
      <w:r w:rsidRPr="00103213">
        <w:t xml:space="preserve">The results of </w:t>
      </w:r>
      <w:r w:rsidR="006432BB" w:rsidRPr="00103213">
        <w:t xml:space="preserve">the </w:t>
      </w:r>
      <w:r w:rsidRPr="00103213">
        <w:t xml:space="preserve">investigation are presented in this section. As noted previously, first two stages are estimated using </w:t>
      </w:r>
      <w:proofErr w:type="spellStart"/>
      <w:r w:rsidRPr="00103213">
        <w:t>generalised</w:t>
      </w:r>
      <w:proofErr w:type="spellEnd"/>
      <w:r w:rsidRPr="00103213">
        <w:t xml:space="preserve"> </w:t>
      </w:r>
      <w:r w:rsidR="007E1127" w:rsidRPr="00103213">
        <w:t>T</w:t>
      </w:r>
      <w:r w:rsidRPr="00103213">
        <w:t xml:space="preserve">obit procedure, the bivariate </w:t>
      </w:r>
      <w:proofErr w:type="spellStart"/>
      <w:r w:rsidRPr="00103213">
        <w:t>probit</w:t>
      </w:r>
      <w:proofErr w:type="spellEnd"/>
      <w:r w:rsidRPr="00103213">
        <w:t xml:space="preserve"> methodology is employed in </w:t>
      </w:r>
      <w:r w:rsidR="007E62E5">
        <w:t xml:space="preserve">the </w:t>
      </w:r>
      <w:r w:rsidRPr="00103213">
        <w:t>third stage of estimation while the ordinary least squares technique is applied to</w:t>
      </w:r>
      <w:r w:rsidR="007E62E5">
        <w:t xml:space="preserve"> the</w:t>
      </w:r>
      <w:r w:rsidRPr="00103213">
        <w:t xml:space="preserve"> fourth stage of investigation. For expositional convenience the results for each stage of innovation process will be presented in separate subsections. </w:t>
      </w:r>
    </w:p>
    <w:p w14:paraId="5774F9F7" w14:textId="57BBF074" w:rsidR="00086DC1" w:rsidRPr="00103213" w:rsidRDefault="0087577D" w:rsidP="00DB1838">
      <w:pPr>
        <w:spacing w:after="240" w:line="480" w:lineRule="auto"/>
        <w:jc w:val="both"/>
        <w:rPr>
          <w:i/>
        </w:rPr>
      </w:pPr>
      <w:r w:rsidRPr="00103213">
        <w:rPr>
          <w:i/>
        </w:rPr>
        <w:t xml:space="preserve">5.1. The </w:t>
      </w:r>
      <w:r w:rsidR="007E62E5">
        <w:rPr>
          <w:i/>
        </w:rPr>
        <w:t>D</w:t>
      </w:r>
      <w:r w:rsidRPr="00103213">
        <w:rPr>
          <w:i/>
        </w:rPr>
        <w:t xml:space="preserve">ecision to </w:t>
      </w:r>
      <w:r w:rsidR="007E62E5">
        <w:rPr>
          <w:i/>
        </w:rPr>
        <w:t>I</w:t>
      </w:r>
      <w:r w:rsidRPr="00103213">
        <w:rPr>
          <w:i/>
        </w:rPr>
        <w:t>nnovate</w:t>
      </w:r>
    </w:p>
    <w:p w14:paraId="3DA66E4B" w14:textId="60046935" w:rsidR="00D1595B" w:rsidRPr="00103213" w:rsidRDefault="002C12E7" w:rsidP="00DB1838">
      <w:pPr>
        <w:spacing w:after="240" w:line="480" w:lineRule="auto"/>
        <w:jc w:val="both"/>
      </w:pPr>
      <w:r w:rsidRPr="00103213">
        <w:t xml:space="preserve">The </w:t>
      </w:r>
      <w:r w:rsidR="0071491A" w:rsidRPr="00103213">
        <w:t xml:space="preserve">marginal effects of </w:t>
      </w:r>
      <w:r w:rsidR="0080271B" w:rsidRPr="00103213">
        <w:t xml:space="preserve">the </w:t>
      </w:r>
      <w:r w:rsidR="0071491A" w:rsidRPr="00103213">
        <w:t xml:space="preserve">estimation of </w:t>
      </w:r>
      <w:r w:rsidR="0080271B" w:rsidRPr="00103213">
        <w:t xml:space="preserve">the </w:t>
      </w:r>
      <w:r w:rsidR="0071491A" w:rsidRPr="00103213">
        <w:t>f</w:t>
      </w:r>
      <w:r w:rsidRPr="00103213">
        <w:t xml:space="preserve">irst stage model are presented in </w:t>
      </w:r>
      <w:r w:rsidR="0080271B" w:rsidRPr="00103213">
        <w:t>T</w:t>
      </w:r>
      <w:r w:rsidRPr="00103213">
        <w:t xml:space="preserve">able 1. </w:t>
      </w:r>
      <w:r w:rsidR="006C526A" w:rsidRPr="00103213">
        <w:t xml:space="preserve">As can be seen, the propensity of firms towards innovation increases with firm size and </w:t>
      </w:r>
      <w:r w:rsidR="0080271B" w:rsidRPr="00103213">
        <w:t>when</w:t>
      </w:r>
      <w:r w:rsidR="006C526A" w:rsidRPr="00103213">
        <w:t xml:space="preserve"> they are part of </w:t>
      </w:r>
      <w:r w:rsidR="0080271B" w:rsidRPr="00103213">
        <w:t xml:space="preserve">a </w:t>
      </w:r>
      <w:r w:rsidR="0055670E" w:rsidRPr="00103213">
        <w:t>group of enterprises</w:t>
      </w:r>
      <w:r w:rsidR="006C526A" w:rsidRPr="00103213">
        <w:t>. This can be explained</w:t>
      </w:r>
      <w:r w:rsidR="0080271B" w:rsidRPr="00103213">
        <w:t xml:space="preserve"> by</w:t>
      </w:r>
      <w:r w:rsidR="006C526A" w:rsidRPr="00103213">
        <w:t xml:space="preserve"> larger firms more easily gain</w:t>
      </w:r>
      <w:r w:rsidR="0080271B" w:rsidRPr="00103213">
        <w:t>ing</w:t>
      </w:r>
      <w:r w:rsidR="006C526A" w:rsidRPr="00103213">
        <w:t xml:space="preserve"> access to </w:t>
      </w:r>
      <w:r w:rsidR="0080271B" w:rsidRPr="00103213">
        <w:t xml:space="preserve">the </w:t>
      </w:r>
      <w:r w:rsidR="006C526A" w:rsidRPr="00103213">
        <w:t>resources needed to undertake innovations</w:t>
      </w:r>
      <w:r w:rsidR="0080271B" w:rsidRPr="00103213">
        <w:t>,</w:t>
      </w:r>
      <w:r w:rsidR="006C526A" w:rsidRPr="00103213">
        <w:t xml:space="preserve"> just as firms </w:t>
      </w:r>
      <w:r w:rsidR="007E62E5">
        <w:t xml:space="preserve">which are </w:t>
      </w:r>
      <w:r w:rsidR="006C526A" w:rsidRPr="00103213">
        <w:t xml:space="preserve">being </w:t>
      </w:r>
      <w:r w:rsidR="007E62E5">
        <w:t xml:space="preserve">a </w:t>
      </w:r>
      <w:r w:rsidR="006C526A" w:rsidRPr="00103213">
        <w:t xml:space="preserve">part of </w:t>
      </w:r>
      <w:r w:rsidR="0080271B" w:rsidRPr="00103213">
        <w:t>a</w:t>
      </w:r>
      <w:r w:rsidR="006C526A" w:rsidRPr="00103213">
        <w:t xml:space="preserve"> </w:t>
      </w:r>
      <w:r w:rsidR="0055670E" w:rsidRPr="00103213">
        <w:t>group of enterprises</w:t>
      </w:r>
      <w:r w:rsidR="006C526A" w:rsidRPr="00103213">
        <w:t xml:space="preserve"> can share knowledge, costs and other resources with other members of the </w:t>
      </w:r>
      <w:r w:rsidR="0055670E" w:rsidRPr="00103213">
        <w:t>group of enterprises</w:t>
      </w:r>
      <w:r w:rsidR="006C526A" w:rsidRPr="00103213">
        <w:t xml:space="preserve"> and thus be more inclined to innovate. </w:t>
      </w:r>
    </w:p>
    <w:p w14:paraId="34E20CDD" w14:textId="2444F2A4" w:rsidR="005B72EE" w:rsidRPr="00103213" w:rsidRDefault="005B72EE" w:rsidP="00DB1838">
      <w:pPr>
        <w:spacing w:after="240" w:line="480" w:lineRule="auto"/>
        <w:jc w:val="both"/>
      </w:pPr>
      <w:r w:rsidRPr="00103213">
        <w:t xml:space="preserve">The probability of engagement in innovation also increases if </w:t>
      </w:r>
      <w:r w:rsidR="007E62E5">
        <w:t xml:space="preserve">the </w:t>
      </w:r>
      <w:r w:rsidRPr="00103213">
        <w:t>firms are exporters and if they have previously applied for patents. The former finding can be related to the intensity of competition on international market requir</w:t>
      </w:r>
      <w:r w:rsidR="0080271B" w:rsidRPr="00103213">
        <w:t>ing</w:t>
      </w:r>
      <w:r w:rsidRPr="00103213">
        <w:t xml:space="preserve"> firms to innovate</w:t>
      </w:r>
      <w:r w:rsidR="0080271B" w:rsidRPr="00103213">
        <w:t xml:space="preserve"> and also providing</w:t>
      </w:r>
      <w:r w:rsidRPr="00103213">
        <w:t xml:space="preserve"> them with access to information that can be used in </w:t>
      </w:r>
      <w:r w:rsidR="0080271B" w:rsidRPr="00103213">
        <w:t xml:space="preserve">the </w:t>
      </w:r>
      <w:r w:rsidRPr="00103213">
        <w:t xml:space="preserve">development of </w:t>
      </w:r>
      <w:r w:rsidR="0080271B" w:rsidRPr="00103213">
        <w:t xml:space="preserve">their </w:t>
      </w:r>
      <w:r w:rsidRPr="00103213">
        <w:t>own innovations. The latter finding suggests that previous experience in innovation provides firms with</w:t>
      </w:r>
      <w:r w:rsidR="0080271B" w:rsidRPr="00103213">
        <w:t xml:space="preserve"> the</w:t>
      </w:r>
      <w:r w:rsidRPr="00103213">
        <w:t xml:space="preserve"> incentive to engage in </w:t>
      </w:r>
      <w:r w:rsidR="00602066" w:rsidRPr="00103213">
        <w:t xml:space="preserve">the </w:t>
      </w:r>
      <w:r w:rsidRPr="00103213">
        <w:t xml:space="preserve">search for new products and processes. </w:t>
      </w:r>
    </w:p>
    <w:p w14:paraId="5F14370D" w14:textId="299294FD" w:rsidR="002C12E7" w:rsidRPr="00103213" w:rsidRDefault="00086DC1" w:rsidP="002E4F90">
      <w:pPr>
        <w:jc w:val="center"/>
        <w:rPr>
          <w:i/>
          <w:sz w:val="22"/>
        </w:rPr>
      </w:pPr>
      <w:r w:rsidRPr="00103213">
        <w:rPr>
          <w:i/>
          <w:sz w:val="22"/>
        </w:rPr>
        <w:lastRenderedPageBreak/>
        <w:t xml:space="preserve">Table 1: Results of the </w:t>
      </w:r>
      <w:r w:rsidR="00533FE7">
        <w:rPr>
          <w:i/>
          <w:sz w:val="22"/>
        </w:rPr>
        <w:t>S</w:t>
      </w:r>
      <w:r w:rsidRPr="00103213">
        <w:rPr>
          <w:i/>
          <w:sz w:val="22"/>
        </w:rPr>
        <w:t xml:space="preserve">election </w:t>
      </w:r>
      <w:r w:rsidR="00533FE7">
        <w:rPr>
          <w:i/>
          <w:sz w:val="22"/>
        </w:rPr>
        <w:t>E</w:t>
      </w:r>
      <w:r w:rsidRPr="00103213">
        <w:rPr>
          <w:i/>
          <w:sz w:val="22"/>
        </w:rPr>
        <w:t>quation</w:t>
      </w:r>
      <w:r w:rsidR="00843BFC" w:rsidRPr="00103213">
        <w:rPr>
          <w:i/>
          <w:sz w:val="22"/>
        </w:rPr>
        <w:t xml:space="preserve"> – </w:t>
      </w:r>
      <w:r w:rsidR="00533FE7">
        <w:rPr>
          <w:i/>
          <w:sz w:val="22"/>
        </w:rPr>
        <w:t>M</w:t>
      </w:r>
      <w:r w:rsidR="00843BFC" w:rsidRPr="00103213">
        <w:rPr>
          <w:i/>
          <w:sz w:val="22"/>
        </w:rPr>
        <w:t xml:space="preserve">arginal </w:t>
      </w:r>
      <w:r w:rsidR="00533FE7">
        <w:rPr>
          <w:i/>
          <w:sz w:val="22"/>
        </w:rPr>
        <w:t>E</w:t>
      </w:r>
      <w:r w:rsidR="00843BFC" w:rsidRPr="00103213">
        <w:rPr>
          <w:i/>
          <w:sz w:val="22"/>
        </w:rPr>
        <w:t>ffects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1673"/>
      </w:tblGrid>
      <w:tr w:rsidR="00086DC1" w:rsidRPr="00727D69" w14:paraId="6A02518D" w14:textId="77777777" w:rsidTr="00086DC1">
        <w:trPr>
          <w:jc w:val="center"/>
        </w:trPr>
        <w:tc>
          <w:tcPr>
            <w:tcW w:w="4627" w:type="dxa"/>
            <w:tcBorders>
              <w:top w:val="single" w:sz="4" w:space="0" w:color="auto"/>
              <w:bottom w:val="single" w:sz="4" w:space="0" w:color="auto"/>
            </w:tcBorders>
          </w:tcPr>
          <w:p w14:paraId="2590D37A" w14:textId="77777777" w:rsidR="00086DC1" w:rsidRPr="00103213" w:rsidRDefault="00086DC1" w:rsidP="00086DC1">
            <w:pPr>
              <w:jc w:val="both"/>
              <w:rPr>
                <w:sz w:val="22"/>
                <w:szCs w:val="22"/>
              </w:rPr>
            </w:pPr>
            <w:r w:rsidRPr="00103213">
              <w:rPr>
                <w:sz w:val="22"/>
                <w:szCs w:val="22"/>
              </w:rPr>
              <w:t>Variable</w:t>
            </w:r>
          </w:p>
        </w:tc>
        <w:tc>
          <w:tcPr>
            <w:tcW w:w="1673" w:type="dxa"/>
            <w:tcBorders>
              <w:top w:val="single" w:sz="4" w:space="0" w:color="auto"/>
              <w:bottom w:val="single" w:sz="4" w:space="0" w:color="auto"/>
            </w:tcBorders>
            <w:vAlign w:val="center"/>
          </w:tcPr>
          <w:p w14:paraId="400DBC6C" w14:textId="77777777" w:rsidR="00086DC1" w:rsidRPr="00103213" w:rsidRDefault="00086DC1" w:rsidP="00086DC1">
            <w:pPr>
              <w:jc w:val="center"/>
              <w:rPr>
                <w:sz w:val="22"/>
                <w:szCs w:val="22"/>
              </w:rPr>
            </w:pPr>
            <w:r w:rsidRPr="00103213">
              <w:rPr>
                <w:sz w:val="22"/>
                <w:szCs w:val="22"/>
              </w:rPr>
              <w:t>Coefficient</w:t>
            </w:r>
          </w:p>
        </w:tc>
      </w:tr>
      <w:tr w:rsidR="00086DC1" w:rsidRPr="00727D69" w14:paraId="22560398" w14:textId="77777777" w:rsidTr="00086DC1">
        <w:trPr>
          <w:jc w:val="center"/>
        </w:trPr>
        <w:tc>
          <w:tcPr>
            <w:tcW w:w="4627" w:type="dxa"/>
            <w:tcBorders>
              <w:top w:val="single" w:sz="4" w:space="0" w:color="auto"/>
            </w:tcBorders>
          </w:tcPr>
          <w:p w14:paraId="75FF71A6" w14:textId="77777777" w:rsidR="00086DC1" w:rsidRPr="00103213" w:rsidRDefault="00086DC1" w:rsidP="00086DC1">
            <w:pPr>
              <w:jc w:val="both"/>
              <w:rPr>
                <w:sz w:val="22"/>
                <w:szCs w:val="22"/>
              </w:rPr>
            </w:pPr>
            <w:r w:rsidRPr="00103213">
              <w:rPr>
                <w:sz w:val="22"/>
                <w:szCs w:val="22"/>
              </w:rPr>
              <w:t>Firm size</w:t>
            </w:r>
          </w:p>
        </w:tc>
        <w:tc>
          <w:tcPr>
            <w:tcW w:w="1673" w:type="dxa"/>
            <w:tcBorders>
              <w:top w:val="single" w:sz="4" w:space="0" w:color="auto"/>
            </w:tcBorders>
            <w:vAlign w:val="center"/>
          </w:tcPr>
          <w:p w14:paraId="63B7EEEE" w14:textId="77777777" w:rsidR="00086DC1" w:rsidRPr="00103213" w:rsidRDefault="0071491A" w:rsidP="00086DC1">
            <w:pPr>
              <w:jc w:val="center"/>
              <w:rPr>
                <w:sz w:val="22"/>
                <w:szCs w:val="22"/>
              </w:rPr>
            </w:pPr>
            <w:r w:rsidRPr="00103213">
              <w:rPr>
                <w:sz w:val="22"/>
                <w:szCs w:val="22"/>
              </w:rPr>
              <w:t>0.03</w:t>
            </w:r>
            <w:r w:rsidR="00086DC1" w:rsidRPr="00103213">
              <w:rPr>
                <w:sz w:val="22"/>
                <w:szCs w:val="22"/>
              </w:rPr>
              <w:t>***</w:t>
            </w:r>
          </w:p>
        </w:tc>
      </w:tr>
      <w:tr w:rsidR="00086DC1" w:rsidRPr="00727D69" w14:paraId="2FD52040" w14:textId="77777777" w:rsidTr="00086DC1">
        <w:trPr>
          <w:jc w:val="center"/>
        </w:trPr>
        <w:tc>
          <w:tcPr>
            <w:tcW w:w="4627" w:type="dxa"/>
          </w:tcPr>
          <w:p w14:paraId="58D49D9B" w14:textId="77777777" w:rsidR="00086DC1" w:rsidRPr="00103213" w:rsidRDefault="00086DC1" w:rsidP="00086DC1">
            <w:pPr>
              <w:jc w:val="both"/>
              <w:rPr>
                <w:sz w:val="10"/>
                <w:szCs w:val="22"/>
              </w:rPr>
            </w:pPr>
          </w:p>
        </w:tc>
        <w:tc>
          <w:tcPr>
            <w:tcW w:w="1673" w:type="dxa"/>
            <w:vAlign w:val="center"/>
          </w:tcPr>
          <w:p w14:paraId="6FAF36C5" w14:textId="77777777" w:rsidR="00086DC1" w:rsidRPr="00103213" w:rsidRDefault="00086DC1" w:rsidP="00086DC1">
            <w:pPr>
              <w:jc w:val="center"/>
              <w:rPr>
                <w:sz w:val="10"/>
                <w:szCs w:val="22"/>
              </w:rPr>
            </w:pPr>
          </w:p>
        </w:tc>
      </w:tr>
      <w:tr w:rsidR="00086DC1" w:rsidRPr="00727D69" w14:paraId="65A51CEA" w14:textId="77777777" w:rsidTr="00086DC1">
        <w:trPr>
          <w:jc w:val="center"/>
        </w:trPr>
        <w:tc>
          <w:tcPr>
            <w:tcW w:w="4627" w:type="dxa"/>
          </w:tcPr>
          <w:p w14:paraId="1E42F452" w14:textId="77777777" w:rsidR="00086DC1" w:rsidRPr="00103213" w:rsidRDefault="00086DC1" w:rsidP="00086DC1">
            <w:pPr>
              <w:jc w:val="both"/>
              <w:rPr>
                <w:sz w:val="22"/>
                <w:szCs w:val="22"/>
              </w:rPr>
            </w:pPr>
            <w:r w:rsidRPr="00103213">
              <w:rPr>
                <w:sz w:val="22"/>
                <w:szCs w:val="22"/>
              </w:rPr>
              <w:t xml:space="preserve">Part of </w:t>
            </w:r>
            <w:r w:rsidR="0055670E" w:rsidRPr="00103213">
              <w:rPr>
                <w:sz w:val="22"/>
                <w:szCs w:val="22"/>
              </w:rPr>
              <w:t>group of enterprises</w:t>
            </w:r>
          </w:p>
        </w:tc>
        <w:tc>
          <w:tcPr>
            <w:tcW w:w="1673" w:type="dxa"/>
            <w:vAlign w:val="center"/>
          </w:tcPr>
          <w:p w14:paraId="09A3A2B1" w14:textId="77777777" w:rsidR="00086DC1" w:rsidRPr="00103213" w:rsidRDefault="0071491A" w:rsidP="00086DC1">
            <w:pPr>
              <w:jc w:val="center"/>
              <w:rPr>
                <w:sz w:val="22"/>
                <w:szCs w:val="22"/>
              </w:rPr>
            </w:pPr>
            <w:r w:rsidRPr="00103213">
              <w:rPr>
                <w:sz w:val="22"/>
                <w:szCs w:val="22"/>
              </w:rPr>
              <w:t>0.11</w:t>
            </w:r>
            <w:r w:rsidR="00086DC1" w:rsidRPr="00103213">
              <w:rPr>
                <w:sz w:val="22"/>
                <w:szCs w:val="22"/>
              </w:rPr>
              <w:t>***</w:t>
            </w:r>
          </w:p>
        </w:tc>
      </w:tr>
      <w:tr w:rsidR="00086DC1" w:rsidRPr="00727D69" w14:paraId="7D3D4F39" w14:textId="77777777" w:rsidTr="00086DC1">
        <w:trPr>
          <w:jc w:val="center"/>
        </w:trPr>
        <w:tc>
          <w:tcPr>
            <w:tcW w:w="4627" w:type="dxa"/>
          </w:tcPr>
          <w:p w14:paraId="0A533B31" w14:textId="77777777" w:rsidR="00086DC1" w:rsidRPr="00103213" w:rsidRDefault="00086DC1" w:rsidP="00086DC1">
            <w:pPr>
              <w:jc w:val="both"/>
              <w:rPr>
                <w:sz w:val="22"/>
                <w:szCs w:val="22"/>
              </w:rPr>
            </w:pPr>
            <w:r w:rsidRPr="00103213">
              <w:rPr>
                <w:sz w:val="22"/>
                <w:szCs w:val="22"/>
              </w:rPr>
              <w:t>Market orientation</w:t>
            </w:r>
          </w:p>
        </w:tc>
        <w:tc>
          <w:tcPr>
            <w:tcW w:w="1673" w:type="dxa"/>
            <w:vAlign w:val="center"/>
          </w:tcPr>
          <w:p w14:paraId="361275C8" w14:textId="77777777" w:rsidR="00086DC1" w:rsidRPr="00103213" w:rsidRDefault="0087010D" w:rsidP="00086DC1">
            <w:pPr>
              <w:jc w:val="center"/>
              <w:rPr>
                <w:sz w:val="22"/>
                <w:szCs w:val="22"/>
              </w:rPr>
            </w:pPr>
            <w:r w:rsidRPr="00103213">
              <w:rPr>
                <w:sz w:val="22"/>
                <w:szCs w:val="22"/>
              </w:rPr>
              <w:t>0.12</w:t>
            </w:r>
            <w:r w:rsidR="00086DC1" w:rsidRPr="00103213">
              <w:rPr>
                <w:sz w:val="22"/>
                <w:szCs w:val="22"/>
              </w:rPr>
              <w:t>***</w:t>
            </w:r>
          </w:p>
        </w:tc>
      </w:tr>
      <w:tr w:rsidR="00086DC1" w:rsidRPr="00727D69" w14:paraId="3B4D1965" w14:textId="77777777" w:rsidTr="00086DC1">
        <w:trPr>
          <w:jc w:val="center"/>
        </w:trPr>
        <w:tc>
          <w:tcPr>
            <w:tcW w:w="4627" w:type="dxa"/>
          </w:tcPr>
          <w:p w14:paraId="3415282E" w14:textId="77777777" w:rsidR="00086DC1" w:rsidRPr="00103213" w:rsidRDefault="00086DC1" w:rsidP="00086DC1">
            <w:pPr>
              <w:jc w:val="both"/>
              <w:rPr>
                <w:sz w:val="22"/>
                <w:szCs w:val="22"/>
              </w:rPr>
            </w:pPr>
            <w:r w:rsidRPr="00103213">
              <w:rPr>
                <w:sz w:val="22"/>
                <w:szCs w:val="22"/>
              </w:rPr>
              <w:t>Patenting experience</w:t>
            </w:r>
          </w:p>
        </w:tc>
        <w:tc>
          <w:tcPr>
            <w:tcW w:w="1673" w:type="dxa"/>
            <w:vAlign w:val="center"/>
          </w:tcPr>
          <w:p w14:paraId="2AB34AE6" w14:textId="77777777" w:rsidR="00086DC1" w:rsidRPr="00103213" w:rsidRDefault="0087010D" w:rsidP="00086DC1">
            <w:pPr>
              <w:jc w:val="center"/>
              <w:rPr>
                <w:sz w:val="22"/>
                <w:szCs w:val="22"/>
              </w:rPr>
            </w:pPr>
            <w:r w:rsidRPr="00103213">
              <w:rPr>
                <w:sz w:val="22"/>
                <w:szCs w:val="22"/>
              </w:rPr>
              <w:t>0.24</w:t>
            </w:r>
            <w:r w:rsidR="00086DC1" w:rsidRPr="00103213">
              <w:rPr>
                <w:sz w:val="22"/>
                <w:szCs w:val="22"/>
              </w:rPr>
              <w:t>***</w:t>
            </w:r>
          </w:p>
        </w:tc>
      </w:tr>
      <w:tr w:rsidR="00086DC1" w:rsidRPr="00727D69" w14:paraId="6EA46E36" w14:textId="77777777" w:rsidTr="00086DC1">
        <w:trPr>
          <w:jc w:val="center"/>
        </w:trPr>
        <w:tc>
          <w:tcPr>
            <w:tcW w:w="4627" w:type="dxa"/>
          </w:tcPr>
          <w:p w14:paraId="17D4083E" w14:textId="77777777" w:rsidR="00086DC1" w:rsidRPr="00103213" w:rsidRDefault="00086DC1" w:rsidP="00086DC1">
            <w:pPr>
              <w:jc w:val="both"/>
              <w:rPr>
                <w:sz w:val="10"/>
                <w:szCs w:val="22"/>
              </w:rPr>
            </w:pPr>
          </w:p>
        </w:tc>
        <w:tc>
          <w:tcPr>
            <w:tcW w:w="1673" w:type="dxa"/>
            <w:vAlign w:val="center"/>
          </w:tcPr>
          <w:p w14:paraId="3C4CF01D" w14:textId="77777777" w:rsidR="00086DC1" w:rsidRPr="00103213" w:rsidRDefault="00086DC1" w:rsidP="00086DC1">
            <w:pPr>
              <w:jc w:val="center"/>
              <w:rPr>
                <w:sz w:val="10"/>
                <w:szCs w:val="22"/>
              </w:rPr>
            </w:pPr>
          </w:p>
        </w:tc>
      </w:tr>
      <w:tr w:rsidR="00086DC1" w:rsidRPr="00727D69" w14:paraId="0A77A784" w14:textId="77777777" w:rsidTr="00086DC1">
        <w:trPr>
          <w:jc w:val="center"/>
        </w:trPr>
        <w:tc>
          <w:tcPr>
            <w:tcW w:w="4627" w:type="dxa"/>
          </w:tcPr>
          <w:p w14:paraId="3524FA1D" w14:textId="77777777" w:rsidR="00086DC1" w:rsidRPr="00103213" w:rsidRDefault="00086DC1" w:rsidP="00086DC1">
            <w:pPr>
              <w:jc w:val="both"/>
              <w:rPr>
                <w:i/>
                <w:iCs/>
                <w:sz w:val="22"/>
                <w:szCs w:val="22"/>
              </w:rPr>
            </w:pPr>
            <w:proofErr w:type="spellStart"/>
            <w:r w:rsidRPr="00103213">
              <w:rPr>
                <w:i/>
                <w:iCs/>
                <w:sz w:val="22"/>
                <w:szCs w:val="22"/>
              </w:rPr>
              <w:t>Organisational</w:t>
            </w:r>
            <w:proofErr w:type="spellEnd"/>
            <w:r w:rsidRPr="00103213">
              <w:rPr>
                <w:i/>
                <w:iCs/>
                <w:sz w:val="22"/>
                <w:szCs w:val="22"/>
              </w:rPr>
              <w:t xml:space="preserve"> and marketing innovations</w:t>
            </w:r>
          </w:p>
        </w:tc>
        <w:tc>
          <w:tcPr>
            <w:tcW w:w="1673" w:type="dxa"/>
            <w:vAlign w:val="center"/>
          </w:tcPr>
          <w:p w14:paraId="669C04F9" w14:textId="77777777" w:rsidR="00086DC1" w:rsidRPr="00103213" w:rsidRDefault="00086DC1" w:rsidP="00086DC1">
            <w:pPr>
              <w:jc w:val="center"/>
              <w:rPr>
                <w:i/>
                <w:iCs/>
                <w:sz w:val="22"/>
                <w:szCs w:val="22"/>
              </w:rPr>
            </w:pPr>
          </w:p>
        </w:tc>
      </w:tr>
      <w:tr w:rsidR="00086DC1" w:rsidRPr="00727D69" w14:paraId="1C7D3C07" w14:textId="77777777" w:rsidTr="00086DC1">
        <w:trPr>
          <w:jc w:val="center"/>
        </w:trPr>
        <w:tc>
          <w:tcPr>
            <w:tcW w:w="4627" w:type="dxa"/>
          </w:tcPr>
          <w:p w14:paraId="2B622B60" w14:textId="77777777" w:rsidR="00086DC1" w:rsidRPr="00103213" w:rsidRDefault="00086DC1" w:rsidP="00086DC1">
            <w:pPr>
              <w:jc w:val="both"/>
              <w:rPr>
                <w:sz w:val="22"/>
                <w:szCs w:val="22"/>
              </w:rPr>
            </w:pPr>
            <w:proofErr w:type="spellStart"/>
            <w:r w:rsidRPr="00103213">
              <w:rPr>
                <w:sz w:val="22"/>
                <w:szCs w:val="22"/>
              </w:rPr>
              <w:t>Organisational</w:t>
            </w:r>
            <w:proofErr w:type="spellEnd"/>
            <w:r w:rsidRPr="00103213">
              <w:rPr>
                <w:sz w:val="22"/>
                <w:szCs w:val="22"/>
              </w:rPr>
              <w:t xml:space="preserve"> innovations</w:t>
            </w:r>
          </w:p>
        </w:tc>
        <w:tc>
          <w:tcPr>
            <w:tcW w:w="1673" w:type="dxa"/>
            <w:vAlign w:val="center"/>
          </w:tcPr>
          <w:p w14:paraId="7026D318" w14:textId="77777777" w:rsidR="00086DC1" w:rsidRPr="00103213" w:rsidRDefault="0087010D" w:rsidP="00086DC1">
            <w:pPr>
              <w:jc w:val="center"/>
              <w:rPr>
                <w:sz w:val="22"/>
                <w:szCs w:val="22"/>
              </w:rPr>
            </w:pPr>
            <w:r w:rsidRPr="00103213">
              <w:rPr>
                <w:sz w:val="22"/>
                <w:szCs w:val="22"/>
              </w:rPr>
              <w:t>0.20</w:t>
            </w:r>
            <w:r w:rsidR="00086DC1" w:rsidRPr="00103213">
              <w:rPr>
                <w:sz w:val="22"/>
                <w:szCs w:val="22"/>
              </w:rPr>
              <w:t>***</w:t>
            </w:r>
          </w:p>
        </w:tc>
      </w:tr>
      <w:tr w:rsidR="00086DC1" w:rsidRPr="00727D69" w14:paraId="40D9FA8E" w14:textId="77777777" w:rsidTr="00086DC1">
        <w:trPr>
          <w:jc w:val="center"/>
        </w:trPr>
        <w:tc>
          <w:tcPr>
            <w:tcW w:w="4627" w:type="dxa"/>
          </w:tcPr>
          <w:p w14:paraId="0B749936" w14:textId="77777777" w:rsidR="00086DC1" w:rsidRPr="00103213" w:rsidRDefault="00086DC1" w:rsidP="00086DC1">
            <w:pPr>
              <w:jc w:val="both"/>
              <w:rPr>
                <w:sz w:val="22"/>
                <w:szCs w:val="22"/>
              </w:rPr>
            </w:pPr>
            <w:r w:rsidRPr="00103213">
              <w:rPr>
                <w:sz w:val="22"/>
                <w:szCs w:val="22"/>
              </w:rPr>
              <w:t>Marketing innovations</w:t>
            </w:r>
          </w:p>
        </w:tc>
        <w:tc>
          <w:tcPr>
            <w:tcW w:w="1673" w:type="dxa"/>
            <w:vAlign w:val="center"/>
          </w:tcPr>
          <w:p w14:paraId="132656BB" w14:textId="77777777" w:rsidR="00086DC1" w:rsidRPr="00103213" w:rsidRDefault="0087010D" w:rsidP="00086DC1">
            <w:pPr>
              <w:jc w:val="center"/>
              <w:rPr>
                <w:sz w:val="22"/>
                <w:szCs w:val="22"/>
              </w:rPr>
            </w:pPr>
            <w:r w:rsidRPr="00103213">
              <w:rPr>
                <w:sz w:val="22"/>
                <w:szCs w:val="22"/>
              </w:rPr>
              <w:t>0.17</w:t>
            </w:r>
            <w:r w:rsidR="00086DC1" w:rsidRPr="00103213">
              <w:rPr>
                <w:sz w:val="22"/>
                <w:szCs w:val="22"/>
              </w:rPr>
              <w:t>***</w:t>
            </w:r>
          </w:p>
        </w:tc>
      </w:tr>
      <w:tr w:rsidR="00086DC1" w:rsidRPr="00727D69" w14:paraId="45C9412B" w14:textId="77777777" w:rsidTr="00086DC1">
        <w:trPr>
          <w:jc w:val="center"/>
        </w:trPr>
        <w:tc>
          <w:tcPr>
            <w:tcW w:w="4627" w:type="dxa"/>
          </w:tcPr>
          <w:p w14:paraId="056E0363" w14:textId="77777777" w:rsidR="00086DC1" w:rsidRPr="00103213" w:rsidRDefault="00086DC1" w:rsidP="00086DC1">
            <w:pPr>
              <w:jc w:val="both"/>
              <w:rPr>
                <w:sz w:val="10"/>
                <w:szCs w:val="22"/>
              </w:rPr>
            </w:pPr>
          </w:p>
        </w:tc>
        <w:tc>
          <w:tcPr>
            <w:tcW w:w="1673" w:type="dxa"/>
            <w:vAlign w:val="center"/>
          </w:tcPr>
          <w:p w14:paraId="6884B2B9" w14:textId="77777777" w:rsidR="00086DC1" w:rsidRPr="00103213" w:rsidRDefault="00086DC1" w:rsidP="00086DC1">
            <w:pPr>
              <w:jc w:val="center"/>
              <w:rPr>
                <w:sz w:val="10"/>
                <w:szCs w:val="22"/>
              </w:rPr>
            </w:pPr>
          </w:p>
        </w:tc>
      </w:tr>
      <w:tr w:rsidR="00086DC1" w:rsidRPr="00727D69" w14:paraId="011607FE" w14:textId="77777777" w:rsidTr="00086DC1">
        <w:trPr>
          <w:jc w:val="center"/>
        </w:trPr>
        <w:tc>
          <w:tcPr>
            <w:tcW w:w="4627" w:type="dxa"/>
          </w:tcPr>
          <w:p w14:paraId="54D5DFEB" w14:textId="77777777" w:rsidR="00086DC1" w:rsidRPr="00103213" w:rsidRDefault="00086DC1" w:rsidP="00086DC1">
            <w:pPr>
              <w:jc w:val="both"/>
              <w:rPr>
                <w:i/>
                <w:iCs/>
                <w:sz w:val="22"/>
                <w:szCs w:val="22"/>
              </w:rPr>
            </w:pPr>
            <w:r w:rsidRPr="00103213">
              <w:rPr>
                <w:i/>
                <w:iCs/>
                <w:sz w:val="22"/>
                <w:szCs w:val="22"/>
              </w:rPr>
              <w:t>Highly important factors hampering innovations</w:t>
            </w:r>
          </w:p>
        </w:tc>
        <w:tc>
          <w:tcPr>
            <w:tcW w:w="1673" w:type="dxa"/>
            <w:vAlign w:val="center"/>
          </w:tcPr>
          <w:p w14:paraId="2BFC1749" w14:textId="77777777" w:rsidR="00086DC1" w:rsidRPr="00103213" w:rsidRDefault="00086DC1" w:rsidP="00086DC1">
            <w:pPr>
              <w:jc w:val="center"/>
              <w:rPr>
                <w:i/>
                <w:iCs/>
                <w:sz w:val="22"/>
                <w:szCs w:val="22"/>
              </w:rPr>
            </w:pPr>
          </w:p>
        </w:tc>
      </w:tr>
      <w:tr w:rsidR="00086DC1" w:rsidRPr="00727D69" w14:paraId="36C51261" w14:textId="77777777" w:rsidTr="00086DC1">
        <w:trPr>
          <w:jc w:val="center"/>
        </w:trPr>
        <w:tc>
          <w:tcPr>
            <w:tcW w:w="4627" w:type="dxa"/>
          </w:tcPr>
          <w:p w14:paraId="453D3ECA" w14:textId="77777777" w:rsidR="00086DC1" w:rsidRPr="00103213" w:rsidRDefault="00086DC1" w:rsidP="00086DC1">
            <w:pPr>
              <w:jc w:val="both"/>
              <w:rPr>
                <w:sz w:val="22"/>
                <w:szCs w:val="22"/>
              </w:rPr>
            </w:pPr>
            <w:r w:rsidRPr="00103213">
              <w:rPr>
                <w:sz w:val="22"/>
                <w:szCs w:val="22"/>
              </w:rPr>
              <w:t>Cost</w:t>
            </w:r>
            <w:r w:rsidR="006C526A" w:rsidRPr="00103213">
              <w:rPr>
                <w:sz w:val="22"/>
                <w:szCs w:val="22"/>
              </w:rPr>
              <w:t xml:space="preserve"> factors</w:t>
            </w:r>
          </w:p>
        </w:tc>
        <w:tc>
          <w:tcPr>
            <w:tcW w:w="1673" w:type="dxa"/>
            <w:vAlign w:val="center"/>
          </w:tcPr>
          <w:p w14:paraId="599EA8F8" w14:textId="77777777" w:rsidR="00086DC1" w:rsidRPr="00103213" w:rsidRDefault="0087010D" w:rsidP="00086DC1">
            <w:pPr>
              <w:jc w:val="center"/>
              <w:rPr>
                <w:sz w:val="22"/>
                <w:szCs w:val="22"/>
              </w:rPr>
            </w:pPr>
            <w:r w:rsidRPr="00103213">
              <w:rPr>
                <w:sz w:val="22"/>
                <w:szCs w:val="22"/>
              </w:rPr>
              <w:t>0.10</w:t>
            </w:r>
            <w:r w:rsidR="006C526A" w:rsidRPr="00103213">
              <w:rPr>
                <w:sz w:val="22"/>
                <w:szCs w:val="22"/>
              </w:rPr>
              <w:t>***</w:t>
            </w:r>
          </w:p>
        </w:tc>
      </w:tr>
      <w:tr w:rsidR="006C526A" w:rsidRPr="00727D69" w14:paraId="7EF920B4" w14:textId="77777777" w:rsidTr="00086DC1">
        <w:trPr>
          <w:jc w:val="center"/>
        </w:trPr>
        <w:tc>
          <w:tcPr>
            <w:tcW w:w="4627" w:type="dxa"/>
          </w:tcPr>
          <w:p w14:paraId="415ED660" w14:textId="77777777" w:rsidR="006C526A" w:rsidRPr="00103213" w:rsidRDefault="006C526A" w:rsidP="00086DC1">
            <w:pPr>
              <w:jc w:val="both"/>
              <w:rPr>
                <w:sz w:val="22"/>
                <w:szCs w:val="22"/>
              </w:rPr>
            </w:pPr>
            <w:r w:rsidRPr="00103213">
              <w:rPr>
                <w:sz w:val="22"/>
                <w:szCs w:val="22"/>
              </w:rPr>
              <w:t>Knowledge factors</w:t>
            </w:r>
          </w:p>
        </w:tc>
        <w:tc>
          <w:tcPr>
            <w:tcW w:w="1673" w:type="dxa"/>
            <w:vAlign w:val="center"/>
          </w:tcPr>
          <w:p w14:paraId="6E52F11F" w14:textId="77777777" w:rsidR="006C526A" w:rsidRPr="00103213" w:rsidRDefault="0087010D" w:rsidP="00086DC1">
            <w:pPr>
              <w:jc w:val="center"/>
              <w:rPr>
                <w:sz w:val="22"/>
                <w:szCs w:val="22"/>
              </w:rPr>
            </w:pPr>
            <w:r w:rsidRPr="00103213">
              <w:rPr>
                <w:sz w:val="22"/>
                <w:szCs w:val="22"/>
              </w:rPr>
              <w:t>0.04</w:t>
            </w:r>
            <w:r w:rsidR="006C526A" w:rsidRPr="00103213">
              <w:rPr>
                <w:sz w:val="22"/>
                <w:szCs w:val="22"/>
              </w:rPr>
              <w:t>***</w:t>
            </w:r>
          </w:p>
        </w:tc>
      </w:tr>
      <w:tr w:rsidR="006C526A" w:rsidRPr="00727D69" w14:paraId="7B76A384" w14:textId="77777777" w:rsidTr="00086DC1">
        <w:trPr>
          <w:jc w:val="center"/>
        </w:trPr>
        <w:tc>
          <w:tcPr>
            <w:tcW w:w="4627" w:type="dxa"/>
          </w:tcPr>
          <w:p w14:paraId="36688FB4" w14:textId="77777777" w:rsidR="006C526A" w:rsidRPr="00103213" w:rsidRDefault="006C526A" w:rsidP="00086DC1">
            <w:pPr>
              <w:jc w:val="both"/>
              <w:rPr>
                <w:sz w:val="22"/>
                <w:szCs w:val="22"/>
              </w:rPr>
            </w:pPr>
            <w:r w:rsidRPr="00103213">
              <w:rPr>
                <w:sz w:val="22"/>
                <w:szCs w:val="22"/>
              </w:rPr>
              <w:t>Market factors</w:t>
            </w:r>
          </w:p>
        </w:tc>
        <w:tc>
          <w:tcPr>
            <w:tcW w:w="1673" w:type="dxa"/>
            <w:vAlign w:val="center"/>
          </w:tcPr>
          <w:p w14:paraId="645DBF09" w14:textId="77777777" w:rsidR="006C526A" w:rsidRPr="00103213" w:rsidRDefault="0087010D" w:rsidP="00086DC1">
            <w:pPr>
              <w:jc w:val="center"/>
              <w:rPr>
                <w:sz w:val="22"/>
                <w:szCs w:val="22"/>
              </w:rPr>
            </w:pPr>
            <w:r w:rsidRPr="00103213">
              <w:rPr>
                <w:sz w:val="22"/>
                <w:szCs w:val="22"/>
              </w:rPr>
              <w:t>0.03</w:t>
            </w:r>
            <w:r w:rsidR="006C526A" w:rsidRPr="00103213">
              <w:rPr>
                <w:sz w:val="22"/>
                <w:szCs w:val="22"/>
              </w:rPr>
              <w:t>**</w:t>
            </w:r>
          </w:p>
        </w:tc>
      </w:tr>
      <w:tr w:rsidR="006C526A" w:rsidRPr="00727D69" w14:paraId="3C36FE50" w14:textId="77777777" w:rsidTr="00086DC1">
        <w:trPr>
          <w:jc w:val="center"/>
        </w:trPr>
        <w:tc>
          <w:tcPr>
            <w:tcW w:w="4627" w:type="dxa"/>
          </w:tcPr>
          <w:p w14:paraId="116C0AB3" w14:textId="77777777" w:rsidR="006C526A" w:rsidRPr="00103213" w:rsidRDefault="006C526A" w:rsidP="00086DC1">
            <w:pPr>
              <w:jc w:val="both"/>
              <w:rPr>
                <w:sz w:val="22"/>
                <w:szCs w:val="22"/>
              </w:rPr>
            </w:pPr>
            <w:r w:rsidRPr="00103213">
              <w:rPr>
                <w:sz w:val="22"/>
                <w:szCs w:val="22"/>
              </w:rPr>
              <w:t>Other factors</w:t>
            </w:r>
          </w:p>
        </w:tc>
        <w:tc>
          <w:tcPr>
            <w:tcW w:w="1673" w:type="dxa"/>
            <w:vAlign w:val="center"/>
          </w:tcPr>
          <w:p w14:paraId="78E31F5C" w14:textId="77777777" w:rsidR="006C526A" w:rsidRPr="00103213" w:rsidRDefault="0087010D" w:rsidP="00086DC1">
            <w:pPr>
              <w:jc w:val="center"/>
              <w:rPr>
                <w:sz w:val="22"/>
                <w:szCs w:val="22"/>
              </w:rPr>
            </w:pPr>
            <w:r w:rsidRPr="00103213">
              <w:rPr>
                <w:sz w:val="22"/>
                <w:szCs w:val="22"/>
              </w:rPr>
              <w:t>-0.17</w:t>
            </w:r>
            <w:r w:rsidR="006C526A" w:rsidRPr="00103213">
              <w:rPr>
                <w:sz w:val="22"/>
                <w:szCs w:val="22"/>
              </w:rPr>
              <w:t>***</w:t>
            </w:r>
          </w:p>
        </w:tc>
      </w:tr>
      <w:tr w:rsidR="006C526A" w:rsidRPr="00727D69" w14:paraId="770DA3FE" w14:textId="77777777" w:rsidTr="00086DC1">
        <w:trPr>
          <w:jc w:val="center"/>
        </w:trPr>
        <w:tc>
          <w:tcPr>
            <w:tcW w:w="4627" w:type="dxa"/>
          </w:tcPr>
          <w:p w14:paraId="24C72080" w14:textId="77777777" w:rsidR="006C526A" w:rsidRPr="00103213" w:rsidRDefault="006C526A" w:rsidP="00086DC1">
            <w:pPr>
              <w:jc w:val="both"/>
              <w:rPr>
                <w:sz w:val="10"/>
                <w:szCs w:val="22"/>
              </w:rPr>
            </w:pPr>
          </w:p>
        </w:tc>
        <w:tc>
          <w:tcPr>
            <w:tcW w:w="1673" w:type="dxa"/>
            <w:vAlign w:val="center"/>
          </w:tcPr>
          <w:p w14:paraId="06369563" w14:textId="77777777" w:rsidR="006C526A" w:rsidRPr="00103213" w:rsidRDefault="006C526A" w:rsidP="00086DC1">
            <w:pPr>
              <w:jc w:val="center"/>
              <w:rPr>
                <w:sz w:val="10"/>
                <w:szCs w:val="22"/>
              </w:rPr>
            </w:pPr>
          </w:p>
        </w:tc>
      </w:tr>
      <w:tr w:rsidR="006C526A" w:rsidRPr="00727D69" w14:paraId="0219E660" w14:textId="77777777" w:rsidTr="00086DC1">
        <w:trPr>
          <w:jc w:val="center"/>
        </w:trPr>
        <w:tc>
          <w:tcPr>
            <w:tcW w:w="4627" w:type="dxa"/>
          </w:tcPr>
          <w:p w14:paraId="61594DD8" w14:textId="77777777" w:rsidR="006C526A" w:rsidRPr="00103213" w:rsidRDefault="006C526A" w:rsidP="00086DC1">
            <w:pPr>
              <w:jc w:val="both"/>
              <w:rPr>
                <w:i/>
                <w:iCs/>
                <w:sz w:val="22"/>
                <w:szCs w:val="22"/>
              </w:rPr>
            </w:pPr>
            <w:r w:rsidRPr="00103213">
              <w:rPr>
                <w:i/>
                <w:iCs/>
                <w:sz w:val="22"/>
                <w:szCs w:val="22"/>
              </w:rPr>
              <w:t>Industry specific characteristics</w:t>
            </w:r>
          </w:p>
        </w:tc>
        <w:tc>
          <w:tcPr>
            <w:tcW w:w="1673" w:type="dxa"/>
            <w:vAlign w:val="center"/>
          </w:tcPr>
          <w:p w14:paraId="3A0C3A00" w14:textId="77777777" w:rsidR="006C526A" w:rsidRPr="00103213" w:rsidRDefault="006C526A" w:rsidP="00086DC1">
            <w:pPr>
              <w:jc w:val="center"/>
              <w:rPr>
                <w:i/>
                <w:iCs/>
                <w:sz w:val="22"/>
                <w:szCs w:val="22"/>
              </w:rPr>
            </w:pPr>
          </w:p>
        </w:tc>
      </w:tr>
      <w:tr w:rsidR="006C526A" w:rsidRPr="00727D69" w14:paraId="26610701" w14:textId="77777777" w:rsidTr="00086DC1">
        <w:trPr>
          <w:jc w:val="center"/>
        </w:trPr>
        <w:tc>
          <w:tcPr>
            <w:tcW w:w="4627" w:type="dxa"/>
          </w:tcPr>
          <w:p w14:paraId="36A79238" w14:textId="77777777" w:rsidR="006C526A" w:rsidRPr="00103213" w:rsidRDefault="006C526A" w:rsidP="00086DC1">
            <w:pPr>
              <w:jc w:val="both"/>
              <w:rPr>
                <w:sz w:val="22"/>
                <w:szCs w:val="22"/>
              </w:rPr>
            </w:pPr>
            <w:r w:rsidRPr="00103213">
              <w:rPr>
                <w:sz w:val="22"/>
                <w:szCs w:val="22"/>
              </w:rPr>
              <w:t>Trade</w:t>
            </w:r>
          </w:p>
        </w:tc>
        <w:tc>
          <w:tcPr>
            <w:tcW w:w="1673" w:type="dxa"/>
            <w:vAlign w:val="center"/>
          </w:tcPr>
          <w:p w14:paraId="55A141AA" w14:textId="77777777" w:rsidR="006C526A" w:rsidRPr="00103213" w:rsidRDefault="0087010D" w:rsidP="00086DC1">
            <w:pPr>
              <w:jc w:val="center"/>
              <w:rPr>
                <w:sz w:val="22"/>
                <w:szCs w:val="22"/>
              </w:rPr>
            </w:pPr>
            <w:r w:rsidRPr="00103213">
              <w:rPr>
                <w:sz w:val="22"/>
                <w:szCs w:val="22"/>
              </w:rPr>
              <w:t>-0.10</w:t>
            </w:r>
            <w:r w:rsidR="006C526A" w:rsidRPr="00103213">
              <w:rPr>
                <w:sz w:val="22"/>
                <w:szCs w:val="22"/>
              </w:rPr>
              <w:t>***</w:t>
            </w:r>
          </w:p>
        </w:tc>
      </w:tr>
      <w:tr w:rsidR="006C526A" w:rsidRPr="00727D69" w14:paraId="26462338" w14:textId="77777777" w:rsidTr="00086DC1">
        <w:trPr>
          <w:jc w:val="center"/>
        </w:trPr>
        <w:tc>
          <w:tcPr>
            <w:tcW w:w="4627" w:type="dxa"/>
          </w:tcPr>
          <w:p w14:paraId="73566895" w14:textId="77777777" w:rsidR="006C526A" w:rsidRPr="00103213" w:rsidRDefault="006C526A" w:rsidP="00086DC1">
            <w:pPr>
              <w:jc w:val="both"/>
              <w:rPr>
                <w:sz w:val="22"/>
                <w:szCs w:val="22"/>
              </w:rPr>
            </w:pPr>
            <w:r w:rsidRPr="00103213">
              <w:rPr>
                <w:sz w:val="22"/>
                <w:szCs w:val="22"/>
              </w:rPr>
              <w:t>Service</w:t>
            </w:r>
          </w:p>
        </w:tc>
        <w:tc>
          <w:tcPr>
            <w:tcW w:w="1673" w:type="dxa"/>
            <w:vAlign w:val="center"/>
          </w:tcPr>
          <w:p w14:paraId="54F7174F" w14:textId="77777777" w:rsidR="006C526A" w:rsidRPr="00103213" w:rsidRDefault="0087010D" w:rsidP="00086DC1">
            <w:pPr>
              <w:jc w:val="center"/>
              <w:rPr>
                <w:sz w:val="22"/>
                <w:szCs w:val="22"/>
              </w:rPr>
            </w:pPr>
            <w:r w:rsidRPr="00103213">
              <w:rPr>
                <w:sz w:val="22"/>
                <w:szCs w:val="22"/>
              </w:rPr>
              <w:t>-0.01</w:t>
            </w:r>
            <w:r w:rsidR="006C526A" w:rsidRPr="00103213">
              <w:rPr>
                <w:sz w:val="22"/>
                <w:szCs w:val="22"/>
              </w:rPr>
              <w:t>***</w:t>
            </w:r>
          </w:p>
        </w:tc>
      </w:tr>
      <w:tr w:rsidR="006C526A" w:rsidRPr="00727D69" w14:paraId="5B804571" w14:textId="77777777" w:rsidTr="00086DC1">
        <w:trPr>
          <w:jc w:val="center"/>
        </w:trPr>
        <w:tc>
          <w:tcPr>
            <w:tcW w:w="4627" w:type="dxa"/>
          </w:tcPr>
          <w:p w14:paraId="6BC1D5EF" w14:textId="77777777" w:rsidR="006C526A" w:rsidRPr="00103213" w:rsidRDefault="006C526A" w:rsidP="00086DC1">
            <w:pPr>
              <w:jc w:val="both"/>
              <w:rPr>
                <w:sz w:val="10"/>
                <w:szCs w:val="22"/>
              </w:rPr>
            </w:pPr>
          </w:p>
        </w:tc>
        <w:tc>
          <w:tcPr>
            <w:tcW w:w="1673" w:type="dxa"/>
            <w:vAlign w:val="center"/>
          </w:tcPr>
          <w:p w14:paraId="063933AE" w14:textId="77777777" w:rsidR="006C526A" w:rsidRPr="00103213" w:rsidRDefault="006C526A" w:rsidP="00086DC1">
            <w:pPr>
              <w:jc w:val="center"/>
              <w:rPr>
                <w:sz w:val="10"/>
                <w:szCs w:val="22"/>
              </w:rPr>
            </w:pPr>
          </w:p>
        </w:tc>
      </w:tr>
      <w:tr w:rsidR="006C526A" w:rsidRPr="00727D69" w14:paraId="39A5C9BC" w14:textId="77777777" w:rsidTr="00086DC1">
        <w:trPr>
          <w:jc w:val="center"/>
        </w:trPr>
        <w:tc>
          <w:tcPr>
            <w:tcW w:w="4627" w:type="dxa"/>
          </w:tcPr>
          <w:p w14:paraId="62F4F8D5" w14:textId="77777777" w:rsidR="006C526A" w:rsidRPr="00103213" w:rsidRDefault="006C526A" w:rsidP="00086DC1">
            <w:pPr>
              <w:jc w:val="both"/>
              <w:rPr>
                <w:i/>
                <w:iCs/>
                <w:sz w:val="22"/>
                <w:szCs w:val="22"/>
              </w:rPr>
            </w:pPr>
            <w:r w:rsidRPr="00103213">
              <w:rPr>
                <w:i/>
                <w:iCs/>
                <w:sz w:val="22"/>
                <w:szCs w:val="22"/>
              </w:rPr>
              <w:t>Institutional setting</w:t>
            </w:r>
          </w:p>
        </w:tc>
        <w:tc>
          <w:tcPr>
            <w:tcW w:w="1673" w:type="dxa"/>
            <w:vAlign w:val="center"/>
          </w:tcPr>
          <w:p w14:paraId="6AFAFC16" w14:textId="77777777" w:rsidR="006C526A" w:rsidRPr="00103213" w:rsidRDefault="006C526A" w:rsidP="00086DC1">
            <w:pPr>
              <w:jc w:val="center"/>
              <w:rPr>
                <w:i/>
                <w:iCs/>
                <w:sz w:val="22"/>
                <w:szCs w:val="22"/>
              </w:rPr>
            </w:pPr>
          </w:p>
        </w:tc>
      </w:tr>
      <w:tr w:rsidR="006C526A" w:rsidRPr="00727D69" w14:paraId="708BE139" w14:textId="77777777" w:rsidTr="00086DC1">
        <w:trPr>
          <w:jc w:val="center"/>
        </w:trPr>
        <w:tc>
          <w:tcPr>
            <w:tcW w:w="4627" w:type="dxa"/>
          </w:tcPr>
          <w:p w14:paraId="283900F3" w14:textId="77777777" w:rsidR="006C526A" w:rsidRPr="00103213" w:rsidRDefault="006C526A" w:rsidP="00086DC1">
            <w:pPr>
              <w:jc w:val="both"/>
              <w:rPr>
                <w:sz w:val="22"/>
                <w:szCs w:val="22"/>
              </w:rPr>
            </w:pPr>
            <w:r w:rsidRPr="00103213">
              <w:rPr>
                <w:sz w:val="22"/>
                <w:szCs w:val="22"/>
              </w:rPr>
              <w:t>CEEC</w:t>
            </w:r>
          </w:p>
        </w:tc>
        <w:tc>
          <w:tcPr>
            <w:tcW w:w="1673" w:type="dxa"/>
            <w:vAlign w:val="center"/>
          </w:tcPr>
          <w:p w14:paraId="2DE620FA" w14:textId="77777777" w:rsidR="006C526A" w:rsidRPr="00103213" w:rsidRDefault="0087010D" w:rsidP="00CF5F46">
            <w:pPr>
              <w:jc w:val="center"/>
              <w:rPr>
                <w:sz w:val="22"/>
                <w:szCs w:val="22"/>
              </w:rPr>
            </w:pPr>
            <w:r w:rsidRPr="00103213">
              <w:rPr>
                <w:sz w:val="22"/>
                <w:szCs w:val="22"/>
              </w:rPr>
              <w:t>-0.19</w:t>
            </w:r>
            <w:r w:rsidR="006C526A" w:rsidRPr="00103213">
              <w:rPr>
                <w:sz w:val="22"/>
                <w:szCs w:val="22"/>
              </w:rPr>
              <w:t>***</w:t>
            </w:r>
          </w:p>
        </w:tc>
      </w:tr>
      <w:tr w:rsidR="006C526A" w:rsidRPr="00727D69" w14:paraId="7CCF6D21" w14:textId="77777777" w:rsidTr="006C526A">
        <w:trPr>
          <w:jc w:val="center"/>
        </w:trPr>
        <w:tc>
          <w:tcPr>
            <w:tcW w:w="4627" w:type="dxa"/>
          </w:tcPr>
          <w:p w14:paraId="414C2FB5" w14:textId="77777777" w:rsidR="006C526A" w:rsidRPr="00103213" w:rsidRDefault="006C526A" w:rsidP="00086DC1">
            <w:pPr>
              <w:jc w:val="both"/>
              <w:rPr>
                <w:sz w:val="10"/>
                <w:szCs w:val="22"/>
              </w:rPr>
            </w:pPr>
          </w:p>
        </w:tc>
        <w:tc>
          <w:tcPr>
            <w:tcW w:w="1673" w:type="dxa"/>
            <w:vAlign w:val="center"/>
          </w:tcPr>
          <w:p w14:paraId="22CF1117" w14:textId="77777777" w:rsidR="006C526A" w:rsidRPr="00103213" w:rsidRDefault="006C526A" w:rsidP="00CF5F46">
            <w:pPr>
              <w:jc w:val="center"/>
              <w:rPr>
                <w:sz w:val="10"/>
                <w:szCs w:val="22"/>
              </w:rPr>
            </w:pPr>
          </w:p>
        </w:tc>
      </w:tr>
      <w:tr w:rsidR="006C526A" w:rsidRPr="00727D69" w14:paraId="062418CE" w14:textId="77777777" w:rsidTr="006C526A">
        <w:trPr>
          <w:jc w:val="center"/>
        </w:trPr>
        <w:tc>
          <w:tcPr>
            <w:tcW w:w="4627" w:type="dxa"/>
            <w:tcBorders>
              <w:bottom w:val="single" w:sz="4" w:space="0" w:color="auto"/>
            </w:tcBorders>
          </w:tcPr>
          <w:p w14:paraId="3C9A79A8" w14:textId="77777777" w:rsidR="006C526A" w:rsidRPr="00103213" w:rsidRDefault="006C526A" w:rsidP="00086DC1">
            <w:pPr>
              <w:jc w:val="both"/>
              <w:rPr>
                <w:sz w:val="22"/>
                <w:szCs w:val="22"/>
              </w:rPr>
            </w:pPr>
            <w:r w:rsidRPr="00103213">
              <w:rPr>
                <w:sz w:val="22"/>
                <w:szCs w:val="22"/>
              </w:rPr>
              <w:t>Number of observations</w:t>
            </w:r>
          </w:p>
        </w:tc>
        <w:tc>
          <w:tcPr>
            <w:tcW w:w="1673" w:type="dxa"/>
            <w:tcBorders>
              <w:bottom w:val="single" w:sz="4" w:space="0" w:color="auto"/>
            </w:tcBorders>
            <w:vAlign w:val="center"/>
          </w:tcPr>
          <w:p w14:paraId="0D3A06D0" w14:textId="77777777" w:rsidR="006C526A" w:rsidRPr="00103213" w:rsidRDefault="006C526A" w:rsidP="00CF5F46">
            <w:pPr>
              <w:jc w:val="center"/>
              <w:rPr>
                <w:sz w:val="22"/>
                <w:szCs w:val="22"/>
              </w:rPr>
            </w:pPr>
            <w:r w:rsidRPr="00103213">
              <w:rPr>
                <w:sz w:val="22"/>
                <w:szCs w:val="22"/>
              </w:rPr>
              <w:t>84684</w:t>
            </w:r>
          </w:p>
        </w:tc>
      </w:tr>
    </w:tbl>
    <w:p w14:paraId="31D85600" w14:textId="77777777" w:rsidR="002C12E7" w:rsidRPr="00103213" w:rsidRDefault="00554A7A" w:rsidP="00554A7A">
      <w:pPr>
        <w:spacing w:after="240"/>
        <w:ind w:left="1418" w:right="1273"/>
        <w:jc w:val="both"/>
        <w:rPr>
          <w:sz w:val="18"/>
        </w:rPr>
      </w:pPr>
      <w:r w:rsidRPr="00103213">
        <w:rPr>
          <w:sz w:val="18"/>
        </w:rPr>
        <w:t>Note: (***), (**) and (*) indicate statistical significance at 1%, 5% and 10% levels respectively</w:t>
      </w:r>
    </w:p>
    <w:p w14:paraId="53681C8F" w14:textId="7C5CDF3D" w:rsidR="002C12E7" w:rsidRPr="00103213" w:rsidRDefault="002E4F90" w:rsidP="00602066">
      <w:pPr>
        <w:spacing w:after="240" w:line="480" w:lineRule="auto"/>
        <w:jc w:val="both"/>
      </w:pPr>
      <w:r w:rsidRPr="00103213">
        <w:t>Both organi</w:t>
      </w:r>
      <w:r w:rsidR="00533FE7">
        <w:t>z</w:t>
      </w:r>
      <w:r w:rsidRPr="00103213">
        <w:t>ational and marketing innovations have</w:t>
      </w:r>
      <w:r w:rsidR="0080271B" w:rsidRPr="00103213">
        <w:t xml:space="preserve"> a</w:t>
      </w:r>
      <w:r w:rsidRPr="00103213">
        <w:t xml:space="preserve"> positive impact on the decision to innovate. This can be explained </w:t>
      </w:r>
      <w:r w:rsidR="0080271B" w:rsidRPr="00103213">
        <w:t>by</w:t>
      </w:r>
      <w:r w:rsidRPr="00103213">
        <w:t xml:space="preserve"> organi</w:t>
      </w:r>
      <w:r w:rsidR="00533FE7">
        <w:t>z</w:t>
      </w:r>
      <w:r w:rsidRPr="00103213">
        <w:t>ational innovations lead</w:t>
      </w:r>
      <w:r w:rsidR="0080271B" w:rsidRPr="00103213">
        <w:t>ing</w:t>
      </w:r>
      <w:r w:rsidRPr="00103213">
        <w:t xml:space="preserve"> </w:t>
      </w:r>
      <w:r w:rsidR="00602066" w:rsidRPr="00103213">
        <w:t xml:space="preserve">to a </w:t>
      </w:r>
      <w:r w:rsidRPr="00103213">
        <w:t>higher efficiency of firm</w:t>
      </w:r>
      <w:r w:rsidR="0080271B" w:rsidRPr="00103213">
        <w:t>s</w:t>
      </w:r>
      <w:r w:rsidRPr="00103213">
        <w:t xml:space="preserve"> and</w:t>
      </w:r>
      <w:r w:rsidR="0080271B" w:rsidRPr="00103213">
        <w:t xml:space="preserve"> to the</w:t>
      </w:r>
      <w:r w:rsidRPr="00103213">
        <w:t xml:space="preserve"> creativity of employees</w:t>
      </w:r>
      <w:r w:rsidR="0080271B" w:rsidRPr="00103213">
        <w:t>,</w:t>
      </w:r>
      <w:r w:rsidRPr="00103213">
        <w:t xml:space="preserve"> both of which can create </w:t>
      </w:r>
      <w:r w:rsidR="00602066" w:rsidRPr="00103213">
        <w:t xml:space="preserve">conditions </w:t>
      </w:r>
      <w:r w:rsidRPr="00103213">
        <w:t xml:space="preserve">for </w:t>
      </w:r>
      <w:r w:rsidR="00602066" w:rsidRPr="00103213">
        <w:t xml:space="preserve">further </w:t>
      </w:r>
      <w:r w:rsidRPr="00103213">
        <w:t xml:space="preserve">innovations. On the other hand, </w:t>
      </w:r>
      <w:r w:rsidR="00602066" w:rsidRPr="00103213">
        <w:t xml:space="preserve">this </w:t>
      </w:r>
      <w:r w:rsidR="00616171" w:rsidRPr="00103213">
        <w:t xml:space="preserve">suggests that </w:t>
      </w:r>
      <w:r w:rsidR="00602066" w:rsidRPr="00103213">
        <w:t>elements of marketing innovation</w:t>
      </w:r>
      <w:r w:rsidR="00616171" w:rsidRPr="00103213">
        <w:t xml:space="preserve"> such as improvements </w:t>
      </w:r>
      <w:r w:rsidR="00602066" w:rsidRPr="00103213">
        <w:t>in</w:t>
      </w:r>
      <w:r w:rsidR="00CC0FAD" w:rsidRPr="00103213">
        <w:t xml:space="preserve"> </w:t>
      </w:r>
      <w:r w:rsidR="00616171" w:rsidRPr="00103213">
        <w:t xml:space="preserve">relations with clients and suppliers or </w:t>
      </w:r>
      <w:r w:rsidR="00602066" w:rsidRPr="00103213">
        <w:t xml:space="preserve">in </w:t>
      </w:r>
      <w:proofErr w:type="gramStart"/>
      <w:r w:rsidR="00616171" w:rsidRPr="00103213">
        <w:t>design</w:t>
      </w:r>
      <w:r w:rsidR="00533FE7">
        <w:t>,</w:t>
      </w:r>
      <w:proofErr w:type="gramEnd"/>
      <w:r w:rsidR="00616171" w:rsidRPr="00103213">
        <w:t xml:space="preserve"> positively influence </w:t>
      </w:r>
      <w:r w:rsidR="00602066" w:rsidRPr="00103213">
        <w:t xml:space="preserve">the </w:t>
      </w:r>
      <w:r w:rsidR="00616171" w:rsidRPr="00103213">
        <w:t xml:space="preserve">decision of firms to innovate. </w:t>
      </w:r>
    </w:p>
    <w:p w14:paraId="5C1C7CA1" w14:textId="6F03FCBF" w:rsidR="00616171" w:rsidRPr="00103213" w:rsidRDefault="0080271B" w:rsidP="007743E2">
      <w:pPr>
        <w:spacing w:after="240" w:line="480" w:lineRule="auto"/>
        <w:jc w:val="both"/>
      </w:pPr>
      <w:r w:rsidRPr="00103213">
        <w:t>A s</w:t>
      </w:r>
      <w:r w:rsidR="00616171" w:rsidRPr="00103213">
        <w:t xml:space="preserve">omewhat unexpected finding </w:t>
      </w:r>
      <w:r w:rsidRPr="00103213">
        <w:t>is th</w:t>
      </w:r>
      <w:r w:rsidR="007743E2" w:rsidRPr="00103213">
        <w:t>e</w:t>
      </w:r>
      <w:r w:rsidR="00616171" w:rsidRPr="00103213">
        <w:t xml:space="preserve"> positive and significant coefficient on factors hampering innovations </w:t>
      </w:r>
      <w:r w:rsidR="007743E2" w:rsidRPr="00103213">
        <w:t>(</w:t>
      </w:r>
      <w:r w:rsidR="00616171" w:rsidRPr="00103213">
        <w:t>with exception of variable controlling for “other” factors</w:t>
      </w:r>
      <w:r w:rsidR="007743E2" w:rsidRPr="00103213">
        <w:t>)</w:t>
      </w:r>
      <w:r w:rsidR="00616171" w:rsidRPr="00103213">
        <w:t xml:space="preserve">. This finding is similar to those reported by </w:t>
      </w:r>
      <w:proofErr w:type="spellStart"/>
      <w:r w:rsidR="00616171" w:rsidRPr="00103213">
        <w:t>Loof</w:t>
      </w:r>
      <w:proofErr w:type="spellEnd"/>
      <w:r w:rsidR="00616171" w:rsidRPr="00103213">
        <w:t xml:space="preserve"> et al. (200</w:t>
      </w:r>
      <w:r w:rsidR="00103213">
        <w:t>3</w:t>
      </w:r>
      <w:r w:rsidR="00616171" w:rsidRPr="00103213">
        <w:t xml:space="preserve">) and </w:t>
      </w:r>
      <w:proofErr w:type="spellStart"/>
      <w:r w:rsidR="00616171" w:rsidRPr="00103213">
        <w:t>Hashi</w:t>
      </w:r>
      <w:proofErr w:type="spellEnd"/>
      <w:r w:rsidR="00616171" w:rsidRPr="00103213">
        <w:t xml:space="preserve"> and </w:t>
      </w:r>
      <w:proofErr w:type="spellStart"/>
      <w:r w:rsidR="00616171" w:rsidRPr="00103213">
        <w:t>Stojcic</w:t>
      </w:r>
      <w:proofErr w:type="spellEnd"/>
      <w:r w:rsidR="00616171" w:rsidRPr="00103213">
        <w:t xml:space="preserve"> (2013) </w:t>
      </w:r>
      <w:r w:rsidRPr="00103213">
        <w:t>a</w:t>
      </w:r>
      <w:r w:rsidR="00616171" w:rsidRPr="00103213">
        <w:t xml:space="preserve">ccording to </w:t>
      </w:r>
      <w:r w:rsidRPr="00103213">
        <w:t>whom</w:t>
      </w:r>
      <w:r w:rsidR="00616171" w:rsidRPr="00103213">
        <w:t xml:space="preserve"> </w:t>
      </w:r>
      <w:r w:rsidR="00174D45" w:rsidRPr="00103213">
        <w:t xml:space="preserve">factors such as knowledge and cost restrictions force firms to select from the pool of innovative ideas only those which have </w:t>
      </w:r>
      <w:r w:rsidRPr="00103213">
        <w:t xml:space="preserve">a </w:t>
      </w:r>
      <w:r w:rsidR="00174D45" w:rsidRPr="00103213">
        <w:t>high probability of success. Finally, both variables for industry-specific factors and variable</w:t>
      </w:r>
      <w:r w:rsidRPr="00103213">
        <w:t>s</w:t>
      </w:r>
      <w:r w:rsidR="00174D45" w:rsidRPr="00103213">
        <w:t xml:space="preserve"> controlling for location of firms in CEEC </w:t>
      </w:r>
      <w:r w:rsidR="00174D45" w:rsidRPr="00103213">
        <w:lastRenderedPageBreak/>
        <w:t>group of countries are significant with</w:t>
      </w:r>
      <w:r w:rsidRPr="00103213">
        <w:t xml:space="preserve"> a</w:t>
      </w:r>
      <w:r w:rsidR="00174D45" w:rsidRPr="00103213">
        <w:t xml:space="preserve"> negative sign suggesting that firms from trade and service sectors a</w:t>
      </w:r>
      <w:r w:rsidRPr="00103213">
        <w:t>nd</w:t>
      </w:r>
      <w:r w:rsidR="00174D45" w:rsidRPr="00103213">
        <w:t xml:space="preserve"> </w:t>
      </w:r>
      <w:r w:rsidR="007743E2" w:rsidRPr="00103213">
        <w:t xml:space="preserve">those </w:t>
      </w:r>
      <w:r w:rsidR="00174D45" w:rsidRPr="00103213">
        <w:t xml:space="preserve">located in new EU member states and candidate countries are less likely to innovate. </w:t>
      </w:r>
    </w:p>
    <w:p w14:paraId="4BE60ECB" w14:textId="11ED1742" w:rsidR="00174D45" w:rsidRPr="00103213" w:rsidRDefault="00174D45" w:rsidP="007743E2">
      <w:pPr>
        <w:spacing w:after="240" w:line="480" w:lineRule="auto"/>
        <w:jc w:val="both"/>
        <w:rPr>
          <w:i/>
        </w:rPr>
      </w:pPr>
      <w:r w:rsidRPr="00103213">
        <w:rPr>
          <w:i/>
        </w:rPr>
        <w:t xml:space="preserve">5.2. </w:t>
      </w:r>
      <w:r w:rsidR="007743E2" w:rsidRPr="00103213">
        <w:rPr>
          <w:i/>
        </w:rPr>
        <w:t xml:space="preserve">Investment in </w:t>
      </w:r>
      <w:r w:rsidR="00533FE7">
        <w:rPr>
          <w:i/>
        </w:rPr>
        <w:t>I</w:t>
      </w:r>
      <w:r w:rsidRPr="00103213">
        <w:rPr>
          <w:i/>
        </w:rPr>
        <w:t xml:space="preserve">nnovation </w:t>
      </w:r>
    </w:p>
    <w:p w14:paraId="53D26793" w14:textId="11582F67" w:rsidR="00174D45" w:rsidRPr="00103213" w:rsidRDefault="00744D3B" w:rsidP="00DB1838">
      <w:pPr>
        <w:spacing w:line="480" w:lineRule="auto"/>
        <w:jc w:val="both"/>
      </w:pPr>
      <w:r w:rsidRPr="00103213">
        <w:t>The marginal effects of</w:t>
      </w:r>
      <w:r w:rsidR="0080271B" w:rsidRPr="00103213">
        <w:t xml:space="preserve"> the</w:t>
      </w:r>
      <w:r w:rsidRPr="00103213">
        <w:t xml:space="preserve"> innovation investment equation are presented in Table 2. Overall, </w:t>
      </w:r>
      <w:r w:rsidR="0080271B" w:rsidRPr="00103213">
        <w:t xml:space="preserve">the </w:t>
      </w:r>
      <w:r w:rsidRPr="00103213">
        <w:t xml:space="preserve">findings are similar to those for the first stage of </w:t>
      </w:r>
      <w:r w:rsidR="0080271B" w:rsidRPr="00103213">
        <w:t xml:space="preserve">the </w:t>
      </w:r>
      <w:r w:rsidRPr="00103213">
        <w:t xml:space="preserve">estimation. Hence, firm size and being part of </w:t>
      </w:r>
      <w:r w:rsidR="0080271B" w:rsidRPr="00103213">
        <w:t xml:space="preserve">a </w:t>
      </w:r>
      <w:r w:rsidR="0055670E" w:rsidRPr="00103213">
        <w:t>group of enterprises</w:t>
      </w:r>
      <w:r w:rsidR="0080271B" w:rsidRPr="00103213">
        <w:t>,</w:t>
      </w:r>
      <w:r w:rsidRPr="00103213">
        <w:t xml:space="preserve"> as well as having patenting experience</w:t>
      </w:r>
      <w:r w:rsidR="0080271B" w:rsidRPr="00103213">
        <w:t>,</w:t>
      </w:r>
      <w:r w:rsidRPr="00103213">
        <w:t xml:space="preserve"> increase the amount of innovation expenditure invested by </w:t>
      </w:r>
      <w:r w:rsidR="00533FE7">
        <w:t xml:space="preserve">the </w:t>
      </w:r>
      <w:r w:rsidRPr="00103213">
        <w:t xml:space="preserve">firm. </w:t>
      </w:r>
      <w:r w:rsidR="0080271B" w:rsidRPr="00103213">
        <w:t>The s</w:t>
      </w:r>
      <w:r w:rsidRPr="00103213">
        <w:t>ame finding holds for marketing and organi</w:t>
      </w:r>
      <w:r w:rsidR="00533FE7">
        <w:t>z</w:t>
      </w:r>
      <w:r w:rsidRPr="00103213">
        <w:t>ational innovations.</w:t>
      </w:r>
    </w:p>
    <w:p w14:paraId="49DC4679" w14:textId="77777777" w:rsidR="002C12E7" w:rsidRPr="00103213" w:rsidRDefault="002C12E7" w:rsidP="008B18F7">
      <w:pPr>
        <w:spacing w:line="360" w:lineRule="auto"/>
        <w:jc w:val="both"/>
      </w:pPr>
    </w:p>
    <w:p w14:paraId="22886228" w14:textId="0AE2C071" w:rsidR="00174D45" w:rsidRPr="00103213" w:rsidRDefault="00174D45" w:rsidP="00174D45">
      <w:pPr>
        <w:jc w:val="center"/>
        <w:rPr>
          <w:i/>
          <w:sz w:val="22"/>
        </w:rPr>
      </w:pPr>
      <w:r w:rsidRPr="00103213">
        <w:rPr>
          <w:i/>
          <w:sz w:val="22"/>
        </w:rPr>
        <w:t xml:space="preserve">Table 2: Results of the </w:t>
      </w:r>
      <w:r w:rsidR="00533FE7">
        <w:rPr>
          <w:i/>
          <w:sz w:val="22"/>
        </w:rPr>
        <w:t>I</w:t>
      </w:r>
      <w:r w:rsidRPr="00103213">
        <w:rPr>
          <w:i/>
          <w:sz w:val="22"/>
        </w:rPr>
        <w:t xml:space="preserve">nnovation </w:t>
      </w:r>
      <w:r w:rsidR="00533FE7">
        <w:rPr>
          <w:i/>
          <w:sz w:val="22"/>
        </w:rPr>
        <w:t>I</w:t>
      </w:r>
      <w:r w:rsidRPr="00103213">
        <w:rPr>
          <w:i/>
          <w:sz w:val="22"/>
        </w:rPr>
        <w:t xml:space="preserve">nvestment </w:t>
      </w:r>
      <w:r w:rsidR="00533FE7">
        <w:rPr>
          <w:i/>
          <w:sz w:val="22"/>
        </w:rPr>
        <w:t>E</w:t>
      </w:r>
      <w:r w:rsidRPr="00103213">
        <w:rPr>
          <w:i/>
          <w:sz w:val="22"/>
        </w:rPr>
        <w:t>quation</w:t>
      </w:r>
      <w:r w:rsidR="00843BFC" w:rsidRPr="00103213">
        <w:rPr>
          <w:i/>
          <w:sz w:val="22"/>
        </w:rPr>
        <w:t xml:space="preserve"> – </w:t>
      </w:r>
      <w:r w:rsidR="00533FE7">
        <w:rPr>
          <w:i/>
          <w:sz w:val="22"/>
        </w:rPr>
        <w:t>M</w:t>
      </w:r>
      <w:r w:rsidR="00843BFC" w:rsidRPr="00103213">
        <w:rPr>
          <w:i/>
          <w:sz w:val="22"/>
        </w:rPr>
        <w:t xml:space="preserve">arginal </w:t>
      </w:r>
      <w:r w:rsidR="00533FE7">
        <w:rPr>
          <w:i/>
          <w:sz w:val="22"/>
        </w:rPr>
        <w:t>E</w:t>
      </w:r>
      <w:r w:rsidR="00843BFC" w:rsidRPr="00103213">
        <w:rPr>
          <w:i/>
          <w:sz w:val="22"/>
        </w:rPr>
        <w:t>ffects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1673"/>
      </w:tblGrid>
      <w:tr w:rsidR="00174D45" w:rsidRPr="00727D69" w14:paraId="083AB7E8" w14:textId="77777777" w:rsidTr="00CF5F46">
        <w:trPr>
          <w:jc w:val="center"/>
        </w:trPr>
        <w:tc>
          <w:tcPr>
            <w:tcW w:w="4627" w:type="dxa"/>
            <w:tcBorders>
              <w:top w:val="single" w:sz="4" w:space="0" w:color="auto"/>
              <w:bottom w:val="single" w:sz="4" w:space="0" w:color="auto"/>
            </w:tcBorders>
          </w:tcPr>
          <w:p w14:paraId="652A55F8" w14:textId="77777777" w:rsidR="00174D45" w:rsidRPr="00103213" w:rsidRDefault="00174D45" w:rsidP="00CF5F46">
            <w:pPr>
              <w:jc w:val="both"/>
              <w:rPr>
                <w:sz w:val="22"/>
                <w:szCs w:val="22"/>
              </w:rPr>
            </w:pPr>
            <w:r w:rsidRPr="00103213">
              <w:rPr>
                <w:sz w:val="22"/>
                <w:szCs w:val="22"/>
              </w:rPr>
              <w:t>Variable</w:t>
            </w:r>
          </w:p>
        </w:tc>
        <w:tc>
          <w:tcPr>
            <w:tcW w:w="1673" w:type="dxa"/>
            <w:tcBorders>
              <w:top w:val="single" w:sz="4" w:space="0" w:color="auto"/>
              <w:bottom w:val="single" w:sz="4" w:space="0" w:color="auto"/>
            </w:tcBorders>
            <w:vAlign w:val="center"/>
          </w:tcPr>
          <w:p w14:paraId="24310933" w14:textId="77777777" w:rsidR="00174D45" w:rsidRPr="00103213" w:rsidRDefault="00174D45" w:rsidP="00CF5F46">
            <w:pPr>
              <w:jc w:val="center"/>
              <w:rPr>
                <w:sz w:val="22"/>
                <w:szCs w:val="22"/>
              </w:rPr>
            </w:pPr>
            <w:r w:rsidRPr="00103213">
              <w:rPr>
                <w:sz w:val="22"/>
                <w:szCs w:val="22"/>
              </w:rPr>
              <w:t>Coefficient</w:t>
            </w:r>
          </w:p>
        </w:tc>
      </w:tr>
      <w:tr w:rsidR="00174D45" w:rsidRPr="00727D69" w14:paraId="5DD28D69" w14:textId="77777777" w:rsidTr="00CF5F46">
        <w:trPr>
          <w:jc w:val="center"/>
        </w:trPr>
        <w:tc>
          <w:tcPr>
            <w:tcW w:w="4627" w:type="dxa"/>
            <w:tcBorders>
              <w:top w:val="single" w:sz="4" w:space="0" w:color="auto"/>
            </w:tcBorders>
          </w:tcPr>
          <w:p w14:paraId="4FADF29B" w14:textId="77777777" w:rsidR="00174D45" w:rsidRPr="00103213" w:rsidRDefault="00174D45" w:rsidP="00CF5F46">
            <w:pPr>
              <w:jc w:val="both"/>
              <w:rPr>
                <w:sz w:val="22"/>
                <w:szCs w:val="22"/>
              </w:rPr>
            </w:pPr>
            <w:r w:rsidRPr="00103213">
              <w:rPr>
                <w:sz w:val="22"/>
                <w:szCs w:val="22"/>
              </w:rPr>
              <w:t>Firm size</w:t>
            </w:r>
          </w:p>
        </w:tc>
        <w:tc>
          <w:tcPr>
            <w:tcW w:w="1673" w:type="dxa"/>
            <w:tcBorders>
              <w:top w:val="single" w:sz="4" w:space="0" w:color="auto"/>
            </w:tcBorders>
            <w:vAlign w:val="center"/>
          </w:tcPr>
          <w:p w14:paraId="5F410E68" w14:textId="77777777" w:rsidR="00174D45" w:rsidRPr="00103213" w:rsidRDefault="0087010D" w:rsidP="00CF5F46">
            <w:pPr>
              <w:jc w:val="center"/>
              <w:rPr>
                <w:sz w:val="22"/>
                <w:szCs w:val="22"/>
              </w:rPr>
            </w:pPr>
            <w:r w:rsidRPr="00103213">
              <w:rPr>
                <w:sz w:val="22"/>
                <w:szCs w:val="22"/>
              </w:rPr>
              <w:t>0.39</w:t>
            </w:r>
            <w:r w:rsidR="00174D45" w:rsidRPr="00103213">
              <w:rPr>
                <w:sz w:val="22"/>
                <w:szCs w:val="22"/>
              </w:rPr>
              <w:t>***</w:t>
            </w:r>
          </w:p>
        </w:tc>
      </w:tr>
      <w:tr w:rsidR="00174D45" w:rsidRPr="00727D69" w14:paraId="10BBA4DF" w14:textId="77777777" w:rsidTr="00CF5F46">
        <w:trPr>
          <w:jc w:val="center"/>
        </w:trPr>
        <w:tc>
          <w:tcPr>
            <w:tcW w:w="4627" w:type="dxa"/>
          </w:tcPr>
          <w:p w14:paraId="7187E8FB" w14:textId="77777777" w:rsidR="00174D45" w:rsidRPr="00103213" w:rsidRDefault="00174D45" w:rsidP="00CF5F46">
            <w:pPr>
              <w:jc w:val="both"/>
              <w:rPr>
                <w:sz w:val="10"/>
                <w:szCs w:val="22"/>
              </w:rPr>
            </w:pPr>
          </w:p>
        </w:tc>
        <w:tc>
          <w:tcPr>
            <w:tcW w:w="1673" w:type="dxa"/>
            <w:vAlign w:val="center"/>
          </w:tcPr>
          <w:p w14:paraId="0601DE59" w14:textId="77777777" w:rsidR="00174D45" w:rsidRPr="00103213" w:rsidRDefault="00174D45" w:rsidP="00CF5F46">
            <w:pPr>
              <w:jc w:val="center"/>
              <w:rPr>
                <w:sz w:val="10"/>
                <w:szCs w:val="22"/>
              </w:rPr>
            </w:pPr>
          </w:p>
        </w:tc>
      </w:tr>
      <w:tr w:rsidR="00174D45" w:rsidRPr="00727D69" w14:paraId="0548A50B" w14:textId="77777777" w:rsidTr="00CF5F46">
        <w:trPr>
          <w:jc w:val="center"/>
        </w:trPr>
        <w:tc>
          <w:tcPr>
            <w:tcW w:w="4627" w:type="dxa"/>
          </w:tcPr>
          <w:p w14:paraId="09B0BCC2" w14:textId="77777777" w:rsidR="00174D45" w:rsidRPr="00103213" w:rsidRDefault="00174D45" w:rsidP="00CF5F46">
            <w:pPr>
              <w:jc w:val="both"/>
              <w:rPr>
                <w:sz w:val="22"/>
                <w:szCs w:val="22"/>
              </w:rPr>
            </w:pPr>
            <w:r w:rsidRPr="00103213">
              <w:rPr>
                <w:sz w:val="22"/>
                <w:szCs w:val="22"/>
              </w:rPr>
              <w:t xml:space="preserve">Part of </w:t>
            </w:r>
            <w:r w:rsidR="0055670E" w:rsidRPr="00103213">
              <w:rPr>
                <w:sz w:val="22"/>
                <w:szCs w:val="22"/>
              </w:rPr>
              <w:t>group of enterprises</w:t>
            </w:r>
          </w:p>
        </w:tc>
        <w:tc>
          <w:tcPr>
            <w:tcW w:w="1673" w:type="dxa"/>
            <w:vAlign w:val="center"/>
          </w:tcPr>
          <w:p w14:paraId="5C46055D" w14:textId="77777777" w:rsidR="00174D45" w:rsidRPr="00103213" w:rsidRDefault="0087010D" w:rsidP="00CF5F46">
            <w:pPr>
              <w:jc w:val="center"/>
              <w:rPr>
                <w:sz w:val="22"/>
                <w:szCs w:val="22"/>
              </w:rPr>
            </w:pPr>
            <w:r w:rsidRPr="00103213">
              <w:rPr>
                <w:sz w:val="22"/>
                <w:szCs w:val="22"/>
              </w:rPr>
              <w:t>1.67</w:t>
            </w:r>
            <w:r w:rsidR="00174D45" w:rsidRPr="00103213">
              <w:rPr>
                <w:sz w:val="22"/>
                <w:szCs w:val="22"/>
              </w:rPr>
              <w:t>***</w:t>
            </w:r>
          </w:p>
        </w:tc>
      </w:tr>
      <w:tr w:rsidR="00174D45" w:rsidRPr="00727D69" w14:paraId="65B4CCE8" w14:textId="77777777" w:rsidTr="00CF5F46">
        <w:trPr>
          <w:jc w:val="center"/>
        </w:trPr>
        <w:tc>
          <w:tcPr>
            <w:tcW w:w="4627" w:type="dxa"/>
          </w:tcPr>
          <w:p w14:paraId="4EF04BD2" w14:textId="77777777" w:rsidR="00174D45" w:rsidRPr="00103213" w:rsidRDefault="00174D45" w:rsidP="00CF5F46">
            <w:pPr>
              <w:jc w:val="both"/>
              <w:rPr>
                <w:sz w:val="22"/>
                <w:szCs w:val="22"/>
              </w:rPr>
            </w:pPr>
            <w:r w:rsidRPr="00103213">
              <w:rPr>
                <w:sz w:val="22"/>
                <w:szCs w:val="22"/>
              </w:rPr>
              <w:t>Market orientation</w:t>
            </w:r>
          </w:p>
        </w:tc>
        <w:tc>
          <w:tcPr>
            <w:tcW w:w="1673" w:type="dxa"/>
            <w:vAlign w:val="center"/>
          </w:tcPr>
          <w:p w14:paraId="7399934C" w14:textId="77777777" w:rsidR="00174D45" w:rsidRPr="00103213" w:rsidRDefault="0087010D" w:rsidP="00CF5F46">
            <w:pPr>
              <w:jc w:val="center"/>
              <w:rPr>
                <w:sz w:val="22"/>
                <w:szCs w:val="22"/>
              </w:rPr>
            </w:pPr>
            <w:r w:rsidRPr="00103213">
              <w:rPr>
                <w:sz w:val="22"/>
                <w:szCs w:val="22"/>
              </w:rPr>
              <w:t>1.74</w:t>
            </w:r>
            <w:r w:rsidR="00174D45" w:rsidRPr="00103213">
              <w:rPr>
                <w:sz w:val="22"/>
                <w:szCs w:val="22"/>
              </w:rPr>
              <w:t>***</w:t>
            </w:r>
          </w:p>
        </w:tc>
      </w:tr>
      <w:tr w:rsidR="00174D45" w:rsidRPr="00727D69" w14:paraId="4536E13B" w14:textId="77777777" w:rsidTr="00CF5F46">
        <w:trPr>
          <w:jc w:val="center"/>
        </w:trPr>
        <w:tc>
          <w:tcPr>
            <w:tcW w:w="4627" w:type="dxa"/>
          </w:tcPr>
          <w:p w14:paraId="6425DBB0" w14:textId="77777777" w:rsidR="00174D45" w:rsidRPr="00103213" w:rsidRDefault="00174D45" w:rsidP="00CF5F46">
            <w:pPr>
              <w:jc w:val="both"/>
              <w:rPr>
                <w:sz w:val="22"/>
                <w:szCs w:val="22"/>
              </w:rPr>
            </w:pPr>
            <w:r w:rsidRPr="00103213">
              <w:rPr>
                <w:sz w:val="22"/>
                <w:szCs w:val="22"/>
              </w:rPr>
              <w:t>Patenting experience</w:t>
            </w:r>
          </w:p>
        </w:tc>
        <w:tc>
          <w:tcPr>
            <w:tcW w:w="1673" w:type="dxa"/>
            <w:vAlign w:val="center"/>
          </w:tcPr>
          <w:p w14:paraId="1B69CF00" w14:textId="77777777" w:rsidR="00174D45" w:rsidRPr="00103213" w:rsidRDefault="0087010D" w:rsidP="00CF5F46">
            <w:pPr>
              <w:jc w:val="center"/>
              <w:rPr>
                <w:sz w:val="22"/>
                <w:szCs w:val="22"/>
              </w:rPr>
            </w:pPr>
            <w:r w:rsidRPr="00103213">
              <w:rPr>
                <w:sz w:val="22"/>
                <w:szCs w:val="22"/>
              </w:rPr>
              <w:t>3.60</w:t>
            </w:r>
            <w:r w:rsidR="00174D45" w:rsidRPr="00103213">
              <w:rPr>
                <w:sz w:val="22"/>
                <w:szCs w:val="22"/>
              </w:rPr>
              <w:t>***</w:t>
            </w:r>
          </w:p>
        </w:tc>
      </w:tr>
      <w:tr w:rsidR="00174D45" w:rsidRPr="00727D69" w14:paraId="5BFF1DCA" w14:textId="77777777" w:rsidTr="00CF5F46">
        <w:trPr>
          <w:jc w:val="center"/>
        </w:trPr>
        <w:tc>
          <w:tcPr>
            <w:tcW w:w="4627" w:type="dxa"/>
          </w:tcPr>
          <w:p w14:paraId="656B710B" w14:textId="77777777" w:rsidR="00174D45" w:rsidRPr="00103213" w:rsidRDefault="00174D45" w:rsidP="00CF5F46">
            <w:pPr>
              <w:jc w:val="both"/>
              <w:rPr>
                <w:sz w:val="10"/>
                <w:szCs w:val="22"/>
              </w:rPr>
            </w:pPr>
          </w:p>
        </w:tc>
        <w:tc>
          <w:tcPr>
            <w:tcW w:w="1673" w:type="dxa"/>
            <w:vAlign w:val="center"/>
          </w:tcPr>
          <w:p w14:paraId="65DCA051" w14:textId="77777777" w:rsidR="00174D45" w:rsidRPr="00103213" w:rsidRDefault="00174D45" w:rsidP="00CF5F46">
            <w:pPr>
              <w:jc w:val="center"/>
              <w:rPr>
                <w:sz w:val="10"/>
                <w:szCs w:val="22"/>
              </w:rPr>
            </w:pPr>
          </w:p>
        </w:tc>
      </w:tr>
      <w:tr w:rsidR="00174D45" w:rsidRPr="00727D69" w14:paraId="57281F59" w14:textId="77777777" w:rsidTr="00CF5F46">
        <w:trPr>
          <w:jc w:val="center"/>
        </w:trPr>
        <w:tc>
          <w:tcPr>
            <w:tcW w:w="4627" w:type="dxa"/>
          </w:tcPr>
          <w:p w14:paraId="6526AA78" w14:textId="77777777" w:rsidR="00174D45" w:rsidRPr="00103213" w:rsidRDefault="00174D45" w:rsidP="00CF5F46">
            <w:pPr>
              <w:jc w:val="both"/>
              <w:rPr>
                <w:i/>
                <w:iCs/>
                <w:sz w:val="22"/>
                <w:szCs w:val="22"/>
              </w:rPr>
            </w:pPr>
            <w:proofErr w:type="spellStart"/>
            <w:r w:rsidRPr="00103213">
              <w:rPr>
                <w:i/>
                <w:iCs/>
                <w:sz w:val="22"/>
                <w:szCs w:val="22"/>
              </w:rPr>
              <w:t>Organisational</w:t>
            </w:r>
            <w:proofErr w:type="spellEnd"/>
            <w:r w:rsidRPr="00103213">
              <w:rPr>
                <w:i/>
                <w:iCs/>
                <w:sz w:val="22"/>
                <w:szCs w:val="22"/>
              </w:rPr>
              <w:t xml:space="preserve"> and marketing innovations</w:t>
            </w:r>
          </w:p>
        </w:tc>
        <w:tc>
          <w:tcPr>
            <w:tcW w:w="1673" w:type="dxa"/>
            <w:vAlign w:val="center"/>
          </w:tcPr>
          <w:p w14:paraId="1766A080" w14:textId="77777777" w:rsidR="00174D45" w:rsidRPr="00103213" w:rsidRDefault="00174D45" w:rsidP="00CF5F46">
            <w:pPr>
              <w:jc w:val="center"/>
              <w:rPr>
                <w:i/>
                <w:iCs/>
                <w:sz w:val="22"/>
                <w:szCs w:val="22"/>
              </w:rPr>
            </w:pPr>
          </w:p>
        </w:tc>
      </w:tr>
      <w:tr w:rsidR="00174D45" w:rsidRPr="00727D69" w14:paraId="316964F8" w14:textId="77777777" w:rsidTr="00CF5F46">
        <w:trPr>
          <w:jc w:val="center"/>
        </w:trPr>
        <w:tc>
          <w:tcPr>
            <w:tcW w:w="4627" w:type="dxa"/>
          </w:tcPr>
          <w:p w14:paraId="394772CC" w14:textId="77777777" w:rsidR="00174D45" w:rsidRPr="00103213" w:rsidRDefault="00174D45" w:rsidP="00CF5F46">
            <w:pPr>
              <w:jc w:val="both"/>
              <w:rPr>
                <w:sz w:val="22"/>
                <w:szCs w:val="22"/>
              </w:rPr>
            </w:pPr>
            <w:proofErr w:type="spellStart"/>
            <w:r w:rsidRPr="00103213">
              <w:rPr>
                <w:sz w:val="22"/>
                <w:szCs w:val="22"/>
              </w:rPr>
              <w:t>Organisational</w:t>
            </w:r>
            <w:proofErr w:type="spellEnd"/>
            <w:r w:rsidRPr="00103213">
              <w:rPr>
                <w:sz w:val="22"/>
                <w:szCs w:val="22"/>
              </w:rPr>
              <w:t xml:space="preserve"> innovations</w:t>
            </w:r>
          </w:p>
        </w:tc>
        <w:tc>
          <w:tcPr>
            <w:tcW w:w="1673" w:type="dxa"/>
            <w:vAlign w:val="center"/>
          </w:tcPr>
          <w:p w14:paraId="050BD14F" w14:textId="77777777" w:rsidR="00174D45" w:rsidRPr="00103213" w:rsidRDefault="0087010D" w:rsidP="00CF5F46">
            <w:pPr>
              <w:jc w:val="center"/>
              <w:rPr>
                <w:sz w:val="22"/>
                <w:szCs w:val="22"/>
              </w:rPr>
            </w:pPr>
            <w:r w:rsidRPr="00103213">
              <w:rPr>
                <w:sz w:val="22"/>
                <w:szCs w:val="22"/>
              </w:rPr>
              <w:t>2.81</w:t>
            </w:r>
            <w:r w:rsidR="00174D45" w:rsidRPr="00103213">
              <w:rPr>
                <w:sz w:val="22"/>
                <w:szCs w:val="22"/>
              </w:rPr>
              <w:t>***</w:t>
            </w:r>
          </w:p>
        </w:tc>
      </w:tr>
      <w:tr w:rsidR="00174D45" w:rsidRPr="00727D69" w14:paraId="66FE9634" w14:textId="77777777" w:rsidTr="00CF5F46">
        <w:trPr>
          <w:jc w:val="center"/>
        </w:trPr>
        <w:tc>
          <w:tcPr>
            <w:tcW w:w="4627" w:type="dxa"/>
          </w:tcPr>
          <w:p w14:paraId="33534A72" w14:textId="77777777" w:rsidR="00174D45" w:rsidRPr="00103213" w:rsidRDefault="00174D45" w:rsidP="00CF5F46">
            <w:pPr>
              <w:jc w:val="both"/>
              <w:rPr>
                <w:sz w:val="22"/>
                <w:szCs w:val="22"/>
              </w:rPr>
            </w:pPr>
            <w:r w:rsidRPr="00103213">
              <w:rPr>
                <w:sz w:val="22"/>
                <w:szCs w:val="22"/>
              </w:rPr>
              <w:t>Marketing innovations</w:t>
            </w:r>
          </w:p>
        </w:tc>
        <w:tc>
          <w:tcPr>
            <w:tcW w:w="1673" w:type="dxa"/>
            <w:vAlign w:val="center"/>
          </w:tcPr>
          <w:p w14:paraId="1D5BD4C7" w14:textId="77777777" w:rsidR="00174D45" w:rsidRPr="00103213" w:rsidRDefault="0087010D" w:rsidP="00CF5F46">
            <w:pPr>
              <w:jc w:val="center"/>
              <w:rPr>
                <w:sz w:val="22"/>
                <w:szCs w:val="22"/>
              </w:rPr>
            </w:pPr>
            <w:r w:rsidRPr="00103213">
              <w:rPr>
                <w:sz w:val="22"/>
                <w:szCs w:val="22"/>
              </w:rPr>
              <w:t>2.38</w:t>
            </w:r>
            <w:r w:rsidR="00174D45" w:rsidRPr="00103213">
              <w:rPr>
                <w:sz w:val="22"/>
                <w:szCs w:val="22"/>
              </w:rPr>
              <w:t>***</w:t>
            </w:r>
          </w:p>
        </w:tc>
      </w:tr>
      <w:tr w:rsidR="00174D45" w:rsidRPr="00727D69" w14:paraId="21A2D61C" w14:textId="77777777" w:rsidTr="00CF5F46">
        <w:trPr>
          <w:jc w:val="center"/>
        </w:trPr>
        <w:tc>
          <w:tcPr>
            <w:tcW w:w="4627" w:type="dxa"/>
          </w:tcPr>
          <w:p w14:paraId="4FD546C5" w14:textId="77777777" w:rsidR="00174D45" w:rsidRPr="00103213" w:rsidRDefault="00174D45" w:rsidP="00CF5F46">
            <w:pPr>
              <w:jc w:val="both"/>
              <w:rPr>
                <w:sz w:val="10"/>
                <w:szCs w:val="22"/>
              </w:rPr>
            </w:pPr>
          </w:p>
        </w:tc>
        <w:tc>
          <w:tcPr>
            <w:tcW w:w="1673" w:type="dxa"/>
            <w:vAlign w:val="center"/>
          </w:tcPr>
          <w:p w14:paraId="4408D366" w14:textId="77777777" w:rsidR="00174D45" w:rsidRPr="00103213" w:rsidRDefault="00174D45" w:rsidP="00CF5F46">
            <w:pPr>
              <w:jc w:val="center"/>
              <w:rPr>
                <w:sz w:val="10"/>
                <w:szCs w:val="22"/>
              </w:rPr>
            </w:pPr>
          </w:p>
        </w:tc>
      </w:tr>
      <w:tr w:rsidR="00174D45" w:rsidRPr="00727D69" w14:paraId="696C261F" w14:textId="77777777" w:rsidTr="00CF5F46">
        <w:trPr>
          <w:jc w:val="center"/>
        </w:trPr>
        <w:tc>
          <w:tcPr>
            <w:tcW w:w="4627" w:type="dxa"/>
          </w:tcPr>
          <w:p w14:paraId="7EFCB2C8" w14:textId="77777777" w:rsidR="00174D45" w:rsidRPr="00103213" w:rsidRDefault="00174D45" w:rsidP="00CF5F46">
            <w:pPr>
              <w:jc w:val="both"/>
              <w:rPr>
                <w:i/>
                <w:iCs/>
                <w:sz w:val="22"/>
                <w:szCs w:val="22"/>
              </w:rPr>
            </w:pPr>
            <w:r w:rsidRPr="00103213">
              <w:rPr>
                <w:i/>
                <w:iCs/>
                <w:sz w:val="22"/>
                <w:szCs w:val="22"/>
              </w:rPr>
              <w:t>Highly important factors hampering innovations</w:t>
            </w:r>
          </w:p>
        </w:tc>
        <w:tc>
          <w:tcPr>
            <w:tcW w:w="1673" w:type="dxa"/>
            <w:vAlign w:val="center"/>
          </w:tcPr>
          <w:p w14:paraId="3F638EDA" w14:textId="77777777" w:rsidR="00174D45" w:rsidRPr="00103213" w:rsidRDefault="00174D45" w:rsidP="00CF5F46">
            <w:pPr>
              <w:jc w:val="center"/>
              <w:rPr>
                <w:i/>
                <w:iCs/>
                <w:sz w:val="22"/>
                <w:szCs w:val="22"/>
              </w:rPr>
            </w:pPr>
          </w:p>
        </w:tc>
      </w:tr>
      <w:tr w:rsidR="00174D45" w:rsidRPr="00727D69" w14:paraId="76F228DB" w14:textId="77777777" w:rsidTr="00CF5F46">
        <w:trPr>
          <w:jc w:val="center"/>
        </w:trPr>
        <w:tc>
          <w:tcPr>
            <w:tcW w:w="4627" w:type="dxa"/>
          </w:tcPr>
          <w:p w14:paraId="74FF66CC" w14:textId="77777777" w:rsidR="00174D45" w:rsidRPr="00103213" w:rsidRDefault="00174D45" w:rsidP="00CF5F46">
            <w:pPr>
              <w:jc w:val="both"/>
              <w:rPr>
                <w:sz w:val="22"/>
                <w:szCs w:val="22"/>
              </w:rPr>
            </w:pPr>
            <w:r w:rsidRPr="00103213">
              <w:rPr>
                <w:sz w:val="22"/>
                <w:szCs w:val="22"/>
              </w:rPr>
              <w:t>Cost factors</w:t>
            </w:r>
          </w:p>
        </w:tc>
        <w:tc>
          <w:tcPr>
            <w:tcW w:w="1673" w:type="dxa"/>
            <w:vAlign w:val="center"/>
          </w:tcPr>
          <w:p w14:paraId="0517A3C3" w14:textId="77777777" w:rsidR="00174D45" w:rsidRPr="00103213" w:rsidRDefault="0087010D" w:rsidP="00CF5F46">
            <w:pPr>
              <w:jc w:val="center"/>
              <w:rPr>
                <w:sz w:val="22"/>
                <w:szCs w:val="22"/>
              </w:rPr>
            </w:pPr>
            <w:r w:rsidRPr="00103213">
              <w:rPr>
                <w:sz w:val="22"/>
                <w:szCs w:val="22"/>
              </w:rPr>
              <w:t>1.42</w:t>
            </w:r>
            <w:r w:rsidR="00174D45" w:rsidRPr="00103213">
              <w:rPr>
                <w:sz w:val="22"/>
                <w:szCs w:val="22"/>
              </w:rPr>
              <w:t>***</w:t>
            </w:r>
          </w:p>
        </w:tc>
      </w:tr>
      <w:tr w:rsidR="00174D45" w:rsidRPr="00727D69" w14:paraId="30516330" w14:textId="77777777" w:rsidTr="00CF5F46">
        <w:trPr>
          <w:jc w:val="center"/>
        </w:trPr>
        <w:tc>
          <w:tcPr>
            <w:tcW w:w="4627" w:type="dxa"/>
          </w:tcPr>
          <w:p w14:paraId="43166287" w14:textId="77777777" w:rsidR="00174D45" w:rsidRPr="00103213" w:rsidRDefault="00174D45" w:rsidP="00CF5F46">
            <w:pPr>
              <w:jc w:val="both"/>
              <w:rPr>
                <w:sz w:val="22"/>
                <w:szCs w:val="22"/>
              </w:rPr>
            </w:pPr>
            <w:r w:rsidRPr="00103213">
              <w:rPr>
                <w:sz w:val="22"/>
                <w:szCs w:val="22"/>
              </w:rPr>
              <w:t>Knowledge factors</w:t>
            </w:r>
          </w:p>
        </w:tc>
        <w:tc>
          <w:tcPr>
            <w:tcW w:w="1673" w:type="dxa"/>
            <w:vAlign w:val="center"/>
          </w:tcPr>
          <w:p w14:paraId="4CCEB061" w14:textId="77777777" w:rsidR="00174D45" w:rsidRPr="00103213" w:rsidRDefault="0087010D" w:rsidP="00CF5F46">
            <w:pPr>
              <w:jc w:val="center"/>
              <w:rPr>
                <w:sz w:val="22"/>
                <w:szCs w:val="22"/>
              </w:rPr>
            </w:pPr>
            <w:r w:rsidRPr="00103213">
              <w:rPr>
                <w:sz w:val="22"/>
                <w:szCs w:val="22"/>
              </w:rPr>
              <w:t>0.60</w:t>
            </w:r>
            <w:r w:rsidR="00174D45" w:rsidRPr="00103213">
              <w:rPr>
                <w:sz w:val="22"/>
                <w:szCs w:val="22"/>
              </w:rPr>
              <w:t>***</w:t>
            </w:r>
          </w:p>
        </w:tc>
      </w:tr>
      <w:tr w:rsidR="00174D45" w:rsidRPr="00727D69" w14:paraId="7F3ED695" w14:textId="77777777" w:rsidTr="00CF5F46">
        <w:trPr>
          <w:jc w:val="center"/>
        </w:trPr>
        <w:tc>
          <w:tcPr>
            <w:tcW w:w="4627" w:type="dxa"/>
          </w:tcPr>
          <w:p w14:paraId="3D56FC22" w14:textId="77777777" w:rsidR="00174D45" w:rsidRPr="00103213" w:rsidRDefault="00174D45" w:rsidP="00CF5F46">
            <w:pPr>
              <w:jc w:val="both"/>
              <w:rPr>
                <w:sz w:val="10"/>
                <w:szCs w:val="22"/>
              </w:rPr>
            </w:pPr>
          </w:p>
        </w:tc>
        <w:tc>
          <w:tcPr>
            <w:tcW w:w="1673" w:type="dxa"/>
            <w:vAlign w:val="center"/>
          </w:tcPr>
          <w:p w14:paraId="4D137A12" w14:textId="77777777" w:rsidR="00174D45" w:rsidRPr="00103213" w:rsidRDefault="00174D45" w:rsidP="00CF5F46">
            <w:pPr>
              <w:jc w:val="center"/>
              <w:rPr>
                <w:sz w:val="10"/>
                <w:szCs w:val="22"/>
              </w:rPr>
            </w:pPr>
          </w:p>
        </w:tc>
      </w:tr>
      <w:tr w:rsidR="00174D45" w:rsidRPr="00727D69" w14:paraId="6F1B8625" w14:textId="77777777" w:rsidTr="00CF5F46">
        <w:trPr>
          <w:jc w:val="center"/>
        </w:trPr>
        <w:tc>
          <w:tcPr>
            <w:tcW w:w="4627" w:type="dxa"/>
          </w:tcPr>
          <w:p w14:paraId="28BB0E5D" w14:textId="77777777" w:rsidR="00174D45" w:rsidRPr="00103213" w:rsidRDefault="00174D45" w:rsidP="00CF5F46">
            <w:pPr>
              <w:jc w:val="both"/>
              <w:rPr>
                <w:i/>
                <w:iCs/>
                <w:sz w:val="22"/>
                <w:szCs w:val="22"/>
              </w:rPr>
            </w:pPr>
            <w:r w:rsidRPr="00103213">
              <w:rPr>
                <w:i/>
                <w:iCs/>
                <w:sz w:val="22"/>
                <w:szCs w:val="22"/>
              </w:rPr>
              <w:t>Industry specific characteristics</w:t>
            </w:r>
          </w:p>
        </w:tc>
        <w:tc>
          <w:tcPr>
            <w:tcW w:w="1673" w:type="dxa"/>
            <w:vAlign w:val="center"/>
          </w:tcPr>
          <w:p w14:paraId="2B22BF8E" w14:textId="77777777" w:rsidR="00174D45" w:rsidRPr="00103213" w:rsidRDefault="00174D45" w:rsidP="00CF5F46">
            <w:pPr>
              <w:jc w:val="center"/>
              <w:rPr>
                <w:i/>
                <w:iCs/>
                <w:sz w:val="22"/>
                <w:szCs w:val="22"/>
              </w:rPr>
            </w:pPr>
          </w:p>
        </w:tc>
      </w:tr>
      <w:tr w:rsidR="00174D45" w:rsidRPr="00727D69" w14:paraId="0EE10E44" w14:textId="77777777" w:rsidTr="00CF5F46">
        <w:trPr>
          <w:jc w:val="center"/>
        </w:trPr>
        <w:tc>
          <w:tcPr>
            <w:tcW w:w="4627" w:type="dxa"/>
          </w:tcPr>
          <w:p w14:paraId="0DF6384C" w14:textId="77777777" w:rsidR="00174D45" w:rsidRPr="00103213" w:rsidRDefault="00174D45" w:rsidP="00CF5F46">
            <w:pPr>
              <w:jc w:val="both"/>
              <w:rPr>
                <w:sz w:val="22"/>
                <w:szCs w:val="22"/>
              </w:rPr>
            </w:pPr>
            <w:r w:rsidRPr="00103213">
              <w:rPr>
                <w:sz w:val="22"/>
                <w:szCs w:val="22"/>
              </w:rPr>
              <w:t>Trade</w:t>
            </w:r>
          </w:p>
        </w:tc>
        <w:tc>
          <w:tcPr>
            <w:tcW w:w="1673" w:type="dxa"/>
            <w:vAlign w:val="center"/>
          </w:tcPr>
          <w:p w14:paraId="39DA8304" w14:textId="77777777" w:rsidR="00174D45" w:rsidRPr="00103213" w:rsidRDefault="0087010D" w:rsidP="00CF5F46">
            <w:pPr>
              <w:jc w:val="center"/>
              <w:rPr>
                <w:sz w:val="22"/>
                <w:szCs w:val="22"/>
              </w:rPr>
            </w:pPr>
            <w:r w:rsidRPr="00103213">
              <w:rPr>
                <w:sz w:val="22"/>
                <w:szCs w:val="22"/>
              </w:rPr>
              <w:t>-1.40</w:t>
            </w:r>
            <w:r w:rsidR="00174D45" w:rsidRPr="00103213">
              <w:rPr>
                <w:sz w:val="22"/>
                <w:szCs w:val="22"/>
              </w:rPr>
              <w:t>***</w:t>
            </w:r>
          </w:p>
        </w:tc>
      </w:tr>
      <w:tr w:rsidR="00174D45" w:rsidRPr="00727D69" w14:paraId="1F3AA1F7" w14:textId="77777777" w:rsidTr="00CF5F46">
        <w:trPr>
          <w:jc w:val="center"/>
        </w:trPr>
        <w:tc>
          <w:tcPr>
            <w:tcW w:w="4627" w:type="dxa"/>
          </w:tcPr>
          <w:p w14:paraId="6AED0A10" w14:textId="77777777" w:rsidR="00174D45" w:rsidRPr="00103213" w:rsidRDefault="00174D45" w:rsidP="00CF5F46">
            <w:pPr>
              <w:jc w:val="both"/>
              <w:rPr>
                <w:sz w:val="22"/>
                <w:szCs w:val="22"/>
              </w:rPr>
            </w:pPr>
            <w:r w:rsidRPr="00103213">
              <w:rPr>
                <w:sz w:val="22"/>
                <w:szCs w:val="22"/>
              </w:rPr>
              <w:t>Service</w:t>
            </w:r>
          </w:p>
        </w:tc>
        <w:tc>
          <w:tcPr>
            <w:tcW w:w="1673" w:type="dxa"/>
            <w:vAlign w:val="center"/>
          </w:tcPr>
          <w:p w14:paraId="22A7ECF8" w14:textId="77777777" w:rsidR="00174D45" w:rsidRPr="00103213" w:rsidRDefault="0087010D" w:rsidP="00CF5F46">
            <w:pPr>
              <w:jc w:val="center"/>
              <w:rPr>
                <w:sz w:val="22"/>
                <w:szCs w:val="22"/>
              </w:rPr>
            </w:pPr>
            <w:r w:rsidRPr="00103213">
              <w:rPr>
                <w:sz w:val="22"/>
                <w:szCs w:val="22"/>
              </w:rPr>
              <w:t>-0.14**</w:t>
            </w:r>
            <w:r w:rsidR="00174D45" w:rsidRPr="00103213">
              <w:rPr>
                <w:sz w:val="22"/>
                <w:szCs w:val="22"/>
              </w:rPr>
              <w:t>*</w:t>
            </w:r>
          </w:p>
        </w:tc>
      </w:tr>
      <w:tr w:rsidR="00174D45" w:rsidRPr="00727D69" w14:paraId="1705622A" w14:textId="77777777" w:rsidTr="00CF5F46">
        <w:trPr>
          <w:jc w:val="center"/>
        </w:trPr>
        <w:tc>
          <w:tcPr>
            <w:tcW w:w="4627" w:type="dxa"/>
          </w:tcPr>
          <w:p w14:paraId="2764393A" w14:textId="77777777" w:rsidR="00174D45" w:rsidRPr="00103213" w:rsidRDefault="00174D45" w:rsidP="00CF5F46">
            <w:pPr>
              <w:jc w:val="both"/>
              <w:rPr>
                <w:sz w:val="10"/>
                <w:szCs w:val="22"/>
              </w:rPr>
            </w:pPr>
          </w:p>
        </w:tc>
        <w:tc>
          <w:tcPr>
            <w:tcW w:w="1673" w:type="dxa"/>
            <w:vAlign w:val="center"/>
          </w:tcPr>
          <w:p w14:paraId="4AF43E43" w14:textId="77777777" w:rsidR="00174D45" w:rsidRPr="00103213" w:rsidRDefault="00174D45" w:rsidP="00CF5F46">
            <w:pPr>
              <w:jc w:val="center"/>
              <w:rPr>
                <w:sz w:val="10"/>
                <w:szCs w:val="22"/>
              </w:rPr>
            </w:pPr>
          </w:p>
        </w:tc>
      </w:tr>
      <w:tr w:rsidR="00174D45" w:rsidRPr="00727D69" w14:paraId="4F40B8CD" w14:textId="77777777" w:rsidTr="00CF5F46">
        <w:trPr>
          <w:jc w:val="center"/>
        </w:trPr>
        <w:tc>
          <w:tcPr>
            <w:tcW w:w="4627" w:type="dxa"/>
          </w:tcPr>
          <w:p w14:paraId="4493A638" w14:textId="77777777" w:rsidR="00174D45" w:rsidRPr="00103213" w:rsidRDefault="00174D45" w:rsidP="00CF5F46">
            <w:pPr>
              <w:jc w:val="both"/>
              <w:rPr>
                <w:i/>
                <w:iCs/>
                <w:sz w:val="22"/>
                <w:szCs w:val="22"/>
              </w:rPr>
            </w:pPr>
            <w:r w:rsidRPr="00103213">
              <w:rPr>
                <w:i/>
                <w:iCs/>
                <w:sz w:val="22"/>
                <w:szCs w:val="22"/>
              </w:rPr>
              <w:t>Institutional setting</w:t>
            </w:r>
          </w:p>
        </w:tc>
        <w:tc>
          <w:tcPr>
            <w:tcW w:w="1673" w:type="dxa"/>
            <w:vAlign w:val="center"/>
          </w:tcPr>
          <w:p w14:paraId="6F5C9EB0" w14:textId="77777777" w:rsidR="00174D45" w:rsidRPr="00103213" w:rsidRDefault="00174D45" w:rsidP="00CF5F46">
            <w:pPr>
              <w:jc w:val="center"/>
              <w:rPr>
                <w:i/>
                <w:iCs/>
                <w:sz w:val="22"/>
                <w:szCs w:val="22"/>
              </w:rPr>
            </w:pPr>
          </w:p>
        </w:tc>
      </w:tr>
      <w:tr w:rsidR="00174D45" w:rsidRPr="00727D69" w14:paraId="201FE01B" w14:textId="77777777" w:rsidTr="00CF5F46">
        <w:trPr>
          <w:jc w:val="center"/>
        </w:trPr>
        <w:tc>
          <w:tcPr>
            <w:tcW w:w="4627" w:type="dxa"/>
          </w:tcPr>
          <w:p w14:paraId="00FE7BD9" w14:textId="77777777" w:rsidR="00174D45" w:rsidRPr="00103213" w:rsidRDefault="00174D45" w:rsidP="00CF5F46">
            <w:pPr>
              <w:jc w:val="both"/>
              <w:rPr>
                <w:sz w:val="22"/>
                <w:szCs w:val="22"/>
              </w:rPr>
            </w:pPr>
            <w:r w:rsidRPr="00103213">
              <w:rPr>
                <w:sz w:val="22"/>
                <w:szCs w:val="22"/>
              </w:rPr>
              <w:t>CEEC</w:t>
            </w:r>
          </w:p>
        </w:tc>
        <w:tc>
          <w:tcPr>
            <w:tcW w:w="1673" w:type="dxa"/>
            <w:vAlign w:val="center"/>
          </w:tcPr>
          <w:p w14:paraId="3DE1F279" w14:textId="77777777" w:rsidR="00174D45" w:rsidRPr="00103213" w:rsidRDefault="0087010D" w:rsidP="00CF5F46">
            <w:pPr>
              <w:jc w:val="center"/>
              <w:rPr>
                <w:sz w:val="22"/>
                <w:szCs w:val="22"/>
              </w:rPr>
            </w:pPr>
            <w:r w:rsidRPr="00103213">
              <w:rPr>
                <w:sz w:val="22"/>
                <w:szCs w:val="22"/>
              </w:rPr>
              <w:t>-2.85</w:t>
            </w:r>
            <w:r w:rsidR="00174D45" w:rsidRPr="00103213">
              <w:rPr>
                <w:sz w:val="22"/>
                <w:szCs w:val="22"/>
              </w:rPr>
              <w:t>***</w:t>
            </w:r>
          </w:p>
        </w:tc>
      </w:tr>
      <w:tr w:rsidR="00174D45" w:rsidRPr="00727D69" w14:paraId="46E59273" w14:textId="77777777" w:rsidTr="00CF5F46">
        <w:trPr>
          <w:jc w:val="center"/>
        </w:trPr>
        <w:tc>
          <w:tcPr>
            <w:tcW w:w="4627" w:type="dxa"/>
          </w:tcPr>
          <w:p w14:paraId="01E52A14" w14:textId="77777777" w:rsidR="00174D45" w:rsidRPr="00103213" w:rsidRDefault="00174D45" w:rsidP="00CF5F46">
            <w:pPr>
              <w:jc w:val="both"/>
              <w:rPr>
                <w:sz w:val="10"/>
                <w:szCs w:val="22"/>
              </w:rPr>
            </w:pPr>
          </w:p>
        </w:tc>
        <w:tc>
          <w:tcPr>
            <w:tcW w:w="1673" w:type="dxa"/>
            <w:vAlign w:val="center"/>
          </w:tcPr>
          <w:p w14:paraId="4F8BF291" w14:textId="77777777" w:rsidR="00174D45" w:rsidRPr="00103213" w:rsidRDefault="00174D45" w:rsidP="00CF5F46">
            <w:pPr>
              <w:jc w:val="center"/>
              <w:rPr>
                <w:sz w:val="10"/>
                <w:szCs w:val="22"/>
              </w:rPr>
            </w:pPr>
          </w:p>
        </w:tc>
      </w:tr>
      <w:tr w:rsidR="00174D45" w:rsidRPr="00727D69" w14:paraId="260826B3" w14:textId="77777777" w:rsidTr="00CF5F46">
        <w:trPr>
          <w:jc w:val="center"/>
        </w:trPr>
        <w:tc>
          <w:tcPr>
            <w:tcW w:w="4627" w:type="dxa"/>
            <w:tcBorders>
              <w:bottom w:val="single" w:sz="4" w:space="0" w:color="auto"/>
            </w:tcBorders>
          </w:tcPr>
          <w:p w14:paraId="7030143A" w14:textId="77777777" w:rsidR="00174D45" w:rsidRPr="00103213" w:rsidRDefault="00174D45" w:rsidP="00CF5F46">
            <w:pPr>
              <w:jc w:val="both"/>
              <w:rPr>
                <w:sz w:val="22"/>
                <w:szCs w:val="22"/>
              </w:rPr>
            </w:pPr>
            <w:r w:rsidRPr="00103213">
              <w:rPr>
                <w:sz w:val="22"/>
                <w:szCs w:val="22"/>
              </w:rPr>
              <w:t>Number of observations</w:t>
            </w:r>
          </w:p>
        </w:tc>
        <w:tc>
          <w:tcPr>
            <w:tcW w:w="1673" w:type="dxa"/>
            <w:tcBorders>
              <w:bottom w:val="single" w:sz="4" w:space="0" w:color="auto"/>
            </w:tcBorders>
            <w:vAlign w:val="center"/>
          </w:tcPr>
          <w:p w14:paraId="7F84D5B9" w14:textId="77777777" w:rsidR="00174D45" w:rsidRPr="00103213" w:rsidRDefault="00174D45" w:rsidP="00CF5F46">
            <w:pPr>
              <w:jc w:val="center"/>
              <w:rPr>
                <w:sz w:val="22"/>
                <w:szCs w:val="22"/>
              </w:rPr>
            </w:pPr>
            <w:r w:rsidRPr="00103213">
              <w:rPr>
                <w:sz w:val="22"/>
                <w:szCs w:val="22"/>
              </w:rPr>
              <w:t>84684</w:t>
            </w:r>
          </w:p>
        </w:tc>
      </w:tr>
    </w:tbl>
    <w:p w14:paraId="21C16AAF" w14:textId="77777777" w:rsidR="00744D3B" w:rsidRPr="00103213" w:rsidRDefault="00744D3B" w:rsidP="00744D3B">
      <w:pPr>
        <w:spacing w:after="240"/>
        <w:ind w:left="1418" w:right="1273"/>
        <w:jc w:val="both"/>
        <w:rPr>
          <w:sz w:val="18"/>
        </w:rPr>
      </w:pPr>
      <w:r w:rsidRPr="00103213">
        <w:rPr>
          <w:sz w:val="18"/>
        </w:rPr>
        <w:t>Note: (***), (**) and (*) indicate statistical significance at 1%, 5% and 10% levels respectively</w:t>
      </w:r>
    </w:p>
    <w:p w14:paraId="14268442" w14:textId="59C1C71F" w:rsidR="002C12E7" w:rsidRPr="00103213" w:rsidRDefault="004B0AB2" w:rsidP="007743E2">
      <w:pPr>
        <w:spacing w:after="240" w:line="480" w:lineRule="auto"/>
        <w:jc w:val="both"/>
      </w:pPr>
      <w:r w:rsidRPr="00103213">
        <w:t>Both variables for cost and knowledge factors are significant and positive. Such</w:t>
      </w:r>
      <w:r w:rsidR="0080271B" w:rsidRPr="00103213">
        <w:t xml:space="preserve"> a</w:t>
      </w:r>
      <w:r w:rsidRPr="00103213">
        <w:t xml:space="preserve"> finding is in line with </w:t>
      </w:r>
      <w:r w:rsidR="0080271B" w:rsidRPr="00103213">
        <w:t xml:space="preserve">the </w:t>
      </w:r>
      <w:r w:rsidRPr="00103213">
        <w:t>explanation offered in section 5.1 and</w:t>
      </w:r>
      <w:r w:rsidR="0080271B" w:rsidRPr="00103213">
        <w:t xml:space="preserve"> the</w:t>
      </w:r>
      <w:r w:rsidRPr="00103213">
        <w:t xml:space="preserve"> findings of</w:t>
      </w:r>
      <w:r w:rsidR="007743E2" w:rsidRPr="00103213">
        <w:t xml:space="preserve"> other</w:t>
      </w:r>
      <w:r w:rsidRPr="00103213">
        <w:t xml:space="preserve"> studies mentioned </w:t>
      </w:r>
      <w:r w:rsidRPr="00103213">
        <w:lastRenderedPageBreak/>
        <w:t>there. Finally, it seems that firms from trade and service sectors invest less in innovations</w:t>
      </w:r>
      <w:r w:rsidR="0080271B" w:rsidRPr="00103213">
        <w:t>,</w:t>
      </w:r>
      <w:r w:rsidRPr="00103213">
        <w:t xml:space="preserve"> just as firms from</w:t>
      </w:r>
      <w:r w:rsidR="0080271B" w:rsidRPr="00103213">
        <w:t xml:space="preserve"> the</w:t>
      </w:r>
      <w:r w:rsidRPr="00103213">
        <w:t xml:space="preserve"> CEEC group of countries have</w:t>
      </w:r>
      <w:r w:rsidR="0080271B" w:rsidRPr="00103213">
        <w:t xml:space="preserve"> a</w:t>
      </w:r>
      <w:r w:rsidRPr="00103213">
        <w:t xml:space="preserve"> lower amount of innovation expenditure compar</w:t>
      </w:r>
      <w:r w:rsidR="00533FE7">
        <w:t>ed</w:t>
      </w:r>
      <w:r w:rsidRPr="00103213">
        <w:t xml:space="preserve"> to their rivals from </w:t>
      </w:r>
      <w:r w:rsidR="00533FE7">
        <w:t xml:space="preserve">the </w:t>
      </w:r>
      <w:r w:rsidRPr="00103213">
        <w:t>West European mature market economies. Several reasons can be associated with</w:t>
      </w:r>
      <w:r w:rsidR="007743E2" w:rsidRPr="00103213">
        <w:t xml:space="preserve"> the</w:t>
      </w:r>
      <w:r w:rsidRPr="00103213">
        <w:t xml:space="preserve"> latter finding. On the one hand, </w:t>
      </w:r>
      <w:r w:rsidR="0080271B" w:rsidRPr="00103213">
        <w:t xml:space="preserve">over </w:t>
      </w:r>
      <w:r w:rsidR="00A824C1">
        <w:t xml:space="preserve">the </w:t>
      </w:r>
      <w:r w:rsidR="0080271B" w:rsidRPr="00103213">
        <w:t xml:space="preserve">past two decades </w:t>
      </w:r>
      <w:r w:rsidRPr="00103213">
        <w:t xml:space="preserve">firms in these countries have built </w:t>
      </w:r>
      <w:r w:rsidR="0080271B" w:rsidRPr="00103213">
        <w:t xml:space="preserve">a </w:t>
      </w:r>
      <w:r w:rsidRPr="00103213">
        <w:t xml:space="preserve">reputation </w:t>
      </w:r>
      <w:r w:rsidR="0080271B" w:rsidRPr="00103213">
        <w:t>as</w:t>
      </w:r>
      <w:r w:rsidRPr="00103213">
        <w:t xml:space="preserve"> producers of low technology intensive standardi</w:t>
      </w:r>
      <w:r w:rsidR="00A824C1">
        <w:t>z</w:t>
      </w:r>
      <w:r w:rsidRPr="00103213">
        <w:t xml:space="preserve">ed products that do not require much innovation. </w:t>
      </w:r>
      <w:r w:rsidR="007743E2" w:rsidRPr="00103213">
        <w:t>On the other hand</w:t>
      </w:r>
      <w:r w:rsidRPr="00103213">
        <w:t>, the development of linkages between these firms and firms from mature market economies during</w:t>
      </w:r>
      <w:r w:rsidR="0080271B" w:rsidRPr="00103213">
        <w:t xml:space="preserve"> the</w:t>
      </w:r>
      <w:r w:rsidRPr="00103213">
        <w:t xml:space="preserve"> past two decades in </w:t>
      </w:r>
      <w:r w:rsidR="0080271B" w:rsidRPr="00103213">
        <w:t xml:space="preserve">the </w:t>
      </w:r>
      <w:r w:rsidRPr="00103213">
        <w:t xml:space="preserve">form of foreign direct investment, strategic alliances </w:t>
      </w:r>
      <w:r w:rsidR="0080271B" w:rsidRPr="00103213">
        <w:t>and so on</w:t>
      </w:r>
      <w:r w:rsidRPr="00103213">
        <w:t xml:space="preserve"> provided them with </w:t>
      </w:r>
      <w:r w:rsidR="0080271B" w:rsidRPr="00103213">
        <w:t xml:space="preserve">the </w:t>
      </w:r>
      <w:r w:rsidRPr="00103213">
        <w:t>opportunity to benefit from</w:t>
      </w:r>
      <w:r w:rsidR="0080271B" w:rsidRPr="00103213">
        <w:t xml:space="preserve"> the</w:t>
      </w:r>
      <w:r w:rsidRPr="00103213">
        <w:t xml:space="preserve"> </w:t>
      </w:r>
      <w:r w:rsidR="00BC64A4" w:rsidRPr="00103213">
        <w:t xml:space="preserve">research activities of parent companies and associated firms. </w:t>
      </w:r>
      <w:r w:rsidR="007743E2" w:rsidRPr="00103213">
        <w:t>Furthermore</w:t>
      </w:r>
      <w:r w:rsidR="00BC64A4" w:rsidRPr="00103213">
        <w:t>, access to finance has been recogni</w:t>
      </w:r>
      <w:r w:rsidR="00A824C1">
        <w:t>z</w:t>
      </w:r>
      <w:r w:rsidR="00BC64A4" w:rsidRPr="00103213">
        <w:t>ed as</w:t>
      </w:r>
      <w:r w:rsidR="0080271B" w:rsidRPr="00103213">
        <w:t xml:space="preserve"> an</w:t>
      </w:r>
      <w:r w:rsidR="00BC64A4" w:rsidRPr="00103213">
        <w:t xml:space="preserve"> important barrier to firms in CEEC. For this reason the financial barriers to innovation may be more important for these firms.</w:t>
      </w:r>
    </w:p>
    <w:p w14:paraId="24AC92CC" w14:textId="7A00D590" w:rsidR="002C12E7" w:rsidRPr="00103213" w:rsidRDefault="00BC64A4" w:rsidP="00DB1838">
      <w:pPr>
        <w:spacing w:after="240" w:line="480" w:lineRule="auto"/>
        <w:jc w:val="both"/>
        <w:rPr>
          <w:i/>
        </w:rPr>
      </w:pPr>
      <w:r w:rsidRPr="00103213">
        <w:rPr>
          <w:i/>
        </w:rPr>
        <w:t xml:space="preserve">5.3. Innovation </w:t>
      </w:r>
      <w:r w:rsidR="00A824C1">
        <w:rPr>
          <w:i/>
        </w:rPr>
        <w:t>O</w:t>
      </w:r>
      <w:r w:rsidRPr="00103213">
        <w:rPr>
          <w:i/>
        </w:rPr>
        <w:t>utput</w:t>
      </w:r>
    </w:p>
    <w:p w14:paraId="0B886624" w14:textId="0D0DE555" w:rsidR="00975F5A" w:rsidRPr="00103213" w:rsidRDefault="00306CA9" w:rsidP="00DB1838">
      <w:pPr>
        <w:spacing w:after="240" w:line="480" w:lineRule="auto"/>
        <w:jc w:val="both"/>
      </w:pPr>
      <w:r w:rsidRPr="00103213">
        <w:t>As noted previously, in</w:t>
      </w:r>
      <w:r w:rsidR="00FF2DAE" w:rsidRPr="00103213">
        <w:t xml:space="preserve"> the</w:t>
      </w:r>
      <w:r w:rsidRPr="00103213">
        <w:t xml:space="preserve"> third stage of </w:t>
      </w:r>
      <w:r w:rsidR="00FF2DAE" w:rsidRPr="00103213">
        <w:t xml:space="preserve">the </w:t>
      </w:r>
      <w:r w:rsidRPr="00103213">
        <w:t xml:space="preserve">model, two equations are estimated using </w:t>
      </w:r>
      <w:r w:rsidR="00A824C1">
        <w:t xml:space="preserve">a </w:t>
      </w:r>
      <w:r w:rsidRPr="00103213">
        <w:t xml:space="preserve">bivariate </w:t>
      </w:r>
      <w:proofErr w:type="spellStart"/>
      <w:r w:rsidRPr="00103213">
        <w:t>probit</w:t>
      </w:r>
      <w:proofErr w:type="spellEnd"/>
      <w:r w:rsidRPr="00103213">
        <w:t xml:space="preserve"> technique. From th</w:t>
      </w:r>
      <w:r w:rsidR="00FF2DAE" w:rsidRPr="00103213">
        <w:t>is</w:t>
      </w:r>
      <w:r w:rsidR="00A824C1">
        <w:t>,</w:t>
      </w:r>
      <w:r w:rsidRPr="00103213">
        <w:t xml:space="preserve"> marginal effects were calculated for</w:t>
      </w:r>
      <w:r w:rsidR="00FF2DAE" w:rsidRPr="00103213">
        <w:t xml:space="preserve"> the</w:t>
      </w:r>
      <w:r w:rsidRPr="00103213">
        <w:t xml:space="preserve"> probability of firms undertaking product</w:t>
      </w:r>
      <w:r w:rsidR="00FF2DAE" w:rsidRPr="00103213">
        <w:t xml:space="preserve">-only </w:t>
      </w:r>
      <w:r w:rsidRPr="00103213">
        <w:t>innovation, those undertaking process</w:t>
      </w:r>
      <w:r w:rsidR="00FF2DAE" w:rsidRPr="00103213">
        <w:t xml:space="preserve">-only </w:t>
      </w:r>
      <w:r w:rsidRPr="00103213">
        <w:t xml:space="preserve">innovation and for firms undertaking both product and process innovations. The results of these estimations are presented in Table 3. </w:t>
      </w:r>
    </w:p>
    <w:p w14:paraId="0AC3383E" w14:textId="07A593CA" w:rsidR="00BC64A4" w:rsidRPr="00103213" w:rsidRDefault="00BC64A4" w:rsidP="00BC64A4">
      <w:pPr>
        <w:jc w:val="center"/>
        <w:rPr>
          <w:i/>
          <w:sz w:val="22"/>
        </w:rPr>
      </w:pPr>
      <w:r w:rsidRPr="00103213">
        <w:rPr>
          <w:i/>
          <w:sz w:val="22"/>
        </w:rPr>
        <w:t xml:space="preserve">Table 3: Results of the </w:t>
      </w:r>
      <w:r w:rsidR="00A824C1">
        <w:rPr>
          <w:i/>
          <w:sz w:val="22"/>
        </w:rPr>
        <w:t>I</w:t>
      </w:r>
      <w:r w:rsidRPr="00103213">
        <w:rPr>
          <w:i/>
          <w:sz w:val="22"/>
        </w:rPr>
        <w:t xml:space="preserve">nnovation </w:t>
      </w:r>
      <w:r w:rsidR="00A824C1">
        <w:rPr>
          <w:i/>
          <w:sz w:val="22"/>
        </w:rPr>
        <w:t>O</w:t>
      </w:r>
      <w:r w:rsidRPr="00103213">
        <w:rPr>
          <w:i/>
          <w:sz w:val="22"/>
        </w:rPr>
        <w:t xml:space="preserve">utput </w:t>
      </w:r>
      <w:r w:rsidR="00A824C1">
        <w:rPr>
          <w:i/>
          <w:sz w:val="22"/>
        </w:rPr>
        <w:t>E</w:t>
      </w:r>
      <w:r w:rsidRPr="00103213">
        <w:rPr>
          <w:i/>
          <w:sz w:val="22"/>
        </w:rPr>
        <w:t>quations</w:t>
      </w:r>
      <w:r w:rsidR="00843BFC" w:rsidRPr="00103213">
        <w:rPr>
          <w:i/>
          <w:sz w:val="22"/>
        </w:rPr>
        <w:t xml:space="preserve"> – </w:t>
      </w:r>
      <w:r w:rsidR="00A824C1">
        <w:rPr>
          <w:i/>
          <w:sz w:val="22"/>
        </w:rPr>
        <w:t>M</w:t>
      </w:r>
      <w:r w:rsidR="00843BFC" w:rsidRPr="00103213">
        <w:rPr>
          <w:i/>
          <w:sz w:val="22"/>
        </w:rPr>
        <w:t xml:space="preserve">arginal </w:t>
      </w:r>
      <w:r w:rsidR="00A824C1">
        <w:rPr>
          <w:i/>
          <w:sz w:val="22"/>
        </w:rPr>
        <w:t>E</w:t>
      </w:r>
      <w:r w:rsidR="00843BFC" w:rsidRPr="00103213">
        <w:rPr>
          <w:i/>
          <w:sz w:val="22"/>
        </w:rPr>
        <w:t>ffects</w:t>
      </w:r>
    </w:p>
    <w:tbl>
      <w:tblPr>
        <w:tblStyle w:val="TableGrid"/>
        <w:tblW w:w="9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272"/>
        <w:gridCol w:w="1366"/>
        <w:gridCol w:w="272"/>
        <w:gridCol w:w="1366"/>
        <w:gridCol w:w="272"/>
        <w:gridCol w:w="1366"/>
        <w:gridCol w:w="272"/>
      </w:tblGrid>
      <w:tr w:rsidR="005B72EE" w:rsidRPr="00727D69" w14:paraId="13670648" w14:textId="77777777" w:rsidTr="007743E2">
        <w:trPr>
          <w:gridAfter w:val="1"/>
          <w:wAfter w:w="272" w:type="dxa"/>
          <w:jc w:val="center"/>
        </w:trPr>
        <w:tc>
          <w:tcPr>
            <w:tcW w:w="4372" w:type="dxa"/>
            <w:tcBorders>
              <w:top w:val="single" w:sz="4" w:space="0" w:color="auto"/>
              <w:bottom w:val="single" w:sz="4" w:space="0" w:color="auto"/>
            </w:tcBorders>
          </w:tcPr>
          <w:p w14:paraId="7E5148BC" w14:textId="77777777" w:rsidR="005B72EE" w:rsidRPr="00103213" w:rsidRDefault="005B72EE" w:rsidP="00CF5F46">
            <w:pPr>
              <w:jc w:val="both"/>
              <w:rPr>
                <w:sz w:val="22"/>
                <w:szCs w:val="22"/>
              </w:rPr>
            </w:pPr>
            <w:r w:rsidRPr="00103213">
              <w:rPr>
                <w:sz w:val="22"/>
                <w:szCs w:val="22"/>
              </w:rPr>
              <w:t>Variable</w:t>
            </w:r>
          </w:p>
        </w:tc>
        <w:tc>
          <w:tcPr>
            <w:tcW w:w="1638" w:type="dxa"/>
            <w:gridSpan w:val="2"/>
            <w:tcBorders>
              <w:top w:val="single" w:sz="4" w:space="0" w:color="auto"/>
              <w:bottom w:val="single" w:sz="4" w:space="0" w:color="auto"/>
            </w:tcBorders>
            <w:vAlign w:val="center"/>
          </w:tcPr>
          <w:p w14:paraId="0F604691" w14:textId="77777777" w:rsidR="005B72EE" w:rsidRPr="00103213" w:rsidRDefault="005B72EE" w:rsidP="00CF5F46">
            <w:pPr>
              <w:jc w:val="center"/>
              <w:rPr>
                <w:sz w:val="22"/>
                <w:szCs w:val="22"/>
              </w:rPr>
            </w:pPr>
            <w:r w:rsidRPr="00103213">
              <w:rPr>
                <w:sz w:val="22"/>
                <w:szCs w:val="22"/>
              </w:rPr>
              <w:t>Product innovations</w:t>
            </w:r>
          </w:p>
        </w:tc>
        <w:tc>
          <w:tcPr>
            <w:tcW w:w="1638" w:type="dxa"/>
            <w:gridSpan w:val="2"/>
            <w:tcBorders>
              <w:top w:val="single" w:sz="4" w:space="0" w:color="auto"/>
              <w:bottom w:val="single" w:sz="4" w:space="0" w:color="auto"/>
            </w:tcBorders>
            <w:vAlign w:val="center"/>
          </w:tcPr>
          <w:p w14:paraId="7B7FDC4C" w14:textId="77777777" w:rsidR="005B72EE" w:rsidRPr="00103213" w:rsidRDefault="005B72EE" w:rsidP="005B72EE">
            <w:pPr>
              <w:jc w:val="center"/>
              <w:rPr>
                <w:sz w:val="22"/>
                <w:szCs w:val="22"/>
              </w:rPr>
            </w:pPr>
            <w:r w:rsidRPr="00103213">
              <w:rPr>
                <w:sz w:val="22"/>
                <w:szCs w:val="22"/>
              </w:rPr>
              <w:t>Process innovations</w:t>
            </w:r>
          </w:p>
        </w:tc>
        <w:tc>
          <w:tcPr>
            <w:tcW w:w="1638" w:type="dxa"/>
            <w:gridSpan w:val="2"/>
            <w:tcBorders>
              <w:top w:val="single" w:sz="4" w:space="0" w:color="auto"/>
              <w:bottom w:val="single" w:sz="4" w:space="0" w:color="auto"/>
            </w:tcBorders>
          </w:tcPr>
          <w:p w14:paraId="73335594" w14:textId="77777777" w:rsidR="005B72EE" w:rsidRPr="00103213" w:rsidRDefault="005B72EE" w:rsidP="00CF5F46">
            <w:pPr>
              <w:jc w:val="center"/>
              <w:rPr>
                <w:sz w:val="22"/>
                <w:szCs w:val="22"/>
              </w:rPr>
            </w:pPr>
            <w:r w:rsidRPr="00103213">
              <w:rPr>
                <w:sz w:val="22"/>
                <w:szCs w:val="22"/>
              </w:rPr>
              <w:t>Product and process innovations</w:t>
            </w:r>
          </w:p>
        </w:tc>
      </w:tr>
      <w:tr w:rsidR="005B72EE" w:rsidRPr="00727D69" w14:paraId="3C2A4A9A" w14:textId="77777777" w:rsidTr="007743E2">
        <w:trPr>
          <w:gridAfter w:val="1"/>
          <w:wAfter w:w="272" w:type="dxa"/>
          <w:jc w:val="center"/>
        </w:trPr>
        <w:tc>
          <w:tcPr>
            <w:tcW w:w="4372" w:type="dxa"/>
            <w:tcBorders>
              <w:top w:val="single" w:sz="4" w:space="0" w:color="auto"/>
            </w:tcBorders>
          </w:tcPr>
          <w:p w14:paraId="7268A0D7" w14:textId="77777777" w:rsidR="005B72EE" w:rsidRPr="00103213" w:rsidRDefault="005B72EE" w:rsidP="00CF5F46">
            <w:pPr>
              <w:jc w:val="both"/>
              <w:rPr>
                <w:sz w:val="22"/>
                <w:szCs w:val="22"/>
              </w:rPr>
            </w:pPr>
            <w:r w:rsidRPr="00103213">
              <w:rPr>
                <w:sz w:val="22"/>
                <w:szCs w:val="22"/>
              </w:rPr>
              <w:t>Innovation input</w:t>
            </w:r>
          </w:p>
        </w:tc>
        <w:tc>
          <w:tcPr>
            <w:tcW w:w="1638" w:type="dxa"/>
            <w:gridSpan w:val="2"/>
            <w:tcBorders>
              <w:top w:val="single" w:sz="4" w:space="0" w:color="auto"/>
            </w:tcBorders>
            <w:vAlign w:val="center"/>
          </w:tcPr>
          <w:p w14:paraId="32EF4A26" w14:textId="77777777" w:rsidR="005B72EE" w:rsidRPr="00103213" w:rsidRDefault="00D76D3F" w:rsidP="00CF5F46">
            <w:pPr>
              <w:jc w:val="center"/>
              <w:rPr>
                <w:sz w:val="22"/>
                <w:szCs w:val="22"/>
              </w:rPr>
            </w:pPr>
            <w:r w:rsidRPr="00103213">
              <w:rPr>
                <w:sz w:val="22"/>
                <w:szCs w:val="22"/>
              </w:rPr>
              <w:t>0.01***</w:t>
            </w:r>
          </w:p>
        </w:tc>
        <w:tc>
          <w:tcPr>
            <w:tcW w:w="1638" w:type="dxa"/>
            <w:gridSpan w:val="2"/>
            <w:tcBorders>
              <w:top w:val="single" w:sz="4" w:space="0" w:color="auto"/>
            </w:tcBorders>
          </w:tcPr>
          <w:p w14:paraId="20FC58F7" w14:textId="77777777" w:rsidR="005B72EE" w:rsidRPr="00103213" w:rsidRDefault="005B72EE" w:rsidP="00CF5F46">
            <w:pPr>
              <w:jc w:val="center"/>
              <w:rPr>
                <w:sz w:val="22"/>
                <w:szCs w:val="22"/>
              </w:rPr>
            </w:pPr>
            <w:r w:rsidRPr="00103213">
              <w:rPr>
                <w:sz w:val="22"/>
                <w:szCs w:val="22"/>
              </w:rPr>
              <w:t>0.02***</w:t>
            </w:r>
          </w:p>
        </w:tc>
        <w:tc>
          <w:tcPr>
            <w:tcW w:w="1638" w:type="dxa"/>
            <w:gridSpan w:val="2"/>
            <w:tcBorders>
              <w:top w:val="single" w:sz="4" w:space="0" w:color="auto"/>
            </w:tcBorders>
          </w:tcPr>
          <w:p w14:paraId="0BEDC850" w14:textId="77777777" w:rsidR="005B72EE" w:rsidRPr="00103213" w:rsidRDefault="005B72EE" w:rsidP="00CF5F46">
            <w:pPr>
              <w:jc w:val="center"/>
              <w:rPr>
                <w:sz w:val="22"/>
                <w:szCs w:val="22"/>
              </w:rPr>
            </w:pPr>
            <w:r w:rsidRPr="00103213">
              <w:rPr>
                <w:sz w:val="22"/>
                <w:szCs w:val="22"/>
              </w:rPr>
              <w:t>0.04***</w:t>
            </w:r>
          </w:p>
        </w:tc>
      </w:tr>
      <w:tr w:rsidR="005B72EE" w:rsidRPr="00727D69" w14:paraId="471A67E8" w14:textId="77777777" w:rsidTr="007743E2">
        <w:trPr>
          <w:gridAfter w:val="1"/>
          <w:wAfter w:w="272" w:type="dxa"/>
          <w:jc w:val="center"/>
        </w:trPr>
        <w:tc>
          <w:tcPr>
            <w:tcW w:w="4372" w:type="dxa"/>
          </w:tcPr>
          <w:p w14:paraId="3D7CCFDC" w14:textId="77777777" w:rsidR="005B72EE" w:rsidRPr="00103213" w:rsidRDefault="005B72EE" w:rsidP="00CF5F46">
            <w:pPr>
              <w:jc w:val="both"/>
              <w:rPr>
                <w:sz w:val="10"/>
                <w:szCs w:val="22"/>
              </w:rPr>
            </w:pPr>
          </w:p>
        </w:tc>
        <w:tc>
          <w:tcPr>
            <w:tcW w:w="1638" w:type="dxa"/>
            <w:gridSpan w:val="2"/>
            <w:vAlign w:val="center"/>
          </w:tcPr>
          <w:p w14:paraId="783F038F" w14:textId="77777777" w:rsidR="005B72EE" w:rsidRPr="00103213" w:rsidRDefault="005B72EE" w:rsidP="00CF5F46">
            <w:pPr>
              <w:jc w:val="center"/>
              <w:rPr>
                <w:sz w:val="10"/>
                <w:szCs w:val="22"/>
              </w:rPr>
            </w:pPr>
          </w:p>
        </w:tc>
        <w:tc>
          <w:tcPr>
            <w:tcW w:w="1638" w:type="dxa"/>
            <w:gridSpan w:val="2"/>
          </w:tcPr>
          <w:p w14:paraId="24788095" w14:textId="77777777" w:rsidR="005B72EE" w:rsidRPr="00103213" w:rsidRDefault="005B72EE" w:rsidP="00CF5F46">
            <w:pPr>
              <w:jc w:val="center"/>
              <w:rPr>
                <w:sz w:val="10"/>
                <w:szCs w:val="22"/>
              </w:rPr>
            </w:pPr>
          </w:p>
        </w:tc>
        <w:tc>
          <w:tcPr>
            <w:tcW w:w="1638" w:type="dxa"/>
            <w:gridSpan w:val="2"/>
          </w:tcPr>
          <w:p w14:paraId="3DE9A2E1" w14:textId="77777777" w:rsidR="005B72EE" w:rsidRPr="00103213" w:rsidRDefault="005B72EE" w:rsidP="00CF5F46">
            <w:pPr>
              <w:jc w:val="center"/>
              <w:rPr>
                <w:sz w:val="10"/>
                <w:szCs w:val="22"/>
              </w:rPr>
            </w:pPr>
          </w:p>
        </w:tc>
      </w:tr>
      <w:tr w:rsidR="005B72EE" w:rsidRPr="00727D69" w14:paraId="6ED76E9A" w14:textId="77777777" w:rsidTr="007743E2">
        <w:trPr>
          <w:gridAfter w:val="1"/>
          <w:wAfter w:w="272" w:type="dxa"/>
          <w:jc w:val="center"/>
        </w:trPr>
        <w:tc>
          <w:tcPr>
            <w:tcW w:w="4372" w:type="dxa"/>
          </w:tcPr>
          <w:p w14:paraId="5B1104C6" w14:textId="77777777" w:rsidR="005B72EE" w:rsidRPr="00103213" w:rsidRDefault="005B72EE" w:rsidP="00CF5F46">
            <w:pPr>
              <w:jc w:val="both"/>
              <w:rPr>
                <w:sz w:val="22"/>
                <w:szCs w:val="22"/>
              </w:rPr>
            </w:pPr>
            <w:r w:rsidRPr="00103213">
              <w:rPr>
                <w:sz w:val="22"/>
                <w:szCs w:val="22"/>
              </w:rPr>
              <w:t>Firm size</w:t>
            </w:r>
          </w:p>
        </w:tc>
        <w:tc>
          <w:tcPr>
            <w:tcW w:w="1638" w:type="dxa"/>
            <w:gridSpan w:val="2"/>
            <w:vAlign w:val="center"/>
          </w:tcPr>
          <w:p w14:paraId="36F1036F" w14:textId="77777777" w:rsidR="005B72EE" w:rsidRPr="00103213" w:rsidRDefault="00D76D3F" w:rsidP="00CF5F46">
            <w:pPr>
              <w:jc w:val="center"/>
              <w:rPr>
                <w:sz w:val="22"/>
                <w:szCs w:val="22"/>
              </w:rPr>
            </w:pPr>
            <w:r w:rsidRPr="00103213">
              <w:rPr>
                <w:sz w:val="22"/>
                <w:szCs w:val="22"/>
              </w:rPr>
              <w:t>-0.01***</w:t>
            </w:r>
          </w:p>
        </w:tc>
        <w:tc>
          <w:tcPr>
            <w:tcW w:w="1638" w:type="dxa"/>
            <w:gridSpan w:val="2"/>
          </w:tcPr>
          <w:p w14:paraId="571D9B8E" w14:textId="77777777" w:rsidR="005B72EE" w:rsidRPr="00103213" w:rsidRDefault="005B72EE" w:rsidP="00CF5F46">
            <w:pPr>
              <w:jc w:val="center"/>
              <w:rPr>
                <w:sz w:val="22"/>
                <w:szCs w:val="22"/>
              </w:rPr>
            </w:pPr>
            <w:r w:rsidRPr="00103213">
              <w:rPr>
                <w:sz w:val="22"/>
                <w:szCs w:val="22"/>
              </w:rPr>
              <w:t>0.01***</w:t>
            </w:r>
          </w:p>
        </w:tc>
        <w:tc>
          <w:tcPr>
            <w:tcW w:w="1638" w:type="dxa"/>
            <w:gridSpan w:val="2"/>
          </w:tcPr>
          <w:p w14:paraId="25E57572" w14:textId="77777777" w:rsidR="005B72EE" w:rsidRPr="00103213" w:rsidRDefault="005B72EE" w:rsidP="00CF5F46">
            <w:pPr>
              <w:jc w:val="center"/>
              <w:rPr>
                <w:sz w:val="22"/>
                <w:szCs w:val="22"/>
              </w:rPr>
            </w:pPr>
            <w:r w:rsidRPr="00103213">
              <w:rPr>
                <w:sz w:val="22"/>
                <w:szCs w:val="22"/>
              </w:rPr>
              <w:t>0.01***</w:t>
            </w:r>
          </w:p>
        </w:tc>
      </w:tr>
      <w:tr w:rsidR="005B72EE" w:rsidRPr="00727D69" w14:paraId="45A89CFB" w14:textId="77777777" w:rsidTr="007743E2">
        <w:trPr>
          <w:gridAfter w:val="1"/>
          <w:wAfter w:w="272" w:type="dxa"/>
          <w:jc w:val="center"/>
        </w:trPr>
        <w:tc>
          <w:tcPr>
            <w:tcW w:w="4372" w:type="dxa"/>
          </w:tcPr>
          <w:p w14:paraId="59BB0221" w14:textId="77777777" w:rsidR="005B72EE" w:rsidRPr="00103213" w:rsidRDefault="005B72EE" w:rsidP="00CF5F46">
            <w:pPr>
              <w:jc w:val="both"/>
              <w:rPr>
                <w:sz w:val="10"/>
                <w:szCs w:val="22"/>
              </w:rPr>
            </w:pPr>
          </w:p>
        </w:tc>
        <w:tc>
          <w:tcPr>
            <w:tcW w:w="1638" w:type="dxa"/>
            <w:gridSpan w:val="2"/>
            <w:vAlign w:val="center"/>
          </w:tcPr>
          <w:p w14:paraId="764D9350" w14:textId="77777777" w:rsidR="005B72EE" w:rsidRPr="00103213" w:rsidRDefault="005B72EE" w:rsidP="00CF5F46">
            <w:pPr>
              <w:jc w:val="center"/>
              <w:rPr>
                <w:sz w:val="10"/>
                <w:szCs w:val="22"/>
              </w:rPr>
            </w:pPr>
          </w:p>
        </w:tc>
        <w:tc>
          <w:tcPr>
            <w:tcW w:w="1638" w:type="dxa"/>
            <w:gridSpan w:val="2"/>
          </w:tcPr>
          <w:p w14:paraId="19195069" w14:textId="77777777" w:rsidR="005B72EE" w:rsidRPr="00103213" w:rsidRDefault="005B72EE" w:rsidP="00CF5F46">
            <w:pPr>
              <w:jc w:val="center"/>
              <w:rPr>
                <w:sz w:val="10"/>
                <w:szCs w:val="22"/>
              </w:rPr>
            </w:pPr>
          </w:p>
        </w:tc>
        <w:tc>
          <w:tcPr>
            <w:tcW w:w="1638" w:type="dxa"/>
            <w:gridSpan w:val="2"/>
          </w:tcPr>
          <w:p w14:paraId="7B2E98CB" w14:textId="77777777" w:rsidR="005B72EE" w:rsidRPr="00103213" w:rsidRDefault="005B72EE" w:rsidP="00CF5F46">
            <w:pPr>
              <w:jc w:val="center"/>
              <w:rPr>
                <w:sz w:val="10"/>
                <w:szCs w:val="22"/>
              </w:rPr>
            </w:pPr>
          </w:p>
        </w:tc>
      </w:tr>
      <w:tr w:rsidR="005B72EE" w:rsidRPr="00727D69" w14:paraId="71B46530" w14:textId="77777777" w:rsidTr="007743E2">
        <w:trPr>
          <w:gridAfter w:val="1"/>
          <w:wAfter w:w="272" w:type="dxa"/>
          <w:jc w:val="center"/>
        </w:trPr>
        <w:tc>
          <w:tcPr>
            <w:tcW w:w="4372" w:type="dxa"/>
          </w:tcPr>
          <w:p w14:paraId="709B1F20" w14:textId="77777777" w:rsidR="005B72EE" w:rsidRPr="00103213" w:rsidRDefault="005B72EE" w:rsidP="00CF5F46">
            <w:pPr>
              <w:jc w:val="both"/>
              <w:rPr>
                <w:sz w:val="22"/>
                <w:szCs w:val="22"/>
              </w:rPr>
            </w:pPr>
            <w:r w:rsidRPr="00103213">
              <w:rPr>
                <w:sz w:val="22"/>
                <w:szCs w:val="22"/>
              </w:rPr>
              <w:t xml:space="preserve">Part of </w:t>
            </w:r>
            <w:r w:rsidR="0055670E" w:rsidRPr="00103213">
              <w:rPr>
                <w:sz w:val="22"/>
                <w:szCs w:val="22"/>
              </w:rPr>
              <w:t>group of enterprises</w:t>
            </w:r>
          </w:p>
        </w:tc>
        <w:tc>
          <w:tcPr>
            <w:tcW w:w="1638" w:type="dxa"/>
            <w:gridSpan w:val="2"/>
            <w:vAlign w:val="center"/>
          </w:tcPr>
          <w:p w14:paraId="0A05F595" w14:textId="77777777" w:rsidR="005B72EE" w:rsidRPr="00103213" w:rsidRDefault="00D76D3F" w:rsidP="00CF5F46">
            <w:pPr>
              <w:jc w:val="center"/>
              <w:rPr>
                <w:sz w:val="22"/>
                <w:szCs w:val="22"/>
              </w:rPr>
            </w:pPr>
            <w:r w:rsidRPr="00103213">
              <w:rPr>
                <w:sz w:val="22"/>
                <w:szCs w:val="22"/>
              </w:rPr>
              <w:t>-0.01**</w:t>
            </w:r>
          </w:p>
        </w:tc>
        <w:tc>
          <w:tcPr>
            <w:tcW w:w="1638" w:type="dxa"/>
            <w:gridSpan w:val="2"/>
          </w:tcPr>
          <w:p w14:paraId="21AAF86C" w14:textId="77777777" w:rsidR="005B72EE" w:rsidRPr="00103213" w:rsidRDefault="005B72EE" w:rsidP="00CF5F46">
            <w:pPr>
              <w:jc w:val="center"/>
              <w:rPr>
                <w:sz w:val="22"/>
                <w:szCs w:val="22"/>
              </w:rPr>
            </w:pPr>
            <w:r w:rsidRPr="00103213">
              <w:rPr>
                <w:sz w:val="22"/>
                <w:szCs w:val="22"/>
              </w:rPr>
              <w:t>-0.01***</w:t>
            </w:r>
          </w:p>
        </w:tc>
        <w:tc>
          <w:tcPr>
            <w:tcW w:w="1638" w:type="dxa"/>
            <w:gridSpan w:val="2"/>
          </w:tcPr>
          <w:p w14:paraId="37090FEA" w14:textId="77777777" w:rsidR="005B72EE" w:rsidRPr="00103213" w:rsidRDefault="005B72EE" w:rsidP="00CF5F46">
            <w:pPr>
              <w:jc w:val="center"/>
              <w:rPr>
                <w:sz w:val="22"/>
                <w:szCs w:val="22"/>
              </w:rPr>
            </w:pPr>
            <w:r w:rsidRPr="00103213">
              <w:rPr>
                <w:sz w:val="22"/>
                <w:szCs w:val="22"/>
              </w:rPr>
              <w:t>-0.02***</w:t>
            </w:r>
          </w:p>
        </w:tc>
      </w:tr>
      <w:tr w:rsidR="005B72EE" w:rsidRPr="00727D69" w14:paraId="2FE5CFBB" w14:textId="77777777" w:rsidTr="007743E2">
        <w:trPr>
          <w:gridAfter w:val="1"/>
          <w:wAfter w:w="272" w:type="dxa"/>
          <w:jc w:val="center"/>
        </w:trPr>
        <w:tc>
          <w:tcPr>
            <w:tcW w:w="4372" w:type="dxa"/>
          </w:tcPr>
          <w:p w14:paraId="309AD2D5" w14:textId="77777777" w:rsidR="005B72EE" w:rsidRPr="00103213" w:rsidRDefault="005B72EE" w:rsidP="00CF5F46">
            <w:pPr>
              <w:jc w:val="both"/>
              <w:rPr>
                <w:sz w:val="22"/>
                <w:szCs w:val="22"/>
              </w:rPr>
            </w:pPr>
            <w:r w:rsidRPr="00103213">
              <w:rPr>
                <w:sz w:val="22"/>
                <w:szCs w:val="22"/>
              </w:rPr>
              <w:t>Market orientation</w:t>
            </w:r>
          </w:p>
        </w:tc>
        <w:tc>
          <w:tcPr>
            <w:tcW w:w="1638" w:type="dxa"/>
            <w:gridSpan w:val="2"/>
            <w:vAlign w:val="center"/>
          </w:tcPr>
          <w:p w14:paraId="3E96FA8A" w14:textId="77777777" w:rsidR="005B72EE" w:rsidRPr="00103213" w:rsidRDefault="00D76D3F" w:rsidP="00CF5F46">
            <w:pPr>
              <w:jc w:val="center"/>
              <w:rPr>
                <w:sz w:val="22"/>
                <w:szCs w:val="22"/>
              </w:rPr>
            </w:pPr>
            <w:r w:rsidRPr="00103213">
              <w:rPr>
                <w:sz w:val="22"/>
                <w:szCs w:val="22"/>
              </w:rPr>
              <w:t>0.0003</w:t>
            </w:r>
          </w:p>
        </w:tc>
        <w:tc>
          <w:tcPr>
            <w:tcW w:w="1638" w:type="dxa"/>
            <w:gridSpan w:val="2"/>
          </w:tcPr>
          <w:p w14:paraId="41164CB6" w14:textId="77777777" w:rsidR="005B72EE" w:rsidRPr="00103213" w:rsidRDefault="005B72EE" w:rsidP="00CF5F46">
            <w:pPr>
              <w:jc w:val="center"/>
              <w:rPr>
                <w:sz w:val="22"/>
                <w:szCs w:val="22"/>
              </w:rPr>
            </w:pPr>
            <w:r w:rsidRPr="00103213">
              <w:rPr>
                <w:sz w:val="22"/>
                <w:szCs w:val="22"/>
              </w:rPr>
              <w:t>-0.03***</w:t>
            </w:r>
          </w:p>
        </w:tc>
        <w:tc>
          <w:tcPr>
            <w:tcW w:w="1638" w:type="dxa"/>
            <w:gridSpan w:val="2"/>
          </w:tcPr>
          <w:p w14:paraId="0F89AE06" w14:textId="77777777" w:rsidR="005B72EE" w:rsidRPr="00103213" w:rsidRDefault="005B72EE" w:rsidP="00CF5F46">
            <w:pPr>
              <w:jc w:val="center"/>
              <w:rPr>
                <w:sz w:val="22"/>
                <w:szCs w:val="22"/>
              </w:rPr>
            </w:pPr>
            <w:r w:rsidRPr="00103213">
              <w:rPr>
                <w:sz w:val="22"/>
                <w:szCs w:val="22"/>
              </w:rPr>
              <w:t>-0.02***</w:t>
            </w:r>
          </w:p>
        </w:tc>
      </w:tr>
      <w:tr w:rsidR="005B72EE" w:rsidRPr="00727D69" w14:paraId="0E32D672" w14:textId="77777777" w:rsidTr="007743E2">
        <w:trPr>
          <w:gridAfter w:val="1"/>
          <w:wAfter w:w="272" w:type="dxa"/>
          <w:jc w:val="center"/>
        </w:trPr>
        <w:tc>
          <w:tcPr>
            <w:tcW w:w="4372" w:type="dxa"/>
          </w:tcPr>
          <w:p w14:paraId="1E5F1193" w14:textId="77777777" w:rsidR="005B72EE" w:rsidRPr="00103213" w:rsidRDefault="005B72EE" w:rsidP="00CF5F46">
            <w:pPr>
              <w:jc w:val="both"/>
              <w:rPr>
                <w:sz w:val="22"/>
                <w:szCs w:val="22"/>
              </w:rPr>
            </w:pPr>
            <w:r w:rsidRPr="00103213">
              <w:rPr>
                <w:sz w:val="22"/>
                <w:szCs w:val="22"/>
              </w:rPr>
              <w:t>Patenting experience</w:t>
            </w:r>
          </w:p>
        </w:tc>
        <w:tc>
          <w:tcPr>
            <w:tcW w:w="1638" w:type="dxa"/>
            <w:gridSpan w:val="2"/>
            <w:vAlign w:val="center"/>
          </w:tcPr>
          <w:p w14:paraId="403209AC" w14:textId="77777777" w:rsidR="005B72EE" w:rsidRPr="00103213" w:rsidRDefault="00D76D3F" w:rsidP="00CF5F46">
            <w:pPr>
              <w:jc w:val="center"/>
              <w:rPr>
                <w:sz w:val="22"/>
                <w:szCs w:val="22"/>
              </w:rPr>
            </w:pPr>
            <w:r w:rsidRPr="00103213">
              <w:rPr>
                <w:sz w:val="22"/>
                <w:szCs w:val="22"/>
              </w:rPr>
              <w:t>0.01***</w:t>
            </w:r>
          </w:p>
        </w:tc>
        <w:tc>
          <w:tcPr>
            <w:tcW w:w="1638" w:type="dxa"/>
            <w:gridSpan w:val="2"/>
          </w:tcPr>
          <w:p w14:paraId="5AA9DA15" w14:textId="77777777" w:rsidR="005B72EE" w:rsidRPr="00103213" w:rsidRDefault="005B72EE" w:rsidP="00CF5F46">
            <w:pPr>
              <w:jc w:val="center"/>
              <w:rPr>
                <w:sz w:val="22"/>
                <w:szCs w:val="22"/>
              </w:rPr>
            </w:pPr>
            <w:r w:rsidRPr="00103213">
              <w:rPr>
                <w:sz w:val="22"/>
                <w:szCs w:val="22"/>
              </w:rPr>
              <w:t>-0.06***</w:t>
            </w:r>
          </w:p>
        </w:tc>
        <w:tc>
          <w:tcPr>
            <w:tcW w:w="1638" w:type="dxa"/>
            <w:gridSpan w:val="2"/>
          </w:tcPr>
          <w:p w14:paraId="41204639" w14:textId="77777777" w:rsidR="005B72EE" w:rsidRPr="00103213" w:rsidRDefault="005B72EE" w:rsidP="00CF5F46">
            <w:pPr>
              <w:jc w:val="center"/>
              <w:rPr>
                <w:sz w:val="22"/>
                <w:szCs w:val="22"/>
              </w:rPr>
            </w:pPr>
            <w:r w:rsidRPr="00103213">
              <w:rPr>
                <w:sz w:val="22"/>
                <w:szCs w:val="22"/>
              </w:rPr>
              <w:t>-0.03***</w:t>
            </w:r>
          </w:p>
        </w:tc>
      </w:tr>
      <w:tr w:rsidR="005B72EE" w:rsidRPr="00727D69" w14:paraId="4CCE5FF3" w14:textId="77777777" w:rsidTr="007743E2">
        <w:trPr>
          <w:gridAfter w:val="1"/>
          <w:wAfter w:w="272" w:type="dxa"/>
          <w:jc w:val="center"/>
        </w:trPr>
        <w:tc>
          <w:tcPr>
            <w:tcW w:w="4372" w:type="dxa"/>
          </w:tcPr>
          <w:p w14:paraId="4F598FCE" w14:textId="77777777" w:rsidR="007743E2" w:rsidRPr="00103213" w:rsidRDefault="005B72EE" w:rsidP="00CF5F46">
            <w:pPr>
              <w:jc w:val="both"/>
              <w:rPr>
                <w:sz w:val="22"/>
                <w:szCs w:val="22"/>
              </w:rPr>
            </w:pPr>
            <w:r w:rsidRPr="00103213">
              <w:rPr>
                <w:sz w:val="22"/>
                <w:szCs w:val="22"/>
              </w:rPr>
              <w:t>Previously abandoned and ongoing</w:t>
            </w:r>
          </w:p>
          <w:p w14:paraId="39EEBB1C" w14:textId="77777777" w:rsidR="005B72EE" w:rsidRPr="00103213" w:rsidRDefault="005B72EE" w:rsidP="00CF5F46">
            <w:pPr>
              <w:jc w:val="both"/>
              <w:rPr>
                <w:sz w:val="22"/>
                <w:szCs w:val="22"/>
              </w:rPr>
            </w:pPr>
            <w:r w:rsidRPr="00103213">
              <w:rPr>
                <w:sz w:val="22"/>
                <w:szCs w:val="22"/>
              </w:rPr>
              <w:lastRenderedPageBreak/>
              <w:t xml:space="preserve"> innovations</w:t>
            </w:r>
          </w:p>
        </w:tc>
        <w:tc>
          <w:tcPr>
            <w:tcW w:w="1638" w:type="dxa"/>
            <w:gridSpan w:val="2"/>
            <w:vAlign w:val="center"/>
          </w:tcPr>
          <w:p w14:paraId="168D02E2" w14:textId="77777777" w:rsidR="005B72EE" w:rsidRPr="00103213" w:rsidRDefault="00D76D3F" w:rsidP="00CF5F46">
            <w:pPr>
              <w:jc w:val="center"/>
              <w:rPr>
                <w:sz w:val="22"/>
                <w:szCs w:val="22"/>
              </w:rPr>
            </w:pPr>
            <w:r w:rsidRPr="00103213">
              <w:rPr>
                <w:sz w:val="22"/>
                <w:szCs w:val="22"/>
              </w:rPr>
              <w:lastRenderedPageBreak/>
              <w:t>0.05***</w:t>
            </w:r>
          </w:p>
        </w:tc>
        <w:tc>
          <w:tcPr>
            <w:tcW w:w="1638" w:type="dxa"/>
            <w:gridSpan w:val="2"/>
          </w:tcPr>
          <w:p w14:paraId="3AB4462F" w14:textId="77777777" w:rsidR="005B72EE" w:rsidRPr="00103213" w:rsidRDefault="005B72EE" w:rsidP="00CF5F46">
            <w:pPr>
              <w:jc w:val="center"/>
              <w:rPr>
                <w:sz w:val="22"/>
                <w:szCs w:val="22"/>
              </w:rPr>
            </w:pPr>
            <w:r w:rsidRPr="00103213">
              <w:rPr>
                <w:sz w:val="22"/>
                <w:szCs w:val="22"/>
              </w:rPr>
              <w:t>0.07***</w:t>
            </w:r>
          </w:p>
        </w:tc>
        <w:tc>
          <w:tcPr>
            <w:tcW w:w="1638" w:type="dxa"/>
            <w:gridSpan w:val="2"/>
          </w:tcPr>
          <w:p w14:paraId="30F547C0" w14:textId="77777777" w:rsidR="005B72EE" w:rsidRPr="00103213" w:rsidRDefault="005B72EE" w:rsidP="00CF5F46">
            <w:pPr>
              <w:jc w:val="center"/>
              <w:rPr>
                <w:sz w:val="22"/>
                <w:szCs w:val="22"/>
              </w:rPr>
            </w:pPr>
            <w:r w:rsidRPr="00103213">
              <w:rPr>
                <w:sz w:val="22"/>
                <w:szCs w:val="22"/>
              </w:rPr>
              <w:t>0.27***</w:t>
            </w:r>
          </w:p>
        </w:tc>
      </w:tr>
      <w:tr w:rsidR="005B72EE" w:rsidRPr="00727D69" w14:paraId="2FA46A16" w14:textId="77777777" w:rsidTr="007743E2">
        <w:trPr>
          <w:gridAfter w:val="1"/>
          <w:wAfter w:w="272" w:type="dxa"/>
          <w:jc w:val="center"/>
        </w:trPr>
        <w:tc>
          <w:tcPr>
            <w:tcW w:w="4372" w:type="dxa"/>
          </w:tcPr>
          <w:p w14:paraId="2443C6E5" w14:textId="77777777" w:rsidR="005B72EE" w:rsidRPr="00103213" w:rsidRDefault="005B72EE" w:rsidP="00CF5F46">
            <w:pPr>
              <w:jc w:val="both"/>
              <w:rPr>
                <w:sz w:val="10"/>
                <w:szCs w:val="22"/>
              </w:rPr>
            </w:pPr>
          </w:p>
        </w:tc>
        <w:tc>
          <w:tcPr>
            <w:tcW w:w="1638" w:type="dxa"/>
            <w:gridSpan w:val="2"/>
            <w:vAlign w:val="center"/>
          </w:tcPr>
          <w:p w14:paraId="5731FBF5" w14:textId="77777777" w:rsidR="005B72EE" w:rsidRPr="00103213" w:rsidRDefault="005B72EE" w:rsidP="00CF5F46">
            <w:pPr>
              <w:jc w:val="center"/>
              <w:rPr>
                <w:sz w:val="10"/>
                <w:szCs w:val="22"/>
              </w:rPr>
            </w:pPr>
          </w:p>
        </w:tc>
        <w:tc>
          <w:tcPr>
            <w:tcW w:w="1638" w:type="dxa"/>
            <w:gridSpan w:val="2"/>
          </w:tcPr>
          <w:p w14:paraId="339BCBC2" w14:textId="77777777" w:rsidR="005B72EE" w:rsidRPr="00103213" w:rsidRDefault="005B72EE" w:rsidP="00CF5F46">
            <w:pPr>
              <w:jc w:val="center"/>
              <w:rPr>
                <w:sz w:val="10"/>
                <w:szCs w:val="22"/>
              </w:rPr>
            </w:pPr>
          </w:p>
        </w:tc>
        <w:tc>
          <w:tcPr>
            <w:tcW w:w="1638" w:type="dxa"/>
            <w:gridSpan w:val="2"/>
          </w:tcPr>
          <w:p w14:paraId="7AE49E93" w14:textId="77777777" w:rsidR="005B72EE" w:rsidRPr="00103213" w:rsidRDefault="005B72EE" w:rsidP="00CF5F46">
            <w:pPr>
              <w:jc w:val="center"/>
              <w:rPr>
                <w:sz w:val="10"/>
                <w:szCs w:val="22"/>
              </w:rPr>
            </w:pPr>
          </w:p>
        </w:tc>
      </w:tr>
      <w:tr w:rsidR="005B72EE" w:rsidRPr="00727D69" w14:paraId="48A6F8E6" w14:textId="77777777" w:rsidTr="007743E2">
        <w:trPr>
          <w:jc w:val="center"/>
        </w:trPr>
        <w:tc>
          <w:tcPr>
            <w:tcW w:w="4644" w:type="dxa"/>
            <w:gridSpan w:val="2"/>
          </w:tcPr>
          <w:p w14:paraId="51868B0F" w14:textId="77777777" w:rsidR="005B72EE" w:rsidRPr="00103213" w:rsidRDefault="005B72EE" w:rsidP="007743E2">
            <w:pPr>
              <w:ind w:right="-806"/>
              <w:jc w:val="both"/>
              <w:rPr>
                <w:i/>
                <w:iCs/>
                <w:sz w:val="22"/>
                <w:szCs w:val="22"/>
              </w:rPr>
            </w:pPr>
            <w:r w:rsidRPr="00103213">
              <w:rPr>
                <w:i/>
                <w:iCs/>
                <w:sz w:val="22"/>
                <w:szCs w:val="22"/>
              </w:rPr>
              <w:t>Highly important factors hampering innovations</w:t>
            </w:r>
          </w:p>
        </w:tc>
        <w:tc>
          <w:tcPr>
            <w:tcW w:w="1638" w:type="dxa"/>
            <w:gridSpan w:val="2"/>
            <w:vAlign w:val="center"/>
          </w:tcPr>
          <w:p w14:paraId="319199B7" w14:textId="77777777" w:rsidR="005B72EE" w:rsidRPr="00103213" w:rsidRDefault="005B72EE" w:rsidP="007743E2">
            <w:pPr>
              <w:ind w:left="590"/>
              <w:jc w:val="center"/>
              <w:rPr>
                <w:sz w:val="22"/>
                <w:szCs w:val="22"/>
              </w:rPr>
            </w:pPr>
          </w:p>
        </w:tc>
        <w:tc>
          <w:tcPr>
            <w:tcW w:w="1638" w:type="dxa"/>
            <w:gridSpan w:val="2"/>
          </w:tcPr>
          <w:p w14:paraId="39C2BE19" w14:textId="77777777" w:rsidR="005B72EE" w:rsidRPr="00103213" w:rsidRDefault="005B72EE" w:rsidP="00CF5F46">
            <w:pPr>
              <w:jc w:val="center"/>
              <w:rPr>
                <w:sz w:val="22"/>
                <w:szCs w:val="22"/>
              </w:rPr>
            </w:pPr>
          </w:p>
        </w:tc>
        <w:tc>
          <w:tcPr>
            <w:tcW w:w="1638" w:type="dxa"/>
            <w:gridSpan w:val="2"/>
          </w:tcPr>
          <w:p w14:paraId="7F039CE5" w14:textId="77777777" w:rsidR="005B72EE" w:rsidRPr="00103213" w:rsidRDefault="005B72EE" w:rsidP="00CF5F46">
            <w:pPr>
              <w:jc w:val="center"/>
              <w:rPr>
                <w:sz w:val="22"/>
                <w:szCs w:val="22"/>
              </w:rPr>
            </w:pPr>
          </w:p>
        </w:tc>
      </w:tr>
      <w:tr w:rsidR="005B72EE" w:rsidRPr="00727D69" w14:paraId="3059E07E" w14:textId="77777777" w:rsidTr="007743E2">
        <w:trPr>
          <w:gridAfter w:val="1"/>
          <w:wAfter w:w="272" w:type="dxa"/>
          <w:jc w:val="center"/>
        </w:trPr>
        <w:tc>
          <w:tcPr>
            <w:tcW w:w="4372" w:type="dxa"/>
          </w:tcPr>
          <w:p w14:paraId="48A76533" w14:textId="77777777" w:rsidR="005B72EE" w:rsidRPr="00103213" w:rsidRDefault="005B72EE" w:rsidP="00CF5F46">
            <w:pPr>
              <w:jc w:val="both"/>
              <w:rPr>
                <w:sz w:val="22"/>
                <w:szCs w:val="22"/>
              </w:rPr>
            </w:pPr>
            <w:r w:rsidRPr="00103213">
              <w:rPr>
                <w:sz w:val="22"/>
                <w:szCs w:val="22"/>
              </w:rPr>
              <w:t>Cost factors</w:t>
            </w:r>
          </w:p>
        </w:tc>
        <w:tc>
          <w:tcPr>
            <w:tcW w:w="1638" w:type="dxa"/>
            <w:gridSpan w:val="2"/>
            <w:vAlign w:val="center"/>
          </w:tcPr>
          <w:p w14:paraId="58E2209B" w14:textId="77777777" w:rsidR="005B72EE" w:rsidRPr="00103213" w:rsidRDefault="00D76D3F" w:rsidP="00CF5F46">
            <w:pPr>
              <w:jc w:val="center"/>
              <w:rPr>
                <w:sz w:val="22"/>
                <w:szCs w:val="22"/>
              </w:rPr>
            </w:pPr>
            <w:r w:rsidRPr="00103213">
              <w:rPr>
                <w:sz w:val="22"/>
                <w:szCs w:val="22"/>
              </w:rPr>
              <w:t>-0.01***</w:t>
            </w:r>
          </w:p>
        </w:tc>
        <w:tc>
          <w:tcPr>
            <w:tcW w:w="1638" w:type="dxa"/>
            <w:gridSpan w:val="2"/>
          </w:tcPr>
          <w:p w14:paraId="7609B44B" w14:textId="77777777" w:rsidR="005B72EE" w:rsidRPr="00103213" w:rsidRDefault="005B72EE" w:rsidP="00CF5F46">
            <w:pPr>
              <w:jc w:val="center"/>
              <w:rPr>
                <w:sz w:val="22"/>
                <w:szCs w:val="22"/>
              </w:rPr>
            </w:pPr>
            <w:r w:rsidRPr="00103213">
              <w:rPr>
                <w:sz w:val="22"/>
                <w:szCs w:val="22"/>
              </w:rPr>
              <w:t>0.001</w:t>
            </w:r>
          </w:p>
        </w:tc>
        <w:tc>
          <w:tcPr>
            <w:tcW w:w="1638" w:type="dxa"/>
            <w:gridSpan w:val="2"/>
          </w:tcPr>
          <w:p w14:paraId="6D56A737" w14:textId="77777777" w:rsidR="005B72EE" w:rsidRPr="00103213" w:rsidRDefault="005B72EE" w:rsidP="00CF5F46">
            <w:pPr>
              <w:jc w:val="center"/>
              <w:rPr>
                <w:sz w:val="22"/>
                <w:szCs w:val="22"/>
              </w:rPr>
            </w:pPr>
            <w:r w:rsidRPr="00103213">
              <w:rPr>
                <w:sz w:val="22"/>
                <w:szCs w:val="22"/>
              </w:rPr>
              <w:t>-0.02***</w:t>
            </w:r>
          </w:p>
        </w:tc>
      </w:tr>
      <w:tr w:rsidR="005B72EE" w:rsidRPr="00727D69" w14:paraId="50865809" w14:textId="77777777" w:rsidTr="007743E2">
        <w:trPr>
          <w:gridAfter w:val="1"/>
          <w:wAfter w:w="272" w:type="dxa"/>
          <w:jc w:val="center"/>
        </w:trPr>
        <w:tc>
          <w:tcPr>
            <w:tcW w:w="4372" w:type="dxa"/>
          </w:tcPr>
          <w:p w14:paraId="030610D4" w14:textId="77777777" w:rsidR="005B72EE" w:rsidRPr="00103213" w:rsidRDefault="005B72EE" w:rsidP="00CF5F46">
            <w:pPr>
              <w:jc w:val="both"/>
              <w:rPr>
                <w:sz w:val="22"/>
                <w:szCs w:val="22"/>
              </w:rPr>
            </w:pPr>
            <w:r w:rsidRPr="00103213">
              <w:rPr>
                <w:sz w:val="22"/>
                <w:szCs w:val="22"/>
              </w:rPr>
              <w:t>Knowledge factors</w:t>
            </w:r>
          </w:p>
        </w:tc>
        <w:tc>
          <w:tcPr>
            <w:tcW w:w="1638" w:type="dxa"/>
            <w:gridSpan w:val="2"/>
            <w:vAlign w:val="center"/>
          </w:tcPr>
          <w:p w14:paraId="1AC03A55" w14:textId="77777777" w:rsidR="005B72EE" w:rsidRPr="00103213" w:rsidRDefault="00D76D3F" w:rsidP="00CF5F46">
            <w:pPr>
              <w:jc w:val="center"/>
              <w:rPr>
                <w:sz w:val="22"/>
                <w:szCs w:val="22"/>
              </w:rPr>
            </w:pPr>
            <w:r w:rsidRPr="00103213">
              <w:rPr>
                <w:sz w:val="22"/>
                <w:szCs w:val="22"/>
              </w:rPr>
              <w:t>-0.01***</w:t>
            </w:r>
          </w:p>
        </w:tc>
        <w:tc>
          <w:tcPr>
            <w:tcW w:w="1638" w:type="dxa"/>
            <w:gridSpan w:val="2"/>
          </w:tcPr>
          <w:p w14:paraId="5B8A93E4" w14:textId="77777777" w:rsidR="005B72EE" w:rsidRPr="00103213" w:rsidRDefault="005B72EE" w:rsidP="00CF5F46">
            <w:pPr>
              <w:jc w:val="center"/>
              <w:rPr>
                <w:sz w:val="22"/>
                <w:szCs w:val="22"/>
              </w:rPr>
            </w:pPr>
            <w:r w:rsidRPr="00103213">
              <w:rPr>
                <w:sz w:val="22"/>
                <w:szCs w:val="22"/>
              </w:rPr>
              <w:t>0.002</w:t>
            </w:r>
          </w:p>
        </w:tc>
        <w:tc>
          <w:tcPr>
            <w:tcW w:w="1638" w:type="dxa"/>
            <w:gridSpan w:val="2"/>
          </w:tcPr>
          <w:p w14:paraId="6E586778" w14:textId="77777777" w:rsidR="005B72EE" w:rsidRPr="00103213" w:rsidRDefault="005B72EE" w:rsidP="00CF5F46">
            <w:pPr>
              <w:jc w:val="center"/>
              <w:rPr>
                <w:sz w:val="22"/>
                <w:szCs w:val="22"/>
              </w:rPr>
            </w:pPr>
            <w:r w:rsidRPr="00103213">
              <w:rPr>
                <w:sz w:val="22"/>
                <w:szCs w:val="22"/>
              </w:rPr>
              <w:t>-0.01***</w:t>
            </w:r>
          </w:p>
        </w:tc>
      </w:tr>
      <w:tr w:rsidR="005B72EE" w:rsidRPr="00727D69" w14:paraId="1E7F2209" w14:textId="77777777" w:rsidTr="007743E2">
        <w:trPr>
          <w:gridAfter w:val="1"/>
          <w:wAfter w:w="272" w:type="dxa"/>
          <w:jc w:val="center"/>
        </w:trPr>
        <w:tc>
          <w:tcPr>
            <w:tcW w:w="4372" w:type="dxa"/>
          </w:tcPr>
          <w:p w14:paraId="4CEC2B68" w14:textId="77777777" w:rsidR="005B72EE" w:rsidRPr="00103213" w:rsidRDefault="005B72EE" w:rsidP="00CF5F46">
            <w:pPr>
              <w:jc w:val="both"/>
              <w:rPr>
                <w:sz w:val="22"/>
                <w:szCs w:val="22"/>
              </w:rPr>
            </w:pPr>
            <w:r w:rsidRPr="00103213">
              <w:rPr>
                <w:sz w:val="22"/>
                <w:szCs w:val="22"/>
              </w:rPr>
              <w:t>Market factors</w:t>
            </w:r>
          </w:p>
        </w:tc>
        <w:tc>
          <w:tcPr>
            <w:tcW w:w="1638" w:type="dxa"/>
            <w:gridSpan w:val="2"/>
            <w:vAlign w:val="center"/>
          </w:tcPr>
          <w:p w14:paraId="1B4A2254" w14:textId="77777777" w:rsidR="005B72EE" w:rsidRPr="00103213" w:rsidRDefault="00D76D3F" w:rsidP="00CF5F46">
            <w:pPr>
              <w:jc w:val="center"/>
              <w:rPr>
                <w:sz w:val="22"/>
                <w:szCs w:val="22"/>
              </w:rPr>
            </w:pPr>
            <w:r w:rsidRPr="00103213">
              <w:rPr>
                <w:sz w:val="22"/>
                <w:szCs w:val="22"/>
              </w:rPr>
              <w:t>0.02***</w:t>
            </w:r>
          </w:p>
        </w:tc>
        <w:tc>
          <w:tcPr>
            <w:tcW w:w="1638" w:type="dxa"/>
            <w:gridSpan w:val="2"/>
          </w:tcPr>
          <w:p w14:paraId="0613B96D" w14:textId="77777777" w:rsidR="005B72EE" w:rsidRPr="00103213" w:rsidRDefault="005B72EE" w:rsidP="00CF5F46">
            <w:pPr>
              <w:jc w:val="center"/>
              <w:rPr>
                <w:sz w:val="22"/>
                <w:szCs w:val="22"/>
              </w:rPr>
            </w:pPr>
            <w:r w:rsidRPr="00103213">
              <w:rPr>
                <w:sz w:val="22"/>
                <w:szCs w:val="22"/>
              </w:rPr>
              <w:t>-0.03***</w:t>
            </w:r>
          </w:p>
        </w:tc>
        <w:tc>
          <w:tcPr>
            <w:tcW w:w="1638" w:type="dxa"/>
            <w:gridSpan w:val="2"/>
          </w:tcPr>
          <w:p w14:paraId="3DBD33F5" w14:textId="77777777" w:rsidR="005B72EE" w:rsidRPr="00103213" w:rsidRDefault="005B72EE" w:rsidP="00CF5F46">
            <w:pPr>
              <w:jc w:val="center"/>
              <w:rPr>
                <w:sz w:val="22"/>
                <w:szCs w:val="22"/>
              </w:rPr>
            </w:pPr>
            <w:r w:rsidRPr="00103213">
              <w:rPr>
                <w:sz w:val="22"/>
                <w:szCs w:val="22"/>
              </w:rPr>
              <w:t>0.0004</w:t>
            </w:r>
          </w:p>
        </w:tc>
      </w:tr>
      <w:tr w:rsidR="005B72EE" w:rsidRPr="00727D69" w14:paraId="71AB333F" w14:textId="77777777" w:rsidTr="007743E2">
        <w:trPr>
          <w:gridAfter w:val="1"/>
          <w:wAfter w:w="272" w:type="dxa"/>
          <w:jc w:val="center"/>
        </w:trPr>
        <w:tc>
          <w:tcPr>
            <w:tcW w:w="4372" w:type="dxa"/>
          </w:tcPr>
          <w:p w14:paraId="0E49798E" w14:textId="77777777" w:rsidR="005B72EE" w:rsidRPr="00103213" w:rsidRDefault="005B72EE" w:rsidP="00CF5F46">
            <w:pPr>
              <w:jc w:val="both"/>
              <w:rPr>
                <w:sz w:val="22"/>
                <w:szCs w:val="22"/>
              </w:rPr>
            </w:pPr>
            <w:r w:rsidRPr="00103213">
              <w:rPr>
                <w:sz w:val="22"/>
                <w:szCs w:val="22"/>
              </w:rPr>
              <w:t>Other factors</w:t>
            </w:r>
          </w:p>
        </w:tc>
        <w:tc>
          <w:tcPr>
            <w:tcW w:w="1638" w:type="dxa"/>
            <w:gridSpan w:val="2"/>
            <w:vAlign w:val="center"/>
          </w:tcPr>
          <w:p w14:paraId="33C8FE99" w14:textId="77777777" w:rsidR="005B72EE" w:rsidRPr="00103213" w:rsidRDefault="00D76D3F" w:rsidP="00CF5F46">
            <w:pPr>
              <w:jc w:val="center"/>
              <w:rPr>
                <w:sz w:val="22"/>
                <w:szCs w:val="22"/>
              </w:rPr>
            </w:pPr>
            <w:r w:rsidRPr="00103213">
              <w:rPr>
                <w:sz w:val="22"/>
                <w:szCs w:val="22"/>
              </w:rPr>
              <w:t>0.004</w:t>
            </w:r>
          </w:p>
        </w:tc>
        <w:tc>
          <w:tcPr>
            <w:tcW w:w="1638" w:type="dxa"/>
            <w:gridSpan w:val="2"/>
          </w:tcPr>
          <w:p w14:paraId="40DC0E65" w14:textId="77777777" w:rsidR="005B72EE" w:rsidRPr="00103213" w:rsidRDefault="005B72EE" w:rsidP="00CF5F46">
            <w:pPr>
              <w:jc w:val="center"/>
              <w:rPr>
                <w:sz w:val="22"/>
                <w:szCs w:val="22"/>
              </w:rPr>
            </w:pPr>
            <w:r w:rsidRPr="00103213">
              <w:rPr>
                <w:sz w:val="22"/>
                <w:szCs w:val="22"/>
              </w:rPr>
              <w:t>0.03***</w:t>
            </w:r>
          </w:p>
        </w:tc>
        <w:tc>
          <w:tcPr>
            <w:tcW w:w="1638" w:type="dxa"/>
            <w:gridSpan w:val="2"/>
          </w:tcPr>
          <w:p w14:paraId="55211839" w14:textId="77777777" w:rsidR="005B72EE" w:rsidRPr="00103213" w:rsidRDefault="005B72EE" w:rsidP="00CF5F46">
            <w:pPr>
              <w:jc w:val="center"/>
              <w:rPr>
                <w:sz w:val="22"/>
                <w:szCs w:val="22"/>
              </w:rPr>
            </w:pPr>
            <w:r w:rsidRPr="00103213">
              <w:rPr>
                <w:sz w:val="22"/>
                <w:szCs w:val="22"/>
              </w:rPr>
              <w:t>0.03***</w:t>
            </w:r>
          </w:p>
        </w:tc>
      </w:tr>
      <w:tr w:rsidR="005B72EE" w:rsidRPr="00727D69" w14:paraId="6939B377" w14:textId="77777777" w:rsidTr="007743E2">
        <w:trPr>
          <w:gridAfter w:val="1"/>
          <w:wAfter w:w="272" w:type="dxa"/>
          <w:jc w:val="center"/>
        </w:trPr>
        <w:tc>
          <w:tcPr>
            <w:tcW w:w="4372" w:type="dxa"/>
          </w:tcPr>
          <w:p w14:paraId="4FD9F158" w14:textId="77777777" w:rsidR="005B72EE" w:rsidRPr="00103213" w:rsidRDefault="005B72EE" w:rsidP="00CF5F46">
            <w:pPr>
              <w:jc w:val="both"/>
              <w:rPr>
                <w:sz w:val="10"/>
                <w:szCs w:val="22"/>
              </w:rPr>
            </w:pPr>
          </w:p>
        </w:tc>
        <w:tc>
          <w:tcPr>
            <w:tcW w:w="1638" w:type="dxa"/>
            <w:gridSpan w:val="2"/>
            <w:vAlign w:val="center"/>
          </w:tcPr>
          <w:p w14:paraId="770CA7BD" w14:textId="77777777" w:rsidR="005B72EE" w:rsidRPr="00103213" w:rsidRDefault="005B72EE" w:rsidP="00CF5F46">
            <w:pPr>
              <w:jc w:val="center"/>
              <w:rPr>
                <w:sz w:val="10"/>
                <w:szCs w:val="22"/>
              </w:rPr>
            </w:pPr>
          </w:p>
        </w:tc>
        <w:tc>
          <w:tcPr>
            <w:tcW w:w="1638" w:type="dxa"/>
            <w:gridSpan w:val="2"/>
          </w:tcPr>
          <w:p w14:paraId="3B8BF7A5" w14:textId="77777777" w:rsidR="005B72EE" w:rsidRPr="00103213" w:rsidRDefault="005B72EE" w:rsidP="00CF5F46">
            <w:pPr>
              <w:jc w:val="center"/>
              <w:rPr>
                <w:sz w:val="10"/>
                <w:szCs w:val="22"/>
              </w:rPr>
            </w:pPr>
          </w:p>
        </w:tc>
        <w:tc>
          <w:tcPr>
            <w:tcW w:w="1638" w:type="dxa"/>
            <w:gridSpan w:val="2"/>
          </w:tcPr>
          <w:p w14:paraId="03A843B2" w14:textId="77777777" w:rsidR="005B72EE" w:rsidRPr="00103213" w:rsidRDefault="005B72EE" w:rsidP="00CF5F46">
            <w:pPr>
              <w:jc w:val="center"/>
              <w:rPr>
                <w:sz w:val="10"/>
                <w:szCs w:val="22"/>
              </w:rPr>
            </w:pPr>
          </w:p>
        </w:tc>
      </w:tr>
      <w:tr w:rsidR="005B72EE" w:rsidRPr="00727D69" w14:paraId="6D2E2311" w14:textId="77777777" w:rsidTr="007743E2">
        <w:trPr>
          <w:gridAfter w:val="1"/>
          <w:wAfter w:w="272" w:type="dxa"/>
          <w:jc w:val="center"/>
        </w:trPr>
        <w:tc>
          <w:tcPr>
            <w:tcW w:w="4372" w:type="dxa"/>
          </w:tcPr>
          <w:p w14:paraId="65A6D816" w14:textId="77777777" w:rsidR="005B72EE" w:rsidRPr="00103213" w:rsidRDefault="005B72EE" w:rsidP="00CF5F46">
            <w:pPr>
              <w:jc w:val="both"/>
              <w:rPr>
                <w:i/>
                <w:iCs/>
                <w:sz w:val="22"/>
                <w:szCs w:val="22"/>
              </w:rPr>
            </w:pPr>
            <w:r w:rsidRPr="00103213">
              <w:rPr>
                <w:i/>
                <w:iCs/>
                <w:sz w:val="22"/>
                <w:szCs w:val="22"/>
              </w:rPr>
              <w:t>Industry specific characteristics</w:t>
            </w:r>
          </w:p>
        </w:tc>
        <w:tc>
          <w:tcPr>
            <w:tcW w:w="1638" w:type="dxa"/>
            <w:gridSpan w:val="2"/>
            <w:vAlign w:val="center"/>
          </w:tcPr>
          <w:p w14:paraId="4CBCA77F" w14:textId="77777777" w:rsidR="005B72EE" w:rsidRPr="00103213" w:rsidRDefault="005B72EE" w:rsidP="00CF5F46">
            <w:pPr>
              <w:jc w:val="center"/>
              <w:rPr>
                <w:sz w:val="22"/>
                <w:szCs w:val="22"/>
              </w:rPr>
            </w:pPr>
          </w:p>
        </w:tc>
        <w:tc>
          <w:tcPr>
            <w:tcW w:w="1638" w:type="dxa"/>
            <w:gridSpan w:val="2"/>
          </w:tcPr>
          <w:p w14:paraId="7C72955D" w14:textId="77777777" w:rsidR="005B72EE" w:rsidRPr="00103213" w:rsidRDefault="005B72EE" w:rsidP="00CF5F46">
            <w:pPr>
              <w:jc w:val="center"/>
              <w:rPr>
                <w:sz w:val="22"/>
                <w:szCs w:val="22"/>
              </w:rPr>
            </w:pPr>
          </w:p>
        </w:tc>
        <w:tc>
          <w:tcPr>
            <w:tcW w:w="1638" w:type="dxa"/>
            <w:gridSpan w:val="2"/>
          </w:tcPr>
          <w:p w14:paraId="52D91602" w14:textId="77777777" w:rsidR="005B72EE" w:rsidRPr="00103213" w:rsidRDefault="005B72EE" w:rsidP="00CF5F46">
            <w:pPr>
              <w:jc w:val="center"/>
              <w:rPr>
                <w:sz w:val="22"/>
                <w:szCs w:val="22"/>
              </w:rPr>
            </w:pPr>
          </w:p>
        </w:tc>
      </w:tr>
      <w:tr w:rsidR="005B72EE" w:rsidRPr="00727D69" w14:paraId="5E17B185" w14:textId="77777777" w:rsidTr="007743E2">
        <w:trPr>
          <w:gridAfter w:val="1"/>
          <w:wAfter w:w="272" w:type="dxa"/>
          <w:jc w:val="center"/>
        </w:trPr>
        <w:tc>
          <w:tcPr>
            <w:tcW w:w="4372" w:type="dxa"/>
          </w:tcPr>
          <w:p w14:paraId="1E0422F0" w14:textId="77777777" w:rsidR="005B72EE" w:rsidRPr="00103213" w:rsidRDefault="005B72EE" w:rsidP="00CF5F46">
            <w:pPr>
              <w:jc w:val="both"/>
              <w:rPr>
                <w:sz w:val="22"/>
                <w:szCs w:val="22"/>
              </w:rPr>
            </w:pPr>
            <w:r w:rsidRPr="00103213">
              <w:rPr>
                <w:sz w:val="22"/>
                <w:szCs w:val="22"/>
              </w:rPr>
              <w:t>Trade</w:t>
            </w:r>
          </w:p>
        </w:tc>
        <w:tc>
          <w:tcPr>
            <w:tcW w:w="1638" w:type="dxa"/>
            <w:gridSpan w:val="2"/>
            <w:vAlign w:val="center"/>
          </w:tcPr>
          <w:p w14:paraId="1FBD0A0F" w14:textId="77777777" w:rsidR="005B72EE" w:rsidRPr="00103213" w:rsidRDefault="00D76D3F" w:rsidP="00CF5F46">
            <w:pPr>
              <w:jc w:val="center"/>
              <w:rPr>
                <w:sz w:val="22"/>
                <w:szCs w:val="22"/>
              </w:rPr>
            </w:pPr>
            <w:r w:rsidRPr="00103213">
              <w:rPr>
                <w:sz w:val="22"/>
                <w:szCs w:val="22"/>
              </w:rPr>
              <w:t>-0.02***</w:t>
            </w:r>
          </w:p>
        </w:tc>
        <w:tc>
          <w:tcPr>
            <w:tcW w:w="1638" w:type="dxa"/>
            <w:gridSpan w:val="2"/>
          </w:tcPr>
          <w:p w14:paraId="3237B61F" w14:textId="77777777" w:rsidR="005B72EE" w:rsidRPr="00103213" w:rsidRDefault="00D76D3F" w:rsidP="00CF5F46">
            <w:pPr>
              <w:jc w:val="center"/>
              <w:rPr>
                <w:sz w:val="22"/>
                <w:szCs w:val="22"/>
              </w:rPr>
            </w:pPr>
            <w:r w:rsidRPr="00103213">
              <w:rPr>
                <w:sz w:val="22"/>
                <w:szCs w:val="22"/>
              </w:rPr>
              <w:t>0.04***</w:t>
            </w:r>
          </w:p>
        </w:tc>
        <w:tc>
          <w:tcPr>
            <w:tcW w:w="1638" w:type="dxa"/>
            <w:gridSpan w:val="2"/>
          </w:tcPr>
          <w:p w14:paraId="1E52807B" w14:textId="77777777" w:rsidR="005B72EE" w:rsidRPr="00103213" w:rsidRDefault="005B72EE" w:rsidP="00CF5F46">
            <w:pPr>
              <w:jc w:val="center"/>
              <w:rPr>
                <w:sz w:val="22"/>
                <w:szCs w:val="22"/>
              </w:rPr>
            </w:pPr>
            <w:r w:rsidRPr="00103213">
              <w:rPr>
                <w:sz w:val="22"/>
                <w:szCs w:val="22"/>
              </w:rPr>
              <w:t>-0.001</w:t>
            </w:r>
          </w:p>
        </w:tc>
      </w:tr>
      <w:tr w:rsidR="005B72EE" w:rsidRPr="00727D69" w14:paraId="6F14C4C8" w14:textId="77777777" w:rsidTr="007743E2">
        <w:trPr>
          <w:gridAfter w:val="1"/>
          <w:wAfter w:w="272" w:type="dxa"/>
          <w:jc w:val="center"/>
        </w:trPr>
        <w:tc>
          <w:tcPr>
            <w:tcW w:w="4372" w:type="dxa"/>
          </w:tcPr>
          <w:p w14:paraId="4E02160E" w14:textId="77777777" w:rsidR="005B72EE" w:rsidRPr="00103213" w:rsidRDefault="005B72EE" w:rsidP="00CF5F46">
            <w:pPr>
              <w:jc w:val="both"/>
              <w:rPr>
                <w:sz w:val="22"/>
                <w:szCs w:val="22"/>
              </w:rPr>
            </w:pPr>
            <w:r w:rsidRPr="00103213">
              <w:rPr>
                <w:sz w:val="22"/>
                <w:szCs w:val="22"/>
              </w:rPr>
              <w:t>Service</w:t>
            </w:r>
          </w:p>
        </w:tc>
        <w:tc>
          <w:tcPr>
            <w:tcW w:w="1638" w:type="dxa"/>
            <w:gridSpan w:val="2"/>
            <w:vAlign w:val="center"/>
          </w:tcPr>
          <w:p w14:paraId="4114EFA7" w14:textId="77777777" w:rsidR="005B72EE" w:rsidRPr="00103213" w:rsidRDefault="00D76D3F" w:rsidP="00CF5F46">
            <w:pPr>
              <w:jc w:val="center"/>
              <w:rPr>
                <w:sz w:val="22"/>
                <w:szCs w:val="22"/>
              </w:rPr>
            </w:pPr>
            <w:r w:rsidRPr="00103213">
              <w:rPr>
                <w:sz w:val="22"/>
                <w:szCs w:val="22"/>
              </w:rPr>
              <w:t>0.003*</w:t>
            </w:r>
          </w:p>
        </w:tc>
        <w:tc>
          <w:tcPr>
            <w:tcW w:w="1638" w:type="dxa"/>
            <w:gridSpan w:val="2"/>
          </w:tcPr>
          <w:p w14:paraId="5B3AA7F7" w14:textId="77777777" w:rsidR="005B72EE" w:rsidRPr="00103213" w:rsidRDefault="00D76D3F" w:rsidP="00CF5F46">
            <w:pPr>
              <w:jc w:val="center"/>
              <w:rPr>
                <w:sz w:val="22"/>
                <w:szCs w:val="22"/>
              </w:rPr>
            </w:pPr>
            <w:r w:rsidRPr="00103213">
              <w:rPr>
                <w:sz w:val="22"/>
                <w:szCs w:val="22"/>
              </w:rPr>
              <w:t>-0.01***</w:t>
            </w:r>
          </w:p>
        </w:tc>
        <w:tc>
          <w:tcPr>
            <w:tcW w:w="1638" w:type="dxa"/>
            <w:gridSpan w:val="2"/>
          </w:tcPr>
          <w:p w14:paraId="744AA7D0" w14:textId="77777777" w:rsidR="005B72EE" w:rsidRPr="00103213" w:rsidRDefault="005B72EE" w:rsidP="00CF5F46">
            <w:pPr>
              <w:jc w:val="center"/>
              <w:rPr>
                <w:sz w:val="22"/>
                <w:szCs w:val="22"/>
              </w:rPr>
            </w:pPr>
            <w:r w:rsidRPr="00103213">
              <w:rPr>
                <w:sz w:val="22"/>
                <w:szCs w:val="22"/>
              </w:rPr>
              <w:t>-0.01***</w:t>
            </w:r>
          </w:p>
        </w:tc>
      </w:tr>
      <w:tr w:rsidR="005B72EE" w:rsidRPr="00727D69" w14:paraId="68A5267B" w14:textId="77777777" w:rsidTr="007743E2">
        <w:trPr>
          <w:gridAfter w:val="1"/>
          <w:wAfter w:w="272" w:type="dxa"/>
          <w:jc w:val="center"/>
        </w:trPr>
        <w:tc>
          <w:tcPr>
            <w:tcW w:w="4372" w:type="dxa"/>
          </w:tcPr>
          <w:p w14:paraId="0ACE0DFE" w14:textId="77777777" w:rsidR="005B72EE" w:rsidRPr="00103213" w:rsidRDefault="005B72EE" w:rsidP="00CF5F46">
            <w:pPr>
              <w:jc w:val="both"/>
              <w:rPr>
                <w:sz w:val="10"/>
                <w:szCs w:val="22"/>
              </w:rPr>
            </w:pPr>
          </w:p>
        </w:tc>
        <w:tc>
          <w:tcPr>
            <w:tcW w:w="1638" w:type="dxa"/>
            <w:gridSpan w:val="2"/>
            <w:vAlign w:val="center"/>
          </w:tcPr>
          <w:p w14:paraId="1DFB7AF4" w14:textId="77777777" w:rsidR="005B72EE" w:rsidRPr="00103213" w:rsidRDefault="005B72EE" w:rsidP="00CF5F46">
            <w:pPr>
              <w:jc w:val="center"/>
              <w:rPr>
                <w:sz w:val="10"/>
                <w:szCs w:val="22"/>
              </w:rPr>
            </w:pPr>
          </w:p>
        </w:tc>
        <w:tc>
          <w:tcPr>
            <w:tcW w:w="1638" w:type="dxa"/>
            <w:gridSpan w:val="2"/>
          </w:tcPr>
          <w:p w14:paraId="53A8A686" w14:textId="77777777" w:rsidR="005B72EE" w:rsidRPr="00103213" w:rsidRDefault="005B72EE" w:rsidP="00CF5F46">
            <w:pPr>
              <w:jc w:val="center"/>
              <w:rPr>
                <w:sz w:val="10"/>
                <w:szCs w:val="22"/>
              </w:rPr>
            </w:pPr>
          </w:p>
        </w:tc>
        <w:tc>
          <w:tcPr>
            <w:tcW w:w="1638" w:type="dxa"/>
            <w:gridSpan w:val="2"/>
          </w:tcPr>
          <w:p w14:paraId="08095240" w14:textId="77777777" w:rsidR="005B72EE" w:rsidRPr="00103213" w:rsidRDefault="005B72EE" w:rsidP="00CF5F46">
            <w:pPr>
              <w:jc w:val="center"/>
              <w:rPr>
                <w:sz w:val="10"/>
                <w:szCs w:val="22"/>
              </w:rPr>
            </w:pPr>
          </w:p>
        </w:tc>
      </w:tr>
      <w:tr w:rsidR="005B72EE" w:rsidRPr="00727D69" w14:paraId="5080AE07" w14:textId="77777777" w:rsidTr="007743E2">
        <w:trPr>
          <w:gridAfter w:val="1"/>
          <w:wAfter w:w="272" w:type="dxa"/>
          <w:jc w:val="center"/>
        </w:trPr>
        <w:tc>
          <w:tcPr>
            <w:tcW w:w="4372" w:type="dxa"/>
          </w:tcPr>
          <w:p w14:paraId="22C23698" w14:textId="77777777" w:rsidR="005B72EE" w:rsidRPr="00103213" w:rsidRDefault="005B72EE" w:rsidP="00CF5F46">
            <w:pPr>
              <w:jc w:val="both"/>
              <w:rPr>
                <w:i/>
                <w:iCs/>
                <w:sz w:val="22"/>
                <w:szCs w:val="22"/>
              </w:rPr>
            </w:pPr>
            <w:r w:rsidRPr="00103213">
              <w:rPr>
                <w:i/>
                <w:iCs/>
                <w:sz w:val="22"/>
                <w:szCs w:val="22"/>
              </w:rPr>
              <w:t>Institutional setting</w:t>
            </w:r>
          </w:p>
        </w:tc>
        <w:tc>
          <w:tcPr>
            <w:tcW w:w="1638" w:type="dxa"/>
            <w:gridSpan w:val="2"/>
            <w:vAlign w:val="center"/>
          </w:tcPr>
          <w:p w14:paraId="0FB52D01" w14:textId="77777777" w:rsidR="005B72EE" w:rsidRPr="00103213" w:rsidRDefault="005B72EE" w:rsidP="00CF5F46">
            <w:pPr>
              <w:jc w:val="center"/>
              <w:rPr>
                <w:i/>
                <w:iCs/>
                <w:sz w:val="22"/>
                <w:szCs w:val="22"/>
              </w:rPr>
            </w:pPr>
          </w:p>
        </w:tc>
        <w:tc>
          <w:tcPr>
            <w:tcW w:w="1638" w:type="dxa"/>
            <w:gridSpan w:val="2"/>
          </w:tcPr>
          <w:p w14:paraId="348C334A" w14:textId="77777777" w:rsidR="005B72EE" w:rsidRPr="00103213" w:rsidRDefault="005B72EE" w:rsidP="00CF5F46">
            <w:pPr>
              <w:jc w:val="center"/>
              <w:rPr>
                <w:i/>
                <w:iCs/>
                <w:sz w:val="22"/>
                <w:szCs w:val="22"/>
              </w:rPr>
            </w:pPr>
          </w:p>
        </w:tc>
        <w:tc>
          <w:tcPr>
            <w:tcW w:w="1638" w:type="dxa"/>
            <w:gridSpan w:val="2"/>
          </w:tcPr>
          <w:p w14:paraId="01987301" w14:textId="77777777" w:rsidR="005B72EE" w:rsidRPr="00103213" w:rsidRDefault="005B72EE" w:rsidP="00CF5F46">
            <w:pPr>
              <w:jc w:val="center"/>
              <w:rPr>
                <w:i/>
                <w:iCs/>
                <w:sz w:val="22"/>
                <w:szCs w:val="22"/>
              </w:rPr>
            </w:pPr>
          </w:p>
        </w:tc>
      </w:tr>
      <w:tr w:rsidR="005B72EE" w:rsidRPr="00727D69" w14:paraId="5F278262" w14:textId="77777777" w:rsidTr="007743E2">
        <w:trPr>
          <w:gridAfter w:val="1"/>
          <w:wAfter w:w="272" w:type="dxa"/>
          <w:jc w:val="center"/>
        </w:trPr>
        <w:tc>
          <w:tcPr>
            <w:tcW w:w="4372" w:type="dxa"/>
          </w:tcPr>
          <w:p w14:paraId="73A11304" w14:textId="77777777" w:rsidR="005B72EE" w:rsidRPr="00103213" w:rsidRDefault="005B72EE" w:rsidP="00CF5F46">
            <w:pPr>
              <w:jc w:val="both"/>
              <w:rPr>
                <w:sz w:val="22"/>
                <w:szCs w:val="22"/>
              </w:rPr>
            </w:pPr>
            <w:r w:rsidRPr="00103213">
              <w:rPr>
                <w:sz w:val="22"/>
                <w:szCs w:val="22"/>
              </w:rPr>
              <w:t>CEEC</w:t>
            </w:r>
          </w:p>
        </w:tc>
        <w:tc>
          <w:tcPr>
            <w:tcW w:w="1638" w:type="dxa"/>
            <w:gridSpan w:val="2"/>
            <w:vAlign w:val="center"/>
          </w:tcPr>
          <w:p w14:paraId="056368E8" w14:textId="77777777" w:rsidR="005B72EE" w:rsidRPr="00103213" w:rsidRDefault="00D76D3F" w:rsidP="00CF5F46">
            <w:pPr>
              <w:jc w:val="center"/>
              <w:rPr>
                <w:sz w:val="22"/>
                <w:szCs w:val="22"/>
              </w:rPr>
            </w:pPr>
            <w:r w:rsidRPr="00103213">
              <w:rPr>
                <w:sz w:val="22"/>
                <w:szCs w:val="22"/>
              </w:rPr>
              <w:t>0.05***</w:t>
            </w:r>
          </w:p>
        </w:tc>
        <w:tc>
          <w:tcPr>
            <w:tcW w:w="1638" w:type="dxa"/>
            <w:gridSpan w:val="2"/>
          </w:tcPr>
          <w:p w14:paraId="51BC47D9" w14:textId="77777777" w:rsidR="005B72EE" w:rsidRPr="00103213" w:rsidRDefault="00D76D3F" w:rsidP="00CF5F46">
            <w:pPr>
              <w:jc w:val="center"/>
              <w:rPr>
                <w:sz w:val="22"/>
                <w:szCs w:val="22"/>
              </w:rPr>
            </w:pPr>
            <w:r w:rsidRPr="00103213">
              <w:rPr>
                <w:sz w:val="22"/>
                <w:szCs w:val="22"/>
              </w:rPr>
              <w:t>-0.02***</w:t>
            </w:r>
          </w:p>
        </w:tc>
        <w:tc>
          <w:tcPr>
            <w:tcW w:w="1638" w:type="dxa"/>
            <w:gridSpan w:val="2"/>
          </w:tcPr>
          <w:p w14:paraId="3F1D392E" w14:textId="77777777" w:rsidR="005B72EE" w:rsidRPr="00103213" w:rsidRDefault="005B72EE" w:rsidP="00CF5F46">
            <w:pPr>
              <w:jc w:val="center"/>
              <w:rPr>
                <w:sz w:val="22"/>
                <w:szCs w:val="22"/>
              </w:rPr>
            </w:pPr>
            <w:r w:rsidRPr="00103213">
              <w:rPr>
                <w:sz w:val="22"/>
                <w:szCs w:val="22"/>
              </w:rPr>
              <w:t>0.05***</w:t>
            </w:r>
          </w:p>
        </w:tc>
      </w:tr>
      <w:tr w:rsidR="005B72EE" w:rsidRPr="00727D69" w14:paraId="43B0F9C2" w14:textId="77777777" w:rsidTr="007743E2">
        <w:trPr>
          <w:gridAfter w:val="1"/>
          <w:wAfter w:w="272" w:type="dxa"/>
          <w:jc w:val="center"/>
        </w:trPr>
        <w:tc>
          <w:tcPr>
            <w:tcW w:w="4372" w:type="dxa"/>
          </w:tcPr>
          <w:p w14:paraId="09C1E04B" w14:textId="77777777" w:rsidR="005B72EE" w:rsidRPr="00103213" w:rsidRDefault="005B72EE" w:rsidP="00CF5F46">
            <w:pPr>
              <w:jc w:val="both"/>
              <w:rPr>
                <w:sz w:val="10"/>
                <w:szCs w:val="22"/>
              </w:rPr>
            </w:pPr>
          </w:p>
        </w:tc>
        <w:tc>
          <w:tcPr>
            <w:tcW w:w="1638" w:type="dxa"/>
            <w:gridSpan w:val="2"/>
            <w:vAlign w:val="center"/>
          </w:tcPr>
          <w:p w14:paraId="6DC645EE" w14:textId="77777777" w:rsidR="005B72EE" w:rsidRPr="00103213" w:rsidRDefault="005B72EE" w:rsidP="00CF5F46">
            <w:pPr>
              <w:jc w:val="center"/>
              <w:rPr>
                <w:sz w:val="10"/>
                <w:szCs w:val="22"/>
              </w:rPr>
            </w:pPr>
          </w:p>
        </w:tc>
        <w:tc>
          <w:tcPr>
            <w:tcW w:w="1638" w:type="dxa"/>
            <w:gridSpan w:val="2"/>
          </w:tcPr>
          <w:p w14:paraId="6A75AD80" w14:textId="77777777" w:rsidR="005B72EE" w:rsidRPr="00103213" w:rsidRDefault="005B72EE" w:rsidP="00CF5F46">
            <w:pPr>
              <w:jc w:val="center"/>
              <w:rPr>
                <w:sz w:val="10"/>
                <w:szCs w:val="22"/>
              </w:rPr>
            </w:pPr>
          </w:p>
        </w:tc>
        <w:tc>
          <w:tcPr>
            <w:tcW w:w="1638" w:type="dxa"/>
            <w:gridSpan w:val="2"/>
          </w:tcPr>
          <w:p w14:paraId="3F8DF306" w14:textId="77777777" w:rsidR="005B72EE" w:rsidRPr="00103213" w:rsidRDefault="005B72EE" w:rsidP="00CF5F46">
            <w:pPr>
              <w:jc w:val="center"/>
              <w:rPr>
                <w:sz w:val="10"/>
                <w:szCs w:val="22"/>
              </w:rPr>
            </w:pPr>
          </w:p>
        </w:tc>
      </w:tr>
      <w:tr w:rsidR="005B72EE" w:rsidRPr="00727D69" w14:paraId="0518DE33" w14:textId="77777777" w:rsidTr="007743E2">
        <w:trPr>
          <w:gridAfter w:val="1"/>
          <w:wAfter w:w="272" w:type="dxa"/>
          <w:jc w:val="center"/>
        </w:trPr>
        <w:tc>
          <w:tcPr>
            <w:tcW w:w="4372" w:type="dxa"/>
            <w:tcBorders>
              <w:bottom w:val="single" w:sz="4" w:space="0" w:color="auto"/>
            </w:tcBorders>
          </w:tcPr>
          <w:p w14:paraId="776A5360" w14:textId="77777777" w:rsidR="005B72EE" w:rsidRPr="00103213" w:rsidRDefault="005B72EE" w:rsidP="00CF5F46">
            <w:pPr>
              <w:jc w:val="both"/>
              <w:rPr>
                <w:sz w:val="22"/>
                <w:szCs w:val="22"/>
              </w:rPr>
            </w:pPr>
            <w:r w:rsidRPr="00103213">
              <w:rPr>
                <w:sz w:val="22"/>
                <w:szCs w:val="22"/>
              </w:rPr>
              <w:t>Number of observations</w:t>
            </w:r>
          </w:p>
        </w:tc>
        <w:tc>
          <w:tcPr>
            <w:tcW w:w="1638" w:type="dxa"/>
            <w:gridSpan w:val="2"/>
            <w:tcBorders>
              <w:bottom w:val="single" w:sz="4" w:space="0" w:color="auto"/>
            </w:tcBorders>
            <w:vAlign w:val="center"/>
          </w:tcPr>
          <w:p w14:paraId="450D8A27" w14:textId="77777777" w:rsidR="005B72EE" w:rsidRPr="00103213" w:rsidRDefault="005B72EE" w:rsidP="00CF5F46">
            <w:pPr>
              <w:jc w:val="center"/>
              <w:rPr>
                <w:sz w:val="22"/>
                <w:szCs w:val="22"/>
              </w:rPr>
            </w:pPr>
            <w:r w:rsidRPr="00103213">
              <w:rPr>
                <w:sz w:val="22"/>
                <w:szCs w:val="22"/>
              </w:rPr>
              <w:t>84684</w:t>
            </w:r>
          </w:p>
        </w:tc>
        <w:tc>
          <w:tcPr>
            <w:tcW w:w="1638" w:type="dxa"/>
            <w:gridSpan w:val="2"/>
            <w:tcBorders>
              <w:bottom w:val="single" w:sz="4" w:space="0" w:color="auto"/>
            </w:tcBorders>
          </w:tcPr>
          <w:p w14:paraId="3379D2CF" w14:textId="77777777" w:rsidR="005B72EE" w:rsidRPr="00103213" w:rsidRDefault="005B72EE" w:rsidP="00CF5F46">
            <w:pPr>
              <w:jc w:val="center"/>
              <w:rPr>
                <w:sz w:val="22"/>
                <w:szCs w:val="22"/>
              </w:rPr>
            </w:pPr>
            <w:r w:rsidRPr="00103213">
              <w:rPr>
                <w:sz w:val="22"/>
                <w:szCs w:val="22"/>
              </w:rPr>
              <w:t>84684</w:t>
            </w:r>
          </w:p>
        </w:tc>
        <w:tc>
          <w:tcPr>
            <w:tcW w:w="1638" w:type="dxa"/>
            <w:gridSpan w:val="2"/>
            <w:tcBorders>
              <w:bottom w:val="single" w:sz="4" w:space="0" w:color="auto"/>
            </w:tcBorders>
          </w:tcPr>
          <w:p w14:paraId="63992477" w14:textId="77777777" w:rsidR="005B72EE" w:rsidRPr="00103213" w:rsidRDefault="005B72EE" w:rsidP="00CF5F46">
            <w:pPr>
              <w:jc w:val="center"/>
              <w:rPr>
                <w:sz w:val="22"/>
                <w:szCs w:val="22"/>
              </w:rPr>
            </w:pPr>
            <w:r w:rsidRPr="00103213">
              <w:rPr>
                <w:sz w:val="22"/>
                <w:szCs w:val="22"/>
              </w:rPr>
              <w:t>84684</w:t>
            </w:r>
          </w:p>
        </w:tc>
      </w:tr>
    </w:tbl>
    <w:p w14:paraId="2610EC66" w14:textId="259CB5D1" w:rsidR="00BC64A4" w:rsidRPr="00103213" w:rsidRDefault="00BC64A4" w:rsidP="00D76D3F">
      <w:pPr>
        <w:spacing w:after="240"/>
        <w:ind w:right="-2"/>
        <w:jc w:val="both"/>
        <w:rPr>
          <w:sz w:val="18"/>
        </w:rPr>
      </w:pPr>
      <w:r w:rsidRPr="00103213">
        <w:rPr>
          <w:sz w:val="18"/>
        </w:rPr>
        <w:t>Note: (***), (**) and (*) indicate statistical significance at 1%, 5% and 10% levels respectively</w:t>
      </w:r>
      <w:r w:rsidR="00A824C1">
        <w:rPr>
          <w:sz w:val="18"/>
        </w:rPr>
        <w:t>.</w:t>
      </w:r>
    </w:p>
    <w:p w14:paraId="7249BC6D" w14:textId="18986705" w:rsidR="002C12E7" w:rsidRPr="00103213" w:rsidRDefault="00FF2DAE" w:rsidP="0015221B">
      <w:pPr>
        <w:spacing w:after="240" w:line="480" w:lineRule="auto"/>
        <w:jc w:val="both"/>
      </w:pPr>
      <w:r w:rsidRPr="00103213">
        <w:t>The f</w:t>
      </w:r>
      <w:r w:rsidR="00306CA9" w:rsidRPr="00103213">
        <w:t xml:space="preserve">irst and most important </w:t>
      </w:r>
      <w:r w:rsidR="0015221B" w:rsidRPr="00103213">
        <w:t>point</w:t>
      </w:r>
      <w:r w:rsidR="00306CA9" w:rsidRPr="00103213">
        <w:t xml:space="preserve"> </w:t>
      </w:r>
      <w:r w:rsidRPr="00103213">
        <w:t>to consider</w:t>
      </w:r>
      <w:r w:rsidR="00A824C1">
        <w:t xml:space="preserve"> is</w:t>
      </w:r>
      <w:r w:rsidR="00306CA9" w:rsidRPr="00103213">
        <w:t xml:space="preserve"> the relationship between </w:t>
      </w:r>
      <w:r w:rsidRPr="00103213">
        <w:t xml:space="preserve">the </w:t>
      </w:r>
      <w:r w:rsidR="00306CA9" w:rsidRPr="00103213">
        <w:t xml:space="preserve">predicted values of innovation input </w:t>
      </w:r>
      <w:r w:rsidRPr="00103213">
        <w:t xml:space="preserve">from the </w:t>
      </w:r>
      <w:r w:rsidR="00306CA9" w:rsidRPr="00103213">
        <w:t>previous stage and measures of innovation output. In all three cases, the coefficient on innovation input is highly significant and positive</w:t>
      </w:r>
      <w:r w:rsidRPr="00103213">
        <w:t>,</w:t>
      </w:r>
      <w:r w:rsidR="00306CA9" w:rsidRPr="00103213">
        <w:t xml:space="preserve"> providing support </w:t>
      </w:r>
      <w:r w:rsidR="0015221B" w:rsidRPr="00103213">
        <w:t>for</w:t>
      </w:r>
      <w:r w:rsidR="00306CA9" w:rsidRPr="00103213">
        <w:t xml:space="preserve"> </w:t>
      </w:r>
      <w:r w:rsidRPr="00103213">
        <w:t>the</w:t>
      </w:r>
      <w:r w:rsidR="0015221B" w:rsidRPr="00103213">
        <w:t xml:space="preserve"> presence</w:t>
      </w:r>
      <w:r w:rsidR="00306CA9" w:rsidRPr="00103213">
        <w:t xml:space="preserve"> </w:t>
      </w:r>
      <w:r w:rsidR="0015221B" w:rsidRPr="00103213">
        <w:t xml:space="preserve">of a </w:t>
      </w:r>
      <w:r w:rsidR="00306CA9" w:rsidRPr="00103213">
        <w:t>relationship between two stages of</w:t>
      </w:r>
      <w:r w:rsidR="0015221B" w:rsidRPr="00103213">
        <w:t xml:space="preserve"> the</w:t>
      </w:r>
      <w:r w:rsidR="00306CA9" w:rsidRPr="00103213">
        <w:t xml:space="preserve"> innovation process. The evidence wi</w:t>
      </w:r>
      <w:r w:rsidR="00AE0621" w:rsidRPr="00103213">
        <w:t>th respect to firm size is</w:t>
      </w:r>
      <w:r w:rsidR="00306CA9" w:rsidRPr="00103213">
        <w:t xml:space="preserve"> </w:t>
      </w:r>
      <w:r w:rsidRPr="00103213">
        <w:t>less</w:t>
      </w:r>
      <w:r w:rsidR="00306CA9" w:rsidRPr="00103213">
        <w:t xml:space="preserve"> conclusive. For the case of firms undertaking product</w:t>
      </w:r>
      <w:r w:rsidRPr="00103213">
        <w:t xml:space="preserve">-only </w:t>
      </w:r>
      <w:r w:rsidR="00306CA9" w:rsidRPr="00103213">
        <w:t xml:space="preserve">innovations the coefficient is highly significant and negative while in </w:t>
      </w:r>
      <w:r w:rsidRPr="00103213">
        <w:t xml:space="preserve">the </w:t>
      </w:r>
      <w:r w:rsidR="00306CA9" w:rsidRPr="00103213">
        <w:t xml:space="preserve">other two cases it is positive. </w:t>
      </w:r>
      <w:r w:rsidRPr="00103213">
        <w:t>The f</w:t>
      </w:r>
      <w:r w:rsidR="00306CA9" w:rsidRPr="00103213">
        <w:t xml:space="preserve">ormer </w:t>
      </w:r>
      <w:r w:rsidR="002E4F7F">
        <w:t>result</w:t>
      </w:r>
      <w:r w:rsidR="002E4F7F" w:rsidRPr="00103213">
        <w:t xml:space="preserve"> </w:t>
      </w:r>
      <w:r w:rsidR="00306CA9" w:rsidRPr="00103213">
        <w:t xml:space="preserve">is in line with </w:t>
      </w:r>
      <w:r w:rsidR="00A824C1">
        <w:t xml:space="preserve">the </w:t>
      </w:r>
      <w:r w:rsidR="00306CA9" w:rsidRPr="00103213">
        <w:t>findings from existing literature dealing with innovation output in</w:t>
      </w:r>
      <w:r w:rsidRPr="00103213">
        <w:t xml:space="preserve"> the</w:t>
      </w:r>
      <w:r w:rsidR="00306CA9" w:rsidRPr="00103213">
        <w:t xml:space="preserve"> form of product innovations. </w:t>
      </w:r>
      <w:proofErr w:type="gramStart"/>
      <w:r w:rsidR="00306CA9" w:rsidRPr="00103213">
        <w:t>It is also in line with styli</w:t>
      </w:r>
      <w:r w:rsidR="00A824C1">
        <w:t>z</w:t>
      </w:r>
      <w:r w:rsidR="00306CA9" w:rsidRPr="00103213">
        <w:t xml:space="preserve">ed facts about the relationship between firm size and innovation presented by Cohen and </w:t>
      </w:r>
      <w:proofErr w:type="spellStart"/>
      <w:r w:rsidR="00306CA9" w:rsidRPr="00103213">
        <w:t>Klepper</w:t>
      </w:r>
      <w:proofErr w:type="spellEnd"/>
      <w:proofErr w:type="gramEnd"/>
      <w:r w:rsidR="00306CA9" w:rsidRPr="00103213">
        <w:t xml:space="preserve"> (1996). </w:t>
      </w:r>
      <w:r w:rsidR="00AE0621" w:rsidRPr="00103213">
        <w:t>However, findings with respect to the other two cases indicate that larger firms are more likely to engage in process innovations and to exercise</w:t>
      </w:r>
      <w:r w:rsidRPr="00103213">
        <w:t xml:space="preserve"> combined</w:t>
      </w:r>
      <w:r w:rsidR="00AE0621" w:rsidRPr="00103213">
        <w:t xml:space="preserve"> product and process innovations.</w:t>
      </w:r>
    </w:p>
    <w:p w14:paraId="11CE845B" w14:textId="1C3943FB" w:rsidR="00AE0621" w:rsidRPr="00103213" w:rsidRDefault="00AE0621" w:rsidP="00DB1838">
      <w:pPr>
        <w:spacing w:after="240" w:line="480" w:lineRule="auto"/>
        <w:jc w:val="both"/>
      </w:pPr>
      <w:r w:rsidRPr="00103213">
        <w:t xml:space="preserve">Being part of </w:t>
      </w:r>
      <w:r w:rsidR="00FF2DAE" w:rsidRPr="00103213">
        <w:t>a</w:t>
      </w:r>
      <w:r w:rsidR="0015221B" w:rsidRPr="00103213">
        <w:t xml:space="preserve"> larger</w:t>
      </w:r>
      <w:r w:rsidR="00FF2DAE" w:rsidRPr="00103213">
        <w:t xml:space="preserve"> </w:t>
      </w:r>
      <w:r w:rsidR="0055670E" w:rsidRPr="00103213">
        <w:t>group of enterprises</w:t>
      </w:r>
      <w:r w:rsidRPr="00103213">
        <w:t xml:space="preserve"> reduces </w:t>
      </w:r>
      <w:r w:rsidR="00FF2DAE" w:rsidRPr="00103213">
        <w:t xml:space="preserve">firms’ </w:t>
      </w:r>
      <w:r w:rsidRPr="00103213">
        <w:t>incentive to engage in either product or process innovations</w:t>
      </w:r>
      <w:r w:rsidR="00FF2DAE" w:rsidRPr="00103213">
        <w:t>,</w:t>
      </w:r>
      <w:r w:rsidRPr="00103213">
        <w:t xml:space="preserve"> while previous experience in innovation </w:t>
      </w:r>
      <w:proofErr w:type="gramStart"/>
      <w:r w:rsidRPr="00103213">
        <w:t>activities</w:t>
      </w:r>
      <w:r w:rsidR="00FF2DAE" w:rsidRPr="00103213">
        <w:t xml:space="preserve"> </w:t>
      </w:r>
      <w:r w:rsidR="002E4F7F">
        <w:t xml:space="preserve"> </w:t>
      </w:r>
      <w:r w:rsidRPr="00103213">
        <w:t>recogni</w:t>
      </w:r>
      <w:r w:rsidR="00A824C1">
        <w:t>z</w:t>
      </w:r>
      <w:r w:rsidRPr="00103213">
        <w:t>ed</w:t>
      </w:r>
      <w:proofErr w:type="gramEnd"/>
      <w:r w:rsidRPr="00103213">
        <w:t xml:space="preserve"> in the literature as factor facilitating innovation throughout transformation of inputs into innovation output (Kemp et al., 2003)</w:t>
      </w:r>
      <w:r w:rsidR="002E4F7F">
        <w:t xml:space="preserve"> </w:t>
      </w:r>
      <w:r w:rsidR="00FF2DAE" w:rsidRPr="00103213">
        <w:t>-</w:t>
      </w:r>
      <w:r w:rsidRPr="00103213">
        <w:t xml:space="preserve"> has </w:t>
      </w:r>
      <w:r w:rsidR="00FF2DAE" w:rsidRPr="00103213">
        <w:t xml:space="preserve">a </w:t>
      </w:r>
      <w:r w:rsidRPr="00103213">
        <w:t xml:space="preserve">positive effect on all three </w:t>
      </w:r>
      <w:r w:rsidR="009322BB" w:rsidRPr="00103213">
        <w:t>type</w:t>
      </w:r>
      <w:r w:rsidRPr="00103213">
        <w:t xml:space="preserve">s of innovation. </w:t>
      </w:r>
      <w:r w:rsidR="00FF2DAE" w:rsidRPr="00103213">
        <w:t>A s</w:t>
      </w:r>
      <w:r w:rsidRPr="00103213">
        <w:t xml:space="preserve">omewhat </w:t>
      </w:r>
      <w:r w:rsidR="00FF2DAE" w:rsidRPr="00103213">
        <w:lastRenderedPageBreak/>
        <w:t>unexpected</w:t>
      </w:r>
      <w:r w:rsidRPr="00103213">
        <w:t xml:space="preserve"> finding is the negative and significant coefficient on the variable controlling for market orientation of firms suggesting that exporters are less likely to engage in process innovations and to exercise both </w:t>
      </w:r>
      <w:r w:rsidR="009322BB" w:rsidRPr="00103213">
        <w:t>type</w:t>
      </w:r>
      <w:r w:rsidRPr="00103213">
        <w:t xml:space="preserve">s of innovation jointly. </w:t>
      </w:r>
      <w:r w:rsidR="00FF2DAE" w:rsidRPr="00103213">
        <w:t>A s</w:t>
      </w:r>
      <w:r w:rsidRPr="00103213">
        <w:t xml:space="preserve">imilar effect is obtained in </w:t>
      </w:r>
      <w:r w:rsidR="00FF2DAE" w:rsidRPr="00103213">
        <w:t xml:space="preserve">the </w:t>
      </w:r>
      <w:r w:rsidRPr="00103213">
        <w:t xml:space="preserve">case of previous patenting experience. However, this variable has </w:t>
      </w:r>
      <w:r w:rsidR="00FF2DAE" w:rsidRPr="00103213">
        <w:t xml:space="preserve">a </w:t>
      </w:r>
      <w:r w:rsidRPr="00103213">
        <w:t xml:space="preserve">positive impact on the probability of firms engaging solely in product innovations. </w:t>
      </w:r>
    </w:p>
    <w:p w14:paraId="3AB85A1F" w14:textId="5811F8CB" w:rsidR="00C61052" w:rsidRPr="00103213" w:rsidRDefault="00C61052" w:rsidP="00DB1838">
      <w:pPr>
        <w:spacing w:after="240" w:line="480" w:lineRule="auto"/>
        <w:jc w:val="both"/>
      </w:pPr>
      <w:r w:rsidRPr="00103213">
        <w:t>Among</w:t>
      </w:r>
      <w:r w:rsidR="00FF2DAE" w:rsidRPr="00103213">
        <w:t xml:space="preserve"> the</w:t>
      </w:r>
      <w:r w:rsidRPr="00103213">
        <w:t xml:space="preserve"> factors hampering innovation activities, variables controlling for knowledge and cost factors have</w:t>
      </w:r>
      <w:r w:rsidR="00FF2DAE" w:rsidRPr="00103213">
        <w:t xml:space="preserve"> a</w:t>
      </w:r>
      <w:r w:rsidRPr="00103213">
        <w:t xml:space="preserve"> negative impact in </w:t>
      </w:r>
      <w:r w:rsidR="00FF2DAE" w:rsidRPr="00103213">
        <w:t xml:space="preserve">the </w:t>
      </w:r>
      <w:r w:rsidRPr="00103213">
        <w:t>case of firms doing product</w:t>
      </w:r>
      <w:r w:rsidR="00FF2DAE" w:rsidRPr="00103213">
        <w:t xml:space="preserve">-only </w:t>
      </w:r>
      <w:r w:rsidRPr="00103213">
        <w:t xml:space="preserve">innovations and those engaged in both </w:t>
      </w:r>
      <w:r w:rsidR="009322BB" w:rsidRPr="00103213">
        <w:t>type</w:t>
      </w:r>
      <w:r w:rsidRPr="00103213">
        <w:t xml:space="preserve">s of </w:t>
      </w:r>
      <w:r w:rsidR="00FF2DAE" w:rsidRPr="00103213">
        <w:t xml:space="preserve">innovation, </w:t>
      </w:r>
      <w:r w:rsidRPr="00103213">
        <w:t xml:space="preserve">while market factors enter with </w:t>
      </w:r>
      <w:r w:rsidR="00FF2DAE" w:rsidRPr="00103213">
        <w:t xml:space="preserve">a </w:t>
      </w:r>
      <w:r w:rsidRPr="00103213">
        <w:t xml:space="preserve">positive sign for those firms engaged </w:t>
      </w:r>
      <w:r w:rsidR="00FF2DAE" w:rsidRPr="00103213">
        <w:t xml:space="preserve">in </w:t>
      </w:r>
      <w:r w:rsidRPr="00103213">
        <w:t>product</w:t>
      </w:r>
      <w:r w:rsidR="00FF2DAE" w:rsidRPr="00103213">
        <w:t xml:space="preserve">-only </w:t>
      </w:r>
      <w:r w:rsidRPr="00103213">
        <w:t>innovations</w:t>
      </w:r>
      <w:r w:rsidR="00FF2DAE" w:rsidRPr="00103213">
        <w:t>,</w:t>
      </w:r>
      <w:r w:rsidRPr="00103213">
        <w:t xml:space="preserve"> but have</w:t>
      </w:r>
      <w:r w:rsidR="00FF2DAE" w:rsidRPr="00103213">
        <w:t xml:space="preserve"> a</w:t>
      </w:r>
      <w:r w:rsidRPr="00103213">
        <w:t xml:space="preserve"> negative impact on their counterparts doing process</w:t>
      </w:r>
      <w:r w:rsidR="00FF2DAE" w:rsidRPr="00103213">
        <w:t xml:space="preserve">-only </w:t>
      </w:r>
      <w:r w:rsidRPr="00103213">
        <w:t>innovations. Finally, other factors have</w:t>
      </w:r>
      <w:r w:rsidR="00FF2DAE" w:rsidRPr="00103213">
        <w:t xml:space="preserve"> a</w:t>
      </w:r>
      <w:r w:rsidRPr="00103213">
        <w:t xml:space="preserve"> positive impact on the engagement in process innovations and in both </w:t>
      </w:r>
      <w:r w:rsidR="009322BB" w:rsidRPr="00103213">
        <w:t>type</w:t>
      </w:r>
      <w:r w:rsidRPr="00103213">
        <w:t xml:space="preserve">s of innovation jointly. </w:t>
      </w:r>
      <w:r w:rsidR="00361990" w:rsidRPr="00103213">
        <w:t>While findings for knowledge and cost factors are expected</w:t>
      </w:r>
      <w:r w:rsidR="00FF2DAE" w:rsidRPr="00103213">
        <w:t>,</w:t>
      </w:r>
      <w:r w:rsidR="00361990" w:rsidRPr="00103213">
        <w:t xml:space="preserve"> those for market factors are somewhat surprising in </w:t>
      </w:r>
      <w:r w:rsidR="00A824C1">
        <w:t xml:space="preserve">the </w:t>
      </w:r>
      <w:r w:rsidR="00361990" w:rsidRPr="00103213">
        <w:t xml:space="preserve">case of product innovations. A likely explanation is that pressure </w:t>
      </w:r>
      <w:r w:rsidR="00FF2DAE" w:rsidRPr="00103213">
        <w:t>from</w:t>
      </w:r>
      <w:r w:rsidR="00361990" w:rsidRPr="00103213">
        <w:t xml:space="preserve"> </w:t>
      </w:r>
      <w:proofErr w:type="gramStart"/>
      <w:r w:rsidR="00361990" w:rsidRPr="00103213">
        <w:t>rivals</w:t>
      </w:r>
      <w:proofErr w:type="gramEnd"/>
      <w:r w:rsidR="00361990" w:rsidRPr="00103213">
        <w:t xml:space="preserve"> acts as </w:t>
      </w:r>
      <w:r w:rsidR="00FF2DAE" w:rsidRPr="00103213">
        <w:t xml:space="preserve">an </w:t>
      </w:r>
      <w:r w:rsidR="00361990" w:rsidRPr="00103213">
        <w:t xml:space="preserve">incentive for firms to develop new products in order to survive. </w:t>
      </w:r>
    </w:p>
    <w:p w14:paraId="4D66208B" w14:textId="5BF1A470" w:rsidR="00361990" w:rsidRPr="00103213" w:rsidRDefault="00361990" w:rsidP="0015221B">
      <w:pPr>
        <w:spacing w:after="240" w:line="480" w:lineRule="auto"/>
        <w:jc w:val="both"/>
      </w:pPr>
      <w:r w:rsidRPr="00103213">
        <w:t xml:space="preserve">Both variables controlling for industry specific characteristics and </w:t>
      </w:r>
      <w:r w:rsidR="00FF2DAE" w:rsidRPr="00103213">
        <w:t xml:space="preserve">the </w:t>
      </w:r>
      <w:r w:rsidRPr="00103213">
        <w:t xml:space="preserve">variable controlling for institutional setting are significant. Compared to firms from </w:t>
      </w:r>
      <w:r w:rsidR="00A824C1">
        <w:t xml:space="preserve">the </w:t>
      </w:r>
      <w:r w:rsidRPr="00103213">
        <w:t>manufacturing sector, their counterparts from</w:t>
      </w:r>
      <w:r w:rsidR="00FF2DAE" w:rsidRPr="00103213">
        <w:t xml:space="preserve"> the</w:t>
      </w:r>
      <w:r w:rsidRPr="00103213">
        <w:t xml:space="preserve"> trade sector are less likely to engage in product innovation</w:t>
      </w:r>
      <w:r w:rsidR="00FF2DAE" w:rsidRPr="00103213">
        <w:t>,</w:t>
      </w:r>
      <w:r w:rsidRPr="00103213">
        <w:t xml:space="preserve"> but </w:t>
      </w:r>
      <w:r w:rsidR="00A824C1">
        <w:t xml:space="preserve">they </w:t>
      </w:r>
      <w:r w:rsidRPr="00103213">
        <w:t xml:space="preserve">have </w:t>
      </w:r>
      <w:r w:rsidR="00FF2DAE" w:rsidRPr="00103213">
        <w:t xml:space="preserve">a </w:t>
      </w:r>
      <w:r w:rsidRPr="00103213">
        <w:t>higher probability of engaging in process innovation. When it comes to</w:t>
      </w:r>
      <w:r w:rsidR="00FF2DAE" w:rsidRPr="00103213">
        <w:t xml:space="preserve"> the</w:t>
      </w:r>
      <w:r w:rsidRPr="00103213">
        <w:t xml:space="preserve"> service sector, firms from this industry have</w:t>
      </w:r>
      <w:r w:rsidR="00FF2DAE" w:rsidRPr="00103213">
        <w:t xml:space="preserve"> a</w:t>
      </w:r>
      <w:r w:rsidRPr="00103213">
        <w:t xml:space="preserve"> higher probability of engagement in product innovations but are less likely to develop process innovations or both </w:t>
      </w:r>
      <w:r w:rsidR="009322BB" w:rsidRPr="00103213">
        <w:t>type</w:t>
      </w:r>
      <w:r w:rsidRPr="00103213">
        <w:t xml:space="preserve">s of innovation jointly than their counterparts from </w:t>
      </w:r>
      <w:r w:rsidR="00FF2DAE" w:rsidRPr="00103213">
        <w:t xml:space="preserve">the </w:t>
      </w:r>
      <w:r w:rsidRPr="00103213">
        <w:t xml:space="preserve">manufacturing sector. Finally, firms from CEECs are more likely to engage in product innovation than their counterparts from mature market </w:t>
      </w:r>
      <w:r w:rsidRPr="00103213">
        <w:lastRenderedPageBreak/>
        <w:t>economies</w:t>
      </w:r>
      <w:r w:rsidR="00FF2DAE" w:rsidRPr="00103213">
        <w:t>,</w:t>
      </w:r>
      <w:r w:rsidRPr="00103213">
        <w:t xml:space="preserve"> but </w:t>
      </w:r>
      <w:r w:rsidR="00A824C1">
        <w:t xml:space="preserve">they </w:t>
      </w:r>
      <w:r w:rsidRPr="00103213">
        <w:t>have</w:t>
      </w:r>
      <w:r w:rsidR="00FF2DAE" w:rsidRPr="00103213">
        <w:t xml:space="preserve"> a</w:t>
      </w:r>
      <w:r w:rsidRPr="00103213">
        <w:t xml:space="preserve"> lower probability of </w:t>
      </w:r>
      <w:r w:rsidR="0015221B" w:rsidRPr="00103213">
        <w:t xml:space="preserve">engaging in the </w:t>
      </w:r>
      <w:r w:rsidRPr="00103213">
        <w:t xml:space="preserve">other two </w:t>
      </w:r>
      <w:r w:rsidR="009322BB" w:rsidRPr="00103213">
        <w:t>type</w:t>
      </w:r>
      <w:r w:rsidRPr="00103213">
        <w:t xml:space="preserve">s of innovation. </w:t>
      </w:r>
    </w:p>
    <w:p w14:paraId="61FB40B2" w14:textId="77777777" w:rsidR="00361990" w:rsidRPr="00103213" w:rsidRDefault="00361990" w:rsidP="00DB1838">
      <w:pPr>
        <w:spacing w:after="240" w:line="480" w:lineRule="auto"/>
        <w:jc w:val="both"/>
        <w:rPr>
          <w:i/>
        </w:rPr>
      </w:pPr>
      <w:r w:rsidRPr="00103213">
        <w:rPr>
          <w:i/>
        </w:rPr>
        <w:t xml:space="preserve">5.4. </w:t>
      </w:r>
      <w:r w:rsidR="000515AD" w:rsidRPr="00103213">
        <w:rPr>
          <w:i/>
        </w:rPr>
        <w:t>Productivity</w:t>
      </w:r>
    </w:p>
    <w:p w14:paraId="7EEDE273" w14:textId="77777777" w:rsidR="00D3335F" w:rsidRPr="00103213" w:rsidRDefault="00D3335F" w:rsidP="00DB1838">
      <w:pPr>
        <w:spacing w:after="240" w:line="480" w:lineRule="auto"/>
        <w:jc w:val="both"/>
      </w:pPr>
      <w:r w:rsidRPr="00103213">
        <w:t xml:space="preserve">The last part of </w:t>
      </w:r>
      <w:r w:rsidR="00FF2DAE" w:rsidRPr="00103213">
        <w:t xml:space="preserve">the </w:t>
      </w:r>
      <w:r w:rsidRPr="00103213">
        <w:t xml:space="preserve">analysis investigates the relationship between innovation output and firm productivity. The results are presented in Table 4. </w:t>
      </w:r>
    </w:p>
    <w:p w14:paraId="0715444D" w14:textId="4D9C2C44" w:rsidR="000515AD" w:rsidRPr="00103213" w:rsidRDefault="000515AD" w:rsidP="000515AD">
      <w:pPr>
        <w:jc w:val="center"/>
        <w:rPr>
          <w:i/>
          <w:sz w:val="22"/>
        </w:rPr>
      </w:pPr>
      <w:r w:rsidRPr="00103213">
        <w:rPr>
          <w:i/>
          <w:sz w:val="22"/>
        </w:rPr>
        <w:t xml:space="preserve">Table </w:t>
      </w:r>
      <w:r w:rsidR="00D3335F" w:rsidRPr="00103213">
        <w:rPr>
          <w:i/>
          <w:sz w:val="22"/>
        </w:rPr>
        <w:t>4</w:t>
      </w:r>
      <w:r w:rsidRPr="00103213">
        <w:rPr>
          <w:i/>
          <w:sz w:val="22"/>
        </w:rPr>
        <w:t xml:space="preserve">: Results of the </w:t>
      </w:r>
      <w:r w:rsidR="00A824C1">
        <w:rPr>
          <w:i/>
          <w:sz w:val="22"/>
        </w:rPr>
        <w:t>P</w:t>
      </w:r>
      <w:r w:rsidR="00D3335F" w:rsidRPr="00103213">
        <w:rPr>
          <w:i/>
          <w:sz w:val="22"/>
        </w:rPr>
        <w:t xml:space="preserve">roductivity </w:t>
      </w:r>
      <w:r w:rsidR="00A824C1">
        <w:rPr>
          <w:i/>
          <w:sz w:val="22"/>
        </w:rPr>
        <w:t>E</w:t>
      </w:r>
      <w:r w:rsidR="00D3335F" w:rsidRPr="00103213">
        <w:rPr>
          <w:i/>
          <w:sz w:val="22"/>
        </w:rPr>
        <w:t>quation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1673"/>
      </w:tblGrid>
      <w:tr w:rsidR="000515AD" w:rsidRPr="00727D69" w14:paraId="2A917B8B" w14:textId="77777777" w:rsidTr="00CC0FAD">
        <w:trPr>
          <w:jc w:val="center"/>
        </w:trPr>
        <w:tc>
          <w:tcPr>
            <w:tcW w:w="4627" w:type="dxa"/>
            <w:tcBorders>
              <w:top w:val="single" w:sz="4" w:space="0" w:color="auto"/>
              <w:bottom w:val="single" w:sz="4" w:space="0" w:color="auto"/>
            </w:tcBorders>
          </w:tcPr>
          <w:p w14:paraId="55E9EE73" w14:textId="77777777" w:rsidR="000515AD" w:rsidRPr="00103213" w:rsidRDefault="000515AD" w:rsidP="00CF5F46">
            <w:pPr>
              <w:jc w:val="both"/>
              <w:rPr>
                <w:sz w:val="22"/>
                <w:szCs w:val="22"/>
                <w:u w:val="single"/>
              </w:rPr>
            </w:pPr>
            <w:r w:rsidRPr="00103213">
              <w:rPr>
                <w:sz w:val="22"/>
                <w:szCs w:val="22"/>
                <w:u w:val="single"/>
              </w:rPr>
              <w:t>Variable</w:t>
            </w:r>
          </w:p>
        </w:tc>
        <w:tc>
          <w:tcPr>
            <w:tcW w:w="1673" w:type="dxa"/>
            <w:tcBorders>
              <w:top w:val="single" w:sz="4" w:space="0" w:color="auto"/>
              <w:bottom w:val="single" w:sz="4" w:space="0" w:color="auto"/>
            </w:tcBorders>
            <w:vAlign w:val="center"/>
          </w:tcPr>
          <w:p w14:paraId="0A6D9FA0" w14:textId="77777777" w:rsidR="000515AD" w:rsidRPr="00103213" w:rsidRDefault="000515AD" w:rsidP="00CF5F46">
            <w:pPr>
              <w:jc w:val="center"/>
              <w:rPr>
                <w:sz w:val="22"/>
                <w:szCs w:val="22"/>
                <w:u w:val="single"/>
              </w:rPr>
            </w:pPr>
            <w:r w:rsidRPr="00103213">
              <w:rPr>
                <w:sz w:val="22"/>
                <w:szCs w:val="22"/>
                <w:u w:val="single"/>
              </w:rPr>
              <w:t>Coefficient</w:t>
            </w:r>
          </w:p>
        </w:tc>
      </w:tr>
      <w:tr w:rsidR="00D3335F" w:rsidRPr="00727D69" w14:paraId="33707C37" w14:textId="77777777" w:rsidTr="00CC0FAD">
        <w:trPr>
          <w:jc w:val="center"/>
        </w:trPr>
        <w:tc>
          <w:tcPr>
            <w:tcW w:w="4627" w:type="dxa"/>
            <w:tcBorders>
              <w:top w:val="single" w:sz="4" w:space="0" w:color="auto"/>
            </w:tcBorders>
          </w:tcPr>
          <w:p w14:paraId="2A3D42BD" w14:textId="77777777" w:rsidR="00D3335F" w:rsidRPr="00103213" w:rsidRDefault="00D3335F" w:rsidP="00CF5F46">
            <w:pPr>
              <w:jc w:val="both"/>
              <w:rPr>
                <w:sz w:val="22"/>
                <w:szCs w:val="22"/>
              </w:rPr>
            </w:pPr>
            <w:r w:rsidRPr="00103213">
              <w:rPr>
                <w:sz w:val="22"/>
                <w:szCs w:val="22"/>
              </w:rPr>
              <w:t>Product innovations only (predicted)</w:t>
            </w:r>
          </w:p>
        </w:tc>
        <w:tc>
          <w:tcPr>
            <w:tcW w:w="1673" w:type="dxa"/>
            <w:tcBorders>
              <w:top w:val="single" w:sz="4" w:space="0" w:color="auto"/>
            </w:tcBorders>
            <w:vAlign w:val="center"/>
          </w:tcPr>
          <w:p w14:paraId="0B360BD4" w14:textId="77777777" w:rsidR="00D3335F" w:rsidRPr="00103213" w:rsidRDefault="00D3335F" w:rsidP="00CF5F46">
            <w:pPr>
              <w:jc w:val="center"/>
              <w:rPr>
                <w:sz w:val="22"/>
                <w:szCs w:val="22"/>
              </w:rPr>
            </w:pPr>
            <w:r w:rsidRPr="00103213">
              <w:rPr>
                <w:sz w:val="22"/>
                <w:szCs w:val="22"/>
              </w:rPr>
              <w:t>-0.60***</w:t>
            </w:r>
          </w:p>
        </w:tc>
      </w:tr>
      <w:tr w:rsidR="00D3335F" w:rsidRPr="00727D69" w14:paraId="695BBDD5" w14:textId="77777777" w:rsidTr="00D3335F">
        <w:trPr>
          <w:jc w:val="center"/>
        </w:trPr>
        <w:tc>
          <w:tcPr>
            <w:tcW w:w="4627" w:type="dxa"/>
          </w:tcPr>
          <w:p w14:paraId="7D5A064B" w14:textId="77777777" w:rsidR="00D3335F" w:rsidRPr="00103213" w:rsidRDefault="00D3335F" w:rsidP="00CF5F46">
            <w:pPr>
              <w:jc w:val="both"/>
              <w:rPr>
                <w:sz w:val="22"/>
                <w:szCs w:val="22"/>
              </w:rPr>
            </w:pPr>
            <w:r w:rsidRPr="00103213">
              <w:rPr>
                <w:sz w:val="22"/>
                <w:szCs w:val="22"/>
              </w:rPr>
              <w:t>Process innovations only (predicted)</w:t>
            </w:r>
          </w:p>
        </w:tc>
        <w:tc>
          <w:tcPr>
            <w:tcW w:w="1673" w:type="dxa"/>
            <w:vAlign w:val="center"/>
          </w:tcPr>
          <w:p w14:paraId="01B073EB" w14:textId="77777777" w:rsidR="00D3335F" w:rsidRPr="00103213" w:rsidRDefault="00D3335F" w:rsidP="00CF5F46">
            <w:pPr>
              <w:jc w:val="center"/>
              <w:rPr>
                <w:sz w:val="22"/>
                <w:szCs w:val="22"/>
              </w:rPr>
            </w:pPr>
            <w:r w:rsidRPr="00103213">
              <w:rPr>
                <w:sz w:val="22"/>
                <w:szCs w:val="22"/>
              </w:rPr>
              <w:t>2.27***</w:t>
            </w:r>
          </w:p>
        </w:tc>
      </w:tr>
      <w:tr w:rsidR="00D3335F" w:rsidRPr="00727D69" w14:paraId="5CE8D594" w14:textId="77777777" w:rsidTr="00D3335F">
        <w:trPr>
          <w:jc w:val="center"/>
        </w:trPr>
        <w:tc>
          <w:tcPr>
            <w:tcW w:w="4627" w:type="dxa"/>
          </w:tcPr>
          <w:p w14:paraId="7F8E8ECF" w14:textId="77777777" w:rsidR="00D3335F" w:rsidRPr="00103213" w:rsidRDefault="00D3335F" w:rsidP="00CF5F46">
            <w:pPr>
              <w:jc w:val="both"/>
              <w:rPr>
                <w:sz w:val="22"/>
                <w:szCs w:val="22"/>
              </w:rPr>
            </w:pPr>
            <w:r w:rsidRPr="00103213">
              <w:rPr>
                <w:sz w:val="22"/>
                <w:szCs w:val="22"/>
              </w:rPr>
              <w:t>Product and process innovations (predicted)</w:t>
            </w:r>
          </w:p>
        </w:tc>
        <w:tc>
          <w:tcPr>
            <w:tcW w:w="1673" w:type="dxa"/>
            <w:vAlign w:val="center"/>
          </w:tcPr>
          <w:p w14:paraId="1B09AAC4" w14:textId="77777777" w:rsidR="00D3335F" w:rsidRPr="00103213" w:rsidRDefault="00D3335F" w:rsidP="00CF5F46">
            <w:pPr>
              <w:jc w:val="center"/>
              <w:rPr>
                <w:sz w:val="22"/>
                <w:szCs w:val="22"/>
              </w:rPr>
            </w:pPr>
            <w:r w:rsidRPr="00103213">
              <w:rPr>
                <w:sz w:val="22"/>
                <w:szCs w:val="22"/>
              </w:rPr>
              <w:t>0.77***</w:t>
            </w:r>
          </w:p>
        </w:tc>
      </w:tr>
      <w:tr w:rsidR="00D3335F" w:rsidRPr="00727D69" w14:paraId="27DF1582" w14:textId="77777777" w:rsidTr="00D3335F">
        <w:trPr>
          <w:jc w:val="center"/>
        </w:trPr>
        <w:tc>
          <w:tcPr>
            <w:tcW w:w="4627" w:type="dxa"/>
          </w:tcPr>
          <w:p w14:paraId="6B566754" w14:textId="77777777" w:rsidR="00D3335F" w:rsidRPr="00103213" w:rsidRDefault="00D3335F" w:rsidP="00CF5F46">
            <w:pPr>
              <w:jc w:val="both"/>
              <w:rPr>
                <w:sz w:val="10"/>
                <w:szCs w:val="22"/>
              </w:rPr>
            </w:pPr>
          </w:p>
        </w:tc>
        <w:tc>
          <w:tcPr>
            <w:tcW w:w="1673" w:type="dxa"/>
            <w:vAlign w:val="center"/>
          </w:tcPr>
          <w:p w14:paraId="6CC6F62D" w14:textId="77777777" w:rsidR="00D3335F" w:rsidRPr="00103213" w:rsidRDefault="00D3335F" w:rsidP="00CF5F46">
            <w:pPr>
              <w:jc w:val="center"/>
              <w:rPr>
                <w:sz w:val="10"/>
                <w:szCs w:val="22"/>
              </w:rPr>
            </w:pPr>
          </w:p>
        </w:tc>
      </w:tr>
      <w:tr w:rsidR="000515AD" w:rsidRPr="00727D69" w14:paraId="484EE92F" w14:textId="77777777" w:rsidTr="00CF5F46">
        <w:trPr>
          <w:jc w:val="center"/>
        </w:trPr>
        <w:tc>
          <w:tcPr>
            <w:tcW w:w="4627" w:type="dxa"/>
          </w:tcPr>
          <w:p w14:paraId="3448EB21" w14:textId="77777777" w:rsidR="000515AD" w:rsidRPr="00103213" w:rsidRDefault="000515AD" w:rsidP="00CF5F46">
            <w:pPr>
              <w:jc w:val="both"/>
              <w:rPr>
                <w:sz w:val="22"/>
                <w:szCs w:val="22"/>
              </w:rPr>
            </w:pPr>
            <w:r w:rsidRPr="00103213">
              <w:rPr>
                <w:sz w:val="22"/>
                <w:szCs w:val="22"/>
              </w:rPr>
              <w:t>Firm size</w:t>
            </w:r>
          </w:p>
        </w:tc>
        <w:tc>
          <w:tcPr>
            <w:tcW w:w="1673" w:type="dxa"/>
            <w:vAlign w:val="center"/>
          </w:tcPr>
          <w:p w14:paraId="6C710EBA" w14:textId="77777777" w:rsidR="000515AD" w:rsidRPr="00103213" w:rsidRDefault="00D3335F" w:rsidP="00CF5F46">
            <w:pPr>
              <w:jc w:val="center"/>
              <w:rPr>
                <w:sz w:val="22"/>
                <w:szCs w:val="22"/>
              </w:rPr>
            </w:pPr>
            <w:r w:rsidRPr="00103213">
              <w:rPr>
                <w:sz w:val="22"/>
                <w:szCs w:val="22"/>
              </w:rPr>
              <w:t>-0.09***</w:t>
            </w:r>
          </w:p>
        </w:tc>
      </w:tr>
      <w:tr w:rsidR="000515AD" w:rsidRPr="00727D69" w14:paraId="0E1E804C" w14:textId="77777777" w:rsidTr="00CF5F46">
        <w:trPr>
          <w:jc w:val="center"/>
        </w:trPr>
        <w:tc>
          <w:tcPr>
            <w:tcW w:w="4627" w:type="dxa"/>
          </w:tcPr>
          <w:p w14:paraId="16549468" w14:textId="77777777" w:rsidR="000515AD" w:rsidRPr="00103213" w:rsidRDefault="000515AD" w:rsidP="00CF5F46">
            <w:pPr>
              <w:jc w:val="both"/>
              <w:rPr>
                <w:sz w:val="10"/>
                <w:szCs w:val="22"/>
              </w:rPr>
            </w:pPr>
          </w:p>
        </w:tc>
        <w:tc>
          <w:tcPr>
            <w:tcW w:w="1673" w:type="dxa"/>
            <w:vAlign w:val="center"/>
          </w:tcPr>
          <w:p w14:paraId="45CE1593" w14:textId="77777777" w:rsidR="000515AD" w:rsidRPr="00103213" w:rsidRDefault="000515AD" w:rsidP="00CF5F46">
            <w:pPr>
              <w:jc w:val="center"/>
              <w:rPr>
                <w:sz w:val="10"/>
                <w:szCs w:val="22"/>
              </w:rPr>
            </w:pPr>
          </w:p>
        </w:tc>
      </w:tr>
      <w:tr w:rsidR="000515AD" w:rsidRPr="00727D69" w14:paraId="5DE0118A" w14:textId="77777777" w:rsidTr="00CF5F46">
        <w:trPr>
          <w:jc w:val="center"/>
        </w:trPr>
        <w:tc>
          <w:tcPr>
            <w:tcW w:w="4627" w:type="dxa"/>
          </w:tcPr>
          <w:p w14:paraId="432C998F" w14:textId="77777777" w:rsidR="000515AD" w:rsidRPr="00103213" w:rsidRDefault="000515AD" w:rsidP="00CF5F46">
            <w:pPr>
              <w:jc w:val="both"/>
              <w:rPr>
                <w:sz w:val="22"/>
                <w:szCs w:val="22"/>
              </w:rPr>
            </w:pPr>
            <w:r w:rsidRPr="00103213">
              <w:rPr>
                <w:sz w:val="22"/>
                <w:szCs w:val="22"/>
              </w:rPr>
              <w:t xml:space="preserve">Part of </w:t>
            </w:r>
            <w:r w:rsidR="0055670E" w:rsidRPr="00103213">
              <w:rPr>
                <w:sz w:val="22"/>
                <w:szCs w:val="22"/>
              </w:rPr>
              <w:t>group of enterprises</w:t>
            </w:r>
          </w:p>
        </w:tc>
        <w:tc>
          <w:tcPr>
            <w:tcW w:w="1673" w:type="dxa"/>
            <w:vAlign w:val="center"/>
          </w:tcPr>
          <w:p w14:paraId="210BD466" w14:textId="77777777" w:rsidR="000515AD" w:rsidRPr="00103213" w:rsidRDefault="00D3335F" w:rsidP="00CF5F46">
            <w:pPr>
              <w:jc w:val="center"/>
              <w:rPr>
                <w:sz w:val="22"/>
                <w:szCs w:val="22"/>
              </w:rPr>
            </w:pPr>
            <w:r w:rsidRPr="00103213">
              <w:rPr>
                <w:sz w:val="22"/>
                <w:szCs w:val="22"/>
              </w:rPr>
              <w:t>0.69***</w:t>
            </w:r>
          </w:p>
        </w:tc>
      </w:tr>
      <w:tr w:rsidR="000515AD" w:rsidRPr="00727D69" w14:paraId="68BA9C48" w14:textId="77777777" w:rsidTr="00CF5F46">
        <w:trPr>
          <w:jc w:val="center"/>
        </w:trPr>
        <w:tc>
          <w:tcPr>
            <w:tcW w:w="4627" w:type="dxa"/>
          </w:tcPr>
          <w:p w14:paraId="780DB5B8" w14:textId="77777777" w:rsidR="000515AD" w:rsidRPr="00103213" w:rsidRDefault="000515AD" w:rsidP="00CF5F46">
            <w:pPr>
              <w:jc w:val="both"/>
              <w:rPr>
                <w:sz w:val="22"/>
                <w:szCs w:val="22"/>
              </w:rPr>
            </w:pPr>
            <w:r w:rsidRPr="00103213">
              <w:rPr>
                <w:sz w:val="22"/>
                <w:szCs w:val="22"/>
              </w:rPr>
              <w:t>Market orientation</w:t>
            </w:r>
          </w:p>
        </w:tc>
        <w:tc>
          <w:tcPr>
            <w:tcW w:w="1673" w:type="dxa"/>
            <w:vAlign w:val="center"/>
          </w:tcPr>
          <w:p w14:paraId="410144D6" w14:textId="77777777" w:rsidR="000515AD" w:rsidRPr="00103213" w:rsidRDefault="00D3335F" w:rsidP="00CF5F46">
            <w:pPr>
              <w:jc w:val="center"/>
              <w:rPr>
                <w:sz w:val="22"/>
                <w:szCs w:val="22"/>
              </w:rPr>
            </w:pPr>
            <w:r w:rsidRPr="00103213">
              <w:rPr>
                <w:sz w:val="22"/>
                <w:szCs w:val="22"/>
              </w:rPr>
              <w:t>0.28***</w:t>
            </w:r>
          </w:p>
        </w:tc>
      </w:tr>
      <w:tr w:rsidR="000515AD" w:rsidRPr="00727D69" w14:paraId="212FF897" w14:textId="77777777" w:rsidTr="00CF5F46">
        <w:trPr>
          <w:jc w:val="center"/>
        </w:trPr>
        <w:tc>
          <w:tcPr>
            <w:tcW w:w="4627" w:type="dxa"/>
          </w:tcPr>
          <w:p w14:paraId="5A0A6E7D" w14:textId="77777777" w:rsidR="000515AD" w:rsidRPr="00103213" w:rsidRDefault="000515AD" w:rsidP="00CF5F46">
            <w:pPr>
              <w:jc w:val="both"/>
              <w:rPr>
                <w:sz w:val="22"/>
                <w:szCs w:val="22"/>
              </w:rPr>
            </w:pPr>
            <w:r w:rsidRPr="00103213">
              <w:rPr>
                <w:sz w:val="22"/>
                <w:szCs w:val="22"/>
              </w:rPr>
              <w:t>Patenting experience</w:t>
            </w:r>
          </w:p>
        </w:tc>
        <w:tc>
          <w:tcPr>
            <w:tcW w:w="1673" w:type="dxa"/>
            <w:vAlign w:val="center"/>
          </w:tcPr>
          <w:p w14:paraId="5D3DA6AC" w14:textId="77777777" w:rsidR="000515AD" w:rsidRPr="00103213" w:rsidRDefault="00D3335F" w:rsidP="00CF5F46">
            <w:pPr>
              <w:jc w:val="center"/>
              <w:rPr>
                <w:sz w:val="22"/>
                <w:szCs w:val="22"/>
              </w:rPr>
            </w:pPr>
            <w:r w:rsidRPr="00103213">
              <w:rPr>
                <w:sz w:val="22"/>
                <w:szCs w:val="22"/>
              </w:rPr>
              <w:t>0.19***</w:t>
            </w:r>
          </w:p>
        </w:tc>
      </w:tr>
      <w:tr w:rsidR="000515AD" w:rsidRPr="00727D69" w14:paraId="048DA701" w14:textId="77777777" w:rsidTr="00CF5F46">
        <w:trPr>
          <w:jc w:val="center"/>
        </w:trPr>
        <w:tc>
          <w:tcPr>
            <w:tcW w:w="4627" w:type="dxa"/>
          </w:tcPr>
          <w:p w14:paraId="4860861B" w14:textId="77777777" w:rsidR="000515AD" w:rsidRPr="00103213" w:rsidRDefault="000515AD" w:rsidP="00CF5F46">
            <w:pPr>
              <w:jc w:val="both"/>
              <w:rPr>
                <w:sz w:val="10"/>
                <w:szCs w:val="22"/>
              </w:rPr>
            </w:pPr>
          </w:p>
        </w:tc>
        <w:tc>
          <w:tcPr>
            <w:tcW w:w="1673" w:type="dxa"/>
            <w:vAlign w:val="center"/>
          </w:tcPr>
          <w:p w14:paraId="3A059E10" w14:textId="77777777" w:rsidR="000515AD" w:rsidRPr="00103213" w:rsidRDefault="000515AD" w:rsidP="00CF5F46">
            <w:pPr>
              <w:jc w:val="center"/>
              <w:rPr>
                <w:sz w:val="10"/>
                <w:szCs w:val="22"/>
              </w:rPr>
            </w:pPr>
          </w:p>
        </w:tc>
      </w:tr>
      <w:tr w:rsidR="000515AD" w:rsidRPr="00727D69" w14:paraId="2E5E9383" w14:textId="77777777" w:rsidTr="00CF5F46">
        <w:trPr>
          <w:jc w:val="center"/>
        </w:trPr>
        <w:tc>
          <w:tcPr>
            <w:tcW w:w="4627" w:type="dxa"/>
          </w:tcPr>
          <w:p w14:paraId="494C8703" w14:textId="7B5B112E" w:rsidR="000515AD" w:rsidRPr="00103213" w:rsidRDefault="000515AD" w:rsidP="00CF5F46">
            <w:pPr>
              <w:jc w:val="both"/>
              <w:rPr>
                <w:sz w:val="22"/>
                <w:szCs w:val="22"/>
              </w:rPr>
            </w:pPr>
            <w:r w:rsidRPr="00103213">
              <w:rPr>
                <w:sz w:val="22"/>
                <w:szCs w:val="22"/>
              </w:rPr>
              <w:t>Organi</w:t>
            </w:r>
            <w:r w:rsidR="00A824C1">
              <w:rPr>
                <w:sz w:val="22"/>
                <w:szCs w:val="22"/>
              </w:rPr>
              <w:t>z</w:t>
            </w:r>
            <w:r w:rsidRPr="00103213">
              <w:rPr>
                <w:sz w:val="22"/>
                <w:szCs w:val="22"/>
              </w:rPr>
              <w:t>ational and marketing innovations</w:t>
            </w:r>
          </w:p>
        </w:tc>
        <w:tc>
          <w:tcPr>
            <w:tcW w:w="1673" w:type="dxa"/>
            <w:vAlign w:val="center"/>
          </w:tcPr>
          <w:p w14:paraId="17E45A08" w14:textId="77777777" w:rsidR="000515AD" w:rsidRPr="00103213" w:rsidRDefault="000515AD" w:rsidP="00CF5F46">
            <w:pPr>
              <w:jc w:val="center"/>
              <w:rPr>
                <w:sz w:val="22"/>
                <w:szCs w:val="22"/>
              </w:rPr>
            </w:pPr>
          </w:p>
        </w:tc>
      </w:tr>
      <w:tr w:rsidR="000515AD" w:rsidRPr="00727D69" w14:paraId="7F786855" w14:textId="77777777" w:rsidTr="00CF5F46">
        <w:trPr>
          <w:jc w:val="center"/>
        </w:trPr>
        <w:tc>
          <w:tcPr>
            <w:tcW w:w="4627" w:type="dxa"/>
          </w:tcPr>
          <w:p w14:paraId="7D4DE1AD" w14:textId="6FAF01CD" w:rsidR="000515AD" w:rsidRPr="00103213" w:rsidRDefault="000515AD" w:rsidP="00CF5F46">
            <w:pPr>
              <w:jc w:val="both"/>
              <w:rPr>
                <w:sz w:val="22"/>
                <w:szCs w:val="22"/>
              </w:rPr>
            </w:pPr>
            <w:r w:rsidRPr="00103213">
              <w:rPr>
                <w:sz w:val="22"/>
                <w:szCs w:val="22"/>
              </w:rPr>
              <w:t>Organi</w:t>
            </w:r>
            <w:r w:rsidR="00A824C1">
              <w:rPr>
                <w:sz w:val="22"/>
                <w:szCs w:val="22"/>
              </w:rPr>
              <w:t>z</w:t>
            </w:r>
            <w:r w:rsidRPr="00103213">
              <w:rPr>
                <w:sz w:val="22"/>
                <w:szCs w:val="22"/>
              </w:rPr>
              <w:t>ational innovations</w:t>
            </w:r>
          </w:p>
        </w:tc>
        <w:tc>
          <w:tcPr>
            <w:tcW w:w="1673" w:type="dxa"/>
            <w:vAlign w:val="center"/>
          </w:tcPr>
          <w:p w14:paraId="2FD7A8ED" w14:textId="77777777" w:rsidR="000515AD" w:rsidRPr="00103213" w:rsidRDefault="00D3335F" w:rsidP="00CF5F46">
            <w:pPr>
              <w:jc w:val="center"/>
              <w:rPr>
                <w:sz w:val="22"/>
                <w:szCs w:val="22"/>
              </w:rPr>
            </w:pPr>
            <w:r w:rsidRPr="00103213">
              <w:rPr>
                <w:sz w:val="22"/>
                <w:szCs w:val="22"/>
              </w:rPr>
              <w:t>0.07***</w:t>
            </w:r>
          </w:p>
        </w:tc>
      </w:tr>
      <w:tr w:rsidR="000515AD" w:rsidRPr="00727D69" w14:paraId="118A7F85" w14:textId="77777777" w:rsidTr="00CF5F46">
        <w:trPr>
          <w:jc w:val="center"/>
        </w:trPr>
        <w:tc>
          <w:tcPr>
            <w:tcW w:w="4627" w:type="dxa"/>
          </w:tcPr>
          <w:p w14:paraId="494775B8" w14:textId="77777777" w:rsidR="000515AD" w:rsidRPr="00103213" w:rsidRDefault="000515AD" w:rsidP="00CF5F46">
            <w:pPr>
              <w:jc w:val="both"/>
              <w:rPr>
                <w:sz w:val="22"/>
                <w:szCs w:val="22"/>
              </w:rPr>
            </w:pPr>
            <w:r w:rsidRPr="00103213">
              <w:rPr>
                <w:sz w:val="22"/>
                <w:szCs w:val="22"/>
              </w:rPr>
              <w:t>Marketing innovations</w:t>
            </w:r>
          </w:p>
        </w:tc>
        <w:tc>
          <w:tcPr>
            <w:tcW w:w="1673" w:type="dxa"/>
            <w:vAlign w:val="center"/>
          </w:tcPr>
          <w:p w14:paraId="557C02F6" w14:textId="77777777" w:rsidR="000515AD" w:rsidRPr="00103213" w:rsidRDefault="00D3335F" w:rsidP="00CF5F46">
            <w:pPr>
              <w:jc w:val="center"/>
              <w:rPr>
                <w:sz w:val="22"/>
                <w:szCs w:val="22"/>
              </w:rPr>
            </w:pPr>
            <w:r w:rsidRPr="00103213">
              <w:rPr>
                <w:sz w:val="22"/>
                <w:szCs w:val="22"/>
              </w:rPr>
              <w:t>-0.13***</w:t>
            </w:r>
          </w:p>
        </w:tc>
      </w:tr>
      <w:tr w:rsidR="000515AD" w:rsidRPr="00727D69" w14:paraId="16F1B05E" w14:textId="77777777" w:rsidTr="00CF5F46">
        <w:trPr>
          <w:jc w:val="center"/>
        </w:trPr>
        <w:tc>
          <w:tcPr>
            <w:tcW w:w="4627" w:type="dxa"/>
          </w:tcPr>
          <w:p w14:paraId="094AD73A" w14:textId="77777777" w:rsidR="000515AD" w:rsidRPr="00103213" w:rsidRDefault="000515AD" w:rsidP="00CF5F46">
            <w:pPr>
              <w:jc w:val="both"/>
              <w:rPr>
                <w:sz w:val="10"/>
                <w:szCs w:val="22"/>
              </w:rPr>
            </w:pPr>
          </w:p>
        </w:tc>
        <w:tc>
          <w:tcPr>
            <w:tcW w:w="1673" w:type="dxa"/>
            <w:vAlign w:val="center"/>
          </w:tcPr>
          <w:p w14:paraId="172F919B" w14:textId="77777777" w:rsidR="000515AD" w:rsidRPr="00103213" w:rsidRDefault="000515AD" w:rsidP="00CF5F46">
            <w:pPr>
              <w:jc w:val="center"/>
              <w:rPr>
                <w:sz w:val="10"/>
                <w:szCs w:val="22"/>
              </w:rPr>
            </w:pPr>
          </w:p>
        </w:tc>
      </w:tr>
      <w:tr w:rsidR="000515AD" w:rsidRPr="00727D69" w14:paraId="3F5783EC" w14:textId="77777777" w:rsidTr="00CF5F46">
        <w:trPr>
          <w:jc w:val="center"/>
        </w:trPr>
        <w:tc>
          <w:tcPr>
            <w:tcW w:w="4627" w:type="dxa"/>
          </w:tcPr>
          <w:p w14:paraId="5107BD72" w14:textId="77777777" w:rsidR="000515AD" w:rsidRPr="00103213" w:rsidRDefault="000515AD" w:rsidP="00CF5F46">
            <w:pPr>
              <w:jc w:val="both"/>
              <w:rPr>
                <w:sz w:val="22"/>
                <w:szCs w:val="22"/>
              </w:rPr>
            </w:pPr>
            <w:r w:rsidRPr="00103213">
              <w:rPr>
                <w:sz w:val="22"/>
                <w:szCs w:val="22"/>
              </w:rPr>
              <w:t>Highly important factors hampering innovations</w:t>
            </w:r>
          </w:p>
        </w:tc>
        <w:tc>
          <w:tcPr>
            <w:tcW w:w="1673" w:type="dxa"/>
            <w:vAlign w:val="center"/>
          </w:tcPr>
          <w:p w14:paraId="30FB9A34" w14:textId="77777777" w:rsidR="000515AD" w:rsidRPr="00103213" w:rsidRDefault="000515AD" w:rsidP="00CF5F46">
            <w:pPr>
              <w:jc w:val="center"/>
              <w:rPr>
                <w:sz w:val="22"/>
                <w:szCs w:val="22"/>
              </w:rPr>
            </w:pPr>
          </w:p>
        </w:tc>
      </w:tr>
      <w:tr w:rsidR="000515AD" w:rsidRPr="00727D69" w14:paraId="44F3A25C" w14:textId="77777777" w:rsidTr="00CF5F46">
        <w:trPr>
          <w:jc w:val="center"/>
        </w:trPr>
        <w:tc>
          <w:tcPr>
            <w:tcW w:w="4627" w:type="dxa"/>
          </w:tcPr>
          <w:p w14:paraId="1B6CD612" w14:textId="77777777" w:rsidR="000515AD" w:rsidRPr="00103213" w:rsidRDefault="000515AD" w:rsidP="00CF5F46">
            <w:pPr>
              <w:jc w:val="both"/>
              <w:rPr>
                <w:sz w:val="22"/>
                <w:szCs w:val="22"/>
              </w:rPr>
            </w:pPr>
            <w:r w:rsidRPr="00103213">
              <w:rPr>
                <w:sz w:val="22"/>
                <w:szCs w:val="22"/>
              </w:rPr>
              <w:t>Cost factors</w:t>
            </w:r>
          </w:p>
        </w:tc>
        <w:tc>
          <w:tcPr>
            <w:tcW w:w="1673" w:type="dxa"/>
            <w:vAlign w:val="center"/>
          </w:tcPr>
          <w:p w14:paraId="395D2224" w14:textId="77777777" w:rsidR="000515AD" w:rsidRPr="00103213" w:rsidRDefault="00D3335F" w:rsidP="00CF5F46">
            <w:pPr>
              <w:jc w:val="center"/>
              <w:rPr>
                <w:sz w:val="22"/>
                <w:szCs w:val="22"/>
              </w:rPr>
            </w:pPr>
            <w:r w:rsidRPr="00103213">
              <w:rPr>
                <w:sz w:val="22"/>
                <w:szCs w:val="22"/>
              </w:rPr>
              <w:t>-0.27***</w:t>
            </w:r>
          </w:p>
        </w:tc>
      </w:tr>
      <w:tr w:rsidR="000515AD" w:rsidRPr="00727D69" w14:paraId="2BA749BD" w14:textId="77777777" w:rsidTr="00CF5F46">
        <w:trPr>
          <w:jc w:val="center"/>
        </w:trPr>
        <w:tc>
          <w:tcPr>
            <w:tcW w:w="4627" w:type="dxa"/>
          </w:tcPr>
          <w:p w14:paraId="51A870BF" w14:textId="77777777" w:rsidR="000515AD" w:rsidRPr="00103213" w:rsidRDefault="000515AD" w:rsidP="00CF5F46">
            <w:pPr>
              <w:jc w:val="both"/>
              <w:rPr>
                <w:sz w:val="22"/>
                <w:szCs w:val="22"/>
              </w:rPr>
            </w:pPr>
            <w:r w:rsidRPr="00103213">
              <w:rPr>
                <w:sz w:val="22"/>
                <w:szCs w:val="22"/>
              </w:rPr>
              <w:t>Knowledge factors</w:t>
            </w:r>
          </w:p>
        </w:tc>
        <w:tc>
          <w:tcPr>
            <w:tcW w:w="1673" w:type="dxa"/>
            <w:vAlign w:val="center"/>
          </w:tcPr>
          <w:p w14:paraId="45FA3A9C" w14:textId="77777777" w:rsidR="000515AD" w:rsidRPr="00103213" w:rsidRDefault="00D3335F" w:rsidP="00CF5F46">
            <w:pPr>
              <w:jc w:val="center"/>
              <w:rPr>
                <w:sz w:val="22"/>
                <w:szCs w:val="22"/>
              </w:rPr>
            </w:pPr>
            <w:r w:rsidRPr="00103213">
              <w:rPr>
                <w:sz w:val="22"/>
                <w:szCs w:val="22"/>
              </w:rPr>
              <w:t>-0.14***</w:t>
            </w:r>
          </w:p>
        </w:tc>
      </w:tr>
      <w:tr w:rsidR="000515AD" w:rsidRPr="00727D69" w14:paraId="1E297AA9" w14:textId="77777777" w:rsidTr="00CF5F46">
        <w:trPr>
          <w:jc w:val="center"/>
        </w:trPr>
        <w:tc>
          <w:tcPr>
            <w:tcW w:w="4627" w:type="dxa"/>
          </w:tcPr>
          <w:p w14:paraId="4BC4B40C" w14:textId="77777777" w:rsidR="000515AD" w:rsidRPr="00103213" w:rsidRDefault="000515AD" w:rsidP="00CF5F46">
            <w:pPr>
              <w:jc w:val="both"/>
              <w:rPr>
                <w:sz w:val="22"/>
                <w:szCs w:val="22"/>
              </w:rPr>
            </w:pPr>
            <w:r w:rsidRPr="00103213">
              <w:rPr>
                <w:sz w:val="22"/>
                <w:szCs w:val="22"/>
              </w:rPr>
              <w:t>Market factors</w:t>
            </w:r>
          </w:p>
        </w:tc>
        <w:tc>
          <w:tcPr>
            <w:tcW w:w="1673" w:type="dxa"/>
            <w:vAlign w:val="center"/>
          </w:tcPr>
          <w:p w14:paraId="543C08C6" w14:textId="77777777" w:rsidR="000515AD" w:rsidRPr="00103213" w:rsidRDefault="00D3335F" w:rsidP="00CF5F46">
            <w:pPr>
              <w:jc w:val="center"/>
              <w:rPr>
                <w:sz w:val="22"/>
                <w:szCs w:val="22"/>
              </w:rPr>
            </w:pPr>
            <w:r w:rsidRPr="00103213">
              <w:rPr>
                <w:sz w:val="22"/>
                <w:szCs w:val="22"/>
              </w:rPr>
              <w:t>0.07***</w:t>
            </w:r>
          </w:p>
        </w:tc>
      </w:tr>
      <w:tr w:rsidR="000515AD" w:rsidRPr="00727D69" w14:paraId="37632B53" w14:textId="77777777" w:rsidTr="00CF5F46">
        <w:trPr>
          <w:jc w:val="center"/>
        </w:trPr>
        <w:tc>
          <w:tcPr>
            <w:tcW w:w="4627" w:type="dxa"/>
          </w:tcPr>
          <w:p w14:paraId="385359FF" w14:textId="77777777" w:rsidR="000515AD" w:rsidRPr="00103213" w:rsidRDefault="000515AD" w:rsidP="00CF5F46">
            <w:pPr>
              <w:jc w:val="both"/>
              <w:rPr>
                <w:sz w:val="22"/>
                <w:szCs w:val="22"/>
              </w:rPr>
            </w:pPr>
            <w:r w:rsidRPr="00103213">
              <w:rPr>
                <w:sz w:val="22"/>
                <w:szCs w:val="22"/>
              </w:rPr>
              <w:t>Other factors</w:t>
            </w:r>
          </w:p>
        </w:tc>
        <w:tc>
          <w:tcPr>
            <w:tcW w:w="1673" w:type="dxa"/>
            <w:vAlign w:val="center"/>
          </w:tcPr>
          <w:p w14:paraId="70B052BE" w14:textId="77777777" w:rsidR="000515AD" w:rsidRPr="00103213" w:rsidRDefault="00D3335F" w:rsidP="00CF5F46">
            <w:pPr>
              <w:jc w:val="center"/>
              <w:rPr>
                <w:sz w:val="22"/>
                <w:szCs w:val="22"/>
              </w:rPr>
            </w:pPr>
            <w:r w:rsidRPr="00103213">
              <w:rPr>
                <w:sz w:val="22"/>
                <w:szCs w:val="22"/>
              </w:rPr>
              <w:t>0.10***</w:t>
            </w:r>
          </w:p>
        </w:tc>
      </w:tr>
      <w:tr w:rsidR="000515AD" w:rsidRPr="00727D69" w14:paraId="7C58EB32" w14:textId="77777777" w:rsidTr="00CF5F46">
        <w:trPr>
          <w:jc w:val="center"/>
        </w:trPr>
        <w:tc>
          <w:tcPr>
            <w:tcW w:w="4627" w:type="dxa"/>
          </w:tcPr>
          <w:p w14:paraId="7281E2FF" w14:textId="77777777" w:rsidR="000515AD" w:rsidRPr="00103213" w:rsidRDefault="000515AD" w:rsidP="00CF5F46">
            <w:pPr>
              <w:jc w:val="both"/>
              <w:rPr>
                <w:sz w:val="10"/>
                <w:szCs w:val="22"/>
              </w:rPr>
            </w:pPr>
          </w:p>
        </w:tc>
        <w:tc>
          <w:tcPr>
            <w:tcW w:w="1673" w:type="dxa"/>
            <w:vAlign w:val="center"/>
          </w:tcPr>
          <w:p w14:paraId="7BEE344A" w14:textId="77777777" w:rsidR="000515AD" w:rsidRPr="00103213" w:rsidRDefault="000515AD" w:rsidP="00CF5F46">
            <w:pPr>
              <w:jc w:val="center"/>
              <w:rPr>
                <w:sz w:val="10"/>
                <w:szCs w:val="22"/>
              </w:rPr>
            </w:pPr>
          </w:p>
        </w:tc>
      </w:tr>
      <w:tr w:rsidR="000515AD" w:rsidRPr="00727D69" w14:paraId="764C31E0" w14:textId="77777777" w:rsidTr="00CF5F46">
        <w:trPr>
          <w:jc w:val="center"/>
        </w:trPr>
        <w:tc>
          <w:tcPr>
            <w:tcW w:w="4627" w:type="dxa"/>
          </w:tcPr>
          <w:p w14:paraId="7A43E827" w14:textId="77777777" w:rsidR="000515AD" w:rsidRPr="00103213" w:rsidRDefault="000515AD" w:rsidP="00CF5F46">
            <w:pPr>
              <w:jc w:val="both"/>
              <w:rPr>
                <w:sz w:val="22"/>
                <w:szCs w:val="22"/>
              </w:rPr>
            </w:pPr>
            <w:r w:rsidRPr="00103213">
              <w:rPr>
                <w:sz w:val="22"/>
                <w:szCs w:val="22"/>
              </w:rPr>
              <w:t>Industry specific characteristics</w:t>
            </w:r>
          </w:p>
        </w:tc>
        <w:tc>
          <w:tcPr>
            <w:tcW w:w="1673" w:type="dxa"/>
            <w:vAlign w:val="center"/>
          </w:tcPr>
          <w:p w14:paraId="1A2E1E46" w14:textId="77777777" w:rsidR="000515AD" w:rsidRPr="00103213" w:rsidRDefault="000515AD" w:rsidP="00CF5F46">
            <w:pPr>
              <w:jc w:val="center"/>
              <w:rPr>
                <w:sz w:val="22"/>
                <w:szCs w:val="22"/>
              </w:rPr>
            </w:pPr>
          </w:p>
        </w:tc>
      </w:tr>
      <w:tr w:rsidR="000515AD" w:rsidRPr="00727D69" w14:paraId="7C1D76DE" w14:textId="77777777" w:rsidTr="00CF5F46">
        <w:trPr>
          <w:jc w:val="center"/>
        </w:trPr>
        <w:tc>
          <w:tcPr>
            <w:tcW w:w="4627" w:type="dxa"/>
          </w:tcPr>
          <w:p w14:paraId="64226565" w14:textId="77777777" w:rsidR="000515AD" w:rsidRPr="00103213" w:rsidRDefault="000515AD" w:rsidP="00CF5F46">
            <w:pPr>
              <w:jc w:val="both"/>
              <w:rPr>
                <w:sz w:val="22"/>
                <w:szCs w:val="22"/>
              </w:rPr>
            </w:pPr>
            <w:r w:rsidRPr="00103213">
              <w:rPr>
                <w:sz w:val="22"/>
                <w:szCs w:val="22"/>
              </w:rPr>
              <w:t>Trade</w:t>
            </w:r>
          </w:p>
        </w:tc>
        <w:tc>
          <w:tcPr>
            <w:tcW w:w="1673" w:type="dxa"/>
            <w:vAlign w:val="center"/>
          </w:tcPr>
          <w:p w14:paraId="1698B9D2" w14:textId="77777777" w:rsidR="000515AD" w:rsidRPr="00103213" w:rsidRDefault="00D3335F" w:rsidP="00CF5F46">
            <w:pPr>
              <w:jc w:val="center"/>
              <w:rPr>
                <w:sz w:val="22"/>
                <w:szCs w:val="22"/>
              </w:rPr>
            </w:pPr>
            <w:r w:rsidRPr="00103213">
              <w:rPr>
                <w:sz w:val="22"/>
                <w:szCs w:val="22"/>
              </w:rPr>
              <w:t>1.05***</w:t>
            </w:r>
          </w:p>
        </w:tc>
      </w:tr>
      <w:tr w:rsidR="000515AD" w:rsidRPr="00727D69" w14:paraId="74D88B1D" w14:textId="77777777" w:rsidTr="00CF5F46">
        <w:trPr>
          <w:jc w:val="center"/>
        </w:trPr>
        <w:tc>
          <w:tcPr>
            <w:tcW w:w="4627" w:type="dxa"/>
          </w:tcPr>
          <w:p w14:paraId="11660ABA" w14:textId="77777777" w:rsidR="000515AD" w:rsidRPr="00103213" w:rsidRDefault="000515AD" w:rsidP="00CF5F46">
            <w:pPr>
              <w:jc w:val="both"/>
              <w:rPr>
                <w:sz w:val="22"/>
                <w:szCs w:val="22"/>
              </w:rPr>
            </w:pPr>
            <w:r w:rsidRPr="00103213">
              <w:rPr>
                <w:sz w:val="22"/>
                <w:szCs w:val="22"/>
              </w:rPr>
              <w:t>Service</w:t>
            </w:r>
          </w:p>
        </w:tc>
        <w:tc>
          <w:tcPr>
            <w:tcW w:w="1673" w:type="dxa"/>
            <w:vAlign w:val="center"/>
          </w:tcPr>
          <w:p w14:paraId="12B64097" w14:textId="77777777" w:rsidR="000515AD" w:rsidRPr="00103213" w:rsidRDefault="00D3335F" w:rsidP="00CF5F46">
            <w:pPr>
              <w:jc w:val="center"/>
              <w:rPr>
                <w:sz w:val="22"/>
                <w:szCs w:val="22"/>
              </w:rPr>
            </w:pPr>
            <w:r w:rsidRPr="00103213">
              <w:rPr>
                <w:sz w:val="22"/>
                <w:szCs w:val="22"/>
              </w:rPr>
              <w:t>-0.10***</w:t>
            </w:r>
          </w:p>
        </w:tc>
      </w:tr>
      <w:tr w:rsidR="000515AD" w:rsidRPr="00727D69" w14:paraId="7AB1E030" w14:textId="77777777" w:rsidTr="00CF5F46">
        <w:trPr>
          <w:jc w:val="center"/>
        </w:trPr>
        <w:tc>
          <w:tcPr>
            <w:tcW w:w="4627" w:type="dxa"/>
          </w:tcPr>
          <w:p w14:paraId="325DC276" w14:textId="77777777" w:rsidR="000515AD" w:rsidRPr="00103213" w:rsidRDefault="000515AD" w:rsidP="00CF5F46">
            <w:pPr>
              <w:jc w:val="both"/>
              <w:rPr>
                <w:sz w:val="10"/>
                <w:szCs w:val="22"/>
              </w:rPr>
            </w:pPr>
          </w:p>
        </w:tc>
        <w:tc>
          <w:tcPr>
            <w:tcW w:w="1673" w:type="dxa"/>
            <w:vAlign w:val="center"/>
          </w:tcPr>
          <w:p w14:paraId="51F9E422" w14:textId="77777777" w:rsidR="000515AD" w:rsidRPr="00103213" w:rsidRDefault="000515AD" w:rsidP="00CF5F46">
            <w:pPr>
              <w:jc w:val="center"/>
              <w:rPr>
                <w:sz w:val="10"/>
                <w:szCs w:val="22"/>
              </w:rPr>
            </w:pPr>
          </w:p>
        </w:tc>
      </w:tr>
      <w:tr w:rsidR="000515AD" w:rsidRPr="00727D69" w14:paraId="3D52F8CA" w14:textId="77777777" w:rsidTr="00CF5F46">
        <w:trPr>
          <w:jc w:val="center"/>
        </w:trPr>
        <w:tc>
          <w:tcPr>
            <w:tcW w:w="4627" w:type="dxa"/>
          </w:tcPr>
          <w:p w14:paraId="14F28A99" w14:textId="77777777" w:rsidR="000515AD" w:rsidRPr="00103213" w:rsidRDefault="000515AD" w:rsidP="00CF5F46">
            <w:pPr>
              <w:jc w:val="both"/>
              <w:rPr>
                <w:sz w:val="22"/>
                <w:szCs w:val="22"/>
              </w:rPr>
            </w:pPr>
            <w:r w:rsidRPr="00103213">
              <w:rPr>
                <w:sz w:val="22"/>
                <w:szCs w:val="22"/>
              </w:rPr>
              <w:t>Institutional setting</w:t>
            </w:r>
          </w:p>
        </w:tc>
        <w:tc>
          <w:tcPr>
            <w:tcW w:w="1673" w:type="dxa"/>
            <w:vAlign w:val="center"/>
          </w:tcPr>
          <w:p w14:paraId="37BBDE7B" w14:textId="77777777" w:rsidR="000515AD" w:rsidRPr="00103213" w:rsidRDefault="000515AD" w:rsidP="00CF5F46">
            <w:pPr>
              <w:jc w:val="center"/>
              <w:rPr>
                <w:sz w:val="22"/>
                <w:szCs w:val="22"/>
              </w:rPr>
            </w:pPr>
          </w:p>
        </w:tc>
      </w:tr>
      <w:tr w:rsidR="000515AD" w:rsidRPr="00727D69" w14:paraId="776D7FFE" w14:textId="77777777" w:rsidTr="00CF5F46">
        <w:trPr>
          <w:jc w:val="center"/>
        </w:trPr>
        <w:tc>
          <w:tcPr>
            <w:tcW w:w="4627" w:type="dxa"/>
          </w:tcPr>
          <w:p w14:paraId="331F2AA3" w14:textId="77777777" w:rsidR="000515AD" w:rsidRPr="00103213" w:rsidRDefault="000515AD" w:rsidP="00CF5F46">
            <w:pPr>
              <w:jc w:val="both"/>
              <w:rPr>
                <w:sz w:val="22"/>
                <w:szCs w:val="22"/>
              </w:rPr>
            </w:pPr>
            <w:r w:rsidRPr="00103213">
              <w:rPr>
                <w:sz w:val="22"/>
                <w:szCs w:val="22"/>
              </w:rPr>
              <w:t>CEEC</w:t>
            </w:r>
          </w:p>
        </w:tc>
        <w:tc>
          <w:tcPr>
            <w:tcW w:w="1673" w:type="dxa"/>
            <w:vAlign w:val="center"/>
          </w:tcPr>
          <w:p w14:paraId="4DB36D1B" w14:textId="77777777" w:rsidR="000515AD" w:rsidRPr="00103213" w:rsidRDefault="00D3335F" w:rsidP="00CF5F46">
            <w:pPr>
              <w:jc w:val="center"/>
              <w:rPr>
                <w:sz w:val="22"/>
                <w:szCs w:val="22"/>
              </w:rPr>
            </w:pPr>
            <w:r w:rsidRPr="00103213">
              <w:rPr>
                <w:sz w:val="22"/>
                <w:szCs w:val="22"/>
              </w:rPr>
              <w:t>-1.01***</w:t>
            </w:r>
          </w:p>
        </w:tc>
      </w:tr>
      <w:tr w:rsidR="000515AD" w:rsidRPr="00727D69" w14:paraId="1C72087F" w14:textId="77777777" w:rsidTr="00CF5F46">
        <w:trPr>
          <w:jc w:val="center"/>
        </w:trPr>
        <w:tc>
          <w:tcPr>
            <w:tcW w:w="4627" w:type="dxa"/>
          </w:tcPr>
          <w:p w14:paraId="3ED435A6" w14:textId="77777777" w:rsidR="000515AD" w:rsidRPr="00103213" w:rsidRDefault="000515AD" w:rsidP="00CF5F46">
            <w:pPr>
              <w:jc w:val="both"/>
              <w:rPr>
                <w:sz w:val="10"/>
                <w:szCs w:val="22"/>
              </w:rPr>
            </w:pPr>
          </w:p>
        </w:tc>
        <w:tc>
          <w:tcPr>
            <w:tcW w:w="1673" w:type="dxa"/>
            <w:vAlign w:val="center"/>
          </w:tcPr>
          <w:p w14:paraId="6E1AFD3D" w14:textId="77777777" w:rsidR="000515AD" w:rsidRPr="00103213" w:rsidRDefault="000515AD" w:rsidP="00CF5F46">
            <w:pPr>
              <w:jc w:val="center"/>
              <w:rPr>
                <w:sz w:val="10"/>
                <w:szCs w:val="22"/>
              </w:rPr>
            </w:pPr>
          </w:p>
        </w:tc>
      </w:tr>
      <w:tr w:rsidR="000515AD" w:rsidRPr="00727D69" w14:paraId="64AB9D04" w14:textId="77777777" w:rsidTr="00CF5F46">
        <w:trPr>
          <w:jc w:val="center"/>
        </w:trPr>
        <w:tc>
          <w:tcPr>
            <w:tcW w:w="4627" w:type="dxa"/>
            <w:tcBorders>
              <w:bottom w:val="single" w:sz="4" w:space="0" w:color="auto"/>
            </w:tcBorders>
          </w:tcPr>
          <w:p w14:paraId="5DBCA303" w14:textId="77777777" w:rsidR="000515AD" w:rsidRPr="00103213" w:rsidRDefault="000515AD" w:rsidP="00CF5F46">
            <w:pPr>
              <w:jc w:val="both"/>
              <w:rPr>
                <w:sz w:val="22"/>
                <w:szCs w:val="22"/>
              </w:rPr>
            </w:pPr>
            <w:r w:rsidRPr="00103213">
              <w:rPr>
                <w:sz w:val="22"/>
                <w:szCs w:val="22"/>
              </w:rPr>
              <w:t>Number of observations</w:t>
            </w:r>
          </w:p>
        </w:tc>
        <w:tc>
          <w:tcPr>
            <w:tcW w:w="1673" w:type="dxa"/>
            <w:tcBorders>
              <w:bottom w:val="single" w:sz="4" w:space="0" w:color="auto"/>
            </w:tcBorders>
            <w:vAlign w:val="center"/>
          </w:tcPr>
          <w:p w14:paraId="28C690BE" w14:textId="77777777" w:rsidR="000515AD" w:rsidRPr="00103213" w:rsidRDefault="000515AD" w:rsidP="00CF5F46">
            <w:pPr>
              <w:jc w:val="center"/>
              <w:rPr>
                <w:sz w:val="22"/>
                <w:szCs w:val="22"/>
              </w:rPr>
            </w:pPr>
            <w:r w:rsidRPr="00103213">
              <w:rPr>
                <w:sz w:val="22"/>
                <w:szCs w:val="22"/>
              </w:rPr>
              <w:t>84684</w:t>
            </w:r>
          </w:p>
        </w:tc>
      </w:tr>
    </w:tbl>
    <w:p w14:paraId="26B3940C" w14:textId="36E67C41" w:rsidR="000515AD" w:rsidRPr="00103213" w:rsidRDefault="000515AD" w:rsidP="00D3335F">
      <w:pPr>
        <w:spacing w:after="240"/>
        <w:ind w:left="1418" w:right="1415"/>
        <w:jc w:val="both"/>
        <w:rPr>
          <w:sz w:val="18"/>
        </w:rPr>
      </w:pPr>
      <w:r w:rsidRPr="00103213">
        <w:rPr>
          <w:sz w:val="18"/>
        </w:rPr>
        <w:t>Note: (***), (**) and (*) indicate statistical significance at 1%, 5% and 10% levels respectively</w:t>
      </w:r>
      <w:r w:rsidR="00A824C1">
        <w:rPr>
          <w:sz w:val="18"/>
        </w:rPr>
        <w:t>.</w:t>
      </w:r>
    </w:p>
    <w:p w14:paraId="524351EC" w14:textId="4160E972" w:rsidR="00D3335F" w:rsidRPr="00103213" w:rsidRDefault="00D3335F" w:rsidP="00DB1838">
      <w:pPr>
        <w:spacing w:after="240" w:line="480" w:lineRule="auto"/>
        <w:jc w:val="both"/>
      </w:pPr>
      <w:r w:rsidRPr="00103213">
        <w:t xml:space="preserve">As can be </w:t>
      </w:r>
      <w:r w:rsidR="00A824C1">
        <w:t>observed</w:t>
      </w:r>
      <w:r w:rsidRPr="00103213">
        <w:t xml:space="preserve">, there is a positive and statistically significant relationship between </w:t>
      </w:r>
      <w:r w:rsidR="00FF2DAE" w:rsidRPr="00103213">
        <w:t xml:space="preserve">the </w:t>
      </w:r>
      <w:r w:rsidRPr="00103213">
        <w:t>involvement of firms in process innovations and in both types of innovations</w:t>
      </w:r>
      <w:r w:rsidR="00FF2DAE" w:rsidRPr="00103213">
        <w:t>,</w:t>
      </w:r>
      <w:r w:rsidRPr="00103213">
        <w:t xml:space="preserve"> on the one hand</w:t>
      </w:r>
      <w:r w:rsidR="00FF2DAE" w:rsidRPr="00103213">
        <w:t>,</w:t>
      </w:r>
      <w:r w:rsidRPr="00103213">
        <w:t xml:space="preserve"> and their productivity</w:t>
      </w:r>
      <w:r w:rsidR="00FF2DAE" w:rsidRPr="00103213">
        <w:t>,</w:t>
      </w:r>
      <w:r w:rsidRPr="00103213">
        <w:t xml:space="preserve"> on the other hand. However, in</w:t>
      </w:r>
      <w:r w:rsidR="00FF2DAE" w:rsidRPr="00103213">
        <w:t xml:space="preserve"> the</w:t>
      </w:r>
      <w:r w:rsidRPr="00103213">
        <w:t xml:space="preserve"> case of firms doing product</w:t>
      </w:r>
      <w:r w:rsidR="00FF2DAE" w:rsidRPr="00103213">
        <w:t>-</w:t>
      </w:r>
      <w:r w:rsidRPr="00103213">
        <w:t xml:space="preserve"> </w:t>
      </w:r>
      <w:r w:rsidR="00FF2DAE" w:rsidRPr="00103213">
        <w:t xml:space="preserve">only </w:t>
      </w:r>
      <w:r w:rsidRPr="00103213">
        <w:t>innovations</w:t>
      </w:r>
      <w:r w:rsidR="00FF2DAE" w:rsidRPr="00103213">
        <w:t>,</w:t>
      </w:r>
      <w:r w:rsidRPr="00103213">
        <w:t xml:space="preserve"> </w:t>
      </w:r>
      <w:r w:rsidR="00FF2DAE" w:rsidRPr="00103213">
        <w:t>a</w:t>
      </w:r>
      <w:r w:rsidRPr="00103213">
        <w:t xml:space="preserve"> negative and statistically significant coefficient is obtained.</w:t>
      </w:r>
      <w:r w:rsidR="00FF2DAE" w:rsidRPr="00103213">
        <w:t xml:space="preserve"> A s</w:t>
      </w:r>
      <w:r w:rsidR="00CF5F46" w:rsidRPr="00103213">
        <w:t xml:space="preserve">imilar </w:t>
      </w:r>
      <w:r w:rsidR="00CF5F46" w:rsidRPr="00103213">
        <w:lastRenderedPageBreak/>
        <w:t xml:space="preserve">finding </w:t>
      </w:r>
      <w:r w:rsidR="00FF2DAE" w:rsidRPr="00103213">
        <w:t>was</w:t>
      </w:r>
      <w:r w:rsidR="00CF5F46" w:rsidRPr="00103213">
        <w:t xml:space="preserve"> obtained by Halpern and </w:t>
      </w:r>
      <w:proofErr w:type="spellStart"/>
      <w:r w:rsidR="00CF5F46" w:rsidRPr="00103213">
        <w:t>Murakozy</w:t>
      </w:r>
      <w:proofErr w:type="spellEnd"/>
      <w:r w:rsidR="00CF5F46" w:rsidRPr="00103213">
        <w:t xml:space="preserve"> (20</w:t>
      </w:r>
      <w:r w:rsidR="0007723F" w:rsidRPr="00103213">
        <w:t>12</w:t>
      </w:r>
      <w:r w:rsidR="00CF5F46" w:rsidRPr="00103213">
        <w:t>). As noted by these authors</w:t>
      </w:r>
      <w:r w:rsidR="00FF2DAE" w:rsidRPr="00103213">
        <w:t>,</w:t>
      </w:r>
      <w:r w:rsidR="00CF5F46" w:rsidRPr="00103213">
        <w:t xml:space="preserve"> potential </w:t>
      </w:r>
      <w:proofErr w:type="spellStart"/>
      <w:r w:rsidR="00CF5F46" w:rsidRPr="00103213">
        <w:t>multicollinearity</w:t>
      </w:r>
      <w:proofErr w:type="spellEnd"/>
      <w:r w:rsidR="00CF5F46" w:rsidRPr="00103213">
        <w:t xml:space="preserve"> between </w:t>
      </w:r>
      <w:r w:rsidR="00A824C1">
        <w:t xml:space="preserve">the </w:t>
      </w:r>
      <w:r w:rsidR="00CF5F46" w:rsidRPr="00103213">
        <w:t>two measures of innovation may be the cause for such finding.</w:t>
      </w:r>
    </w:p>
    <w:p w14:paraId="7BAAA219" w14:textId="2541F6A5" w:rsidR="00310FC5" w:rsidRPr="00103213" w:rsidRDefault="00CF5F46" w:rsidP="00DB1838">
      <w:pPr>
        <w:spacing w:after="240" w:line="480" w:lineRule="auto"/>
        <w:jc w:val="both"/>
      </w:pPr>
      <w:r w:rsidRPr="00103213">
        <w:t xml:space="preserve">The coefficient on firm size is negative and highly significant. Such </w:t>
      </w:r>
      <w:r w:rsidR="00503D30" w:rsidRPr="00103213">
        <w:t xml:space="preserve">a </w:t>
      </w:r>
      <w:r w:rsidRPr="00103213">
        <w:t xml:space="preserve">finding may be taken as evidence of </w:t>
      </w:r>
      <w:r w:rsidR="00503D30" w:rsidRPr="00103213">
        <w:t xml:space="preserve">a </w:t>
      </w:r>
      <w:r w:rsidRPr="00103213">
        <w:t xml:space="preserve">quiet-life, </w:t>
      </w:r>
      <w:r w:rsidR="00A824C1">
        <w:t xml:space="preserve">which means </w:t>
      </w:r>
      <w:r w:rsidR="00503D30" w:rsidRPr="00103213">
        <w:t xml:space="preserve">that </w:t>
      </w:r>
      <w:r w:rsidRPr="00103213">
        <w:t xml:space="preserve">larger firms have less incentive to be efficient once they dominate </w:t>
      </w:r>
      <w:r w:rsidR="00707C80" w:rsidRPr="00103213">
        <w:t xml:space="preserve">a </w:t>
      </w:r>
      <w:r w:rsidRPr="00103213">
        <w:t xml:space="preserve">market and for this reason are likely to be less productive. Being part of </w:t>
      </w:r>
      <w:r w:rsidR="00503D30" w:rsidRPr="00103213">
        <w:t xml:space="preserve">a </w:t>
      </w:r>
      <w:r w:rsidR="0055670E" w:rsidRPr="00103213">
        <w:t>group of enterprises</w:t>
      </w:r>
      <w:r w:rsidR="00843BFC" w:rsidRPr="00103213">
        <w:t xml:space="preserve"> has</w:t>
      </w:r>
      <w:r w:rsidR="00503D30" w:rsidRPr="00103213">
        <w:t xml:space="preserve"> a</w:t>
      </w:r>
      <w:r w:rsidR="00843BFC" w:rsidRPr="00103213">
        <w:t xml:space="preserve"> beneficial effect on the productivity of firms. Such</w:t>
      </w:r>
      <w:r w:rsidR="00503D30" w:rsidRPr="00103213">
        <w:t xml:space="preserve"> a</w:t>
      </w:r>
      <w:r w:rsidR="00843BFC" w:rsidRPr="00103213">
        <w:t xml:space="preserve"> finding may signal that knowledge and technology transfer mechanisms within </w:t>
      </w:r>
      <w:r w:rsidR="00503D30" w:rsidRPr="00103213">
        <w:t xml:space="preserve">an </w:t>
      </w:r>
      <w:r w:rsidR="00843BFC" w:rsidRPr="00103213">
        <w:t>enterprise</w:t>
      </w:r>
      <w:r w:rsidR="00503D30" w:rsidRPr="00103213">
        <w:t>,</w:t>
      </w:r>
      <w:r w:rsidR="00843BFC" w:rsidRPr="00103213">
        <w:t xml:space="preserve"> such as movement of workers, access to supply and distribution channels or finance</w:t>
      </w:r>
      <w:r w:rsidR="00503D30" w:rsidRPr="00103213">
        <w:t>,</w:t>
      </w:r>
      <w:r w:rsidR="00843BFC" w:rsidRPr="00103213">
        <w:t xml:space="preserve"> have beneficial</w:t>
      </w:r>
      <w:r w:rsidR="00503D30" w:rsidRPr="00103213">
        <w:t xml:space="preserve"> effects</w:t>
      </w:r>
      <w:r w:rsidR="00843BFC" w:rsidRPr="00103213">
        <w:t xml:space="preserve"> on the productivity of firms. Another factor with </w:t>
      </w:r>
      <w:r w:rsidR="00503D30" w:rsidRPr="00103213">
        <w:t xml:space="preserve">a </w:t>
      </w:r>
      <w:r w:rsidR="00843BFC" w:rsidRPr="00103213">
        <w:t xml:space="preserve">positive contribution </w:t>
      </w:r>
      <w:r w:rsidR="00503D30" w:rsidRPr="00103213">
        <w:t>to</w:t>
      </w:r>
      <w:r w:rsidR="00843BFC" w:rsidRPr="00103213">
        <w:t xml:space="preserve"> productivity is the exporter status of firm</w:t>
      </w:r>
      <w:r w:rsidR="00503D30" w:rsidRPr="00103213">
        <w:t>s</w:t>
      </w:r>
      <w:r w:rsidR="00843BFC" w:rsidRPr="00103213">
        <w:t>. Hence, firms that compete on international market</w:t>
      </w:r>
      <w:r w:rsidR="00707C80" w:rsidRPr="00103213">
        <w:t>s</w:t>
      </w:r>
      <w:r w:rsidR="00843BFC" w:rsidRPr="00103213">
        <w:t xml:space="preserve"> are more productive than their counterparts oriented</w:t>
      </w:r>
      <w:r w:rsidR="00A824C1">
        <w:t xml:space="preserve"> only</w:t>
      </w:r>
      <w:r w:rsidR="00843BFC" w:rsidRPr="00103213">
        <w:t xml:space="preserve"> </w:t>
      </w:r>
      <w:r w:rsidR="00503D30" w:rsidRPr="00103213">
        <w:t>to the</w:t>
      </w:r>
      <w:r w:rsidR="00843BFC" w:rsidRPr="00103213">
        <w:t xml:space="preserve"> domestic market. Such</w:t>
      </w:r>
      <w:r w:rsidR="00503D30" w:rsidRPr="00103213">
        <w:t xml:space="preserve"> a</w:t>
      </w:r>
      <w:r w:rsidR="00843BFC" w:rsidRPr="00103213">
        <w:t xml:space="preserve"> finding is consistent with</w:t>
      </w:r>
      <w:r w:rsidR="00503D30" w:rsidRPr="00103213">
        <w:t xml:space="preserve"> a</w:t>
      </w:r>
      <w:r w:rsidR="00843BFC" w:rsidRPr="00103213">
        <w:t xml:space="preserve"> long line of research on the learning-by-exporting hypothesis. Accordingly, </w:t>
      </w:r>
      <w:r w:rsidR="00707C80" w:rsidRPr="00103213">
        <w:t xml:space="preserve">the </w:t>
      </w:r>
      <w:r w:rsidR="00843BFC" w:rsidRPr="00103213">
        <w:t xml:space="preserve">participation of firms </w:t>
      </w:r>
      <w:r w:rsidR="00503D30" w:rsidRPr="00103213">
        <w:t>i</w:t>
      </w:r>
      <w:r w:rsidR="00843BFC" w:rsidRPr="00103213">
        <w:t>n international market</w:t>
      </w:r>
      <w:r w:rsidR="00503D30" w:rsidRPr="00103213">
        <w:t>s</w:t>
      </w:r>
      <w:r w:rsidR="00843BFC" w:rsidRPr="00103213">
        <w:t xml:space="preserve"> provides them with access to new technology, new knowledge and new product</w:t>
      </w:r>
      <w:r w:rsidR="00707C80" w:rsidRPr="00103213">
        <w:t xml:space="preserve"> idea</w:t>
      </w:r>
      <w:r w:rsidR="00843BFC" w:rsidRPr="00103213">
        <w:t xml:space="preserve">s which when brought to </w:t>
      </w:r>
      <w:r w:rsidR="00503D30" w:rsidRPr="00103213">
        <w:t xml:space="preserve">the </w:t>
      </w:r>
      <w:r w:rsidR="00843BFC" w:rsidRPr="00103213">
        <w:t>domestic market ma</w:t>
      </w:r>
      <w:r w:rsidR="00310FC5" w:rsidRPr="00103213">
        <w:t xml:space="preserve">y become </w:t>
      </w:r>
      <w:r w:rsidR="00707C80" w:rsidRPr="00103213">
        <w:t xml:space="preserve">their </w:t>
      </w:r>
      <w:r w:rsidR="00310FC5" w:rsidRPr="00103213">
        <w:t xml:space="preserve">competitive advantage. </w:t>
      </w:r>
    </w:p>
    <w:p w14:paraId="5C199157" w14:textId="56236C9A" w:rsidR="00B30D94" w:rsidRPr="00103213" w:rsidRDefault="00310FC5" w:rsidP="00707C80">
      <w:pPr>
        <w:spacing w:after="240" w:line="480" w:lineRule="auto"/>
        <w:jc w:val="both"/>
      </w:pPr>
      <w:r w:rsidRPr="00103213">
        <w:t>Previous patenting experience has</w:t>
      </w:r>
      <w:r w:rsidR="00503D30" w:rsidRPr="00103213">
        <w:t xml:space="preserve"> a</w:t>
      </w:r>
      <w:r w:rsidRPr="00103213">
        <w:t xml:space="preserve"> positive impact on the productivity of firms. Such</w:t>
      </w:r>
      <w:r w:rsidR="00503D30" w:rsidRPr="00103213">
        <w:t xml:space="preserve"> a</w:t>
      </w:r>
      <w:r w:rsidRPr="00103213">
        <w:t xml:space="preserve"> finding suggests that knowledge about </w:t>
      </w:r>
      <w:r w:rsidR="00503D30" w:rsidRPr="00103213">
        <w:t xml:space="preserve">the </w:t>
      </w:r>
      <w:r w:rsidRPr="00103213">
        <w:t xml:space="preserve">development of innovations gathered through previous successful innovation efforts helps firms to improve </w:t>
      </w:r>
      <w:r w:rsidR="00503D30" w:rsidRPr="00103213">
        <w:t xml:space="preserve">the </w:t>
      </w:r>
      <w:r w:rsidRPr="00103213">
        <w:t xml:space="preserve">current aspects of their behavior and thus achieve productivity gains. </w:t>
      </w:r>
      <w:r w:rsidR="00503D30" w:rsidRPr="00103213">
        <w:t>O</w:t>
      </w:r>
      <w:r w:rsidRPr="00103213">
        <w:t>rgani</w:t>
      </w:r>
      <w:r w:rsidR="001078F3">
        <w:t>z</w:t>
      </w:r>
      <w:r w:rsidRPr="00103213">
        <w:t>ational innovation</w:t>
      </w:r>
      <w:r w:rsidR="00503D30" w:rsidRPr="00103213">
        <w:t xml:space="preserve"> also has a positive impact on </w:t>
      </w:r>
      <w:r w:rsidRPr="00103213">
        <w:t xml:space="preserve">productivity. </w:t>
      </w:r>
      <w:r w:rsidR="00503D30" w:rsidRPr="00103213">
        <w:t>Organi</w:t>
      </w:r>
      <w:r w:rsidR="001078F3">
        <w:t>z</w:t>
      </w:r>
      <w:r w:rsidR="00503D30" w:rsidRPr="00103213">
        <w:t xml:space="preserve">ational improvements include: </w:t>
      </w:r>
      <w:r w:rsidR="003E4B03" w:rsidRPr="00103213">
        <w:t>knowledge and quality management</w:t>
      </w:r>
      <w:r w:rsidR="001078F3">
        <w:t>,</w:t>
      </w:r>
      <w:r w:rsidR="003E4B03" w:rsidRPr="00103213">
        <w:t xml:space="preserve"> business reengineering</w:t>
      </w:r>
      <w:r w:rsidR="001078F3">
        <w:t>,</w:t>
      </w:r>
      <w:r w:rsidR="00B30D94" w:rsidRPr="00103213">
        <w:t xml:space="preserve"> new systems of employee responsibility</w:t>
      </w:r>
      <w:r w:rsidR="001078F3">
        <w:t>,</w:t>
      </w:r>
      <w:r w:rsidR="00B30D94" w:rsidRPr="00103213">
        <w:t xml:space="preserve"> education and training systems</w:t>
      </w:r>
      <w:r w:rsidR="001078F3">
        <w:t>,</w:t>
      </w:r>
      <w:r w:rsidR="00B30D94" w:rsidRPr="00103213">
        <w:t xml:space="preserve"> changes in </w:t>
      </w:r>
      <w:r w:rsidR="00707C80" w:rsidRPr="00103213">
        <w:t xml:space="preserve">the </w:t>
      </w:r>
      <w:r w:rsidR="00B30D94" w:rsidRPr="00103213">
        <w:t>organi</w:t>
      </w:r>
      <w:r w:rsidR="001078F3">
        <w:t>z</w:t>
      </w:r>
      <w:r w:rsidR="00B30D94" w:rsidRPr="00103213">
        <w:t>ation of departments</w:t>
      </w:r>
      <w:r w:rsidR="001078F3">
        <w:t>,</w:t>
      </w:r>
      <w:r w:rsidR="00B30D94" w:rsidRPr="00103213">
        <w:t xml:space="preserve"> and new methods for organi</w:t>
      </w:r>
      <w:r w:rsidR="001078F3">
        <w:t>z</w:t>
      </w:r>
      <w:r w:rsidR="00B30D94" w:rsidRPr="00103213">
        <w:t xml:space="preserve">ation of external relations. </w:t>
      </w:r>
      <w:r w:rsidR="00503D30" w:rsidRPr="00103213">
        <w:t xml:space="preserve">Such improvements have beneficial effects on productivity </w:t>
      </w:r>
      <w:r w:rsidR="00503D30" w:rsidRPr="00103213">
        <w:lastRenderedPageBreak/>
        <w:t xml:space="preserve">improvement channels such as: response time to customer and supplier needs; improved communication and information sharing; and cost reductions changes in </w:t>
      </w:r>
      <w:r w:rsidR="008E7411">
        <w:t xml:space="preserve">the </w:t>
      </w:r>
      <w:r w:rsidR="00503D30" w:rsidRPr="00103213">
        <w:t>supply chain.</w:t>
      </w:r>
    </w:p>
    <w:p w14:paraId="5BE9A4F9" w14:textId="57BA081B" w:rsidR="000515AD" w:rsidRPr="00103213" w:rsidRDefault="00CF5F46" w:rsidP="001A331A">
      <w:pPr>
        <w:spacing w:after="240" w:line="480" w:lineRule="auto"/>
        <w:jc w:val="both"/>
      </w:pPr>
      <w:r w:rsidRPr="00103213">
        <w:t>While organi</w:t>
      </w:r>
      <w:r w:rsidR="00FF0B2E">
        <w:t>z</w:t>
      </w:r>
      <w:r w:rsidRPr="00103213">
        <w:t>ational innovations have</w:t>
      </w:r>
      <w:r w:rsidR="00503D30" w:rsidRPr="00103213">
        <w:t xml:space="preserve"> a</w:t>
      </w:r>
      <w:r w:rsidRPr="00103213">
        <w:t xml:space="preserve"> positive impact on the dependent variable</w:t>
      </w:r>
      <w:r w:rsidR="00503D30" w:rsidRPr="00103213">
        <w:t>,</w:t>
      </w:r>
      <w:r w:rsidRPr="00103213">
        <w:t xml:space="preserve"> the impact of marketing innovations is negative. </w:t>
      </w:r>
      <w:r w:rsidR="00503D30" w:rsidRPr="00103213">
        <w:t>Marketing innovations</w:t>
      </w:r>
      <w:r w:rsidR="00B30D94" w:rsidRPr="00103213">
        <w:t xml:space="preserve"> include</w:t>
      </w:r>
      <w:r w:rsidR="00503D30" w:rsidRPr="00103213">
        <w:t>:</w:t>
      </w:r>
      <w:r w:rsidR="00B30D94" w:rsidRPr="00103213">
        <w:t xml:space="preserve"> aesthetic changes to design or packaging of goods and services</w:t>
      </w:r>
      <w:r w:rsidR="009212E9">
        <w:t>,</w:t>
      </w:r>
      <w:r w:rsidR="00B30D94" w:rsidRPr="00103213">
        <w:t xml:space="preserve"> new methods for product promotion and sales channels</w:t>
      </w:r>
      <w:r w:rsidR="009212E9">
        <w:t>,</w:t>
      </w:r>
      <w:r w:rsidR="00B30D94" w:rsidRPr="00103213">
        <w:t xml:space="preserve"> as well as new methods of pricing goods and services. A likely explanation is that investment in these innovations requires certain adaptation from customers</w:t>
      </w:r>
      <w:r w:rsidR="00503D30" w:rsidRPr="00103213">
        <w:t>,</w:t>
      </w:r>
      <w:r w:rsidR="00B30D94" w:rsidRPr="00103213">
        <w:t xml:space="preserve"> which in the short </w:t>
      </w:r>
      <w:r w:rsidR="00503D30" w:rsidRPr="00103213">
        <w:t>term,</w:t>
      </w:r>
      <w:r w:rsidR="00B30D94" w:rsidRPr="00103213">
        <w:t xml:space="preserve"> may lead to reduction in the revenues of firms and exercise lower impact on productivity. </w:t>
      </w:r>
      <w:r w:rsidRPr="00103213">
        <w:t>Among factors hampering innovation, cost and knowledge have</w:t>
      </w:r>
      <w:r w:rsidR="00503D30" w:rsidRPr="00103213">
        <w:t xml:space="preserve"> an</w:t>
      </w:r>
      <w:r w:rsidRPr="00103213">
        <w:t xml:space="preserve"> expected negative sign while the sign on market factors and other factor </w:t>
      </w:r>
      <w:proofErr w:type="gramStart"/>
      <w:r w:rsidRPr="00103213">
        <w:t>variables is</w:t>
      </w:r>
      <w:proofErr w:type="gramEnd"/>
      <w:r w:rsidRPr="00103213">
        <w:t xml:space="preserve"> positive. As explained previously</w:t>
      </w:r>
      <w:r w:rsidR="00503D30" w:rsidRPr="00103213">
        <w:t>,</w:t>
      </w:r>
      <w:r w:rsidRPr="00103213">
        <w:t xml:space="preserve"> it is likely that pressure </w:t>
      </w:r>
      <w:r w:rsidR="00503D30" w:rsidRPr="00103213">
        <w:t>from</w:t>
      </w:r>
      <w:r w:rsidRPr="00103213">
        <w:t xml:space="preserve"> rivals motivates firms to improve their productivity. </w:t>
      </w:r>
      <w:r w:rsidR="00E72DC6" w:rsidRPr="00103213">
        <w:t xml:space="preserve">Similar to findings from previous stages, firms in CEEC are less productive than their counterparts in mature market economies. Finally, a positive coefficient has been found on the variable controlling for trade sector and negative one </w:t>
      </w:r>
      <w:r w:rsidR="009212E9">
        <w:t xml:space="preserve">has been found </w:t>
      </w:r>
      <w:r w:rsidR="00E72DC6" w:rsidRPr="00103213">
        <w:t xml:space="preserve">for </w:t>
      </w:r>
      <w:r w:rsidR="009212E9">
        <w:t xml:space="preserve">the </w:t>
      </w:r>
      <w:r w:rsidR="00E72DC6" w:rsidRPr="00103213">
        <w:t xml:space="preserve">service sector. </w:t>
      </w:r>
    </w:p>
    <w:p w14:paraId="2D6AD3A7" w14:textId="77777777" w:rsidR="00817FFE" w:rsidRPr="00103213" w:rsidRDefault="00817FFE" w:rsidP="00DB1838">
      <w:pPr>
        <w:spacing w:after="240" w:line="480" w:lineRule="auto"/>
        <w:jc w:val="both"/>
        <w:rPr>
          <w:b/>
        </w:rPr>
      </w:pPr>
      <w:r w:rsidRPr="00103213">
        <w:rPr>
          <w:b/>
        </w:rPr>
        <w:t>6. Conclusions</w:t>
      </w:r>
    </w:p>
    <w:p w14:paraId="7646766C" w14:textId="7F7838CC" w:rsidR="002C12E7" w:rsidRPr="00103213" w:rsidRDefault="0087798D" w:rsidP="00DB1838">
      <w:pPr>
        <w:spacing w:line="480" w:lineRule="auto"/>
        <w:jc w:val="both"/>
      </w:pPr>
      <w:r w:rsidRPr="00103213">
        <w:t xml:space="preserve">The importance of innovations for </w:t>
      </w:r>
      <w:r w:rsidR="00503D30" w:rsidRPr="00103213">
        <w:t xml:space="preserve">the </w:t>
      </w:r>
      <w:r w:rsidRPr="00103213">
        <w:t>performance and competitiveness of firms, industries and nations has been recogni</w:t>
      </w:r>
      <w:r w:rsidR="009212E9">
        <w:t>z</w:t>
      </w:r>
      <w:r w:rsidRPr="00103213">
        <w:t xml:space="preserve">ed </w:t>
      </w:r>
      <w:r w:rsidR="00D43782" w:rsidRPr="00103213">
        <w:t xml:space="preserve">for </w:t>
      </w:r>
      <w:r w:rsidRPr="00103213">
        <w:t>a long time by both academics and policy</w:t>
      </w:r>
      <w:r w:rsidR="009212E9">
        <w:t>-</w:t>
      </w:r>
      <w:r w:rsidRPr="00103213">
        <w:t>makers. The global economic downturn and internationali</w:t>
      </w:r>
      <w:r w:rsidR="009212E9">
        <w:t>z</w:t>
      </w:r>
      <w:r w:rsidRPr="00103213">
        <w:t xml:space="preserve">ation of economic activity have further strengthened the interest in innovation. </w:t>
      </w:r>
      <w:r w:rsidR="00D43782" w:rsidRPr="00103213">
        <w:t xml:space="preserve">The </w:t>
      </w:r>
      <w:r w:rsidRPr="00103213">
        <w:t xml:space="preserve">existing literature has been focused </w:t>
      </w:r>
      <w:r w:rsidR="009212E9">
        <w:t xml:space="preserve">largely </w:t>
      </w:r>
      <w:r w:rsidRPr="00103213">
        <w:t xml:space="preserve">on product innovation </w:t>
      </w:r>
      <w:r w:rsidR="00D43782" w:rsidRPr="00103213">
        <w:t xml:space="preserve">and </w:t>
      </w:r>
      <w:r w:rsidR="009212E9">
        <w:t xml:space="preserve">it has </w:t>
      </w:r>
      <w:r w:rsidRPr="00103213">
        <w:t>neglect</w:t>
      </w:r>
      <w:r w:rsidR="00D43782" w:rsidRPr="00103213">
        <w:t>ed</w:t>
      </w:r>
      <w:r w:rsidRPr="00103213">
        <w:t xml:space="preserve"> the importance of process innovation. </w:t>
      </w:r>
      <w:r w:rsidR="00D43782" w:rsidRPr="00103213">
        <w:t>T</w:t>
      </w:r>
      <w:r w:rsidRPr="00103213">
        <w:t>he objective of this paper</w:t>
      </w:r>
      <w:r w:rsidR="00D43782" w:rsidRPr="00103213">
        <w:t>, therefore,</w:t>
      </w:r>
      <w:r w:rsidRPr="00103213">
        <w:t xml:space="preserve"> was to explore the relationship between innovation and productivity </w:t>
      </w:r>
      <w:r w:rsidRPr="00103213">
        <w:lastRenderedPageBreak/>
        <w:t xml:space="preserve">across </w:t>
      </w:r>
      <w:r w:rsidR="009212E9">
        <w:t xml:space="preserve">a </w:t>
      </w:r>
      <w:r w:rsidRPr="00103213">
        <w:t xml:space="preserve">number of European countries while paying attention to three different </w:t>
      </w:r>
      <w:r w:rsidR="00D43782" w:rsidRPr="00103213">
        <w:t xml:space="preserve">types </w:t>
      </w:r>
      <w:r w:rsidRPr="00103213">
        <w:t xml:space="preserve">of innovation: product </w:t>
      </w:r>
      <w:r w:rsidR="009212E9">
        <w:t xml:space="preserve">innovations, </w:t>
      </w:r>
      <w:r w:rsidRPr="00103213">
        <w:t>process innovations</w:t>
      </w:r>
      <w:r w:rsidR="002C5760" w:rsidRPr="00103213">
        <w:t>,</w:t>
      </w:r>
      <w:r w:rsidR="009212E9">
        <w:t xml:space="preserve"> and</w:t>
      </w:r>
      <w:r w:rsidRPr="00103213">
        <w:t xml:space="preserve"> </w:t>
      </w:r>
      <w:r w:rsidR="002C5760" w:rsidRPr="00103213">
        <w:t xml:space="preserve">the </w:t>
      </w:r>
      <w:r w:rsidRPr="00103213">
        <w:t xml:space="preserve">engagement of firms in both product and process innovations. </w:t>
      </w:r>
    </w:p>
    <w:p w14:paraId="0839F563" w14:textId="77777777" w:rsidR="002C5760" w:rsidRPr="00103213" w:rsidRDefault="002C5760" w:rsidP="00DB1838">
      <w:pPr>
        <w:spacing w:line="480" w:lineRule="auto"/>
        <w:jc w:val="both"/>
      </w:pPr>
    </w:p>
    <w:p w14:paraId="32879D06" w14:textId="7BFB1A39" w:rsidR="0087798D" w:rsidRPr="00103213" w:rsidRDefault="0087798D" w:rsidP="00707C80">
      <w:pPr>
        <w:spacing w:after="240" w:line="480" w:lineRule="auto"/>
        <w:jc w:val="both"/>
      </w:pPr>
      <w:r w:rsidRPr="00103213">
        <w:t>The analysis provide</w:t>
      </w:r>
      <w:r w:rsidR="00D43782" w:rsidRPr="00103213">
        <w:t>s</w:t>
      </w:r>
      <w:r w:rsidRPr="00103213">
        <w:t xml:space="preserve"> support </w:t>
      </w:r>
      <w:r w:rsidR="00707C80" w:rsidRPr="00103213">
        <w:t xml:space="preserve">for </w:t>
      </w:r>
      <w:r w:rsidR="002C5760" w:rsidRPr="00103213">
        <w:t>the</w:t>
      </w:r>
      <w:r w:rsidRPr="00103213">
        <w:t xml:space="preserve"> thesis </w:t>
      </w:r>
      <w:r w:rsidR="002C5760" w:rsidRPr="00103213">
        <w:t>that</w:t>
      </w:r>
      <w:r w:rsidRPr="00103213">
        <w:t xml:space="preserve"> </w:t>
      </w:r>
      <w:r w:rsidR="002C5760" w:rsidRPr="00103213">
        <w:t>innovation is important for the</w:t>
      </w:r>
      <w:r w:rsidR="00DB5B63" w:rsidRPr="00103213">
        <w:t xml:space="preserve"> productivity of firms, regardless of </w:t>
      </w:r>
      <w:r w:rsidR="00F944EC">
        <w:t xml:space="preserve">the </w:t>
      </w:r>
      <w:r w:rsidR="00D43782" w:rsidRPr="00103213">
        <w:t xml:space="preserve">type </w:t>
      </w:r>
      <w:r w:rsidR="00DB5B63" w:rsidRPr="00103213">
        <w:t>of innovation. Furthermore, the evidence suggest</w:t>
      </w:r>
      <w:r w:rsidR="002E4F7F">
        <w:t>s</w:t>
      </w:r>
      <w:r w:rsidR="00DB5B63" w:rsidRPr="00103213">
        <w:t xml:space="preserve"> that larger firms are more likely to decide to innovate, spend more on innovations and have</w:t>
      </w:r>
      <w:r w:rsidR="002C5760" w:rsidRPr="00103213">
        <w:t xml:space="preserve"> a</w:t>
      </w:r>
      <w:r w:rsidR="00DB5B63" w:rsidRPr="00103213">
        <w:t xml:space="preserve"> higher probability of engaging in all </w:t>
      </w:r>
      <w:r w:rsidR="00D43782" w:rsidRPr="00103213">
        <w:t xml:space="preserve">types </w:t>
      </w:r>
      <w:r w:rsidR="00DB5B63" w:rsidRPr="00103213">
        <w:t>of innovation. However, these firms are less productive than their smaller rivals. As noted previously, this is likely</w:t>
      </w:r>
      <w:r w:rsidR="002C5760" w:rsidRPr="00103213">
        <w:t xml:space="preserve"> to be</w:t>
      </w:r>
      <w:r w:rsidR="00DB5B63" w:rsidRPr="00103213">
        <w:t xml:space="preserve"> </w:t>
      </w:r>
      <w:r w:rsidR="00707C80" w:rsidRPr="00103213">
        <w:t xml:space="preserve">the </w:t>
      </w:r>
      <w:r w:rsidR="00DB5B63" w:rsidRPr="00103213">
        <w:t xml:space="preserve">evidence of </w:t>
      </w:r>
      <w:r w:rsidR="00707C80" w:rsidRPr="00103213">
        <w:t>the</w:t>
      </w:r>
      <w:r w:rsidR="002C5760" w:rsidRPr="00103213">
        <w:t xml:space="preserve"> ‘</w:t>
      </w:r>
      <w:r w:rsidR="00DB5B63" w:rsidRPr="00103213">
        <w:t>quiet-life</w:t>
      </w:r>
      <w:r w:rsidR="002C5760" w:rsidRPr="00103213">
        <w:t>’</w:t>
      </w:r>
      <w:r w:rsidR="00DB5B63" w:rsidRPr="00103213">
        <w:t xml:space="preserve"> led by these firms once they gain</w:t>
      </w:r>
      <w:r w:rsidR="002C5760" w:rsidRPr="00103213">
        <w:t xml:space="preserve"> a</w:t>
      </w:r>
      <w:r w:rsidR="00DB5B63" w:rsidRPr="00103213">
        <w:t xml:space="preserve"> large share of </w:t>
      </w:r>
      <w:r w:rsidR="00707C80" w:rsidRPr="00103213">
        <w:t xml:space="preserve">a </w:t>
      </w:r>
      <w:r w:rsidR="00DB5B63" w:rsidRPr="00103213">
        <w:t xml:space="preserve">market. Our </w:t>
      </w:r>
      <w:r w:rsidR="00F944EC">
        <w:t>findings</w:t>
      </w:r>
      <w:r w:rsidR="00F944EC" w:rsidRPr="00103213">
        <w:t xml:space="preserve"> </w:t>
      </w:r>
      <w:r w:rsidR="00DB5B63" w:rsidRPr="00103213">
        <w:t>also reveal</w:t>
      </w:r>
      <w:r w:rsidR="002C5760" w:rsidRPr="00103213">
        <w:t>ed</w:t>
      </w:r>
      <w:r w:rsidR="00DB5B63" w:rsidRPr="00103213">
        <w:t xml:space="preserve"> that factors such </w:t>
      </w:r>
      <w:r w:rsidR="00103213">
        <w:t>as</w:t>
      </w:r>
      <w:r w:rsidR="00F944EC">
        <w:t xml:space="preserve"> </w:t>
      </w:r>
      <w:r w:rsidR="00DB5B63" w:rsidRPr="00103213">
        <w:t>agglomeration externalities, learning by exporting and spillovers of knowledge within groups of firms</w:t>
      </w:r>
      <w:r w:rsidR="002C5760" w:rsidRPr="00103213">
        <w:t>,</w:t>
      </w:r>
      <w:r w:rsidR="00DB5B63" w:rsidRPr="00103213">
        <w:t xml:space="preserve"> facilitate</w:t>
      </w:r>
      <w:r w:rsidR="002C5760" w:rsidRPr="00103213">
        <w:t xml:space="preserve"> the</w:t>
      </w:r>
      <w:r w:rsidR="00DB5B63" w:rsidRPr="00103213">
        <w:t xml:space="preserve"> innovation process</w:t>
      </w:r>
      <w:r w:rsidR="002C5760" w:rsidRPr="00103213">
        <w:t>,</w:t>
      </w:r>
      <w:r w:rsidR="00DB5B63" w:rsidRPr="00103213">
        <w:t xml:space="preserve"> while costs and knowledge are</w:t>
      </w:r>
      <w:r w:rsidR="002C5760" w:rsidRPr="00103213">
        <w:t xml:space="preserve"> the</w:t>
      </w:r>
      <w:r w:rsidR="00DB5B63" w:rsidRPr="00103213">
        <w:t xml:space="preserve"> most important factors hampering them. </w:t>
      </w:r>
    </w:p>
    <w:p w14:paraId="179FC2A7" w14:textId="6D659434" w:rsidR="00207158" w:rsidRPr="00103213" w:rsidRDefault="00DB5B63" w:rsidP="00DB1838">
      <w:pPr>
        <w:spacing w:after="240" w:line="480" w:lineRule="auto"/>
        <w:jc w:val="both"/>
      </w:pPr>
      <w:r w:rsidRPr="00103213">
        <w:t xml:space="preserve">Finally, </w:t>
      </w:r>
      <w:r w:rsidR="00D43782" w:rsidRPr="00103213">
        <w:t xml:space="preserve">the </w:t>
      </w:r>
      <w:r w:rsidRPr="00103213">
        <w:t>evidence point</w:t>
      </w:r>
      <w:r w:rsidR="00D43782" w:rsidRPr="00103213">
        <w:t>s</w:t>
      </w:r>
      <w:r w:rsidRPr="00103213">
        <w:t xml:space="preserve"> to</w:t>
      </w:r>
      <w:r w:rsidR="00D43782" w:rsidRPr="00103213">
        <w:t xml:space="preserve"> </w:t>
      </w:r>
      <w:r w:rsidR="002C5760" w:rsidRPr="00103213">
        <w:t>a</w:t>
      </w:r>
      <w:r w:rsidRPr="00103213">
        <w:t xml:space="preserve"> gap in innovation behavior between firms from mature market economies of Western Europe and </w:t>
      </w:r>
      <w:r w:rsidR="00D43782" w:rsidRPr="00103213">
        <w:t>those</w:t>
      </w:r>
      <w:r w:rsidRPr="00103213">
        <w:t xml:space="preserve"> from the new EU member states and candidate countries. </w:t>
      </w:r>
      <w:r w:rsidR="005E6333" w:rsidRPr="00103213">
        <w:t>The latter group of firms has</w:t>
      </w:r>
      <w:r w:rsidR="002C5760" w:rsidRPr="00103213">
        <w:t xml:space="preserve"> a</w:t>
      </w:r>
      <w:r w:rsidR="005E6333" w:rsidRPr="00103213">
        <w:t xml:space="preserve"> lower probability of engag</w:t>
      </w:r>
      <w:r w:rsidR="002C5760" w:rsidRPr="00103213">
        <w:t>ing</w:t>
      </w:r>
      <w:r w:rsidR="005E6333" w:rsidRPr="00103213">
        <w:t xml:space="preserve"> in innovation</w:t>
      </w:r>
      <w:proofErr w:type="gramStart"/>
      <w:r w:rsidR="007F5398">
        <w:t xml:space="preserve">, </w:t>
      </w:r>
      <w:r w:rsidR="002C5760" w:rsidRPr="00103213">
        <w:t xml:space="preserve"> </w:t>
      </w:r>
      <w:r w:rsidR="007F5398">
        <w:t>is</w:t>
      </w:r>
      <w:proofErr w:type="gramEnd"/>
      <w:r w:rsidR="007F5398">
        <w:t xml:space="preserve"> </w:t>
      </w:r>
      <w:r w:rsidR="002C5760" w:rsidRPr="00103213">
        <w:t xml:space="preserve">more likely to </w:t>
      </w:r>
      <w:r w:rsidR="005E6333" w:rsidRPr="00103213">
        <w:t xml:space="preserve">devote </w:t>
      </w:r>
      <w:r w:rsidR="001A331A" w:rsidRPr="00103213">
        <w:t>fewer resources</w:t>
      </w:r>
      <w:r w:rsidR="005E6333" w:rsidRPr="00103213">
        <w:t xml:space="preserve"> to innovations</w:t>
      </w:r>
      <w:r w:rsidR="007F5398">
        <w:t>,</w:t>
      </w:r>
      <w:r w:rsidR="005E6333" w:rsidRPr="00103213">
        <w:t xml:space="preserve"> and </w:t>
      </w:r>
      <w:r w:rsidR="007F5398">
        <w:t xml:space="preserve">is </w:t>
      </w:r>
      <w:r w:rsidR="005E6333" w:rsidRPr="00103213">
        <w:t>less successful in transform</w:t>
      </w:r>
      <w:r w:rsidR="002C5760" w:rsidRPr="00103213">
        <w:t>ing</w:t>
      </w:r>
      <w:r w:rsidR="005E6333" w:rsidRPr="00103213">
        <w:t xml:space="preserve"> innovation inputs into innovation outputs. Moreover, they are less productive than their counterparts in mature market economies. </w:t>
      </w:r>
      <w:r w:rsidR="00D43782" w:rsidRPr="00103213">
        <w:t>Given the</w:t>
      </w:r>
      <w:r w:rsidR="005E6333" w:rsidRPr="00103213">
        <w:t xml:space="preserve"> importance of innovation for growth</w:t>
      </w:r>
      <w:r w:rsidR="00D43782" w:rsidRPr="00103213">
        <w:t>,</w:t>
      </w:r>
      <w:r w:rsidR="005E6333" w:rsidRPr="00103213">
        <w:t xml:space="preserve"> it follows that cohesion policy and other measures intended to facilitate convergence of new EU member states and candidate countries should pay more attention to </w:t>
      </w:r>
      <w:r w:rsidR="002C5760" w:rsidRPr="00103213">
        <w:t xml:space="preserve">the </w:t>
      </w:r>
      <w:r w:rsidR="005E6333" w:rsidRPr="00103213">
        <w:t>innovation behavior of firms.</w:t>
      </w:r>
    </w:p>
    <w:p w14:paraId="66FB417B" w14:textId="77777777" w:rsidR="00DB5B63" w:rsidRPr="00103213" w:rsidRDefault="00207158" w:rsidP="00DB1838">
      <w:pPr>
        <w:spacing w:after="240" w:line="480" w:lineRule="auto"/>
        <w:jc w:val="both"/>
        <w:rPr>
          <w:b/>
        </w:rPr>
      </w:pPr>
      <w:r w:rsidRPr="00103213">
        <w:rPr>
          <w:b/>
        </w:rPr>
        <w:t>References</w:t>
      </w:r>
    </w:p>
    <w:p w14:paraId="500BEA18" w14:textId="3600BFF6" w:rsidR="00207158" w:rsidRPr="00103213" w:rsidRDefault="0018417D"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lastRenderedPageBreak/>
        <w:t>Aghion, P</w:t>
      </w:r>
      <w:r w:rsidR="00523240" w:rsidRPr="00103213">
        <w:rPr>
          <w:rFonts w:ascii="Times New Roman" w:hAnsi="Times New Roman"/>
          <w:noProof/>
          <w:sz w:val="24"/>
          <w:lang w:val="en-US"/>
        </w:rPr>
        <w:t>hilippe</w:t>
      </w:r>
      <w:r w:rsidRPr="00103213">
        <w:rPr>
          <w:rFonts w:ascii="Times New Roman" w:hAnsi="Times New Roman"/>
          <w:noProof/>
          <w:sz w:val="24"/>
          <w:lang w:val="en-US"/>
        </w:rPr>
        <w:t xml:space="preserve"> and P</w:t>
      </w:r>
      <w:r w:rsidR="00523240" w:rsidRPr="00103213">
        <w:rPr>
          <w:rFonts w:ascii="Times New Roman" w:hAnsi="Times New Roman"/>
          <w:noProof/>
          <w:sz w:val="24"/>
          <w:lang w:val="en-US"/>
        </w:rPr>
        <w:t>eter</w:t>
      </w:r>
      <w:r w:rsidRPr="00103213">
        <w:rPr>
          <w:rFonts w:ascii="Times New Roman" w:hAnsi="Times New Roman"/>
          <w:noProof/>
          <w:sz w:val="24"/>
          <w:lang w:val="en-US"/>
        </w:rPr>
        <w:t xml:space="preserve"> Howitt</w:t>
      </w:r>
      <w:r w:rsidR="007F5398">
        <w:rPr>
          <w:rFonts w:ascii="Times New Roman" w:hAnsi="Times New Roman"/>
          <w:noProof/>
          <w:sz w:val="24"/>
          <w:lang w:val="en-US"/>
        </w:rPr>
        <w:t>,</w:t>
      </w:r>
      <w:r w:rsidR="00207158" w:rsidRPr="00103213">
        <w:rPr>
          <w:rFonts w:ascii="Times New Roman" w:hAnsi="Times New Roman"/>
          <w:noProof/>
          <w:sz w:val="24"/>
          <w:lang w:val="en-US"/>
        </w:rPr>
        <w:t xml:space="preserve"> 1998</w:t>
      </w:r>
      <w:r w:rsidR="007F5398">
        <w:rPr>
          <w:rFonts w:ascii="Times New Roman" w:hAnsi="Times New Roman"/>
          <w:noProof/>
          <w:sz w:val="24"/>
          <w:lang w:val="en-US"/>
        </w:rPr>
        <w:t>,</w:t>
      </w:r>
      <w:r w:rsidR="00207158" w:rsidRPr="00103213">
        <w:rPr>
          <w:rFonts w:ascii="Times New Roman" w:hAnsi="Times New Roman"/>
          <w:noProof/>
          <w:sz w:val="24"/>
          <w:lang w:val="en-US"/>
        </w:rPr>
        <w:t xml:space="preserve"> </w:t>
      </w:r>
      <w:r w:rsidR="00207158" w:rsidRPr="00103213">
        <w:rPr>
          <w:rFonts w:ascii="Times New Roman" w:hAnsi="Times New Roman"/>
          <w:i/>
          <w:noProof/>
          <w:sz w:val="24"/>
          <w:lang w:val="en-US"/>
        </w:rPr>
        <w:t>Endogenous Growth Theory</w:t>
      </w:r>
      <w:r w:rsidR="007F5398">
        <w:rPr>
          <w:rFonts w:ascii="Times New Roman" w:hAnsi="Times New Roman"/>
          <w:iCs/>
          <w:noProof/>
          <w:sz w:val="24"/>
          <w:lang w:val="en-US"/>
        </w:rPr>
        <w:t>,</w:t>
      </w:r>
      <w:r w:rsidR="00207158" w:rsidRPr="00103213">
        <w:rPr>
          <w:rFonts w:ascii="Times New Roman" w:hAnsi="Times New Roman"/>
          <w:noProof/>
          <w:sz w:val="24"/>
          <w:lang w:val="en-US"/>
        </w:rPr>
        <w:t xml:space="preserve"> </w:t>
      </w:r>
      <w:r w:rsidRPr="00103213">
        <w:rPr>
          <w:rFonts w:ascii="Times New Roman" w:hAnsi="Times New Roman"/>
          <w:noProof/>
          <w:sz w:val="24"/>
          <w:lang w:val="en-US"/>
        </w:rPr>
        <w:t>Cambridge</w:t>
      </w:r>
      <w:r w:rsidR="00523240" w:rsidRPr="00103213">
        <w:rPr>
          <w:rFonts w:ascii="Times New Roman" w:hAnsi="Times New Roman"/>
          <w:noProof/>
          <w:sz w:val="24"/>
          <w:lang w:val="en-US"/>
        </w:rPr>
        <w:t>, MA</w:t>
      </w:r>
      <w:r w:rsidRPr="00103213">
        <w:rPr>
          <w:rFonts w:ascii="Times New Roman" w:hAnsi="Times New Roman"/>
          <w:noProof/>
          <w:sz w:val="24"/>
          <w:lang w:val="en-US"/>
        </w:rPr>
        <w:t xml:space="preserve">: </w:t>
      </w:r>
      <w:r w:rsidR="00207158" w:rsidRPr="00103213">
        <w:rPr>
          <w:rFonts w:ascii="Times New Roman" w:hAnsi="Times New Roman"/>
          <w:noProof/>
          <w:sz w:val="24"/>
          <w:lang w:val="en-US"/>
        </w:rPr>
        <w:t xml:space="preserve">MIT Press. </w:t>
      </w:r>
    </w:p>
    <w:p w14:paraId="74206F76" w14:textId="52969880" w:rsidR="00207158" w:rsidRPr="00103213" w:rsidRDefault="002F5A59" w:rsidP="00DB1838">
      <w:pPr>
        <w:pStyle w:val="Bibliography"/>
        <w:spacing w:line="480" w:lineRule="auto"/>
        <w:jc w:val="both"/>
        <w:rPr>
          <w:noProof/>
        </w:rPr>
      </w:pPr>
      <w:r w:rsidRPr="00103213">
        <w:rPr>
          <w:noProof/>
        </w:rPr>
        <w:t>Barney, J</w:t>
      </w:r>
      <w:r w:rsidR="00523240" w:rsidRPr="00103213">
        <w:rPr>
          <w:noProof/>
        </w:rPr>
        <w:t>ay,</w:t>
      </w:r>
      <w:r w:rsidRPr="00103213">
        <w:rPr>
          <w:noProof/>
        </w:rPr>
        <w:t xml:space="preserve"> 1991</w:t>
      </w:r>
      <w:r w:rsidR="00523240" w:rsidRPr="00103213">
        <w:rPr>
          <w:noProof/>
        </w:rPr>
        <w:t>,</w:t>
      </w:r>
      <w:r w:rsidR="00207158" w:rsidRPr="00103213">
        <w:rPr>
          <w:noProof/>
        </w:rPr>
        <w:t xml:space="preserve"> </w:t>
      </w:r>
      <w:r w:rsidR="007F5398">
        <w:rPr>
          <w:noProof/>
        </w:rPr>
        <w:t>“</w:t>
      </w:r>
      <w:r w:rsidR="00207158" w:rsidRPr="00103213">
        <w:rPr>
          <w:noProof/>
        </w:rPr>
        <w:t>Firm Resources and Sustained Competitive Advantage</w:t>
      </w:r>
      <w:r w:rsidR="007F5398">
        <w:rPr>
          <w:noProof/>
        </w:rPr>
        <w:t>”</w:t>
      </w:r>
      <w:r w:rsidR="00523240" w:rsidRPr="00103213">
        <w:rPr>
          <w:noProof/>
        </w:rPr>
        <w:t>,</w:t>
      </w:r>
      <w:r w:rsidR="00207158" w:rsidRPr="00103213">
        <w:rPr>
          <w:noProof/>
        </w:rPr>
        <w:t xml:space="preserve"> </w:t>
      </w:r>
      <w:r w:rsidR="00207158" w:rsidRPr="00103213">
        <w:rPr>
          <w:i/>
          <w:iCs/>
          <w:noProof/>
        </w:rPr>
        <w:t>Journal of Management</w:t>
      </w:r>
      <w:r w:rsidR="007F5398">
        <w:rPr>
          <w:iCs/>
          <w:noProof/>
        </w:rPr>
        <w:t>,</w:t>
      </w:r>
      <w:r w:rsidR="00207158" w:rsidRPr="00103213">
        <w:rPr>
          <w:i/>
          <w:iCs/>
          <w:noProof/>
        </w:rPr>
        <w:t xml:space="preserve"> </w:t>
      </w:r>
      <w:r w:rsidR="00207158" w:rsidRPr="00103213">
        <w:rPr>
          <w:iCs/>
          <w:noProof/>
        </w:rPr>
        <w:t>17</w:t>
      </w:r>
      <w:r w:rsidR="00207158" w:rsidRPr="00103213">
        <w:rPr>
          <w:noProof/>
        </w:rPr>
        <w:t>(1)</w:t>
      </w:r>
      <w:r w:rsidR="00523240" w:rsidRPr="00103213">
        <w:rPr>
          <w:noProof/>
        </w:rPr>
        <w:t>, pp.</w:t>
      </w:r>
      <w:r w:rsidRPr="00103213">
        <w:rPr>
          <w:noProof/>
        </w:rPr>
        <w:t xml:space="preserve"> 99-120</w:t>
      </w:r>
      <w:r w:rsidR="00207158" w:rsidRPr="00103213">
        <w:rPr>
          <w:noProof/>
        </w:rPr>
        <w:t>.</w:t>
      </w:r>
    </w:p>
    <w:p w14:paraId="1B60EC6B" w14:textId="37A547A6" w:rsidR="00207158" w:rsidRPr="00103213" w:rsidRDefault="002F5A59"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Bessler</w:t>
      </w:r>
      <w:r w:rsidR="00523240" w:rsidRPr="00103213">
        <w:rPr>
          <w:rFonts w:ascii="Times New Roman" w:hAnsi="Times New Roman"/>
          <w:noProof/>
          <w:sz w:val="24"/>
          <w:lang w:val="en-US"/>
        </w:rPr>
        <w:t>,</w:t>
      </w:r>
      <w:r w:rsidRPr="00103213">
        <w:rPr>
          <w:rFonts w:ascii="Times New Roman" w:hAnsi="Times New Roman"/>
          <w:noProof/>
          <w:sz w:val="24"/>
          <w:lang w:val="en-US"/>
        </w:rPr>
        <w:t xml:space="preserve"> W</w:t>
      </w:r>
      <w:r w:rsidR="00523240" w:rsidRPr="00103213">
        <w:rPr>
          <w:rFonts w:ascii="Times New Roman" w:hAnsi="Times New Roman"/>
          <w:noProof/>
          <w:sz w:val="24"/>
          <w:lang w:val="en-US"/>
        </w:rPr>
        <w:t>olfgang</w:t>
      </w:r>
      <w:r w:rsidRPr="00103213">
        <w:rPr>
          <w:rFonts w:ascii="Times New Roman" w:hAnsi="Times New Roman"/>
          <w:noProof/>
          <w:sz w:val="24"/>
          <w:lang w:val="en-US"/>
        </w:rPr>
        <w:t xml:space="preserve"> and</w:t>
      </w:r>
      <w:r w:rsidR="00207158" w:rsidRPr="00103213">
        <w:rPr>
          <w:rFonts w:ascii="Times New Roman" w:hAnsi="Times New Roman"/>
          <w:noProof/>
          <w:sz w:val="24"/>
          <w:lang w:val="en-US"/>
        </w:rPr>
        <w:t xml:space="preserve"> </w:t>
      </w:r>
      <w:r w:rsidRPr="00103213">
        <w:rPr>
          <w:rFonts w:ascii="Times New Roman" w:hAnsi="Times New Roman"/>
          <w:noProof/>
          <w:sz w:val="24"/>
          <w:lang w:val="en-US"/>
        </w:rPr>
        <w:t>C</w:t>
      </w:r>
      <w:r w:rsidR="00523240" w:rsidRPr="00103213">
        <w:rPr>
          <w:rFonts w:ascii="Times New Roman" w:hAnsi="Times New Roman"/>
          <w:noProof/>
          <w:sz w:val="24"/>
          <w:lang w:val="en-US"/>
        </w:rPr>
        <w:t>laudia</w:t>
      </w:r>
      <w:r w:rsidRPr="00103213">
        <w:rPr>
          <w:rFonts w:ascii="Times New Roman" w:hAnsi="Times New Roman"/>
          <w:noProof/>
          <w:sz w:val="24"/>
          <w:lang w:val="en-US"/>
        </w:rPr>
        <w:t xml:space="preserve"> Bittelmeyer</w:t>
      </w:r>
      <w:r w:rsidR="00523240" w:rsidRPr="00103213">
        <w:rPr>
          <w:rFonts w:ascii="Times New Roman" w:hAnsi="Times New Roman"/>
          <w:noProof/>
          <w:sz w:val="24"/>
          <w:lang w:val="en-US"/>
        </w:rPr>
        <w:t>,</w:t>
      </w:r>
      <w:r w:rsidR="00207158" w:rsidRPr="00103213">
        <w:rPr>
          <w:rFonts w:ascii="Times New Roman" w:hAnsi="Times New Roman"/>
          <w:noProof/>
          <w:sz w:val="24"/>
          <w:lang w:val="en-US"/>
        </w:rPr>
        <w:t xml:space="preserve"> 2008</w:t>
      </w:r>
      <w:r w:rsidR="00523240"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7F5398">
        <w:rPr>
          <w:rFonts w:ascii="Times New Roman" w:hAnsi="Times New Roman"/>
          <w:noProof/>
          <w:sz w:val="24"/>
          <w:lang w:val="en-US"/>
        </w:rPr>
        <w:t>“</w:t>
      </w:r>
      <w:r w:rsidR="00207158" w:rsidRPr="00103213">
        <w:rPr>
          <w:rFonts w:ascii="Times New Roman" w:hAnsi="Times New Roman"/>
          <w:noProof/>
          <w:sz w:val="24"/>
          <w:lang w:val="en-US"/>
        </w:rPr>
        <w:t>Patents and the Performance of Technology Firms: Evidence from Initial Public Offerings in Germany</w:t>
      </w:r>
      <w:r w:rsidR="007F5398">
        <w:rPr>
          <w:rFonts w:ascii="Times New Roman" w:hAnsi="Times New Roman"/>
          <w:noProof/>
          <w:sz w:val="24"/>
          <w:lang w:val="en-US"/>
        </w:rPr>
        <w:t>”,</w:t>
      </w:r>
      <w:r w:rsidR="00207158" w:rsidRPr="00103213">
        <w:rPr>
          <w:rFonts w:ascii="Times New Roman" w:hAnsi="Times New Roman"/>
          <w:noProof/>
          <w:sz w:val="24"/>
          <w:lang w:val="en-US"/>
        </w:rPr>
        <w:t xml:space="preserve"> </w:t>
      </w:r>
      <w:r w:rsidR="00207158" w:rsidRPr="00103213">
        <w:rPr>
          <w:rFonts w:ascii="Times New Roman" w:hAnsi="Times New Roman"/>
          <w:i/>
          <w:iCs/>
          <w:noProof/>
          <w:sz w:val="24"/>
          <w:lang w:val="en-US"/>
        </w:rPr>
        <w:t>Financial Markets and Portfolio Management</w:t>
      </w:r>
      <w:r w:rsidR="007F5398">
        <w:rPr>
          <w:rFonts w:ascii="Times New Roman" w:hAnsi="Times New Roman"/>
          <w:iCs/>
          <w:noProof/>
          <w:sz w:val="24"/>
          <w:lang w:val="en-US"/>
        </w:rPr>
        <w:t>,</w:t>
      </w:r>
      <w:r w:rsidR="00207158" w:rsidRPr="00103213">
        <w:rPr>
          <w:rFonts w:ascii="Times New Roman" w:hAnsi="Times New Roman"/>
          <w:noProof/>
          <w:sz w:val="24"/>
          <w:lang w:val="en-US"/>
        </w:rPr>
        <w:t xml:space="preserve"> </w:t>
      </w:r>
      <w:r w:rsidRPr="00103213">
        <w:rPr>
          <w:rFonts w:ascii="Times New Roman" w:hAnsi="Times New Roman"/>
          <w:noProof/>
          <w:sz w:val="24"/>
          <w:lang w:val="en-US"/>
        </w:rPr>
        <w:t>22(</w:t>
      </w:r>
      <w:r w:rsidR="00207158" w:rsidRPr="00103213">
        <w:rPr>
          <w:rFonts w:ascii="Times New Roman" w:hAnsi="Times New Roman"/>
          <w:noProof/>
          <w:sz w:val="24"/>
          <w:lang w:val="en-US"/>
        </w:rPr>
        <w:t>4</w:t>
      </w:r>
      <w:r w:rsidRPr="00103213">
        <w:rPr>
          <w:rFonts w:ascii="Times New Roman" w:hAnsi="Times New Roman"/>
          <w:noProof/>
          <w:sz w:val="24"/>
          <w:lang w:val="en-US"/>
        </w:rPr>
        <w:t>)</w:t>
      </w:r>
      <w:r w:rsidR="00523240"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523240" w:rsidRPr="00103213">
        <w:rPr>
          <w:rFonts w:ascii="Times New Roman" w:hAnsi="Times New Roman"/>
          <w:noProof/>
          <w:sz w:val="24"/>
          <w:lang w:val="en-US"/>
        </w:rPr>
        <w:t xml:space="preserve">pp. </w:t>
      </w:r>
      <w:r w:rsidR="00207158" w:rsidRPr="00103213">
        <w:rPr>
          <w:rFonts w:ascii="Times New Roman" w:hAnsi="Times New Roman"/>
          <w:noProof/>
          <w:sz w:val="24"/>
          <w:lang w:val="en-US"/>
        </w:rPr>
        <w:t>323-356.</w:t>
      </w:r>
    </w:p>
    <w:p w14:paraId="705A83BC" w14:textId="7B695B19" w:rsidR="00207158" w:rsidRPr="00103213" w:rsidRDefault="002F5A59"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Bloom, N</w:t>
      </w:r>
      <w:r w:rsidR="00523240" w:rsidRPr="00103213">
        <w:rPr>
          <w:rFonts w:ascii="Times New Roman" w:hAnsi="Times New Roman"/>
          <w:noProof/>
          <w:sz w:val="24"/>
          <w:lang w:val="en-US"/>
        </w:rPr>
        <w:t>icholas</w:t>
      </w:r>
      <w:r w:rsidRPr="00103213">
        <w:rPr>
          <w:rFonts w:ascii="Times New Roman" w:hAnsi="Times New Roman"/>
          <w:noProof/>
          <w:sz w:val="24"/>
          <w:lang w:val="en-US"/>
        </w:rPr>
        <w:t xml:space="preserve"> and</w:t>
      </w:r>
      <w:r w:rsidR="00207158" w:rsidRPr="00103213">
        <w:rPr>
          <w:rFonts w:ascii="Times New Roman" w:hAnsi="Times New Roman"/>
          <w:noProof/>
          <w:sz w:val="24"/>
          <w:lang w:val="en-US"/>
        </w:rPr>
        <w:t xml:space="preserve"> </w:t>
      </w:r>
      <w:r w:rsidRPr="00103213">
        <w:rPr>
          <w:rFonts w:ascii="Times New Roman" w:hAnsi="Times New Roman"/>
          <w:noProof/>
          <w:sz w:val="24"/>
          <w:lang w:val="en-US"/>
        </w:rPr>
        <w:t>J</w:t>
      </w:r>
      <w:r w:rsidR="00523240" w:rsidRPr="00103213">
        <w:rPr>
          <w:rFonts w:ascii="Times New Roman" w:hAnsi="Times New Roman"/>
          <w:noProof/>
          <w:sz w:val="24"/>
          <w:lang w:val="en-US"/>
        </w:rPr>
        <w:t>ohn</w:t>
      </w:r>
      <w:r w:rsidRPr="00103213">
        <w:rPr>
          <w:rFonts w:ascii="Times New Roman" w:hAnsi="Times New Roman"/>
          <w:noProof/>
          <w:sz w:val="24"/>
          <w:lang w:val="en-US"/>
        </w:rPr>
        <w:t xml:space="preserve"> Van Reenen</w:t>
      </w:r>
      <w:r w:rsidR="00523240" w:rsidRPr="00103213">
        <w:rPr>
          <w:rFonts w:ascii="Times New Roman" w:hAnsi="Times New Roman"/>
          <w:noProof/>
          <w:sz w:val="24"/>
          <w:lang w:val="en-US"/>
        </w:rPr>
        <w:t>,</w:t>
      </w:r>
      <w:r w:rsidR="00207158" w:rsidRPr="00103213">
        <w:rPr>
          <w:rFonts w:ascii="Times New Roman" w:hAnsi="Times New Roman"/>
          <w:noProof/>
          <w:sz w:val="24"/>
          <w:lang w:val="en-US"/>
        </w:rPr>
        <w:t xml:space="preserve"> 2002</w:t>
      </w:r>
      <w:r w:rsidR="00523240"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7F5398">
        <w:rPr>
          <w:rFonts w:ascii="Times New Roman" w:hAnsi="Times New Roman"/>
          <w:noProof/>
          <w:sz w:val="24"/>
          <w:lang w:val="en-US"/>
        </w:rPr>
        <w:t>“</w:t>
      </w:r>
      <w:r w:rsidR="00207158" w:rsidRPr="00103213">
        <w:rPr>
          <w:rFonts w:ascii="Times New Roman" w:hAnsi="Times New Roman"/>
          <w:noProof/>
          <w:sz w:val="24"/>
          <w:lang w:val="en-US"/>
        </w:rPr>
        <w:t>Patents, Real Options and Firm Performance</w:t>
      </w:r>
      <w:r w:rsidR="007F5398">
        <w:rPr>
          <w:rFonts w:ascii="Times New Roman" w:hAnsi="Times New Roman"/>
          <w:noProof/>
          <w:sz w:val="24"/>
          <w:lang w:val="en-US"/>
        </w:rPr>
        <w:t>”,</w:t>
      </w:r>
      <w:r w:rsidR="00207158" w:rsidRPr="00103213">
        <w:rPr>
          <w:rFonts w:ascii="Times New Roman" w:hAnsi="Times New Roman"/>
          <w:noProof/>
          <w:sz w:val="24"/>
          <w:lang w:val="en-US"/>
        </w:rPr>
        <w:t xml:space="preserve"> </w:t>
      </w:r>
      <w:r w:rsidR="00207158" w:rsidRPr="00103213">
        <w:rPr>
          <w:rFonts w:ascii="Times New Roman" w:hAnsi="Times New Roman"/>
          <w:i/>
          <w:iCs/>
          <w:noProof/>
          <w:sz w:val="24"/>
          <w:lang w:val="en-US"/>
        </w:rPr>
        <w:t>The Economic Journal</w:t>
      </w:r>
      <w:r w:rsidR="007F5398">
        <w:rPr>
          <w:rFonts w:ascii="Times New Roman" w:hAnsi="Times New Roman"/>
          <w:i/>
          <w:iCs/>
          <w:noProof/>
          <w:sz w:val="24"/>
          <w:lang w:val="en-US"/>
        </w:rPr>
        <w:t>,</w:t>
      </w:r>
      <w:r w:rsidR="00207158" w:rsidRPr="00103213">
        <w:rPr>
          <w:rFonts w:ascii="Times New Roman" w:hAnsi="Times New Roman"/>
          <w:noProof/>
          <w:sz w:val="24"/>
          <w:lang w:val="en-US"/>
        </w:rPr>
        <w:t xml:space="preserve"> 112</w:t>
      </w:r>
      <w:r w:rsidRPr="00103213">
        <w:rPr>
          <w:rFonts w:ascii="Times New Roman" w:hAnsi="Times New Roman"/>
          <w:noProof/>
          <w:sz w:val="24"/>
          <w:lang w:val="en-US"/>
        </w:rPr>
        <w:t>(478)</w:t>
      </w:r>
      <w:r w:rsidR="00523240" w:rsidRPr="00103213">
        <w:rPr>
          <w:rFonts w:ascii="Times New Roman" w:hAnsi="Times New Roman"/>
          <w:noProof/>
          <w:sz w:val="24"/>
          <w:lang w:val="en-US"/>
        </w:rPr>
        <w:t xml:space="preserve">, pp. </w:t>
      </w:r>
      <w:r w:rsidR="00207158" w:rsidRPr="00103213">
        <w:rPr>
          <w:rFonts w:ascii="Times New Roman" w:hAnsi="Times New Roman"/>
          <w:noProof/>
          <w:sz w:val="24"/>
          <w:lang w:val="en-US"/>
        </w:rPr>
        <w:t>C97-C116.</w:t>
      </w:r>
    </w:p>
    <w:p w14:paraId="5B7CAC58" w14:textId="43BDD231" w:rsidR="00207158" w:rsidRPr="00103213" w:rsidRDefault="002F5A59"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Cohen, W</w:t>
      </w:r>
      <w:r w:rsidR="00523240" w:rsidRPr="00103213">
        <w:rPr>
          <w:rFonts w:ascii="Times New Roman" w:hAnsi="Times New Roman"/>
          <w:noProof/>
          <w:sz w:val="24"/>
          <w:lang w:val="en-US"/>
        </w:rPr>
        <w:t>esley</w:t>
      </w:r>
      <w:r w:rsidRPr="00103213">
        <w:rPr>
          <w:rFonts w:ascii="Times New Roman" w:hAnsi="Times New Roman"/>
          <w:noProof/>
          <w:sz w:val="24"/>
          <w:lang w:val="en-US"/>
        </w:rPr>
        <w:t xml:space="preserve"> and S</w:t>
      </w:r>
      <w:r w:rsidR="00523240" w:rsidRPr="00103213">
        <w:rPr>
          <w:rFonts w:ascii="Times New Roman" w:hAnsi="Times New Roman"/>
          <w:noProof/>
          <w:sz w:val="24"/>
          <w:lang w:val="en-US"/>
        </w:rPr>
        <w:t>teven</w:t>
      </w:r>
      <w:r w:rsidRPr="00103213">
        <w:rPr>
          <w:rFonts w:ascii="Times New Roman" w:hAnsi="Times New Roman"/>
          <w:noProof/>
          <w:sz w:val="24"/>
          <w:lang w:val="en-US"/>
        </w:rPr>
        <w:t xml:space="preserve"> </w:t>
      </w:r>
      <w:r w:rsidR="00207158" w:rsidRPr="00103213">
        <w:rPr>
          <w:rFonts w:ascii="Times New Roman" w:hAnsi="Times New Roman"/>
          <w:noProof/>
          <w:sz w:val="24"/>
          <w:lang w:val="en-US"/>
        </w:rPr>
        <w:t>Klepper</w:t>
      </w:r>
      <w:r w:rsidR="00523240" w:rsidRPr="00103213">
        <w:rPr>
          <w:rFonts w:ascii="Times New Roman" w:hAnsi="Times New Roman"/>
          <w:noProof/>
          <w:sz w:val="24"/>
          <w:lang w:val="en-US"/>
        </w:rPr>
        <w:t>,</w:t>
      </w:r>
      <w:r w:rsidR="00207158" w:rsidRPr="00103213">
        <w:rPr>
          <w:rFonts w:ascii="Times New Roman" w:hAnsi="Times New Roman"/>
          <w:noProof/>
          <w:sz w:val="24"/>
          <w:lang w:val="en-US"/>
        </w:rPr>
        <w:t xml:space="preserve"> 1996</w:t>
      </w:r>
      <w:r w:rsidR="00523240"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7F5398">
        <w:rPr>
          <w:rFonts w:ascii="Times New Roman" w:hAnsi="Times New Roman"/>
          <w:noProof/>
          <w:sz w:val="24"/>
          <w:lang w:val="en-US"/>
        </w:rPr>
        <w:t>“</w:t>
      </w:r>
      <w:r w:rsidR="00207158" w:rsidRPr="00103213">
        <w:rPr>
          <w:rFonts w:ascii="Times New Roman" w:hAnsi="Times New Roman"/>
          <w:noProof/>
          <w:sz w:val="24"/>
          <w:lang w:val="en-US"/>
        </w:rPr>
        <w:t>A Reprise of Size and R&amp;D</w:t>
      </w:r>
      <w:r w:rsidR="007F5398">
        <w:rPr>
          <w:rFonts w:ascii="Times New Roman" w:hAnsi="Times New Roman"/>
          <w:noProof/>
          <w:sz w:val="24"/>
          <w:lang w:val="en-US"/>
        </w:rPr>
        <w:t>”,</w:t>
      </w:r>
      <w:r w:rsidR="00207158" w:rsidRPr="00103213">
        <w:rPr>
          <w:rFonts w:ascii="Times New Roman" w:hAnsi="Times New Roman"/>
          <w:noProof/>
          <w:sz w:val="24"/>
          <w:lang w:val="en-US"/>
        </w:rPr>
        <w:t xml:space="preserve"> </w:t>
      </w:r>
      <w:r w:rsidR="00207158" w:rsidRPr="00103213">
        <w:rPr>
          <w:rFonts w:ascii="Times New Roman" w:hAnsi="Times New Roman"/>
          <w:i/>
          <w:iCs/>
          <w:noProof/>
          <w:sz w:val="24"/>
          <w:lang w:val="en-US"/>
        </w:rPr>
        <w:t>The Economic Journal</w:t>
      </w:r>
      <w:r w:rsidR="007F5398">
        <w:rPr>
          <w:rFonts w:ascii="Times New Roman" w:hAnsi="Times New Roman"/>
          <w:iCs/>
          <w:noProof/>
          <w:sz w:val="24"/>
          <w:lang w:val="en-US"/>
        </w:rPr>
        <w:t>,</w:t>
      </w:r>
      <w:r w:rsidR="00207158" w:rsidRPr="00103213">
        <w:rPr>
          <w:rFonts w:ascii="Times New Roman" w:hAnsi="Times New Roman"/>
          <w:noProof/>
          <w:sz w:val="24"/>
          <w:lang w:val="en-US"/>
        </w:rPr>
        <w:t xml:space="preserve"> </w:t>
      </w:r>
      <w:r w:rsidRPr="00103213">
        <w:rPr>
          <w:rFonts w:ascii="Times New Roman" w:hAnsi="Times New Roman"/>
          <w:noProof/>
          <w:sz w:val="24"/>
          <w:lang w:val="en-US"/>
        </w:rPr>
        <w:t>106(</w:t>
      </w:r>
      <w:r w:rsidR="00207158" w:rsidRPr="00103213">
        <w:rPr>
          <w:rFonts w:ascii="Times New Roman" w:hAnsi="Times New Roman"/>
          <w:noProof/>
          <w:sz w:val="24"/>
          <w:lang w:val="en-US"/>
        </w:rPr>
        <w:t>437</w:t>
      </w:r>
      <w:r w:rsidRPr="00103213">
        <w:rPr>
          <w:rFonts w:ascii="Times New Roman" w:hAnsi="Times New Roman"/>
          <w:noProof/>
          <w:sz w:val="24"/>
          <w:lang w:val="en-US"/>
        </w:rPr>
        <w:t>)</w:t>
      </w:r>
      <w:r w:rsidR="00523240" w:rsidRPr="00103213">
        <w:rPr>
          <w:rFonts w:ascii="Times New Roman" w:hAnsi="Times New Roman"/>
          <w:noProof/>
          <w:sz w:val="24"/>
          <w:lang w:val="en-US"/>
        </w:rPr>
        <w:t>, pp.</w:t>
      </w:r>
      <w:r w:rsidR="00207158" w:rsidRPr="00103213">
        <w:rPr>
          <w:rFonts w:ascii="Times New Roman" w:hAnsi="Times New Roman"/>
          <w:noProof/>
          <w:sz w:val="24"/>
          <w:lang w:val="en-US"/>
        </w:rPr>
        <w:t xml:space="preserve"> 925-951.</w:t>
      </w:r>
    </w:p>
    <w:p w14:paraId="58EC9F48" w14:textId="51AFE083" w:rsidR="00207158" w:rsidRPr="00103213" w:rsidRDefault="00207158"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Crepon, B</w:t>
      </w:r>
      <w:r w:rsidR="00817A3B" w:rsidRPr="00103213">
        <w:rPr>
          <w:rFonts w:ascii="Times New Roman" w:hAnsi="Times New Roman"/>
          <w:noProof/>
          <w:sz w:val="24"/>
          <w:lang w:val="en-US"/>
        </w:rPr>
        <w:t>runo</w:t>
      </w:r>
      <w:r w:rsidRPr="00103213">
        <w:rPr>
          <w:rFonts w:ascii="Times New Roman" w:hAnsi="Times New Roman"/>
          <w:noProof/>
          <w:sz w:val="24"/>
          <w:lang w:val="en-US"/>
        </w:rPr>
        <w:t xml:space="preserve">, </w:t>
      </w:r>
      <w:r w:rsidR="002F5A59" w:rsidRPr="00103213">
        <w:rPr>
          <w:rFonts w:ascii="Times New Roman" w:hAnsi="Times New Roman"/>
          <w:noProof/>
          <w:sz w:val="24"/>
          <w:lang w:val="en-US"/>
        </w:rPr>
        <w:t>E</w:t>
      </w:r>
      <w:r w:rsidR="00817A3B" w:rsidRPr="00103213">
        <w:rPr>
          <w:rFonts w:ascii="Times New Roman" w:hAnsi="Times New Roman"/>
          <w:noProof/>
          <w:sz w:val="24"/>
          <w:lang w:val="en-US"/>
        </w:rPr>
        <w:t>mmanuel</w:t>
      </w:r>
      <w:r w:rsidR="002F5A59" w:rsidRPr="00103213">
        <w:rPr>
          <w:rFonts w:ascii="Times New Roman" w:hAnsi="Times New Roman"/>
          <w:noProof/>
          <w:sz w:val="24"/>
          <w:lang w:val="en-US"/>
        </w:rPr>
        <w:t xml:space="preserve"> Duguet and</w:t>
      </w:r>
      <w:r w:rsidRPr="00103213">
        <w:rPr>
          <w:rFonts w:ascii="Times New Roman" w:hAnsi="Times New Roman"/>
          <w:noProof/>
          <w:sz w:val="24"/>
          <w:lang w:val="en-US"/>
        </w:rPr>
        <w:t xml:space="preserve"> </w:t>
      </w:r>
      <w:r w:rsidR="002F5A59" w:rsidRPr="00103213">
        <w:rPr>
          <w:rFonts w:ascii="Times New Roman" w:hAnsi="Times New Roman"/>
          <w:noProof/>
          <w:sz w:val="24"/>
          <w:lang w:val="en-US"/>
        </w:rPr>
        <w:t>J</w:t>
      </w:r>
      <w:r w:rsidR="00817A3B" w:rsidRPr="00103213">
        <w:rPr>
          <w:rFonts w:ascii="Times New Roman" w:hAnsi="Times New Roman"/>
          <w:noProof/>
          <w:sz w:val="24"/>
          <w:lang w:val="en-US"/>
        </w:rPr>
        <w:t>acques</w:t>
      </w:r>
      <w:r w:rsidR="002F5A59" w:rsidRPr="00103213">
        <w:rPr>
          <w:rFonts w:ascii="Times New Roman" w:hAnsi="Times New Roman"/>
          <w:noProof/>
          <w:sz w:val="24"/>
          <w:lang w:val="en-US"/>
        </w:rPr>
        <w:t xml:space="preserve"> Mairesse</w:t>
      </w:r>
      <w:r w:rsidR="00817A3B" w:rsidRPr="00103213">
        <w:rPr>
          <w:rFonts w:ascii="Times New Roman" w:hAnsi="Times New Roman"/>
          <w:noProof/>
          <w:sz w:val="24"/>
          <w:lang w:val="en-US"/>
        </w:rPr>
        <w:t>,</w:t>
      </w:r>
      <w:r w:rsidRPr="00103213">
        <w:rPr>
          <w:rFonts w:ascii="Times New Roman" w:hAnsi="Times New Roman"/>
          <w:noProof/>
          <w:sz w:val="24"/>
          <w:lang w:val="en-US"/>
        </w:rPr>
        <w:t xml:space="preserve"> 1998</w:t>
      </w:r>
      <w:r w:rsidR="00817A3B" w:rsidRPr="00103213">
        <w:rPr>
          <w:rFonts w:ascii="Times New Roman" w:hAnsi="Times New Roman"/>
          <w:noProof/>
          <w:sz w:val="24"/>
          <w:lang w:val="en-US"/>
        </w:rPr>
        <w:t>,</w:t>
      </w:r>
      <w:r w:rsidRPr="00103213">
        <w:rPr>
          <w:rFonts w:ascii="Times New Roman" w:hAnsi="Times New Roman"/>
          <w:noProof/>
          <w:sz w:val="24"/>
          <w:lang w:val="en-US"/>
        </w:rPr>
        <w:t xml:space="preserve"> </w:t>
      </w:r>
      <w:r w:rsidR="007F5398">
        <w:rPr>
          <w:rFonts w:ascii="Times New Roman" w:hAnsi="Times New Roman"/>
          <w:noProof/>
          <w:sz w:val="24"/>
          <w:lang w:val="en-US"/>
        </w:rPr>
        <w:t>“</w:t>
      </w:r>
      <w:r w:rsidRPr="00103213">
        <w:rPr>
          <w:rFonts w:ascii="Times New Roman" w:hAnsi="Times New Roman"/>
          <w:noProof/>
          <w:sz w:val="24"/>
          <w:lang w:val="en-US"/>
        </w:rPr>
        <w:t>Research, Innovation, and Productivity: An Econometric Analysis at the Firm Level</w:t>
      </w:r>
      <w:r w:rsidR="007F5398">
        <w:rPr>
          <w:rFonts w:ascii="Times New Roman" w:hAnsi="Times New Roman"/>
          <w:noProof/>
          <w:sz w:val="24"/>
          <w:lang w:val="en-US"/>
        </w:rPr>
        <w:t>”,</w:t>
      </w:r>
      <w:r w:rsidRPr="00103213">
        <w:rPr>
          <w:rFonts w:ascii="Times New Roman" w:hAnsi="Times New Roman"/>
          <w:noProof/>
          <w:sz w:val="24"/>
          <w:lang w:val="en-US"/>
        </w:rPr>
        <w:t xml:space="preserve"> </w:t>
      </w:r>
      <w:r w:rsidRPr="00103213">
        <w:rPr>
          <w:rFonts w:ascii="Times New Roman" w:hAnsi="Times New Roman"/>
          <w:i/>
          <w:iCs/>
          <w:noProof/>
          <w:sz w:val="24"/>
          <w:lang w:val="en-US"/>
        </w:rPr>
        <w:t>NBER Working Paper</w:t>
      </w:r>
      <w:r w:rsidR="007F5398">
        <w:rPr>
          <w:rFonts w:ascii="Times New Roman" w:hAnsi="Times New Roman"/>
          <w:i/>
          <w:iCs/>
          <w:noProof/>
          <w:sz w:val="24"/>
          <w:lang w:val="en-US"/>
        </w:rPr>
        <w:t>,</w:t>
      </w:r>
      <w:r w:rsidRPr="00103213">
        <w:rPr>
          <w:rFonts w:ascii="Times New Roman" w:hAnsi="Times New Roman"/>
          <w:iCs/>
          <w:noProof/>
          <w:sz w:val="24"/>
          <w:lang w:val="en-US"/>
        </w:rPr>
        <w:t xml:space="preserve"> </w:t>
      </w:r>
      <w:r w:rsidR="007F5398">
        <w:rPr>
          <w:rFonts w:ascii="Times New Roman" w:hAnsi="Times New Roman"/>
          <w:iCs/>
          <w:noProof/>
          <w:sz w:val="24"/>
          <w:lang w:val="en-US"/>
        </w:rPr>
        <w:t xml:space="preserve">No. </w:t>
      </w:r>
      <w:r w:rsidRPr="00103213">
        <w:rPr>
          <w:rFonts w:ascii="Times New Roman" w:hAnsi="Times New Roman"/>
          <w:iCs/>
          <w:noProof/>
          <w:sz w:val="24"/>
          <w:lang w:val="en-US"/>
        </w:rPr>
        <w:t>6696</w:t>
      </w:r>
      <w:r w:rsidR="007F5398">
        <w:rPr>
          <w:rFonts w:ascii="Times New Roman" w:hAnsi="Times New Roman"/>
          <w:iCs/>
          <w:noProof/>
          <w:sz w:val="24"/>
          <w:lang w:val="en-US"/>
        </w:rPr>
        <w:t xml:space="preserve">, </w:t>
      </w:r>
      <w:r w:rsidR="00395371" w:rsidRPr="00103213">
        <w:rPr>
          <w:rFonts w:ascii="Times New Roman" w:hAnsi="Times New Roman"/>
          <w:iCs/>
          <w:noProof/>
          <w:sz w:val="24"/>
          <w:lang w:val="en-US"/>
        </w:rPr>
        <w:t>Cambridge, MA</w:t>
      </w:r>
      <w:r w:rsidR="007F5398" w:rsidRPr="00FE3008">
        <w:rPr>
          <w:rFonts w:ascii="Times New Roman" w:hAnsi="Times New Roman"/>
          <w:iCs/>
          <w:noProof/>
          <w:sz w:val="24"/>
          <w:lang w:val="en-US"/>
        </w:rPr>
        <w:t xml:space="preserve">: </w:t>
      </w:r>
      <w:r w:rsidR="00395371">
        <w:rPr>
          <w:rFonts w:ascii="Times New Roman" w:hAnsi="Times New Roman"/>
          <w:iCs/>
          <w:noProof/>
          <w:sz w:val="24"/>
          <w:lang w:val="en-US"/>
        </w:rPr>
        <w:t>NBER</w:t>
      </w:r>
      <w:r w:rsidRPr="00103213">
        <w:rPr>
          <w:rFonts w:ascii="Times New Roman" w:hAnsi="Times New Roman"/>
          <w:noProof/>
          <w:sz w:val="24"/>
          <w:lang w:val="en-US"/>
        </w:rPr>
        <w:t xml:space="preserve"> </w:t>
      </w:r>
      <w:hyperlink r:id="rId9" w:history="1">
        <w:r w:rsidR="007F5398" w:rsidRPr="00103213">
          <w:rPr>
            <w:rStyle w:val="Hyperlink"/>
            <w:lang w:val="en-US"/>
          </w:rPr>
          <w:t>http://www.nber.org/papers/w6696</w:t>
        </w:r>
      </w:hyperlink>
      <w:r w:rsidR="007F5398">
        <w:rPr>
          <w:rFonts w:ascii="Times New Roman" w:hAnsi="Times New Roman"/>
          <w:noProof/>
          <w:sz w:val="24"/>
          <w:lang w:val="en-US"/>
        </w:rPr>
        <w:t xml:space="preserve"> (accessed</w:t>
      </w:r>
      <w:r w:rsidRPr="00103213">
        <w:rPr>
          <w:rFonts w:ascii="Times New Roman" w:hAnsi="Times New Roman"/>
          <w:noProof/>
          <w:sz w:val="24"/>
          <w:lang w:val="en-US"/>
        </w:rPr>
        <w:t xml:space="preserve"> </w:t>
      </w:r>
      <w:r w:rsidR="007F5398">
        <w:rPr>
          <w:rFonts w:ascii="Times New Roman" w:hAnsi="Times New Roman"/>
          <w:noProof/>
          <w:sz w:val="24"/>
          <w:lang w:val="en-US"/>
        </w:rPr>
        <w:t>August</w:t>
      </w:r>
      <w:r w:rsidRPr="00103213">
        <w:rPr>
          <w:rFonts w:ascii="Times New Roman" w:hAnsi="Times New Roman"/>
          <w:noProof/>
          <w:sz w:val="24"/>
          <w:lang w:val="en-US"/>
        </w:rPr>
        <w:t xml:space="preserve"> 30</w:t>
      </w:r>
      <w:r w:rsidR="007F5398">
        <w:rPr>
          <w:rFonts w:ascii="Times New Roman" w:hAnsi="Times New Roman"/>
          <w:noProof/>
          <w:sz w:val="24"/>
          <w:lang w:val="en-US"/>
        </w:rPr>
        <w:t>,</w:t>
      </w:r>
      <w:r w:rsidRPr="00103213">
        <w:rPr>
          <w:rFonts w:ascii="Times New Roman" w:hAnsi="Times New Roman"/>
          <w:noProof/>
          <w:sz w:val="24"/>
          <w:lang w:val="en-US"/>
        </w:rPr>
        <w:t xml:space="preserve"> 2012). </w:t>
      </w:r>
    </w:p>
    <w:p w14:paraId="08A77BE7" w14:textId="5A328B0B" w:rsidR="00207158" w:rsidRPr="00727D69" w:rsidRDefault="0007723F" w:rsidP="00DB1838">
      <w:pPr>
        <w:pStyle w:val="Bibliography"/>
        <w:spacing w:line="480" w:lineRule="auto"/>
        <w:jc w:val="both"/>
        <w:rPr>
          <w:noProof/>
        </w:rPr>
      </w:pPr>
      <w:r w:rsidRPr="00727D69">
        <w:rPr>
          <w:bCs/>
          <w:noProof/>
        </w:rPr>
        <w:t>Griffith, R</w:t>
      </w:r>
      <w:r w:rsidR="00817A3B" w:rsidRPr="00727D69">
        <w:rPr>
          <w:bCs/>
          <w:noProof/>
        </w:rPr>
        <w:t>achel</w:t>
      </w:r>
      <w:r w:rsidRPr="00727D69">
        <w:rPr>
          <w:bCs/>
          <w:noProof/>
        </w:rPr>
        <w:t>, E</w:t>
      </w:r>
      <w:r w:rsidR="00817A3B" w:rsidRPr="00727D69">
        <w:rPr>
          <w:bCs/>
          <w:noProof/>
        </w:rPr>
        <w:t>lena</w:t>
      </w:r>
      <w:r w:rsidRPr="00727D69">
        <w:rPr>
          <w:bCs/>
          <w:noProof/>
        </w:rPr>
        <w:t xml:space="preserve"> </w:t>
      </w:r>
      <w:r w:rsidR="00207158" w:rsidRPr="00727D69">
        <w:rPr>
          <w:bCs/>
          <w:noProof/>
        </w:rPr>
        <w:t>Huergo</w:t>
      </w:r>
      <w:r w:rsidRPr="00727D69">
        <w:rPr>
          <w:bCs/>
          <w:noProof/>
        </w:rPr>
        <w:t xml:space="preserve">, </w:t>
      </w:r>
      <w:r w:rsidR="00817A3B" w:rsidRPr="00727D69">
        <w:rPr>
          <w:bCs/>
          <w:noProof/>
        </w:rPr>
        <w:t>Jacques</w:t>
      </w:r>
      <w:r w:rsidRPr="00727D69">
        <w:rPr>
          <w:bCs/>
          <w:noProof/>
        </w:rPr>
        <w:t xml:space="preserve"> Mairesse and</w:t>
      </w:r>
      <w:r w:rsidR="00207158" w:rsidRPr="00727D69">
        <w:rPr>
          <w:bCs/>
          <w:noProof/>
        </w:rPr>
        <w:t xml:space="preserve"> </w:t>
      </w:r>
      <w:r w:rsidRPr="00727D69">
        <w:rPr>
          <w:bCs/>
          <w:noProof/>
        </w:rPr>
        <w:t>B</w:t>
      </w:r>
      <w:r w:rsidR="00817A3B" w:rsidRPr="00727D69">
        <w:rPr>
          <w:bCs/>
          <w:noProof/>
        </w:rPr>
        <w:t>ettina</w:t>
      </w:r>
      <w:r w:rsidRPr="00727D69">
        <w:rPr>
          <w:bCs/>
          <w:noProof/>
        </w:rPr>
        <w:t xml:space="preserve"> </w:t>
      </w:r>
      <w:r w:rsidR="00207158" w:rsidRPr="00727D69">
        <w:rPr>
          <w:bCs/>
          <w:noProof/>
        </w:rPr>
        <w:t>Peters</w:t>
      </w:r>
      <w:r w:rsidR="00817A3B" w:rsidRPr="00727D69">
        <w:rPr>
          <w:bCs/>
          <w:noProof/>
        </w:rPr>
        <w:t>,</w:t>
      </w:r>
      <w:r w:rsidR="00207158" w:rsidRPr="00727D69">
        <w:rPr>
          <w:bCs/>
          <w:noProof/>
        </w:rPr>
        <w:t xml:space="preserve"> 2006</w:t>
      </w:r>
      <w:r w:rsidR="00817A3B" w:rsidRPr="00727D69">
        <w:rPr>
          <w:bCs/>
          <w:noProof/>
        </w:rPr>
        <w:t>,</w:t>
      </w:r>
      <w:r w:rsidR="00207158" w:rsidRPr="00727D69">
        <w:rPr>
          <w:noProof/>
        </w:rPr>
        <w:t xml:space="preserve"> </w:t>
      </w:r>
      <w:r w:rsidR="007F5398">
        <w:rPr>
          <w:noProof/>
        </w:rPr>
        <w:t>“</w:t>
      </w:r>
      <w:r w:rsidR="00207158" w:rsidRPr="00727D69">
        <w:rPr>
          <w:noProof/>
        </w:rPr>
        <w:t>Innovation and Productivity Across Four European Countries</w:t>
      </w:r>
      <w:r w:rsidR="007F5398">
        <w:rPr>
          <w:noProof/>
        </w:rPr>
        <w:t>”,</w:t>
      </w:r>
      <w:r w:rsidR="00207158" w:rsidRPr="00727D69">
        <w:rPr>
          <w:noProof/>
        </w:rPr>
        <w:t xml:space="preserve"> </w:t>
      </w:r>
      <w:r w:rsidR="00207158" w:rsidRPr="00727D69">
        <w:rPr>
          <w:i/>
          <w:iCs/>
          <w:noProof/>
        </w:rPr>
        <w:t>Oxford Review of Economic Policy</w:t>
      </w:r>
      <w:r w:rsidR="007F5398">
        <w:rPr>
          <w:iCs/>
          <w:noProof/>
        </w:rPr>
        <w:t>,</w:t>
      </w:r>
      <w:r w:rsidR="00207158" w:rsidRPr="00727D69">
        <w:rPr>
          <w:i/>
          <w:iCs/>
          <w:noProof/>
        </w:rPr>
        <w:t xml:space="preserve"> </w:t>
      </w:r>
      <w:r w:rsidR="00207158" w:rsidRPr="00727D69">
        <w:rPr>
          <w:noProof/>
        </w:rPr>
        <w:t>22</w:t>
      </w:r>
      <w:r w:rsidRPr="00727D69">
        <w:rPr>
          <w:noProof/>
        </w:rPr>
        <w:t>(4)</w:t>
      </w:r>
      <w:r w:rsidR="00817A3B" w:rsidRPr="00727D69">
        <w:rPr>
          <w:noProof/>
        </w:rPr>
        <w:t>,</w:t>
      </w:r>
      <w:r w:rsidR="00207158" w:rsidRPr="00727D69">
        <w:rPr>
          <w:noProof/>
        </w:rPr>
        <w:t xml:space="preserve"> </w:t>
      </w:r>
      <w:r w:rsidR="00817A3B" w:rsidRPr="00727D69">
        <w:rPr>
          <w:noProof/>
        </w:rPr>
        <w:t xml:space="preserve">pp. </w:t>
      </w:r>
      <w:r w:rsidR="00207158" w:rsidRPr="00727D69">
        <w:rPr>
          <w:noProof/>
        </w:rPr>
        <w:t>483-498</w:t>
      </w:r>
      <w:r w:rsidRPr="00727D69">
        <w:rPr>
          <w:noProof/>
        </w:rPr>
        <w:t>.</w:t>
      </w:r>
    </w:p>
    <w:p w14:paraId="1C49123B" w14:textId="6DE9A5CA" w:rsidR="00207158" w:rsidRPr="00103213" w:rsidRDefault="0007723F"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Griliches, Z</w:t>
      </w:r>
      <w:r w:rsidR="00817A3B" w:rsidRPr="00103213">
        <w:rPr>
          <w:rFonts w:ascii="Times New Roman" w:hAnsi="Times New Roman"/>
          <w:noProof/>
          <w:sz w:val="24"/>
          <w:lang w:val="en-US"/>
        </w:rPr>
        <w:t>wi,</w:t>
      </w:r>
      <w:r w:rsidR="00207158" w:rsidRPr="00103213">
        <w:rPr>
          <w:rFonts w:ascii="Times New Roman" w:hAnsi="Times New Roman"/>
          <w:noProof/>
          <w:sz w:val="24"/>
          <w:lang w:val="en-US"/>
        </w:rPr>
        <w:t xml:space="preserve"> 1986</w:t>
      </w:r>
      <w:r w:rsidR="00817A3B"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395371">
        <w:rPr>
          <w:rFonts w:ascii="Times New Roman" w:hAnsi="Times New Roman"/>
          <w:noProof/>
          <w:sz w:val="24"/>
          <w:lang w:val="en-US"/>
        </w:rPr>
        <w:t>“</w:t>
      </w:r>
      <w:r w:rsidR="00207158" w:rsidRPr="00103213">
        <w:rPr>
          <w:rFonts w:ascii="Times New Roman" w:hAnsi="Times New Roman"/>
          <w:noProof/>
          <w:sz w:val="24"/>
          <w:lang w:val="en-US"/>
        </w:rPr>
        <w:t>Productivity, R&amp;D and Basic Research at the Firm Level in the 1970s</w:t>
      </w:r>
      <w:r w:rsidR="00395371">
        <w:rPr>
          <w:rFonts w:ascii="Times New Roman" w:hAnsi="Times New Roman"/>
          <w:noProof/>
          <w:sz w:val="24"/>
          <w:lang w:val="en-US"/>
        </w:rPr>
        <w:t>”,</w:t>
      </w:r>
      <w:r w:rsidR="00207158" w:rsidRPr="00103213">
        <w:rPr>
          <w:rFonts w:ascii="Times New Roman" w:hAnsi="Times New Roman"/>
          <w:noProof/>
          <w:sz w:val="24"/>
          <w:lang w:val="en-US"/>
        </w:rPr>
        <w:t xml:space="preserve"> </w:t>
      </w:r>
      <w:r w:rsidR="00207158" w:rsidRPr="00103213">
        <w:rPr>
          <w:rFonts w:ascii="Times New Roman" w:hAnsi="Times New Roman"/>
          <w:i/>
          <w:iCs/>
          <w:noProof/>
          <w:sz w:val="24"/>
          <w:lang w:val="en-US"/>
        </w:rPr>
        <w:t>American Economic Review</w:t>
      </w:r>
      <w:r w:rsidR="00395371">
        <w:rPr>
          <w:rFonts w:ascii="Times New Roman" w:hAnsi="Times New Roman"/>
          <w:iCs/>
          <w:noProof/>
          <w:sz w:val="24"/>
          <w:lang w:val="en-US"/>
        </w:rPr>
        <w:t>,</w:t>
      </w:r>
      <w:r w:rsidR="00207158" w:rsidRPr="00103213">
        <w:rPr>
          <w:rFonts w:ascii="Times New Roman" w:hAnsi="Times New Roman"/>
          <w:noProof/>
          <w:sz w:val="24"/>
          <w:lang w:val="en-US"/>
        </w:rPr>
        <w:t xml:space="preserve"> </w:t>
      </w:r>
      <w:r w:rsidRPr="00103213">
        <w:rPr>
          <w:rFonts w:ascii="Times New Roman" w:hAnsi="Times New Roman"/>
          <w:noProof/>
          <w:sz w:val="24"/>
          <w:lang w:val="en-US"/>
        </w:rPr>
        <w:t>76(</w:t>
      </w:r>
      <w:r w:rsidR="00207158" w:rsidRPr="00103213">
        <w:rPr>
          <w:rFonts w:ascii="Times New Roman" w:hAnsi="Times New Roman"/>
          <w:noProof/>
          <w:sz w:val="24"/>
          <w:lang w:val="en-US"/>
        </w:rPr>
        <w:t>1</w:t>
      </w:r>
      <w:r w:rsidRPr="00103213">
        <w:rPr>
          <w:rFonts w:ascii="Times New Roman" w:hAnsi="Times New Roman"/>
          <w:noProof/>
          <w:sz w:val="24"/>
          <w:lang w:val="en-US"/>
        </w:rPr>
        <w:t>)</w:t>
      </w:r>
      <w:r w:rsidR="00817A3B"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817A3B" w:rsidRPr="00103213">
        <w:rPr>
          <w:rFonts w:ascii="Times New Roman" w:hAnsi="Times New Roman"/>
          <w:noProof/>
          <w:sz w:val="24"/>
          <w:lang w:val="en-US"/>
        </w:rPr>
        <w:t xml:space="preserve">pp. </w:t>
      </w:r>
      <w:r w:rsidR="00207158" w:rsidRPr="00103213">
        <w:rPr>
          <w:rFonts w:ascii="Times New Roman" w:hAnsi="Times New Roman"/>
          <w:noProof/>
          <w:sz w:val="24"/>
          <w:lang w:val="en-US"/>
        </w:rPr>
        <w:t>143-154.</w:t>
      </w:r>
    </w:p>
    <w:p w14:paraId="3A4D1596" w14:textId="4C402B88" w:rsidR="00207158" w:rsidRPr="00103213" w:rsidRDefault="00207158"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Grossman,</w:t>
      </w:r>
      <w:r w:rsidR="0007723F" w:rsidRPr="00103213">
        <w:rPr>
          <w:rFonts w:ascii="Times New Roman" w:hAnsi="Times New Roman"/>
          <w:noProof/>
          <w:sz w:val="24"/>
          <w:lang w:val="en-US"/>
        </w:rPr>
        <w:t xml:space="preserve"> G</w:t>
      </w:r>
      <w:r w:rsidR="00817A3B" w:rsidRPr="00103213">
        <w:rPr>
          <w:rFonts w:ascii="Times New Roman" w:hAnsi="Times New Roman"/>
          <w:noProof/>
          <w:sz w:val="24"/>
          <w:lang w:val="en-US"/>
        </w:rPr>
        <w:t>ene</w:t>
      </w:r>
      <w:r w:rsidR="0007723F" w:rsidRPr="00103213">
        <w:rPr>
          <w:rFonts w:ascii="Times New Roman" w:hAnsi="Times New Roman"/>
          <w:noProof/>
          <w:sz w:val="24"/>
          <w:lang w:val="en-US"/>
        </w:rPr>
        <w:t xml:space="preserve"> and E</w:t>
      </w:r>
      <w:r w:rsidR="00817A3B" w:rsidRPr="00103213">
        <w:rPr>
          <w:rFonts w:ascii="Times New Roman" w:hAnsi="Times New Roman"/>
          <w:noProof/>
          <w:sz w:val="24"/>
          <w:lang w:val="en-US"/>
        </w:rPr>
        <w:t>lhanan</w:t>
      </w:r>
      <w:r w:rsidR="0007723F" w:rsidRPr="00103213">
        <w:rPr>
          <w:rFonts w:ascii="Times New Roman" w:hAnsi="Times New Roman"/>
          <w:noProof/>
          <w:sz w:val="24"/>
          <w:lang w:val="en-US"/>
        </w:rPr>
        <w:t xml:space="preserve"> Helpman</w:t>
      </w:r>
      <w:r w:rsidR="00817A3B" w:rsidRPr="00103213">
        <w:rPr>
          <w:rFonts w:ascii="Times New Roman" w:hAnsi="Times New Roman"/>
          <w:noProof/>
          <w:sz w:val="24"/>
          <w:lang w:val="en-US"/>
        </w:rPr>
        <w:t>,</w:t>
      </w:r>
      <w:r w:rsidRPr="00103213">
        <w:rPr>
          <w:rFonts w:ascii="Times New Roman" w:hAnsi="Times New Roman"/>
          <w:noProof/>
          <w:sz w:val="24"/>
          <w:lang w:val="en-US"/>
        </w:rPr>
        <w:t xml:space="preserve"> 1994</w:t>
      </w:r>
      <w:r w:rsidR="00817A3B" w:rsidRPr="00103213">
        <w:rPr>
          <w:rFonts w:ascii="Times New Roman" w:hAnsi="Times New Roman"/>
          <w:noProof/>
          <w:sz w:val="24"/>
          <w:lang w:val="en-US"/>
        </w:rPr>
        <w:t>,</w:t>
      </w:r>
      <w:r w:rsidRPr="00103213">
        <w:rPr>
          <w:rFonts w:ascii="Times New Roman" w:hAnsi="Times New Roman"/>
          <w:noProof/>
          <w:sz w:val="24"/>
          <w:lang w:val="en-US"/>
        </w:rPr>
        <w:t xml:space="preserve"> </w:t>
      </w:r>
      <w:r w:rsidR="00901947">
        <w:rPr>
          <w:rFonts w:ascii="Times New Roman" w:hAnsi="Times New Roman"/>
          <w:noProof/>
          <w:sz w:val="24"/>
          <w:lang w:val="en-US"/>
        </w:rPr>
        <w:t>“</w:t>
      </w:r>
      <w:r w:rsidRPr="00103213">
        <w:rPr>
          <w:rFonts w:ascii="Times New Roman" w:hAnsi="Times New Roman"/>
          <w:noProof/>
          <w:sz w:val="24"/>
          <w:lang w:val="en-US"/>
        </w:rPr>
        <w:t>Endogenous Innovation in the Theory of Growth</w:t>
      </w:r>
      <w:r w:rsidR="00901947">
        <w:rPr>
          <w:rFonts w:ascii="Times New Roman" w:hAnsi="Times New Roman"/>
          <w:noProof/>
          <w:sz w:val="24"/>
          <w:lang w:val="en-US"/>
        </w:rPr>
        <w:t>”,</w:t>
      </w:r>
      <w:r w:rsidRPr="00103213">
        <w:rPr>
          <w:rFonts w:ascii="Times New Roman" w:hAnsi="Times New Roman"/>
          <w:noProof/>
          <w:sz w:val="24"/>
          <w:lang w:val="en-US"/>
        </w:rPr>
        <w:t xml:space="preserve"> </w:t>
      </w:r>
      <w:r w:rsidRPr="00103213">
        <w:rPr>
          <w:rFonts w:ascii="Times New Roman" w:hAnsi="Times New Roman"/>
          <w:i/>
          <w:iCs/>
          <w:noProof/>
          <w:sz w:val="24"/>
          <w:lang w:val="en-US"/>
        </w:rPr>
        <w:t>The</w:t>
      </w:r>
      <w:r w:rsidRPr="00103213">
        <w:rPr>
          <w:rFonts w:ascii="Times New Roman" w:hAnsi="Times New Roman"/>
          <w:iCs/>
          <w:noProof/>
          <w:sz w:val="24"/>
          <w:lang w:val="en-US"/>
        </w:rPr>
        <w:t xml:space="preserve"> </w:t>
      </w:r>
      <w:r w:rsidRPr="00103213">
        <w:rPr>
          <w:rFonts w:ascii="Times New Roman" w:hAnsi="Times New Roman"/>
          <w:i/>
          <w:iCs/>
          <w:noProof/>
          <w:sz w:val="24"/>
          <w:lang w:val="en-US"/>
        </w:rPr>
        <w:t>Journal of Economic Perspectives</w:t>
      </w:r>
      <w:r w:rsidR="00901947">
        <w:rPr>
          <w:rFonts w:ascii="Times New Roman" w:hAnsi="Times New Roman"/>
          <w:iCs/>
          <w:noProof/>
          <w:sz w:val="24"/>
          <w:lang w:val="en-US"/>
        </w:rPr>
        <w:t>,</w:t>
      </w:r>
      <w:r w:rsidRPr="00103213">
        <w:rPr>
          <w:rFonts w:ascii="Times New Roman" w:hAnsi="Times New Roman"/>
          <w:noProof/>
          <w:sz w:val="24"/>
          <w:lang w:val="en-US"/>
        </w:rPr>
        <w:t xml:space="preserve"> </w:t>
      </w:r>
      <w:r w:rsidR="0007723F" w:rsidRPr="00103213">
        <w:rPr>
          <w:rFonts w:ascii="Times New Roman" w:hAnsi="Times New Roman"/>
          <w:noProof/>
          <w:sz w:val="24"/>
          <w:lang w:val="en-US"/>
        </w:rPr>
        <w:t>(8)1</w:t>
      </w:r>
      <w:r w:rsidR="00817A3B" w:rsidRPr="00103213">
        <w:rPr>
          <w:rFonts w:ascii="Times New Roman" w:hAnsi="Times New Roman"/>
          <w:noProof/>
          <w:sz w:val="24"/>
          <w:lang w:val="en-US"/>
        </w:rPr>
        <w:t>, pp.</w:t>
      </w:r>
      <w:r w:rsidRPr="00103213">
        <w:rPr>
          <w:rFonts w:ascii="Times New Roman" w:hAnsi="Times New Roman"/>
          <w:noProof/>
          <w:sz w:val="24"/>
          <w:lang w:val="en-US"/>
        </w:rPr>
        <w:t xml:space="preserve"> 23-44.</w:t>
      </w:r>
    </w:p>
    <w:p w14:paraId="3A41DF27" w14:textId="02E51FAD" w:rsidR="00207158" w:rsidRPr="00727D69" w:rsidRDefault="0007723F" w:rsidP="00DB1838">
      <w:pPr>
        <w:pStyle w:val="Bibliography"/>
        <w:spacing w:line="480" w:lineRule="auto"/>
        <w:jc w:val="both"/>
        <w:rPr>
          <w:noProof/>
        </w:rPr>
      </w:pPr>
      <w:r w:rsidRPr="00727D69">
        <w:rPr>
          <w:bCs/>
          <w:noProof/>
        </w:rPr>
        <w:t>Halpern, L</w:t>
      </w:r>
      <w:r w:rsidR="00817A3B" w:rsidRPr="00727D69">
        <w:rPr>
          <w:bCs/>
          <w:noProof/>
        </w:rPr>
        <w:t>aszlo</w:t>
      </w:r>
      <w:r w:rsidRPr="00727D69">
        <w:rPr>
          <w:bCs/>
          <w:noProof/>
        </w:rPr>
        <w:t xml:space="preserve"> and B</w:t>
      </w:r>
      <w:r w:rsidR="00817A3B" w:rsidRPr="00727D69">
        <w:rPr>
          <w:bCs/>
          <w:noProof/>
        </w:rPr>
        <w:t>alasz</w:t>
      </w:r>
      <w:r w:rsidRPr="00727D69">
        <w:rPr>
          <w:bCs/>
          <w:noProof/>
        </w:rPr>
        <w:t xml:space="preserve"> Murakozy</w:t>
      </w:r>
      <w:r w:rsidR="00817A3B" w:rsidRPr="00727D69">
        <w:rPr>
          <w:bCs/>
          <w:noProof/>
        </w:rPr>
        <w:t>,</w:t>
      </w:r>
      <w:r w:rsidR="00207158" w:rsidRPr="00727D69">
        <w:rPr>
          <w:bCs/>
          <w:noProof/>
        </w:rPr>
        <w:t xml:space="preserve"> 20</w:t>
      </w:r>
      <w:r w:rsidRPr="00727D69">
        <w:rPr>
          <w:bCs/>
          <w:noProof/>
        </w:rPr>
        <w:t>12</w:t>
      </w:r>
      <w:r w:rsidR="00817A3B" w:rsidRPr="00727D69">
        <w:rPr>
          <w:bCs/>
          <w:noProof/>
        </w:rPr>
        <w:t>,</w:t>
      </w:r>
      <w:r w:rsidR="00207158" w:rsidRPr="00727D69">
        <w:rPr>
          <w:noProof/>
        </w:rPr>
        <w:t xml:space="preserve"> </w:t>
      </w:r>
      <w:r w:rsidR="00305569">
        <w:rPr>
          <w:noProof/>
        </w:rPr>
        <w:t>“</w:t>
      </w:r>
      <w:r w:rsidR="00207158" w:rsidRPr="00727D69">
        <w:rPr>
          <w:noProof/>
        </w:rPr>
        <w:t>Innovation, Productivity and Exports: the Case of Hungary</w:t>
      </w:r>
      <w:r w:rsidR="00305569">
        <w:rPr>
          <w:noProof/>
        </w:rPr>
        <w:t>”,</w:t>
      </w:r>
      <w:r w:rsidR="00207158" w:rsidRPr="00727D69">
        <w:rPr>
          <w:noProof/>
        </w:rPr>
        <w:t xml:space="preserve"> </w:t>
      </w:r>
      <w:r w:rsidRPr="00727D69">
        <w:rPr>
          <w:i/>
          <w:iCs/>
          <w:noProof/>
        </w:rPr>
        <w:t>Economics of Innovation and New Technology</w:t>
      </w:r>
      <w:r w:rsidR="00305569">
        <w:rPr>
          <w:iCs/>
          <w:noProof/>
        </w:rPr>
        <w:t>,</w:t>
      </w:r>
      <w:r w:rsidRPr="00727D69">
        <w:rPr>
          <w:i/>
          <w:iCs/>
          <w:noProof/>
        </w:rPr>
        <w:t xml:space="preserve"> </w:t>
      </w:r>
      <w:r w:rsidRPr="00727D69">
        <w:rPr>
          <w:iCs/>
          <w:noProof/>
        </w:rPr>
        <w:t>21(2)</w:t>
      </w:r>
      <w:r w:rsidR="00817A3B" w:rsidRPr="00727D69">
        <w:rPr>
          <w:iCs/>
          <w:noProof/>
        </w:rPr>
        <w:t>, pp.</w:t>
      </w:r>
      <w:r w:rsidRPr="00727D69">
        <w:rPr>
          <w:iCs/>
          <w:noProof/>
        </w:rPr>
        <w:t xml:space="preserve"> 151-173.</w:t>
      </w:r>
    </w:p>
    <w:p w14:paraId="0C1AB5D6" w14:textId="4230FE42" w:rsidR="00207158" w:rsidRPr="00103213" w:rsidRDefault="0007723F"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lastRenderedPageBreak/>
        <w:t>Hashi, I</w:t>
      </w:r>
      <w:r w:rsidR="00817A3B" w:rsidRPr="00103213">
        <w:rPr>
          <w:rFonts w:ascii="Times New Roman" w:hAnsi="Times New Roman"/>
          <w:noProof/>
          <w:sz w:val="24"/>
          <w:lang w:val="en-US"/>
        </w:rPr>
        <w:t>raj</w:t>
      </w:r>
      <w:r w:rsidRPr="00103213">
        <w:rPr>
          <w:rFonts w:ascii="Times New Roman" w:hAnsi="Times New Roman"/>
          <w:noProof/>
          <w:sz w:val="24"/>
          <w:lang w:val="en-US"/>
        </w:rPr>
        <w:t xml:space="preserve"> and N</w:t>
      </w:r>
      <w:r w:rsidR="00817A3B" w:rsidRPr="00103213">
        <w:rPr>
          <w:rFonts w:ascii="Times New Roman" w:hAnsi="Times New Roman"/>
          <w:noProof/>
          <w:sz w:val="24"/>
          <w:lang w:val="en-US"/>
        </w:rPr>
        <w:t>ebojsa</w:t>
      </w:r>
      <w:r w:rsidR="00207158" w:rsidRPr="00103213">
        <w:rPr>
          <w:rFonts w:ascii="Times New Roman" w:hAnsi="Times New Roman"/>
          <w:noProof/>
          <w:sz w:val="24"/>
          <w:lang w:val="en-US"/>
        </w:rPr>
        <w:t xml:space="preserve"> Stojcic</w:t>
      </w:r>
      <w:r w:rsidR="00817A3B" w:rsidRPr="00103213">
        <w:rPr>
          <w:rFonts w:ascii="Times New Roman" w:hAnsi="Times New Roman"/>
          <w:noProof/>
          <w:sz w:val="24"/>
          <w:lang w:val="en-US"/>
        </w:rPr>
        <w:t>,</w:t>
      </w:r>
      <w:r w:rsidR="00207158" w:rsidRPr="00103213">
        <w:rPr>
          <w:rFonts w:ascii="Times New Roman" w:hAnsi="Times New Roman"/>
          <w:noProof/>
          <w:sz w:val="24"/>
          <w:lang w:val="en-US"/>
        </w:rPr>
        <w:t xml:space="preserve"> 2013</w:t>
      </w:r>
      <w:r w:rsidR="00817A3B"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305569">
        <w:rPr>
          <w:rFonts w:ascii="Times New Roman" w:hAnsi="Times New Roman"/>
          <w:noProof/>
          <w:sz w:val="24"/>
          <w:lang w:val="en-US"/>
        </w:rPr>
        <w:t>“</w:t>
      </w:r>
      <w:r w:rsidR="00207158" w:rsidRPr="00103213">
        <w:rPr>
          <w:rFonts w:ascii="Times New Roman" w:hAnsi="Times New Roman"/>
          <w:noProof/>
          <w:sz w:val="24"/>
          <w:lang w:val="en-US"/>
        </w:rPr>
        <w:t>The Impact of Innovation Activities on Firm Performance Using a Multi-Stage Model: Evidence from the Community Innovation Survey 4</w:t>
      </w:r>
      <w:r w:rsidR="00305569">
        <w:rPr>
          <w:rFonts w:ascii="Times New Roman" w:hAnsi="Times New Roman"/>
          <w:noProof/>
          <w:sz w:val="24"/>
          <w:lang w:val="en-US"/>
        </w:rPr>
        <w:t>”,</w:t>
      </w:r>
      <w:r w:rsidR="00207158" w:rsidRPr="00103213">
        <w:rPr>
          <w:rFonts w:ascii="Times New Roman" w:hAnsi="Times New Roman"/>
          <w:noProof/>
          <w:sz w:val="24"/>
          <w:lang w:val="en-US"/>
        </w:rPr>
        <w:t xml:space="preserve"> </w:t>
      </w:r>
      <w:r w:rsidR="00207158" w:rsidRPr="00103213">
        <w:rPr>
          <w:rFonts w:ascii="Times New Roman" w:hAnsi="Times New Roman"/>
          <w:i/>
          <w:noProof/>
          <w:sz w:val="24"/>
          <w:lang w:val="en-US"/>
        </w:rPr>
        <w:t>Research Policy</w:t>
      </w:r>
      <w:r w:rsidR="00305569">
        <w:rPr>
          <w:rFonts w:ascii="Times New Roman" w:hAnsi="Times New Roman"/>
          <w:noProof/>
          <w:sz w:val="24"/>
          <w:lang w:val="en-US"/>
        </w:rPr>
        <w:t>,</w:t>
      </w:r>
      <w:r w:rsidR="00207158" w:rsidRPr="00103213">
        <w:rPr>
          <w:rFonts w:ascii="Times New Roman" w:hAnsi="Times New Roman"/>
          <w:noProof/>
          <w:sz w:val="24"/>
          <w:lang w:val="en-US"/>
        </w:rPr>
        <w:t xml:space="preserve"> 42</w:t>
      </w:r>
      <w:r w:rsidRPr="00103213">
        <w:rPr>
          <w:rFonts w:ascii="Times New Roman" w:hAnsi="Times New Roman"/>
          <w:noProof/>
          <w:sz w:val="24"/>
          <w:lang w:val="en-US"/>
        </w:rPr>
        <w:t>(2)</w:t>
      </w:r>
      <w:r w:rsidR="00817A3B" w:rsidRPr="00103213">
        <w:rPr>
          <w:rFonts w:ascii="Times New Roman" w:hAnsi="Times New Roman"/>
          <w:noProof/>
          <w:sz w:val="24"/>
          <w:lang w:val="en-US"/>
        </w:rPr>
        <w:t>, pp.</w:t>
      </w:r>
      <w:r w:rsidR="00207158" w:rsidRPr="00103213">
        <w:rPr>
          <w:rFonts w:ascii="Times New Roman" w:hAnsi="Times New Roman"/>
          <w:noProof/>
          <w:sz w:val="24"/>
          <w:lang w:val="en-US"/>
        </w:rPr>
        <w:t xml:space="preserve"> 353-366.</w:t>
      </w:r>
    </w:p>
    <w:p w14:paraId="77BE7DF9" w14:textId="36A2400B" w:rsidR="00207158" w:rsidRPr="00103213" w:rsidRDefault="00207158"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Kemp, R</w:t>
      </w:r>
      <w:r w:rsidR="00EE0D95" w:rsidRPr="00103213">
        <w:rPr>
          <w:rFonts w:ascii="Times New Roman" w:hAnsi="Times New Roman"/>
          <w:noProof/>
          <w:sz w:val="24"/>
          <w:lang w:val="en-US"/>
        </w:rPr>
        <w:t>on</w:t>
      </w:r>
      <w:r w:rsidRPr="00103213">
        <w:rPr>
          <w:rFonts w:ascii="Times New Roman" w:hAnsi="Times New Roman"/>
          <w:noProof/>
          <w:sz w:val="24"/>
          <w:lang w:val="en-US"/>
        </w:rPr>
        <w:t xml:space="preserve">, </w:t>
      </w:r>
      <w:r w:rsidR="0018417D" w:rsidRPr="00103213">
        <w:rPr>
          <w:rFonts w:ascii="Times New Roman" w:hAnsi="Times New Roman"/>
          <w:noProof/>
          <w:sz w:val="24"/>
          <w:lang w:val="en-US"/>
        </w:rPr>
        <w:t>M</w:t>
      </w:r>
      <w:r w:rsidR="00EE0D95" w:rsidRPr="00103213">
        <w:rPr>
          <w:rFonts w:ascii="Times New Roman" w:hAnsi="Times New Roman"/>
          <w:noProof/>
          <w:sz w:val="24"/>
          <w:lang w:val="en-US"/>
        </w:rPr>
        <w:t>ickey</w:t>
      </w:r>
      <w:r w:rsidR="0018417D" w:rsidRPr="00103213">
        <w:rPr>
          <w:rFonts w:ascii="Times New Roman" w:hAnsi="Times New Roman"/>
          <w:noProof/>
          <w:sz w:val="24"/>
          <w:lang w:val="en-US"/>
        </w:rPr>
        <w:t xml:space="preserve"> Folkeringa</w:t>
      </w:r>
      <w:r w:rsidR="00EE0D95" w:rsidRPr="00103213">
        <w:rPr>
          <w:rFonts w:ascii="Times New Roman" w:hAnsi="Times New Roman"/>
          <w:noProof/>
          <w:sz w:val="24"/>
          <w:lang w:val="en-US"/>
        </w:rPr>
        <w:t>,</w:t>
      </w:r>
      <w:r w:rsidR="0018417D" w:rsidRPr="00103213">
        <w:rPr>
          <w:rFonts w:ascii="Times New Roman" w:hAnsi="Times New Roman"/>
          <w:noProof/>
          <w:sz w:val="24"/>
          <w:lang w:val="en-US"/>
        </w:rPr>
        <w:t xml:space="preserve"> J</w:t>
      </w:r>
      <w:r w:rsidR="00597ECC" w:rsidRPr="00103213">
        <w:rPr>
          <w:rFonts w:ascii="Times New Roman" w:hAnsi="Times New Roman"/>
          <w:noProof/>
          <w:sz w:val="24"/>
          <w:lang w:val="en-US"/>
        </w:rPr>
        <w:t>eroen</w:t>
      </w:r>
      <w:r w:rsidR="0018417D" w:rsidRPr="00103213">
        <w:rPr>
          <w:rFonts w:ascii="Times New Roman" w:hAnsi="Times New Roman"/>
          <w:noProof/>
          <w:sz w:val="24"/>
          <w:lang w:val="en-US"/>
        </w:rPr>
        <w:t xml:space="preserve"> </w:t>
      </w:r>
      <w:r w:rsidRPr="00103213">
        <w:rPr>
          <w:rFonts w:ascii="Times New Roman" w:hAnsi="Times New Roman"/>
          <w:noProof/>
          <w:sz w:val="24"/>
          <w:lang w:val="en-US"/>
        </w:rPr>
        <w:t>de Jong</w:t>
      </w:r>
      <w:r w:rsidR="0018417D" w:rsidRPr="00103213">
        <w:rPr>
          <w:rFonts w:ascii="Times New Roman" w:hAnsi="Times New Roman"/>
          <w:noProof/>
          <w:sz w:val="24"/>
          <w:lang w:val="en-US"/>
        </w:rPr>
        <w:t xml:space="preserve"> and E.F.M.</w:t>
      </w:r>
      <w:r w:rsidRPr="00103213">
        <w:rPr>
          <w:rFonts w:ascii="Times New Roman" w:hAnsi="Times New Roman"/>
          <w:noProof/>
          <w:sz w:val="24"/>
          <w:lang w:val="en-US"/>
        </w:rPr>
        <w:t xml:space="preserve"> Wubben</w:t>
      </w:r>
      <w:r w:rsidR="00EE0D95" w:rsidRPr="00103213">
        <w:rPr>
          <w:rFonts w:ascii="Times New Roman" w:hAnsi="Times New Roman"/>
          <w:noProof/>
          <w:sz w:val="24"/>
          <w:lang w:val="en-US"/>
        </w:rPr>
        <w:t>,</w:t>
      </w:r>
      <w:r w:rsidRPr="00103213">
        <w:rPr>
          <w:rFonts w:ascii="Times New Roman" w:hAnsi="Times New Roman"/>
          <w:noProof/>
          <w:sz w:val="24"/>
          <w:lang w:val="en-US"/>
        </w:rPr>
        <w:t xml:space="preserve"> 2003</w:t>
      </w:r>
      <w:r w:rsidR="00EE0D95" w:rsidRPr="00103213">
        <w:rPr>
          <w:rFonts w:ascii="Times New Roman" w:hAnsi="Times New Roman"/>
          <w:noProof/>
          <w:sz w:val="24"/>
          <w:lang w:val="en-US"/>
        </w:rPr>
        <w:t>,</w:t>
      </w:r>
      <w:r w:rsidRPr="00103213">
        <w:rPr>
          <w:rFonts w:ascii="Times New Roman" w:hAnsi="Times New Roman"/>
          <w:noProof/>
          <w:sz w:val="24"/>
          <w:lang w:val="en-US"/>
        </w:rPr>
        <w:t xml:space="preserve"> </w:t>
      </w:r>
      <w:r w:rsidR="000D39A7">
        <w:rPr>
          <w:rFonts w:ascii="Times New Roman" w:hAnsi="Times New Roman"/>
          <w:noProof/>
          <w:sz w:val="24"/>
          <w:lang w:val="en-US"/>
        </w:rPr>
        <w:t>“</w:t>
      </w:r>
      <w:r w:rsidRPr="00103213">
        <w:rPr>
          <w:rFonts w:ascii="Times New Roman" w:hAnsi="Times New Roman"/>
          <w:iCs/>
          <w:noProof/>
          <w:sz w:val="24"/>
          <w:lang w:val="en-US"/>
        </w:rPr>
        <w:t>Innovation and Firm Performance</w:t>
      </w:r>
      <w:r w:rsidR="000D39A7">
        <w:rPr>
          <w:rFonts w:ascii="Times New Roman" w:hAnsi="Times New Roman"/>
          <w:iCs/>
          <w:noProof/>
          <w:sz w:val="24"/>
          <w:lang w:val="en-US"/>
        </w:rPr>
        <w:t>”,</w:t>
      </w:r>
      <w:r w:rsidRPr="00103213">
        <w:rPr>
          <w:rFonts w:ascii="Times New Roman" w:hAnsi="Times New Roman"/>
          <w:noProof/>
          <w:sz w:val="24"/>
          <w:lang w:val="en-US"/>
        </w:rPr>
        <w:t xml:space="preserve"> Scales Research Reports, </w:t>
      </w:r>
      <w:r w:rsidR="000D39A7" w:rsidRPr="00103213">
        <w:rPr>
          <w:rFonts w:ascii="Times New Roman" w:hAnsi="Times New Roman"/>
          <w:noProof/>
          <w:sz w:val="24"/>
          <w:lang w:val="en-US"/>
        </w:rPr>
        <w:t xml:space="preserve">No. </w:t>
      </w:r>
      <w:r w:rsidR="00103213" w:rsidRPr="00103213">
        <w:rPr>
          <w:rFonts w:ascii="Times New Roman" w:hAnsi="Times New Roman"/>
          <w:noProof/>
          <w:sz w:val="24"/>
          <w:lang w:val="en-US"/>
        </w:rPr>
        <w:t>200207</w:t>
      </w:r>
      <w:r w:rsidR="000D39A7" w:rsidRPr="00103213">
        <w:rPr>
          <w:rFonts w:ascii="Times New Roman" w:hAnsi="Times New Roman"/>
          <w:noProof/>
          <w:sz w:val="24"/>
          <w:lang w:val="en-US"/>
        </w:rPr>
        <w:t xml:space="preserve">, </w:t>
      </w:r>
      <w:r w:rsidRPr="00103213">
        <w:rPr>
          <w:rFonts w:ascii="Times New Roman" w:hAnsi="Times New Roman"/>
          <w:noProof/>
          <w:sz w:val="24"/>
          <w:lang w:val="en-US"/>
        </w:rPr>
        <w:t>Zoetermeer: EIM Business and Policy Research</w:t>
      </w:r>
      <w:r w:rsidR="000D39A7">
        <w:rPr>
          <w:rFonts w:ascii="Times New Roman" w:hAnsi="Times New Roman"/>
          <w:noProof/>
          <w:sz w:val="24"/>
          <w:lang w:val="en-US"/>
        </w:rPr>
        <w:t>,</w:t>
      </w:r>
      <w:r w:rsidRPr="00103213">
        <w:rPr>
          <w:rFonts w:ascii="Times New Roman" w:hAnsi="Times New Roman"/>
          <w:noProof/>
          <w:sz w:val="24"/>
          <w:lang w:val="en-US"/>
        </w:rPr>
        <w:t xml:space="preserve"> http://www.ondernemerschap.nl/pdf-ez/H200207.pdf </w:t>
      </w:r>
      <w:r w:rsidR="000D39A7">
        <w:rPr>
          <w:rFonts w:ascii="Times New Roman" w:hAnsi="Times New Roman"/>
          <w:noProof/>
          <w:sz w:val="24"/>
          <w:lang w:val="en-US"/>
        </w:rPr>
        <w:t xml:space="preserve">(accessed August </w:t>
      </w:r>
      <w:r w:rsidRPr="00103213">
        <w:rPr>
          <w:rFonts w:ascii="Times New Roman" w:hAnsi="Times New Roman"/>
          <w:noProof/>
          <w:sz w:val="24"/>
          <w:lang w:val="en-US"/>
        </w:rPr>
        <w:t>30</w:t>
      </w:r>
      <w:r w:rsidR="000D39A7">
        <w:rPr>
          <w:rFonts w:ascii="Times New Roman" w:hAnsi="Times New Roman"/>
          <w:noProof/>
          <w:sz w:val="24"/>
          <w:lang w:val="en-US"/>
        </w:rPr>
        <w:t>,</w:t>
      </w:r>
      <w:r w:rsidRPr="00103213">
        <w:rPr>
          <w:rFonts w:ascii="Times New Roman" w:hAnsi="Times New Roman"/>
          <w:noProof/>
          <w:sz w:val="24"/>
          <w:lang w:val="en-US"/>
        </w:rPr>
        <w:t xml:space="preserve"> 2012).</w:t>
      </w:r>
    </w:p>
    <w:p w14:paraId="61F3B23D" w14:textId="6B832522" w:rsidR="00207158" w:rsidRPr="00103213" w:rsidRDefault="0018417D"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Klette, T</w:t>
      </w:r>
      <w:r w:rsidR="00EE0D95" w:rsidRPr="00103213">
        <w:rPr>
          <w:rFonts w:ascii="Times New Roman" w:hAnsi="Times New Roman"/>
          <w:noProof/>
          <w:sz w:val="24"/>
          <w:lang w:val="en-US"/>
        </w:rPr>
        <w:t>or Jakob</w:t>
      </w:r>
      <w:r w:rsidRPr="00103213">
        <w:rPr>
          <w:rFonts w:ascii="Times New Roman" w:hAnsi="Times New Roman"/>
          <w:noProof/>
          <w:sz w:val="24"/>
          <w:lang w:val="en-US"/>
        </w:rPr>
        <w:t xml:space="preserve"> and Z</w:t>
      </w:r>
      <w:r w:rsidR="00EE0D95" w:rsidRPr="00103213">
        <w:rPr>
          <w:rFonts w:ascii="Times New Roman" w:hAnsi="Times New Roman"/>
          <w:noProof/>
          <w:sz w:val="24"/>
          <w:lang w:val="en-US"/>
        </w:rPr>
        <w:t>wi</w:t>
      </w:r>
      <w:r w:rsidR="00207158" w:rsidRPr="00103213">
        <w:rPr>
          <w:rFonts w:ascii="Times New Roman" w:hAnsi="Times New Roman"/>
          <w:noProof/>
          <w:sz w:val="24"/>
          <w:lang w:val="en-US"/>
        </w:rPr>
        <w:t xml:space="preserve"> Griliches</w:t>
      </w:r>
      <w:r w:rsidR="00EE0D95" w:rsidRPr="00103213">
        <w:rPr>
          <w:rFonts w:ascii="Times New Roman" w:hAnsi="Times New Roman"/>
          <w:noProof/>
          <w:sz w:val="24"/>
          <w:lang w:val="en-US"/>
        </w:rPr>
        <w:t>,</w:t>
      </w:r>
      <w:r w:rsidR="00207158" w:rsidRPr="00103213">
        <w:rPr>
          <w:rFonts w:ascii="Times New Roman" w:hAnsi="Times New Roman"/>
          <w:noProof/>
          <w:sz w:val="24"/>
          <w:lang w:val="en-US"/>
        </w:rPr>
        <w:t xml:space="preserve"> 2000</w:t>
      </w:r>
      <w:r w:rsidR="00EE0D95"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762205">
        <w:rPr>
          <w:rFonts w:ascii="Times New Roman" w:hAnsi="Times New Roman"/>
          <w:noProof/>
          <w:sz w:val="24"/>
          <w:lang w:val="en-US"/>
        </w:rPr>
        <w:t>“</w:t>
      </w:r>
      <w:r w:rsidR="00207158" w:rsidRPr="00103213">
        <w:rPr>
          <w:rFonts w:ascii="Times New Roman" w:hAnsi="Times New Roman"/>
          <w:noProof/>
          <w:sz w:val="24"/>
          <w:lang w:val="en-US"/>
        </w:rPr>
        <w:t>Empirical Patterns of Firm Growth and R&amp;D Investment: A Quality Ladder Model Interpretation</w:t>
      </w:r>
      <w:r w:rsidR="00762205">
        <w:rPr>
          <w:rFonts w:ascii="Times New Roman" w:hAnsi="Times New Roman"/>
          <w:noProof/>
          <w:sz w:val="24"/>
          <w:lang w:val="en-US"/>
        </w:rPr>
        <w:t>”,</w:t>
      </w:r>
      <w:r w:rsidR="00207158" w:rsidRPr="00103213">
        <w:rPr>
          <w:rFonts w:ascii="Times New Roman" w:hAnsi="Times New Roman"/>
          <w:noProof/>
          <w:sz w:val="24"/>
          <w:lang w:val="en-US"/>
        </w:rPr>
        <w:t xml:space="preserve"> </w:t>
      </w:r>
      <w:r w:rsidRPr="00103213">
        <w:rPr>
          <w:rFonts w:ascii="Times New Roman" w:hAnsi="Times New Roman"/>
          <w:i/>
          <w:noProof/>
          <w:sz w:val="24"/>
          <w:lang w:val="en-US"/>
        </w:rPr>
        <w:t xml:space="preserve">The </w:t>
      </w:r>
      <w:r w:rsidR="00207158" w:rsidRPr="00103213">
        <w:rPr>
          <w:rFonts w:ascii="Times New Roman" w:hAnsi="Times New Roman"/>
          <w:i/>
          <w:iCs/>
          <w:noProof/>
          <w:sz w:val="24"/>
          <w:lang w:val="en-US"/>
        </w:rPr>
        <w:t>Economic Journal</w:t>
      </w:r>
      <w:r w:rsidR="00762205">
        <w:rPr>
          <w:rFonts w:ascii="Times New Roman" w:hAnsi="Times New Roman"/>
          <w:iCs/>
          <w:noProof/>
          <w:sz w:val="24"/>
          <w:lang w:val="en-US"/>
        </w:rPr>
        <w:t>,</w:t>
      </w:r>
      <w:r w:rsidR="00207158" w:rsidRPr="00103213">
        <w:rPr>
          <w:rFonts w:ascii="Times New Roman" w:hAnsi="Times New Roman"/>
          <w:noProof/>
          <w:sz w:val="24"/>
          <w:lang w:val="en-US"/>
        </w:rPr>
        <w:t xml:space="preserve"> </w:t>
      </w:r>
      <w:r w:rsidRPr="00103213">
        <w:rPr>
          <w:rFonts w:ascii="Times New Roman" w:hAnsi="Times New Roman"/>
          <w:noProof/>
          <w:sz w:val="24"/>
          <w:lang w:val="en-US"/>
        </w:rPr>
        <w:t>110(</w:t>
      </w:r>
      <w:r w:rsidR="00207158" w:rsidRPr="00103213">
        <w:rPr>
          <w:rFonts w:ascii="Times New Roman" w:hAnsi="Times New Roman"/>
          <w:noProof/>
          <w:sz w:val="24"/>
          <w:lang w:val="en-US"/>
        </w:rPr>
        <w:t>463</w:t>
      </w:r>
      <w:r w:rsidRPr="00103213">
        <w:rPr>
          <w:rFonts w:ascii="Times New Roman" w:hAnsi="Times New Roman"/>
          <w:noProof/>
          <w:sz w:val="24"/>
          <w:lang w:val="en-US"/>
        </w:rPr>
        <w:t>)</w:t>
      </w:r>
      <w:r w:rsidR="00EE0D95" w:rsidRPr="00103213">
        <w:rPr>
          <w:rFonts w:ascii="Times New Roman" w:hAnsi="Times New Roman"/>
          <w:noProof/>
          <w:sz w:val="24"/>
          <w:lang w:val="en-US"/>
        </w:rPr>
        <w:t>, pp.</w:t>
      </w:r>
      <w:r w:rsidR="00207158" w:rsidRPr="00103213">
        <w:rPr>
          <w:rFonts w:ascii="Times New Roman" w:hAnsi="Times New Roman"/>
          <w:noProof/>
          <w:sz w:val="24"/>
          <w:lang w:val="en-US"/>
        </w:rPr>
        <w:t xml:space="preserve"> 363-</w:t>
      </w:r>
      <w:r w:rsidRPr="00103213">
        <w:rPr>
          <w:rFonts w:ascii="Times New Roman" w:hAnsi="Times New Roman"/>
          <w:noProof/>
          <w:sz w:val="24"/>
          <w:lang w:val="en-US"/>
        </w:rPr>
        <w:t>3</w:t>
      </w:r>
      <w:r w:rsidR="00207158" w:rsidRPr="00103213">
        <w:rPr>
          <w:rFonts w:ascii="Times New Roman" w:hAnsi="Times New Roman"/>
          <w:noProof/>
          <w:sz w:val="24"/>
          <w:lang w:val="en-US"/>
        </w:rPr>
        <w:t>87.</w:t>
      </w:r>
    </w:p>
    <w:p w14:paraId="5D09C6DE" w14:textId="213475B3" w:rsidR="00207158" w:rsidRPr="00103213" w:rsidRDefault="0018417D"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Knight, F</w:t>
      </w:r>
      <w:r w:rsidR="00EE0D95" w:rsidRPr="00103213">
        <w:rPr>
          <w:rFonts w:ascii="Times New Roman" w:hAnsi="Times New Roman"/>
          <w:noProof/>
          <w:sz w:val="24"/>
          <w:lang w:val="en-US"/>
        </w:rPr>
        <w:t>rank,</w:t>
      </w:r>
      <w:r w:rsidR="00207158" w:rsidRPr="00103213">
        <w:rPr>
          <w:rFonts w:ascii="Times New Roman" w:hAnsi="Times New Roman"/>
          <w:noProof/>
          <w:sz w:val="24"/>
          <w:lang w:val="en-US"/>
        </w:rPr>
        <w:t xml:space="preserve"> 1921</w:t>
      </w:r>
      <w:r w:rsidR="00EE0D95"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207158" w:rsidRPr="00103213">
        <w:rPr>
          <w:rFonts w:ascii="Times New Roman" w:hAnsi="Times New Roman"/>
          <w:i/>
          <w:iCs/>
          <w:noProof/>
          <w:sz w:val="24"/>
          <w:lang w:val="en-US"/>
        </w:rPr>
        <w:t>Risk, Uncertainty and Profit</w:t>
      </w:r>
      <w:r w:rsidR="0064449E">
        <w:rPr>
          <w:rFonts w:ascii="Times New Roman" w:hAnsi="Times New Roman"/>
          <w:iCs/>
          <w:noProof/>
          <w:sz w:val="24"/>
          <w:lang w:val="en-US"/>
        </w:rPr>
        <w:t>,</w:t>
      </w:r>
      <w:r w:rsidR="00207158" w:rsidRPr="00103213">
        <w:rPr>
          <w:rFonts w:ascii="Times New Roman" w:hAnsi="Times New Roman"/>
          <w:noProof/>
          <w:sz w:val="24"/>
          <w:lang w:val="en-US"/>
        </w:rPr>
        <w:t xml:space="preserve"> </w:t>
      </w:r>
      <w:r w:rsidRPr="00103213">
        <w:rPr>
          <w:rFonts w:ascii="Times New Roman" w:hAnsi="Times New Roman"/>
          <w:noProof/>
          <w:sz w:val="24"/>
          <w:lang w:val="en-US"/>
        </w:rPr>
        <w:t>Boston</w:t>
      </w:r>
      <w:r w:rsidR="0064449E">
        <w:rPr>
          <w:rFonts w:ascii="Times New Roman" w:hAnsi="Times New Roman"/>
          <w:noProof/>
          <w:sz w:val="24"/>
          <w:lang w:val="en-US"/>
        </w:rPr>
        <w:t>, MA</w:t>
      </w:r>
      <w:r w:rsidRPr="00103213">
        <w:rPr>
          <w:rFonts w:ascii="Times New Roman" w:hAnsi="Times New Roman"/>
          <w:noProof/>
          <w:sz w:val="24"/>
          <w:lang w:val="en-US"/>
        </w:rPr>
        <w:t>: Hart, Schaffner &amp; Marx</w:t>
      </w:r>
      <w:r w:rsidR="00207158" w:rsidRPr="00103213">
        <w:rPr>
          <w:rFonts w:ascii="Times New Roman" w:hAnsi="Times New Roman"/>
          <w:noProof/>
          <w:sz w:val="24"/>
          <w:lang w:val="en-US"/>
        </w:rPr>
        <w:t>.</w:t>
      </w:r>
    </w:p>
    <w:p w14:paraId="5B1F2463" w14:textId="00A20294" w:rsidR="00207158" w:rsidRPr="00103213" w:rsidRDefault="0018417D"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Lichtenberg, F</w:t>
      </w:r>
      <w:r w:rsidR="00EE0D95" w:rsidRPr="00103213">
        <w:rPr>
          <w:rFonts w:ascii="Times New Roman" w:hAnsi="Times New Roman"/>
          <w:noProof/>
          <w:sz w:val="24"/>
          <w:lang w:val="en-US"/>
        </w:rPr>
        <w:t>rank</w:t>
      </w:r>
      <w:r w:rsidRPr="00103213">
        <w:rPr>
          <w:rFonts w:ascii="Times New Roman" w:hAnsi="Times New Roman"/>
          <w:noProof/>
          <w:sz w:val="24"/>
          <w:lang w:val="en-US"/>
        </w:rPr>
        <w:t xml:space="preserve"> and D</w:t>
      </w:r>
      <w:r w:rsidR="00EE0D95" w:rsidRPr="00103213">
        <w:rPr>
          <w:rFonts w:ascii="Times New Roman" w:hAnsi="Times New Roman"/>
          <w:noProof/>
          <w:sz w:val="24"/>
          <w:lang w:val="en-US"/>
        </w:rPr>
        <w:t>onald</w:t>
      </w:r>
      <w:r w:rsidRPr="00103213">
        <w:rPr>
          <w:rFonts w:ascii="Times New Roman" w:hAnsi="Times New Roman"/>
          <w:noProof/>
          <w:sz w:val="24"/>
          <w:lang w:val="en-US"/>
        </w:rPr>
        <w:t xml:space="preserve"> Siegel</w:t>
      </w:r>
      <w:r w:rsidR="00EE0D95" w:rsidRPr="00103213">
        <w:rPr>
          <w:rFonts w:ascii="Times New Roman" w:hAnsi="Times New Roman"/>
          <w:noProof/>
          <w:sz w:val="24"/>
          <w:lang w:val="en-US"/>
        </w:rPr>
        <w:t>,</w:t>
      </w:r>
      <w:r w:rsidRPr="00103213">
        <w:rPr>
          <w:rFonts w:ascii="Times New Roman" w:hAnsi="Times New Roman"/>
          <w:noProof/>
          <w:sz w:val="24"/>
          <w:lang w:val="en-US"/>
        </w:rPr>
        <w:t xml:space="preserve"> </w:t>
      </w:r>
      <w:r w:rsidR="00207158" w:rsidRPr="00103213">
        <w:rPr>
          <w:rFonts w:ascii="Times New Roman" w:hAnsi="Times New Roman"/>
          <w:noProof/>
          <w:sz w:val="24"/>
          <w:lang w:val="en-US"/>
        </w:rPr>
        <w:t>1991</w:t>
      </w:r>
      <w:r w:rsidR="00EE0D95"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64449E">
        <w:rPr>
          <w:rFonts w:ascii="Times New Roman" w:hAnsi="Times New Roman"/>
          <w:noProof/>
          <w:sz w:val="24"/>
          <w:lang w:val="en-US"/>
        </w:rPr>
        <w:t>“</w:t>
      </w:r>
      <w:r w:rsidR="00207158" w:rsidRPr="00103213">
        <w:rPr>
          <w:rFonts w:ascii="Times New Roman" w:hAnsi="Times New Roman"/>
          <w:noProof/>
          <w:sz w:val="24"/>
          <w:lang w:val="en-US"/>
        </w:rPr>
        <w:t>The Impact of R&amp;D Investment on Productivity: New Evidence Used Linked R&amp;D-LDR Data</w:t>
      </w:r>
      <w:r w:rsidR="0064449E">
        <w:rPr>
          <w:rFonts w:ascii="Times New Roman" w:hAnsi="Times New Roman"/>
          <w:noProof/>
          <w:sz w:val="24"/>
          <w:lang w:val="en-US"/>
        </w:rPr>
        <w:t>”,</w:t>
      </w:r>
      <w:r w:rsidR="00207158" w:rsidRPr="00103213">
        <w:rPr>
          <w:rFonts w:ascii="Times New Roman" w:hAnsi="Times New Roman"/>
          <w:noProof/>
          <w:sz w:val="24"/>
          <w:lang w:val="en-US"/>
        </w:rPr>
        <w:t xml:space="preserve"> </w:t>
      </w:r>
      <w:r w:rsidR="00207158" w:rsidRPr="00103213">
        <w:rPr>
          <w:rFonts w:ascii="Times New Roman" w:hAnsi="Times New Roman"/>
          <w:i/>
          <w:iCs/>
          <w:noProof/>
          <w:sz w:val="24"/>
          <w:lang w:val="en-US"/>
        </w:rPr>
        <w:t>Economic Inquiry</w:t>
      </w:r>
      <w:r w:rsidR="0064449E">
        <w:rPr>
          <w:rFonts w:ascii="Times New Roman" w:hAnsi="Times New Roman"/>
          <w:iCs/>
          <w:noProof/>
          <w:sz w:val="24"/>
          <w:lang w:val="en-US"/>
        </w:rPr>
        <w:t>,</w:t>
      </w:r>
      <w:r w:rsidRPr="00103213">
        <w:rPr>
          <w:rFonts w:ascii="Times New Roman" w:hAnsi="Times New Roman"/>
          <w:noProof/>
          <w:sz w:val="24"/>
          <w:lang w:val="en-US"/>
        </w:rPr>
        <w:t xml:space="preserve"> 29</w:t>
      </w:r>
      <w:r w:rsidR="0064449E">
        <w:rPr>
          <w:rFonts w:ascii="Times New Roman" w:hAnsi="Times New Roman"/>
          <w:noProof/>
          <w:sz w:val="24"/>
          <w:lang w:val="en-US"/>
        </w:rPr>
        <w:t>(</w:t>
      </w:r>
      <w:r w:rsidR="006B211E">
        <w:rPr>
          <w:rFonts w:ascii="Times New Roman" w:hAnsi="Times New Roman"/>
          <w:noProof/>
          <w:sz w:val="24"/>
          <w:lang w:val="en-US"/>
        </w:rPr>
        <w:t>2</w:t>
      </w:r>
      <w:r w:rsidR="0064449E">
        <w:rPr>
          <w:rFonts w:ascii="Times New Roman" w:hAnsi="Times New Roman"/>
          <w:noProof/>
          <w:sz w:val="24"/>
          <w:lang w:val="en-US"/>
        </w:rPr>
        <w:t>)</w:t>
      </w:r>
      <w:r w:rsidR="00EE0D95" w:rsidRPr="00103213">
        <w:rPr>
          <w:rFonts w:ascii="Times New Roman" w:hAnsi="Times New Roman"/>
          <w:noProof/>
          <w:sz w:val="24"/>
          <w:lang w:val="en-US"/>
        </w:rPr>
        <w:t>, pp.</w:t>
      </w:r>
      <w:r w:rsidR="00207158" w:rsidRPr="00103213">
        <w:rPr>
          <w:rFonts w:ascii="Times New Roman" w:hAnsi="Times New Roman"/>
          <w:noProof/>
          <w:sz w:val="24"/>
          <w:lang w:val="en-US"/>
        </w:rPr>
        <w:t xml:space="preserve"> 203-229.</w:t>
      </w:r>
      <w:bookmarkStart w:id="0" w:name="_GoBack"/>
      <w:bookmarkEnd w:id="0"/>
    </w:p>
    <w:p w14:paraId="54C3DFD3" w14:textId="0987F27F" w:rsidR="00207158" w:rsidRPr="00103213" w:rsidRDefault="0018417D"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Loof, H</w:t>
      </w:r>
      <w:r w:rsidR="00EE0D95" w:rsidRPr="00103213">
        <w:rPr>
          <w:rFonts w:ascii="Times New Roman" w:hAnsi="Times New Roman"/>
          <w:noProof/>
          <w:sz w:val="24"/>
          <w:lang w:val="en-US"/>
        </w:rPr>
        <w:t>ans,</w:t>
      </w:r>
      <w:r w:rsidRPr="00103213">
        <w:rPr>
          <w:rFonts w:ascii="Times New Roman" w:hAnsi="Times New Roman"/>
          <w:noProof/>
          <w:sz w:val="24"/>
          <w:lang w:val="en-US"/>
        </w:rPr>
        <w:t xml:space="preserve"> A</w:t>
      </w:r>
      <w:r w:rsidR="00EE0D95" w:rsidRPr="00103213">
        <w:rPr>
          <w:rFonts w:ascii="Times New Roman" w:hAnsi="Times New Roman"/>
          <w:noProof/>
          <w:sz w:val="24"/>
          <w:lang w:val="en-US"/>
        </w:rPr>
        <w:t>lmas</w:t>
      </w:r>
      <w:r w:rsidRPr="00103213">
        <w:rPr>
          <w:rFonts w:ascii="Times New Roman" w:hAnsi="Times New Roman"/>
          <w:noProof/>
          <w:sz w:val="24"/>
          <w:lang w:val="en-US"/>
        </w:rPr>
        <w:t xml:space="preserve"> Heshmati, R</w:t>
      </w:r>
      <w:r w:rsidR="00EE0D95" w:rsidRPr="00103213">
        <w:rPr>
          <w:rFonts w:ascii="Times New Roman" w:hAnsi="Times New Roman"/>
          <w:noProof/>
          <w:sz w:val="24"/>
          <w:lang w:val="en-US"/>
        </w:rPr>
        <w:t>ita</w:t>
      </w:r>
      <w:r w:rsidR="00207158" w:rsidRPr="00103213">
        <w:rPr>
          <w:rFonts w:ascii="Times New Roman" w:hAnsi="Times New Roman"/>
          <w:noProof/>
          <w:sz w:val="24"/>
          <w:lang w:val="en-US"/>
        </w:rPr>
        <w:t xml:space="preserve"> Asplund</w:t>
      </w:r>
      <w:r w:rsidRPr="00103213">
        <w:rPr>
          <w:rFonts w:ascii="Times New Roman" w:hAnsi="Times New Roman"/>
          <w:noProof/>
          <w:sz w:val="24"/>
          <w:lang w:val="en-US"/>
        </w:rPr>
        <w:t xml:space="preserve"> and</w:t>
      </w:r>
      <w:r w:rsidR="00207158" w:rsidRPr="00103213">
        <w:rPr>
          <w:rFonts w:ascii="Times New Roman" w:hAnsi="Times New Roman"/>
          <w:noProof/>
          <w:sz w:val="24"/>
          <w:lang w:val="en-US"/>
        </w:rPr>
        <w:t xml:space="preserve"> </w:t>
      </w:r>
      <w:r w:rsidRPr="00103213">
        <w:rPr>
          <w:rFonts w:ascii="Times New Roman" w:hAnsi="Times New Roman"/>
          <w:noProof/>
          <w:sz w:val="24"/>
          <w:lang w:val="en-US"/>
        </w:rPr>
        <w:t>S</w:t>
      </w:r>
      <w:r w:rsidR="00EE0D95" w:rsidRPr="00103213">
        <w:rPr>
          <w:rFonts w:ascii="Times New Roman" w:hAnsi="Times New Roman"/>
          <w:noProof/>
          <w:sz w:val="24"/>
          <w:lang w:val="en-US"/>
        </w:rPr>
        <w:t>vein-Olav</w:t>
      </w:r>
      <w:r w:rsidRPr="00103213">
        <w:rPr>
          <w:rFonts w:ascii="Times New Roman" w:hAnsi="Times New Roman"/>
          <w:noProof/>
          <w:sz w:val="24"/>
          <w:lang w:val="en-US"/>
        </w:rPr>
        <w:t xml:space="preserve"> </w:t>
      </w:r>
      <w:r w:rsidR="00207158" w:rsidRPr="00103213">
        <w:rPr>
          <w:rFonts w:ascii="Times New Roman" w:hAnsi="Times New Roman"/>
          <w:noProof/>
          <w:sz w:val="24"/>
          <w:lang w:val="en-US"/>
        </w:rPr>
        <w:t>Naas</w:t>
      </w:r>
      <w:r w:rsidR="00EE0D95" w:rsidRPr="00103213">
        <w:rPr>
          <w:rFonts w:ascii="Times New Roman" w:hAnsi="Times New Roman"/>
          <w:noProof/>
          <w:sz w:val="24"/>
          <w:lang w:val="en-US"/>
        </w:rPr>
        <w:t>,</w:t>
      </w:r>
      <w:r w:rsidR="00207158" w:rsidRPr="00103213">
        <w:rPr>
          <w:rFonts w:ascii="Times New Roman" w:hAnsi="Times New Roman"/>
          <w:noProof/>
          <w:sz w:val="24"/>
          <w:lang w:val="en-US"/>
        </w:rPr>
        <w:t xml:space="preserve"> 200</w:t>
      </w:r>
      <w:r w:rsidR="00103213">
        <w:rPr>
          <w:rFonts w:ascii="Times New Roman" w:hAnsi="Times New Roman"/>
          <w:noProof/>
          <w:sz w:val="24"/>
          <w:lang w:val="en-US"/>
        </w:rPr>
        <w:t>3</w:t>
      </w:r>
      <w:r w:rsidR="00EE0D95"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64449E">
        <w:rPr>
          <w:rFonts w:ascii="Times New Roman" w:hAnsi="Times New Roman"/>
          <w:noProof/>
          <w:sz w:val="24"/>
          <w:lang w:val="en-US"/>
        </w:rPr>
        <w:t>“</w:t>
      </w:r>
      <w:r w:rsidR="00207158" w:rsidRPr="00103213">
        <w:rPr>
          <w:rFonts w:ascii="Times New Roman" w:hAnsi="Times New Roman"/>
          <w:noProof/>
          <w:sz w:val="24"/>
          <w:lang w:val="en-US"/>
        </w:rPr>
        <w:t>Innovation and Performance in Manufacturing Industries: A Comparison of Nordic Countries</w:t>
      </w:r>
      <w:r w:rsidR="0064449E">
        <w:rPr>
          <w:rFonts w:ascii="Times New Roman" w:hAnsi="Times New Roman"/>
          <w:noProof/>
          <w:sz w:val="24"/>
          <w:lang w:val="en-US"/>
        </w:rPr>
        <w:t>”,</w:t>
      </w:r>
      <w:r w:rsidR="00207158" w:rsidRPr="00103213">
        <w:rPr>
          <w:rFonts w:ascii="Times New Roman" w:hAnsi="Times New Roman"/>
          <w:noProof/>
          <w:sz w:val="24"/>
          <w:lang w:val="en-US"/>
        </w:rPr>
        <w:t xml:space="preserve"> </w:t>
      </w:r>
      <w:r w:rsidR="00103213">
        <w:rPr>
          <w:rFonts w:ascii="Times New Roman" w:hAnsi="Times New Roman"/>
          <w:i/>
          <w:noProof/>
          <w:sz w:val="24"/>
          <w:lang w:val="en-US"/>
        </w:rPr>
        <w:t xml:space="preserve">ICFAI Journal of Management Research, </w:t>
      </w:r>
      <w:r w:rsidR="00103213">
        <w:rPr>
          <w:rFonts w:ascii="Times New Roman" w:hAnsi="Times New Roman"/>
          <w:noProof/>
          <w:sz w:val="24"/>
          <w:lang w:val="en-US"/>
        </w:rPr>
        <w:t>2(3), pp. 5-35.</w:t>
      </w:r>
    </w:p>
    <w:p w14:paraId="796E9723" w14:textId="0D52E217" w:rsidR="00207158" w:rsidRPr="00103213" w:rsidRDefault="0018417D" w:rsidP="00DB1838">
      <w:pPr>
        <w:pStyle w:val="Bibliography1"/>
        <w:shd w:val="clear" w:color="auto" w:fill="FFFFFF"/>
        <w:spacing w:after="0" w:line="480" w:lineRule="auto"/>
        <w:jc w:val="both"/>
        <w:rPr>
          <w:rFonts w:ascii="Times New Roman" w:hAnsi="Times New Roman"/>
          <w:noProof/>
          <w:sz w:val="24"/>
          <w:szCs w:val="24"/>
          <w:lang w:val="en-US"/>
        </w:rPr>
      </w:pPr>
      <w:r w:rsidRPr="00103213">
        <w:rPr>
          <w:rFonts w:ascii="Times New Roman" w:hAnsi="Times New Roman"/>
          <w:noProof/>
          <w:sz w:val="24"/>
          <w:szCs w:val="24"/>
          <w:lang w:val="en-US"/>
        </w:rPr>
        <w:t>Loof, H</w:t>
      </w:r>
      <w:r w:rsidR="00EE0D95" w:rsidRPr="00103213">
        <w:rPr>
          <w:rFonts w:ascii="Times New Roman" w:hAnsi="Times New Roman"/>
          <w:noProof/>
          <w:sz w:val="24"/>
          <w:szCs w:val="24"/>
          <w:lang w:val="en-US"/>
        </w:rPr>
        <w:t>and</w:t>
      </w:r>
      <w:r w:rsidRPr="00103213">
        <w:rPr>
          <w:rFonts w:ascii="Times New Roman" w:hAnsi="Times New Roman"/>
          <w:noProof/>
          <w:sz w:val="24"/>
          <w:szCs w:val="24"/>
          <w:lang w:val="en-US"/>
        </w:rPr>
        <w:t xml:space="preserve"> and A</w:t>
      </w:r>
      <w:r w:rsidR="00EE0D95" w:rsidRPr="00103213">
        <w:rPr>
          <w:rFonts w:ascii="Times New Roman" w:hAnsi="Times New Roman"/>
          <w:noProof/>
          <w:sz w:val="24"/>
          <w:szCs w:val="24"/>
          <w:lang w:val="en-US"/>
        </w:rPr>
        <w:t>lmas</w:t>
      </w:r>
      <w:r w:rsidR="00207158" w:rsidRPr="00103213">
        <w:rPr>
          <w:rFonts w:ascii="Times New Roman" w:hAnsi="Times New Roman"/>
          <w:noProof/>
          <w:sz w:val="24"/>
          <w:szCs w:val="24"/>
          <w:lang w:val="en-US"/>
        </w:rPr>
        <w:t xml:space="preserve"> Hesmati</w:t>
      </w:r>
      <w:r w:rsidR="00EE0D95" w:rsidRPr="00103213">
        <w:rPr>
          <w:rFonts w:ascii="Times New Roman" w:hAnsi="Times New Roman"/>
          <w:noProof/>
          <w:sz w:val="24"/>
          <w:szCs w:val="24"/>
          <w:lang w:val="en-US"/>
        </w:rPr>
        <w:t>,</w:t>
      </w:r>
      <w:r w:rsidR="00207158" w:rsidRPr="00103213">
        <w:rPr>
          <w:rFonts w:ascii="Times New Roman" w:hAnsi="Times New Roman"/>
          <w:noProof/>
          <w:sz w:val="24"/>
          <w:szCs w:val="24"/>
          <w:lang w:val="en-US"/>
        </w:rPr>
        <w:t xml:space="preserve"> 2002</w:t>
      </w:r>
      <w:r w:rsidR="00EE0D95" w:rsidRPr="00103213">
        <w:rPr>
          <w:rFonts w:ascii="Times New Roman" w:hAnsi="Times New Roman"/>
          <w:noProof/>
          <w:sz w:val="24"/>
          <w:szCs w:val="24"/>
          <w:lang w:val="en-US"/>
        </w:rPr>
        <w:t>,</w:t>
      </w:r>
      <w:r w:rsidR="00207158" w:rsidRPr="00103213">
        <w:rPr>
          <w:rFonts w:ascii="Times New Roman" w:hAnsi="Times New Roman"/>
          <w:noProof/>
          <w:sz w:val="24"/>
          <w:szCs w:val="24"/>
          <w:lang w:val="en-US"/>
        </w:rPr>
        <w:t xml:space="preserve"> </w:t>
      </w:r>
      <w:r w:rsidR="0064449E">
        <w:rPr>
          <w:rFonts w:ascii="Times New Roman" w:hAnsi="Times New Roman"/>
          <w:noProof/>
          <w:sz w:val="24"/>
          <w:szCs w:val="24"/>
          <w:lang w:val="en-US"/>
        </w:rPr>
        <w:t>“</w:t>
      </w:r>
      <w:r w:rsidR="00207158" w:rsidRPr="00103213">
        <w:rPr>
          <w:rFonts w:ascii="Times New Roman" w:hAnsi="Times New Roman"/>
          <w:noProof/>
          <w:sz w:val="24"/>
          <w:szCs w:val="24"/>
          <w:lang w:val="en-US"/>
        </w:rPr>
        <w:t>Knowledge Capital and Performance Heterogeneity: A Firm-Level Innovation Study</w:t>
      </w:r>
      <w:r w:rsidR="0064449E">
        <w:rPr>
          <w:rFonts w:ascii="Times New Roman" w:hAnsi="Times New Roman"/>
          <w:noProof/>
          <w:sz w:val="24"/>
          <w:szCs w:val="24"/>
          <w:lang w:val="en-US"/>
        </w:rPr>
        <w:t>”,</w:t>
      </w:r>
      <w:r w:rsidR="00207158" w:rsidRPr="00103213">
        <w:rPr>
          <w:rFonts w:ascii="Times New Roman" w:hAnsi="Times New Roman"/>
          <w:noProof/>
          <w:sz w:val="24"/>
          <w:szCs w:val="24"/>
          <w:lang w:val="en-US"/>
        </w:rPr>
        <w:t xml:space="preserve"> </w:t>
      </w:r>
      <w:r w:rsidR="00207158" w:rsidRPr="00103213">
        <w:rPr>
          <w:rFonts w:ascii="Times New Roman" w:hAnsi="Times New Roman"/>
          <w:i/>
          <w:iCs/>
          <w:noProof/>
          <w:sz w:val="24"/>
          <w:szCs w:val="24"/>
          <w:lang w:val="en-US"/>
        </w:rPr>
        <w:t>International Journal of Production Economics</w:t>
      </w:r>
      <w:r w:rsidR="0064449E">
        <w:rPr>
          <w:rFonts w:ascii="Times New Roman" w:hAnsi="Times New Roman"/>
          <w:iCs/>
          <w:noProof/>
          <w:sz w:val="24"/>
          <w:szCs w:val="24"/>
          <w:lang w:val="en-US"/>
        </w:rPr>
        <w:t>,</w:t>
      </w:r>
      <w:r w:rsidR="00207158" w:rsidRPr="00103213">
        <w:rPr>
          <w:rFonts w:ascii="Times New Roman" w:hAnsi="Times New Roman"/>
          <w:noProof/>
          <w:sz w:val="24"/>
          <w:szCs w:val="24"/>
          <w:lang w:val="en-US"/>
        </w:rPr>
        <w:t xml:space="preserve"> 76</w:t>
      </w:r>
      <w:r w:rsidRPr="00103213">
        <w:rPr>
          <w:rFonts w:ascii="Times New Roman" w:hAnsi="Times New Roman"/>
          <w:noProof/>
          <w:sz w:val="24"/>
          <w:szCs w:val="24"/>
          <w:lang w:val="en-US"/>
        </w:rPr>
        <w:t>(1)</w:t>
      </w:r>
      <w:r w:rsidR="00EE0D95" w:rsidRPr="00103213">
        <w:rPr>
          <w:rFonts w:ascii="Times New Roman" w:hAnsi="Times New Roman"/>
          <w:noProof/>
          <w:sz w:val="24"/>
          <w:szCs w:val="24"/>
          <w:lang w:val="en-US"/>
        </w:rPr>
        <w:t>, pp.</w:t>
      </w:r>
      <w:r w:rsidR="00207158" w:rsidRPr="00103213">
        <w:rPr>
          <w:rFonts w:ascii="Times New Roman" w:hAnsi="Times New Roman"/>
          <w:noProof/>
          <w:sz w:val="24"/>
          <w:szCs w:val="24"/>
          <w:lang w:val="en-US"/>
        </w:rPr>
        <w:t xml:space="preserve"> 61-85.</w:t>
      </w:r>
    </w:p>
    <w:p w14:paraId="22A912BA" w14:textId="1DE2589C" w:rsidR="00207158" w:rsidRPr="00103213" w:rsidRDefault="0018417D" w:rsidP="00DB1838">
      <w:pPr>
        <w:pStyle w:val="Bibliography1"/>
        <w:shd w:val="clear" w:color="auto" w:fill="FFFFFF"/>
        <w:spacing w:after="0" w:line="480" w:lineRule="auto"/>
        <w:jc w:val="both"/>
        <w:rPr>
          <w:rFonts w:ascii="Times New Roman" w:hAnsi="Times New Roman"/>
          <w:noProof/>
          <w:sz w:val="24"/>
          <w:szCs w:val="24"/>
          <w:lang w:val="en-US"/>
        </w:rPr>
      </w:pPr>
      <w:r w:rsidRPr="00103213">
        <w:rPr>
          <w:rFonts w:ascii="Times New Roman" w:hAnsi="Times New Roman"/>
          <w:noProof/>
          <w:sz w:val="24"/>
          <w:szCs w:val="24"/>
          <w:lang w:val="en-US"/>
        </w:rPr>
        <w:t>Loof, H</w:t>
      </w:r>
      <w:r w:rsidR="00EE0D95" w:rsidRPr="00103213">
        <w:rPr>
          <w:rFonts w:ascii="Times New Roman" w:hAnsi="Times New Roman"/>
          <w:noProof/>
          <w:sz w:val="24"/>
          <w:szCs w:val="24"/>
          <w:lang w:val="en-US"/>
        </w:rPr>
        <w:t>ans</w:t>
      </w:r>
      <w:r w:rsidRPr="00103213">
        <w:rPr>
          <w:rFonts w:ascii="Times New Roman" w:hAnsi="Times New Roman"/>
          <w:noProof/>
          <w:sz w:val="24"/>
          <w:szCs w:val="24"/>
          <w:lang w:val="en-US"/>
        </w:rPr>
        <w:t xml:space="preserve"> and</w:t>
      </w:r>
      <w:r w:rsidR="00207158" w:rsidRPr="00103213">
        <w:rPr>
          <w:rFonts w:ascii="Times New Roman" w:hAnsi="Times New Roman"/>
          <w:noProof/>
          <w:sz w:val="24"/>
          <w:szCs w:val="24"/>
          <w:lang w:val="en-US"/>
        </w:rPr>
        <w:t xml:space="preserve"> </w:t>
      </w:r>
      <w:r w:rsidRPr="00103213">
        <w:rPr>
          <w:rFonts w:ascii="Times New Roman" w:hAnsi="Times New Roman"/>
          <w:noProof/>
          <w:sz w:val="24"/>
          <w:szCs w:val="24"/>
          <w:lang w:val="en-US"/>
        </w:rPr>
        <w:t>A</w:t>
      </w:r>
      <w:r w:rsidR="00EE0D95" w:rsidRPr="00103213">
        <w:rPr>
          <w:rFonts w:ascii="Times New Roman" w:hAnsi="Times New Roman"/>
          <w:noProof/>
          <w:sz w:val="24"/>
          <w:szCs w:val="24"/>
          <w:lang w:val="en-US"/>
        </w:rPr>
        <w:t>lmas</w:t>
      </w:r>
      <w:r w:rsidRPr="00103213">
        <w:rPr>
          <w:rFonts w:ascii="Times New Roman" w:hAnsi="Times New Roman"/>
          <w:noProof/>
          <w:sz w:val="24"/>
          <w:szCs w:val="24"/>
          <w:lang w:val="en-US"/>
        </w:rPr>
        <w:t xml:space="preserve"> </w:t>
      </w:r>
      <w:r w:rsidR="00207158" w:rsidRPr="00103213">
        <w:rPr>
          <w:rFonts w:ascii="Times New Roman" w:hAnsi="Times New Roman"/>
          <w:noProof/>
          <w:sz w:val="24"/>
          <w:szCs w:val="24"/>
          <w:lang w:val="en-US"/>
        </w:rPr>
        <w:t>Heshmati</w:t>
      </w:r>
      <w:r w:rsidR="00EE0D95" w:rsidRPr="00103213">
        <w:rPr>
          <w:rFonts w:ascii="Times New Roman" w:hAnsi="Times New Roman"/>
          <w:noProof/>
          <w:sz w:val="24"/>
          <w:szCs w:val="24"/>
          <w:lang w:val="en-US"/>
        </w:rPr>
        <w:t>,</w:t>
      </w:r>
      <w:r w:rsidR="00207158" w:rsidRPr="00103213">
        <w:rPr>
          <w:rFonts w:ascii="Times New Roman" w:hAnsi="Times New Roman"/>
          <w:noProof/>
          <w:sz w:val="24"/>
          <w:szCs w:val="24"/>
          <w:lang w:val="en-US"/>
        </w:rPr>
        <w:t xml:space="preserve"> 2006</w:t>
      </w:r>
      <w:r w:rsidR="00EE0D95" w:rsidRPr="00103213">
        <w:rPr>
          <w:rFonts w:ascii="Times New Roman" w:hAnsi="Times New Roman"/>
          <w:noProof/>
          <w:sz w:val="24"/>
          <w:szCs w:val="24"/>
          <w:lang w:val="en-US"/>
        </w:rPr>
        <w:t>,</w:t>
      </w:r>
      <w:r w:rsidR="00207158" w:rsidRPr="00103213">
        <w:rPr>
          <w:rFonts w:ascii="Times New Roman" w:hAnsi="Times New Roman"/>
          <w:noProof/>
          <w:sz w:val="24"/>
          <w:szCs w:val="24"/>
          <w:lang w:val="en-US"/>
        </w:rPr>
        <w:t xml:space="preserve"> </w:t>
      </w:r>
      <w:r w:rsidR="0064449E">
        <w:rPr>
          <w:rFonts w:ascii="Times New Roman" w:hAnsi="Times New Roman"/>
          <w:noProof/>
          <w:sz w:val="24"/>
          <w:szCs w:val="24"/>
          <w:lang w:val="en-US"/>
        </w:rPr>
        <w:t>“</w:t>
      </w:r>
      <w:r w:rsidR="00207158" w:rsidRPr="00103213">
        <w:rPr>
          <w:rFonts w:ascii="Times New Roman" w:hAnsi="Times New Roman"/>
          <w:noProof/>
          <w:sz w:val="24"/>
          <w:szCs w:val="24"/>
          <w:lang w:val="en-US"/>
        </w:rPr>
        <w:t>On The Relationship Between Innovation and Performance: A Sensitivity Analysis</w:t>
      </w:r>
      <w:r w:rsidR="0064449E">
        <w:rPr>
          <w:rFonts w:ascii="Times New Roman" w:hAnsi="Times New Roman"/>
          <w:noProof/>
          <w:sz w:val="24"/>
          <w:szCs w:val="24"/>
          <w:lang w:val="en-US"/>
        </w:rPr>
        <w:t>”,</w:t>
      </w:r>
      <w:r w:rsidR="00207158" w:rsidRPr="00103213">
        <w:rPr>
          <w:rFonts w:ascii="Times New Roman" w:hAnsi="Times New Roman"/>
          <w:noProof/>
          <w:sz w:val="24"/>
          <w:szCs w:val="24"/>
          <w:lang w:val="en-US"/>
        </w:rPr>
        <w:t xml:space="preserve"> </w:t>
      </w:r>
      <w:r w:rsidR="00207158" w:rsidRPr="00103213">
        <w:rPr>
          <w:rFonts w:ascii="Times New Roman" w:hAnsi="Times New Roman"/>
          <w:i/>
          <w:iCs/>
          <w:noProof/>
          <w:sz w:val="24"/>
          <w:szCs w:val="24"/>
          <w:lang w:val="en-US"/>
        </w:rPr>
        <w:t>Economics of Innovation and New Technology</w:t>
      </w:r>
      <w:r w:rsidR="0064449E">
        <w:rPr>
          <w:rFonts w:ascii="Times New Roman" w:hAnsi="Times New Roman"/>
          <w:iCs/>
          <w:noProof/>
          <w:sz w:val="24"/>
          <w:szCs w:val="24"/>
          <w:lang w:val="en-US"/>
        </w:rPr>
        <w:t>,</w:t>
      </w:r>
      <w:r w:rsidR="00207158" w:rsidRPr="00103213">
        <w:rPr>
          <w:rFonts w:ascii="Times New Roman" w:hAnsi="Times New Roman"/>
          <w:noProof/>
          <w:sz w:val="24"/>
          <w:szCs w:val="24"/>
          <w:lang w:val="en-US"/>
        </w:rPr>
        <w:t xml:space="preserve"> </w:t>
      </w:r>
      <w:r w:rsidRPr="00103213">
        <w:rPr>
          <w:rFonts w:ascii="Times New Roman" w:hAnsi="Times New Roman"/>
          <w:noProof/>
          <w:sz w:val="24"/>
          <w:szCs w:val="24"/>
          <w:lang w:val="en-US"/>
        </w:rPr>
        <w:t>15(</w:t>
      </w:r>
      <w:r w:rsidR="00207158" w:rsidRPr="00103213">
        <w:rPr>
          <w:rFonts w:ascii="Times New Roman" w:hAnsi="Times New Roman"/>
          <w:noProof/>
          <w:sz w:val="24"/>
          <w:szCs w:val="24"/>
          <w:lang w:val="en-US"/>
        </w:rPr>
        <w:t>4-5</w:t>
      </w:r>
      <w:r w:rsidRPr="00103213">
        <w:rPr>
          <w:rFonts w:ascii="Times New Roman" w:hAnsi="Times New Roman"/>
          <w:noProof/>
          <w:sz w:val="24"/>
          <w:szCs w:val="24"/>
          <w:lang w:val="en-US"/>
        </w:rPr>
        <w:t>)</w:t>
      </w:r>
      <w:r w:rsidR="00EE0D95" w:rsidRPr="00103213">
        <w:rPr>
          <w:rFonts w:ascii="Times New Roman" w:hAnsi="Times New Roman"/>
          <w:noProof/>
          <w:sz w:val="24"/>
          <w:szCs w:val="24"/>
          <w:lang w:val="en-US"/>
        </w:rPr>
        <w:t>, pp.</w:t>
      </w:r>
      <w:r w:rsidR="00207158" w:rsidRPr="00103213">
        <w:rPr>
          <w:rFonts w:ascii="Times New Roman" w:hAnsi="Times New Roman"/>
          <w:noProof/>
          <w:sz w:val="24"/>
          <w:szCs w:val="24"/>
          <w:lang w:val="en-US"/>
        </w:rPr>
        <w:t xml:space="preserve"> 317-344.</w:t>
      </w:r>
    </w:p>
    <w:p w14:paraId="22EB4D1D" w14:textId="77777777" w:rsidR="006B211E" w:rsidRDefault="0018417D" w:rsidP="00DB1838">
      <w:pPr>
        <w:pStyle w:val="Bibliography1"/>
        <w:shd w:val="clear" w:color="auto" w:fill="FFFFFF"/>
        <w:spacing w:after="0" w:line="480" w:lineRule="auto"/>
        <w:jc w:val="both"/>
        <w:rPr>
          <w:rFonts w:ascii="Times New Roman" w:hAnsi="Times New Roman"/>
          <w:noProof/>
          <w:sz w:val="24"/>
          <w:szCs w:val="24"/>
          <w:lang w:val="en-US"/>
        </w:rPr>
      </w:pPr>
      <w:r w:rsidRPr="00103213">
        <w:rPr>
          <w:rFonts w:ascii="Times New Roman" w:hAnsi="Times New Roman"/>
          <w:noProof/>
          <w:sz w:val="24"/>
          <w:szCs w:val="24"/>
          <w:lang w:val="en-US"/>
        </w:rPr>
        <w:lastRenderedPageBreak/>
        <w:t>Masso, J</w:t>
      </w:r>
      <w:r w:rsidR="00EE0D95" w:rsidRPr="00103213">
        <w:rPr>
          <w:rFonts w:ascii="Times New Roman" w:hAnsi="Times New Roman"/>
          <w:noProof/>
          <w:sz w:val="24"/>
          <w:szCs w:val="24"/>
          <w:lang w:val="en-US"/>
        </w:rPr>
        <w:t>aan</w:t>
      </w:r>
      <w:r w:rsidRPr="00103213">
        <w:rPr>
          <w:rFonts w:ascii="Times New Roman" w:hAnsi="Times New Roman"/>
          <w:noProof/>
          <w:sz w:val="24"/>
          <w:szCs w:val="24"/>
          <w:lang w:val="en-US"/>
        </w:rPr>
        <w:t xml:space="preserve"> and P</w:t>
      </w:r>
      <w:r w:rsidR="00EE0D95" w:rsidRPr="00103213">
        <w:rPr>
          <w:rFonts w:ascii="Times New Roman" w:hAnsi="Times New Roman"/>
          <w:noProof/>
          <w:sz w:val="24"/>
          <w:szCs w:val="24"/>
          <w:lang w:val="en-US"/>
        </w:rPr>
        <w:t>riit</w:t>
      </w:r>
      <w:r w:rsidR="00207158" w:rsidRPr="00103213">
        <w:rPr>
          <w:rFonts w:ascii="Times New Roman" w:hAnsi="Times New Roman"/>
          <w:noProof/>
          <w:sz w:val="24"/>
          <w:szCs w:val="24"/>
          <w:lang w:val="en-US"/>
        </w:rPr>
        <w:t xml:space="preserve"> Vahter</w:t>
      </w:r>
      <w:r w:rsidR="00EE0D95" w:rsidRPr="00103213">
        <w:rPr>
          <w:rFonts w:ascii="Times New Roman" w:hAnsi="Times New Roman"/>
          <w:noProof/>
          <w:sz w:val="24"/>
          <w:szCs w:val="24"/>
          <w:lang w:val="en-US"/>
        </w:rPr>
        <w:t>,</w:t>
      </w:r>
      <w:r w:rsidR="00207158" w:rsidRPr="00103213">
        <w:rPr>
          <w:rFonts w:ascii="Times New Roman" w:hAnsi="Times New Roman"/>
          <w:noProof/>
          <w:sz w:val="24"/>
          <w:szCs w:val="24"/>
          <w:lang w:val="en-US"/>
        </w:rPr>
        <w:t xml:space="preserve"> 2007</w:t>
      </w:r>
      <w:r w:rsidR="00EE0D95" w:rsidRPr="00103213">
        <w:rPr>
          <w:rFonts w:ascii="Times New Roman" w:hAnsi="Times New Roman"/>
          <w:noProof/>
          <w:sz w:val="24"/>
          <w:szCs w:val="24"/>
          <w:lang w:val="en-US"/>
        </w:rPr>
        <w:t>,</w:t>
      </w:r>
      <w:r w:rsidR="00207158" w:rsidRPr="00103213">
        <w:rPr>
          <w:rFonts w:ascii="Times New Roman" w:hAnsi="Times New Roman"/>
          <w:noProof/>
          <w:sz w:val="24"/>
          <w:szCs w:val="24"/>
          <w:lang w:val="en-US"/>
        </w:rPr>
        <w:t xml:space="preserve"> </w:t>
      </w:r>
      <w:r w:rsidR="0025678C" w:rsidRPr="006B211E">
        <w:rPr>
          <w:rFonts w:ascii="Times New Roman" w:hAnsi="Times New Roman"/>
          <w:noProof/>
          <w:sz w:val="24"/>
          <w:szCs w:val="24"/>
          <w:lang w:val="en-US"/>
        </w:rPr>
        <w:t>“</w:t>
      </w:r>
      <w:r w:rsidR="00207158" w:rsidRPr="006B211E">
        <w:rPr>
          <w:rFonts w:ascii="Times New Roman" w:hAnsi="Times New Roman"/>
          <w:noProof/>
          <w:sz w:val="24"/>
          <w:szCs w:val="24"/>
          <w:lang w:val="en-US"/>
        </w:rPr>
        <w:t>Innovation and Firm Performance in a Catching-up Economy</w:t>
      </w:r>
      <w:r w:rsidR="00746136" w:rsidRPr="006B211E">
        <w:rPr>
          <w:rFonts w:ascii="Times New Roman" w:hAnsi="Times New Roman"/>
          <w:noProof/>
          <w:sz w:val="24"/>
          <w:szCs w:val="24"/>
          <w:lang w:val="en-US"/>
        </w:rPr>
        <w:t>”,</w:t>
      </w:r>
      <w:r w:rsidR="00207158" w:rsidRPr="006B211E">
        <w:rPr>
          <w:rFonts w:ascii="Times New Roman" w:hAnsi="Times New Roman"/>
          <w:noProof/>
          <w:sz w:val="24"/>
          <w:szCs w:val="24"/>
          <w:lang w:val="en-US"/>
        </w:rPr>
        <w:t xml:space="preserve"> Micro Evidence on Innovation and Development </w:t>
      </w:r>
      <w:r w:rsidR="006B211E" w:rsidRPr="006B211E">
        <w:rPr>
          <w:rFonts w:ascii="Times New Roman" w:hAnsi="Times New Roman"/>
          <w:noProof/>
          <w:sz w:val="24"/>
          <w:szCs w:val="24"/>
          <w:lang w:val="en-US"/>
        </w:rPr>
        <w:t xml:space="preserve">Working Paper </w:t>
      </w:r>
      <w:r w:rsidR="00207158" w:rsidRPr="006B211E">
        <w:rPr>
          <w:rFonts w:ascii="Times New Roman" w:hAnsi="Times New Roman"/>
          <w:noProof/>
          <w:sz w:val="24"/>
          <w:szCs w:val="24"/>
          <w:lang w:val="en-US"/>
        </w:rPr>
        <w:t>(MEIDE)</w:t>
      </w:r>
      <w:r w:rsidR="0025678C" w:rsidRPr="006B211E">
        <w:rPr>
          <w:rFonts w:ascii="Times New Roman" w:hAnsi="Times New Roman"/>
          <w:noProof/>
          <w:sz w:val="24"/>
          <w:szCs w:val="24"/>
          <w:lang w:val="en-US"/>
        </w:rPr>
        <w:t>,</w:t>
      </w:r>
      <w:r w:rsidR="00207158" w:rsidRPr="006B211E">
        <w:rPr>
          <w:rFonts w:ascii="Times New Roman" w:hAnsi="Times New Roman"/>
          <w:noProof/>
          <w:sz w:val="24"/>
          <w:szCs w:val="24"/>
          <w:lang w:val="en-US"/>
        </w:rPr>
        <w:t xml:space="preserve"> </w:t>
      </w:r>
      <w:r w:rsidR="0025678C" w:rsidRPr="006B211E">
        <w:rPr>
          <w:rFonts w:ascii="Times New Roman" w:hAnsi="Times New Roman"/>
          <w:noProof/>
          <w:sz w:val="24"/>
          <w:szCs w:val="24"/>
          <w:lang w:val="en-US"/>
        </w:rPr>
        <w:t xml:space="preserve">Maastricht: </w:t>
      </w:r>
      <w:r w:rsidR="00207158" w:rsidRPr="006B211E">
        <w:rPr>
          <w:rFonts w:ascii="Times New Roman" w:hAnsi="Times New Roman"/>
          <w:iCs/>
          <w:noProof/>
          <w:sz w:val="24"/>
          <w:szCs w:val="24"/>
          <w:lang w:val="en-US"/>
        </w:rPr>
        <w:t>Maastricht Economic and social Research and training centre on Innovation and Technology (UNU-MERIT)</w:t>
      </w:r>
      <w:r w:rsidR="00207158" w:rsidRPr="006B211E">
        <w:rPr>
          <w:rFonts w:ascii="Times New Roman" w:hAnsi="Times New Roman"/>
          <w:i/>
          <w:iCs/>
          <w:noProof/>
          <w:sz w:val="24"/>
          <w:szCs w:val="24"/>
          <w:lang w:val="en-US"/>
        </w:rPr>
        <w:t>.</w:t>
      </w:r>
      <w:r w:rsidR="00207158" w:rsidRPr="00103213">
        <w:rPr>
          <w:rFonts w:ascii="Times New Roman" w:hAnsi="Times New Roman"/>
          <w:noProof/>
          <w:sz w:val="24"/>
          <w:szCs w:val="24"/>
          <w:lang w:val="en-US"/>
        </w:rPr>
        <w:t xml:space="preserve">  </w:t>
      </w:r>
    </w:p>
    <w:p w14:paraId="4B402A88" w14:textId="37FA283A" w:rsidR="00207158" w:rsidRPr="00103213" w:rsidRDefault="00207158" w:rsidP="00DB1838">
      <w:pPr>
        <w:pStyle w:val="Bibliography1"/>
        <w:shd w:val="clear" w:color="auto" w:fill="FFFFFF"/>
        <w:spacing w:after="0" w:line="480" w:lineRule="auto"/>
        <w:jc w:val="both"/>
        <w:rPr>
          <w:rFonts w:ascii="Times New Roman" w:hAnsi="Times New Roman"/>
          <w:noProof/>
          <w:sz w:val="24"/>
          <w:szCs w:val="24"/>
          <w:lang w:val="en-US"/>
        </w:rPr>
      </w:pPr>
      <w:r w:rsidRPr="00103213">
        <w:rPr>
          <w:rFonts w:ascii="Times New Roman" w:hAnsi="Times New Roman"/>
          <w:noProof/>
          <w:sz w:val="24"/>
          <w:szCs w:val="24"/>
          <w:lang w:val="en-US"/>
        </w:rPr>
        <w:t xml:space="preserve">http://www.merit.unu.edu/MEIDE/papers/2007/MASSO_VAHTER_Innovation%20and%20firm%20performance%20in%20a%20catching-up%20economy.pdf </w:t>
      </w:r>
      <w:r w:rsidR="00301B64">
        <w:rPr>
          <w:rFonts w:ascii="Times New Roman" w:hAnsi="Times New Roman"/>
          <w:noProof/>
          <w:sz w:val="24"/>
          <w:szCs w:val="24"/>
          <w:lang w:val="en-US"/>
        </w:rPr>
        <w:t xml:space="preserve">(accessed June 26, </w:t>
      </w:r>
      <w:r w:rsidRPr="00103213">
        <w:rPr>
          <w:rFonts w:ascii="Times New Roman" w:hAnsi="Times New Roman"/>
          <w:noProof/>
          <w:sz w:val="24"/>
          <w:szCs w:val="24"/>
          <w:lang w:val="en-US"/>
        </w:rPr>
        <w:t xml:space="preserve"> 2010).</w:t>
      </w:r>
    </w:p>
    <w:p w14:paraId="77AC8FC0" w14:textId="41F28DD9" w:rsidR="00207158" w:rsidRPr="00103213" w:rsidRDefault="00207158"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Nelson, R</w:t>
      </w:r>
      <w:r w:rsidR="00B050A7" w:rsidRPr="00103213">
        <w:rPr>
          <w:rFonts w:ascii="Times New Roman" w:hAnsi="Times New Roman"/>
          <w:noProof/>
          <w:sz w:val="24"/>
          <w:lang w:val="en-US"/>
        </w:rPr>
        <w:t>ichard</w:t>
      </w:r>
      <w:r w:rsidR="0018417D" w:rsidRPr="00103213">
        <w:rPr>
          <w:rFonts w:ascii="Times New Roman" w:hAnsi="Times New Roman"/>
          <w:noProof/>
          <w:sz w:val="24"/>
          <w:lang w:val="en-US"/>
        </w:rPr>
        <w:t xml:space="preserve"> and</w:t>
      </w:r>
      <w:r w:rsidRPr="00103213">
        <w:rPr>
          <w:rFonts w:ascii="Times New Roman" w:hAnsi="Times New Roman"/>
          <w:noProof/>
          <w:sz w:val="24"/>
          <w:lang w:val="en-US"/>
        </w:rPr>
        <w:t xml:space="preserve"> </w:t>
      </w:r>
      <w:r w:rsidR="0018417D" w:rsidRPr="00103213">
        <w:rPr>
          <w:rFonts w:ascii="Times New Roman" w:hAnsi="Times New Roman"/>
          <w:noProof/>
          <w:sz w:val="24"/>
          <w:lang w:val="en-US"/>
        </w:rPr>
        <w:t>S</w:t>
      </w:r>
      <w:r w:rsidR="00B050A7" w:rsidRPr="00103213">
        <w:rPr>
          <w:rFonts w:ascii="Times New Roman" w:hAnsi="Times New Roman"/>
          <w:noProof/>
          <w:sz w:val="24"/>
          <w:lang w:val="en-US"/>
        </w:rPr>
        <w:t>idney</w:t>
      </w:r>
      <w:r w:rsidR="0018417D" w:rsidRPr="00103213">
        <w:rPr>
          <w:rFonts w:ascii="Times New Roman" w:hAnsi="Times New Roman"/>
          <w:noProof/>
          <w:sz w:val="24"/>
          <w:lang w:val="en-US"/>
        </w:rPr>
        <w:t xml:space="preserve"> </w:t>
      </w:r>
      <w:r w:rsidRPr="00103213">
        <w:rPr>
          <w:rFonts w:ascii="Times New Roman" w:hAnsi="Times New Roman"/>
          <w:noProof/>
          <w:sz w:val="24"/>
          <w:lang w:val="en-US"/>
        </w:rPr>
        <w:t>Winter</w:t>
      </w:r>
      <w:r w:rsidR="00B050A7" w:rsidRPr="00103213">
        <w:rPr>
          <w:rFonts w:ascii="Times New Roman" w:hAnsi="Times New Roman"/>
          <w:noProof/>
          <w:sz w:val="24"/>
          <w:lang w:val="en-US"/>
        </w:rPr>
        <w:t>,</w:t>
      </w:r>
      <w:r w:rsidRPr="00103213">
        <w:rPr>
          <w:rFonts w:ascii="Times New Roman" w:hAnsi="Times New Roman"/>
          <w:noProof/>
          <w:sz w:val="24"/>
          <w:lang w:val="en-US"/>
        </w:rPr>
        <w:t xml:space="preserve"> 1982</w:t>
      </w:r>
      <w:r w:rsidR="00B050A7" w:rsidRPr="00103213">
        <w:rPr>
          <w:rFonts w:ascii="Times New Roman" w:hAnsi="Times New Roman"/>
          <w:noProof/>
          <w:sz w:val="24"/>
          <w:lang w:val="en-US"/>
        </w:rPr>
        <w:t>,</w:t>
      </w:r>
      <w:r w:rsidRPr="00103213">
        <w:rPr>
          <w:rFonts w:ascii="Times New Roman" w:hAnsi="Times New Roman"/>
          <w:noProof/>
          <w:sz w:val="24"/>
          <w:lang w:val="en-US"/>
        </w:rPr>
        <w:t xml:space="preserve"> </w:t>
      </w:r>
      <w:r w:rsidRPr="00103213">
        <w:rPr>
          <w:rFonts w:ascii="Times New Roman" w:hAnsi="Times New Roman"/>
          <w:i/>
          <w:iCs/>
          <w:noProof/>
          <w:sz w:val="24"/>
          <w:lang w:val="en-US"/>
        </w:rPr>
        <w:t>An Evolutionary Theory of Economic Change</w:t>
      </w:r>
      <w:r w:rsidR="00301B64">
        <w:rPr>
          <w:rFonts w:ascii="Times New Roman" w:hAnsi="Times New Roman"/>
          <w:iCs/>
          <w:noProof/>
          <w:sz w:val="24"/>
          <w:lang w:val="en-US"/>
        </w:rPr>
        <w:t>,</w:t>
      </w:r>
      <w:r w:rsidRPr="00103213">
        <w:rPr>
          <w:rFonts w:ascii="Times New Roman" w:hAnsi="Times New Roman"/>
          <w:noProof/>
          <w:sz w:val="24"/>
          <w:lang w:val="en-US"/>
        </w:rPr>
        <w:t xml:space="preserve"> </w:t>
      </w:r>
      <w:r w:rsidR="0018417D" w:rsidRPr="00103213">
        <w:rPr>
          <w:rFonts w:ascii="Times New Roman" w:hAnsi="Times New Roman"/>
          <w:noProof/>
          <w:sz w:val="24"/>
          <w:lang w:val="en-US"/>
        </w:rPr>
        <w:t xml:space="preserve">Cambridge: </w:t>
      </w:r>
      <w:r w:rsidRPr="00103213">
        <w:rPr>
          <w:rFonts w:ascii="Times New Roman" w:hAnsi="Times New Roman"/>
          <w:noProof/>
          <w:sz w:val="24"/>
          <w:lang w:val="en-US"/>
        </w:rPr>
        <w:t xml:space="preserve">Harvard University Press. </w:t>
      </w:r>
    </w:p>
    <w:p w14:paraId="3213AB9E" w14:textId="440E086C" w:rsidR="00207158" w:rsidRPr="00103213" w:rsidRDefault="00207158"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Romer, P</w:t>
      </w:r>
      <w:r w:rsidR="00B050A7" w:rsidRPr="00103213">
        <w:rPr>
          <w:rFonts w:ascii="Times New Roman" w:hAnsi="Times New Roman"/>
          <w:noProof/>
          <w:sz w:val="24"/>
          <w:lang w:val="en-US"/>
        </w:rPr>
        <w:t>aul,</w:t>
      </w:r>
      <w:r w:rsidRPr="00103213">
        <w:rPr>
          <w:rFonts w:ascii="Times New Roman" w:hAnsi="Times New Roman"/>
          <w:noProof/>
          <w:sz w:val="24"/>
          <w:lang w:val="en-US"/>
        </w:rPr>
        <w:t xml:space="preserve"> 1990</w:t>
      </w:r>
      <w:r w:rsidR="00B050A7" w:rsidRPr="00103213">
        <w:rPr>
          <w:rFonts w:ascii="Times New Roman" w:hAnsi="Times New Roman"/>
          <w:noProof/>
          <w:sz w:val="24"/>
          <w:lang w:val="en-US"/>
        </w:rPr>
        <w:t>,</w:t>
      </w:r>
      <w:r w:rsidRPr="00103213">
        <w:rPr>
          <w:rFonts w:ascii="Times New Roman" w:hAnsi="Times New Roman"/>
          <w:noProof/>
          <w:sz w:val="24"/>
          <w:lang w:val="en-US"/>
        </w:rPr>
        <w:t xml:space="preserve"> </w:t>
      </w:r>
      <w:r w:rsidR="00301B64">
        <w:rPr>
          <w:rFonts w:ascii="Times New Roman" w:hAnsi="Times New Roman"/>
          <w:noProof/>
          <w:sz w:val="24"/>
          <w:lang w:val="en-US"/>
        </w:rPr>
        <w:t>“</w:t>
      </w:r>
      <w:r w:rsidRPr="00103213">
        <w:rPr>
          <w:rFonts w:ascii="Times New Roman" w:hAnsi="Times New Roman"/>
          <w:noProof/>
          <w:sz w:val="24"/>
          <w:lang w:val="en-US"/>
        </w:rPr>
        <w:t>Endogenous Technological Change</w:t>
      </w:r>
      <w:r w:rsidR="00301B64">
        <w:rPr>
          <w:rFonts w:ascii="Times New Roman" w:hAnsi="Times New Roman"/>
          <w:noProof/>
          <w:sz w:val="24"/>
          <w:lang w:val="en-US"/>
        </w:rPr>
        <w:t>”,</w:t>
      </w:r>
      <w:r w:rsidRPr="00103213">
        <w:rPr>
          <w:rFonts w:ascii="Times New Roman" w:hAnsi="Times New Roman"/>
          <w:noProof/>
          <w:sz w:val="24"/>
          <w:lang w:val="en-US"/>
        </w:rPr>
        <w:t xml:space="preserve"> </w:t>
      </w:r>
      <w:r w:rsidRPr="00103213">
        <w:rPr>
          <w:rFonts w:ascii="Times New Roman" w:hAnsi="Times New Roman"/>
          <w:i/>
          <w:iCs/>
          <w:noProof/>
          <w:sz w:val="24"/>
          <w:lang w:val="en-US"/>
        </w:rPr>
        <w:t>The Journal of Political Economy</w:t>
      </w:r>
      <w:r w:rsidR="00301B64">
        <w:rPr>
          <w:rFonts w:ascii="Times New Roman" w:hAnsi="Times New Roman"/>
          <w:iCs/>
          <w:noProof/>
          <w:sz w:val="24"/>
          <w:lang w:val="en-US"/>
        </w:rPr>
        <w:t>,</w:t>
      </w:r>
      <w:r w:rsidRPr="00103213">
        <w:rPr>
          <w:rFonts w:ascii="Times New Roman" w:hAnsi="Times New Roman"/>
          <w:noProof/>
          <w:sz w:val="24"/>
          <w:lang w:val="en-US"/>
        </w:rPr>
        <w:t xml:space="preserve"> </w:t>
      </w:r>
      <w:r w:rsidR="0018417D" w:rsidRPr="00103213">
        <w:rPr>
          <w:rFonts w:ascii="Times New Roman" w:hAnsi="Times New Roman"/>
          <w:noProof/>
          <w:sz w:val="24"/>
          <w:lang w:val="en-US"/>
        </w:rPr>
        <w:t>98(</w:t>
      </w:r>
      <w:r w:rsidRPr="00103213">
        <w:rPr>
          <w:rFonts w:ascii="Times New Roman" w:hAnsi="Times New Roman"/>
          <w:noProof/>
          <w:sz w:val="24"/>
          <w:lang w:val="en-US"/>
        </w:rPr>
        <w:t>5</w:t>
      </w:r>
      <w:r w:rsidR="0018417D" w:rsidRPr="00103213">
        <w:rPr>
          <w:rFonts w:ascii="Times New Roman" w:hAnsi="Times New Roman"/>
          <w:noProof/>
          <w:sz w:val="24"/>
          <w:lang w:val="en-US"/>
        </w:rPr>
        <w:t>)</w:t>
      </w:r>
      <w:r w:rsidR="00B050A7" w:rsidRPr="00103213">
        <w:rPr>
          <w:rFonts w:ascii="Times New Roman" w:hAnsi="Times New Roman"/>
          <w:noProof/>
          <w:sz w:val="24"/>
          <w:lang w:val="en-US"/>
        </w:rPr>
        <w:t>, pp.</w:t>
      </w:r>
      <w:r w:rsidRPr="00103213">
        <w:rPr>
          <w:rFonts w:ascii="Times New Roman" w:hAnsi="Times New Roman"/>
          <w:noProof/>
          <w:sz w:val="24"/>
          <w:lang w:val="en-US"/>
        </w:rPr>
        <w:t xml:space="preserve"> S71-S102.</w:t>
      </w:r>
    </w:p>
    <w:p w14:paraId="37AB9169" w14:textId="6965F3D8" w:rsidR="00207158" w:rsidRPr="00103213" w:rsidRDefault="007C0AA1"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Schumpeter, J</w:t>
      </w:r>
      <w:r w:rsidR="00B050A7" w:rsidRPr="00103213">
        <w:rPr>
          <w:rFonts w:ascii="Times New Roman" w:hAnsi="Times New Roman"/>
          <w:noProof/>
          <w:sz w:val="24"/>
          <w:lang w:val="en-US"/>
        </w:rPr>
        <w:t xml:space="preserve">oseph, </w:t>
      </w:r>
      <w:r w:rsidRPr="00103213">
        <w:rPr>
          <w:rFonts w:ascii="Times New Roman" w:hAnsi="Times New Roman"/>
          <w:noProof/>
          <w:sz w:val="24"/>
          <w:lang w:val="en-US"/>
        </w:rPr>
        <w:t>A</w:t>
      </w:r>
      <w:r w:rsidR="00B050A7" w:rsidRPr="00103213">
        <w:rPr>
          <w:rFonts w:ascii="Times New Roman" w:hAnsi="Times New Roman"/>
          <w:noProof/>
          <w:sz w:val="24"/>
          <w:lang w:val="en-US"/>
        </w:rPr>
        <w:t>lois,</w:t>
      </w:r>
      <w:r w:rsidR="00207158" w:rsidRPr="00103213">
        <w:rPr>
          <w:rFonts w:ascii="Times New Roman" w:hAnsi="Times New Roman"/>
          <w:noProof/>
          <w:sz w:val="24"/>
          <w:lang w:val="en-US"/>
        </w:rPr>
        <w:t xml:space="preserve"> 1934</w:t>
      </w:r>
      <w:r w:rsidR="00B050A7"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207158" w:rsidRPr="00103213">
        <w:rPr>
          <w:rFonts w:ascii="Times New Roman" w:hAnsi="Times New Roman"/>
          <w:i/>
          <w:iCs/>
          <w:noProof/>
          <w:sz w:val="24"/>
          <w:lang w:val="en-US"/>
        </w:rPr>
        <w:t>The Theory of Economic Development: An Inquiry into Profits, Capital, Credit, Interest, and the Business Cycle</w:t>
      </w:r>
      <w:r w:rsidR="00301B64">
        <w:rPr>
          <w:rFonts w:ascii="Times New Roman" w:hAnsi="Times New Roman"/>
          <w:iCs/>
          <w:noProof/>
          <w:sz w:val="24"/>
          <w:lang w:val="en-US"/>
        </w:rPr>
        <w:t>,</w:t>
      </w:r>
      <w:r w:rsidR="00207158" w:rsidRPr="00103213">
        <w:rPr>
          <w:rFonts w:ascii="Times New Roman" w:hAnsi="Times New Roman"/>
          <w:noProof/>
          <w:sz w:val="24"/>
          <w:lang w:val="en-US"/>
        </w:rPr>
        <w:t xml:space="preserve"> </w:t>
      </w:r>
      <w:r w:rsidRPr="00103213">
        <w:rPr>
          <w:rFonts w:ascii="Times New Roman" w:hAnsi="Times New Roman"/>
          <w:noProof/>
          <w:sz w:val="24"/>
          <w:lang w:val="en-US"/>
        </w:rPr>
        <w:t xml:space="preserve">Cambridge: </w:t>
      </w:r>
      <w:r w:rsidR="00207158" w:rsidRPr="00103213">
        <w:rPr>
          <w:rFonts w:ascii="Times New Roman" w:hAnsi="Times New Roman"/>
          <w:noProof/>
          <w:sz w:val="24"/>
          <w:lang w:val="en-US"/>
        </w:rPr>
        <w:t>Harvard U</w:t>
      </w:r>
      <w:r w:rsidRPr="00103213">
        <w:rPr>
          <w:rFonts w:ascii="Times New Roman" w:hAnsi="Times New Roman"/>
          <w:noProof/>
          <w:sz w:val="24"/>
          <w:lang w:val="en-US"/>
        </w:rPr>
        <w:t>niversity Press</w:t>
      </w:r>
      <w:r w:rsidR="00207158" w:rsidRPr="00103213">
        <w:rPr>
          <w:rFonts w:ascii="Times New Roman" w:hAnsi="Times New Roman"/>
          <w:noProof/>
          <w:sz w:val="24"/>
          <w:lang w:val="en-US"/>
        </w:rPr>
        <w:t xml:space="preserve">. </w:t>
      </w:r>
    </w:p>
    <w:p w14:paraId="4BF627C9" w14:textId="1A32607A" w:rsidR="00207158" w:rsidRPr="00103213" w:rsidRDefault="007C0AA1" w:rsidP="00DB1838">
      <w:pPr>
        <w:pStyle w:val="Bibliography1"/>
        <w:shd w:val="clear" w:color="auto" w:fill="FFFFFF"/>
        <w:spacing w:after="0" w:line="480" w:lineRule="auto"/>
        <w:jc w:val="both"/>
        <w:rPr>
          <w:rFonts w:ascii="Times New Roman" w:hAnsi="Times New Roman"/>
          <w:noProof/>
          <w:sz w:val="24"/>
          <w:lang w:val="en-US"/>
        </w:rPr>
      </w:pPr>
      <w:r w:rsidRPr="00103213">
        <w:rPr>
          <w:rFonts w:ascii="Times New Roman" w:hAnsi="Times New Roman"/>
          <w:noProof/>
          <w:sz w:val="24"/>
          <w:lang w:val="en-US"/>
        </w:rPr>
        <w:t>Wakelin, K</w:t>
      </w:r>
      <w:r w:rsidR="00B050A7" w:rsidRPr="00103213">
        <w:rPr>
          <w:rFonts w:ascii="Times New Roman" w:hAnsi="Times New Roman"/>
          <w:noProof/>
          <w:sz w:val="24"/>
          <w:lang w:val="en-US"/>
        </w:rPr>
        <w:t>atherine,</w:t>
      </w:r>
      <w:r w:rsidR="00207158" w:rsidRPr="00103213">
        <w:rPr>
          <w:rFonts w:ascii="Times New Roman" w:hAnsi="Times New Roman"/>
          <w:noProof/>
          <w:sz w:val="24"/>
          <w:lang w:val="en-US"/>
        </w:rPr>
        <w:t xml:space="preserve"> 1998</w:t>
      </w:r>
      <w:r w:rsidR="00B050A7" w:rsidRPr="00103213">
        <w:rPr>
          <w:rFonts w:ascii="Times New Roman" w:hAnsi="Times New Roman"/>
          <w:noProof/>
          <w:sz w:val="24"/>
          <w:lang w:val="en-US"/>
        </w:rPr>
        <w:t>,</w:t>
      </w:r>
      <w:r w:rsidR="00207158" w:rsidRPr="00103213">
        <w:rPr>
          <w:rFonts w:ascii="Times New Roman" w:hAnsi="Times New Roman"/>
          <w:noProof/>
          <w:sz w:val="24"/>
          <w:lang w:val="en-US"/>
        </w:rPr>
        <w:t xml:space="preserve"> </w:t>
      </w:r>
      <w:r w:rsidR="00301B64">
        <w:rPr>
          <w:rFonts w:ascii="Times New Roman" w:hAnsi="Times New Roman"/>
          <w:noProof/>
          <w:sz w:val="24"/>
          <w:lang w:val="en-US"/>
        </w:rPr>
        <w:t>“</w:t>
      </w:r>
      <w:r w:rsidR="00207158" w:rsidRPr="00103213">
        <w:rPr>
          <w:rFonts w:ascii="Times New Roman" w:hAnsi="Times New Roman"/>
          <w:noProof/>
          <w:sz w:val="24"/>
          <w:lang w:val="en-US"/>
        </w:rPr>
        <w:t>Innovation and Export Behaviour at the Firm Level</w:t>
      </w:r>
      <w:r w:rsidR="00301B64">
        <w:rPr>
          <w:rFonts w:ascii="Times New Roman" w:hAnsi="Times New Roman"/>
          <w:noProof/>
          <w:sz w:val="24"/>
          <w:lang w:val="en-US"/>
        </w:rPr>
        <w:t>”,</w:t>
      </w:r>
      <w:r w:rsidR="00207158" w:rsidRPr="00103213">
        <w:rPr>
          <w:rFonts w:ascii="Times New Roman" w:hAnsi="Times New Roman"/>
          <w:noProof/>
          <w:sz w:val="24"/>
          <w:lang w:val="en-US"/>
        </w:rPr>
        <w:t xml:space="preserve"> </w:t>
      </w:r>
      <w:r w:rsidR="00207158" w:rsidRPr="00103213">
        <w:rPr>
          <w:rFonts w:ascii="Times New Roman" w:hAnsi="Times New Roman"/>
          <w:i/>
          <w:iCs/>
          <w:noProof/>
          <w:sz w:val="24"/>
          <w:lang w:val="en-US"/>
        </w:rPr>
        <w:t>Research Policy</w:t>
      </w:r>
      <w:r w:rsidR="00207158" w:rsidRPr="00103213">
        <w:rPr>
          <w:rFonts w:ascii="Times New Roman" w:hAnsi="Times New Roman"/>
          <w:noProof/>
          <w:sz w:val="24"/>
          <w:lang w:val="en-US"/>
        </w:rPr>
        <w:t xml:space="preserve"> </w:t>
      </w:r>
      <w:r w:rsidR="00301B64">
        <w:rPr>
          <w:rFonts w:ascii="Times New Roman" w:hAnsi="Times New Roman"/>
          <w:noProof/>
          <w:sz w:val="24"/>
          <w:lang w:val="en-US"/>
        </w:rPr>
        <w:t xml:space="preserve">, </w:t>
      </w:r>
      <w:r w:rsidRPr="00103213">
        <w:rPr>
          <w:rFonts w:ascii="Times New Roman" w:hAnsi="Times New Roman"/>
          <w:noProof/>
          <w:sz w:val="24"/>
          <w:lang w:val="en-US"/>
        </w:rPr>
        <w:t>26(</w:t>
      </w:r>
      <w:r w:rsidR="00207158" w:rsidRPr="00103213">
        <w:rPr>
          <w:rFonts w:ascii="Times New Roman" w:hAnsi="Times New Roman"/>
          <w:noProof/>
          <w:sz w:val="24"/>
          <w:lang w:val="en-US"/>
        </w:rPr>
        <w:t>7-8</w:t>
      </w:r>
      <w:r w:rsidRPr="00103213">
        <w:rPr>
          <w:rFonts w:ascii="Times New Roman" w:hAnsi="Times New Roman"/>
          <w:noProof/>
          <w:sz w:val="24"/>
          <w:lang w:val="en-US"/>
        </w:rPr>
        <w:t>)</w:t>
      </w:r>
      <w:r w:rsidR="00B050A7" w:rsidRPr="00103213">
        <w:rPr>
          <w:rFonts w:ascii="Times New Roman" w:hAnsi="Times New Roman"/>
          <w:noProof/>
          <w:sz w:val="24"/>
          <w:lang w:val="en-US"/>
        </w:rPr>
        <w:t>, pp.</w:t>
      </w:r>
      <w:r w:rsidR="00207158" w:rsidRPr="00103213">
        <w:rPr>
          <w:rFonts w:ascii="Times New Roman" w:hAnsi="Times New Roman"/>
          <w:noProof/>
          <w:sz w:val="24"/>
          <w:lang w:val="en-US"/>
        </w:rPr>
        <w:t xml:space="preserve"> 829-841.</w:t>
      </w:r>
    </w:p>
    <w:p w14:paraId="3D611E2A" w14:textId="77777777" w:rsidR="00DB1838" w:rsidRPr="00727D69" w:rsidRDefault="00DB1838" w:rsidP="00207158">
      <w:pPr>
        <w:rPr>
          <w:b/>
        </w:rPr>
      </w:pPr>
    </w:p>
    <w:p w14:paraId="51CF0A6C" w14:textId="77777777" w:rsidR="00707C80" w:rsidRPr="00727D69" w:rsidRDefault="00707C80">
      <w:pPr>
        <w:spacing w:after="200" w:line="276" w:lineRule="auto"/>
        <w:rPr>
          <w:b/>
        </w:rPr>
      </w:pPr>
      <w:r w:rsidRPr="00727D69">
        <w:rPr>
          <w:b/>
        </w:rPr>
        <w:br w:type="page"/>
      </w:r>
    </w:p>
    <w:p w14:paraId="0ECFB0EC" w14:textId="77777777" w:rsidR="00207158" w:rsidRPr="00727D69" w:rsidRDefault="00207158" w:rsidP="00207158">
      <w:pPr>
        <w:rPr>
          <w:b/>
        </w:rPr>
      </w:pPr>
      <w:r w:rsidRPr="00727D69">
        <w:rPr>
          <w:b/>
        </w:rPr>
        <w:lastRenderedPageBreak/>
        <w:t>Appendix</w:t>
      </w:r>
    </w:p>
    <w:p w14:paraId="50C2FF7C" w14:textId="77777777" w:rsidR="00361990" w:rsidRPr="00103213" w:rsidRDefault="00361990" w:rsidP="008B18F7">
      <w:pPr>
        <w:spacing w:line="360" w:lineRule="auto"/>
        <w:jc w:val="both"/>
      </w:pPr>
    </w:p>
    <w:p w14:paraId="63D02943" w14:textId="19ABE4DD" w:rsidR="000C40A8" w:rsidRPr="00103213" w:rsidRDefault="000C40A8" w:rsidP="000C40A8">
      <w:pPr>
        <w:jc w:val="center"/>
        <w:rPr>
          <w:i/>
          <w:sz w:val="22"/>
        </w:rPr>
      </w:pPr>
      <w:r w:rsidRPr="00103213">
        <w:rPr>
          <w:i/>
          <w:sz w:val="22"/>
        </w:rPr>
        <w:t xml:space="preserve">Table A1: Definition of </w:t>
      </w:r>
      <w:r w:rsidR="00683B47">
        <w:rPr>
          <w:i/>
          <w:sz w:val="22"/>
        </w:rPr>
        <w:t>V</w:t>
      </w:r>
      <w:r w:rsidRPr="00103213">
        <w:rPr>
          <w:i/>
          <w:sz w:val="22"/>
        </w:rPr>
        <w:t>ariables</w:t>
      </w:r>
    </w:p>
    <w:tbl>
      <w:tblPr>
        <w:tblStyle w:val="TableGrid"/>
        <w:tblW w:w="0" w:type="auto"/>
        <w:tblLook w:val="01E0" w:firstRow="1" w:lastRow="1" w:firstColumn="1" w:lastColumn="1" w:noHBand="0" w:noVBand="0"/>
      </w:tblPr>
      <w:tblGrid>
        <w:gridCol w:w="2660"/>
        <w:gridCol w:w="6626"/>
      </w:tblGrid>
      <w:tr w:rsidR="000D5CC6" w:rsidRPr="00727D69" w14:paraId="3E51AC4C" w14:textId="77777777" w:rsidTr="00193932">
        <w:tc>
          <w:tcPr>
            <w:tcW w:w="2660" w:type="dxa"/>
          </w:tcPr>
          <w:p w14:paraId="43CBDAC9" w14:textId="77777777" w:rsidR="000D5CC6" w:rsidRPr="00727D69" w:rsidRDefault="000D5CC6" w:rsidP="00CF5F46">
            <w:pPr>
              <w:rPr>
                <w:sz w:val="22"/>
                <w:szCs w:val="22"/>
              </w:rPr>
            </w:pPr>
            <w:r w:rsidRPr="00727D69">
              <w:rPr>
                <w:sz w:val="22"/>
                <w:szCs w:val="22"/>
              </w:rPr>
              <w:t>Decision to innovate</w:t>
            </w:r>
          </w:p>
        </w:tc>
        <w:tc>
          <w:tcPr>
            <w:tcW w:w="6626" w:type="dxa"/>
          </w:tcPr>
          <w:p w14:paraId="7E953CFD" w14:textId="77777777" w:rsidR="000D5CC6" w:rsidRPr="00727D69" w:rsidRDefault="000D5CC6" w:rsidP="00CF5F46">
            <w:pPr>
              <w:rPr>
                <w:sz w:val="22"/>
                <w:szCs w:val="22"/>
              </w:rPr>
            </w:pPr>
            <w:r w:rsidRPr="00727D69">
              <w:rPr>
                <w:sz w:val="22"/>
                <w:szCs w:val="22"/>
              </w:rPr>
              <w:t xml:space="preserve">Dummy – 1 if </w:t>
            </w:r>
            <w:r w:rsidR="00707C80" w:rsidRPr="00727D69">
              <w:rPr>
                <w:sz w:val="22"/>
                <w:szCs w:val="22"/>
              </w:rPr>
              <w:t xml:space="preserve">the </w:t>
            </w:r>
            <w:r w:rsidRPr="00727D69">
              <w:rPr>
                <w:sz w:val="22"/>
                <w:szCs w:val="22"/>
              </w:rPr>
              <w:t>firm reported positive amount of innovation expenditure</w:t>
            </w:r>
          </w:p>
        </w:tc>
      </w:tr>
      <w:tr w:rsidR="00193932" w:rsidRPr="00727D69" w14:paraId="29E6679B" w14:textId="77777777" w:rsidTr="00193932">
        <w:tc>
          <w:tcPr>
            <w:tcW w:w="2660" w:type="dxa"/>
          </w:tcPr>
          <w:p w14:paraId="5E4BB926" w14:textId="77777777" w:rsidR="00193932" w:rsidRPr="00727D69" w:rsidRDefault="00193932" w:rsidP="00CF5F46">
            <w:pPr>
              <w:rPr>
                <w:sz w:val="22"/>
                <w:szCs w:val="22"/>
              </w:rPr>
            </w:pPr>
            <w:r w:rsidRPr="00727D69">
              <w:rPr>
                <w:sz w:val="22"/>
                <w:szCs w:val="22"/>
              </w:rPr>
              <w:t>Innovation input</w:t>
            </w:r>
          </w:p>
        </w:tc>
        <w:tc>
          <w:tcPr>
            <w:tcW w:w="6626" w:type="dxa"/>
          </w:tcPr>
          <w:p w14:paraId="1A0AC2F8" w14:textId="77777777" w:rsidR="00193932" w:rsidRPr="00727D69" w:rsidRDefault="00193932" w:rsidP="00CF5F46">
            <w:pPr>
              <w:rPr>
                <w:sz w:val="22"/>
                <w:szCs w:val="22"/>
              </w:rPr>
            </w:pPr>
            <w:r w:rsidRPr="00727D69">
              <w:rPr>
                <w:sz w:val="22"/>
                <w:szCs w:val="22"/>
              </w:rPr>
              <w:t>Amount of innovation expenditure (natural logarithm)</w:t>
            </w:r>
          </w:p>
        </w:tc>
      </w:tr>
      <w:tr w:rsidR="00193932" w:rsidRPr="00727D69" w14:paraId="63380CD8" w14:textId="77777777" w:rsidTr="00193932">
        <w:tc>
          <w:tcPr>
            <w:tcW w:w="2660" w:type="dxa"/>
          </w:tcPr>
          <w:p w14:paraId="0721720A" w14:textId="77777777" w:rsidR="00193932" w:rsidRPr="00727D69" w:rsidRDefault="00193932" w:rsidP="00CF5F46">
            <w:pPr>
              <w:rPr>
                <w:sz w:val="22"/>
                <w:szCs w:val="22"/>
              </w:rPr>
            </w:pPr>
            <w:r w:rsidRPr="00727D69">
              <w:rPr>
                <w:sz w:val="22"/>
                <w:szCs w:val="22"/>
              </w:rPr>
              <w:t>Product innovations</w:t>
            </w:r>
          </w:p>
        </w:tc>
        <w:tc>
          <w:tcPr>
            <w:tcW w:w="6626" w:type="dxa"/>
          </w:tcPr>
          <w:p w14:paraId="29209D1C" w14:textId="77777777" w:rsidR="00193932" w:rsidRPr="00727D69" w:rsidRDefault="00193932" w:rsidP="00CF5F46">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introduced product innovation in three years prior to survey</w:t>
            </w:r>
          </w:p>
        </w:tc>
      </w:tr>
      <w:tr w:rsidR="00193932" w:rsidRPr="00727D69" w14:paraId="24AAD68F" w14:textId="77777777" w:rsidTr="00193932">
        <w:tc>
          <w:tcPr>
            <w:tcW w:w="2660" w:type="dxa"/>
          </w:tcPr>
          <w:p w14:paraId="785193DB" w14:textId="77777777" w:rsidR="00193932" w:rsidRPr="00727D69" w:rsidRDefault="00193932" w:rsidP="00CF5F46">
            <w:pPr>
              <w:rPr>
                <w:sz w:val="22"/>
                <w:szCs w:val="22"/>
              </w:rPr>
            </w:pPr>
            <w:r w:rsidRPr="00727D69">
              <w:rPr>
                <w:sz w:val="22"/>
                <w:szCs w:val="22"/>
              </w:rPr>
              <w:t>Process innovations</w:t>
            </w:r>
          </w:p>
        </w:tc>
        <w:tc>
          <w:tcPr>
            <w:tcW w:w="6626" w:type="dxa"/>
          </w:tcPr>
          <w:p w14:paraId="6CA22D25" w14:textId="77777777" w:rsidR="00193932" w:rsidRPr="00727D69" w:rsidRDefault="00193932" w:rsidP="00CF5F46">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introduced process innovation in three years prior to</w:t>
            </w:r>
            <w:r w:rsidR="009B27E1" w:rsidRPr="00727D69">
              <w:rPr>
                <w:sz w:val="22"/>
                <w:szCs w:val="22"/>
              </w:rPr>
              <w:t xml:space="preserve"> the</w:t>
            </w:r>
            <w:r w:rsidRPr="00727D69">
              <w:rPr>
                <w:sz w:val="22"/>
                <w:szCs w:val="22"/>
              </w:rPr>
              <w:t xml:space="preserve"> survey</w:t>
            </w:r>
          </w:p>
        </w:tc>
      </w:tr>
      <w:tr w:rsidR="000D5CC6" w:rsidRPr="00727D69" w14:paraId="425F1E98" w14:textId="77777777" w:rsidTr="00193932">
        <w:tc>
          <w:tcPr>
            <w:tcW w:w="2660" w:type="dxa"/>
          </w:tcPr>
          <w:p w14:paraId="48F5F800" w14:textId="77777777" w:rsidR="000D5CC6" w:rsidRPr="00727D69" w:rsidRDefault="000D5CC6" w:rsidP="00CF5F46">
            <w:pPr>
              <w:rPr>
                <w:sz w:val="22"/>
                <w:szCs w:val="22"/>
              </w:rPr>
            </w:pPr>
            <w:r w:rsidRPr="00727D69">
              <w:rPr>
                <w:sz w:val="22"/>
                <w:szCs w:val="22"/>
              </w:rPr>
              <w:t>Productivity</w:t>
            </w:r>
          </w:p>
        </w:tc>
        <w:tc>
          <w:tcPr>
            <w:tcW w:w="6626" w:type="dxa"/>
          </w:tcPr>
          <w:p w14:paraId="1F37FFDA" w14:textId="77777777" w:rsidR="000D5CC6" w:rsidRPr="00727D69" w:rsidRDefault="000D5CC6" w:rsidP="00CF5F46">
            <w:pPr>
              <w:rPr>
                <w:sz w:val="22"/>
                <w:szCs w:val="22"/>
              </w:rPr>
            </w:pPr>
            <w:r w:rsidRPr="00727D69">
              <w:rPr>
                <w:sz w:val="22"/>
                <w:szCs w:val="22"/>
              </w:rPr>
              <w:t>Turnover per employee (natural logarithm)</w:t>
            </w:r>
          </w:p>
        </w:tc>
      </w:tr>
      <w:tr w:rsidR="00193932" w:rsidRPr="00727D69" w14:paraId="452B923A" w14:textId="77777777" w:rsidTr="00193932">
        <w:tc>
          <w:tcPr>
            <w:tcW w:w="2660" w:type="dxa"/>
          </w:tcPr>
          <w:p w14:paraId="5625833C" w14:textId="77777777" w:rsidR="00193932" w:rsidRPr="00727D69" w:rsidRDefault="00193932" w:rsidP="00CF5F46">
            <w:pPr>
              <w:rPr>
                <w:sz w:val="22"/>
                <w:szCs w:val="22"/>
              </w:rPr>
            </w:pPr>
            <w:r w:rsidRPr="00727D69">
              <w:rPr>
                <w:sz w:val="22"/>
                <w:szCs w:val="22"/>
              </w:rPr>
              <w:t>Firm size</w:t>
            </w:r>
          </w:p>
        </w:tc>
        <w:tc>
          <w:tcPr>
            <w:tcW w:w="6626" w:type="dxa"/>
          </w:tcPr>
          <w:p w14:paraId="782882B7" w14:textId="77777777" w:rsidR="00193932" w:rsidRPr="00727D69" w:rsidRDefault="00193932" w:rsidP="00CF5F46">
            <w:pPr>
              <w:rPr>
                <w:sz w:val="22"/>
                <w:szCs w:val="22"/>
              </w:rPr>
            </w:pPr>
            <w:r w:rsidRPr="00727D69">
              <w:rPr>
                <w:sz w:val="22"/>
                <w:szCs w:val="22"/>
              </w:rPr>
              <w:t>Number of employees (natural logarithm)</w:t>
            </w:r>
          </w:p>
        </w:tc>
      </w:tr>
      <w:tr w:rsidR="00193932" w:rsidRPr="00727D69" w14:paraId="38A88172" w14:textId="77777777" w:rsidTr="00193932">
        <w:tc>
          <w:tcPr>
            <w:tcW w:w="2660" w:type="dxa"/>
          </w:tcPr>
          <w:p w14:paraId="33959CB4" w14:textId="77777777" w:rsidR="00193932" w:rsidRPr="00727D69" w:rsidRDefault="00193932" w:rsidP="00CF5F46">
            <w:pPr>
              <w:rPr>
                <w:sz w:val="22"/>
                <w:szCs w:val="22"/>
              </w:rPr>
            </w:pPr>
            <w:r w:rsidRPr="00727D69">
              <w:rPr>
                <w:sz w:val="22"/>
                <w:szCs w:val="22"/>
              </w:rPr>
              <w:t xml:space="preserve">Part of </w:t>
            </w:r>
            <w:r w:rsidR="0055670E" w:rsidRPr="00727D69">
              <w:rPr>
                <w:sz w:val="22"/>
                <w:szCs w:val="22"/>
              </w:rPr>
              <w:t>group of enterprises</w:t>
            </w:r>
          </w:p>
        </w:tc>
        <w:tc>
          <w:tcPr>
            <w:tcW w:w="6626" w:type="dxa"/>
          </w:tcPr>
          <w:p w14:paraId="0DA972DF" w14:textId="77777777" w:rsidR="00193932" w:rsidRPr="00727D69" w:rsidRDefault="00193932" w:rsidP="00CF5F46">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is part of</w:t>
            </w:r>
            <w:r w:rsidR="00707C80" w:rsidRPr="00727D69">
              <w:rPr>
                <w:sz w:val="22"/>
                <w:szCs w:val="22"/>
              </w:rPr>
              <w:t xml:space="preserve"> a larger</w:t>
            </w:r>
            <w:r w:rsidRPr="00727D69">
              <w:rPr>
                <w:sz w:val="22"/>
                <w:szCs w:val="22"/>
              </w:rPr>
              <w:t xml:space="preserve"> </w:t>
            </w:r>
            <w:r w:rsidR="0055670E" w:rsidRPr="00727D69">
              <w:rPr>
                <w:sz w:val="22"/>
                <w:szCs w:val="22"/>
              </w:rPr>
              <w:t>group of enterprises</w:t>
            </w:r>
          </w:p>
        </w:tc>
      </w:tr>
      <w:tr w:rsidR="00193932" w:rsidRPr="00727D69" w14:paraId="411B1AFB" w14:textId="77777777" w:rsidTr="00193932">
        <w:tc>
          <w:tcPr>
            <w:tcW w:w="2660" w:type="dxa"/>
          </w:tcPr>
          <w:p w14:paraId="337AC13D" w14:textId="77777777" w:rsidR="00193932" w:rsidRPr="00727D69" w:rsidRDefault="00193932" w:rsidP="00CF5F46">
            <w:pPr>
              <w:rPr>
                <w:sz w:val="22"/>
                <w:szCs w:val="22"/>
              </w:rPr>
            </w:pPr>
            <w:r w:rsidRPr="00727D69">
              <w:rPr>
                <w:sz w:val="22"/>
                <w:szCs w:val="22"/>
              </w:rPr>
              <w:t>Market orientation</w:t>
            </w:r>
          </w:p>
        </w:tc>
        <w:tc>
          <w:tcPr>
            <w:tcW w:w="6626" w:type="dxa"/>
          </w:tcPr>
          <w:p w14:paraId="07541E4D" w14:textId="77777777" w:rsidR="00193932" w:rsidRPr="00727D69" w:rsidRDefault="00193932" w:rsidP="00CF5F46">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is an exporter</w:t>
            </w:r>
          </w:p>
        </w:tc>
      </w:tr>
      <w:tr w:rsidR="00193932" w:rsidRPr="00727D69" w14:paraId="76805DEE" w14:textId="77777777" w:rsidTr="00193932">
        <w:tc>
          <w:tcPr>
            <w:tcW w:w="2660" w:type="dxa"/>
          </w:tcPr>
          <w:p w14:paraId="47E6F310" w14:textId="77777777" w:rsidR="00193932" w:rsidRPr="00727D69" w:rsidRDefault="00193932" w:rsidP="00CF5F46">
            <w:pPr>
              <w:rPr>
                <w:sz w:val="22"/>
                <w:szCs w:val="22"/>
              </w:rPr>
            </w:pPr>
            <w:r w:rsidRPr="00727D69">
              <w:rPr>
                <w:sz w:val="22"/>
                <w:szCs w:val="22"/>
              </w:rPr>
              <w:t>Patenting experience</w:t>
            </w:r>
          </w:p>
        </w:tc>
        <w:tc>
          <w:tcPr>
            <w:tcW w:w="6626" w:type="dxa"/>
          </w:tcPr>
          <w:p w14:paraId="02078B87" w14:textId="77777777" w:rsidR="00193932" w:rsidRPr="00727D69" w:rsidRDefault="00193932" w:rsidP="00CF5F46">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introduced patent in three years prior to</w:t>
            </w:r>
            <w:r w:rsidR="009B27E1" w:rsidRPr="00727D69">
              <w:rPr>
                <w:sz w:val="22"/>
                <w:szCs w:val="22"/>
              </w:rPr>
              <w:t xml:space="preserve"> the</w:t>
            </w:r>
            <w:r w:rsidRPr="00727D69">
              <w:rPr>
                <w:sz w:val="22"/>
                <w:szCs w:val="22"/>
              </w:rPr>
              <w:t xml:space="preserve"> survey</w:t>
            </w:r>
          </w:p>
        </w:tc>
      </w:tr>
      <w:tr w:rsidR="00193932" w:rsidRPr="00727D69" w14:paraId="52527530" w14:textId="77777777" w:rsidTr="00193932">
        <w:tc>
          <w:tcPr>
            <w:tcW w:w="2660" w:type="dxa"/>
          </w:tcPr>
          <w:p w14:paraId="35A073E4" w14:textId="77777777" w:rsidR="00193932" w:rsidRPr="00727D69" w:rsidRDefault="00193932" w:rsidP="00CF5F46">
            <w:pPr>
              <w:rPr>
                <w:sz w:val="22"/>
                <w:szCs w:val="22"/>
              </w:rPr>
            </w:pPr>
            <w:r w:rsidRPr="00727D69">
              <w:rPr>
                <w:sz w:val="22"/>
                <w:szCs w:val="22"/>
              </w:rPr>
              <w:t>Previously abandoned and ongoing innovations</w:t>
            </w:r>
          </w:p>
        </w:tc>
        <w:tc>
          <w:tcPr>
            <w:tcW w:w="6626" w:type="dxa"/>
          </w:tcPr>
          <w:p w14:paraId="678AC91E" w14:textId="77777777" w:rsidR="00193932" w:rsidRPr="00727D69" w:rsidRDefault="00193932" w:rsidP="009B27E1">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had abandoned or ongoing innovations</w:t>
            </w:r>
            <w:r w:rsidR="009B27E1" w:rsidRPr="00727D69">
              <w:rPr>
                <w:sz w:val="22"/>
                <w:szCs w:val="22"/>
              </w:rPr>
              <w:t xml:space="preserve"> in three years prior to the survey</w:t>
            </w:r>
          </w:p>
        </w:tc>
      </w:tr>
      <w:tr w:rsidR="00193932" w:rsidRPr="00727D69" w14:paraId="7219C7C1" w14:textId="77777777" w:rsidTr="00193932">
        <w:tc>
          <w:tcPr>
            <w:tcW w:w="2660" w:type="dxa"/>
          </w:tcPr>
          <w:p w14:paraId="4066A4DA" w14:textId="77777777" w:rsidR="00193932" w:rsidRPr="00727D69" w:rsidRDefault="00193932" w:rsidP="00CF5F46">
            <w:pPr>
              <w:rPr>
                <w:sz w:val="22"/>
                <w:szCs w:val="22"/>
              </w:rPr>
            </w:pPr>
            <w:proofErr w:type="spellStart"/>
            <w:r w:rsidRPr="00727D69">
              <w:rPr>
                <w:sz w:val="22"/>
                <w:szCs w:val="22"/>
              </w:rPr>
              <w:t>Organisational</w:t>
            </w:r>
            <w:proofErr w:type="spellEnd"/>
            <w:r w:rsidRPr="00727D69">
              <w:rPr>
                <w:sz w:val="22"/>
                <w:szCs w:val="22"/>
              </w:rPr>
              <w:t xml:space="preserve"> innovations</w:t>
            </w:r>
          </w:p>
        </w:tc>
        <w:tc>
          <w:tcPr>
            <w:tcW w:w="6626" w:type="dxa"/>
          </w:tcPr>
          <w:p w14:paraId="3CCF270C" w14:textId="77777777" w:rsidR="00193932" w:rsidRPr="00727D69" w:rsidRDefault="00193932" w:rsidP="00CF5F46">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introduced organizational innovation</w:t>
            </w:r>
            <w:r w:rsidR="00CC0FAD" w:rsidRPr="00727D69">
              <w:rPr>
                <w:sz w:val="22"/>
                <w:szCs w:val="22"/>
              </w:rPr>
              <w:t xml:space="preserve"> in three years prior to the survey</w:t>
            </w:r>
          </w:p>
        </w:tc>
      </w:tr>
      <w:tr w:rsidR="00193932" w:rsidRPr="00727D69" w14:paraId="6D97B00C" w14:textId="77777777" w:rsidTr="00193932">
        <w:tc>
          <w:tcPr>
            <w:tcW w:w="2660" w:type="dxa"/>
          </w:tcPr>
          <w:p w14:paraId="6211337E" w14:textId="77777777" w:rsidR="00193932" w:rsidRPr="00727D69" w:rsidRDefault="00193932" w:rsidP="00CF5F46">
            <w:pPr>
              <w:rPr>
                <w:sz w:val="22"/>
                <w:szCs w:val="22"/>
              </w:rPr>
            </w:pPr>
            <w:r w:rsidRPr="00727D69">
              <w:rPr>
                <w:sz w:val="22"/>
                <w:szCs w:val="22"/>
              </w:rPr>
              <w:t>Marketing innovations</w:t>
            </w:r>
          </w:p>
        </w:tc>
        <w:tc>
          <w:tcPr>
            <w:tcW w:w="6626" w:type="dxa"/>
          </w:tcPr>
          <w:p w14:paraId="48F156B1" w14:textId="77777777" w:rsidR="00193932" w:rsidRPr="00727D69" w:rsidRDefault="00193932" w:rsidP="00CF5F46">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introduced marketing innovation</w:t>
            </w:r>
            <w:r w:rsidR="00CC0FAD" w:rsidRPr="00727D69">
              <w:rPr>
                <w:sz w:val="22"/>
                <w:szCs w:val="22"/>
              </w:rPr>
              <w:t xml:space="preserve"> in three years prior to the survey</w:t>
            </w:r>
          </w:p>
        </w:tc>
      </w:tr>
      <w:tr w:rsidR="00193932" w:rsidRPr="00727D69" w14:paraId="099D32B7" w14:textId="77777777" w:rsidTr="00193932">
        <w:tc>
          <w:tcPr>
            <w:tcW w:w="2660" w:type="dxa"/>
          </w:tcPr>
          <w:p w14:paraId="6F499DD7" w14:textId="77777777" w:rsidR="00193932" w:rsidRPr="00727D69" w:rsidRDefault="00193932" w:rsidP="00CF5F46">
            <w:pPr>
              <w:rPr>
                <w:sz w:val="22"/>
                <w:szCs w:val="22"/>
              </w:rPr>
            </w:pPr>
            <w:r w:rsidRPr="00727D69">
              <w:rPr>
                <w:sz w:val="22"/>
                <w:szCs w:val="22"/>
              </w:rPr>
              <w:t>Cost factors hampering innovations</w:t>
            </w:r>
          </w:p>
        </w:tc>
        <w:tc>
          <w:tcPr>
            <w:tcW w:w="6626" w:type="dxa"/>
          </w:tcPr>
          <w:p w14:paraId="76392714" w14:textId="77777777" w:rsidR="00193932" w:rsidRPr="00727D69" w:rsidRDefault="00193932" w:rsidP="00CF5F46">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considers costs as</w:t>
            </w:r>
            <w:r w:rsidR="009B27E1" w:rsidRPr="00727D69">
              <w:rPr>
                <w:sz w:val="22"/>
                <w:szCs w:val="22"/>
              </w:rPr>
              <w:t xml:space="preserve"> a</w:t>
            </w:r>
            <w:r w:rsidRPr="00727D69">
              <w:rPr>
                <w:sz w:val="22"/>
                <w:szCs w:val="22"/>
              </w:rPr>
              <w:t xml:space="preserve"> highly important barrier to innovation</w:t>
            </w:r>
          </w:p>
        </w:tc>
      </w:tr>
      <w:tr w:rsidR="00193932" w:rsidRPr="00727D69" w14:paraId="4965B023" w14:textId="77777777" w:rsidTr="006C7ACB">
        <w:tc>
          <w:tcPr>
            <w:tcW w:w="2660" w:type="dxa"/>
          </w:tcPr>
          <w:p w14:paraId="6EAF411D" w14:textId="77777777" w:rsidR="00193932" w:rsidRPr="00727D69" w:rsidRDefault="00193932" w:rsidP="006C7ACB">
            <w:pPr>
              <w:rPr>
                <w:sz w:val="22"/>
                <w:szCs w:val="22"/>
              </w:rPr>
            </w:pPr>
            <w:r w:rsidRPr="00727D69">
              <w:rPr>
                <w:sz w:val="22"/>
                <w:szCs w:val="22"/>
              </w:rPr>
              <w:t>Knowledge factors hampering innovations</w:t>
            </w:r>
          </w:p>
        </w:tc>
        <w:tc>
          <w:tcPr>
            <w:tcW w:w="6626" w:type="dxa"/>
          </w:tcPr>
          <w:p w14:paraId="5461DCEF" w14:textId="77777777" w:rsidR="00193932" w:rsidRPr="00727D69" w:rsidRDefault="00193932" w:rsidP="006C7ACB">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considers knowledge as</w:t>
            </w:r>
            <w:r w:rsidR="009B27E1" w:rsidRPr="00727D69">
              <w:rPr>
                <w:sz w:val="22"/>
                <w:szCs w:val="22"/>
              </w:rPr>
              <w:t xml:space="preserve"> a</w:t>
            </w:r>
            <w:r w:rsidRPr="00727D69">
              <w:rPr>
                <w:sz w:val="22"/>
                <w:szCs w:val="22"/>
              </w:rPr>
              <w:t xml:space="preserve"> highly important barrier to innovation</w:t>
            </w:r>
          </w:p>
        </w:tc>
      </w:tr>
      <w:tr w:rsidR="00193932" w:rsidRPr="00727D69" w14:paraId="2A5681DD" w14:textId="77777777" w:rsidTr="006C7ACB">
        <w:tc>
          <w:tcPr>
            <w:tcW w:w="2660" w:type="dxa"/>
          </w:tcPr>
          <w:p w14:paraId="5D231D75" w14:textId="77777777" w:rsidR="00193932" w:rsidRPr="00727D69" w:rsidRDefault="00193932" w:rsidP="006C7ACB">
            <w:pPr>
              <w:rPr>
                <w:sz w:val="22"/>
                <w:szCs w:val="22"/>
              </w:rPr>
            </w:pPr>
            <w:r w:rsidRPr="00727D69">
              <w:rPr>
                <w:sz w:val="22"/>
                <w:szCs w:val="22"/>
              </w:rPr>
              <w:t>Market factors hampering innovations</w:t>
            </w:r>
          </w:p>
        </w:tc>
        <w:tc>
          <w:tcPr>
            <w:tcW w:w="6626" w:type="dxa"/>
          </w:tcPr>
          <w:p w14:paraId="272DFD2D" w14:textId="77777777" w:rsidR="00193932" w:rsidRPr="00727D69" w:rsidRDefault="00193932" w:rsidP="006C7ACB">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considers market factors as</w:t>
            </w:r>
            <w:r w:rsidR="009B27E1" w:rsidRPr="00727D69">
              <w:rPr>
                <w:sz w:val="22"/>
                <w:szCs w:val="22"/>
              </w:rPr>
              <w:t xml:space="preserve"> a</w:t>
            </w:r>
            <w:r w:rsidRPr="00727D69">
              <w:rPr>
                <w:sz w:val="22"/>
                <w:szCs w:val="22"/>
              </w:rPr>
              <w:t xml:space="preserve"> highly important barrier to innovation</w:t>
            </w:r>
          </w:p>
        </w:tc>
      </w:tr>
      <w:tr w:rsidR="00193932" w:rsidRPr="00727D69" w14:paraId="170A135E" w14:textId="77777777" w:rsidTr="006C7ACB">
        <w:tc>
          <w:tcPr>
            <w:tcW w:w="2660" w:type="dxa"/>
          </w:tcPr>
          <w:p w14:paraId="53C0BEF2" w14:textId="77777777" w:rsidR="00193932" w:rsidRPr="00727D69" w:rsidRDefault="00193932" w:rsidP="006C7ACB">
            <w:pPr>
              <w:rPr>
                <w:sz w:val="22"/>
                <w:szCs w:val="22"/>
              </w:rPr>
            </w:pPr>
            <w:r w:rsidRPr="00727D69">
              <w:rPr>
                <w:sz w:val="22"/>
                <w:szCs w:val="22"/>
              </w:rPr>
              <w:t>Other factors hampering innovations</w:t>
            </w:r>
          </w:p>
        </w:tc>
        <w:tc>
          <w:tcPr>
            <w:tcW w:w="6626" w:type="dxa"/>
          </w:tcPr>
          <w:p w14:paraId="246A2494" w14:textId="77777777" w:rsidR="00193932" w:rsidRPr="00727D69" w:rsidRDefault="00193932" w:rsidP="006C7ACB">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considers other factors as highly important barrier</w:t>
            </w:r>
            <w:r w:rsidR="009B27E1" w:rsidRPr="00727D69">
              <w:rPr>
                <w:sz w:val="22"/>
                <w:szCs w:val="22"/>
              </w:rPr>
              <w:t>s</w:t>
            </w:r>
            <w:r w:rsidRPr="00727D69">
              <w:rPr>
                <w:sz w:val="22"/>
                <w:szCs w:val="22"/>
              </w:rPr>
              <w:t xml:space="preserve"> to innovation</w:t>
            </w:r>
          </w:p>
        </w:tc>
      </w:tr>
      <w:tr w:rsidR="00946948" w:rsidRPr="00727D69" w14:paraId="48E76766" w14:textId="77777777" w:rsidTr="00193932">
        <w:tc>
          <w:tcPr>
            <w:tcW w:w="2660" w:type="dxa"/>
          </w:tcPr>
          <w:p w14:paraId="7895A934" w14:textId="77777777" w:rsidR="00946948" w:rsidRPr="00727D69" w:rsidRDefault="00193932" w:rsidP="00CF5F46">
            <w:pPr>
              <w:rPr>
                <w:sz w:val="22"/>
                <w:szCs w:val="22"/>
              </w:rPr>
            </w:pPr>
            <w:r w:rsidRPr="00727D69">
              <w:rPr>
                <w:sz w:val="22"/>
                <w:szCs w:val="22"/>
              </w:rPr>
              <w:t>Trade</w:t>
            </w:r>
          </w:p>
        </w:tc>
        <w:tc>
          <w:tcPr>
            <w:tcW w:w="6626" w:type="dxa"/>
          </w:tcPr>
          <w:p w14:paraId="2089289A" w14:textId="77777777" w:rsidR="00946948" w:rsidRPr="00727D69" w:rsidRDefault="00193932" w:rsidP="00CF5F46">
            <w:pPr>
              <w:rPr>
                <w:sz w:val="22"/>
                <w:szCs w:val="22"/>
              </w:rPr>
            </w:pPr>
            <w:r w:rsidRPr="00727D69">
              <w:rPr>
                <w:sz w:val="22"/>
                <w:szCs w:val="22"/>
              </w:rPr>
              <w:t xml:space="preserve">Dummy – 1 if </w:t>
            </w:r>
            <w:r w:rsidR="009B27E1" w:rsidRPr="00727D69">
              <w:rPr>
                <w:sz w:val="22"/>
                <w:szCs w:val="22"/>
              </w:rPr>
              <w:t xml:space="preserve">the </w:t>
            </w:r>
            <w:r w:rsidRPr="00727D69">
              <w:rPr>
                <w:sz w:val="22"/>
                <w:szCs w:val="22"/>
              </w:rPr>
              <w:t>firm belongs to</w:t>
            </w:r>
            <w:r w:rsidR="009B27E1" w:rsidRPr="00727D69">
              <w:rPr>
                <w:sz w:val="22"/>
                <w:szCs w:val="22"/>
              </w:rPr>
              <w:t xml:space="preserve"> the </w:t>
            </w:r>
            <w:r w:rsidRPr="00727D69">
              <w:rPr>
                <w:sz w:val="22"/>
                <w:szCs w:val="22"/>
              </w:rPr>
              <w:t>trade sector</w:t>
            </w:r>
          </w:p>
        </w:tc>
      </w:tr>
      <w:tr w:rsidR="00193932" w:rsidRPr="00727D69" w14:paraId="1E2669AC" w14:textId="77777777" w:rsidTr="00193932">
        <w:tc>
          <w:tcPr>
            <w:tcW w:w="2660" w:type="dxa"/>
          </w:tcPr>
          <w:p w14:paraId="70768A85" w14:textId="77777777" w:rsidR="00193932" w:rsidRPr="00727D69" w:rsidRDefault="00193932" w:rsidP="00CF5F46">
            <w:pPr>
              <w:rPr>
                <w:sz w:val="22"/>
                <w:szCs w:val="22"/>
              </w:rPr>
            </w:pPr>
            <w:r w:rsidRPr="00727D69">
              <w:rPr>
                <w:sz w:val="22"/>
                <w:szCs w:val="22"/>
              </w:rPr>
              <w:t>Service</w:t>
            </w:r>
          </w:p>
        </w:tc>
        <w:tc>
          <w:tcPr>
            <w:tcW w:w="6626" w:type="dxa"/>
          </w:tcPr>
          <w:p w14:paraId="0EAD01B0" w14:textId="77777777" w:rsidR="00193932" w:rsidRPr="00727D69" w:rsidRDefault="00193932" w:rsidP="00CF5F46">
            <w:pPr>
              <w:rPr>
                <w:sz w:val="22"/>
                <w:szCs w:val="22"/>
              </w:rPr>
            </w:pPr>
            <w:r w:rsidRPr="00727D69">
              <w:rPr>
                <w:sz w:val="22"/>
                <w:szCs w:val="22"/>
              </w:rPr>
              <w:t>Dummy – 1 if</w:t>
            </w:r>
            <w:r w:rsidR="009B27E1" w:rsidRPr="00727D69">
              <w:rPr>
                <w:sz w:val="22"/>
                <w:szCs w:val="22"/>
              </w:rPr>
              <w:t xml:space="preserve"> the </w:t>
            </w:r>
            <w:r w:rsidR="0090147E" w:rsidRPr="00727D69">
              <w:rPr>
                <w:sz w:val="22"/>
                <w:szCs w:val="22"/>
              </w:rPr>
              <w:t>f</w:t>
            </w:r>
            <w:r w:rsidRPr="00727D69">
              <w:rPr>
                <w:sz w:val="22"/>
                <w:szCs w:val="22"/>
              </w:rPr>
              <w:t xml:space="preserve">irm belongs to </w:t>
            </w:r>
            <w:r w:rsidR="009B27E1" w:rsidRPr="00727D69">
              <w:rPr>
                <w:sz w:val="22"/>
                <w:szCs w:val="22"/>
              </w:rPr>
              <w:t xml:space="preserve">the </w:t>
            </w:r>
            <w:r w:rsidRPr="00727D69">
              <w:rPr>
                <w:sz w:val="22"/>
                <w:szCs w:val="22"/>
              </w:rPr>
              <w:t>service sector</w:t>
            </w:r>
          </w:p>
        </w:tc>
      </w:tr>
      <w:tr w:rsidR="00946948" w:rsidRPr="00727D69" w14:paraId="6B4A0B6B" w14:textId="77777777" w:rsidTr="00193932">
        <w:tc>
          <w:tcPr>
            <w:tcW w:w="2660" w:type="dxa"/>
          </w:tcPr>
          <w:p w14:paraId="42B0AFD2" w14:textId="77777777" w:rsidR="00946948" w:rsidRPr="00727D69" w:rsidRDefault="00946948" w:rsidP="00CF5F46">
            <w:pPr>
              <w:rPr>
                <w:sz w:val="22"/>
                <w:szCs w:val="22"/>
              </w:rPr>
            </w:pPr>
            <w:r w:rsidRPr="00727D69">
              <w:rPr>
                <w:sz w:val="22"/>
                <w:szCs w:val="22"/>
              </w:rPr>
              <w:t>CEEC</w:t>
            </w:r>
          </w:p>
        </w:tc>
        <w:tc>
          <w:tcPr>
            <w:tcW w:w="6626" w:type="dxa"/>
          </w:tcPr>
          <w:p w14:paraId="0F55D7F2" w14:textId="77777777" w:rsidR="00946948" w:rsidRPr="00727D69" w:rsidRDefault="00946948" w:rsidP="00CF5F46">
            <w:pPr>
              <w:rPr>
                <w:sz w:val="22"/>
                <w:szCs w:val="22"/>
              </w:rPr>
            </w:pPr>
            <w:r w:rsidRPr="00727D69">
              <w:rPr>
                <w:sz w:val="22"/>
                <w:szCs w:val="22"/>
              </w:rPr>
              <w:t>Dummy – 1 if</w:t>
            </w:r>
            <w:r w:rsidR="009B27E1" w:rsidRPr="00727D69">
              <w:rPr>
                <w:sz w:val="22"/>
                <w:szCs w:val="22"/>
              </w:rPr>
              <w:t xml:space="preserve"> the</w:t>
            </w:r>
            <w:r w:rsidRPr="00727D69">
              <w:rPr>
                <w:sz w:val="22"/>
                <w:szCs w:val="22"/>
              </w:rPr>
              <w:t xml:space="preserve"> firm operates in new EU members in Central and Eastern Europe</w:t>
            </w:r>
          </w:p>
        </w:tc>
      </w:tr>
    </w:tbl>
    <w:p w14:paraId="12A50408" w14:textId="77777777" w:rsidR="00193932" w:rsidRPr="006B211E" w:rsidRDefault="00193932" w:rsidP="0018417D">
      <w:pPr>
        <w:spacing w:line="360" w:lineRule="auto"/>
        <w:jc w:val="both"/>
      </w:pPr>
    </w:p>
    <w:sectPr w:rsidR="00193932" w:rsidRPr="006B211E" w:rsidSect="00CF5F46">
      <w:headerReference w:type="even" r:id="rId10"/>
      <w:footerReference w:type="even" r:id="rId11"/>
      <w:footerReference w:type="default" r:id="rId12"/>
      <w:pgSz w:w="11906" w:h="16838"/>
      <w:pgMar w:top="1134" w:right="1418" w:bottom="1134" w:left="1418" w:header="2438" w:footer="2381"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436A75" w15:done="0"/>
  <w15:commentEx w15:paraId="180D9DD2" w15:done="0"/>
  <w15:commentEx w15:paraId="3A903D7B" w15:done="0"/>
  <w15:commentEx w15:paraId="26511DAF" w15:done="0"/>
  <w15:commentEx w15:paraId="0513C0F4" w15:done="0"/>
  <w15:commentEx w15:paraId="27735A65" w15:done="0"/>
  <w15:commentEx w15:paraId="3C92D962" w15:done="0"/>
  <w15:commentEx w15:paraId="54FC4601" w15:done="0"/>
  <w15:commentEx w15:paraId="6C98356D" w15:done="0"/>
  <w15:commentEx w15:paraId="1C8C701D" w15:done="0"/>
  <w15:commentEx w15:paraId="302E2914" w15:done="0"/>
  <w15:commentEx w15:paraId="19694CE8" w15:done="0"/>
  <w15:commentEx w15:paraId="6FAB8795" w15:done="0"/>
  <w15:commentEx w15:paraId="30209DAE" w15:done="0"/>
  <w15:commentEx w15:paraId="7F7C7629" w15:done="0"/>
  <w15:commentEx w15:paraId="38007E0D" w15:done="0"/>
  <w15:commentEx w15:paraId="2544FBAF" w15:done="0"/>
  <w15:commentEx w15:paraId="7E23F14A" w15:done="0"/>
  <w15:commentEx w15:paraId="4524BB4B" w15:done="0"/>
  <w15:commentEx w15:paraId="0B348EB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E48DC" w14:textId="77777777" w:rsidR="00103213" w:rsidRDefault="00103213">
      <w:r>
        <w:separator/>
      </w:r>
    </w:p>
  </w:endnote>
  <w:endnote w:type="continuationSeparator" w:id="0">
    <w:p w14:paraId="4286B040" w14:textId="77777777" w:rsidR="00103213" w:rsidRDefault="0010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84223" w14:textId="77777777" w:rsidR="00103213" w:rsidRDefault="00103213" w:rsidP="00CF5F46">
    <w:pPr>
      <w:pStyle w:val="Footer"/>
      <w:framePr w:wrap="around" w:vAnchor="text" w:hAnchor="margin" w:xAlign="outside"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p w14:paraId="3BBE31A6" w14:textId="77777777" w:rsidR="00103213" w:rsidRDefault="00103213">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15CBB" w14:textId="77777777" w:rsidR="00103213" w:rsidRPr="005511BE" w:rsidRDefault="00103213" w:rsidP="00CF5F46">
    <w:pPr>
      <w:pStyle w:val="Footer"/>
      <w:framePr w:wrap="around" w:vAnchor="text" w:hAnchor="margin" w:xAlign="outside" w:y="1"/>
      <w:rPr>
        <w:rStyle w:val="PageNumber"/>
        <w:sz w:val="20"/>
        <w:szCs w:val="20"/>
      </w:rPr>
    </w:pPr>
    <w:r w:rsidRPr="005511BE">
      <w:rPr>
        <w:rStyle w:val="PageNumber"/>
        <w:sz w:val="20"/>
        <w:szCs w:val="20"/>
      </w:rPr>
      <w:fldChar w:fldCharType="begin"/>
    </w:r>
    <w:r w:rsidRPr="005511BE">
      <w:rPr>
        <w:rStyle w:val="PageNumber"/>
        <w:sz w:val="20"/>
        <w:szCs w:val="20"/>
      </w:rPr>
      <w:instrText xml:space="preserve">PAGE  </w:instrText>
    </w:r>
    <w:r w:rsidRPr="005511BE">
      <w:rPr>
        <w:rStyle w:val="PageNumber"/>
        <w:sz w:val="20"/>
        <w:szCs w:val="20"/>
      </w:rPr>
      <w:fldChar w:fldCharType="separate"/>
    </w:r>
    <w:r w:rsidR="006B211E">
      <w:rPr>
        <w:rStyle w:val="PageNumber"/>
        <w:noProof/>
        <w:sz w:val="20"/>
        <w:szCs w:val="20"/>
      </w:rPr>
      <w:t>25</w:t>
    </w:r>
    <w:r w:rsidRPr="005511BE">
      <w:rPr>
        <w:rStyle w:val="PageNumber"/>
        <w:sz w:val="20"/>
        <w:szCs w:val="20"/>
      </w:rPr>
      <w:fldChar w:fldCharType="end"/>
    </w:r>
  </w:p>
  <w:p w14:paraId="27AF604E" w14:textId="77777777" w:rsidR="00103213" w:rsidRDefault="00103213">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45166" w14:textId="77777777" w:rsidR="00103213" w:rsidRDefault="00103213">
      <w:r>
        <w:separator/>
      </w:r>
    </w:p>
  </w:footnote>
  <w:footnote w:type="continuationSeparator" w:id="0">
    <w:p w14:paraId="67580532" w14:textId="77777777" w:rsidR="00103213" w:rsidRDefault="00103213">
      <w:r>
        <w:continuationSeparator/>
      </w:r>
    </w:p>
  </w:footnote>
  <w:footnote w:id="1">
    <w:p w14:paraId="41F2A7EB" w14:textId="77777777" w:rsidR="00103213" w:rsidRPr="00AD1FC2" w:rsidRDefault="00103213">
      <w:pPr>
        <w:pStyle w:val="FootnoteText"/>
        <w:rPr>
          <w:lang w:val="hr-HR"/>
        </w:rPr>
      </w:pPr>
      <w:r>
        <w:rPr>
          <w:rStyle w:val="FootnoteReference"/>
        </w:rPr>
        <w:footnoteRef/>
      </w:r>
      <w:r>
        <w:t xml:space="preserve"> </w:t>
      </w:r>
      <w:r>
        <w:rPr>
          <w:lang w:val="hr-HR"/>
        </w:rPr>
        <w:t>Corresponding author.</w:t>
      </w:r>
    </w:p>
  </w:footnote>
  <w:footnote w:id="2">
    <w:p w14:paraId="1520A8A8" w14:textId="77777777" w:rsidR="00103213" w:rsidRPr="00D87580" w:rsidRDefault="00103213" w:rsidP="00E1536C">
      <w:pPr>
        <w:pStyle w:val="FootnoteText"/>
        <w:jc w:val="both"/>
        <w:rPr>
          <w:lang w:val="hr-HR"/>
        </w:rPr>
      </w:pPr>
      <w:r>
        <w:rPr>
          <w:rStyle w:val="FootnoteReference"/>
        </w:rPr>
        <w:footnoteRef/>
      </w:r>
      <w:r>
        <w:t xml:space="preserve"> </w:t>
      </w:r>
      <w:r>
        <w:rPr>
          <w:lang w:val="hr-HR"/>
        </w:rPr>
        <w:t>These include Bulgaria and Romania, the candidate countries at the time of the survey, six new EU members (Czech Republic, Estonia, Hungary, Latvia, Lithuania and Slovak Republic), three old EU members (Greece, Spain and Portugal) and Norway (a country with institutional developments very similar to the mature EU members). Although the Survey has been conducted in all EU member states and some candidate countries, the raw data is not available for all countries.</w:t>
      </w:r>
    </w:p>
  </w:footnote>
  <w:footnote w:id="3">
    <w:p w14:paraId="20F2F70C" w14:textId="77777777" w:rsidR="00103213" w:rsidRPr="001932D0" w:rsidRDefault="00103213" w:rsidP="00651600">
      <w:pPr>
        <w:pStyle w:val="FootnoteText"/>
        <w:rPr>
          <w:lang w:val="hr-HR"/>
        </w:rPr>
      </w:pPr>
      <w:r>
        <w:rPr>
          <w:rStyle w:val="FootnoteReference"/>
        </w:rPr>
        <w:footnoteRef/>
      </w:r>
      <w:r>
        <w:t xml:space="preserve"> </w:t>
      </w:r>
      <w:r>
        <w:rPr>
          <w:lang w:val="hr-HR"/>
        </w:rPr>
        <w:t xml:space="preserve">For a full definition of variables see Table A1 in Appendix. </w:t>
      </w:r>
    </w:p>
  </w:footnote>
  <w:footnote w:id="4">
    <w:p w14:paraId="23FC3BD0" w14:textId="77777777" w:rsidR="00103213" w:rsidRPr="00CD45B3" w:rsidRDefault="00103213">
      <w:pPr>
        <w:pStyle w:val="FootnoteText"/>
        <w:rPr>
          <w:lang w:val="hr-HR"/>
        </w:rPr>
      </w:pPr>
      <w:r>
        <w:rPr>
          <w:rStyle w:val="FootnoteReference"/>
        </w:rPr>
        <w:footnoteRef/>
      </w:r>
      <w:r>
        <w:t xml:space="preserve"> </w:t>
      </w:r>
      <w:r>
        <w:rPr>
          <w:lang w:val="hr-HR"/>
        </w:rPr>
        <w:t>The base group is manufacturing industry.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594FC" w14:textId="77777777" w:rsidR="00103213" w:rsidRPr="00097B78" w:rsidRDefault="00103213" w:rsidP="00CF5F46">
    <w:pPr>
      <w:pStyle w:val="Header"/>
      <w:pBdr>
        <w:bottom w:val="single" w:sz="4" w:space="3" w:color="auto"/>
      </w:pBdr>
      <w:rPr>
        <w:i/>
        <w:iCs/>
        <w:sz w:val="20"/>
        <w:lang w:val="hr-HR"/>
      </w:rPr>
    </w:pPr>
    <w:r>
      <w:rPr>
        <w:i/>
        <w:iCs/>
        <w:noProof/>
        <w:sz w:val="20"/>
        <w:lang w:val="hr-HR"/>
      </w:rPr>
      <w:t>Session Name (Please DO NOT CHANGE THIS TEXT)</w:t>
    </w:r>
  </w:p>
  <w:p w14:paraId="636169ED" w14:textId="77777777" w:rsidR="00103213" w:rsidRPr="005367F0" w:rsidRDefault="00103213" w:rsidP="00CF5F4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B5ED4"/>
    <w:multiLevelType w:val="hybridMultilevel"/>
    <w:tmpl w:val="4484E256"/>
    <w:lvl w:ilvl="0" w:tplc="1B224E0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ca McLean">
    <w15:presenceInfo w15:providerId="None" w15:userId="Monica McLe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B6"/>
    <w:rsid w:val="00007B9C"/>
    <w:rsid w:val="0003508A"/>
    <w:rsid w:val="000449BD"/>
    <w:rsid w:val="000515AD"/>
    <w:rsid w:val="0005745B"/>
    <w:rsid w:val="000718E7"/>
    <w:rsid w:val="0007723F"/>
    <w:rsid w:val="00080078"/>
    <w:rsid w:val="00086DC1"/>
    <w:rsid w:val="000A33A9"/>
    <w:rsid w:val="000B092F"/>
    <w:rsid w:val="000C0788"/>
    <w:rsid w:val="000C40A8"/>
    <w:rsid w:val="000D1534"/>
    <w:rsid w:val="000D39A7"/>
    <w:rsid w:val="000D5CC6"/>
    <w:rsid w:val="000E657E"/>
    <w:rsid w:val="000F407F"/>
    <w:rsid w:val="000F5A6B"/>
    <w:rsid w:val="00100BB9"/>
    <w:rsid w:val="00101C51"/>
    <w:rsid w:val="00103213"/>
    <w:rsid w:val="0010780F"/>
    <w:rsid w:val="001078F3"/>
    <w:rsid w:val="00115801"/>
    <w:rsid w:val="0011622D"/>
    <w:rsid w:val="001423E1"/>
    <w:rsid w:val="00143556"/>
    <w:rsid w:val="00145AAF"/>
    <w:rsid w:val="0015221B"/>
    <w:rsid w:val="001534C4"/>
    <w:rsid w:val="00174D45"/>
    <w:rsid w:val="001768A7"/>
    <w:rsid w:val="0018417D"/>
    <w:rsid w:val="001932D0"/>
    <w:rsid w:val="00193932"/>
    <w:rsid w:val="001A28B5"/>
    <w:rsid w:val="001A331A"/>
    <w:rsid w:val="001B06F4"/>
    <w:rsid w:val="001C590B"/>
    <w:rsid w:val="001D39AC"/>
    <w:rsid w:val="001D67BD"/>
    <w:rsid w:val="001E4F9A"/>
    <w:rsid w:val="001F655F"/>
    <w:rsid w:val="00207158"/>
    <w:rsid w:val="00216E23"/>
    <w:rsid w:val="002256E2"/>
    <w:rsid w:val="00237F60"/>
    <w:rsid w:val="0024214F"/>
    <w:rsid w:val="0025678C"/>
    <w:rsid w:val="00260771"/>
    <w:rsid w:val="002870D5"/>
    <w:rsid w:val="002910AD"/>
    <w:rsid w:val="002C12E7"/>
    <w:rsid w:val="002C5760"/>
    <w:rsid w:val="002C73C0"/>
    <w:rsid w:val="002D11B8"/>
    <w:rsid w:val="002E4F7F"/>
    <w:rsid w:val="002E4F90"/>
    <w:rsid w:val="002F5A59"/>
    <w:rsid w:val="00300EA7"/>
    <w:rsid w:val="00301B64"/>
    <w:rsid w:val="00305569"/>
    <w:rsid w:val="00306CA9"/>
    <w:rsid w:val="00306F36"/>
    <w:rsid w:val="00310FC5"/>
    <w:rsid w:val="00331731"/>
    <w:rsid w:val="00333BCB"/>
    <w:rsid w:val="00334DFF"/>
    <w:rsid w:val="00361990"/>
    <w:rsid w:val="00367132"/>
    <w:rsid w:val="0037099A"/>
    <w:rsid w:val="00374125"/>
    <w:rsid w:val="003908E8"/>
    <w:rsid w:val="00395371"/>
    <w:rsid w:val="003B2C8C"/>
    <w:rsid w:val="003C4104"/>
    <w:rsid w:val="003C74F4"/>
    <w:rsid w:val="003E4B03"/>
    <w:rsid w:val="003F0A8A"/>
    <w:rsid w:val="003F541E"/>
    <w:rsid w:val="00412942"/>
    <w:rsid w:val="00424B9D"/>
    <w:rsid w:val="00434BC3"/>
    <w:rsid w:val="00434FBE"/>
    <w:rsid w:val="00475611"/>
    <w:rsid w:val="004A1CD7"/>
    <w:rsid w:val="004A2475"/>
    <w:rsid w:val="004A3D95"/>
    <w:rsid w:val="004B0AB2"/>
    <w:rsid w:val="004F07F5"/>
    <w:rsid w:val="004F51B3"/>
    <w:rsid w:val="0050226A"/>
    <w:rsid w:val="00503D30"/>
    <w:rsid w:val="00523240"/>
    <w:rsid w:val="00533FE7"/>
    <w:rsid w:val="00554A7A"/>
    <w:rsid w:val="0055670E"/>
    <w:rsid w:val="00564AB7"/>
    <w:rsid w:val="00573DB6"/>
    <w:rsid w:val="00597ECC"/>
    <w:rsid w:val="005B3169"/>
    <w:rsid w:val="005B72EE"/>
    <w:rsid w:val="005C12B6"/>
    <w:rsid w:val="005C1B76"/>
    <w:rsid w:val="005E6333"/>
    <w:rsid w:val="00602066"/>
    <w:rsid w:val="00616171"/>
    <w:rsid w:val="00622226"/>
    <w:rsid w:val="006432BB"/>
    <w:rsid w:val="0064449E"/>
    <w:rsid w:val="0064504C"/>
    <w:rsid w:val="006460C3"/>
    <w:rsid w:val="00651600"/>
    <w:rsid w:val="00683B47"/>
    <w:rsid w:val="006A11B4"/>
    <w:rsid w:val="006B211E"/>
    <w:rsid w:val="006B44CE"/>
    <w:rsid w:val="006C142C"/>
    <w:rsid w:val="006C526A"/>
    <w:rsid w:val="006C7ACB"/>
    <w:rsid w:val="006D4D1B"/>
    <w:rsid w:val="00707C80"/>
    <w:rsid w:val="0071491A"/>
    <w:rsid w:val="00727D69"/>
    <w:rsid w:val="00744D3B"/>
    <w:rsid w:val="00746136"/>
    <w:rsid w:val="00750B92"/>
    <w:rsid w:val="00750BC4"/>
    <w:rsid w:val="00762205"/>
    <w:rsid w:val="007743E2"/>
    <w:rsid w:val="00797DE6"/>
    <w:rsid w:val="007B125C"/>
    <w:rsid w:val="007C0AA1"/>
    <w:rsid w:val="007E1127"/>
    <w:rsid w:val="007E264A"/>
    <w:rsid w:val="007E62E5"/>
    <w:rsid w:val="007F5398"/>
    <w:rsid w:val="00800FC1"/>
    <w:rsid w:val="00801EB1"/>
    <w:rsid w:val="0080271B"/>
    <w:rsid w:val="00817A3B"/>
    <w:rsid w:val="00817C60"/>
    <w:rsid w:val="00817FFE"/>
    <w:rsid w:val="00837606"/>
    <w:rsid w:val="00843BFC"/>
    <w:rsid w:val="0087010D"/>
    <w:rsid w:val="0087577D"/>
    <w:rsid w:val="0087798D"/>
    <w:rsid w:val="0088385B"/>
    <w:rsid w:val="00887205"/>
    <w:rsid w:val="00892067"/>
    <w:rsid w:val="008B18F7"/>
    <w:rsid w:val="008D22E1"/>
    <w:rsid w:val="008D45B6"/>
    <w:rsid w:val="008D6C39"/>
    <w:rsid w:val="008D7EBA"/>
    <w:rsid w:val="008E7411"/>
    <w:rsid w:val="008F6086"/>
    <w:rsid w:val="0090147E"/>
    <w:rsid w:val="00901947"/>
    <w:rsid w:val="009212E9"/>
    <w:rsid w:val="009322BB"/>
    <w:rsid w:val="00946948"/>
    <w:rsid w:val="00971D29"/>
    <w:rsid w:val="00975F5A"/>
    <w:rsid w:val="009778BB"/>
    <w:rsid w:val="0098183F"/>
    <w:rsid w:val="00985A20"/>
    <w:rsid w:val="00990873"/>
    <w:rsid w:val="009908C9"/>
    <w:rsid w:val="009B0A9A"/>
    <w:rsid w:val="009B27E1"/>
    <w:rsid w:val="009B557F"/>
    <w:rsid w:val="009B7259"/>
    <w:rsid w:val="00A15C15"/>
    <w:rsid w:val="00A32231"/>
    <w:rsid w:val="00A32D75"/>
    <w:rsid w:val="00A35145"/>
    <w:rsid w:val="00A36C3A"/>
    <w:rsid w:val="00A53F59"/>
    <w:rsid w:val="00A613F8"/>
    <w:rsid w:val="00A6514A"/>
    <w:rsid w:val="00A81761"/>
    <w:rsid w:val="00A824C1"/>
    <w:rsid w:val="00A84CCE"/>
    <w:rsid w:val="00A93B40"/>
    <w:rsid w:val="00AD1FC2"/>
    <w:rsid w:val="00AE0621"/>
    <w:rsid w:val="00B050A7"/>
    <w:rsid w:val="00B07C8B"/>
    <w:rsid w:val="00B146EB"/>
    <w:rsid w:val="00B16EC8"/>
    <w:rsid w:val="00B30D94"/>
    <w:rsid w:val="00B322F5"/>
    <w:rsid w:val="00B34FAC"/>
    <w:rsid w:val="00B52D0F"/>
    <w:rsid w:val="00B60299"/>
    <w:rsid w:val="00B64B6C"/>
    <w:rsid w:val="00BB707A"/>
    <w:rsid w:val="00BC563D"/>
    <w:rsid w:val="00BC64A4"/>
    <w:rsid w:val="00BD48D1"/>
    <w:rsid w:val="00BD7425"/>
    <w:rsid w:val="00C02D69"/>
    <w:rsid w:val="00C134C8"/>
    <w:rsid w:val="00C1531E"/>
    <w:rsid w:val="00C15A3D"/>
    <w:rsid w:val="00C251E5"/>
    <w:rsid w:val="00C47AFB"/>
    <w:rsid w:val="00C542DC"/>
    <w:rsid w:val="00C61052"/>
    <w:rsid w:val="00C61E91"/>
    <w:rsid w:val="00C77ADF"/>
    <w:rsid w:val="00C8466E"/>
    <w:rsid w:val="00CB1020"/>
    <w:rsid w:val="00CC0FAD"/>
    <w:rsid w:val="00CD04F8"/>
    <w:rsid w:val="00CD0C3A"/>
    <w:rsid w:val="00CD45B3"/>
    <w:rsid w:val="00CE61E6"/>
    <w:rsid w:val="00CF5F46"/>
    <w:rsid w:val="00D03BCB"/>
    <w:rsid w:val="00D06A85"/>
    <w:rsid w:val="00D147DA"/>
    <w:rsid w:val="00D1595B"/>
    <w:rsid w:val="00D3335F"/>
    <w:rsid w:val="00D43782"/>
    <w:rsid w:val="00D67B07"/>
    <w:rsid w:val="00D76D3F"/>
    <w:rsid w:val="00D80C70"/>
    <w:rsid w:val="00D83336"/>
    <w:rsid w:val="00D848AB"/>
    <w:rsid w:val="00D87580"/>
    <w:rsid w:val="00D90412"/>
    <w:rsid w:val="00DA0E51"/>
    <w:rsid w:val="00DB1838"/>
    <w:rsid w:val="00DB5408"/>
    <w:rsid w:val="00DB5B63"/>
    <w:rsid w:val="00DB6957"/>
    <w:rsid w:val="00DC3C7C"/>
    <w:rsid w:val="00DD0A28"/>
    <w:rsid w:val="00DD0CA1"/>
    <w:rsid w:val="00DD2CA1"/>
    <w:rsid w:val="00DE4D73"/>
    <w:rsid w:val="00E1536C"/>
    <w:rsid w:val="00E15E43"/>
    <w:rsid w:val="00E359AC"/>
    <w:rsid w:val="00E36DCC"/>
    <w:rsid w:val="00E50F0F"/>
    <w:rsid w:val="00E653FC"/>
    <w:rsid w:val="00E70E3D"/>
    <w:rsid w:val="00E712D4"/>
    <w:rsid w:val="00E72DC6"/>
    <w:rsid w:val="00E85467"/>
    <w:rsid w:val="00E9493B"/>
    <w:rsid w:val="00EB2EFB"/>
    <w:rsid w:val="00EE0D95"/>
    <w:rsid w:val="00F66DEC"/>
    <w:rsid w:val="00F7137B"/>
    <w:rsid w:val="00F75BAA"/>
    <w:rsid w:val="00F85FD6"/>
    <w:rsid w:val="00F92664"/>
    <w:rsid w:val="00F944EC"/>
    <w:rsid w:val="00FE3008"/>
    <w:rsid w:val="00FF0B2E"/>
    <w:rsid w:val="00FF2DA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53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F9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E4F9A"/>
    <w:pPr>
      <w:keepNext/>
      <w:jc w:val="center"/>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F9A"/>
    <w:rPr>
      <w:rFonts w:ascii="Times New Roman" w:eastAsia="Times New Roman" w:hAnsi="Times New Roman" w:cs="Times New Roman"/>
      <w:b/>
      <w:bCs/>
      <w:sz w:val="24"/>
      <w:szCs w:val="24"/>
      <w:lang w:val="en-GB"/>
    </w:rPr>
  </w:style>
  <w:style w:type="paragraph" w:styleId="BodyText">
    <w:name w:val="Body Text"/>
    <w:basedOn w:val="Normal"/>
    <w:link w:val="BodyTextChar"/>
    <w:rsid w:val="001E4F9A"/>
    <w:pPr>
      <w:jc w:val="center"/>
    </w:pPr>
    <w:rPr>
      <w:b/>
      <w:sz w:val="28"/>
      <w:lang w:val="en-GB"/>
    </w:rPr>
  </w:style>
  <w:style w:type="character" w:customStyle="1" w:styleId="BodyTextChar">
    <w:name w:val="Body Text Char"/>
    <w:basedOn w:val="DefaultParagraphFont"/>
    <w:link w:val="BodyText"/>
    <w:rsid w:val="001E4F9A"/>
    <w:rPr>
      <w:rFonts w:ascii="Times New Roman" w:eastAsia="Times New Roman" w:hAnsi="Times New Roman" w:cs="Times New Roman"/>
      <w:b/>
      <w:sz w:val="28"/>
      <w:szCs w:val="24"/>
      <w:lang w:val="en-GB"/>
    </w:rPr>
  </w:style>
  <w:style w:type="paragraph" w:styleId="Footer">
    <w:name w:val="footer"/>
    <w:basedOn w:val="Normal"/>
    <w:link w:val="FooterChar"/>
    <w:rsid w:val="001E4F9A"/>
    <w:pPr>
      <w:tabs>
        <w:tab w:val="center" w:pos="4536"/>
        <w:tab w:val="right" w:pos="9072"/>
      </w:tabs>
    </w:pPr>
  </w:style>
  <w:style w:type="character" w:customStyle="1" w:styleId="FooterChar">
    <w:name w:val="Footer Char"/>
    <w:basedOn w:val="DefaultParagraphFont"/>
    <w:link w:val="Footer"/>
    <w:rsid w:val="001E4F9A"/>
    <w:rPr>
      <w:rFonts w:ascii="Times New Roman" w:eastAsia="Times New Roman" w:hAnsi="Times New Roman" w:cs="Times New Roman"/>
      <w:sz w:val="24"/>
      <w:szCs w:val="24"/>
      <w:lang w:val="en-US"/>
    </w:rPr>
  </w:style>
  <w:style w:type="character" w:styleId="PageNumber">
    <w:name w:val="page number"/>
    <w:basedOn w:val="DefaultParagraphFont"/>
    <w:rsid w:val="001E4F9A"/>
  </w:style>
  <w:style w:type="paragraph" w:styleId="Header">
    <w:name w:val="header"/>
    <w:basedOn w:val="Normal"/>
    <w:link w:val="HeaderChar"/>
    <w:rsid w:val="001E4F9A"/>
    <w:pPr>
      <w:tabs>
        <w:tab w:val="center" w:pos="4536"/>
        <w:tab w:val="right" w:pos="9072"/>
      </w:tabs>
    </w:pPr>
  </w:style>
  <w:style w:type="character" w:customStyle="1" w:styleId="HeaderChar">
    <w:name w:val="Header Char"/>
    <w:basedOn w:val="DefaultParagraphFont"/>
    <w:link w:val="Header"/>
    <w:rsid w:val="001E4F9A"/>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800FC1"/>
    <w:rPr>
      <w:color w:val="808080"/>
    </w:rPr>
  </w:style>
  <w:style w:type="paragraph" w:styleId="BalloonText">
    <w:name w:val="Balloon Text"/>
    <w:basedOn w:val="Normal"/>
    <w:link w:val="BalloonTextChar"/>
    <w:uiPriority w:val="99"/>
    <w:semiHidden/>
    <w:unhideWhenUsed/>
    <w:rsid w:val="00800FC1"/>
    <w:rPr>
      <w:rFonts w:ascii="Tahoma" w:hAnsi="Tahoma" w:cs="Tahoma"/>
      <w:sz w:val="16"/>
      <w:szCs w:val="16"/>
    </w:rPr>
  </w:style>
  <w:style w:type="character" w:customStyle="1" w:styleId="BalloonTextChar">
    <w:name w:val="Balloon Text Char"/>
    <w:basedOn w:val="DefaultParagraphFont"/>
    <w:link w:val="BalloonText"/>
    <w:uiPriority w:val="99"/>
    <w:semiHidden/>
    <w:rsid w:val="00800FC1"/>
    <w:rPr>
      <w:rFonts w:ascii="Tahoma" w:eastAsia="Times New Roman" w:hAnsi="Tahoma" w:cs="Tahoma"/>
      <w:sz w:val="16"/>
      <w:szCs w:val="16"/>
      <w:lang w:val="en-US"/>
    </w:rPr>
  </w:style>
  <w:style w:type="paragraph" w:styleId="FootnoteText">
    <w:name w:val="footnote text"/>
    <w:basedOn w:val="Normal"/>
    <w:link w:val="FootnoteTextChar"/>
    <w:uiPriority w:val="99"/>
    <w:semiHidden/>
    <w:unhideWhenUsed/>
    <w:rsid w:val="001932D0"/>
    <w:rPr>
      <w:sz w:val="20"/>
      <w:szCs w:val="20"/>
    </w:rPr>
  </w:style>
  <w:style w:type="character" w:customStyle="1" w:styleId="FootnoteTextChar">
    <w:name w:val="Footnote Text Char"/>
    <w:basedOn w:val="DefaultParagraphFont"/>
    <w:link w:val="FootnoteText"/>
    <w:uiPriority w:val="99"/>
    <w:semiHidden/>
    <w:rsid w:val="001932D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932D0"/>
    <w:rPr>
      <w:vertAlign w:val="superscript"/>
    </w:rPr>
  </w:style>
  <w:style w:type="table" w:styleId="TableGrid">
    <w:name w:val="Table Grid"/>
    <w:basedOn w:val="TableNormal"/>
    <w:uiPriority w:val="39"/>
    <w:rsid w:val="00946948"/>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4A7A"/>
    <w:pPr>
      <w:ind w:left="720"/>
      <w:contextualSpacing/>
    </w:pPr>
  </w:style>
  <w:style w:type="paragraph" w:styleId="Bibliography">
    <w:name w:val="Bibliography"/>
    <w:basedOn w:val="Normal"/>
    <w:next w:val="Normal"/>
    <w:uiPriority w:val="37"/>
    <w:semiHidden/>
    <w:unhideWhenUsed/>
    <w:rsid w:val="00207158"/>
  </w:style>
  <w:style w:type="paragraph" w:customStyle="1" w:styleId="Bibliography1">
    <w:name w:val="Bibliography1"/>
    <w:basedOn w:val="Normal"/>
    <w:next w:val="Normal"/>
    <w:rsid w:val="00207158"/>
    <w:pPr>
      <w:spacing w:after="200" w:line="276" w:lineRule="auto"/>
    </w:pPr>
    <w:rPr>
      <w:rFonts w:ascii="Calibri" w:hAnsi="Calibri"/>
      <w:sz w:val="22"/>
      <w:szCs w:val="22"/>
      <w:lang w:val="hr-HR"/>
    </w:rPr>
  </w:style>
  <w:style w:type="character" w:styleId="CommentReference">
    <w:name w:val="annotation reference"/>
    <w:basedOn w:val="DefaultParagraphFont"/>
    <w:uiPriority w:val="99"/>
    <w:semiHidden/>
    <w:unhideWhenUsed/>
    <w:rsid w:val="001534C4"/>
    <w:rPr>
      <w:sz w:val="16"/>
      <w:szCs w:val="16"/>
    </w:rPr>
  </w:style>
  <w:style w:type="paragraph" w:styleId="CommentText">
    <w:name w:val="annotation text"/>
    <w:basedOn w:val="Normal"/>
    <w:link w:val="CommentTextChar"/>
    <w:uiPriority w:val="99"/>
    <w:unhideWhenUsed/>
    <w:rsid w:val="001534C4"/>
    <w:rPr>
      <w:sz w:val="20"/>
      <w:szCs w:val="20"/>
    </w:rPr>
  </w:style>
  <w:style w:type="character" w:customStyle="1" w:styleId="CommentTextChar">
    <w:name w:val="Comment Text Char"/>
    <w:basedOn w:val="DefaultParagraphFont"/>
    <w:link w:val="CommentText"/>
    <w:uiPriority w:val="99"/>
    <w:rsid w:val="001534C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534C4"/>
    <w:rPr>
      <w:b/>
      <w:bCs/>
    </w:rPr>
  </w:style>
  <w:style w:type="character" w:customStyle="1" w:styleId="CommentSubjectChar">
    <w:name w:val="Comment Subject Char"/>
    <w:basedOn w:val="CommentTextChar"/>
    <w:link w:val="CommentSubject"/>
    <w:uiPriority w:val="99"/>
    <w:semiHidden/>
    <w:rsid w:val="001534C4"/>
    <w:rPr>
      <w:rFonts w:ascii="Times New Roman" w:eastAsia="Times New Roman" w:hAnsi="Times New Roman" w:cs="Times New Roman"/>
      <w:b/>
      <w:bCs/>
      <w:sz w:val="20"/>
      <w:szCs w:val="20"/>
      <w:lang w:val="en-US"/>
    </w:rPr>
  </w:style>
  <w:style w:type="paragraph" w:styleId="Revision">
    <w:name w:val="Revision"/>
    <w:hidden/>
    <w:uiPriority w:val="99"/>
    <w:semiHidden/>
    <w:rsid w:val="00C251E5"/>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F539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F9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E4F9A"/>
    <w:pPr>
      <w:keepNext/>
      <w:jc w:val="center"/>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F9A"/>
    <w:rPr>
      <w:rFonts w:ascii="Times New Roman" w:eastAsia="Times New Roman" w:hAnsi="Times New Roman" w:cs="Times New Roman"/>
      <w:b/>
      <w:bCs/>
      <w:sz w:val="24"/>
      <w:szCs w:val="24"/>
      <w:lang w:val="en-GB"/>
    </w:rPr>
  </w:style>
  <w:style w:type="paragraph" w:styleId="BodyText">
    <w:name w:val="Body Text"/>
    <w:basedOn w:val="Normal"/>
    <w:link w:val="BodyTextChar"/>
    <w:rsid w:val="001E4F9A"/>
    <w:pPr>
      <w:jc w:val="center"/>
    </w:pPr>
    <w:rPr>
      <w:b/>
      <w:sz w:val="28"/>
      <w:lang w:val="en-GB"/>
    </w:rPr>
  </w:style>
  <w:style w:type="character" w:customStyle="1" w:styleId="BodyTextChar">
    <w:name w:val="Body Text Char"/>
    <w:basedOn w:val="DefaultParagraphFont"/>
    <w:link w:val="BodyText"/>
    <w:rsid w:val="001E4F9A"/>
    <w:rPr>
      <w:rFonts w:ascii="Times New Roman" w:eastAsia="Times New Roman" w:hAnsi="Times New Roman" w:cs="Times New Roman"/>
      <w:b/>
      <w:sz w:val="28"/>
      <w:szCs w:val="24"/>
      <w:lang w:val="en-GB"/>
    </w:rPr>
  </w:style>
  <w:style w:type="paragraph" w:styleId="Footer">
    <w:name w:val="footer"/>
    <w:basedOn w:val="Normal"/>
    <w:link w:val="FooterChar"/>
    <w:rsid w:val="001E4F9A"/>
    <w:pPr>
      <w:tabs>
        <w:tab w:val="center" w:pos="4536"/>
        <w:tab w:val="right" w:pos="9072"/>
      </w:tabs>
    </w:pPr>
  </w:style>
  <w:style w:type="character" w:customStyle="1" w:styleId="FooterChar">
    <w:name w:val="Footer Char"/>
    <w:basedOn w:val="DefaultParagraphFont"/>
    <w:link w:val="Footer"/>
    <w:rsid w:val="001E4F9A"/>
    <w:rPr>
      <w:rFonts w:ascii="Times New Roman" w:eastAsia="Times New Roman" w:hAnsi="Times New Roman" w:cs="Times New Roman"/>
      <w:sz w:val="24"/>
      <w:szCs w:val="24"/>
      <w:lang w:val="en-US"/>
    </w:rPr>
  </w:style>
  <w:style w:type="character" w:styleId="PageNumber">
    <w:name w:val="page number"/>
    <w:basedOn w:val="DefaultParagraphFont"/>
    <w:rsid w:val="001E4F9A"/>
  </w:style>
  <w:style w:type="paragraph" w:styleId="Header">
    <w:name w:val="header"/>
    <w:basedOn w:val="Normal"/>
    <w:link w:val="HeaderChar"/>
    <w:rsid w:val="001E4F9A"/>
    <w:pPr>
      <w:tabs>
        <w:tab w:val="center" w:pos="4536"/>
        <w:tab w:val="right" w:pos="9072"/>
      </w:tabs>
    </w:pPr>
  </w:style>
  <w:style w:type="character" w:customStyle="1" w:styleId="HeaderChar">
    <w:name w:val="Header Char"/>
    <w:basedOn w:val="DefaultParagraphFont"/>
    <w:link w:val="Header"/>
    <w:rsid w:val="001E4F9A"/>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800FC1"/>
    <w:rPr>
      <w:color w:val="808080"/>
    </w:rPr>
  </w:style>
  <w:style w:type="paragraph" w:styleId="BalloonText">
    <w:name w:val="Balloon Text"/>
    <w:basedOn w:val="Normal"/>
    <w:link w:val="BalloonTextChar"/>
    <w:uiPriority w:val="99"/>
    <w:semiHidden/>
    <w:unhideWhenUsed/>
    <w:rsid w:val="00800FC1"/>
    <w:rPr>
      <w:rFonts w:ascii="Tahoma" w:hAnsi="Tahoma" w:cs="Tahoma"/>
      <w:sz w:val="16"/>
      <w:szCs w:val="16"/>
    </w:rPr>
  </w:style>
  <w:style w:type="character" w:customStyle="1" w:styleId="BalloonTextChar">
    <w:name w:val="Balloon Text Char"/>
    <w:basedOn w:val="DefaultParagraphFont"/>
    <w:link w:val="BalloonText"/>
    <w:uiPriority w:val="99"/>
    <w:semiHidden/>
    <w:rsid w:val="00800FC1"/>
    <w:rPr>
      <w:rFonts w:ascii="Tahoma" w:eastAsia="Times New Roman" w:hAnsi="Tahoma" w:cs="Tahoma"/>
      <w:sz w:val="16"/>
      <w:szCs w:val="16"/>
      <w:lang w:val="en-US"/>
    </w:rPr>
  </w:style>
  <w:style w:type="paragraph" w:styleId="FootnoteText">
    <w:name w:val="footnote text"/>
    <w:basedOn w:val="Normal"/>
    <w:link w:val="FootnoteTextChar"/>
    <w:uiPriority w:val="99"/>
    <w:semiHidden/>
    <w:unhideWhenUsed/>
    <w:rsid w:val="001932D0"/>
    <w:rPr>
      <w:sz w:val="20"/>
      <w:szCs w:val="20"/>
    </w:rPr>
  </w:style>
  <w:style w:type="character" w:customStyle="1" w:styleId="FootnoteTextChar">
    <w:name w:val="Footnote Text Char"/>
    <w:basedOn w:val="DefaultParagraphFont"/>
    <w:link w:val="FootnoteText"/>
    <w:uiPriority w:val="99"/>
    <w:semiHidden/>
    <w:rsid w:val="001932D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932D0"/>
    <w:rPr>
      <w:vertAlign w:val="superscript"/>
    </w:rPr>
  </w:style>
  <w:style w:type="table" w:styleId="TableGrid">
    <w:name w:val="Table Grid"/>
    <w:basedOn w:val="TableNormal"/>
    <w:uiPriority w:val="39"/>
    <w:rsid w:val="00946948"/>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4A7A"/>
    <w:pPr>
      <w:ind w:left="720"/>
      <w:contextualSpacing/>
    </w:pPr>
  </w:style>
  <w:style w:type="paragraph" w:styleId="Bibliography">
    <w:name w:val="Bibliography"/>
    <w:basedOn w:val="Normal"/>
    <w:next w:val="Normal"/>
    <w:uiPriority w:val="37"/>
    <w:semiHidden/>
    <w:unhideWhenUsed/>
    <w:rsid w:val="00207158"/>
  </w:style>
  <w:style w:type="paragraph" w:customStyle="1" w:styleId="Bibliography1">
    <w:name w:val="Bibliography1"/>
    <w:basedOn w:val="Normal"/>
    <w:next w:val="Normal"/>
    <w:rsid w:val="00207158"/>
    <w:pPr>
      <w:spacing w:after="200" w:line="276" w:lineRule="auto"/>
    </w:pPr>
    <w:rPr>
      <w:rFonts w:ascii="Calibri" w:hAnsi="Calibri"/>
      <w:sz w:val="22"/>
      <w:szCs w:val="22"/>
      <w:lang w:val="hr-HR"/>
    </w:rPr>
  </w:style>
  <w:style w:type="character" w:styleId="CommentReference">
    <w:name w:val="annotation reference"/>
    <w:basedOn w:val="DefaultParagraphFont"/>
    <w:uiPriority w:val="99"/>
    <w:semiHidden/>
    <w:unhideWhenUsed/>
    <w:rsid w:val="001534C4"/>
    <w:rPr>
      <w:sz w:val="16"/>
      <w:szCs w:val="16"/>
    </w:rPr>
  </w:style>
  <w:style w:type="paragraph" w:styleId="CommentText">
    <w:name w:val="annotation text"/>
    <w:basedOn w:val="Normal"/>
    <w:link w:val="CommentTextChar"/>
    <w:uiPriority w:val="99"/>
    <w:unhideWhenUsed/>
    <w:rsid w:val="001534C4"/>
    <w:rPr>
      <w:sz w:val="20"/>
      <w:szCs w:val="20"/>
    </w:rPr>
  </w:style>
  <w:style w:type="character" w:customStyle="1" w:styleId="CommentTextChar">
    <w:name w:val="Comment Text Char"/>
    <w:basedOn w:val="DefaultParagraphFont"/>
    <w:link w:val="CommentText"/>
    <w:uiPriority w:val="99"/>
    <w:rsid w:val="001534C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534C4"/>
    <w:rPr>
      <w:b/>
      <w:bCs/>
    </w:rPr>
  </w:style>
  <w:style w:type="character" w:customStyle="1" w:styleId="CommentSubjectChar">
    <w:name w:val="Comment Subject Char"/>
    <w:basedOn w:val="CommentTextChar"/>
    <w:link w:val="CommentSubject"/>
    <w:uiPriority w:val="99"/>
    <w:semiHidden/>
    <w:rsid w:val="001534C4"/>
    <w:rPr>
      <w:rFonts w:ascii="Times New Roman" w:eastAsia="Times New Roman" w:hAnsi="Times New Roman" w:cs="Times New Roman"/>
      <w:b/>
      <w:bCs/>
      <w:sz w:val="20"/>
      <w:szCs w:val="20"/>
      <w:lang w:val="en-US"/>
    </w:rPr>
  </w:style>
  <w:style w:type="paragraph" w:styleId="Revision">
    <w:name w:val="Revision"/>
    <w:hidden/>
    <w:uiPriority w:val="99"/>
    <w:semiHidden/>
    <w:rsid w:val="00C251E5"/>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F5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commentsExtended" Target="commentsExtended.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ber.org/papers/w6696"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B8AF8-F06C-224B-9A52-603BD0A3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7056</Words>
  <Characters>40223</Characters>
  <Application>Microsoft Macintosh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Nesho</dc:creator>
  <cp:lastModifiedBy>Nebojša</cp:lastModifiedBy>
  <cp:revision>2</cp:revision>
  <cp:lastPrinted>2013-07-29T13:35:00Z</cp:lastPrinted>
  <dcterms:created xsi:type="dcterms:W3CDTF">2014-11-29T11:47:00Z</dcterms:created>
  <dcterms:modified xsi:type="dcterms:W3CDTF">2014-11-29T11:47:00Z</dcterms:modified>
</cp:coreProperties>
</file>