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AC" w:rsidRDefault="00476DAC" w:rsidP="00476DAC">
      <w:pPr>
        <w:pStyle w:val="ColorfulList-Accent11"/>
        <w:spacing w:line="480" w:lineRule="auto"/>
        <w:ind w:left="360"/>
        <w:rPr>
          <w:u w:val="single"/>
        </w:rPr>
      </w:pPr>
      <w:r>
        <w:t>Running head: MATH ANXIETY, INTRUSIVE THOUGHTS AND PERFORMANCE</w:t>
      </w:r>
    </w:p>
    <w:p w:rsidR="00476DAC" w:rsidRDefault="00476DAC" w:rsidP="00476DAC">
      <w:pPr>
        <w:rPr>
          <w:rFonts w:ascii="Times New Roman" w:hAnsi="Times New Roman"/>
          <w:sz w:val="24"/>
          <w:szCs w:val="24"/>
        </w:rPr>
      </w:pPr>
    </w:p>
    <w:p w:rsidR="00476DAC" w:rsidRDefault="00476DAC" w:rsidP="00476DAC">
      <w:pPr>
        <w:rPr>
          <w:rFonts w:ascii="Times New Roman" w:hAnsi="Times New Roman"/>
          <w:sz w:val="24"/>
          <w:szCs w:val="24"/>
        </w:rPr>
      </w:pPr>
    </w:p>
    <w:p w:rsidR="00476DAC" w:rsidRDefault="00476DAC" w:rsidP="00476DAC">
      <w:pPr>
        <w:rPr>
          <w:rFonts w:ascii="Times New Roman" w:hAnsi="Times New Roman"/>
          <w:sz w:val="24"/>
          <w:szCs w:val="24"/>
        </w:rPr>
      </w:pPr>
    </w:p>
    <w:p w:rsidR="00476DAC" w:rsidRDefault="00476DAC" w:rsidP="00476DAC">
      <w:pPr>
        <w:rPr>
          <w:rFonts w:ascii="Times New Roman" w:hAnsi="Times New Roman"/>
          <w:sz w:val="24"/>
          <w:szCs w:val="24"/>
        </w:rPr>
      </w:pPr>
    </w:p>
    <w:p w:rsidR="00476DAC" w:rsidRDefault="00476DAC" w:rsidP="00476DAC">
      <w:pPr>
        <w:rPr>
          <w:rFonts w:ascii="Times New Roman" w:hAnsi="Times New Roman"/>
          <w:sz w:val="24"/>
          <w:szCs w:val="24"/>
        </w:rPr>
      </w:pPr>
    </w:p>
    <w:p w:rsidR="00476DAC" w:rsidRDefault="00476DAC" w:rsidP="00476DAC">
      <w:pPr>
        <w:rPr>
          <w:rFonts w:ascii="Times New Roman" w:hAnsi="Times New Roman"/>
          <w:sz w:val="24"/>
          <w:szCs w:val="24"/>
        </w:rPr>
      </w:pPr>
    </w:p>
    <w:p w:rsidR="00476DAC" w:rsidRDefault="00476DAC" w:rsidP="00476DAC">
      <w:pPr>
        <w:pStyle w:val="ColorfulList-Accent11"/>
        <w:spacing w:line="480" w:lineRule="auto"/>
        <w:ind w:left="3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Exploring the relationship between mathematics anxiety and performance: </w:t>
      </w:r>
    </w:p>
    <w:p w:rsidR="00476DAC" w:rsidRPr="00F42EFB" w:rsidRDefault="00476DAC" w:rsidP="00476DAC">
      <w:pPr>
        <w:pStyle w:val="ColorfulList-Accent11"/>
        <w:spacing w:line="480" w:lineRule="auto"/>
        <w:ind w:left="36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The role of intrusive thoughts </w:t>
      </w:r>
    </w:p>
    <w:p w:rsidR="00476DAC" w:rsidRDefault="00476DAC" w:rsidP="00476DAC">
      <w:pPr>
        <w:pStyle w:val="ColorfulList-Accent11"/>
        <w:spacing w:line="480" w:lineRule="auto"/>
        <w:ind w:left="360"/>
        <w:jc w:val="center"/>
      </w:pPr>
    </w:p>
    <w:p w:rsidR="00476DAC" w:rsidRPr="00927DE7" w:rsidRDefault="00476DAC" w:rsidP="00476DAC">
      <w:pPr>
        <w:pStyle w:val="ColorfulList-Accent11"/>
        <w:spacing w:line="480" w:lineRule="auto"/>
        <w:ind w:left="360"/>
        <w:jc w:val="center"/>
      </w:pPr>
    </w:p>
    <w:p w:rsidR="00476DAC" w:rsidRDefault="00476DAC" w:rsidP="00476DA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 E. Hunt</w:t>
      </w:r>
      <w:r w:rsidRPr="00927DE7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David Clark-Carter</w:t>
      </w:r>
      <w:r w:rsidRPr="00927DE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and David Sheffield</w:t>
      </w:r>
      <w:r w:rsidRPr="00927DE7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476DAC" w:rsidRDefault="00476DAC" w:rsidP="00476DA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27DE7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University of Derby, U.K.</w:t>
      </w:r>
      <w:proofErr w:type="gramEnd"/>
    </w:p>
    <w:p w:rsidR="00476DAC" w:rsidRDefault="00476DAC" w:rsidP="00476DA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927DE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Staffordshire University, U.K.</w:t>
      </w:r>
    </w:p>
    <w:p w:rsidR="00476DAC" w:rsidRDefault="00476DAC" w:rsidP="00476DA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76DAC" w:rsidRDefault="00476DAC" w:rsidP="00476D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 correspondence:</w:t>
      </w:r>
    </w:p>
    <w:p w:rsidR="00476DAC" w:rsidRDefault="00476DAC" w:rsidP="00476D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Thomas Hunt,</w:t>
      </w:r>
    </w:p>
    <w:p w:rsidR="00476DAC" w:rsidRDefault="00476DAC" w:rsidP="00476D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Psychology,</w:t>
      </w:r>
    </w:p>
    <w:p w:rsidR="00476DAC" w:rsidRDefault="00476DAC" w:rsidP="00476D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of Education, Health &amp; Sciences, </w:t>
      </w:r>
    </w:p>
    <w:p w:rsidR="00476DAC" w:rsidRDefault="00476DAC" w:rsidP="00476D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Derby, </w:t>
      </w:r>
    </w:p>
    <w:p w:rsidR="00476DAC" w:rsidRDefault="00476DAC" w:rsidP="00476D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Derby,</w:t>
      </w:r>
    </w:p>
    <w:p w:rsidR="00476DAC" w:rsidRDefault="00476DAC" w:rsidP="00476D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U.K.</w:t>
      </w:r>
    </w:p>
    <w:p w:rsidR="00476DAC" w:rsidRDefault="00476DAC" w:rsidP="00476DA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Pr="00FF51B7">
          <w:rPr>
            <w:rStyle w:val="Hyperlink"/>
            <w:rFonts w:ascii="Times New Roman" w:hAnsi="Times New Roman"/>
            <w:sz w:val="24"/>
            <w:szCs w:val="24"/>
          </w:rPr>
          <w:t>t.hunt@derby.ac.uk</w:t>
        </w:r>
      </w:hyperlink>
    </w:p>
    <w:p w:rsidR="00476DAC" w:rsidRPr="00A177D4" w:rsidRDefault="00476DAC" w:rsidP="00476DAC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+(</w:t>
      </w:r>
      <w:proofErr w:type="gramEnd"/>
      <w:r>
        <w:rPr>
          <w:rFonts w:ascii="Times New Roman" w:hAnsi="Times New Roman"/>
          <w:sz w:val="24"/>
          <w:szCs w:val="24"/>
        </w:rPr>
        <w:t>44) 1332 592015</w:t>
      </w:r>
    </w:p>
    <w:p w:rsidR="00DB5F2C" w:rsidRDefault="00DB5F2C" w:rsidP="00E33EDE">
      <w:pPr>
        <w:spacing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Abstract</w:t>
      </w:r>
    </w:p>
    <w:p w:rsidR="005B798A" w:rsidRDefault="00E205A5" w:rsidP="009D7AD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current study</w:t>
      </w:r>
      <w:r w:rsidRPr="00E20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examine</w:t>
      </w:r>
      <w:r w:rsidR="00B103DD">
        <w:rPr>
          <w:rFonts w:ascii="Times New Roman" w:hAnsi="Times New Roman"/>
          <w:sz w:val="24"/>
          <w:szCs w:val="24"/>
        </w:rPr>
        <w:t>d</w:t>
      </w:r>
      <w:r w:rsidRPr="00A177D4">
        <w:rPr>
          <w:rFonts w:ascii="Times New Roman" w:hAnsi="Times New Roman"/>
          <w:sz w:val="24"/>
          <w:szCs w:val="24"/>
        </w:rPr>
        <w:t xml:space="preserve"> </w:t>
      </w:r>
      <w:r w:rsidR="003E4374">
        <w:rPr>
          <w:rFonts w:ascii="Times New Roman" w:hAnsi="Times New Roman"/>
          <w:sz w:val="24"/>
          <w:szCs w:val="24"/>
        </w:rPr>
        <w:t xml:space="preserve">the relationship between math anxiety and arithmetic performance by focusing on intrusive thoughts experienced during problem solving. </w:t>
      </w:r>
      <w:r>
        <w:rPr>
          <w:rFonts w:ascii="Times New Roman" w:hAnsi="Times New Roman"/>
          <w:sz w:val="24"/>
          <w:szCs w:val="24"/>
        </w:rPr>
        <w:t>P</w:t>
      </w:r>
      <w:r w:rsidR="00367106">
        <w:rPr>
          <w:rFonts w:ascii="Times New Roman" w:hAnsi="Times New Roman"/>
          <w:sz w:val="24"/>
          <w:szCs w:val="24"/>
        </w:rPr>
        <w:t xml:space="preserve">articipants </w:t>
      </w:r>
      <w:r>
        <w:rPr>
          <w:rFonts w:ascii="Times New Roman" w:hAnsi="Times New Roman"/>
          <w:sz w:val="24"/>
          <w:szCs w:val="24"/>
        </w:rPr>
        <w:t xml:space="preserve">(N = 122) </w:t>
      </w:r>
      <w:r w:rsidR="00367106">
        <w:rPr>
          <w:rFonts w:ascii="Times New Roman" w:hAnsi="Times New Roman"/>
          <w:sz w:val="24"/>
          <w:szCs w:val="24"/>
        </w:rPr>
        <w:t xml:space="preserve">performed two-digit addition problems </w:t>
      </w:r>
      <w:r>
        <w:rPr>
          <w:rFonts w:ascii="Times New Roman" w:hAnsi="Times New Roman"/>
          <w:sz w:val="24"/>
          <w:szCs w:val="24"/>
        </w:rPr>
        <w:t xml:space="preserve">on a verification task. </w:t>
      </w:r>
      <w:r w:rsidR="00367106">
        <w:rPr>
          <w:rFonts w:ascii="Times New Roman" w:hAnsi="Times New Roman"/>
          <w:sz w:val="24"/>
          <w:szCs w:val="24"/>
        </w:rPr>
        <w:t>M</w:t>
      </w:r>
      <w:r w:rsidR="00367106" w:rsidRPr="00A177D4">
        <w:rPr>
          <w:rFonts w:ascii="Times New Roman" w:hAnsi="Times New Roman"/>
          <w:sz w:val="24"/>
          <w:szCs w:val="24"/>
        </w:rPr>
        <w:t>ath anxiety significant</w:t>
      </w:r>
      <w:r w:rsidR="00B103DD">
        <w:rPr>
          <w:rFonts w:ascii="Times New Roman" w:hAnsi="Times New Roman"/>
          <w:sz w:val="24"/>
          <w:szCs w:val="24"/>
        </w:rPr>
        <w:t xml:space="preserve">ly predicted </w:t>
      </w:r>
      <w:r w:rsidR="00367106">
        <w:rPr>
          <w:rFonts w:ascii="Times New Roman" w:hAnsi="Times New Roman"/>
          <w:sz w:val="24"/>
          <w:szCs w:val="24"/>
        </w:rPr>
        <w:t>response</w:t>
      </w:r>
      <w:r w:rsidR="00367106" w:rsidRPr="00A177D4">
        <w:rPr>
          <w:rFonts w:ascii="Times New Roman" w:hAnsi="Times New Roman"/>
          <w:sz w:val="24"/>
          <w:szCs w:val="24"/>
        </w:rPr>
        <w:t xml:space="preserve"> time</w:t>
      </w:r>
      <w:r w:rsidR="003E4374">
        <w:rPr>
          <w:rFonts w:ascii="Times New Roman" w:hAnsi="Times New Roman"/>
          <w:sz w:val="24"/>
          <w:szCs w:val="24"/>
        </w:rPr>
        <w:t xml:space="preserve"> and error rate. Further, the extent to which intrusive thoughts impeded calculation mediated the relationship between math anxiety and per cent of errors on problems involving a carry operation. Moreover, results indicated that participants experienced a range of intrusive thoughts and these </w:t>
      </w:r>
      <w:proofErr w:type="gramStart"/>
      <w:r w:rsidR="003E4374">
        <w:rPr>
          <w:rFonts w:ascii="Times New Roman" w:hAnsi="Times New Roman"/>
          <w:sz w:val="24"/>
          <w:szCs w:val="24"/>
        </w:rPr>
        <w:t>were related</w:t>
      </w:r>
      <w:proofErr w:type="gramEnd"/>
      <w:r w:rsidR="003E4374">
        <w:rPr>
          <w:rFonts w:ascii="Times New Roman" w:hAnsi="Times New Roman"/>
          <w:sz w:val="24"/>
          <w:szCs w:val="24"/>
        </w:rPr>
        <w:t xml:space="preserve"> to significantly higher levels of math anxiety. The findings lend support to a deficient inhibition </w:t>
      </w:r>
      <w:r w:rsidR="005B798A">
        <w:rPr>
          <w:rFonts w:ascii="Times New Roman" w:hAnsi="Times New Roman"/>
          <w:sz w:val="24"/>
          <w:szCs w:val="24"/>
        </w:rPr>
        <w:t xml:space="preserve">account of the math </w:t>
      </w:r>
      <w:r w:rsidR="00FB47C0">
        <w:rPr>
          <w:rFonts w:ascii="Times New Roman" w:hAnsi="Times New Roman"/>
          <w:sz w:val="24"/>
          <w:szCs w:val="24"/>
        </w:rPr>
        <w:t>anxiety-to-performance</w:t>
      </w:r>
      <w:r w:rsidR="005B798A">
        <w:rPr>
          <w:rFonts w:ascii="Times New Roman" w:hAnsi="Times New Roman"/>
          <w:sz w:val="24"/>
          <w:szCs w:val="24"/>
        </w:rPr>
        <w:t xml:space="preserve"> relationship</w:t>
      </w:r>
      <w:r w:rsidR="000904EF">
        <w:rPr>
          <w:rFonts w:ascii="Times New Roman" w:hAnsi="Times New Roman"/>
          <w:sz w:val="24"/>
          <w:szCs w:val="24"/>
        </w:rPr>
        <w:t xml:space="preserve"> and highlight the importance of considering intrusive thoughts in future work</w:t>
      </w:r>
      <w:r w:rsidR="005B798A">
        <w:rPr>
          <w:rFonts w:ascii="Times New Roman" w:hAnsi="Times New Roman"/>
          <w:sz w:val="24"/>
          <w:szCs w:val="24"/>
        </w:rPr>
        <w:t xml:space="preserve">. </w:t>
      </w:r>
    </w:p>
    <w:p w:rsidR="005B798A" w:rsidRDefault="005B798A" w:rsidP="009D7AD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B798A" w:rsidRDefault="005B798A" w:rsidP="009D7AD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B798A" w:rsidRDefault="0078671A" w:rsidP="009D7AD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Words: arithmetic performance; cognitive intrusions; intrusive thoughts; math anxiety</w:t>
      </w:r>
    </w:p>
    <w:p w:rsidR="00551072" w:rsidRDefault="00551072" w:rsidP="009D7AD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51072" w:rsidRDefault="00551072" w:rsidP="009D7AD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51072" w:rsidRDefault="00551072" w:rsidP="009D7AD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51072" w:rsidRDefault="00551072" w:rsidP="009D7AD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103DD" w:rsidRDefault="00B103DD" w:rsidP="009D7AD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51072" w:rsidRDefault="00551072" w:rsidP="009D7AD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74A0C" w:rsidRPr="00CB0D1F" w:rsidRDefault="00074A0C" w:rsidP="009D7ADB">
      <w:pPr>
        <w:spacing w:line="480" w:lineRule="auto"/>
        <w:rPr>
          <w:rFonts w:ascii="Times New Roman" w:hAnsi="Times New Roman"/>
          <w:sz w:val="24"/>
          <w:szCs w:val="24"/>
        </w:rPr>
      </w:pPr>
      <w:r w:rsidRPr="00074A0C">
        <w:rPr>
          <w:rFonts w:ascii="Times New Roman" w:hAnsi="Times New Roman"/>
          <w:sz w:val="24"/>
          <w:szCs w:val="24"/>
          <w:u w:val="single"/>
        </w:rPr>
        <w:lastRenderedPageBreak/>
        <w:t>Introduction</w:t>
      </w:r>
    </w:p>
    <w:p w:rsidR="00267D45" w:rsidRDefault="00074A0C" w:rsidP="0055076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A177D4">
        <w:rPr>
          <w:rFonts w:ascii="Times New Roman" w:hAnsi="Times New Roman"/>
          <w:sz w:val="24"/>
          <w:szCs w:val="24"/>
        </w:rPr>
        <w:t xml:space="preserve">athematics anxiety </w:t>
      </w:r>
      <w:proofErr w:type="gramStart"/>
      <w:r w:rsidRPr="00A177D4">
        <w:rPr>
          <w:rFonts w:ascii="Times New Roman" w:hAnsi="Times New Roman"/>
          <w:sz w:val="24"/>
          <w:szCs w:val="24"/>
        </w:rPr>
        <w:t>can be described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as “a feeling of tension and anxiety that interferes with the manipulation of numbers and the solving of mathematical problems in a wide variety of ordinary life and academic situations” (Richardson &amp; </w:t>
      </w:r>
      <w:proofErr w:type="spellStart"/>
      <w:r w:rsidRPr="00A177D4">
        <w:rPr>
          <w:rFonts w:ascii="Times New Roman" w:hAnsi="Times New Roman"/>
          <w:sz w:val="24"/>
          <w:szCs w:val="24"/>
        </w:rPr>
        <w:t>Suinn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, 1972, p.551). </w:t>
      </w:r>
      <w:r w:rsidR="00267D45" w:rsidRPr="004F68E9">
        <w:rPr>
          <w:rFonts w:ascii="Times New Roman" w:hAnsi="Times New Roman"/>
          <w:sz w:val="24"/>
          <w:szCs w:val="24"/>
        </w:rPr>
        <w:t xml:space="preserve">It is thought to affect a large number of people (Ashcraft &amp; Moore, 2009), is experienced in children (Wu, Barth, Amin, </w:t>
      </w:r>
      <w:proofErr w:type="spellStart"/>
      <w:r w:rsidR="00267D45" w:rsidRPr="004F68E9">
        <w:rPr>
          <w:rFonts w:ascii="Times New Roman" w:hAnsi="Times New Roman"/>
          <w:sz w:val="24"/>
          <w:szCs w:val="24"/>
        </w:rPr>
        <w:t>Malcarne</w:t>
      </w:r>
      <w:proofErr w:type="spellEnd"/>
      <w:r w:rsidR="00267D45" w:rsidRPr="004F68E9">
        <w:rPr>
          <w:rFonts w:ascii="Times New Roman" w:hAnsi="Times New Roman"/>
          <w:sz w:val="24"/>
          <w:szCs w:val="24"/>
        </w:rPr>
        <w:t xml:space="preserve"> &amp; Menon, 2012) and adults (</w:t>
      </w:r>
      <w:r w:rsidR="00554A0A" w:rsidRPr="004F68E9">
        <w:rPr>
          <w:rFonts w:ascii="Times New Roman" w:hAnsi="Times New Roman"/>
          <w:sz w:val="24"/>
          <w:szCs w:val="24"/>
        </w:rPr>
        <w:t>Ashcraft, 2002</w:t>
      </w:r>
      <w:r w:rsidR="00267D45" w:rsidRPr="004F68E9">
        <w:rPr>
          <w:rFonts w:ascii="Times New Roman" w:hAnsi="Times New Roman"/>
          <w:sz w:val="24"/>
          <w:szCs w:val="24"/>
        </w:rPr>
        <w:t xml:space="preserve">), and extends to a range of contexts, such as nursing </w:t>
      </w:r>
      <w:r w:rsidR="00554A0A" w:rsidRPr="004F68E9">
        <w:rPr>
          <w:rFonts w:ascii="Times New Roman" w:hAnsi="Times New Roman"/>
          <w:sz w:val="24"/>
          <w:szCs w:val="24"/>
        </w:rPr>
        <w:t>(McMullan, Jones &amp; Lea, 2012</w:t>
      </w:r>
      <w:r w:rsidR="00267D45" w:rsidRPr="004F68E9">
        <w:rPr>
          <w:rFonts w:ascii="Times New Roman" w:hAnsi="Times New Roman"/>
          <w:sz w:val="24"/>
          <w:szCs w:val="24"/>
        </w:rPr>
        <w:t xml:space="preserve">) and consumer behaviour </w:t>
      </w:r>
      <w:r w:rsidR="00554A0A" w:rsidRPr="004F68E9">
        <w:rPr>
          <w:rFonts w:ascii="Times New Roman" w:hAnsi="Times New Roman"/>
          <w:sz w:val="24"/>
          <w:szCs w:val="24"/>
        </w:rPr>
        <w:t>(Jones, Childers &amp; Jiang, 2012)</w:t>
      </w:r>
      <w:r w:rsidR="00267D45" w:rsidRPr="004F68E9">
        <w:rPr>
          <w:rFonts w:ascii="Times New Roman" w:hAnsi="Times New Roman"/>
          <w:sz w:val="24"/>
          <w:szCs w:val="24"/>
        </w:rPr>
        <w:t>.</w:t>
      </w:r>
      <w:r w:rsidR="00267D45">
        <w:rPr>
          <w:rFonts w:ascii="Times New Roman" w:hAnsi="Times New Roman"/>
          <w:sz w:val="24"/>
          <w:szCs w:val="24"/>
        </w:rPr>
        <w:t xml:space="preserve"> </w:t>
      </w:r>
    </w:p>
    <w:p w:rsidR="00074A0C" w:rsidRDefault="007E5F05" w:rsidP="00267D45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is now </w:t>
      </w:r>
      <w:r w:rsidR="00616CDB">
        <w:rPr>
          <w:rFonts w:ascii="Times New Roman" w:hAnsi="Times New Roman"/>
          <w:sz w:val="24"/>
          <w:szCs w:val="24"/>
        </w:rPr>
        <w:t>substantial empi</w:t>
      </w:r>
      <w:r w:rsidR="00713678">
        <w:rPr>
          <w:rFonts w:ascii="Times New Roman" w:hAnsi="Times New Roman"/>
          <w:sz w:val="24"/>
          <w:szCs w:val="24"/>
        </w:rPr>
        <w:t>rical evidence to suggest that</w:t>
      </w:r>
      <w:r w:rsidR="00616CDB">
        <w:rPr>
          <w:rFonts w:ascii="Times New Roman" w:hAnsi="Times New Roman"/>
          <w:sz w:val="24"/>
          <w:szCs w:val="24"/>
        </w:rPr>
        <w:t xml:space="preserve"> </w:t>
      </w:r>
      <w:r w:rsidR="006B0B6D">
        <w:rPr>
          <w:rFonts w:ascii="Times New Roman" w:hAnsi="Times New Roman"/>
          <w:sz w:val="24"/>
          <w:szCs w:val="24"/>
        </w:rPr>
        <w:t>math</w:t>
      </w:r>
      <w:r w:rsidR="00074A0C" w:rsidRPr="00A177D4">
        <w:rPr>
          <w:rFonts w:ascii="Times New Roman" w:hAnsi="Times New Roman"/>
          <w:sz w:val="24"/>
          <w:szCs w:val="24"/>
        </w:rPr>
        <w:t xml:space="preserve"> anxiety </w:t>
      </w:r>
      <w:proofErr w:type="gramStart"/>
      <w:r w:rsidR="00713678">
        <w:rPr>
          <w:rFonts w:ascii="Times New Roman" w:hAnsi="Times New Roman"/>
          <w:sz w:val="24"/>
          <w:szCs w:val="24"/>
        </w:rPr>
        <w:t>is negatively correlated</w:t>
      </w:r>
      <w:proofErr w:type="gramEnd"/>
      <w:r w:rsidR="00713678">
        <w:rPr>
          <w:rFonts w:ascii="Times New Roman" w:hAnsi="Times New Roman"/>
          <w:sz w:val="24"/>
          <w:szCs w:val="24"/>
        </w:rPr>
        <w:t xml:space="preserve"> with </w:t>
      </w:r>
      <w:r w:rsidR="00074A0C" w:rsidRPr="00A177D4">
        <w:rPr>
          <w:rFonts w:ascii="Times New Roman" w:hAnsi="Times New Roman"/>
          <w:sz w:val="24"/>
          <w:szCs w:val="24"/>
        </w:rPr>
        <w:t xml:space="preserve">overall </w:t>
      </w:r>
      <w:r w:rsidR="006B0B6D">
        <w:rPr>
          <w:rFonts w:ascii="Times New Roman" w:hAnsi="Times New Roman"/>
          <w:sz w:val="24"/>
          <w:szCs w:val="24"/>
        </w:rPr>
        <w:t>math</w:t>
      </w:r>
      <w:r w:rsidR="00074A0C" w:rsidRPr="00A177D4">
        <w:rPr>
          <w:rFonts w:ascii="Times New Roman" w:hAnsi="Times New Roman"/>
          <w:sz w:val="24"/>
          <w:szCs w:val="24"/>
        </w:rPr>
        <w:t xml:space="preserve"> performance</w:t>
      </w:r>
      <w:r w:rsidR="00616CDB">
        <w:rPr>
          <w:rFonts w:ascii="Times New Roman" w:hAnsi="Times New Roman"/>
          <w:sz w:val="24"/>
          <w:szCs w:val="24"/>
        </w:rPr>
        <w:t xml:space="preserve"> </w:t>
      </w:r>
      <w:r w:rsidR="00074A0C" w:rsidRPr="00A177D4">
        <w:rPr>
          <w:rFonts w:ascii="Times New Roman" w:hAnsi="Times New Roman"/>
          <w:sz w:val="24"/>
          <w:szCs w:val="24"/>
        </w:rPr>
        <w:t>(</w:t>
      </w:r>
      <w:r w:rsidR="00752C87">
        <w:rPr>
          <w:rFonts w:ascii="Times New Roman" w:hAnsi="Times New Roman"/>
          <w:sz w:val="24"/>
          <w:szCs w:val="24"/>
        </w:rPr>
        <w:t xml:space="preserve">Ashcraft &amp; Moore, 2009; </w:t>
      </w:r>
      <w:proofErr w:type="spellStart"/>
      <w:r w:rsidR="00074A0C" w:rsidRPr="00A177D4">
        <w:rPr>
          <w:rFonts w:ascii="Times New Roman" w:hAnsi="Times New Roman"/>
          <w:sz w:val="24"/>
          <w:szCs w:val="24"/>
        </w:rPr>
        <w:t>Hembree</w:t>
      </w:r>
      <w:proofErr w:type="spellEnd"/>
      <w:r w:rsidR="00074A0C" w:rsidRPr="00A177D4">
        <w:rPr>
          <w:rFonts w:ascii="Times New Roman" w:hAnsi="Times New Roman"/>
          <w:sz w:val="24"/>
          <w:szCs w:val="24"/>
        </w:rPr>
        <w:t xml:space="preserve">, 1990; Ma, 1999). </w:t>
      </w:r>
      <w:r w:rsidR="00C71E80">
        <w:rPr>
          <w:rFonts w:ascii="Times New Roman" w:hAnsi="Times New Roman"/>
          <w:sz w:val="24"/>
          <w:szCs w:val="24"/>
        </w:rPr>
        <w:t>S</w:t>
      </w:r>
      <w:r w:rsidR="00074A0C" w:rsidRPr="00A177D4">
        <w:rPr>
          <w:rFonts w:ascii="Times New Roman" w:hAnsi="Times New Roman"/>
          <w:sz w:val="24"/>
          <w:szCs w:val="24"/>
        </w:rPr>
        <w:t xml:space="preserve">pecifically, research has demonstrated that </w:t>
      </w:r>
      <w:r w:rsidR="006B0B6D">
        <w:rPr>
          <w:rFonts w:ascii="Times New Roman" w:hAnsi="Times New Roman"/>
          <w:sz w:val="24"/>
          <w:szCs w:val="24"/>
        </w:rPr>
        <w:t>math</w:t>
      </w:r>
      <w:r w:rsidR="00074A0C" w:rsidRPr="00A177D4">
        <w:rPr>
          <w:rFonts w:ascii="Times New Roman" w:hAnsi="Times New Roman"/>
          <w:sz w:val="24"/>
          <w:szCs w:val="24"/>
        </w:rPr>
        <w:t xml:space="preserve"> anxiety is </w:t>
      </w:r>
      <w:r w:rsidR="00C71E80">
        <w:rPr>
          <w:rFonts w:ascii="Times New Roman" w:hAnsi="Times New Roman"/>
          <w:sz w:val="24"/>
          <w:szCs w:val="24"/>
        </w:rPr>
        <w:t xml:space="preserve">more consistently and </w:t>
      </w:r>
      <w:r w:rsidR="00074A0C" w:rsidRPr="00A177D4">
        <w:rPr>
          <w:rFonts w:ascii="Times New Roman" w:hAnsi="Times New Roman"/>
          <w:sz w:val="24"/>
          <w:szCs w:val="24"/>
        </w:rPr>
        <w:t xml:space="preserve">negatively related to performance on complex, </w:t>
      </w:r>
      <w:r w:rsidR="00C71E80">
        <w:rPr>
          <w:rFonts w:ascii="Times New Roman" w:hAnsi="Times New Roman"/>
          <w:sz w:val="24"/>
          <w:szCs w:val="24"/>
        </w:rPr>
        <w:t>compared to</w:t>
      </w:r>
      <w:r w:rsidR="00074A0C" w:rsidRPr="00A177D4">
        <w:rPr>
          <w:rFonts w:ascii="Times New Roman" w:hAnsi="Times New Roman"/>
          <w:sz w:val="24"/>
          <w:szCs w:val="24"/>
        </w:rPr>
        <w:t xml:space="preserve"> simple arithmetic (</w:t>
      </w:r>
      <w:r w:rsidR="00074A0C">
        <w:rPr>
          <w:rFonts w:ascii="Times New Roman" w:hAnsi="Times New Roman"/>
          <w:sz w:val="24"/>
          <w:szCs w:val="24"/>
        </w:rPr>
        <w:t>e.g.</w:t>
      </w:r>
      <w:r w:rsidR="00C71E80">
        <w:rPr>
          <w:rFonts w:ascii="Times New Roman" w:hAnsi="Times New Roman"/>
          <w:sz w:val="24"/>
          <w:szCs w:val="24"/>
        </w:rPr>
        <w:t>,</w:t>
      </w:r>
      <w:r w:rsidR="00074A0C" w:rsidRPr="00A177D4">
        <w:rPr>
          <w:rFonts w:ascii="Times New Roman" w:hAnsi="Times New Roman"/>
          <w:sz w:val="24"/>
          <w:szCs w:val="24"/>
        </w:rPr>
        <w:t xml:space="preserve"> Ashcraft &amp; Faust, 1994), and particularly when a problem involves a carry oper</w:t>
      </w:r>
      <w:r w:rsidR="00A64C03">
        <w:rPr>
          <w:rFonts w:ascii="Times New Roman" w:hAnsi="Times New Roman"/>
          <w:sz w:val="24"/>
          <w:szCs w:val="24"/>
        </w:rPr>
        <w:t>ation (Faust</w:t>
      </w:r>
      <w:r w:rsidR="00074A0C">
        <w:rPr>
          <w:rFonts w:ascii="Times New Roman" w:hAnsi="Times New Roman"/>
          <w:sz w:val="24"/>
          <w:szCs w:val="24"/>
        </w:rPr>
        <w:t>,</w:t>
      </w:r>
      <w:r w:rsidR="00A64C03">
        <w:rPr>
          <w:rFonts w:ascii="Times New Roman" w:hAnsi="Times New Roman"/>
          <w:sz w:val="24"/>
          <w:szCs w:val="24"/>
        </w:rPr>
        <w:t xml:space="preserve"> Ashcraft &amp; Fleck,</w:t>
      </w:r>
      <w:r w:rsidR="006C1F78">
        <w:rPr>
          <w:rFonts w:ascii="Times New Roman" w:hAnsi="Times New Roman"/>
          <w:sz w:val="24"/>
          <w:szCs w:val="24"/>
        </w:rPr>
        <w:t xml:space="preserve"> 1996</w:t>
      </w:r>
      <w:r w:rsidR="00074A0C" w:rsidRPr="00A177D4">
        <w:rPr>
          <w:rFonts w:ascii="Times New Roman" w:hAnsi="Times New Roman"/>
          <w:sz w:val="24"/>
          <w:szCs w:val="24"/>
        </w:rPr>
        <w:t xml:space="preserve">). </w:t>
      </w:r>
      <w:r w:rsidR="001E6D4B">
        <w:rPr>
          <w:rFonts w:ascii="Times New Roman" w:hAnsi="Times New Roman"/>
          <w:sz w:val="24"/>
          <w:szCs w:val="24"/>
        </w:rPr>
        <w:t xml:space="preserve">However, the mechanisms underlying these relationships </w:t>
      </w:r>
      <w:proofErr w:type="gramStart"/>
      <w:r w:rsidR="001E6D4B">
        <w:rPr>
          <w:rFonts w:ascii="Times New Roman" w:hAnsi="Times New Roman"/>
          <w:sz w:val="24"/>
          <w:szCs w:val="24"/>
        </w:rPr>
        <w:t>are poorly understood</w:t>
      </w:r>
      <w:proofErr w:type="gramEnd"/>
      <w:r w:rsidR="001E6D4B">
        <w:rPr>
          <w:rFonts w:ascii="Times New Roman" w:hAnsi="Times New Roman"/>
          <w:sz w:val="24"/>
          <w:szCs w:val="24"/>
        </w:rPr>
        <w:t xml:space="preserve">. </w:t>
      </w:r>
      <w:r w:rsidR="0014443C">
        <w:rPr>
          <w:rFonts w:ascii="Times New Roman" w:hAnsi="Times New Roman"/>
          <w:sz w:val="24"/>
          <w:szCs w:val="24"/>
        </w:rPr>
        <w:t xml:space="preserve">One possible mechanism linking </w:t>
      </w:r>
      <w:r w:rsidR="006B0B6D">
        <w:rPr>
          <w:rFonts w:ascii="Times New Roman" w:hAnsi="Times New Roman"/>
          <w:sz w:val="24"/>
          <w:szCs w:val="24"/>
        </w:rPr>
        <w:t>math</w:t>
      </w:r>
      <w:r w:rsidR="0014443C">
        <w:rPr>
          <w:rFonts w:ascii="Times New Roman" w:hAnsi="Times New Roman"/>
          <w:sz w:val="24"/>
          <w:szCs w:val="24"/>
        </w:rPr>
        <w:t xml:space="preserve"> anxiety to </w:t>
      </w:r>
      <w:r w:rsidR="00074A0C" w:rsidRPr="00A177D4">
        <w:rPr>
          <w:rFonts w:ascii="Times New Roman" w:hAnsi="Times New Roman"/>
          <w:sz w:val="24"/>
          <w:szCs w:val="24"/>
        </w:rPr>
        <w:t xml:space="preserve">performance </w:t>
      </w:r>
      <w:r w:rsidR="0014443C">
        <w:rPr>
          <w:rFonts w:ascii="Times New Roman" w:hAnsi="Times New Roman"/>
          <w:sz w:val="24"/>
          <w:szCs w:val="24"/>
        </w:rPr>
        <w:t>is</w:t>
      </w:r>
      <w:r w:rsidR="00074A0C" w:rsidRPr="00A177D4">
        <w:rPr>
          <w:rFonts w:ascii="Times New Roman" w:hAnsi="Times New Roman"/>
          <w:sz w:val="24"/>
          <w:szCs w:val="24"/>
        </w:rPr>
        <w:t xml:space="preserve"> intrusive </w:t>
      </w:r>
      <w:r w:rsidR="0031048D">
        <w:rPr>
          <w:rFonts w:ascii="Times New Roman" w:hAnsi="Times New Roman"/>
          <w:sz w:val="24"/>
          <w:szCs w:val="24"/>
        </w:rPr>
        <w:t xml:space="preserve">or worrisome </w:t>
      </w:r>
      <w:r w:rsidR="00074A0C" w:rsidRPr="00A177D4">
        <w:rPr>
          <w:rFonts w:ascii="Times New Roman" w:hAnsi="Times New Roman"/>
          <w:sz w:val="24"/>
          <w:szCs w:val="24"/>
        </w:rPr>
        <w:t>thoughts</w:t>
      </w:r>
      <w:r w:rsidR="003104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D79B7" w:rsidRPr="004F68E9">
        <w:rPr>
          <w:rFonts w:ascii="Times New Roman" w:hAnsi="Times New Roman"/>
          <w:sz w:val="24"/>
          <w:szCs w:val="24"/>
        </w:rPr>
        <w:t>Tendency to experience intrusive thoughts has been found to corre</w:t>
      </w:r>
      <w:r w:rsidR="00E47D96" w:rsidRPr="004F68E9">
        <w:rPr>
          <w:rFonts w:ascii="Times New Roman" w:hAnsi="Times New Roman"/>
          <w:sz w:val="24"/>
          <w:szCs w:val="24"/>
        </w:rPr>
        <w:t xml:space="preserve">late with performance on a range of cognitive tasks (Munoz, </w:t>
      </w:r>
      <w:proofErr w:type="spellStart"/>
      <w:r w:rsidR="00E47D96" w:rsidRPr="004F68E9">
        <w:rPr>
          <w:rFonts w:ascii="Times New Roman" w:hAnsi="Times New Roman"/>
          <w:sz w:val="24"/>
          <w:szCs w:val="24"/>
        </w:rPr>
        <w:t>Sliwinsk</w:t>
      </w:r>
      <w:r w:rsidR="00B073BD" w:rsidRPr="004F68E9">
        <w:rPr>
          <w:rFonts w:ascii="Times New Roman" w:hAnsi="Times New Roman"/>
          <w:sz w:val="24"/>
          <w:szCs w:val="24"/>
        </w:rPr>
        <w:t>i</w:t>
      </w:r>
      <w:proofErr w:type="spellEnd"/>
      <w:r w:rsidR="00B073BD" w:rsidRPr="004F68E9">
        <w:rPr>
          <w:rFonts w:ascii="Times New Roman" w:hAnsi="Times New Roman"/>
          <w:sz w:val="24"/>
          <w:szCs w:val="24"/>
        </w:rPr>
        <w:t>, Smyth, Almeida &amp; King, 2013) and,</w:t>
      </w:r>
      <w:r w:rsidR="00E47D96" w:rsidRPr="004F68E9">
        <w:rPr>
          <w:rFonts w:ascii="Times New Roman" w:hAnsi="Times New Roman"/>
          <w:sz w:val="24"/>
          <w:szCs w:val="24"/>
        </w:rPr>
        <w:t xml:space="preserve"> </w:t>
      </w:r>
      <w:r w:rsidR="00B073BD" w:rsidRPr="004F68E9">
        <w:rPr>
          <w:rFonts w:ascii="Times New Roman" w:hAnsi="Times New Roman"/>
          <w:sz w:val="24"/>
          <w:szCs w:val="24"/>
        </w:rPr>
        <w:t>a</w:t>
      </w:r>
      <w:r w:rsidR="0031048D" w:rsidRPr="004F68E9">
        <w:rPr>
          <w:rFonts w:ascii="Times New Roman" w:hAnsi="Times New Roman"/>
          <w:sz w:val="24"/>
          <w:szCs w:val="24"/>
        </w:rPr>
        <w:t xml:space="preserve">ccording to </w:t>
      </w:r>
      <w:r w:rsidR="00D048B1" w:rsidRPr="004F68E9">
        <w:rPr>
          <w:rFonts w:ascii="Times New Roman" w:hAnsi="Times New Roman"/>
          <w:sz w:val="24"/>
          <w:szCs w:val="24"/>
        </w:rPr>
        <w:t xml:space="preserve">processing efficiency theory (Eysenck &amp; </w:t>
      </w:r>
      <w:proofErr w:type="spellStart"/>
      <w:r w:rsidR="00D048B1" w:rsidRPr="004F68E9">
        <w:rPr>
          <w:rFonts w:ascii="Times New Roman" w:hAnsi="Times New Roman"/>
          <w:sz w:val="24"/>
          <w:szCs w:val="24"/>
        </w:rPr>
        <w:t>Calvo</w:t>
      </w:r>
      <w:proofErr w:type="spellEnd"/>
      <w:r w:rsidR="00D048B1" w:rsidRPr="004F68E9">
        <w:rPr>
          <w:rFonts w:ascii="Times New Roman" w:hAnsi="Times New Roman"/>
          <w:sz w:val="24"/>
          <w:szCs w:val="24"/>
        </w:rPr>
        <w:t xml:space="preserve">, 1992), on which the more recent </w:t>
      </w:r>
      <w:r w:rsidR="0031048D" w:rsidRPr="004F68E9">
        <w:rPr>
          <w:rFonts w:ascii="Times New Roman" w:hAnsi="Times New Roman"/>
          <w:sz w:val="24"/>
          <w:szCs w:val="24"/>
        </w:rPr>
        <w:t xml:space="preserve">attentional control theory (Eysenck, </w:t>
      </w:r>
      <w:proofErr w:type="spellStart"/>
      <w:r w:rsidR="0031048D" w:rsidRPr="004F68E9">
        <w:rPr>
          <w:rFonts w:ascii="Times New Roman" w:hAnsi="Times New Roman"/>
          <w:sz w:val="24"/>
          <w:szCs w:val="24"/>
        </w:rPr>
        <w:t>Derakshan</w:t>
      </w:r>
      <w:proofErr w:type="spellEnd"/>
      <w:r w:rsidR="0031048D" w:rsidRPr="004F68E9">
        <w:rPr>
          <w:rFonts w:ascii="Times New Roman" w:hAnsi="Times New Roman"/>
          <w:sz w:val="24"/>
          <w:szCs w:val="24"/>
        </w:rPr>
        <w:t xml:space="preserve">, Santos &amp; </w:t>
      </w:r>
      <w:proofErr w:type="spellStart"/>
      <w:r w:rsidR="0031048D" w:rsidRPr="004F68E9">
        <w:rPr>
          <w:rFonts w:ascii="Times New Roman" w:hAnsi="Times New Roman"/>
          <w:sz w:val="24"/>
          <w:szCs w:val="24"/>
        </w:rPr>
        <w:t>Calvo</w:t>
      </w:r>
      <w:proofErr w:type="spellEnd"/>
      <w:r w:rsidR="0031048D" w:rsidRPr="004F68E9">
        <w:rPr>
          <w:rFonts w:ascii="Times New Roman" w:hAnsi="Times New Roman"/>
          <w:sz w:val="24"/>
          <w:szCs w:val="24"/>
        </w:rPr>
        <w:t>, 2007)</w:t>
      </w:r>
      <w:r w:rsidR="00D048B1" w:rsidRPr="004F68E9">
        <w:rPr>
          <w:rFonts w:ascii="Times New Roman" w:hAnsi="Times New Roman"/>
          <w:sz w:val="24"/>
          <w:szCs w:val="24"/>
        </w:rPr>
        <w:t xml:space="preserve"> is based</w:t>
      </w:r>
      <w:r w:rsidR="0031048D" w:rsidRPr="004F68E9">
        <w:rPr>
          <w:rFonts w:ascii="Times New Roman" w:hAnsi="Times New Roman"/>
          <w:sz w:val="24"/>
          <w:szCs w:val="24"/>
        </w:rPr>
        <w:t>,</w:t>
      </w:r>
      <w:r w:rsidR="00D048B1" w:rsidRPr="004F68E9">
        <w:rPr>
          <w:rFonts w:ascii="Times New Roman" w:hAnsi="Times New Roman"/>
          <w:sz w:val="24"/>
          <w:szCs w:val="24"/>
        </w:rPr>
        <w:t xml:space="preserve"> worrisome thoughts interfere with the limited resources available within the working memory system.</w:t>
      </w:r>
      <w:proofErr w:type="gramEnd"/>
      <w:r w:rsidR="00D048B1" w:rsidRPr="004F68E9">
        <w:rPr>
          <w:rFonts w:ascii="Times New Roman" w:hAnsi="Times New Roman"/>
          <w:sz w:val="24"/>
          <w:szCs w:val="24"/>
        </w:rPr>
        <w:t xml:space="preserve"> </w:t>
      </w:r>
      <w:r w:rsidR="001C112F" w:rsidRPr="004F68E9">
        <w:rPr>
          <w:rFonts w:ascii="Times New Roman" w:hAnsi="Times New Roman"/>
          <w:sz w:val="24"/>
          <w:szCs w:val="24"/>
        </w:rPr>
        <w:t xml:space="preserve">Ashcraft and Krause (2007) propose that preoccupation with one’s fears and anxieties pertaining to maths may act as a ‘secondary task’, resulting in the depletion of resources necessary for arithmetic task completion. Related to this, </w:t>
      </w:r>
      <w:proofErr w:type="spellStart"/>
      <w:r w:rsidR="001C112F" w:rsidRPr="004F68E9">
        <w:rPr>
          <w:rFonts w:ascii="Times New Roman" w:hAnsi="Times New Roman"/>
          <w:sz w:val="24"/>
          <w:szCs w:val="24"/>
        </w:rPr>
        <w:t>Hopko</w:t>
      </w:r>
      <w:proofErr w:type="spellEnd"/>
      <w:r w:rsidR="001C112F" w:rsidRPr="004F68E9">
        <w:rPr>
          <w:rFonts w:ascii="Times New Roman" w:hAnsi="Times New Roman"/>
          <w:sz w:val="24"/>
          <w:szCs w:val="24"/>
        </w:rPr>
        <w:t xml:space="preserve">, </w:t>
      </w:r>
      <w:r w:rsidR="001C112F" w:rsidRPr="004F68E9">
        <w:rPr>
          <w:rFonts w:ascii="Times New Roman" w:hAnsi="Times New Roman"/>
          <w:color w:val="000000"/>
          <w:sz w:val="24"/>
          <w:szCs w:val="24"/>
        </w:rPr>
        <w:t xml:space="preserve">Ashcraft, </w:t>
      </w:r>
      <w:proofErr w:type="spellStart"/>
      <w:r w:rsidR="001C112F" w:rsidRPr="004F68E9">
        <w:rPr>
          <w:rFonts w:ascii="Times New Roman" w:hAnsi="Times New Roman"/>
          <w:color w:val="000000"/>
          <w:sz w:val="24"/>
          <w:szCs w:val="24"/>
        </w:rPr>
        <w:t>Gute</w:t>
      </w:r>
      <w:proofErr w:type="spellEnd"/>
      <w:r w:rsidR="001C112F" w:rsidRPr="004F68E9">
        <w:rPr>
          <w:rFonts w:ascii="Times New Roman" w:hAnsi="Times New Roman"/>
          <w:color w:val="000000"/>
          <w:sz w:val="24"/>
          <w:szCs w:val="24"/>
        </w:rPr>
        <w:t xml:space="preserve">, Ruggiero &amp; Lewis (1998) argued that high maths anxious individuals may have difficulty in </w:t>
      </w:r>
      <w:r w:rsidR="001C112F" w:rsidRPr="004F68E9">
        <w:rPr>
          <w:rFonts w:ascii="Times New Roman" w:hAnsi="Times New Roman"/>
          <w:color w:val="000000"/>
          <w:sz w:val="24"/>
          <w:szCs w:val="24"/>
        </w:rPr>
        <w:lastRenderedPageBreak/>
        <w:t>inhibiting attention towards intrusive or worrisome thoughts.</w:t>
      </w:r>
      <w:r w:rsidR="0031048D">
        <w:rPr>
          <w:rFonts w:ascii="Times New Roman" w:hAnsi="Times New Roman"/>
          <w:sz w:val="24"/>
          <w:szCs w:val="24"/>
        </w:rPr>
        <w:t xml:space="preserve"> </w:t>
      </w:r>
      <w:r w:rsidR="001E6D4B">
        <w:rPr>
          <w:rFonts w:ascii="Times New Roman" w:hAnsi="Times New Roman"/>
          <w:sz w:val="24"/>
          <w:szCs w:val="24"/>
        </w:rPr>
        <w:t>I</w:t>
      </w:r>
      <w:r w:rsidR="00074A0C" w:rsidRPr="00A177D4">
        <w:rPr>
          <w:rFonts w:ascii="Times New Roman" w:hAnsi="Times New Roman"/>
          <w:sz w:val="24"/>
          <w:szCs w:val="24"/>
        </w:rPr>
        <w:t xml:space="preserve">nhibition theory </w:t>
      </w:r>
      <w:r w:rsidR="00CE0933">
        <w:rPr>
          <w:rFonts w:ascii="Times New Roman" w:hAnsi="Times New Roman"/>
          <w:sz w:val="24"/>
          <w:szCs w:val="24"/>
        </w:rPr>
        <w:t xml:space="preserve">(Hasher &amp; </w:t>
      </w:r>
      <w:proofErr w:type="spellStart"/>
      <w:r w:rsidR="00CE0933">
        <w:rPr>
          <w:rFonts w:ascii="Times New Roman" w:hAnsi="Times New Roman"/>
          <w:sz w:val="24"/>
          <w:szCs w:val="24"/>
        </w:rPr>
        <w:t>Zacks</w:t>
      </w:r>
      <w:proofErr w:type="spellEnd"/>
      <w:r w:rsidR="00CE0933">
        <w:rPr>
          <w:rFonts w:ascii="Times New Roman" w:hAnsi="Times New Roman"/>
          <w:sz w:val="24"/>
          <w:szCs w:val="24"/>
        </w:rPr>
        <w:t xml:space="preserve">, 1988; Connelly, Hasher &amp; </w:t>
      </w:r>
      <w:proofErr w:type="spellStart"/>
      <w:r w:rsidR="00CE0933">
        <w:rPr>
          <w:rFonts w:ascii="Times New Roman" w:hAnsi="Times New Roman"/>
          <w:sz w:val="24"/>
          <w:szCs w:val="24"/>
        </w:rPr>
        <w:t>Zacks</w:t>
      </w:r>
      <w:proofErr w:type="spellEnd"/>
      <w:r w:rsidR="00074A0C">
        <w:rPr>
          <w:rFonts w:ascii="Times New Roman" w:hAnsi="Times New Roman"/>
          <w:sz w:val="24"/>
          <w:szCs w:val="24"/>
        </w:rPr>
        <w:t xml:space="preserve">, 1991) </w:t>
      </w:r>
      <w:r w:rsidR="00074A0C" w:rsidRPr="00A177D4">
        <w:rPr>
          <w:rFonts w:ascii="Times New Roman" w:hAnsi="Times New Roman"/>
          <w:sz w:val="24"/>
          <w:szCs w:val="24"/>
        </w:rPr>
        <w:t>proposes that there is a mechanism for suppressing, or inhibiting, task-i</w:t>
      </w:r>
      <w:r w:rsidR="00713678">
        <w:rPr>
          <w:rFonts w:ascii="Times New Roman" w:hAnsi="Times New Roman"/>
          <w:sz w:val="24"/>
          <w:szCs w:val="24"/>
        </w:rPr>
        <w:t xml:space="preserve">rrelevant distracters. </w:t>
      </w:r>
      <w:r w:rsidR="00965957">
        <w:rPr>
          <w:rFonts w:ascii="Times New Roman" w:hAnsi="Times New Roman"/>
          <w:sz w:val="24"/>
          <w:szCs w:val="24"/>
        </w:rPr>
        <w:t>If this</w:t>
      </w:r>
      <w:r w:rsidR="00074A0C" w:rsidRPr="00A177D4">
        <w:rPr>
          <w:rFonts w:ascii="Times New Roman" w:hAnsi="Times New Roman"/>
          <w:sz w:val="24"/>
          <w:szCs w:val="24"/>
        </w:rPr>
        <w:t xml:space="preserve"> mechanism is not working adequately then task-irrelevant information may interfere with working memory processes and consequently result in poor performance. Indeed, </w:t>
      </w:r>
      <w:proofErr w:type="spellStart"/>
      <w:r w:rsidR="001C112F">
        <w:rPr>
          <w:rFonts w:ascii="Times New Roman" w:hAnsi="Times New Roman"/>
          <w:sz w:val="24"/>
          <w:szCs w:val="24"/>
        </w:rPr>
        <w:t>Hopko</w:t>
      </w:r>
      <w:proofErr w:type="spellEnd"/>
      <w:r w:rsidR="001C112F">
        <w:rPr>
          <w:rFonts w:ascii="Times New Roman" w:hAnsi="Times New Roman"/>
          <w:sz w:val="24"/>
          <w:szCs w:val="24"/>
        </w:rPr>
        <w:t xml:space="preserve"> et al., </w:t>
      </w:r>
      <w:r w:rsidR="00074A0C" w:rsidRPr="00A177D4">
        <w:rPr>
          <w:rFonts w:ascii="Times New Roman" w:hAnsi="Times New Roman"/>
          <w:sz w:val="24"/>
          <w:szCs w:val="24"/>
        </w:rPr>
        <w:t xml:space="preserve">1998) demonstrated that high and medium </w:t>
      </w:r>
      <w:r w:rsidR="006B0B6D">
        <w:rPr>
          <w:rFonts w:ascii="Times New Roman" w:hAnsi="Times New Roman"/>
          <w:sz w:val="24"/>
          <w:szCs w:val="24"/>
        </w:rPr>
        <w:t>math</w:t>
      </w:r>
      <w:r w:rsidR="00074A0C" w:rsidRPr="00A177D4">
        <w:rPr>
          <w:rFonts w:ascii="Times New Roman" w:hAnsi="Times New Roman"/>
          <w:sz w:val="24"/>
          <w:szCs w:val="24"/>
        </w:rPr>
        <w:t xml:space="preserve"> anxious groups took significantly longer than a low </w:t>
      </w:r>
      <w:r w:rsidR="006B0B6D">
        <w:rPr>
          <w:rFonts w:ascii="Times New Roman" w:hAnsi="Times New Roman"/>
          <w:sz w:val="24"/>
          <w:szCs w:val="24"/>
        </w:rPr>
        <w:t>math</w:t>
      </w:r>
      <w:r w:rsidR="00074A0C" w:rsidRPr="00A177D4">
        <w:rPr>
          <w:rFonts w:ascii="Times New Roman" w:hAnsi="Times New Roman"/>
          <w:sz w:val="24"/>
          <w:szCs w:val="24"/>
        </w:rPr>
        <w:t xml:space="preserve"> anxious group to read through text that included</w:t>
      </w:r>
      <w:r w:rsidR="00817016">
        <w:rPr>
          <w:rFonts w:ascii="Times New Roman" w:hAnsi="Times New Roman"/>
          <w:sz w:val="24"/>
          <w:szCs w:val="24"/>
        </w:rPr>
        <w:t xml:space="preserve"> irrelevant </w:t>
      </w:r>
      <w:r w:rsidR="00074A0C" w:rsidRPr="00A177D4">
        <w:rPr>
          <w:rFonts w:ascii="Times New Roman" w:hAnsi="Times New Roman"/>
          <w:sz w:val="24"/>
          <w:szCs w:val="24"/>
        </w:rPr>
        <w:t>information</w:t>
      </w:r>
      <w:r w:rsidR="001E6D4B">
        <w:rPr>
          <w:rFonts w:ascii="Times New Roman" w:hAnsi="Times New Roman"/>
          <w:sz w:val="24"/>
          <w:szCs w:val="24"/>
        </w:rPr>
        <w:t>, suggesting poor inhibitory control</w:t>
      </w:r>
      <w:r w:rsidR="00074A0C" w:rsidRPr="00A177D4">
        <w:rPr>
          <w:rFonts w:ascii="Times New Roman" w:hAnsi="Times New Roman"/>
          <w:sz w:val="24"/>
          <w:szCs w:val="24"/>
        </w:rPr>
        <w:t xml:space="preserve">. </w:t>
      </w:r>
      <w:r w:rsidR="00965957">
        <w:rPr>
          <w:rFonts w:ascii="Times New Roman" w:hAnsi="Times New Roman"/>
          <w:sz w:val="24"/>
          <w:szCs w:val="24"/>
        </w:rPr>
        <w:t>Similarly,</w:t>
      </w:r>
      <w:r w:rsidR="0015147F" w:rsidRPr="003C3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957">
        <w:rPr>
          <w:rFonts w:ascii="Times New Roman" w:hAnsi="Times New Roman"/>
          <w:sz w:val="24"/>
          <w:szCs w:val="24"/>
        </w:rPr>
        <w:t>Hopko</w:t>
      </w:r>
      <w:proofErr w:type="spellEnd"/>
      <w:r w:rsidR="009F7291">
        <w:rPr>
          <w:rFonts w:ascii="Times New Roman" w:hAnsi="Times New Roman"/>
          <w:sz w:val="24"/>
          <w:szCs w:val="24"/>
        </w:rPr>
        <w:t xml:space="preserve">, McNeil, Gleason and </w:t>
      </w:r>
      <w:proofErr w:type="spellStart"/>
      <w:r w:rsidR="009F7291">
        <w:rPr>
          <w:rFonts w:ascii="Times New Roman" w:hAnsi="Times New Roman"/>
          <w:sz w:val="24"/>
          <w:szCs w:val="24"/>
        </w:rPr>
        <w:t>Rabalais</w:t>
      </w:r>
      <w:proofErr w:type="spellEnd"/>
      <w:r w:rsidR="00965957">
        <w:rPr>
          <w:rFonts w:ascii="Times New Roman" w:hAnsi="Times New Roman"/>
          <w:sz w:val="24"/>
          <w:szCs w:val="24"/>
        </w:rPr>
        <w:t xml:space="preserve"> (2002) found</w:t>
      </w:r>
      <w:r w:rsidR="00074A0C" w:rsidRPr="003C324B">
        <w:rPr>
          <w:rFonts w:ascii="Times New Roman" w:hAnsi="Times New Roman"/>
          <w:sz w:val="24"/>
          <w:szCs w:val="24"/>
        </w:rPr>
        <w:t xml:space="preserve"> that response times </w:t>
      </w:r>
      <w:r w:rsidR="0013374C" w:rsidRPr="003C324B">
        <w:rPr>
          <w:rFonts w:ascii="Times New Roman" w:hAnsi="Times New Roman"/>
          <w:sz w:val="24"/>
          <w:szCs w:val="24"/>
        </w:rPr>
        <w:t xml:space="preserve">of high </w:t>
      </w:r>
      <w:r w:rsidR="006B0B6D">
        <w:rPr>
          <w:rFonts w:ascii="Times New Roman" w:hAnsi="Times New Roman"/>
          <w:sz w:val="24"/>
          <w:szCs w:val="24"/>
        </w:rPr>
        <w:t>math</w:t>
      </w:r>
      <w:r w:rsidR="0013374C" w:rsidRPr="003C324B">
        <w:rPr>
          <w:rFonts w:ascii="Times New Roman" w:hAnsi="Times New Roman"/>
          <w:sz w:val="24"/>
          <w:szCs w:val="24"/>
        </w:rPr>
        <w:t xml:space="preserve"> anxious individuals </w:t>
      </w:r>
      <w:r w:rsidR="00074A0C" w:rsidRPr="003C324B">
        <w:rPr>
          <w:rFonts w:ascii="Times New Roman" w:hAnsi="Times New Roman"/>
          <w:sz w:val="24"/>
          <w:szCs w:val="24"/>
        </w:rPr>
        <w:t xml:space="preserve">were longer on a </w:t>
      </w:r>
      <w:proofErr w:type="gramStart"/>
      <w:r w:rsidR="0015147F" w:rsidRPr="003C324B">
        <w:rPr>
          <w:rFonts w:ascii="Times New Roman" w:hAnsi="Times New Roman"/>
          <w:sz w:val="24"/>
          <w:szCs w:val="24"/>
        </w:rPr>
        <w:t>card counting</w:t>
      </w:r>
      <w:proofErr w:type="gramEnd"/>
      <w:r w:rsidR="0015147F" w:rsidRPr="003C324B">
        <w:rPr>
          <w:rFonts w:ascii="Times New Roman" w:hAnsi="Times New Roman"/>
          <w:sz w:val="24"/>
          <w:szCs w:val="24"/>
        </w:rPr>
        <w:t xml:space="preserve"> task with</w:t>
      </w:r>
      <w:r w:rsidR="00074A0C" w:rsidRPr="003C324B">
        <w:rPr>
          <w:rFonts w:ascii="Times New Roman" w:hAnsi="Times New Roman"/>
          <w:sz w:val="24"/>
          <w:szCs w:val="24"/>
        </w:rPr>
        <w:t xml:space="preserve"> </w:t>
      </w:r>
      <w:r w:rsidR="0015147F" w:rsidRPr="003C324B">
        <w:rPr>
          <w:rFonts w:ascii="Times New Roman" w:hAnsi="Times New Roman"/>
          <w:sz w:val="24"/>
          <w:szCs w:val="24"/>
        </w:rPr>
        <w:t>nu</w:t>
      </w:r>
      <w:r w:rsidR="00074A0C" w:rsidRPr="003C324B">
        <w:rPr>
          <w:rFonts w:ascii="Times New Roman" w:hAnsi="Times New Roman"/>
          <w:sz w:val="24"/>
          <w:szCs w:val="24"/>
        </w:rPr>
        <w:t xml:space="preserve">meric </w:t>
      </w:r>
      <w:r w:rsidR="0015147F" w:rsidRPr="003C324B">
        <w:rPr>
          <w:rFonts w:ascii="Times New Roman" w:hAnsi="Times New Roman"/>
          <w:sz w:val="24"/>
          <w:szCs w:val="24"/>
        </w:rPr>
        <w:t>stimuli</w:t>
      </w:r>
      <w:r w:rsidR="00074A0C" w:rsidRPr="003C324B">
        <w:rPr>
          <w:rFonts w:ascii="Times New Roman" w:hAnsi="Times New Roman"/>
          <w:sz w:val="24"/>
          <w:szCs w:val="24"/>
        </w:rPr>
        <w:t>,</w:t>
      </w:r>
      <w:r w:rsidR="003526AA" w:rsidRPr="003C324B">
        <w:rPr>
          <w:rFonts w:ascii="Times New Roman" w:hAnsi="Times New Roman"/>
          <w:sz w:val="24"/>
          <w:szCs w:val="24"/>
        </w:rPr>
        <w:t xml:space="preserve"> compared to a </w:t>
      </w:r>
      <w:r w:rsidR="0015147F" w:rsidRPr="003C324B">
        <w:rPr>
          <w:rFonts w:ascii="Times New Roman" w:hAnsi="Times New Roman"/>
          <w:sz w:val="24"/>
          <w:szCs w:val="24"/>
        </w:rPr>
        <w:t>card</w:t>
      </w:r>
      <w:r w:rsidR="003C324B" w:rsidRPr="003C324B">
        <w:rPr>
          <w:rFonts w:ascii="Times New Roman" w:hAnsi="Times New Roman"/>
          <w:sz w:val="24"/>
          <w:szCs w:val="24"/>
        </w:rPr>
        <w:t>-</w:t>
      </w:r>
      <w:r w:rsidR="0015147F" w:rsidRPr="003C324B">
        <w:rPr>
          <w:rFonts w:ascii="Times New Roman" w:hAnsi="Times New Roman"/>
          <w:sz w:val="24"/>
          <w:szCs w:val="24"/>
        </w:rPr>
        <w:t>counting task involving letters</w:t>
      </w:r>
      <w:r w:rsidR="00965957">
        <w:rPr>
          <w:rFonts w:ascii="Times New Roman" w:hAnsi="Times New Roman"/>
          <w:sz w:val="24"/>
          <w:szCs w:val="24"/>
        </w:rPr>
        <w:t>, again implicating inhibitory mechanisms related to working memory</w:t>
      </w:r>
      <w:r w:rsidR="00074A0C" w:rsidRPr="003C324B">
        <w:rPr>
          <w:rFonts w:ascii="Times New Roman" w:hAnsi="Times New Roman"/>
          <w:sz w:val="24"/>
          <w:szCs w:val="24"/>
        </w:rPr>
        <w:t>.</w:t>
      </w:r>
      <w:r w:rsidR="00074A0C" w:rsidRPr="00A177D4">
        <w:rPr>
          <w:rFonts w:ascii="Times New Roman" w:hAnsi="Times New Roman"/>
          <w:sz w:val="24"/>
          <w:szCs w:val="24"/>
        </w:rPr>
        <w:t xml:space="preserve"> </w:t>
      </w:r>
    </w:p>
    <w:p w:rsidR="00074A0C" w:rsidRPr="00A177D4" w:rsidRDefault="00074A0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77D4">
        <w:rPr>
          <w:rFonts w:ascii="Times New Roman" w:hAnsi="Times New Roman"/>
          <w:sz w:val="24"/>
          <w:szCs w:val="24"/>
        </w:rPr>
        <w:t xml:space="preserve">Whilst previous </w:t>
      </w:r>
      <w:r w:rsidR="006B0B6D">
        <w:rPr>
          <w:rFonts w:ascii="Times New Roman" w:hAnsi="Times New Roman"/>
          <w:sz w:val="24"/>
          <w:szCs w:val="24"/>
        </w:rPr>
        <w:t>math</w:t>
      </w:r>
      <w:r w:rsidR="004B620B">
        <w:rPr>
          <w:rFonts w:ascii="Times New Roman" w:hAnsi="Times New Roman"/>
          <w:sz w:val="24"/>
          <w:szCs w:val="24"/>
        </w:rPr>
        <w:t xml:space="preserve"> anxiety </w:t>
      </w:r>
      <w:r w:rsidRPr="00A177D4">
        <w:rPr>
          <w:rFonts w:ascii="Times New Roman" w:hAnsi="Times New Roman"/>
          <w:sz w:val="24"/>
          <w:szCs w:val="24"/>
        </w:rPr>
        <w:t xml:space="preserve">research has </w:t>
      </w:r>
      <w:proofErr w:type="gramStart"/>
      <w:r w:rsidRPr="00A177D4">
        <w:rPr>
          <w:rFonts w:ascii="Times New Roman" w:hAnsi="Times New Roman"/>
          <w:sz w:val="24"/>
          <w:szCs w:val="24"/>
        </w:rPr>
        <w:t>made reference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to worrisome or irrelevant thoughts, surprisingly little research has attempted to examine the influence of worrisome thoughts on arithmetic perfor</w:t>
      </w:r>
      <w:r w:rsidR="00120B53">
        <w:rPr>
          <w:rFonts w:ascii="Times New Roman" w:hAnsi="Times New Roman"/>
          <w:sz w:val="24"/>
          <w:szCs w:val="24"/>
        </w:rPr>
        <w:t xml:space="preserve">mance. </w:t>
      </w:r>
      <w:r w:rsidR="001B2F82">
        <w:rPr>
          <w:rFonts w:ascii="Times New Roman" w:hAnsi="Times New Roman"/>
          <w:sz w:val="24"/>
          <w:szCs w:val="24"/>
        </w:rPr>
        <w:t xml:space="preserve">In an early study, </w:t>
      </w:r>
      <w:proofErr w:type="spellStart"/>
      <w:r w:rsidR="00120B53">
        <w:rPr>
          <w:rFonts w:ascii="Times New Roman" w:hAnsi="Times New Roman"/>
          <w:sz w:val="24"/>
          <w:szCs w:val="24"/>
        </w:rPr>
        <w:t>Hunsley</w:t>
      </w:r>
      <w:proofErr w:type="spellEnd"/>
      <w:r w:rsidR="00120B53">
        <w:rPr>
          <w:rFonts w:ascii="Times New Roman" w:hAnsi="Times New Roman"/>
          <w:sz w:val="24"/>
          <w:szCs w:val="24"/>
        </w:rPr>
        <w:t xml:space="preserve"> (1987) </w:t>
      </w:r>
      <w:r w:rsidRPr="00A177D4">
        <w:rPr>
          <w:rFonts w:ascii="Times New Roman" w:hAnsi="Times New Roman"/>
          <w:sz w:val="24"/>
          <w:szCs w:val="24"/>
        </w:rPr>
        <w:t xml:space="preserve">measured </w:t>
      </w:r>
      <w:r w:rsidR="006B0B6D">
        <w:rPr>
          <w:rFonts w:ascii="Times New Roman" w:hAnsi="Times New Roman"/>
          <w:sz w:val="24"/>
          <w:szCs w:val="24"/>
        </w:rPr>
        <w:t>math</w:t>
      </w:r>
      <w:r w:rsidRPr="00A177D4">
        <w:rPr>
          <w:rFonts w:ascii="Times New Roman" w:hAnsi="Times New Roman"/>
          <w:sz w:val="24"/>
          <w:szCs w:val="24"/>
        </w:rPr>
        <w:t xml:space="preserve"> anxiety, test anxiety, performance appraisals,</w:t>
      </w:r>
      <w:r w:rsidR="006F1951" w:rsidRPr="006F1951">
        <w:rPr>
          <w:rFonts w:ascii="Times New Roman" w:hAnsi="Times New Roman"/>
          <w:sz w:val="24"/>
          <w:szCs w:val="24"/>
        </w:rPr>
        <w:t xml:space="preserve"> </w:t>
      </w:r>
      <w:r w:rsidR="006F1951" w:rsidRPr="00A177D4">
        <w:rPr>
          <w:rFonts w:ascii="Times New Roman" w:hAnsi="Times New Roman"/>
          <w:sz w:val="24"/>
          <w:szCs w:val="24"/>
        </w:rPr>
        <w:t>p</w:t>
      </w:r>
      <w:r w:rsidR="006F1951">
        <w:rPr>
          <w:rFonts w:ascii="Times New Roman" w:hAnsi="Times New Roman"/>
          <w:sz w:val="24"/>
          <w:szCs w:val="24"/>
        </w:rPr>
        <w:t>erformance attributions</w:t>
      </w:r>
      <w:r w:rsidRPr="00A177D4">
        <w:rPr>
          <w:rFonts w:ascii="Times New Roman" w:hAnsi="Times New Roman"/>
          <w:sz w:val="24"/>
          <w:szCs w:val="24"/>
        </w:rPr>
        <w:t xml:space="preserve"> and </w:t>
      </w:r>
      <w:r w:rsidR="006F1951" w:rsidRPr="00A177D4">
        <w:rPr>
          <w:rFonts w:ascii="Times New Roman" w:hAnsi="Times New Roman"/>
          <w:sz w:val="24"/>
          <w:szCs w:val="24"/>
        </w:rPr>
        <w:t xml:space="preserve">internal dialogue </w:t>
      </w:r>
      <w:r w:rsidR="00A050C1">
        <w:rPr>
          <w:rFonts w:ascii="Times New Roman" w:hAnsi="Times New Roman"/>
          <w:sz w:val="24"/>
          <w:szCs w:val="24"/>
        </w:rPr>
        <w:t xml:space="preserve">amongst 96 </w:t>
      </w:r>
      <w:r w:rsidR="004B620B">
        <w:rPr>
          <w:rFonts w:ascii="Times New Roman" w:hAnsi="Times New Roman"/>
          <w:sz w:val="24"/>
          <w:szCs w:val="24"/>
        </w:rPr>
        <w:t xml:space="preserve">university </w:t>
      </w:r>
      <w:r w:rsidRPr="00A177D4">
        <w:rPr>
          <w:rFonts w:ascii="Times New Roman" w:hAnsi="Times New Roman"/>
          <w:sz w:val="24"/>
          <w:szCs w:val="24"/>
        </w:rPr>
        <w:t xml:space="preserve">students before and after midterm </w:t>
      </w:r>
      <w:r w:rsidR="00A050C1" w:rsidRPr="00A177D4">
        <w:rPr>
          <w:rFonts w:ascii="Times New Roman" w:hAnsi="Times New Roman"/>
          <w:sz w:val="24"/>
          <w:szCs w:val="24"/>
        </w:rPr>
        <w:t xml:space="preserve">statistics </w:t>
      </w:r>
      <w:r w:rsidRPr="00A177D4">
        <w:rPr>
          <w:rFonts w:ascii="Times New Roman" w:hAnsi="Times New Roman"/>
          <w:sz w:val="24"/>
          <w:szCs w:val="24"/>
        </w:rPr>
        <w:t xml:space="preserve">examinations. </w:t>
      </w:r>
      <w:r w:rsidR="006F1951">
        <w:rPr>
          <w:rFonts w:ascii="Times New Roman" w:hAnsi="Times New Roman"/>
          <w:sz w:val="24"/>
          <w:szCs w:val="24"/>
        </w:rPr>
        <w:t>P</w:t>
      </w:r>
      <w:r w:rsidR="006F1951" w:rsidRPr="00A177D4">
        <w:rPr>
          <w:rFonts w:ascii="Times New Roman" w:hAnsi="Times New Roman"/>
          <w:sz w:val="24"/>
          <w:szCs w:val="24"/>
        </w:rPr>
        <w:t xml:space="preserve">articipants’ negative </w:t>
      </w:r>
      <w:r w:rsidR="006F1951">
        <w:rPr>
          <w:rFonts w:ascii="Times New Roman" w:hAnsi="Times New Roman"/>
          <w:sz w:val="24"/>
          <w:szCs w:val="24"/>
        </w:rPr>
        <w:t>internal dialogue</w:t>
      </w:r>
      <w:r w:rsidR="006F1951" w:rsidRPr="00A17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1951">
        <w:rPr>
          <w:rFonts w:ascii="Times New Roman" w:hAnsi="Times New Roman"/>
          <w:sz w:val="24"/>
          <w:szCs w:val="24"/>
        </w:rPr>
        <w:t xml:space="preserve">was </w:t>
      </w:r>
      <w:r w:rsidR="006F1951" w:rsidRPr="00A177D4">
        <w:rPr>
          <w:rFonts w:ascii="Times New Roman" w:hAnsi="Times New Roman"/>
          <w:sz w:val="24"/>
          <w:szCs w:val="24"/>
        </w:rPr>
        <w:t>measured</w:t>
      </w:r>
      <w:proofErr w:type="gramEnd"/>
      <w:r w:rsidR="006F1951" w:rsidRPr="00A177D4">
        <w:rPr>
          <w:rFonts w:ascii="Times New Roman" w:hAnsi="Times New Roman"/>
          <w:sz w:val="24"/>
          <w:szCs w:val="24"/>
        </w:rPr>
        <w:t xml:space="preserve"> using the Cognitive Interference Que</w:t>
      </w:r>
      <w:r w:rsidR="006F1951">
        <w:rPr>
          <w:rFonts w:ascii="Times New Roman" w:hAnsi="Times New Roman"/>
          <w:sz w:val="24"/>
          <w:szCs w:val="24"/>
        </w:rPr>
        <w:t xml:space="preserve">stionnaire (CIQ, </w:t>
      </w:r>
      <w:proofErr w:type="spellStart"/>
      <w:r w:rsidR="006F1951">
        <w:rPr>
          <w:rFonts w:ascii="Times New Roman" w:hAnsi="Times New Roman"/>
          <w:sz w:val="24"/>
          <w:szCs w:val="24"/>
        </w:rPr>
        <w:t>Sarason</w:t>
      </w:r>
      <w:proofErr w:type="spellEnd"/>
      <w:r w:rsidR="006F1951">
        <w:rPr>
          <w:rFonts w:ascii="Times New Roman" w:hAnsi="Times New Roman"/>
          <w:sz w:val="24"/>
          <w:szCs w:val="24"/>
        </w:rPr>
        <w:t>, 1978), which</w:t>
      </w:r>
      <w:r w:rsidR="006F1951" w:rsidRPr="00A177D4">
        <w:rPr>
          <w:rFonts w:ascii="Times New Roman" w:hAnsi="Times New Roman"/>
          <w:sz w:val="24"/>
          <w:szCs w:val="24"/>
        </w:rPr>
        <w:t xml:space="preserve"> required participants to rate (on a five-point scale) the frequency with which they experienced negative thoughts during the exam</w:t>
      </w:r>
      <w:r w:rsidR="006F1951">
        <w:rPr>
          <w:rFonts w:ascii="Times New Roman" w:hAnsi="Times New Roman"/>
          <w:sz w:val="24"/>
          <w:szCs w:val="24"/>
        </w:rPr>
        <w:t xml:space="preserve">. </w:t>
      </w:r>
      <w:r w:rsidR="006B0B6D">
        <w:rPr>
          <w:rFonts w:ascii="Times New Roman" w:hAnsi="Times New Roman"/>
          <w:sz w:val="24"/>
          <w:szCs w:val="24"/>
        </w:rPr>
        <w:t>Math</w:t>
      </w:r>
      <w:r w:rsidRPr="00A177D4">
        <w:rPr>
          <w:rFonts w:ascii="Times New Roman" w:hAnsi="Times New Roman"/>
          <w:sz w:val="24"/>
          <w:szCs w:val="24"/>
        </w:rPr>
        <w:t xml:space="preserve"> and test anxiety </w:t>
      </w:r>
      <w:r w:rsidR="000227C1">
        <w:rPr>
          <w:rFonts w:ascii="Times New Roman" w:hAnsi="Times New Roman"/>
          <w:sz w:val="24"/>
          <w:szCs w:val="24"/>
        </w:rPr>
        <w:t>accounted for 1</w:t>
      </w:r>
      <w:r w:rsidRPr="00A177D4">
        <w:rPr>
          <w:rFonts w:ascii="Times New Roman" w:hAnsi="Times New Roman"/>
          <w:sz w:val="24"/>
          <w:szCs w:val="24"/>
        </w:rPr>
        <w:t xml:space="preserve">5% </w:t>
      </w:r>
      <w:r w:rsidR="000227C1">
        <w:rPr>
          <w:rFonts w:ascii="Times New Roman" w:hAnsi="Times New Roman"/>
          <w:sz w:val="24"/>
          <w:szCs w:val="24"/>
        </w:rPr>
        <w:t xml:space="preserve">and 10% </w:t>
      </w:r>
      <w:r w:rsidRPr="00A177D4">
        <w:rPr>
          <w:rFonts w:ascii="Times New Roman" w:hAnsi="Times New Roman"/>
          <w:sz w:val="24"/>
          <w:szCs w:val="24"/>
        </w:rPr>
        <w:t xml:space="preserve">of the variance </w:t>
      </w:r>
      <w:r w:rsidR="006F1951">
        <w:rPr>
          <w:rFonts w:ascii="Times New Roman" w:hAnsi="Times New Roman"/>
          <w:sz w:val="24"/>
          <w:szCs w:val="24"/>
        </w:rPr>
        <w:t xml:space="preserve">in CIQ scores, </w:t>
      </w:r>
      <w:r w:rsidR="000227C1">
        <w:rPr>
          <w:rFonts w:ascii="Times New Roman" w:hAnsi="Times New Roman"/>
          <w:sz w:val="24"/>
          <w:szCs w:val="24"/>
        </w:rPr>
        <w:t>respectively</w:t>
      </w:r>
      <w:r w:rsidR="00694155">
        <w:rPr>
          <w:rFonts w:ascii="Times New Roman" w:hAnsi="Times New Roman"/>
          <w:sz w:val="24"/>
          <w:szCs w:val="24"/>
        </w:rPr>
        <w:t>.</w:t>
      </w:r>
      <w:r w:rsidRPr="00A177D4">
        <w:rPr>
          <w:rFonts w:ascii="Times New Roman" w:hAnsi="Times New Roman"/>
          <w:sz w:val="24"/>
          <w:szCs w:val="24"/>
        </w:rPr>
        <w:t xml:space="preserve"> </w:t>
      </w:r>
      <w:r w:rsidR="00382E74">
        <w:rPr>
          <w:rFonts w:ascii="Times New Roman" w:hAnsi="Times New Roman"/>
          <w:sz w:val="24"/>
          <w:szCs w:val="24"/>
        </w:rPr>
        <w:t>Further</w:t>
      </w:r>
      <w:r w:rsidRPr="00A177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77D4">
        <w:rPr>
          <w:rFonts w:ascii="Times New Roman" w:hAnsi="Times New Roman"/>
          <w:sz w:val="24"/>
          <w:szCs w:val="24"/>
        </w:rPr>
        <w:t>Beilock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77D4">
        <w:rPr>
          <w:rFonts w:ascii="Times New Roman" w:hAnsi="Times New Roman"/>
          <w:sz w:val="24"/>
          <w:szCs w:val="24"/>
        </w:rPr>
        <w:t>Kulp</w:t>
      </w:r>
      <w:proofErr w:type="spellEnd"/>
      <w:r w:rsidRPr="00A177D4">
        <w:rPr>
          <w:rFonts w:ascii="Times New Roman" w:hAnsi="Times New Roman"/>
          <w:sz w:val="24"/>
          <w:szCs w:val="24"/>
        </w:rPr>
        <w:t>, Ho</w:t>
      </w:r>
      <w:r>
        <w:rPr>
          <w:rFonts w:ascii="Times New Roman" w:hAnsi="Times New Roman"/>
          <w:sz w:val="24"/>
          <w:szCs w:val="24"/>
        </w:rPr>
        <w:t>l</w:t>
      </w:r>
      <w:r w:rsidRPr="00A177D4">
        <w:rPr>
          <w:rFonts w:ascii="Times New Roman" w:hAnsi="Times New Roman"/>
          <w:sz w:val="24"/>
          <w:szCs w:val="24"/>
        </w:rPr>
        <w:t>t and Carr (20</w:t>
      </w:r>
      <w:r w:rsidR="00120B53">
        <w:rPr>
          <w:rFonts w:ascii="Times New Roman" w:hAnsi="Times New Roman"/>
          <w:sz w:val="24"/>
          <w:szCs w:val="24"/>
        </w:rPr>
        <w:t xml:space="preserve">04) </w:t>
      </w:r>
      <w:r w:rsidR="006F1951">
        <w:rPr>
          <w:rFonts w:ascii="Times New Roman" w:hAnsi="Times New Roman"/>
          <w:sz w:val="24"/>
          <w:szCs w:val="24"/>
        </w:rPr>
        <w:t xml:space="preserve">found that students performing </w:t>
      </w:r>
      <w:r w:rsidR="0084787D">
        <w:rPr>
          <w:rFonts w:ascii="Times New Roman" w:hAnsi="Times New Roman"/>
          <w:sz w:val="24"/>
          <w:szCs w:val="24"/>
        </w:rPr>
        <w:t>arithmetic</w:t>
      </w:r>
      <w:r w:rsidR="006F1951"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sz w:val="24"/>
          <w:szCs w:val="24"/>
        </w:rPr>
        <w:t xml:space="preserve">in </w:t>
      </w:r>
      <w:r w:rsidR="006F1951">
        <w:rPr>
          <w:rFonts w:ascii="Times New Roman" w:hAnsi="Times New Roman"/>
          <w:sz w:val="24"/>
          <w:szCs w:val="24"/>
        </w:rPr>
        <w:t>a</w:t>
      </w:r>
      <w:r w:rsidR="006F1951"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sz w:val="24"/>
          <w:szCs w:val="24"/>
        </w:rPr>
        <w:t>high pressure condition</w:t>
      </w:r>
      <w:r w:rsidR="006F1951">
        <w:rPr>
          <w:rFonts w:ascii="Times New Roman" w:hAnsi="Times New Roman"/>
          <w:sz w:val="24"/>
          <w:szCs w:val="24"/>
        </w:rPr>
        <w:t xml:space="preserve"> (involving carry operations)</w:t>
      </w:r>
      <w:r w:rsidRPr="00A177D4">
        <w:rPr>
          <w:rFonts w:ascii="Times New Roman" w:hAnsi="Times New Roman"/>
          <w:sz w:val="24"/>
          <w:szCs w:val="24"/>
        </w:rPr>
        <w:t xml:space="preserve"> had significantly increased perceptions of performance pressure</w:t>
      </w:r>
      <w:r w:rsidR="000B5E4F">
        <w:rPr>
          <w:rFonts w:ascii="Times New Roman" w:hAnsi="Times New Roman"/>
          <w:sz w:val="24"/>
          <w:szCs w:val="24"/>
        </w:rPr>
        <w:t xml:space="preserve"> and reported</w:t>
      </w:r>
      <w:r w:rsidRPr="00A177D4">
        <w:rPr>
          <w:rFonts w:ascii="Times New Roman" w:hAnsi="Times New Roman"/>
          <w:sz w:val="24"/>
          <w:szCs w:val="24"/>
        </w:rPr>
        <w:t xml:space="preserve"> thoughts and worries about the </w:t>
      </w:r>
      <w:proofErr w:type="gramStart"/>
      <w:r w:rsidRPr="00A177D4">
        <w:rPr>
          <w:rFonts w:ascii="Times New Roman" w:hAnsi="Times New Roman"/>
          <w:sz w:val="24"/>
          <w:szCs w:val="24"/>
        </w:rPr>
        <w:t>high pressure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situation and its consequences</w:t>
      </w:r>
      <w:r w:rsidR="006F1951">
        <w:rPr>
          <w:rFonts w:ascii="Times New Roman" w:hAnsi="Times New Roman"/>
          <w:sz w:val="24"/>
          <w:szCs w:val="24"/>
        </w:rPr>
        <w:t xml:space="preserve">, </w:t>
      </w:r>
      <w:r w:rsidR="006F1951" w:rsidRPr="00A177D4">
        <w:rPr>
          <w:rFonts w:ascii="Times New Roman" w:hAnsi="Times New Roman"/>
          <w:sz w:val="24"/>
          <w:szCs w:val="24"/>
        </w:rPr>
        <w:t xml:space="preserve">compared to </w:t>
      </w:r>
      <w:r w:rsidR="0084787D">
        <w:rPr>
          <w:rFonts w:ascii="Times New Roman" w:hAnsi="Times New Roman"/>
          <w:sz w:val="24"/>
          <w:szCs w:val="24"/>
        </w:rPr>
        <w:t xml:space="preserve">students in </w:t>
      </w:r>
      <w:r w:rsidR="006F1951">
        <w:rPr>
          <w:rFonts w:ascii="Times New Roman" w:hAnsi="Times New Roman"/>
          <w:sz w:val="24"/>
          <w:szCs w:val="24"/>
        </w:rPr>
        <w:t>a</w:t>
      </w:r>
      <w:r w:rsidR="006F1951" w:rsidRPr="00A177D4">
        <w:rPr>
          <w:rFonts w:ascii="Times New Roman" w:hAnsi="Times New Roman"/>
          <w:sz w:val="24"/>
          <w:szCs w:val="24"/>
        </w:rPr>
        <w:t xml:space="preserve"> low pressure condition</w:t>
      </w:r>
      <w:r w:rsidRPr="00A177D4">
        <w:rPr>
          <w:rFonts w:ascii="Times New Roman" w:hAnsi="Times New Roman"/>
          <w:sz w:val="24"/>
          <w:szCs w:val="24"/>
        </w:rPr>
        <w:t xml:space="preserve">. </w:t>
      </w:r>
      <w:r w:rsidR="000B5E4F">
        <w:rPr>
          <w:rFonts w:ascii="Times New Roman" w:hAnsi="Times New Roman"/>
          <w:sz w:val="24"/>
          <w:szCs w:val="24"/>
        </w:rPr>
        <w:t>More</w:t>
      </w:r>
      <w:r w:rsidR="006F1951">
        <w:rPr>
          <w:rFonts w:ascii="Times New Roman" w:hAnsi="Times New Roman"/>
          <w:sz w:val="24"/>
          <w:szCs w:val="24"/>
        </w:rPr>
        <w:t xml:space="preserve"> recently</w:t>
      </w:r>
      <w:r w:rsidR="000B5E4F">
        <w:rPr>
          <w:rFonts w:ascii="Times New Roman" w:hAnsi="Times New Roman"/>
          <w:sz w:val="24"/>
          <w:szCs w:val="24"/>
        </w:rPr>
        <w:t>,</w:t>
      </w:r>
      <w:r w:rsidR="00854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D7C">
        <w:rPr>
          <w:rFonts w:ascii="Times New Roman" w:hAnsi="Times New Roman"/>
          <w:sz w:val="24"/>
          <w:szCs w:val="24"/>
        </w:rPr>
        <w:t>DeCaro</w:t>
      </w:r>
      <w:proofErr w:type="spellEnd"/>
      <w:r w:rsidR="00854D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4D7C">
        <w:rPr>
          <w:rFonts w:ascii="Times New Roman" w:hAnsi="Times New Roman"/>
          <w:sz w:val="24"/>
          <w:szCs w:val="24"/>
        </w:rPr>
        <w:lastRenderedPageBreak/>
        <w:t>R</w:t>
      </w:r>
      <w:r w:rsidR="000B5E4F">
        <w:rPr>
          <w:rFonts w:ascii="Times New Roman" w:hAnsi="Times New Roman"/>
          <w:sz w:val="24"/>
          <w:szCs w:val="24"/>
        </w:rPr>
        <w:t>otar</w:t>
      </w:r>
      <w:proofErr w:type="spellEnd"/>
      <w:r w:rsidR="000B5E4F">
        <w:rPr>
          <w:rFonts w:ascii="Times New Roman" w:hAnsi="Times New Roman"/>
          <w:sz w:val="24"/>
          <w:szCs w:val="24"/>
        </w:rPr>
        <w:t xml:space="preserve">, Kendra and </w:t>
      </w:r>
      <w:proofErr w:type="spellStart"/>
      <w:r w:rsidR="000B5E4F">
        <w:rPr>
          <w:rFonts w:ascii="Times New Roman" w:hAnsi="Times New Roman"/>
          <w:sz w:val="24"/>
          <w:szCs w:val="24"/>
        </w:rPr>
        <w:t>Beilock</w:t>
      </w:r>
      <w:proofErr w:type="spellEnd"/>
      <w:r w:rsidR="000B5E4F">
        <w:rPr>
          <w:rFonts w:ascii="Times New Roman" w:hAnsi="Times New Roman"/>
          <w:sz w:val="24"/>
          <w:szCs w:val="24"/>
        </w:rPr>
        <w:t xml:space="preserve"> (2010)</w:t>
      </w:r>
      <w:r w:rsidR="00854D7C">
        <w:rPr>
          <w:rFonts w:ascii="Times New Roman" w:hAnsi="Times New Roman"/>
          <w:sz w:val="24"/>
          <w:szCs w:val="24"/>
        </w:rPr>
        <w:t xml:space="preserve"> reported significant negative correlations between task-related thoughts and arithmetic problem solving accuracy. Such </w:t>
      </w:r>
      <w:r w:rsidRPr="00A177D4">
        <w:rPr>
          <w:rFonts w:ascii="Times New Roman" w:hAnsi="Times New Roman"/>
          <w:sz w:val="24"/>
          <w:szCs w:val="24"/>
        </w:rPr>
        <w:t xml:space="preserve">findings give support to the idea that poor performance </w:t>
      </w:r>
      <w:proofErr w:type="gramStart"/>
      <w:r w:rsidRPr="00A177D4">
        <w:rPr>
          <w:rFonts w:ascii="Times New Roman" w:hAnsi="Times New Roman"/>
          <w:sz w:val="24"/>
          <w:szCs w:val="24"/>
        </w:rPr>
        <w:t>may, in part, be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due to</w:t>
      </w:r>
      <w:r w:rsidR="00382E74" w:rsidRPr="00A177D4">
        <w:rPr>
          <w:rFonts w:ascii="Times New Roman" w:hAnsi="Times New Roman"/>
          <w:sz w:val="24"/>
          <w:szCs w:val="24"/>
        </w:rPr>
        <w:t xml:space="preserve"> </w:t>
      </w:r>
      <w:r w:rsidR="00382E74">
        <w:rPr>
          <w:rFonts w:ascii="Times New Roman" w:hAnsi="Times New Roman"/>
          <w:sz w:val="24"/>
          <w:szCs w:val="24"/>
        </w:rPr>
        <w:t>insufficient inhibition</w:t>
      </w:r>
      <w:r w:rsidRPr="00A177D4">
        <w:rPr>
          <w:rFonts w:ascii="Times New Roman" w:hAnsi="Times New Roman"/>
          <w:sz w:val="24"/>
          <w:szCs w:val="24"/>
        </w:rPr>
        <w:t xml:space="preserve"> of </w:t>
      </w:r>
      <w:r w:rsidR="00382E74">
        <w:rPr>
          <w:rFonts w:ascii="Times New Roman" w:hAnsi="Times New Roman"/>
          <w:sz w:val="24"/>
          <w:szCs w:val="24"/>
        </w:rPr>
        <w:t>intrusive or worrisome</w:t>
      </w:r>
      <w:r w:rsidRPr="00A177D4">
        <w:rPr>
          <w:rFonts w:ascii="Times New Roman" w:hAnsi="Times New Roman"/>
          <w:sz w:val="24"/>
          <w:szCs w:val="24"/>
        </w:rPr>
        <w:t xml:space="preserve"> thoughts. However, </w:t>
      </w:r>
      <w:r w:rsidR="006B0B6D">
        <w:rPr>
          <w:rFonts w:ascii="Times New Roman" w:hAnsi="Times New Roman"/>
          <w:sz w:val="24"/>
          <w:szCs w:val="24"/>
        </w:rPr>
        <w:t>math</w:t>
      </w:r>
      <w:r w:rsidRPr="00A177D4">
        <w:rPr>
          <w:rFonts w:ascii="Times New Roman" w:hAnsi="Times New Roman"/>
          <w:sz w:val="24"/>
          <w:szCs w:val="24"/>
        </w:rPr>
        <w:t xml:space="preserve"> anxiety </w:t>
      </w:r>
      <w:proofErr w:type="gramStart"/>
      <w:r w:rsidRPr="00A177D4">
        <w:rPr>
          <w:rFonts w:ascii="Times New Roman" w:hAnsi="Times New Roman"/>
          <w:sz w:val="24"/>
          <w:szCs w:val="24"/>
        </w:rPr>
        <w:t xml:space="preserve">was </w:t>
      </w:r>
      <w:r w:rsidR="000B5E4F">
        <w:rPr>
          <w:rFonts w:ascii="Times New Roman" w:hAnsi="Times New Roman"/>
          <w:sz w:val="24"/>
          <w:szCs w:val="24"/>
        </w:rPr>
        <w:t xml:space="preserve">not </w:t>
      </w:r>
      <w:r w:rsidRPr="00A177D4">
        <w:rPr>
          <w:rFonts w:ascii="Times New Roman" w:hAnsi="Times New Roman"/>
          <w:sz w:val="24"/>
          <w:szCs w:val="24"/>
        </w:rPr>
        <w:t>measure</w:t>
      </w:r>
      <w:r w:rsidR="000B5E4F">
        <w:rPr>
          <w:rFonts w:ascii="Times New Roman" w:hAnsi="Times New Roman"/>
          <w:sz w:val="24"/>
          <w:szCs w:val="24"/>
        </w:rPr>
        <w:t>d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, so its relationship with intrusive thoughts and performance </w:t>
      </w:r>
      <w:r w:rsidR="00FB45FE">
        <w:rPr>
          <w:rFonts w:ascii="Times New Roman" w:hAnsi="Times New Roman"/>
          <w:sz w:val="24"/>
          <w:szCs w:val="24"/>
        </w:rPr>
        <w:t>remains</w:t>
      </w:r>
      <w:r w:rsidRPr="00A177D4">
        <w:rPr>
          <w:rFonts w:ascii="Times New Roman" w:hAnsi="Times New Roman"/>
          <w:sz w:val="24"/>
          <w:szCs w:val="24"/>
        </w:rPr>
        <w:t xml:space="preserve"> </w:t>
      </w:r>
      <w:r w:rsidR="00FB45FE">
        <w:rPr>
          <w:rFonts w:ascii="Times New Roman" w:hAnsi="Times New Roman"/>
          <w:sz w:val="24"/>
          <w:szCs w:val="24"/>
        </w:rPr>
        <w:t>un</w:t>
      </w:r>
      <w:r w:rsidRPr="00A177D4">
        <w:rPr>
          <w:rFonts w:ascii="Times New Roman" w:hAnsi="Times New Roman"/>
          <w:sz w:val="24"/>
          <w:szCs w:val="24"/>
        </w:rPr>
        <w:t xml:space="preserve">clear. </w:t>
      </w:r>
    </w:p>
    <w:p w:rsidR="003E425D" w:rsidRPr="003E425D" w:rsidRDefault="003E425D" w:rsidP="009D7ADB">
      <w:pPr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E425D">
        <w:rPr>
          <w:rFonts w:ascii="Times New Roman" w:hAnsi="Times New Roman"/>
          <w:b/>
          <w:sz w:val="24"/>
          <w:szCs w:val="24"/>
        </w:rPr>
        <w:t>Current Study</w:t>
      </w:r>
    </w:p>
    <w:p w:rsidR="00A83EE2" w:rsidRPr="00754AB5" w:rsidRDefault="003E425D" w:rsidP="009D7AD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current study aimed</w:t>
      </w:r>
      <w:r w:rsidRPr="00A17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test</w:t>
      </w:r>
      <w:r w:rsidR="003D432E">
        <w:rPr>
          <w:rFonts w:ascii="Times New Roman" w:hAnsi="Times New Roman"/>
          <w:sz w:val="24"/>
          <w:szCs w:val="24"/>
        </w:rPr>
        <w:t xml:space="preserve"> </w:t>
      </w:r>
      <w:r w:rsidR="00074A0C" w:rsidRPr="00A177D4">
        <w:rPr>
          <w:rFonts w:ascii="Times New Roman" w:hAnsi="Times New Roman"/>
          <w:sz w:val="24"/>
          <w:szCs w:val="24"/>
        </w:rPr>
        <w:t xml:space="preserve">the deficient inhibition explanation of the </w:t>
      </w:r>
      <w:r w:rsidR="006B0B6D">
        <w:rPr>
          <w:rFonts w:ascii="Times New Roman" w:hAnsi="Times New Roman"/>
          <w:sz w:val="24"/>
          <w:szCs w:val="24"/>
        </w:rPr>
        <w:t>math</w:t>
      </w:r>
      <w:r w:rsidR="00074A0C" w:rsidRPr="00A177D4">
        <w:rPr>
          <w:rFonts w:ascii="Times New Roman" w:hAnsi="Times New Roman"/>
          <w:sz w:val="24"/>
          <w:szCs w:val="24"/>
        </w:rPr>
        <w:t xml:space="preserve"> </w:t>
      </w:r>
      <w:r w:rsidR="00FB47C0">
        <w:rPr>
          <w:rFonts w:ascii="Times New Roman" w:hAnsi="Times New Roman"/>
          <w:sz w:val="24"/>
          <w:szCs w:val="24"/>
        </w:rPr>
        <w:t>anxiety-to-performance</w:t>
      </w:r>
      <w:r w:rsidR="00074A0C" w:rsidRPr="00A177D4">
        <w:rPr>
          <w:rFonts w:ascii="Times New Roman" w:hAnsi="Times New Roman"/>
          <w:sz w:val="24"/>
          <w:szCs w:val="24"/>
        </w:rPr>
        <w:t xml:space="preserve"> relationship, </w:t>
      </w:r>
      <w:r>
        <w:rPr>
          <w:rFonts w:ascii="Times New Roman" w:hAnsi="Times New Roman"/>
          <w:sz w:val="24"/>
          <w:szCs w:val="24"/>
        </w:rPr>
        <w:t>by examining</w:t>
      </w:r>
      <w:r w:rsidR="00074A0C" w:rsidRPr="00A177D4">
        <w:rPr>
          <w:rFonts w:ascii="Times New Roman" w:hAnsi="Times New Roman"/>
          <w:sz w:val="24"/>
          <w:szCs w:val="24"/>
        </w:rPr>
        <w:t xml:space="preserve"> the negative internal dialogue that participants may experience during </w:t>
      </w:r>
      <w:r w:rsidR="006B0B6D">
        <w:rPr>
          <w:rFonts w:ascii="Times New Roman" w:hAnsi="Times New Roman"/>
          <w:sz w:val="24"/>
          <w:szCs w:val="24"/>
        </w:rPr>
        <w:t>math</w:t>
      </w:r>
      <w:r w:rsidR="00074A0C" w:rsidRPr="00A177D4">
        <w:rPr>
          <w:rFonts w:ascii="Times New Roman" w:hAnsi="Times New Roman"/>
          <w:sz w:val="24"/>
          <w:szCs w:val="24"/>
        </w:rPr>
        <w:t xml:space="preserve"> performanc</w:t>
      </w:r>
      <w:r>
        <w:rPr>
          <w:rFonts w:ascii="Times New Roman" w:hAnsi="Times New Roman"/>
          <w:sz w:val="24"/>
          <w:szCs w:val="24"/>
        </w:rPr>
        <w:t>e</w:t>
      </w:r>
      <w:r w:rsidR="00F15C3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B3B68">
        <w:rPr>
          <w:rFonts w:ascii="Times New Roman" w:hAnsi="Times New Roman"/>
          <w:sz w:val="24"/>
          <w:szCs w:val="24"/>
        </w:rPr>
        <w:t>Also</w:t>
      </w:r>
      <w:proofErr w:type="gramEnd"/>
      <w:r w:rsidR="00AB3B68">
        <w:rPr>
          <w:rFonts w:ascii="Times New Roman" w:hAnsi="Times New Roman"/>
          <w:sz w:val="24"/>
          <w:szCs w:val="24"/>
        </w:rPr>
        <w:t>, w</w:t>
      </w:r>
      <w:r>
        <w:rPr>
          <w:rFonts w:ascii="Times New Roman" w:hAnsi="Times New Roman"/>
          <w:sz w:val="24"/>
          <w:szCs w:val="24"/>
        </w:rPr>
        <w:t>e examined whether t</w:t>
      </w:r>
      <w:r w:rsidR="00074A0C" w:rsidRPr="00A177D4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>perceived</w:t>
      </w:r>
      <w:r w:rsidR="00074A0C" w:rsidRPr="00A177D4">
        <w:rPr>
          <w:rFonts w:ascii="Times New Roman" w:hAnsi="Times New Roman"/>
          <w:sz w:val="24"/>
          <w:szCs w:val="24"/>
        </w:rPr>
        <w:t xml:space="preserve"> severity of </w:t>
      </w:r>
      <w:r w:rsidR="00562079">
        <w:rPr>
          <w:rFonts w:ascii="Times New Roman" w:hAnsi="Times New Roman"/>
          <w:sz w:val="24"/>
          <w:szCs w:val="24"/>
        </w:rPr>
        <w:t xml:space="preserve">intrusive </w:t>
      </w:r>
      <w:r w:rsidR="00074A0C" w:rsidRPr="00A177D4">
        <w:rPr>
          <w:rFonts w:ascii="Times New Roman" w:hAnsi="Times New Roman"/>
          <w:sz w:val="24"/>
          <w:szCs w:val="24"/>
        </w:rPr>
        <w:t xml:space="preserve">thoughts experienced during a </w:t>
      </w:r>
      <w:r w:rsidR="006B0B6D">
        <w:rPr>
          <w:rFonts w:ascii="Times New Roman" w:hAnsi="Times New Roman"/>
          <w:sz w:val="24"/>
          <w:szCs w:val="24"/>
        </w:rPr>
        <w:t>math</w:t>
      </w:r>
      <w:r w:rsidR="00074A0C" w:rsidRPr="00A177D4">
        <w:rPr>
          <w:rFonts w:ascii="Times New Roman" w:hAnsi="Times New Roman"/>
          <w:sz w:val="24"/>
          <w:szCs w:val="24"/>
        </w:rPr>
        <w:t xml:space="preserve"> task, </w:t>
      </w:r>
      <w:r w:rsidR="00562079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>related to</w:t>
      </w:r>
      <w:r w:rsidR="00074A0C" w:rsidRPr="00A177D4">
        <w:rPr>
          <w:rFonts w:ascii="Times New Roman" w:hAnsi="Times New Roman"/>
          <w:sz w:val="24"/>
          <w:szCs w:val="24"/>
        </w:rPr>
        <w:t xml:space="preserve"> </w:t>
      </w:r>
      <w:r w:rsidR="006B0B6D">
        <w:rPr>
          <w:rFonts w:ascii="Times New Roman" w:hAnsi="Times New Roman"/>
          <w:sz w:val="24"/>
          <w:szCs w:val="24"/>
        </w:rPr>
        <w:t>math</w:t>
      </w:r>
      <w:r w:rsidR="00074A0C" w:rsidRPr="00A177D4">
        <w:rPr>
          <w:rFonts w:ascii="Times New Roman" w:hAnsi="Times New Roman"/>
          <w:sz w:val="24"/>
          <w:szCs w:val="24"/>
        </w:rPr>
        <w:t xml:space="preserve"> anxi</w:t>
      </w:r>
      <w:r w:rsidR="00120B53">
        <w:rPr>
          <w:rFonts w:ascii="Times New Roman" w:hAnsi="Times New Roman"/>
          <w:sz w:val="24"/>
          <w:szCs w:val="24"/>
        </w:rPr>
        <w:t xml:space="preserve">ety. </w:t>
      </w:r>
      <w:r w:rsidR="00754AB5" w:rsidRPr="00BE356B">
        <w:rPr>
          <w:rFonts w:ascii="Times New Roman" w:hAnsi="Times New Roman"/>
          <w:i/>
          <w:sz w:val="24"/>
          <w:szCs w:val="24"/>
        </w:rPr>
        <w:t>It</w:t>
      </w:r>
      <w:r w:rsidR="00074A0C" w:rsidRPr="00BE356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074A0C" w:rsidRPr="00BE356B">
        <w:rPr>
          <w:rFonts w:ascii="Times New Roman" w:hAnsi="Times New Roman"/>
          <w:i/>
          <w:sz w:val="24"/>
          <w:szCs w:val="24"/>
        </w:rPr>
        <w:t>was hypothesised</w:t>
      </w:r>
      <w:proofErr w:type="gramEnd"/>
      <w:r w:rsidR="00074A0C" w:rsidRPr="00BE356B">
        <w:rPr>
          <w:rFonts w:ascii="Times New Roman" w:hAnsi="Times New Roman"/>
          <w:i/>
          <w:sz w:val="24"/>
          <w:szCs w:val="24"/>
        </w:rPr>
        <w:t xml:space="preserve"> that there would be a negative relationship between </w:t>
      </w:r>
      <w:r w:rsidR="006B0B6D">
        <w:rPr>
          <w:rFonts w:ascii="Times New Roman" w:hAnsi="Times New Roman"/>
          <w:i/>
          <w:sz w:val="24"/>
          <w:szCs w:val="24"/>
        </w:rPr>
        <w:t>math</w:t>
      </w:r>
      <w:r w:rsidR="00074A0C" w:rsidRPr="00BE356B">
        <w:rPr>
          <w:rFonts w:ascii="Times New Roman" w:hAnsi="Times New Roman"/>
          <w:i/>
          <w:sz w:val="24"/>
          <w:szCs w:val="24"/>
        </w:rPr>
        <w:t xml:space="preserve"> anxiety and performance (increased errors and longer response times) on complex addition problems involving a carry operation, but no relationship when a carry operation is not required. Further, it was hypothesised that there would be a </w:t>
      </w:r>
      <w:r w:rsidR="00414518" w:rsidRPr="00BE356B">
        <w:rPr>
          <w:rFonts w:ascii="Times New Roman" w:hAnsi="Times New Roman"/>
          <w:i/>
          <w:sz w:val="24"/>
          <w:szCs w:val="24"/>
        </w:rPr>
        <w:t>negative</w:t>
      </w:r>
      <w:r w:rsidR="00074A0C" w:rsidRPr="00BE356B">
        <w:rPr>
          <w:rFonts w:ascii="Times New Roman" w:hAnsi="Times New Roman"/>
          <w:i/>
          <w:sz w:val="24"/>
          <w:szCs w:val="24"/>
        </w:rPr>
        <w:t xml:space="preserve"> relationship between self-reported impact of intrusive thoughts</w:t>
      </w:r>
      <w:r w:rsidR="00562079">
        <w:rPr>
          <w:rFonts w:ascii="Times New Roman" w:hAnsi="Times New Roman"/>
          <w:i/>
          <w:sz w:val="24"/>
          <w:szCs w:val="24"/>
        </w:rPr>
        <w:t xml:space="preserve"> (and effort to reduce such thoughts)</w:t>
      </w:r>
      <w:r w:rsidR="00424678">
        <w:rPr>
          <w:rFonts w:ascii="Times New Roman" w:hAnsi="Times New Roman"/>
          <w:i/>
          <w:sz w:val="24"/>
          <w:szCs w:val="24"/>
        </w:rPr>
        <w:t xml:space="preserve"> and performance.</w:t>
      </w:r>
      <w:r w:rsidR="001F2B36">
        <w:rPr>
          <w:rFonts w:ascii="Times New Roman" w:hAnsi="Times New Roman"/>
          <w:i/>
          <w:sz w:val="24"/>
          <w:szCs w:val="24"/>
        </w:rPr>
        <w:t xml:space="preserve"> </w:t>
      </w:r>
      <w:r w:rsidR="004053A8">
        <w:rPr>
          <w:rFonts w:ascii="Times New Roman" w:hAnsi="Times New Roman"/>
          <w:i/>
          <w:sz w:val="24"/>
          <w:szCs w:val="24"/>
        </w:rPr>
        <w:t>In additi</w:t>
      </w:r>
      <w:r w:rsidR="00CB3EA1">
        <w:rPr>
          <w:rFonts w:ascii="Times New Roman" w:hAnsi="Times New Roman"/>
          <w:i/>
          <w:sz w:val="24"/>
          <w:szCs w:val="24"/>
        </w:rPr>
        <w:t>on, we exp</w:t>
      </w:r>
      <w:r w:rsidR="004053A8">
        <w:rPr>
          <w:rFonts w:ascii="Times New Roman" w:hAnsi="Times New Roman"/>
          <w:i/>
          <w:sz w:val="24"/>
          <w:szCs w:val="24"/>
        </w:rPr>
        <w:t>lored the types of thought that partic</w:t>
      </w:r>
      <w:r w:rsidR="00CB3EA1">
        <w:rPr>
          <w:rFonts w:ascii="Times New Roman" w:hAnsi="Times New Roman"/>
          <w:i/>
          <w:sz w:val="24"/>
          <w:szCs w:val="24"/>
        </w:rPr>
        <w:t>i</w:t>
      </w:r>
      <w:r w:rsidR="004053A8">
        <w:rPr>
          <w:rFonts w:ascii="Times New Roman" w:hAnsi="Times New Roman"/>
          <w:i/>
          <w:sz w:val="24"/>
          <w:szCs w:val="24"/>
        </w:rPr>
        <w:t>pants indicated they had during the math task, and their relations with maths anxiety.</w:t>
      </w:r>
      <w:r w:rsidR="00424678">
        <w:rPr>
          <w:rFonts w:ascii="Times New Roman" w:hAnsi="Times New Roman"/>
          <w:i/>
          <w:sz w:val="24"/>
          <w:szCs w:val="24"/>
        </w:rPr>
        <w:t xml:space="preserve"> </w:t>
      </w:r>
      <w:r w:rsidR="00BE356B" w:rsidRPr="00BE356B">
        <w:rPr>
          <w:rFonts w:ascii="Times New Roman" w:hAnsi="Times New Roman"/>
          <w:i/>
          <w:sz w:val="24"/>
          <w:szCs w:val="24"/>
        </w:rPr>
        <w:t xml:space="preserve"> </w:t>
      </w:r>
    </w:p>
    <w:p w:rsidR="00074A0C" w:rsidRPr="00A177D4" w:rsidRDefault="00074A0C" w:rsidP="009D7A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96653">
        <w:rPr>
          <w:rFonts w:ascii="Times New Roman" w:hAnsi="Times New Roman"/>
          <w:sz w:val="24"/>
          <w:szCs w:val="24"/>
          <w:u w:val="single"/>
        </w:rPr>
        <w:t>Method</w:t>
      </w:r>
    </w:p>
    <w:p w:rsidR="00074A0C" w:rsidRPr="00696653" w:rsidRDefault="00074A0C" w:rsidP="009D7ADB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6653">
        <w:rPr>
          <w:rFonts w:ascii="Times New Roman" w:hAnsi="Times New Roman"/>
          <w:sz w:val="24"/>
          <w:szCs w:val="24"/>
          <w:u w:val="single"/>
        </w:rPr>
        <w:t>Participants</w:t>
      </w:r>
    </w:p>
    <w:p w:rsidR="00A83EE2" w:rsidRPr="00A177D4" w:rsidRDefault="00074A0C" w:rsidP="009D7A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Participants were 122</w:t>
      </w:r>
      <w:r w:rsidRPr="00A177D4">
        <w:rPr>
          <w:rFonts w:ascii="Times New Roman" w:hAnsi="Times New Roman"/>
          <w:sz w:val="24"/>
          <w:szCs w:val="24"/>
        </w:rPr>
        <w:t xml:space="preserve"> (31 men, 9</w:t>
      </w:r>
      <w:r>
        <w:rPr>
          <w:rFonts w:ascii="Times New Roman" w:hAnsi="Times New Roman"/>
          <w:sz w:val="24"/>
          <w:szCs w:val="24"/>
        </w:rPr>
        <w:t>1</w:t>
      </w:r>
      <w:r w:rsidR="005D6CC8">
        <w:rPr>
          <w:rFonts w:ascii="Times New Roman" w:hAnsi="Times New Roman"/>
          <w:sz w:val="24"/>
          <w:szCs w:val="24"/>
        </w:rPr>
        <w:t xml:space="preserve"> women) undergraduate p</w:t>
      </w:r>
      <w:r w:rsidRPr="00A177D4">
        <w:rPr>
          <w:rFonts w:ascii="Times New Roman" w:hAnsi="Times New Roman"/>
          <w:sz w:val="24"/>
          <w:szCs w:val="24"/>
        </w:rPr>
        <w:t xml:space="preserve">sychology students from </w:t>
      </w:r>
      <w:r w:rsidR="00424678">
        <w:rPr>
          <w:rFonts w:ascii="Times New Roman" w:hAnsi="Times New Roman"/>
          <w:sz w:val="24"/>
          <w:szCs w:val="24"/>
        </w:rPr>
        <w:t>two Midlands universities in the</w:t>
      </w:r>
      <w:r w:rsidRPr="00A17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U.K</w:t>
      </w:r>
      <w:r w:rsidRPr="00A177D4">
        <w:rPr>
          <w:rFonts w:ascii="Times New Roman" w:hAnsi="Times New Roman"/>
          <w:sz w:val="24"/>
          <w:szCs w:val="24"/>
        </w:rPr>
        <w:t xml:space="preserve">. </w:t>
      </w:r>
      <w:r w:rsidR="003335A3" w:rsidRPr="004F68E9">
        <w:rPr>
          <w:rFonts w:ascii="Times New Roman" w:hAnsi="Times New Roman"/>
          <w:sz w:val="24"/>
          <w:szCs w:val="24"/>
        </w:rPr>
        <w:t>The sample included participants from all three years of undergraduate study.</w:t>
      </w:r>
      <w:r w:rsidR="003335A3"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sz w:val="24"/>
          <w:szCs w:val="24"/>
        </w:rPr>
        <w:t>Ages ranged f</w:t>
      </w:r>
      <w:r>
        <w:rPr>
          <w:rFonts w:ascii="Times New Roman" w:hAnsi="Times New Roman"/>
          <w:sz w:val="24"/>
          <w:szCs w:val="24"/>
        </w:rPr>
        <w:t>rom 18 to 51 years (mean = 24.95; SD = 8.76</w:t>
      </w:r>
      <w:r w:rsidRPr="00A177D4">
        <w:rPr>
          <w:rFonts w:ascii="Times New Roman" w:hAnsi="Times New Roman"/>
          <w:sz w:val="24"/>
          <w:szCs w:val="24"/>
        </w:rPr>
        <w:t xml:space="preserve">). </w:t>
      </w:r>
      <w:r w:rsidR="003335A3" w:rsidRPr="004F68E9">
        <w:rPr>
          <w:rFonts w:ascii="Times New Roman" w:hAnsi="Times New Roman"/>
          <w:sz w:val="24"/>
          <w:szCs w:val="24"/>
        </w:rPr>
        <w:t xml:space="preserve">The mean </w:t>
      </w:r>
      <w:r w:rsidR="003335A3" w:rsidRPr="004F68E9">
        <w:rPr>
          <w:rFonts w:ascii="Times New Roman" w:hAnsi="Times New Roman"/>
          <w:sz w:val="24"/>
          <w:szCs w:val="24"/>
        </w:rPr>
        <w:lastRenderedPageBreak/>
        <w:t xml:space="preserve">age is slightly higher than would be expected from a student sample at traditional universities, but is consistent with the slightly higher ages of students in post-1992 universities in the U.K, which actually make up approximately half of the number of universities in the U.K (Universities Colleges and Admissions Service, 2009). </w:t>
      </w:r>
      <w:r w:rsidRPr="004F68E9">
        <w:rPr>
          <w:rFonts w:ascii="Times New Roman" w:hAnsi="Times New Roman"/>
          <w:sz w:val="24"/>
          <w:szCs w:val="24"/>
        </w:rPr>
        <w:t>Participants came from an opportunity sample</w:t>
      </w:r>
      <w:r w:rsidR="003335A3" w:rsidRPr="004F68E9">
        <w:rPr>
          <w:rFonts w:ascii="Times New Roman" w:hAnsi="Times New Roman"/>
          <w:sz w:val="24"/>
          <w:szCs w:val="24"/>
        </w:rPr>
        <w:t xml:space="preserve"> of the general university population g</w:t>
      </w:r>
      <w:r w:rsidR="003335A3">
        <w:rPr>
          <w:rFonts w:ascii="Times New Roman" w:hAnsi="Times New Roman"/>
          <w:sz w:val="24"/>
          <w:szCs w:val="24"/>
        </w:rPr>
        <w:t>ained via advertising at the u</w:t>
      </w:r>
      <w:r w:rsidRPr="00A177D4">
        <w:rPr>
          <w:rFonts w:ascii="Times New Roman" w:hAnsi="Times New Roman"/>
          <w:sz w:val="24"/>
          <w:szCs w:val="24"/>
        </w:rPr>
        <w:t xml:space="preserve">niversities.  </w:t>
      </w:r>
    </w:p>
    <w:p w:rsidR="00074A0C" w:rsidRPr="00A177D4" w:rsidRDefault="00074A0C" w:rsidP="009D7A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Questionnaire m</w:t>
      </w:r>
      <w:r w:rsidRPr="00696653">
        <w:rPr>
          <w:rFonts w:ascii="Times New Roman" w:hAnsi="Times New Roman"/>
          <w:sz w:val="24"/>
          <w:szCs w:val="24"/>
          <w:u w:val="single"/>
        </w:rPr>
        <w:t>easures</w:t>
      </w:r>
    </w:p>
    <w:p w:rsidR="00293434" w:rsidRDefault="00074A0C" w:rsidP="009D7A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77D4">
        <w:rPr>
          <w:rFonts w:ascii="Times New Roman" w:hAnsi="Times New Roman"/>
          <w:sz w:val="24"/>
          <w:szCs w:val="24"/>
        </w:rPr>
        <w:t>The Mathematics Anxiety Scale-</w:t>
      </w:r>
      <w:r>
        <w:rPr>
          <w:rFonts w:ascii="Times New Roman" w:hAnsi="Times New Roman"/>
          <w:sz w:val="24"/>
          <w:szCs w:val="24"/>
        </w:rPr>
        <w:t>U.K</w:t>
      </w:r>
      <w:r w:rsidR="00293434">
        <w:rPr>
          <w:rFonts w:ascii="Times New Roman" w:hAnsi="Times New Roman"/>
          <w:sz w:val="24"/>
          <w:szCs w:val="24"/>
        </w:rPr>
        <w:t>.</w:t>
      </w:r>
      <w:r w:rsidRPr="00A177D4">
        <w:rPr>
          <w:rFonts w:ascii="Times New Roman" w:hAnsi="Times New Roman"/>
          <w:sz w:val="24"/>
          <w:szCs w:val="24"/>
        </w:rPr>
        <w:t xml:space="preserve"> (MAS-</w:t>
      </w:r>
      <w:r>
        <w:rPr>
          <w:rFonts w:ascii="Times New Roman" w:hAnsi="Times New Roman"/>
          <w:sz w:val="24"/>
          <w:szCs w:val="24"/>
        </w:rPr>
        <w:t>U.K</w:t>
      </w:r>
      <w:r w:rsidR="00293434">
        <w:rPr>
          <w:rFonts w:ascii="Times New Roman" w:hAnsi="Times New Roman"/>
          <w:sz w:val="24"/>
          <w:szCs w:val="24"/>
        </w:rPr>
        <w:t>.</w:t>
      </w:r>
      <w:r w:rsidRPr="00A177D4">
        <w:rPr>
          <w:rFonts w:ascii="Times New Roman" w:hAnsi="Times New Roman"/>
          <w:sz w:val="24"/>
          <w:szCs w:val="24"/>
        </w:rPr>
        <w:t>,</w:t>
      </w:r>
      <w:r w:rsidR="00DE0155">
        <w:rPr>
          <w:rFonts w:ascii="Times New Roman" w:hAnsi="Times New Roman"/>
          <w:sz w:val="24"/>
          <w:szCs w:val="24"/>
        </w:rPr>
        <w:t xml:space="preserve"> Hunt</w:t>
      </w:r>
      <w:r>
        <w:rPr>
          <w:rFonts w:ascii="Times New Roman" w:hAnsi="Times New Roman"/>
          <w:sz w:val="24"/>
          <w:szCs w:val="24"/>
        </w:rPr>
        <w:t>,</w:t>
      </w:r>
      <w:r w:rsidR="00DE0155">
        <w:rPr>
          <w:rFonts w:ascii="Times New Roman" w:hAnsi="Times New Roman"/>
          <w:sz w:val="24"/>
          <w:szCs w:val="24"/>
        </w:rPr>
        <w:t xml:space="preserve"> Clark-Carter &amp; Sheffield,</w:t>
      </w:r>
      <w:r w:rsidRPr="00A177D4">
        <w:rPr>
          <w:rFonts w:ascii="Times New Roman" w:hAnsi="Times New Roman"/>
          <w:sz w:val="24"/>
          <w:szCs w:val="24"/>
        </w:rPr>
        <w:t xml:space="preserve"> </w:t>
      </w:r>
      <w:r w:rsidR="00293434">
        <w:rPr>
          <w:rFonts w:ascii="Times New Roman" w:hAnsi="Times New Roman"/>
          <w:sz w:val="24"/>
          <w:szCs w:val="24"/>
        </w:rPr>
        <w:t>2011</w:t>
      </w:r>
      <w:r w:rsidRPr="00A177D4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A177D4">
        <w:rPr>
          <w:rFonts w:ascii="Times New Roman" w:hAnsi="Times New Roman"/>
          <w:sz w:val="24"/>
          <w:szCs w:val="24"/>
        </w:rPr>
        <w:t>was used</w:t>
      </w:r>
      <w:proofErr w:type="gramEnd"/>
      <w:r w:rsidR="00F46295">
        <w:rPr>
          <w:rFonts w:ascii="Times New Roman" w:hAnsi="Times New Roman"/>
          <w:sz w:val="24"/>
          <w:szCs w:val="24"/>
        </w:rPr>
        <w:t xml:space="preserve"> to measure math anxiety</w:t>
      </w:r>
      <w:r w:rsidRPr="00A177D4">
        <w:rPr>
          <w:rFonts w:ascii="Times New Roman" w:hAnsi="Times New Roman"/>
          <w:sz w:val="24"/>
          <w:szCs w:val="24"/>
        </w:rPr>
        <w:t xml:space="preserve">. This </w:t>
      </w:r>
      <w:proofErr w:type="gramStart"/>
      <w:r w:rsidRPr="00A177D4">
        <w:rPr>
          <w:rFonts w:ascii="Times New Roman" w:hAnsi="Times New Roman"/>
          <w:sz w:val="24"/>
          <w:szCs w:val="24"/>
        </w:rPr>
        <w:t>is a 23-item scale that uses a five-point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Likert-type scale and asks participants to respond how anxious they would feel in a variety of situations involving </w:t>
      </w:r>
      <w:r w:rsidR="006B0B6D">
        <w:rPr>
          <w:rFonts w:ascii="Times New Roman" w:hAnsi="Times New Roman"/>
          <w:sz w:val="24"/>
          <w:szCs w:val="24"/>
        </w:rPr>
        <w:t>math</w:t>
      </w:r>
      <w:r w:rsidR="00293434">
        <w:rPr>
          <w:rFonts w:ascii="Times New Roman" w:hAnsi="Times New Roman"/>
          <w:sz w:val="24"/>
          <w:szCs w:val="24"/>
        </w:rPr>
        <w:t>. The scale has excellent internal consistency (</w:t>
      </w:r>
      <w:proofErr w:type="spellStart"/>
      <w:r w:rsidR="00293434">
        <w:rPr>
          <w:rFonts w:ascii="Times New Roman" w:hAnsi="Times New Roman"/>
          <w:sz w:val="24"/>
          <w:szCs w:val="24"/>
        </w:rPr>
        <w:t>Cronbach’s</w:t>
      </w:r>
      <w:proofErr w:type="spellEnd"/>
      <w:r w:rsidR="00293434">
        <w:rPr>
          <w:rFonts w:ascii="Times New Roman" w:hAnsi="Times New Roman"/>
          <w:sz w:val="24"/>
          <w:szCs w:val="24"/>
        </w:rPr>
        <w:t xml:space="preserve"> alpha = .96) and very high test-retest reliability</w:t>
      </w:r>
      <w:r w:rsidR="00E50FA4">
        <w:rPr>
          <w:rFonts w:ascii="Times New Roman" w:hAnsi="Times New Roman"/>
          <w:sz w:val="24"/>
          <w:szCs w:val="24"/>
        </w:rPr>
        <w:t xml:space="preserve"> between four and ten weeks</w:t>
      </w:r>
      <w:r w:rsidR="00293434">
        <w:rPr>
          <w:rFonts w:ascii="Times New Roman" w:hAnsi="Times New Roman"/>
          <w:sz w:val="24"/>
          <w:szCs w:val="24"/>
        </w:rPr>
        <w:t xml:space="preserve"> (r = .89).</w:t>
      </w:r>
    </w:p>
    <w:p w:rsidR="00293434" w:rsidRDefault="00074A0C" w:rsidP="009D7A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77D4">
        <w:rPr>
          <w:rFonts w:ascii="Times New Roman" w:hAnsi="Times New Roman"/>
          <w:sz w:val="24"/>
          <w:szCs w:val="24"/>
        </w:rPr>
        <w:tab/>
        <w:t>In order to measure intrusive thoughts that may occur during arithmetic items from the Cognitive Intrusions Ques</w:t>
      </w:r>
      <w:r>
        <w:rPr>
          <w:rFonts w:ascii="Times New Roman" w:hAnsi="Times New Roman"/>
          <w:sz w:val="24"/>
          <w:szCs w:val="24"/>
        </w:rPr>
        <w:t>tionnaire (</w:t>
      </w:r>
      <w:proofErr w:type="spellStart"/>
      <w:r>
        <w:rPr>
          <w:rFonts w:ascii="Times New Roman" w:hAnsi="Times New Roman"/>
          <w:sz w:val="24"/>
          <w:szCs w:val="24"/>
        </w:rPr>
        <w:t>Freeston</w:t>
      </w:r>
      <w:proofErr w:type="spellEnd"/>
      <w:r>
        <w:rPr>
          <w:rFonts w:ascii="Times New Roman" w:hAnsi="Times New Roman"/>
          <w:sz w:val="24"/>
          <w:szCs w:val="24"/>
        </w:rPr>
        <w:t xml:space="preserve"> et al., 1991</w:t>
      </w:r>
      <w:r w:rsidRPr="00A177D4">
        <w:rPr>
          <w:rFonts w:ascii="Times New Roman" w:hAnsi="Times New Roman"/>
          <w:sz w:val="24"/>
          <w:szCs w:val="24"/>
        </w:rPr>
        <w:t xml:space="preserve">, English translation by </w:t>
      </w:r>
      <w:proofErr w:type="spellStart"/>
      <w:r w:rsidRPr="00A177D4">
        <w:rPr>
          <w:rFonts w:ascii="Times New Roman" w:hAnsi="Times New Roman"/>
          <w:sz w:val="24"/>
          <w:szCs w:val="24"/>
        </w:rPr>
        <w:t>Freeston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, 1994) </w:t>
      </w:r>
      <w:proofErr w:type="gramStart"/>
      <w:r w:rsidRPr="00A177D4">
        <w:rPr>
          <w:rFonts w:ascii="Times New Roman" w:hAnsi="Times New Roman"/>
          <w:sz w:val="24"/>
          <w:szCs w:val="24"/>
        </w:rPr>
        <w:t>were selected and modified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. The first part of the original questionnaire involves a list of thoughts that participants are required to </w:t>
      </w:r>
      <w:r w:rsidR="00E31033">
        <w:rPr>
          <w:rFonts w:ascii="Times New Roman" w:hAnsi="Times New Roman"/>
          <w:sz w:val="24"/>
          <w:szCs w:val="24"/>
        </w:rPr>
        <w:t>endorse</w:t>
      </w:r>
      <w:r w:rsidR="00E31033"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sz w:val="24"/>
          <w:szCs w:val="24"/>
        </w:rPr>
        <w:t xml:space="preserve">if they experienced them during a preceding task. This was modified so that the list only contained thoughts related specifically to the </w:t>
      </w:r>
      <w:r w:rsidR="006B0B6D">
        <w:rPr>
          <w:rFonts w:ascii="Times New Roman" w:hAnsi="Times New Roman"/>
          <w:sz w:val="24"/>
          <w:szCs w:val="24"/>
        </w:rPr>
        <w:t>math</w:t>
      </w:r>
      <w:r w:rsidRPr="00A177D4">
        <w:rPr>
          <w:rFonts w:ascii="Times New Roman" w:hAnsi="Times New Roman"/>
          <w:sz w:val="24"/>
          <w:szCs w:val="24"/>
        </w:rPr>
        <w:t xml:space="preserve"> task undertaken:  “making mistakes”, “time pressure”, “method of problem </w:t>
      </w:r>
      <w:proofErr w:type="gramStart"/>
      <w:r w:rsidRPr="00A177D4">
        <w:rPr>
          <w:rFonts w:ascii="Times New Roman" w:hAnsi="Times New Roman"/>
          <w:sz w:val="24"/>
          <w:szCs w:val="24"/>
        </w:rPr>
        <w:t>solving”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, “what people would think”, “panicking”, “previous </w:t>
      </w:r>
      <w:r w:rsidR="006B0B6D">
        <w:rPr>
          <w:rFonts w:ascii="Times New Roman" w:hAnsi="Times New Roman"/>
          <w:sz w:val="24"/>
          <w:szCs w:val="24"/>
        </w:rPr>
        <w:t>math</w:t>
      </w:r>
      <w:r w:rsidRPr="00A177D4">
        <w:rPr>
          <w:rFonts w:ascii="Times New Roman" w:hAnsi="Times New Roman"/>
          <w:sz w:val="24"/>
          <w:szCs w:val="24"/>
        </w:rPr>
        <w:t xml:space="preserve"> experiences”, and “physical changes”. </w:t>
      </w:r>
      <w:r w:rsidR="00E31033">
        <w:rPr>
          <w:rFonts w:ascii="Times New Roman" w:hAnsi="Times New Roman"/>
          <w:sz w:val="24"/>
          <w:szCs w:val="24"/>
        </w:rPr>
        <w:t>Next there was</w:t>
      </w:r>
      <w:r w:rsidRPr="00A177D4">
        <w:rPr>
          <w:rFonts w:ascii="Times New Roman" w:hAnsi="Times New Roman"/>
          <w:sz w:val="24"/>
          <w:szCs w:val="24"/>
        </w:rPr>
        <w:t xml:space="preserve"> a series of five-point Likert-type scale</w:t>
      </w:r>
      <w:r w:rsidR="00E31033">
        <w:rPr>
          <w:rFonts w:ascii="Times New Roman" w:hAnsi="Times New Roman"/>
          <w:sz w:val="24"/>
          <w:szCs w:val="24"/>
        </w:rPr>
        <w:t xml:space="preserve"> items</w:t>
      </w:r>
      <w:r w:rsidRPr="00A177D4">
        <w:rPr>
          <w:rFonts w:ascii="Times New Roman" w:hAnsi="Times New Roman"/>
          <w:sz w:val="24"/>
          <w:szCs w:val="24"/>
        </w:rPr>
        <w:t xml:space="preserve">, relating to different aspects of the “most worrisome or troubling” thoughts. Wording of the original items </w:t>
      </w:r>
      <w:proofErr w:type="gramStart"/>
      <w:r w:rsidRPr="00A177D4">
        <w:rPr>
          <w:rFonts w:ascii="Times New Roman" w:hAnsi="Times New Roman"/>
          <w:sz w:val="24"/>
          <w:szCs w:val="24"/>
        </w:rPr>
        <w:t>was modified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so that each one related to the </w:t>
      </w:r>
      <w:r w:rsidR="006B0B6D">
        <w:rPr>
          <w:rFonts w:ascii="Times New Roman" w:hAnsi="Times New Roman"/>
          <w:sz w:val="24"/>
          <w:szCs w:val="24"/>
        </w:rPr>
        <w:t>math</w:t>
      </w:r>
      <w:r w:rsidRPr="00A177D4">
        <w:rPr>
          <w:rFonts w:ascii="Times New Roman" w:hAnsi="Times New Roman"/>
          <w:sz w:val="24"/>
          <w:szCs w:val="24"/>
        </w:rPr>
        <w:t xml:space="preserve"> task and pertained to the following: frequency of the thoughts, difficulty in removing the thoughts, extent to which the thoughts </w:t>
      </w:r>
      <w:r w:rsidRPr="00A177D4">
        <w:rPr>
          <w:rFonts w:ascii="Times New Roman" w:hAnsi="Times New Roman"/>
          <w:sz w:val="24"/>
          <w:szCs w:val="24"/>
        </w:rPr>
        <w:lastRenderedPageBreak/>
        <w:t>impeded calculation, and the amount of effort used to stop/reduce the thoughts. A final question asked participants to indicate whether they had experienced intrusive thoughts that</w:t>
      </w:r>
      <w:r>
        <w:rPr>
          <w:rFonts w:ascii="Times New Roman" w:hAnsi="Times New Roman"/>
          <w:sz w:val="24"/>
          <w:szCs w:val="24"/>
        </w:rPr>
        <w:t xml:space="preserve"> were non-</w:t>
      </w:r>
      <w:r w:rsidR="006B0B6D">
        <w:rPr>
          <w:rFonts w:ascii="Times New Roman" w:hAnsi="Times New Roman"/>
          <w:sz w:val="24"/>
          <w:szCs w:val="24"/>
        </w:rPr>
        <w:t>math</w:t>
      </w:r>
      <w:r>
        <w:rPr>
          <w:rFonts w:ascii="Times New Roman" w:hAnsi="Times New Roman"/>
          <w:sz w:val="24"/>
          <w:szCs w:val="24"/>
        </w:rPr>
        <w:t xml:space="preserve">-task related, for example </w:t>
      </w:r>
      <w:r w:rsidRPr="00A177D4">
        <w:rPr>
          <w:rFonts w:ascii="Times New Roman" w:hAnsi="Times New Roman"/>
          <w:sz w:val="24"/>
          <w:szCs w:val="24"/>
        </w:rPr>
        <w:t xml:space="preserve">relationship problems or health problems. </w:t>
      </w:r>
    </w:p>
    <w:p w:rsidR="00F16E75" w:rsidRDefault="00493036" w:rsidP="009D7ADB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493036">
        <w:rPr>
          <w:rFonts w:ascii="Times New Roman" w:hAnsi="Times New Roman"/>
          <w:sz w:val="24"/>
          <w:szCs w:val="24"/>
        </w:rPr>
        <w:t>The study also included a measure of trait anxiety, taken from the State-Trait Anxiety Inventory (</w:t>
      </w:r>
      <w:proofErr w:type="spellStart"/>
      <w:r w:rsidRPr="00493036">
        <w:rPr>
          <w:rFonts w:ascii="Times New Roman" w:hAnsi="Times New Roman"/>
          <w:sz w:val="24"/>
          <w:szCs w:val="24"/>
        </w:rPr>
        <w:t>Spielberger</w:t>
      </w:r>
      <w:proofErr w:type="spellEnd"/>
      <w:r w:rsidRPr="004930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036">
        <w:rPr>
          <w:rFonts w:ascii="Times New Roman" w:hAnsi="Times New Roman"/>
          <w:sz w:val="24"/>
          <w:szCs w:val="24"/>
        </w:rPr>
        <w:t>Gorsuch</w:t>
      </w:r>
      <w:proofErr w:type="spellEnd"/>
      <w:r w:rsidRPr="004930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036">
        <w:rPr>
          <w:rFonts w:ascii="Times New Roman" w:hAnsi="Times New Roman"/>
          <w:sz w:val="24"/>
          <w:szCs w:val="24"/>
        </w:rPr>
        <w:t>Lushene</w:t>
      </w:r>
      <w:proofErr w:type="spellEnd"/>
      <w:r w:rsidRPr="004930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036">
        <w:rPr>
          <w:rFonts w:ascii="Times New Roman" w:hAnsi="Times New Roman"/>
          <w:sz w:val="24"/>
          <w:szCs w:val="24"/>
        </w:rPr>
        <w:t>Vagg</w:t>
      </w:r>
      <w:proofErr w:type="spellEnd"/>
      <w:r w:rsidRPr="00493036">
        <w:rPr>
          <w:rFonts w:ascii="Times New Roman" w:hAnsi="Times New Roman"/>
          <w:sz w:val="24"/>
          <w:szCs w:val="24"/>
        </w:rPr>
        <w:t xml:space="preserve"> &amp; Jacobs, 1984) </w:t>
      </w:r>
      <w:r w:rsidR="00556712">
        <w:rPr>
          <w:rFonts w:ascii="Times New Roman" w:hAnsi="Times New Roman"/>
          <w:sz w:val="24"/>
          <w:szCs w:val="24"/>
        </w:rPr>
        <w:t>but</w:t>
      </w:r>
      <w:r w:rsidR="00F55B77">
        <w:rPr>
          <w:rFonts w:ascii="Times New Roman" w:hAnsi="Times New Roman"/>
          <w:sz w:val="24"/>
          <w:szCs w:val="24"/>
        </w:rPr>
        <w:t>, the</w:t>
      </w:r>
      <w:r w:rsidR="00F55B77" w:rsidRPr="00A177D4">
        <w:rPr>
          <w:rFonts w:ascii="Times New Roman" w:hAnsi="Times New Roman"/>
          <w:sz w:val="24"/>
          <w:szCs w:val="24"/>
        </w:rPr>
        <w:t xml:space="preserve"> zero-order correlations showed no relationship between trait anxiety and error rates and response time</w:t>
      </w:r>
      <w:r w:rsidR="00F55B77">
        <w:rPr>
          <w:rFonts w:ascii="Times New Roman" w:hAnsi="Times New Roman"/>
          <w:sz w:val="24"/>
          <w:szCs w:val="24"/>
        </w:rPr>
        <w:t>, so analyses including trait anxiety are not presented here (these are available from the first author)</w:t>
      </w:r>
      <w:r w:rsidR="00F55B77" w:rsidRPr="00A177D4">
        <w:rPr>
          <w:rFonts w:ascii="Times New Roman" w:hAnsi="Times New Roman"/>
          <w:sz w:val="24"/>
          <w:szCs w:val="24"/>
        </w:rPr>
        <w:t xml:space="preserve">. </w:t>
      </w:r>
    </w:p>
    <w:p w:rsidR="00293434" w:rsidRPr="00293434" w:rsidRDefault="00293434" w:rsidP="009D7ADB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3434">
        <w:rPr>
          <w:rFonts w:ascii="Times New Roman" w:hAnsi="Times New Roman"/>
          <w:sz w:val="24"/>
          <w:szCs w:val="24"/>
          <w:u w:val="single"/>
        </w:rPr>
        <w:t>Experimental stimuli and procedure</w:t>
      </w:r>
    </w:p>
    <w:p w:rsidR="00074A0C" w:rsidRPr="00A177D4" w:rsidRDefault="00074A0C" w:rsidP="009D7ADB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A177D4">
        <w:rPr>
          <w:rFonts w:ascii="Times New Roman" w:hAnsi="Times New Roman"/>
          <w:sz w:val="24"/>
          <w:szCs w:val="24"/>
        </w:rPr>
        <w:t xml:space="preserve">Using the experiment-building software E-prime, </w:t>
      </w:r>
      <w:r w:rsidR="00E31033">
        <w:rPr>
          <w:rFonts w:ascii="Times New Roman" w:hAnsi="Times New Roman"/>
          <w:sz w:val="24"/>
          <w:szCs w:val="24"/>
        </w:rPr>
        <w:t>80</w:t>
      </w:r>
      <w:r w:rsidR="00E31033"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sz w:val="24"/>
          <w:szCs w:val="24"/>
        </w:rPr>
        <w:t>two-digit addition problems were present</w:t>
      </w:r>
      <w:r>
        <w:rPr>
          <w:rFonts w:ascii="Times New Roman" w:hAnsi="Times New Roman"/>
          <w:sz w:val="24"/>
          <w:szCs w:val="24"/>
        </w:rPr>
        <w:t xml:space="preserve">ed </w:t>
      </w:r>
      <w:r w:rsidR="00556712">
        <w:rPr>
          <w:rFonts w:ascii="Times New Roman" w:hAnsi="Times New Roman"/>
          <w:sz w:val="24"/>
          <w:szCs w:val="24"/>
        </w:rPr>
        <w:t xml:space="preserve">using </w:t>
      </w:r>
      <w:proofErr w:type="gramStart"/>
      <w:r>
        <w:rPr>
          <w:rFonts w:ascii="Times New Roman" w:hAnsi="Times New Roman"/>
          <w:sz w:val="24"/>
          <w:szCs w:val="24"/>
        </w:rPr>
        <w:t>a verification</w:t>
      </w:r>
      <w:proofErr w:type="gramEnd"/>
      <w:r>
        <w:rPr>
          <w:rFonts w:ascii="Times New Roman" w:hAnsi="Times New Roman"/>
          <w:sz w:val="24"/>
          <w:szCs w:val="24"/>
        </w:rPr>
        <w:t xml:space="preserve"> task, for example</w:t>
      </w:r>
      <w:r w:rsidRPr="00A177D4">
        <w:rPr>
          <w:rFonts w:ascii="Times New Roman" w:hAnsi="Times New Roman"/>
          <w:sz w:val="24"/>
          <w:szCs w:val="24"/>
        </w:rPr>
        <w:t xml:space="preserve"> ‘37 + 18 = 52’. Sixty of these problems had a solution that was </w:t>
      </w:r>
      <w:r w:rsidR="00F054D8">
        <w:rPr>
          <w:rFonts w:ascii="Times New Roman" w:hAnsi="Times New Roman"/>
          <w:sz w:val="24"/>
          <w:szCs w:val="24"/>
        </w:rPr>
        <w:t>true</w:t>
      </w:r>
      <w:r w:rsidR="00E31033">
        <w:rPr>
          <w:rFonts w:ascii="Times New Roman" w:hAnsi="Times New Roman"/>
          <w:sz w:val="24"/>
          <w:szCs w:val="24"/>
        </w:rPr>
        <w:t>;</w:t>
      </w:r>
      <w:r w:rsidRPr="00A177D4">
        <w:rPr>
          <w:rFonts w:ascii="Times New Roman" w:hAnsi="Times New Roman"/>
          <w:sz w:val="24"/>
          <w:szCs w:val="24"/>
        </w:rPr>
        <w:t xml:space="preserve"> </w:t>
      </w:r>
      <w:r w:rsidR="00E31033">
        <w:rPr>
          <w:rFonts w:ascii="Times New Roman" w:hAnsi="Times New Roman"/>
          <w:sz w:val="24"/>
          <w:szCs w:val="24"/>
        </w:rPr>
        <w:t>20</w:t>
      </w:r>
      <w:r w:rsidR="00E31033"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sz w:val="24"/>
          <w:szCs w:val="24"/>
        </w:rPr>
        <w:t>ha</w:t>
      </w:r>
      <w:r w:rsidR="00E31033">
        <w:rPr>
          <w:rFonts w:ascii="Times New Roman" w:hAnsi="Times New Roman"/>
          <w:sz w:val="24"/>
          <w:szCs w:val="24"/>
        </w:rPr>
        <w:t>d</w:t>
      </w:r>
      <w:r w:rsidRPr="00A177D4">
        <w:rPr>
          <w:rFonts w:ascii="Times New Roman" w:hAnsi="Times New Roman"/>
          <w:sz w:val="24"/>
          <w:szCs w:val="24"/>
        </w:rPr>
        <w:t xml:space="preserve"> a</w:t>
      </w:r>
      <w:r w:rsidR="00B95993">
        <w:rPr>
          <w:rFonts w:ascii="Times New Roman" w:hAnsi="Times New Roman"/>
          <w:sz w:val="24"/>
          <w:szCs w:val="24"/>
        </w:rPr>
        <w:t>n</w:t>
      </w:r>
      <w:r w:rsidRPr="00A177D4">
        <w:rPr>
          <w:rFonts w:ascii="Times New Roman" w:hAnsi="Times New Roman"/>
          <w:sz w:val="24"/>
          <w:szCs w:val="24"/>
        </w:rPr>
        <w:t xml:space="preserve"> </w:t>
      </w:r>
      <w:r w:rsidR="00E31033">
        <w:rPr>
          <w:rFonts w:ascii="Times New Roman" w:hAnsi="Times New Roman"/>
          <w:sz w:val="24"/>
          <w:szCs w:val="24"/>
        </w:rPr>
        <w:t xml:space="preserve">incorrect </w:t>
      </w:r>
      <w:r w:rsidRPr="00A177D4">
        <w:rPr>
          <w:rFonts w:ascii="Times New Roman" w:hAnsi="Times New Roman"/>
          <w:sz w:val="24"/>
          <w:szCs w:val="24"/>
        </w:rPr>
        <w:t xml:space="preserve">solution. Of the </w:t>
      </w:r>
      <w:r w:rsidR="00E31033">
        <w:rPr>
          <w:rFonts w:ascii="Times New Roman" w:hAnsi="Times New Roman"/>
          <w:sz w:val="24"/>
          <w:szCs w:val="24"/>
        </w:rPr>
        <w:t>60</w:t>
      </w:r>
      <w:r w:rsidR="00E31033"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sz w:val="24"/>
          <w:szCs w:val="24"/>
        </w:rPr>
        <w:t xml:space="preserve">true problems, </w:t>
      </w:r>
      <w:r w:rsidR="00F054D8">
        <w:rPr>
          <w:rFonts w:ascii="Times New Roman" w:hAnsi="Times New Roman"/>
          <w:sz w:val="24"/>
          <w:szCs w:val="24"/>
        </w:rPr>
        <w:t>30</w:t>
      </w:r>
      <w:r w:rsidR="00F054D8" w:rsidRPr="00A177D4">
        <w:rPr>
          <w:rFonts w:ascii="Times New Roman" w:hAnsi="Times New Roman"/>
          <w:sz w:val="24"/>
          <w:szCs w:val="24"/>
        </w:rPr>
        <w:t xml:space="preserve"> </w:t>
      </w:r>
      <w:r w:rsidR="00F054D8">
        <w:rPr>
          <w:rFonts w:ascii="Times New Roman" w:hAnsi="Times New Roman"/>
          <w:sz w:val="24"/>
          <w:szCs w:val="24"/>
        </w:rPr>
        <w:t>involved</w:t>
      </w:r>
      <w:r w:rsidR="00F054D8"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sz w:val="24"/>
          <w:szCs w:val="24"/>
        </w:rPr>
        <w:t>a carry operation</w:t>
      </w:r>
      <w:r>
        <w:rPr>
          <w:rFonts w:ascii="Times New Roman" w:hAnsi="Times New Roman"/>
          <w:sz w:val="24"/>
          <w:szCs w:val="24"/>
        </w:rPr>
        <w:t xml:space="preserve">, for </w:t>
      </w:r>
      <w:proofErr w:type="gramStart"/>
      <w:r>
        <w:rPr>
          <w:rFonts w:ascii="Times New Roman" w:hAnsi="Times New Roman"/>
          <w:sz w:val="24"/>
          <w:szCs w:val="24"/>
        </w:rPr>
        <w:t>example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“17 + 18 = 35”, a</w:t>
      </w:r>
      <w:r>
        <w:rPr>
          <w:rFonts w:ascii="Times New Roman" w:hAnsi="Times New Roman"/>
          <w:sz w:val="24"/>
          <w:szCs w:val="24"/>
        </w:rPr>
        <w:t xml:space="preserve">nd </w:t>
      </w:r>
      <w:r w:rsidR="00F054D8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involved no carry, for example</w:t>
      </w:r>
      <w:r w:rsidRPr="00A177D4">
        <w:rPr>
          <w:rFonts w:ascii="Times New Roman" w:hAnsi="Times New Roman"/>
          <w:sz w:val="24"/>
          <w:szCs w:val="24"/>
        </w:rPr>
        <w:t xml:space="preserve"> “17 + 12 = 29”. Addends </w:t>
      </w:r>
      <w:proofErr w:type="gramStart"/>
      <w:r w:rsidRPr="00A177D4">
        <w:rPr>
          <w:rFonts w:ascii="Times New Roman" w:hAnsi="Times New Roman"/>
          <w:sz w:val="24"/>
          <w:szCs w:val="24"/>
        </w:rPr>
        <w:t>were randomly taken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from a range of 10-89. Problem-size </w:t>
      </w:r>
      <w:proofErr w:type="gramStart"/>
      <w:r w:rsidRPr="00A177D4">
        <w:rPr>
          <w:rFonts w:ascii="Times New Roman" w:hAnsi="Times New Roman"/>
          <w:sz w:val="24"/>
          <w:szCs w:val="24"/>
        </w:rPr>
        <w:t>was counterbalanced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across addends and carry/no-carry conditions so that performance could be attributed to factors other than the size of the problems. Problems where both adde</w:t>
      </w:r>
      <w:r>
        <w:rPr>
          <w:rFonts w:ascii="Times New Roman" w:hAnsi="Times New Roman"/>
          <w:sz w:val="24"/>
          <w:szCs w:val="24"/>
        </w:rPr>
        <w:t>nds ending in zeros, for example ‘20 + 30’, or fives, for example</w:t>
      </w:r>
      <w:r w:rsidRPr="00A177D4">
        <w:rPr>
          <w:rFonts w:ascii="Times New Roman" w:hAnsi="Times New Roman"/>
          <w:sz w:val="24"/>
          <w:szCs w:val="24"/>
        </w:rPr>
        <w:t xml:space="preserve"> ‘25 + 35’, were not included. </w:t>
      </w:r>
      <w:r w:rsidR="009968DA">
        <w:rPr>
          <w:rFonts w:ascii="Times New Roman" w:hAnsi="Times New Roman"/>
          <w:sz w:val="24"/>
          <w:szCs w:val="24"/>
        </w:rPr>
        <w:t>I</w:t>
      </w:r>
      <w:r w:rsidR="00B95993">
        <w:rPr>
          <w:rFonts w:ascii="Times New Roman" w:hAnsi="Times New Roman"/>
          <w:sz w:val="24"/>
          <w:szCs w:val="24"/>
        </w:rPr>
        <w:t>ncorrect</w:t>
      </w:r>
      <w:r w:rsidR="00B95993"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sz w:val="24"/>
          <w:szCs w:val="24"/>
        </w:rPr>
        <w:t xml:space="preserve">problems </w:t>
      </w:r>
      <w:proofErr w:type="gramStart"/>
      <w:r w:rsidRPr="00A177D4">
        <w:rPr>
          <w:rFonts w:ascii="Times New Roman" w:hAnsi="Times New Roman"/>
          <w:sz w:val="24"/>
          <w:szCs w:val="24"/>
        </w:rPr>
        <w:t>were divided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r w:rsidR="009968DA">
        <w:rPr>
          <w:rFonts w:ascii="Times New Roman" w:hAnsi="Times New Roman"/>
          <w:sz w:val="24"/>
          <w:szCs w:val="24"/>
        </w:rPr>
        <w:t xml:space="preserve">approximately </w:t>
      </w:r>
      <w:r w:rsidRPr="00A177D4">
        <w:rPr>
          <w:rFonts w:ascii="Times New Roman" w:hAnsi="Times New Roman"/>
          <w:sz w:val="24"/>
          <w:szCs w:val="24"/>
        </w:rPr>
        <w:t>equally with splits of +/- 1, +/- 3, and +/- 5</w:t>
      </w:r>
      <w:r w:rsidR="009968DA">
        <w:rPr>
          <w:rFonts w:ascii="Times New Roman" w:hAnsi="Times New Roman"/>
          <w:sz w:val="24"/>
          <w:szCs w:val="24"/>
        </w:rPr>
        <w:t>, counterbalancing</w:t>
      </w:r>
      <w:r w:rsidR="001F2B36">
        <w:rPr>
          <w:rFonts w:ascii="Times New Roman" w:hAnsi="Times New Roman"/>
          <w:sz w:val="24"/>
          <w:szCs w:val="24"/>
        </w:rPr>
        <w:t xml:space="preserve"> </w:t>
      </w:r>
      <w:r w:rsidR="009968DA">
        <w:rPr>
          <w:rFonts w:ascii="Times New Roman" w:hAnsi="Times New Roman"/>
          <w:sz w:val="24"/>
          <w:szCs w:val="24"/>
        </w:rPr>
        <w:t xml:space="preserve">the </w:t>
      </w:r>
      <w:r w:rsidRPr="00A177D4">
        <w:rPr>
          <w:rFonts w:ascii="Times New Roman" w:hAnsi="Times New Roman"/>
          <w:sz w:val="24"/>
          <w:szCs w:val="24"/>
        </w:rPr>
        <w:t xml:space="preserve">number of positive and negative splits.  </w:t>
      </w:r>
    </w:p>
    <w:p w:rsidR="00CB0D1F" w:rsidRDefault="00074A0C" w:rsidP="009D7ADB">
      <w:pPr>
        <w:spacing w:line="48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177D4">
        <w:rPr>
          <w:rFonts w:ascii="Times New Roman" w:hAnsi="Times New Roman"/>
          <w:bCs/>
          <w:sz w:val="24"/>
          <w:szCs w:val="24"/>
        </w:rPr>
        <w:t xml:space="preserve">Participants gave informed consent </w:t>
      </w:r>
      <w:r w:rsidR="005B53D1">
        <w:rPr>
          <w:rFonts w:ascii="Times New Roman" w:hAnsi="Times New Roman"/>
          <w:bCs/>
          <w:sz w:val="24"/>
          <w:szCs w:val="24"/>
        </w:rPr>
        <w:t>and</w:t>
      </w:r>
      <w:r w:rsidRPr="00A177D4">
        <w:rPr>
          <w:rFonts w:ascii="Times New Roman" w:hAnsi="Times New Roman"/>
          <w:bCs/>
          <w:sz w:val="24"/>
          <w:szCs w:val="24"/>
        </w:rPr>
        <w:t xml:space="preserve"> complete</w:t>
      </w:r>
      <w:r w:rsidR="005B53D1">
        <w:rPr>
          <w:rFonts w:ascii="Times New Roman" w:hAnsi="Times New Roman"/>
          <w:bCs/>
          <w:sz w:val="24"/>
          <w:szCs w:val="24"/>
        </w:rPr>
        <w:t>d</w:t>
      </w:r>
      <w:r w:rsidRPr="00A177D4">
        <w:rPr>
          <w:rFonts w:ascii="Times New Roman" w:hAnsi="Times New Roman"/>
          <w:bCs/>
          <w:sz w:val="24"/>
          <w:szCs w:val="24"/>
        </w:rPr>
        <w:t xml:space="preserve"> the mathematics anxiety scale</w:t>
      </w:r>
      <w:r w:rsidRPr="00A177D4">
        <w:rPr>
          <w:rFonts w:ascii="Times New Roman" w:hAnsi="Times New Roman"/>
          <w:sz w:val="24"/>
          <w:szCs w:val="24"/>
        </w:rPr>
        <w:t>. S</w:t>
      </w:r>
      <w:r w:rsidRPr="00A177D4">
        <w:rPr>
          <w:rFonts w:ascii="Times New Roman" w:hAnsi="Times New Roman"/>
          <w:bCs/>
          <w:sz w:val="24"/>
          <w:szCs w:val="24"/>
        </w:rPr>
        <w:t xml:space="preserve">timuli </w:t>
      </w:r>
      <w:proofErr w:type="gramStart"/>
      <w:r w:rsidRPr="00A177D4">
        <w:rPr>
          <w:rFonts w:ascii="Times New Roman" w:hAnsi="Times New Roman"/>
          <w:bCs/>
          <w:sz w:val="24"/>
          <w:szCs w:val="24"/>
        </w:rPr>
        <w:t>were presented</w:t>
      </w:r>
      <w:proofErr w:type="gramEnd"/>
      <w:r w:rsidRPr="00A177D4">
        <w:rPr>
          <w:rFonts w:ascii="Times New Roman" w:hAnsi="Times New Roman"/>
          <w:bCs/>
          <w:sz w:val="24"/>
          <w:szCs w:val="24"/>
        </w:rPr>
        <w:t xml:space="preserve"> in the centre of a VDU, in Times New Roman</w:t>
      </w:r>
      <w:r w:rsidR="005B53D1">
        <w:rPr>
          <w:rFonts w:ascii="Times New Roman" w:hAnsi="Times New Roman"/>
          <w:bCs/>
          <w:sz w:val="24"/>
          <w:szCs w:val="24"/>
        </w:rPr>
        <w:t>,</w:t>
      </w:r>
      <w:r w:rsidRPr="00A177D4">
        <w:rPr>
          <w:rFonts w:ascii="Times New Roman" w:hAnsi="Times New Roman"/>
          <w:bCs/>
          <w:sz w:val="24"/>
          <w:szCs w:val="24"/>
        </w:rPr>
        <w:t xml:space="preserve"> size 40</w:t>
      </w:r>
      <w:r w:rsidR="005B53D1">
        <w:rPr>
          <w:rFonts w:ascii="Times New Roman" w:hAnsi="Times New Roman"/>
          <w:bCs/>
          <w:sz w:val="24"/>
          <w:szCs w:val="24"/>
        </w:rPr>
        <w:t>,</w:t>
      </w:r>
      <w:r w:rsidRPr="00A177D4">
        <w:rPr>
          <w:rFonts w:ascii="Times New Roman" w:hAnsi="Times New Roman"/>
          <w:bCs/>
          <w:sz w:val="24"/>
          <w:szCs w:val="24"/>
        </w:rPr>
        <w:t xml:space="preserve"> bold font. Following the on-screen instructions and five practice trials, participants were asked to respond ‘true’ or ‘false’ to the proposed answers. This </w:t>
      </w:r>
      <w:proofErr w:type="gramStart"/>
      <w:r w:rsidRPr="00A177D4">
        <w:rPr>
          <w:rFonts w:ascii="Times New Roman" w:hAnsi="Times New Roman"/>
          <w:bCs/>
          <w:sz w:val="24"/>
          <w:szCs w:val="24"/>
        </w:rPr>
        <w:t>was achieved</w:t>
      </w:r>
      <w:proofErr w:type="gramEnd"/>
      <w:r w:rsidRPr="00A177D4">
        <w:rPr>
          <w:rFonts w:ascii="Times New Roman" w:hAnsi="Times New Roman"/>
          <w:bCs/>
          <w:sz w:val="24"/>
          <w:szCs w:val="24"/>
        </w:rPr>
        <w:t xml:space="preserve"> by pressing the ‘z’ and </w:t>
      </w:r>
      <w:r w:rsidRPr="00A177D4">
        <w:rPr>
          <w:rFonts w:ascii="Times New Roman" w:hAnsi="Times New Roman"/>
          <w:bCs/>
          <w:sz w:val="24"/>
          <w:szCs w:val="24"/>
        </w:rPr>
        <w:lastRenderedPageBreak/>
        <w:t xml:space="preserve">‘m’ keys on a keyboard, for ‘true’ and ‘false’, respectively. There was no time limit for participants to respond. After responding, a pause screen, consisting of ‘+++++’, appeared, and this remained until participants pressed one of the keys to proceed to the next trial. </w:t>
      </w:r>
    </w:p>
    <w:p w:rsidR="00074A0C" w:rsidRDefault="00074A0C" w:rsidP="009D7AD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77D4">
        <w:rPr>
          <w:rFonts w:ascii="Times New Roman" w:hAnsi="Times New Roman"/>
          <w:bCs/>
          <w:sz w:val="24"/>
          <w:szCs w:val="24"/>
        </w:rPr>
        <w:t xml:space="preserve">Immediately after completion of the arithmetic task, participants completed the cognitive intrusions questionnaire. </w:t>
      </w:r>
      <w:r w:rsidR="004504D8">
        <w:rPr>
          <w:rFonts w:ascii="Times New Roman" w:hAnsi="Times New Roman"/>
          <w:bCs/>
          <w:sz w:val="24"/>
          <w:szCs w:val="24"/>
        </w:rPr>
        <w:t>F</w:t>
      </w:r>
      <w:r w:rsidR="005B53D1">
        <w:rPr>
          <w:rFonts w:ascii="Times New Roman" w:hAnsi="Times New Roman"/>
          <w:bCs/>
          <w:sz w:val="24"/>
          <w:szCs w:val="24"/>
        </w:rPr>
        <w:t>inally, they</w:t>
      </w:r>
      <w:r w:rsidRPr="00A177D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177D4">
        <w:rPr>
          <w:rFonts w:ascii="Times New Roman" w:hAnsi="Times New Roman"/>
          <w:bCs/>
          <w:sz w:val="24"/>
          <w:szCs w:val="24"/>
        </w:rPr>
        <w:t>were debriefed and thanked</w:t>
      </w:r>
      <w:proofErr w:type="gramEnd"/>
      <w:r w:rsidRPr="00A177D4">
        <w:rPr>
          <w:rFonts w:ascii="Times New Roman" w:hAnsi="Times New Roman"/>
          <w:bCs/>
          <w:sz w:val="24"/>
          <w:szCs w:val="24"/>
        </w:rPr>
        <w:t xml:space="preserve">. </w:t>
      </w:r>
      <w:r w:rsidRPr="00A177D4">
        <w:rPr>
          <w:rFonts w:ascii="Times New Roman" w:hAnsi="Times New Roman"/>
          <w:sz w:val="24"/>
          <w:szCs w:val="24"/>
        </w:rPr>
        <w:tab/>
      </w:r>
    </w:p>
    <w:p w:rsidR="0003015F" w:rsidRDefault="00911285" w:rsidP="00F632B9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77D4">
        <w:rPr>
          <w:rFonts w:ascii="Times New Roman" w:hAnsi="Times New Roman"/>
          <w:sz w:val="24"/>
          <w:szCs w:val="24"/>
          <w:u w:val="single"/>
        </w:rPr>
        <w:t>General data screening and diagnostic checks</w:t>
      </w:r>
    </w:p>
    <w:p w:rsidR="004A1F47" w:rsidRDefault="004A1F47" w:rsidP="0055076B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77D4">
        <w:rPr>
          <w:rFonts w:ascii="Times New Roman" w:hAnsi="Times New Roman"/>
          <w:sz w:val="24"/>
          <w:szCs w:val="24"/>
        </w:rPr>
        <w:t xml:space="preserve">Initially participants </w:t>
      </w:r>
      <w:proofErr w:type="gramStart"/>
      <w:r w:rsidRPr="00A177D4">
        <w:rPr>
          <w:rFonts w:ascii="Times New Roman" w:hAnsi="Times New Roman"/>
          <w:sz w:val="24"/>
          <w:szCs w:val="24"/>
        </w:rPr>
        <w:t>were asked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to select from a list which non-task related intrusive thoughts they had experienced.  However, the results demonstrated a bi-modal distribution.  Therefore the decision was made to dichotomise the variable into the levels “yes” (at least one non-task related thought) and “no” (no non-task related thoughts)</w:t>
      </w:r>
      <w:proofErr w:type="gramStart"/>
      <w:r w:rsidRPr="00A177D4">
        <w:rPr>
          <w:rFonts w:ascii="Times New Roman" w:hAnsi="Times New Roman"/>
          <w:sz w:val="24"/>
          <w:szCs w:val="24"/>
        </w:rPr>
        <w:t>,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to represent experience of non-task related thoughts.  </w:t>
      </w:r>
    </w:p>
    <w:p w:rsidR="00A83EE2" w:rsidRDefault="00911285" w:rsidP="0055076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77D4">
        <w:rPr>
          <w:rFonts w:ascii="Times New Roman" w:hAnsi="Times New Roman"/>
          <w:sz w:val="24"/>
          <w:szCs w:val="24"/>
        </w:rPr>
        <w:t xml:space="preserve">Visual inspection of histograms of the data showed the data to be sufficiently </w:t>
      </w:r>
      <w:proofErr w:type="spellStart"/>
      <w:r w:rsidRPr="00A177D4">
        <w:rPr>
          <w:rFonts w:ascii="Times New Roman" w:hAnsi="Times New Roman"/>
          <w:sz w:val="24"/>
          <w:szCs w:val="24"/>
        </w:rPr>
        <w:t>univariately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 normally distributed. For each regression, normality of standardised residuals </w:t>
      </w:r>
      <w:proofErr w:type="gramStart"/>
      <w:r w:rsidRPr="00A177D4">
        <w:rPr>
          <w:rFonts w:ascii="Times New Roman" w:hAnsi="Times New Roman"/>
          <w:sz w:val="24"/>
          <w:szCs w:val="24"/>
        </w:rPr>
        <w:t>was tested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by visual inspection of histograms; these were found to be normal. Standardised residuals and standardised predicted values </w:t>
      </w:r>
      <w:proofErr w:type="gramStart"/>
      <w:r w:rsidRPr="00A177D4">
        <w:rPr>
          <w:rFonts w:ascii="Times New Roman" w:hAnsi="Times New Roman"/>
          <w:sz w:val="24"/>
          <w:szCs w:val="24"/>
        </w:rPr>
        <w:t>were also plotted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against each and no obvious curvilinear relationships were apparent, with the display also indicating the presence of homoscedasticity. Checks for bivariate outliers </w:t>
      </w:r>
      <w:proofErr w:type="gramStart"/>
      <w:r w:rsidRPr="00A177D4">
        <w:rPr>
          <w:rFonts w:ascii="Times New Roman" w:hAnsi="Times New Roman"/>
          <w:sz w:val="24"/>
          <w:szCs w:val="24"/>
        </w:rPr>
        <w:t>were also made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using </w:t>
      </w:r>
      <w:proofErr w:type="spellStart"/>
      <w:r w:rsidRPr="00A177D4">
        <w:rPr>
          <w:rFonts w:ascii="Times New Roman" w:hAnsi="Times New Roman"/>
          <w:sz w:val="24"/>
          <w:szCs w:val="24"/>
        </w:rPr>
        <w:t>scattergraphs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 and no outliers were identified. In order to test for multivariate outliers Cook’s distance and </w:t>
      </w:r>
      <w:proofErr w:type="gramStart"/>
      <w:r w:rsidRPr="00A177D4">
        <w:rPr>
          <w:rFonts w:ascii="Times New Roman" w:hAnsi="Times New Roman"/>
          <w:sz w:val="24"/>
          <w:szCs w:val="24"/>
        </w:rPr>
        <w:t>leverage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values were plotted against each </w:t>
      </w:r>
      <w:r w:rsidR="001F2B36">
        <w:rPr>
          <w:rFonts w:ascii="Times New Roman" w:hAnsi="Times New Roman"/>
          <w:sz w:val="24"/>
          <w:szCs w:val="24"/>
        </w:rPr>
        <w:t xml:space="preserve">other; </w:t>
      </w:r>
      <w:r w:rsidRPr="00A177D4">
        <w:rPr>
          <w:rFonts w:ascii="Times New Roman" w:hAnsi="Times New Roman"/>
          <w:sz w:val="24"/>
          <w:szCs w:val="24"/>
        </w:rPr>
        <w:t xml:space="preserve">no cases appeared to obviously deviate from the main cluster of cases. In addition, checks of tolerance values and variance proportions indicated that there were no problems with </w:t>
      </w:r>
      <w:proofErr w:type="spellStart"/>
      <w:r w:rsidRPr="00A177D4">
        <w:rPr>
          <w:rFonts w:ascii="Times New Roman" w:hAnsi="Times New Roman"/>
          <w:sz w:val="24"/>
          <w:szCs w:val="24"/>
        </w:rPr>
        <w:t>multicollinearity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 am</w:t>
      </w:r>
      <w:r>
        <w:rPr>
          <w:rFonts w:ascii="Times New Roman" w:hAnsi="Times New Roman"/>
          <w:sz w:val="24"/>
          <w:szCs w:val="24"/>
        </w:rPr>
        <w:t>ong the data.</w:t>
      </w:r>
      <w:r w:rsidR="002A1A76">
        <w:rPr>
          <w:rFonts w:ascii="Times New Roman" w:hAnsi="Times New Roman"/>
          <w:sz w:val="24"/>
          <w:szCs w:val="24"/>
        </w:rPr>
        <w:t xml:space="preserve"> </w:t>
      </w:r>
    </w:p>
    <w:p w:rsidR="002A1A76" w:rsidRDefault="002A1A76" w:rsidP="0055076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8E9">
        <w:rPr>
          <w:rFonts w:ascii="Times New Roman" w:hAnsi="Times New Roman"/>
          <w:sz w:val="24"/>
          <w:szCs w:val="24"/>
        </w:rPr>
        <w:lastRenderedPageBreak/>
        <w:t xml:space="preserve">Reliability analyses </w:t>
      </w:r>
      <w:r w:rsidR="00647F20" w:rsidRPr="004F68E9">
        <w:rPr>
          <w:rFonts w:ascii="Times New Roman" w:hAnsi="Times New Roman"/>
          <w:sz w:val="24"/>
          <w:szCs w:val="24"/>
        </w:rPr>
        <w:t xml:space="preserve">for the MAS-U.K </w:t>
      </w:r>
      <w:r w:rsidRPr="004F68E9">
        <w:rPr>
          <w:rFonts w:ascii="Times New Roman" w:hAnsi="Times New Roman"/>
          <w:sz w:val="24"/>
          <w:szCs w:val="24"/>
        </w:rPr>
        <w:t xml:space="preserve">demonstrated </w:t>
      </w:r>
      <w:r w:rsidR="00647F20" w:rsidRPr="004F68E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F68E9">
        <w:rPr>
          <w:rFonts w:ascii="Times New Roman" w:hAnsi="Times New Roman"/>
          <w:sz w:val="24"/>
          <w:szCs w:val="24"/>
        </w:rPr>
        <w:t>Cronbach’s</w:t>
      </w:r>
      <w:proofErr w:type="spellEnd"/>
      <w:r w:rsidRPr="004F68E9">
        <w:rPr>
          <w:rFonts w:ascii="Times New Roman" w:hAnsi="Times New Roman"/>
          <w:sz w:val="24"/>
          <w:szCs w:val="24"/>
        </w:rPr>
        <w:t xml:space="preserve"> alpha of </w:t>
      </w:r>
      <w:r w:rsidR="00647F20" w:rsidRPr="004F68E9">
        <w:rPr>
          <w:rFonts w:ascii="Times New Roman" w:hAnsi="Times New Roman"/>
          <w:sz w:val="24"/>
          <w:szCs w:val="24"/>
        </w:rPr>
        <w:t>.94, indicating excellent internal consistency.</w:t>
      </w:r>
    </w:p>
    <w:p w:rsidR="00293434" w:rsidRDefault="005C756B" w:rsidP="009D7A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77D4">
        <w:rPr>
          <w:rFonts w:ascii="Times New Roman" w:hAnsi="Times New Roman"/>
          <w:sz w:val="24"/>
          <w:szCs w:val="24"/>
          <w:u w:val="single"/>
        </w:rPr>
        <w:t>Results</w:t>
      </w:r>
    </w:p>
    <w:p w:rsidR="00074A0C" w:rsidRPr="00A177D4" w:rsidRDefault="00074A0C" w:rsidP="009D7ADB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77D4">
        <w:rPr>
          <w:rFonts w:ascii="Times New Roman" w:hAnsi="Times New Roman"/>
          <w:sz w:val="24"/>
          <w:szCs w:val="24"/>
          <w:u w:val="single"/>
        </w:rPr>
        <w:t>Problem type analysis</w:t>
      </w:r>
    </w:p>
    <w:p w:rsidR="00293434" w:rsidRDefault="00074A0C" w:rsidP="009D7A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77D4">
        <w:rPr>
          <w:rFonts w:ascii="Times New Roman" w:hAnsi="Times New Roman"/>
          <w:sz w:val="24"/>
          <w:szCs w:val="24"/>
        </w:rPr>
        <w:t>A within-subjects t-test was used to compare the difference in per</w:t>
      </w:r>
      <w:r w:rsidR="001362CC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sz w:val="24"/>
          <w:szCs w:val="24"/>
        </w:rPr>
        <w:t>cent of errors bet</w:t>
      </w:r>
      <w:r>
        <w:rPr>
          <w:rFonts w:ascii="Times New Roman" w:hAnsi="Times New Roman"/>
          <w:sz w:val="24"/>
          <w:szCs w:val="24"/>
        </w:rPr>
        <w:t xml:space="preserve">ween problems with </w:t>
      </w:r>
      <w:r w:rsidR="001A6F3F" w:rsidRPr="00A177D4">
        <w:rPr>
          <w:rFonts w:ascii="Times New Roman" w:hAnsi="Times New Roman"/>
          <w:sz w:val="24"/>
          <w:szCs w:val="24"/>
        </w:rPr>
        <w:t>a carry term</w:t>
      </w:r>
      <w:r w:rsidR="001A6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(mean = 5.13</w:t>
      </w:r>
      <w:r w:rsidR="0077522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;</w:t>
      </w:r>
      <w:r w:rsidRPr="00A177D4">
        <w:rPr>
          <w:rFonts w:ascii="Times New Roman" w:hAnsi="Times New Roman"/>
          <w:sz w:val="24"/>
          <w:szCs w:val="24"/>
        </w:rPr>
        <w:t xml:space="preserve"> SD = 5.72) an</w:t>
      </w:r>
      <w:r>
        <w:rPr>
          <w:rFonts w:ascii="Times New Roman" w:hAnsi="Times New Roman"/>
          <w:sz w:val="24"/>
          <w:szCs w:val="24"/>
        </w:rPr>
        <w:t>d problems without (mean = 2.39</w:t>
      </w:r>
      <w:r w:rsidR="0077522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;</w:t>
      </w:r>
      <w:r w:rsidRPr="00A177D4">
        <w:rPr>
          <w:rFonts w:ascii="Times New Roman" w:hAnsi="Times New Roman"/>
          <w:sz w:val="24"/>
          <w:szCs w:val="24"/>
        </w:rPr>
        <w:t xml:space="preserve"> SD = 3.32). Significantly more errors were made in response to probl</w:t>
      </w:r>
      <w:r>
        <w:rPr>
          <w:rFonts w:ascii="Times New Roman" w:hAnsi="Times New Roman"/>
          <w:sz w:val="24"/>
          <w:szCs w:val="24"/>
        </w:rPr>
        <w:t xml:space="preserve">ems that included a carry term, </w:t>
      </w:r>
      <w:proofErr w:type="gramStart"/>
      <w:r w:rsidRPr="00137935">
        <w:rPr>
          <w:rFonts w:ascii="Times New Roman" w:hAnsi="Times New Roman"/>
          <w:i/>
          <w:sz w:val="24"/>
          <w:szCs w:val="24"/>
        </w:rPr>
        <w:t>t</w:t>
      </w:r>
      <w:r w:rsidRPr="00FE7E01">
        <w:rPr>
          <w:rFonts w:ascii="Times New Roman" w:hAnsi="Times New Roman"/>
          <w:sz w:val="24"/>
          <w:szCs w:val="24"/>
        </w:rPr>
        <w:t>(</w:t>
      </w:r>
      <w:proofErr w:type="gramEnd"/>
      <w:r w:rsidRPr="00FE7E01">
        <w:rPr>
          <w:rFonts w:ascii="Times New Roman" w:hAnsi="Times New Roman"/>
          <w:sz w:val="24"/>
          <w:szCs w:val="24"/>
        </w:rPr>
        <w:t>121)</w:t>
      </w:r>
      <w:r w:rsidRPr="00A177D4">
        <w:rPr>
          <w:rFonts w:ascii="Times New Roman" w:hAnsi="Times New Roman"/>
          <w:sz w:val="24"/>
          <w:szCs w:val="24"/>
        </w:rPr>
        <w:t xml:space="preserve"> = </w:t>
      </w:r>
      <w:r w:rsidR="00F258CE">
        <w:rPr>
          <w:rFonts w:ascii="Times New Roman" w:hAnsi="Times New Roman"/>
          <w:sz w:val="24"/>
          <w:szCs w:val="24"/>
        </w:rPr>
        <w:t xml:space="preserve">5.24, </w:t>
      </w:r>
      <w:r w:rsidR="00F258CE" w:rsidRPr="00137935">
        <w:rPr>
          <w:rFonts w:ascii="Times New Roman" w:hAnsi="Times New Roman"/>
          <w:i/>
          <w:sz w:val="24"/>
          <w:szCs w:val="24"/>
        </w:rPr>
        <w:t>p</w:t>
      </w:r>
      <w:r w:rsidR="00F258CE">
        <w:rPr>
          <w:rFonts w:ascii="Times New Roman" w:hAnsi="Times New Roman"/>
          <w:sz w:val="24"/>
          <w:szCs w:val="24"/>
        </w:rPr>
        <w:t xml:space="preserve"> &lt; .001, two-tailed test</w:t>
      </w:r>
      <w:r w:rsidR="00F258CE" w:rsidRPr="004F68E9">
        <w:rPr>
          <w:rFonts w:ascii="Times New Roman" w:hAnsi="Times New Roman"/>
          <w:sz w:val="24"/>
          <w:szCs w:val="24"/>
        </w:rPr>
        <w:t xml:space="preserve">, </w:t>
      </w:r>
      <w:r w:rsidR="00762654" w:rsidRPr="004F68E9">
        <w:rPr>
          <w:rFonts w:ascii="Times New Roman" w:hAnsi="Times New Roman"/>
          <w:sz w:val="24"/>
          <w:szCs w:val="24"/>
        </w:rPr>
        <w:t xml:space="preserve">95% CIs [1.70, 3.77], </w:t>
      </w:r>
      <w:r w:rsidR="00F258CE" w:rsidRPr="004F68E9">
        <w:rPr>
          <w:rFonts w:ascii="Times New Roman" w:hAnsi="Times New Roman"/>
          <w:i/>
          <w:sz w:val="24"/>
          <w:szCs w:val="24"/>
        </w:rPr>
        <w:t>d</w:t>
      </w:r>
      <w:r w:rsidR="00F258CE">
        <w:rPr>
          <w:rFonts w:ascii="Times New Roman" w:hAnsi="Times New Roman"/>
          <w:sz w:val="24"/>
          <w:szCs w:val="24"/>
        </w:rPr>
        <w:t xml:space="preserve"> = 0.58,</w:t>
      </w:r>
      <w:r w:rsidRPr="00A177D4">
        <w:rPr>
          <w:rFonts w:ascii="Times New Roman" w:hAnsi="Times New Roman"/>
          <w:sz w:val="24"/>
          <w:szCs w:val="24"/>
        </w:rPr>
        <w:t xml:space="preserve"> indicating a medium effect (Cohen, 1988). A within-subjects t-test </w:t>
      </w:r>
      <w:r w:rsidR="00F55B77">
        <w:rPr>
          <w:rFonts w:ascii="Times New Roman" w:hAnsi="Times New Roman"/>
          <w:sz w:val="24"/>
          <w:szCs w:val="24"/>
        </w:rPr>
        <w:t>revealed that p</w:t>
      </w:r>
      <w:r w:rsidRPr="00A177D4">
        <w:rPr>
          <w:rFonts w:ascii="Times New Roman" w:hAnsi="Times New Roman"/>
          <w:sz w:val="24"/>
          <w:szCs w:val="24"/>
        </w:rPr>
        <w:t>articipants took significantly longer to respond to problems includi</w:t>
      </w:r>
      <w:r>
        <w:rPr>
          <w:rFonts w:ascii="Times New Roman" w:hAnsi="Times New Roman"/>
          <w:sz w:val="24"/>
          <w:szCs w:val="24"/>
        </w:rPr>
        <w:t>ng a carry term (mean = 5730.97</w:t>
      </w:r>
      <w:r w:rsidR="00F55B77"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</w:rPr>
        <w:t>;</w:t>
      </w:r>
      <w:r w:rsidRPr="00A177D4">
        <w:rPr>
          <w:rFonts w:ascii="Times New Roman" w:hAnsi="Times New Roman"/>
          <w:sz w:val="24"/>
          <w:szCs w:val="24"/>
        </w:rPr>
        <w:t xml:space="preserve"> SD = 1696.32) than to problems not includi</w:t>
      </w:r>
      <w:r w:rsidR="00762654">
        <w:rPr>
          <w:rFonts w:ascii="Times New Roman" w:hAnsi="Times New Roman"/>
          <w:sz w:val="24"/>
          <w:szCs w:val="24"/>
        </w:rPr>
        <w:t>ng a carry term (mean = 383</w:t>
      </w:r>
      <w:r>
        <w:rPr>
          <w:rFonts w:ascii="Times New Roman" w:hAnsi="Times New Roman"/>
          <w:sz w:val="24"/>
          <w:szCs w:val="24"/>
        </w:rPr>
        <w:t>5.15</w:t>
      </w:r>
      <w:r w:rsidR="00F55B77"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</w:rPr>
        <w:t xml:space="preserve">; SD = 1052.82), </w:t>
      </w:r>
      <w:proofErr w:type="gramStart"/>
      <w:r w:rsidRPr="00137935">
        <w:rPr>
          <w:rFonts w:ascii="Times New Roman" w:hAnsi="Times New Roman"/>
          <w:i/>
          <w:sz w:val="24"/>
          <w:szCs w:val="24"/>
        </w:rPr>
        <w:t>t</w:t>
      </w:r>
      <w:r w:rsidRPr="00FE7E01">
        <w:rPr>
          <w:rFonts w:ascii="Times New Roman" w:hAnsi="Times New Roman"/>
          <w:sz w:val="24"/>
          <w:szCs w:val="24"/>
        </w:rPr>
        <w:t>(</w:t>
      </w:r>
      <w:proofErr w:type="gramEnd"/>
      <w:r w:rsidRPr="00FE7E01">
        <w:rPr>
          <w:rFonts w:ascii="Times New Roman" w:hAnsi="Times New Roman"/>
          <w:sz w:val="24"/>
          <w:szCs w:val="24"/>
        </w:rPr>
        <w:t>121)</w:t>
      </w:r>
      <w:r w:rsidRPr="00A177D4">
        <w:rPr>
          <w:rFonts w:ascii="Times New Roman" w:hAnsi="Times New Roman"/>
          <w:sz w:val="24"/>
          <w:szCs w:val="24"/>
        </w:rPr>
        <w:t xml:space="preserve"> = 2</w:t>
      </w:r>
      <w:r>
        <w:rPr>
          <w:rFonts w:ascii="Times New Roman" w:hAnsi="Times New Roman"/>
          <w:sz w:val="24"/>
          <w:szCs w:val="24"/>
        </w:rPr>
        <w:t xml:space="preserve">0.60, </w:t>
      </w:r>
      <w:r w:rsidRPr="00137935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&lt; .001, two-tailed test</w:t>
      </w:r>
      <w:r w:rsidR="00F258CE" w:rsidRPr="004F68E9">
        <w:rPr>
          <w:rFonts w:ascii="Times New Roman" w:hAnsi="Times New Roman"/>
          <w:sz w:val="24"/>
          <w:szCs w:val="24"/>
        </w:rPr>
        <w:t xml:space="preserve">, </w:t>
      </w:r>
      <w:r w:rsidR="00762654" w:rsidRPr="004F68E9">
        <w:rPr>
          <w:rFonts w:ascii="Times New Roman" w:hAnsi="Times New Roman"/>
          <w:sz w:val="24"/>
          <w:szCs w:val="24"/>
        </w:rPr>
        <w:t>95% CIs [1713.60, 2078.04],</w:t>
      </w:r>
      <w:r w:rsidR="00762654">
        <w:rPr>
          <w:rFonts w:ascii="Times New Roman" w:hAnsi="Times New Roman"/>
          <w:sz w:val="24"/>
          <w:szCs w:val="24"/>
        </w:rPr>
        <w:t xml:space="preserve"> </w:t>
      </w:r>
      <w:r w:rsidR="00F258CE" w:rsidRPr="00137935">
        <w:rPr>
          <w:rFonts w:ascii="Times New Roman" w:hAnsi="Times New Roman"/>
          <w:i/>
          <w:sz w:val="24"/>
          <w:szCs w:val="24"/>
        </w:rPr>
        <w:t>d</w:t>
      </w:r>
      <w:r w:rsidR="00F258CE">
        <w:rPr>
          <w:rFonts w:ascii="Times New Roman" w:hAnsi="Times New Roman"/>
          <w:sz w:val="24"/>
          <w:szCs w:val="24"/>
        </w:rPr>
        <w:t xml:space="preserve"> =</w:t>
      </w:r>
      <w:r w:rsidRPr="00A177D4">
        <w:rPr>
          <w:rFonts w:ascii="Times New Roman" w:hAnsi="Times New Roman"/>
          <w:sz w:val="24"/>
          <w:szCs w:val="24"/>
        </w:rPr>
        <w:t xml:space="preserve"> 1.34. </w:t>
      </w:r>
    </w:p>
    <w:p w:rsidR="00074A0C" w:rsidRPr="00A177D4" w:rsidRDefault="00074A0C" w:rsidP="009D7ADB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77D4">
        <w:rPr>
          <w:rFonts w:ascii="Times New Roman" w:hAnsi="Times New Roman"/>
          <w:sz w:val="24"/>
          <w:szCs w:val="24"/>
          <w:u w:val="single"/>
        </w:rPr>
        <w:t>Zero-order correlations</w:t>
      </w:r>
    </w:p>
    <w:p w:rsidR="00074A0C" w:rsidRPr="00A177D4" w:rsidRDefault="00074A0C" w:rsidP="009D7A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77D4">
        <w:rPr>
          <w:rFonts w:ascii="Times New Roman" w:hAnsi="Times New Roman"/>
          <w:sz w:val="24"/>
          <w:szCs w:val="24"/>
        </w:rPr>
        <w:t>The zero-order correlations between all va</w:t>
      </w:r>
      <w:r w:rsidR="00293434">
        <w:rPr>
          <w:rFonts w:ascii="Times New Roman" w:hAnsi="Times New Roman"/>
          <w:sz w:val="24"/>
          <w:szCs w:val="24"/>
        </w:rPr>
        <w:t xml:space="preserve">riables </w:t>
      </w:r>
      <w:proofErr w:type="gramStart"/>
      <w:r w:rsidR="00293434">
        <w:rPr>
          <w:rFonts w:ascii="Times New Roman" w:hAnsi="Times New Roman"/>
          <w:sz w:val="24"/>
          <w:szCs w:val="24"/>
        </w:rPr>
        <w:t>can be seen</w:t>
      </w:r>
      <w:proofErr w:type="gramEnd"/>
      <w:r w:rsidR="00293434">
        <w:rPr>
          <w:rFonts w:ascii="Times New Roman" w:hAnsi="Times New Roman"/>
          <w:sz w:val="24"/>
          <w:szCs w:val="24"/>
        </w:rPr>
        <w:t xml:space="preserve"> in Table 1</w:t>
      </w:r>
      <w:r w:rsidRPr="00A177D4">
        <w:rPr>
          <w:rFonts w:ascii="Times New Roman" w:hAnsi="Times New Roman"/>
          <w:sz w:val="24"/>
          <w:szCs w:val="24"/>
        </w:rPr>
        <w:t xml:space="preserve">. </w:t>
      </w:r>
      <w:r w:rsidR="006B0B6D">
        <w:rPr>
          <w:rFonts w:ascii="Times New Roman" w:hAnsi="Times New Roman"/>
          <w:sz w:val="24"/>
          <w:szCs w:val="24"/>
        </w:rPr>
        <w:t>Math</w:t>
      </w:r>
      <w:r w:rsidRPr="00A177D4">
        <w:rPr>
          <w:rFonts w:ascii="Times New Roman" w:hAnsi="Times New Roman"/>
          <w:sz w:val="24"/>
          <w:szCs w:val="24"/>
        </w:rPr>
        <w:t xml:space="preserve"> anxiety</w:t>
      </w:r>
      <w:r w:rsidR="005239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3900">
        <w:rPr>
          <w:rFonts w:ascii="Times New Roman" w:hAnsi="Times New Roman"/>
          <w:sz w:val="24"/>
          <w:szCs w:val="24"/>
        </w:rPr>
        <w:t>was</w:t>
      </w:r>
      <w:r w:rsidRPr="00A177D4">
        <w:rPr>
          <w:rFonts w:ascii="Times New Roman" w:hAnsi="Times New Roman"/>
          <w:sz w:val="24"/>
          <w:szCs w:val="24"/>
        </w:rPr>
        <w:t xml:space="preserve"> significantly positively correla</w:t>
      </w:r>
      <w:r w:rsidR="00046C26">
        <w:rPr>
          <w:rFonts w:ascii="Times New Roman" w:hAnsi="Times New Roman"/>
          <w:sz w:val="24"/>
          <w:szCs w:val="24"/>
        </w:rPr>
        <w:t>ted</w:t>
      </w:r>
      <w:proofErr w:type="gramEnd"/>
      <w:r w:rsidR="00046C26">
        <w:rPr>
          <w:rFonts w:ascii="Times New Roman" w:hAnsi="Times New Roman"/>
          <w:sz w:val="24"/>
          <w:szCs w:val="24"/>
        </w:rPr>
        <w:t xml:space="preserve"> with percentage of errors on</w:t>
      </w:r>
      <w:r w:rsidRPr="00A177D4">
        <w:rPr>
          <w:rFonts w:ascii="Times New Roman" w:hAnsi="Times New Roman"/>
          <w:sz w:val="24"/>
          <w:szCs w:val="24"/>
        </w:rPr>
        <w:t xml:space="preserve"> problems invo</w:t>
      </w:r>
      <w:r w:rsidR="00523900">
        <w:rPr>
          <w:rFonts w:ascii="Times New Roman" w:hAnsi="Times New Roman"/>
          <w:sz w:val="24"/>
          <w:szCs w:val="24"/>
        </w:rPr>
        <w:t>lving a carry operation but was</w:t>
      </w:r>
      <w:r w:rsidRPr="00A177D4">
        <w:rPr>
          <w:rFonts w:ascii="Times New Roman" w:hAnsi="Times New Roman"/>
          <w:sz w:val="24"/>
          <w:szCs w:val="24"/>
        </w:rPr>
        <w:t xml:space="preserve"> not correlated with percentage of errors to no-carry problems. </w:t>
      </w:r>
      <w:r w:rsidR="006B0B6D">
        <w:rPr>
          <w:rFonts w:ascii="Times New Roman" w:hAnsi="Times New Roman"/>
          <w:sz w:val="24"/>
          <w:szCs w:val="24"/>
        </w:rPr>
        <w:t>Math</w:t>
      </w:r>
      <w:r w:rsidRPr="007D5B32">
        <w:rPr>
          <w:rFonts w:ascii="Times New Roman" w:hAnsi="Times New Roman"/>
          <w:sz w:val="24"/>
          <w:szCs w:val="24"/>
        </w:rPr>
        <w:t xml:space="preserve"> anxiety</w:t>
      </w:r>
      <w:r w:rsidR="005239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3900">
        <w:rPr>
          <w:rFonts w:ascii="Times New Roman" w:hAnsi="Times New Roman"/>
          <w:sz w:val="24"/>
          <w:szCs w:val="24"/>
        </w:rPr>
        <w:t xml:space="preserve">was also </w:t>
      </w:r>
      <w:r w:rsidRPr="007D5B32">
        <w:rPr>
          <w:rFonts w:ascii="Times New Roman" w:hAnsi="Times New Roman"/>
          <w:sz w:val="24"/>
          <w:szCs w:val="24"/>
        </w:rPr>
        <w:t>significantly positively correlated</w:t>
      </w:r>
      <w:proofErr w:type="gramEnd"/>
      <w:r w:rsidRPr="007D5B32">
        <w:rPr>
          <w:rFonts w:ascii="Times New Roman" w:hAnsi="Times New Roman"/>
          <w:sz w:val="24"/>
          <w:szCs w:val="24"/>
        </w:rPr>
        <w:t xml:space="preserve"> with response time to problems </w:t>
      </w:r>
      <w:r w:rsidR="00F55B77">
        <w:rPr>
          <w:rFonts w:ascii="Times New Roman" w:hAnsi="Times New Roman"/>
          <w:sz w:val="24"/>
          <w:szCs w:val="24"/>
        </w:rPr>
        <w:t>with and without a</w:t>
      </w:r>
      <w:r w:rsidRPr="007D5B32">
        <w:rPr>
          <w:rFonts w:ascii="Times New Roman" w:hAnsi="Times New Roman"/>
          <w:sz w:val="24"/>
          <w:szCs w:val="24"/>
        </w:rPr>
        <w:t xml:space="preserve"> carry operation</w:t>
      </w:r>
      <w:r w:rsidR="00523900">
        <w:rPr>
          <w:rFonts w:ascii="Times New Roman" w:hAnsi="Times New Roman"/>
          <w:sz w:val="24"/>
          <w:szCs w:val="24"/>
        </w:rPr>
        <w:t>.</w:t>
      </w:r>
      <w:r w:rsidRPr="007D5B32">
        <w:rPr>
          <w:rFonts w:ascii="Times New Roman" w:hAnsi="Times New Roman"/>
          <w:sz w:val="24"/>
          <w:szCs w:val="24"/>
        </w:rPr>
        <w:t xml:space="preserve"> </w:t>
      </w:r>
    </w:p>
    <w:p w:rsidR="00074A0C" w:rsidRDefault="006B0B6D" w:rsidP="009D7AD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</w:t>
      </w:r>
      <w:r w:rsidR="00911285" w:rsidRPr="00A177D4">
        <w:rPr>
          <w:rFonts w:ascii="Times New Roman" w:hAnsi="Times New Roman"/>
          <w:sz w:val="24"/>
          <w:szCs w:val="24"/>
        </w:rPr>
        <w:t xml:space="preserve"> anxiety </w:t>
      </w:r>
      <w:proofErr w:type="gramStart"/>
      <w:r w:rsidR="00911285" w:rsidRPr="00A177D4">
        <w:rPr>
          <w:rFonts w:ascii="Times New Roman" w:hAnsi="Times New Roman"/>
          <w:sz w:val="24"/>
          <w:szCs w:val="24"/>
        </w:rPr>
        <w:t>was very strongly and highly significantly positively correlated</w:t>
      </w:r>
      <w:proofErr w:type="gramEnd"/>
      <w:r w:rsidR="00911285" w:rsidRPr="00A177D4">
        <w:rPr>
          <w:rFonts w:ascii="Times New Roman" w:hAnsi="Times New Roman"/>
          <w:sz w:val="24"/>
          <w:szCs w:val="24"/>
        </w:rPr>
        <w:t xml:space="preserve"> with perceived frequency of the most troublesome/worrisome thought</w:t>
      </w:r>
      <w:r w:rsidR="00911285">
        <w:rPr>
          <w:rFonts w:ascii="Times New Roman" w:hAnsi="Times New Roman"/>
          <w:sz w:val="24"/>
          <w:szCs w:val="24"/>
        </w:rPr>
        <w:t>s</w:t>
      </w:r>
      <w:r w:rsidR="00911285" w:rsidRPr="00A177D4">
        <w:rPr>
          <w:rFonts w:ascii="Times New Roman" w:hAnsi="Times New Roman"/>
          <w:sz w:val="24"/>
          <w:szCs w:val="24"/>
        </w:rPr>
        <w:t xml:space="preserve">, effort to reduce thoughts and perceived impedance of thoughts on calculation. </w:t>
      </w:r>
      <w:r w:rsidR="00B77672">
        <w:rPr>
          <w:rFonts w:ascii="Times New Roman" w:hAnsi="Times New Roman"/>
          <w:sz w:val="24"/>
          <w:szCs w:val="24"/>
        </w:rPr>
        <w:t xml:space="preserve"> </w:t>
      </w:r>
      <w:r w:rsidR="00074A0C" w:rsidRPr="00A177D4">
        <w:rPr>
          <w:rFonts w:ascii="Times New Roman" w:hAnsi="Times New Roman"/>
          <w:sz w:val="24"/>
          <w:szCs w:val="24"/>
        </w:rPr>
        <w:t>Frequency of the most troublesome/worrisome thought</w:t>
      </w:r>
      <w:r w:rsidR="006D321B">
        <w:rPr>
          <w:rFonts w:ascii="Times New Roman" w:hAnsi="Times New Roman"/>
          <w:sz w:val="24"/>
          <w:szCs w:val="24"/>
        </w:rPr>
        <w:t>s</w:t>
      </w:r>
      <w:r w:rsidR="00074A0C" w:rsidRPr="00A177D4">
        <w:rPr>
          <w:rFonts w:ascii="Times New Roman" w:hAnsi="Times New Roman"/>
          <w:sz w:val="24"/>
          <w:szCs w:val="24"/>
        </w:rPr>
        <w:t>, difficulty removing the thought</w:t>
      </w:r>
      <w:r w:rsidR="006D321B">
        <w:rPr>
          <w:rFonts w:ascii="Times New Roman" w:hAnsi="Times New Roman"/>
          <w:sz w:val="24"/>
          <w:szCs w:val="24"/>
        </w:rPr>
        <w:t>s</w:t>
      </w:r>
      <w:r w:rsidR="00074A0C" w:rsidRPr="00A177D4">
        <w:rPr>
          <w:rFonts w:ascii="Times New Roman" w:hAnsi="Times New Roman"/>
          <w:sz w:val="24"/>
          <w:szCs w:val="24"/>
        </w:rPr>
        <w:t xml:space="preserve">, effort to reduce the </w:t>
      </w:r>
      <w:r w:rsidR="00074A0C" w:rsidRPr="00A177D4">
        <w:rPr>
          <w:rFonts w:ascii="Times New Roman" w:hAnsi="Times New Roman"/>
          <w:sz w:val="24"/>
          <w:szCs w:val="24"/>
        </w:rPr>
        <w:lastRenderedPageBreak/>
        <w:t>thought</w:t>
      </w:r>
      <w:r w:rsidR="006D321B">
        <w:rPr>
          <w:rFonts w:ascii="Times New Roman" w:hAnsi="Times New Roman"/>
          <w:sz w:val="24"/>
          <w:szCs w:val="24"/>
        </w:rPr>
        <w:t>s</w:t>
      </w:r>
      <w:r w:rsidR="00074A0C" w:rsidRPr="00A177D4">
        <w:rPr>
          <w:rFonts w:ascii="Times New Roman" w:hAnsi="Times New Roman"/>
          <w:sz w:val="24"/>
          <w:szCs w:val="24"/>
        </w:rPr>
        <w:t xml:space="preserve">, and perceived </w:t>
      </w:r>
      <w:r w:rsidR="00A23AB8">
        <w:rPr>
          <w:rFonts w:ascii="Times New Roman" w:hAnsi="Times New Roman"/>
          <w:sz w:val="24"/>
          <w:szCs w:val="24"/>
        </w:rPr>
        <w:t>impediment to</w:t>
      </w:r>
      <w:r w:rsidR="00074A0C" w:rsidRPr="00A177D4">
        <w:rPr>
          <w:rFonts w:ascii="Times New Roman" w:hAnsi="Times New Roman"/>
          <w:sz w:val="24"/>
          <w:szCs w:val="24"/>
        </w:rPr>
        <w:t xml:space="preserve"> calculation </w:t>
      </w:r>
      <w:proofErr w:type="gramStart"/>
      <w:r w:rsidR="00074A0C" w:rsidRPr="00A177D4">
        <w:rPr>
          <w:rFonts w:ascii="Times New Roman" w:hAnsi="Times New Roman"/>
          <w:sz w:val="24"/>
          <w:szCs w:val="24"/>
        </w:rPr>
        <w:t>were significantly positively related</w:t>
      </w:r>
      <w:proofErr w:type="gramEnd"/>
      <w:r w:rsidR="00074A0C" w:rsidRPr="00A177D4">
        <w:rPr>
          <w:rFonts w:ascii="Times New Roman" w:hAnsi="Times New Roman"/>
          <w:sz w:val="24"/>
          <w:szCs w:val="24"/>
        </w:rPr>
        <w:t xml:space="preserve"> to percentage of errors to carry-problems. </w:t>
      </w:r>
      <w:r w:rsidR="004A1F47">
        <w:rPr>
          <w:rFonts w:ascii="Times New Roman" w:hAnsi="Times New Roman"/>
          <w:sz w:val="24"/>
          <w:szCs w:val="24"/>
        </w:rPr>
        <w:t>P</w:t>
      </w:r>
      <w:r w:rsidR="00074A0C" w:rsidRPr="00A177D4">
        <w:rPr>
          <w:rFonts w:ascii="Times New Roman" w:hAnsi="Times New Roman"/>
          <w:sz w:val="24"/>
          <w:szCs w:val="24"/>
        </w:rPr>
        <w:t>erceived frequency of the most troublesome/worrisome thought</w:t>
      </w:r>
      <w:r w:rsidR="006D321B">
        <w:rPr>
          <w:rFonts w:ascii="Times New Roman" w:hAnsi="Times New Roman"/>
          <w:sz w:val="24"/>
          <w:szCs w:val="24"/>
        </w:rPr>
        <w:t>s</w:t>
      </w:r>
      <w:r w:rsidR="00074A0C" w:rsidRPr="00A177D4">
        <w:rPr>
          <w:rFonts w:ascii="Times New Roman" w:hAnsi="Times New Roman"/>
          <w:sz w:val="24"/>
          <w:szCs w:val="24"/>
        </w:rPr>
        <w:t xml:space="preserve">, effort to reduce thoughts and perceived impedance of thoughts on calculation </w:t>
      </w:r>
      <w:proofErr w:type="gramStart"/>
      <w:r w:rsidR="00074A0C" w:rsidRPr="00A177D4">
        <w:rPr>
          <w:rFonts w:ascii="Times New Roman" w:hAnsi="Times New Roman"/>
          <w:sz w:val="24"/>
          <w:szCs w:val="24"/>
        </w:rPr>
        <w:t>were significantly positively correlated</w:t>
      </w:r>
      <w:proofErr w:type="gramEnd"/>
      <w:r w:rsidR="00074A0C" w:rsidRPr="00A177D4">
        <w:rPr>
          <w:rFonts w:ascii="Times New Roman" w:hAnsi="Times New Roman"/>
          <w:sz w:val="24"/>
          <w:szCs w:val="24"/>
        </w:rPr>
        <w:t xml:space="preserve"> with response time to both carry-problems and no-carry problems. Perceived frequency of the most troublesome/worrisome thought</w:t>
      </w:r>
      <w:r w:rsidR="006D321B">
        <w:rPr>
          <w:rFonts w:ascii="Times New Roman" w:hAnsi="Times New Roman"/>
          <w:sz w:val="24"/>
          <w:szCs w:val="24"/>
        </w:rPr>
        <w:t>s</w:t>
      </w:r>
      <w:r w:rsidR="00074A0C" w:rsidRPr="00A17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4A0C" w:rsidRPr="00A177D4">
        <w:rPr>
          <w:rFonts w:ascii="Times New Roman" w:hAnsi="Times New Roman"/>
          <w:sz w:val="24"/>
          <w:szCs w:val="24"/>
        </w:rPr>
        <w:t>was strongly and significantly correlated</w:t>
      </w:r>
      <w:proofErr w:type="gramEnd"/>
      <w:r w:rsidR="00074A0C" w:rsidRPr="00A177D4">
        <w:rPr>
          <w:rFonts w:ascii="Times New Roman" w:hAnsi="Times New Roman"/>
          <w:sz w:val="24"/>
          <w:szCs w:val="24"/>
        </w:rPr>
        <w:t xml:space="preserve"> with perceived difficulty in removing thoughts, effort to reduce the impact of thoughts and perceived impedance on calculation. </w:t>
      </w:r>
    </w:p>
    <w:p w:rsidR="002E645D" w:rsidRDefault="00E8451A" w:rsidP="009D7ADB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451A">
        <w:rPr>
          <w:rFonts w:ascii="Times New Roman" w:hAnsi="Times New Roman"/>
          <w:sz w:val="24"/>
          <w:szCs w:val="24"/>
          <w:u w:val="single"/>
        </w:rPr>
        <w:t>Regression Analyses</w:t>
      </w:r>
    </w:p>
    <w:p w:rsidR="002E645D" w:rsidRDefault="00B77672" w:rsidP="009D7A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77D4">
        <w:rPr>
          <w:rFonts w:ascii="Times New Roman" w:hAnsi="Times New Roman"/>
          <w:sz w:val="24"/>
          <w:szCs w:val="24"/>
        </w:rPr>
        <w:t xml:space="preserve">A series of hierarchical multiple regressions were </w:t>
      </w:r>
      <w:r>
        <w:rPr>
          <w:rFonts w:ascii="Times New Roman" w:hAnsi="Times New Roman"/>
          <w:sz w:val="24"/>
          <w:szCs w:val="24"/>
        </w:rPr>
        <w:t xml:space="preserve">then </w:t>
      </w:r>
      <w:r w:rsidRPr="00A177D4">
        <w:rPr>
          <w:rFonts w:ascii="Times New Roman" w:hAnsi="Times New Roman"/>
          <w:sz w:val="24"/>
          <w:szCs w:val="24"/>
        </w:rPr>
        <w:t xml:space="preserve">conducted. In all models tested, </w:t>
      </w:r>
      <w:r w:rsidR="00190B65">
        <w:rPr>
          <w:rFonts w:ascii="Times New Roman" w:hAnsi="Times New Roman"/>
          <w:sz w:val="24"/>
          <w:szCs w:val="24"/>
        </w:rPr>
        <w:t>math anxiety</w:t>
      </w:r>
      <w:r w:rsidRPr="00A177D4">
        <w:rPr>
          <w:rFonts w:ascii="Times New Roman" w:hAnsi="Times New Roman"/>
          <w:sz w:val="24"/>
          <w:szCs w:val="24"/>
        </w:rPr>
        <w:t xml:space="preserve"> </w:t>
      </w:r>
      <w:r w:rsidR="00190B65">
        <w:rPr>
          <w:rFonts w:ascii="Times New Roman" w:hAnsi="Times New Roman"/>
          <w:sz w:val="24"/>
          <w:szCs w:val="24"/>
        </w:rPr>
        <w:t xml:space="preserve">was included in the first step, </w:t>
      </w:r>
      <w:r w:rsidRPr="00A177D4">
        <w:rPr>
          <w:rFonts w:ascii="Times New Roman" w:hAnsi="Times New Roman"/>
          <w:sz w:val="24"/>
          <w:szCs w:val="24"/>
        </w:rPr>
        <w:t>followed by variables related to the self-reporting impact of the most troublesome/worrisome thought</w:t>
      </w:r>
      <w:r>
        <w:rPr>
          <w:rFonts w:ascii="Times New Roman" w:hAnsi="Times New Roman"/>
          <w:sz w:val="24"/>
          <w:szCs w:val="24"/>
        </w:rPr>
        <w:t>s</w:t>
      </w:r>
      <w:r w:rsidRPr="00A177D4">
        <w:rPr>
          <w:rFonts w:ascii="Times New Roman" w:hAnsi="Times New Roman"/>
          <w:sz w:val="24"/>
          <w:szCs w:val="24"/>
        </w:rPr>
        <w:t>, including frequency of the thought</w:t>
      </w:r>
      <w:r>
        <w:rPr>
          <w:rFonts w:ascii="Times New Roman" w:hAnsi="Times New Roman"/>
          <w:sz w:val="24"/>
          <w:szCs w:val="24"/>
        </w:rPr>
        <w:t>s</w:t>
      </w:r>
      <w:r w:rsidRPr="00A177D4">
        <w:rPr>
          <w:rFonts w:ascii="Times New Roman" w:hAnsi="Times New Roman"/>
          <w:sz w:val="24"/>
          <w:szCs w:val="24"/>
        </w:rPr>
        <w:t>, difficulty in removing the thought</w:t>
      </w:r>
      <w:r>
        <w:rPr>
          <w:rFonts w:ascii="Times New Roman" w:hAnsi="Times New Roman"/>
          <w:sz w:val="24"/>
          <w:szCs w:val="24"/>
        </w:rPr>
        <w:t>s</w:t>
      </w:r>
      <w:r w:rsidRPr="00A177D4">
        <w:rPr>
          <w:rFonts w:ascii="Times New Roman" w:hAnsi="Times New Roman"/>
          <w:sz w:val="24"/>
          <w:szCs w:val="24"/>
        </w:rPr>
        <w:t>, and impact of the thought</w:t>
      </w:r>
      <w:r>
        <w:rPr>
          <w:rFonts w:ascii="Times New Roman" w:hAnsi="Times New Roman"/>
          <w:sz w:val="24"/>
          <w:szCs w:val="24"/>
        </w:rPr>
        <w:t>s</w:t>
      </w:r>
      <w:r w:rsidRPr="00A177D4">
        <w:rPr>
          <w:rFonts w:ascii="Times New Roman" w:hAnsi="Times New Roman"/>
          <w:sz w:val="24"/>
          <w:szCs w:val="24"/>
        </w:rPr>
        <w:t xml:space="preserve"> on the </w:t>
      </w:r>
      <w:r>
        <w:rPr>
          <w:rFonts w:ascii="Times New Roman" w:hAnsi="Times New Roman"/>
          <w:sz w:val="24"/>
          <w:szCs w:val="24"/>
        </w:rPr>
        <w:t>calculation process.  S</w:t>
      </w:r>
      <w:r w:rsidRPr="00A177D4">
        <w:rPr>
          <w:rFonts w:ascii="Times New Roman" w:hAnsi="Times New Roman"/>
          <w:sz w:val="24"/>
          <w:szCs w:val="24"/>
        </w:rPr>
        <w:t xml:space="preserve">tep </w:t>
      </w:r>
      <w:proofErr w:type="gramStart"/>
      <w:r w:rsidR="00190B65">
        <w:rPr>
          <w:rFonts w:ascii="Times New Roman" w:hAnsi="Times New Roman"/>
          <w:sz w:val="24"/>
          <w:szCs w:val="24"/>
        </w:rPr>
        <w:t>three</w:t>
      </w:r>
      <w:proofErr w:type="gramEnd"/>
      <w:r w:rsidR="004A1F47"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sz w:val="24"/>
          <w:szCs w:val="24"/>
        </w:rPr>
        <w:t>included self-reported effort in reducing the impact of the thought</w:t>
      </w:r>
      <w:r>
        <w:rPr>
          <w:rFonts w:ascii="Times New Roman" w:hAnsi="Times New Roman"/>
          <w:sz w:val="24"/>
          <w:szCs w:val="24"/>
        </w:rPr>
        <w:t>s</w:t>
      </w:r>
      <w:r w:rsidRPr="00A177D4">
        <w:rPr>
          <w:rFonts w:ascii="Times New Roman" w:hAnsi="Times New Roman"/>
          <w:sz w:val="24"/>
          <w:szCs w:val="24"/>
        </w:rPr>
        <w:t xml:space="preserve">. </w:t>
      </w:r>
    </w:p>
    <w:p w:rsidR="0024358B" w:rsidRDefault="0024358B" w:rsidP="009D7A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4358B">
        <w:rPr>
          <w:rFonts w:ascii="Times New Roman" w:hAnsi="Times New Roman"/>
          <w:sz w:val="24"/>
          <w:szCs w:val="24"/>
          <w:u w:val="single"/>
        </w:rPr>
        <w:t>P</w:t>
      </w:r>
      <w:r w:rsidR="00B77672" w:rsidRPr="0024358B">
        <w:rPr>
          <w:rFonts w:ascii="Times New Roman" w:hAnsi="Times New Roman"/>
          <w:sz w:val="24"/>
          <w:szCs w:val="24"/>
          <w:u w:val="single"/>
        </w:rPr>
        <w:t>ercentage of errors on carry problems</w:t>
      </w:r>
    </w:p>
    <w:p w:rsidR="006B4F55" w:rsidRDefault="0024358B" w:rsidP="009D7ADB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</w:t>
      </w:r>
      <w:r w:rsidR="00074A0C" w:rsidRPr="00FA74DF">
        <w:rPr>
          <w:rFonts w:ascii="Times New Roman" w:hAnsi="Times New Roman"/>
          <w:sz w:val="24"/>
          <w:szCs w:val="24"/>
        </w:rPr>
        <w:t>he</w:t>
      </w:r>
      <w:r w:rsidR="00074A0C" w:rsidRPr="00A177D4">
        <w:rPr>
          <w:rFonts w:ascii="Times New Roman" w:hAnsi="Times New Roman"/>
          <w:sz w:val="24"/>
          <w:szCs w:val="24"/>
        </w:rPr>
        <w:t xml:space="preserve"> f</w:t>
      </w:r>
      <w:r w:rsidR="00074A0C">
        <w:rPr>
          <w:rFonts w:ascii="Times New Roman" w:hAnsi="Times New Roman"/>
          <w:sz w:val="24"/>
          <w:szCs w:val="24"/>
        </w:rPr>
        <w:t xml:space="preserve">inal </w:t>
      </w:r>
      <w:r w:rsidR="00851CF1">
        <w:rPr>
          <w:rFonts w:ascii="Times New Roman" w:hAnsi="Times New Roman"/>
          <w:sz w:val="24"/>
          <w:szCs w:val="24"/>
        </w:rPr>
        <w:t xml:space="preserve">regression </w:t>
      </w:r>
      <w:r w:rsidR="00074A0C">
        <w:rPr>
          <w:rFonts w:ascii="Times New Roman" w:hAnsi="Times New Roman"/>
          <w:sz w:val="24"/>
          <w:szCs w:val="24"/>
        </w:rPr>
        <w:t xml:space="preserve">model was significant, </w:t>
      </w:r>
      <w:proofErr w:type="gramStart"/>
      <w:r w:rsidR="00074A0C" w:rsidRPr="00137935">
        <w:rPr>
          <w:rFonts w:ascii="Times New Roman" w:hAnsi="Times New Roman"/>
          <w:i/>
          <w:sz w:val="24"/>
          <w:szCs w:val="24"/>
        </w:rPr>
        <w:t>F</w:t>
      </w:r>
      <w:r w:rsidR="00074A0C" w:rsidRPr="00C514DE">
        <w:rPr>
          <w:rFonts w:ascii="Times New Roman" w:hAnsi="Times New Roman"/>
          <w:sz w:val="24"/>
          <w:szCs w:val="24"/>
        </w:rPr>
        <w:t>(</w:t>
      </w:r>
      <w:proofErr w:type="gramEnd"/>
      <w:r w:rsidR="0087445C">
        <w:rPr>
          <w:rFonts w:ascii="Times New Roman" w:hAnsi="Times New Roman"/>
          <w:sz w:val="24"/>
          <w:szCs w:val="24"/>
        </w:rPr>
        <w:t>5</w:t>
      </w:r>
      <w:r w:rsidR="00074A0C" w:rsidRPr="00C514DE">
        <w:rPr>
          <w:rFonts w:ascii="Times New Roman" w:hAnsi="Times New Roman"/>
          <w:sz w:val="24"/>
          <w:szCs w:val="24"/>
        </w:rPr>
        <w:t xml:space="preserve">, </w:t>
      </w:r>
      <w:r w:rsidR="0087445C">
        <w:rPr>
          <w:rFonts w:ascii="Times New Roman" w:hAnsi="Times New Roman"/>
          <w:sz w:val="24"/>
          <w:szCs w:val="24"/>
        </w:rPr>
        <w:t>116</w:t>
      </w:r>
      <w:r w:rsidR="00074A0C" w:rsidRPr="00C514DE">
        <w:rPr>
          <w:rFonts w:ascii="Times New Roman" w:hAnsi="Times New Roman"/>
          <w:sz w:val="24"/>
          <w:szCs w:val="24"/>
        </w:rPr>
        <w:t>)</w:t>
      </w:r>
      <w:r w:rsidR="00074A0C">
        <w:rPr>
          <w:rFonts w:ascii="Times New Roman" w:hAnsi="Times New Roman"/>
          <w:sz w:val="24"/>
          <w:szCs w:val="24"/>
        </w:rPr>
        <w:t xml:space="preserve"> = </w:t>
      </w:r>
      <w:r w:rsidR="0087445C">
        <w:rPr>
          <w:rFonts w:ascii="Times New Roman" w:hAnsi="Times New Roman"/>
          <w:sz w:val="24"/>
          <w:szCs w:val="24"/>
        </w:rPr>
        <w:t>3.57</w:t>
      </w:r>
      <w:r w:rsidR="00074A0C">
        <w:rPr>
          <w:rFonts w:ascii="Times New Roman" w:hAnsi="Times New Roman"/>
          <w:sz w:val="24"/>
          <w:szCs w:val="24"/>
        </w:rPr>
        <w:t xml:space="preserve">, </w:t>
      </w:r>
      <w:r w:rsidR="00074A0C" w:rsidRPr="00137935">
        <w:rPr>
          <w:rFonts w:ascii="Times New Roman" w:hAnsi="Times New Roman"/>
          <w:i/>
          <w:sz w:val="24"/>
          <w:szCs w:val="24"/>
        </w:rPr>
        <w:t>p</w:t>
      </w:r>
      <w:r w:rsidR="00074A0C">
        <w:rPr>
          <w:rFonts w:ascii="Times New Roman" w:hAnsi="Times New Roman"/>
          <w:sz w:val="24"/>
          <w:szCs w:val="24"/>
        </w:rPr>
        <w:t xml:space="preserve"> = .</w:t>
      </w:r>
      <w:r w:rsidR="0087445C">
        <w:rPr>
          <w:rFonts w:ascii="Times New Roman" w:hAnsi="Times New Roman"/>
          <w:sz w:val="24"/>
          <w:szCs w:val="24"/>
        </w:rPr>
        <w:t>005, accounting for 13.3</w:t>
      </w:r>
      <w:r w:rsidR="00074A0C" w:rsidRPr="00A177D4">
        <w:rPr>
          <w:rFonts w:ascii="Times New Roman" w:hAnsi="Times New Roman"/>
          <w:sz w:val="24"/>
          <w:szCs w:val="24"/>
        </w:rPr>
        <w:t>% (</w:t>
      </w:r>
      <w:proofErr w:type="spellStart"/>
      <w:r w:rsidR="00074A0C" w:rsidRPr="00A177D4">
        <w:rPr>
          <w:rFonts w:ascii="Times New Roman" w:hAnsi="Times New Roman"/>
          <w:sz w:val="24"/>
          <w:szCs w:val="24"/>
        </w:rPr>
        <w:t>Adj</w:t>
      </w:r>
      <w:proofErr w:type="spellEnd"/>
      <w:r w:rsidR="00074A0C" w:rsidRPr="00A177D4">
        <w:rPr>
          <w:rFonts w:ascii="Times New Roman" w:hAnsi="Times New Roman"/>
          <w:sz w:val="24"/>
          <w:szCs w:val="24"/>
        </w:rPr>
        <w:t xml:space="preserve"> </w:t>
      </w:r>
      <w:r w:rsidR="00074A0C" w:rsidRPr="00137935">
        <w:rPr>
          <w:rFonts w:ascii="Times New Roman" w:hAnsi="Times New Roman"/>
          <w:i/>
          <w:sz w:val="24"/>
          <w:szCs w:val="24"/>
        </w:rPr>
        <w:t>R</w:t>
      </w:r>
      <w:r w:rsidR="00074A0C" w:rsidRPr="00137935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074A0C" w:rsidRPr="00A177D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74A0C" w:rsidRPr="00A177D4">
        <w:rPr>
          <w:rFonts w:ascii="Times New Roman" w:hAnsi="Times New Roman"/>
          <w:sz w:val="24"/>
          <w:szCs w:val="24"/>
        </w:rPr>
        <w:t xml:space="preserve">= </w:t>
      </w:r>
      <w:r w:rsidR="0087445C">
        <w:rPr>
          <w:rFonts w:ascii="Times New Roman" w:hAnsi="Times New Roman"/>
          <w:sz w:val="24"/>
          <w:szCs w:val="24"/>
        </w:rPr>
        <w:t>.096</w:t>
      </w:r>
      <w:r w:rsidR="00074A0C" w:rsidRPr="00A177D4">
        <w:rPr>
          <w:rFonts w:ascii="Times New Roman" w:hAnsi="Times New Roman"/>
          <w:sz w:val="24"/>
          <w:szCs w:val="24"/>
        </w:rPr>
        <w:t>) of the variance</w:t>
      </w:r>
      <w:r w:rsidR="001D6C30">
        <w:rPr>
          <w:rFonts w:ascii="Times New Roman" w:hAnsi="Times New Roman"/>
          <w:sz w:val="24"/>
          <w:szCs w:val="24"/>
        </w:rPr>
        <w:t>. As shown in Table 2</w:t>
      </w:r>
      <w:r w:rsidR="00074A0C" w:rsidRPr="00A177D4">
        <w:rPr>
          <w:rFonts w:ascii="Times New Roman" w:hAnsi="Times New Roman"/>
          <w:sz w:val="24"/>
          <w:szCs w:val="24"/>
        </w:rPr>
        <w:t xml:space="preserve">, whilst </w:t>
      </w:r>
      <w:r w:rsidR="006B0B6D">
        <w:rPr>
          <w:rFonts w:ascii="Times New Roman" w:hAnsi="Times New Roman"/>
          <w:sz w:val="24"/>
          <w:szCs w:val="24"/>
        </w:rPr>
        <w:t>math</w:t>
      </w:r>
      <w:r w:rsidR="00074A0C" w:rsidRPr="00A177D4">
        <w:rPr>
          <w:rFonts w:ascii="Times New Roman" w:hAnsi="Times New Roman"/>
          <w:sz w:val="24"/>
          <w:szCs w:val="24"/>
        </w:rPr>
        <w:t xml:space="preserve"> anxiety was a</w:t>
      </w:r>
      <w:r w:rsidR="0087445C">
        <w:rPr>
          <w:rFonts w:ascii="Times New Roman" w:hAnsi="Times New Roman"/>
          <w:sz w:val="24"/>
          <w:szCs w:val="24"/>
        </w:rPr>
        <w:t xml:space="preserve"> significant predictor at step 1</w:t>
      </w:r>
      <w:r w:rsidR="00074A0C" w:rsidRPr="00A177D4">
        <w:rPr>
          <w:rFonts w:ascii="Times New Roman" w:hAnsi="Times New Roman"/>
          <w:sz w:val="24"/>
          <w:szCs w:val="24"/>
        </w:rPr>
        <w:t xml:space="preserve">, it </w:t>
      </w:r>
      <w:r w:rsidR="0087445C">
        <w:rPr>
          <w:rFonts w:ascii="Times New Roman" w:hAnsi="Times New Roman"/>
          <w:sz w:val="24"/>
          <w:szCs w:val="24"/>
        </w:rPr>
        <w:t>became non-significant at step 2</w:t>
      </w:r>
      <w:r w:rsidR="00074A0C" w:rsidRPr="00A177D4">
        <w:rPr>
          <w:rFonts w:ascii="Times New Roman" w:hAnsi="Times New Roman"/>
          <w:sz w:val="24"/>
          <w:szCs w:val="24"/>
        </w:rPr>
        <w:t>, remaining non-significant</w:t>
      </w:r>
      <w:r w:rsidR="001A6F3F">
        <w:rPr>
          <w:rFonts w:ascii="Times New Roman" w:hAnsi="Times New Roman"/>
          <w:sz w:val="24"/>
          <w:szCs w:val="24"/>
        </w:rPr>
        <w:t xml:space="preserve"> in the final stage</w:t>
      </w:r>
      <w:r w:rsidR="00074A0C" w:rsidRPr="00A177D4">
        <w:rPr>
          <w:rFonts w:ascii="Times New Roman" w:hAnsi="Times New Roman"/>
          <w:sz w:val="24"/>
          <w:szCs w:val="24"/>
        </w:rPr>
        <w:t xml:space="preserve">. All other predictor variables were non-significant, with the exception of the variable </w:t>
      </w:r>
      <w:r w:rsidR="00074A0C" w:rsidRPr="00F632B9">
        <w:rPr>
          <w:rFonts w:ascii="Times New Roman" w:hAnsi="Times New Roman"/>
          <w:sz w:val="24"/>
          <w:szCs w:val="24"/>
        </w:rPr>
        <w:t>impeding calculation</w:t>
      </w:r>
      <w:r w:rsidR="00074A0C" w:rsidRPr="00A177D4">
        <w:rPr>
          <w:rFonts w:ascii="Times New Roman" w:hAnsi="Times New Roman"/>
          <w:sz w:val="24"/>
          <w:szCs w:val="24"/>
        </w:rPr>
        <w:t>, representing the level of which the most troublesome/worrisome thought</w:t>
      </w:r>
      <w:r w:rsidR="006D321B">
        <w:rPr>
          <w:rFonts w:ascii="Times New Roman" w:hAnsi="Times New Roman"/>
          <w:sz w:val="24"/>
          <w:szCs w:val="24"/>
        </w:rPr>
        <w:t>s</w:t>
      </w:r>
      <w:r w:rsidR="00074A0C" w:rsidRPr="00A177D4">
        <w:rPr>
          <w:rFonts w:ascii="Times New Roman" w:hAnsi="Times New Roman"/>
          <w:sz w:val="24"/>
          <w:szCs w:val="24"/>
        </w:rPr>
        <w:t xml:space="preserve"> impeded the participant’s calculation of the </w:t>
      </w:r>
      <w:r w:rsidR="006B0B6D">
        <w:rPr>
          <w:rFonts w:ascii="Times New Roman" w:hAnsi="Times New Roman"/>
          <w:sz w:val="24"/>
          <w:szCs w:val="24"/>
        </w:rPr>
        <w:t>math</w:t>
      </w:r>
      <w:r w:rsidR="00074A0C" w:rsidRPr="00A177D4">
        <w:rPr>
          <w:rFonts w:ascii="Times New Roman" w:hAnsi="Times New Roman"/>
          <w:sz w:val="24"/>
          <w:szCs w:val="24"/>
        </w:rPr>
        <w:t xml:space="preserve"> problems. Impeding calculation </w:t>
      </w:r>
      <w:proofErr w:type="gramStart"/>
      <w:r w:rsidR="00074A0C" w:rsidRPr="00A177D4">
        <w:rPr>
          <w:rFonts w:ascii="Times New Roman" w:hAnsi="Times New Roman"/>
          <w:sz w:val="24"/>
          <w:szCs w:val="24"/>
        </w:rPr>
        <w:t>was significantly positively related</w:t>
      </w:r>
      <w:proofErr w:type="gramEnd"/>
      <w:r w:rsidR="00074A0C" w:rsidRPr="00A177D4">
        <w:rPr>
          <w:rFonts w:ascii="Times New Roman" w:hAnsi="Times New Roman"/>
          <w:sz w:val="24"/>
          <w:szCs w:val="24"/>
        </w:rPr>
        <w:t xml:space="preserve"> to percentage of errors to carry problems and remained so in the final step</w:t>
      </w:r>
      <w:r w:rsidR="00E01A53">
        <w:rPr>
          <w:rFonts w:ascii="Times New Roman" w:hAnsi="Times New Roman"/>
          <w:sz w:val="24"/>
          <w:szCs w:val="24"/>
        </w:rPr>
        <w:t>,</w:t>
      </w:r>
      <w:r w:rsidR="0020081A">
        <w:rPr>
          <w:rFonts w:ascii="Times New Roman" w:hAnsi="Times New Roman"/>
          <w:sz w:val="24"/>
          <w:szCs w:val="24"/>
        </w:rPr>
        <w:t xml:space="preserve"> </w:t>
      </w:r>
      <w:r w:rsidR="00EE4662">
        <w:rPr>
          <w:rFonts w:ascii="Times New Roman" w:hAnsi="Times New Roman"/>
          <w:sz w:val="24"/>
          <w:szCs w:val="24"/>
        </w:rPr>
        <w:t>sugge</w:t>
      </w:r>
      <w:r w:rsidR="00E01A53">
        <w:rPr>
          <w:rFonts w:ascii="Times New Roman" w:hAnsi="Times New Roman"/>
          <w:sz w:val="24"/>
          <w:szCs w:val="24"/>
        </w:rPr>
        <w:t xml:space="preserve">sting </w:t>
      </w:r>
      <w:r w:rsidR="00694155">
        <w:rPr>
          <w:rFonts w:ascii="Times New Roman" w:hAnsi="Times New Roman"/>
          <w:sz w:val="24"/>
          <w:szCs w:val="24"/>
        </w:rPr>
        <w:t xml:space="preserve">a </w:t>
      </w:r>
      <w:r w:rsidR="0055076B">
        <w:rPr>
          <w:rFonts w:ascii="Times New Roman" w:hAnsi="Times New Roman"/>
          <w:sz w:val="24"/>
          <w:szCs w:val="24"/>
        </w:rPr>
        <w:t>m</w:t>
      </w:r>
      <w:r w:rsidR="00E01A53">
        <w:rPr>
          <w:rFonts w:ascii="Times New Roman" w:hAnsi="Times New Roman"/>
          <w:sz w:val="24"/>
          <w:szCs w:val="24"/>
        </w:rPr>
        <w:t>ediation effect.</w:t>
      </w:r>
      <w:r w:rsidR="00EE4662">
        <w:rPr>
          <w:rFonts w:ascii="Times New Roman" w:hAnsi="Times New Roman"/>
          <w:sz w:val="24"/>
          <w:szCs w:val="24"/>
        </w:rPr>
        <w:t xml:space="preserve"> </w:t>
      </w:r>
      <w:r w:rsidR="00E01A53">
        <w:rPr>
          <w:rFonts w:ascii="Times New Roman" w:hAnsi="Times New Roman"/>
          <w:sz w:val="24"/>
          <w:szCs w:val="24"/>
        </w:rPr>
        <w:t xml:space="preserve">The criteria for mediation, suggested by </w:t>
      </w:r>
      <w:r w:rsidR="00E01A53">
        <w:rPr>
          <w:rFonts w:ascii="Times New Roman" w:hAnsi="Times New Roman"/>
          <w:sz w:val="24"/>
          <w:szCs w:val="24"/>
        </w:rPr>
        <w:lastRenderedPageBreak/>
        <w:t xml:space="preserve">Baron and Kenny (1986), </w:t>
      </w:r>
      <w:proofErr w:type="gramStart"/>
      <w:r w:rsidR="00E01A53">
        <w:rPr>
          <w:rFonts w:ascii="Times New Roman" w:hAnsi="Times New Roman"/>
          <w:sz w:val="24"/>
          <w:szCs w:val="24"/>
        </w:rPr>
        <w:t>were met</w:t>
      </w:r>
      <w:proofErr w:type="gramEnd"/>
      <w:r w:rsidR="00E01A53">
        <w:rPr>
          <w:rFonts w:ascii="Times New Roman" w:hAnsi="Times New Roman"/>
          <w:sz w:val="24"/>
          <w:szCs w:val="24"/>
        </w:rPr>
        <w:t xml:space="preserve">. As such, </w:t>
      </w:r>
      <w:r w:rsidR="00EE4662">
        <w:rPr>
          <w:rFonts w:ascii="Times New Roman" w:hAnsi="Times New Roman"/>
          <w:sz w:val="24"/>
          <w:szCs w:val="24"/>
        </w:rPr>
        <w:t xml:space="preserve">the indirect path between math anxiety, impeding calculation and percentage of errors was tested using a </w:t>
      </w:r>
      <w:proofErr w:type="spellStart"/>
      <w:r w:rsidR="009640DE">
        <w:rPr>
          <w:rFonts w:ascii="Times New Roman" w:hAnsi="Times New Roman"/>
          <w:sz w:val="24"/>
          <w:szCs w:val="24"/>
        </w:rPr>
        <w:t>Sobel</w:t>
      </w:r>
      <w:proofErr w:type="spellEnd"/>
      <w:r w:rsidR="009640DE">
        <w:rPr>
          <w:rFonts w:ascii="Times New Roman" w:hAnsi="Times New Roman"/>
          <w:sz w:val="24"/>
          <w:szCs w:val="24"/>
        </w:rPr>
        <w:t xml:space="preserve"> test, which demonstrated </w:t>
      </w:r>
      <w:r w:rsidR="00EE4662">
        <w:rPr>
          <w:rFonts w:ascii="Times New Roman" w:hAnsi="Times New Roman"/>
          <w:sz w:val="24"/>
          <w:szCs w:val="24"/>
        </w:rPr>
        <w:t>a significant indirect path</w:t>
      </w:r>
      <w:r w:rsidR="009640DE">
        <w:rPr>
          <w:rFonts w:ascii="Times New Roman" w:hAnsi="Times New Roman"/>
          <w:sz w:val="24"/>
          <w:szCs w:val="24"/>
        </w:rPr>
        <w:t xml:space="preserve">, </w:t>
      </w:r>
      <w:r w:rsidR="009640DE" w:rsidRPr="00137935">
        <w:rPr>
          <w:rFonts w:ascii="Times New Roman" w:hAnsi="Times New Roman"/>
          <w:i/>
          <w:sz w:val="24"/>
          <w:szCs w:val="24"/>
        </w:rPr>
        <w:t>p</w:t>
      </w:r>
      <w:r w:rsidR="009640DE">
        <w:rPr>
          <w:rFonts w:ascii="Times New Roman" w:hAnsi="Times New Roman"/>
          <w:sz w:val="24"/>
          <w:szCs w:val="24"/>
        </w:rPr>
        <w:t xml:space="preserve"> = .006. </w:t>
      </w:r>
    </w:p>
    <w:p w:rsidR="002E645D" w:rsidRDefault="00074A0C" w:rsidP="009D7ADB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77D4">
        <w:rPr>
          <w:rFonts w:ascii="Times New Roman" w:hAnsi="Times New Roman"/>
          <w:sz w:val="24"/>
          <w:szCs w:val="24"/>
          <w:u w:val="single"/>
        </w:rPr>
        <w:t xml:space="preserve">Percentage </w:t>
      </w:r>
      <w:r>
        <w:rPr>
          <w:rFonts w:ascii="Times New Roman" w:hAnsi="Times New Roman"/>
          <w:sz w:val="24"/>
          <w:szCs w:val="24"/>
          <w:u w:val="single"/>
        </w:rPr>
        <w:t>of errors on no-carry p</w:t>
      </w:r>
      <w:r w:rsidRPr="00A177D4">
        <w:rPr>
          <w:rFonts w:ascii="Times New Roman" w:hAnsi="Times New Roman"/>
          <w:sz w:val="24"/>
          <w:szCs w:val="24"/>
          <w:u w:val="single"/>
        </w:rPr>
        <w:t>roblems</w:t>
      </w:r>
    </w:p>
    <w:p w:rsidR="00244428" w:rsidRDefault="00074A0C" w:rsidP="009D7A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77D4">
        <w:rPr>
          <w:rFonts w:ascii="Times New Roman" w:hAnsi="Times New Roman"/>
          <w:sz w:val="24"/>
          <w:szCs w:val="24"/>
        </w:rPr>
        <w:t>The f</w:t>
      </w:r>
      <w:r>
        <w:rPr>
          <w:rFonts w:ascii="Times New Roman" w:hAnsi="Times New Roman"/>
          <w:sz w:val="24"/>
          <w:szCs w:val="24"/>
        </w:rPr>
        <w:t xml:space="preserve">inal </w:t>
      </w:r>
      <w:r w:rsidR="00851CF1">
        <w:rPr>
          <w:rFonts w:ascii="Times New Roman" w:hAnsi="Times New Roman"/>
          <w:sz w:val="24"/>
          <w:szCs w:val="24"/>
        </w:rPr>
        <w:t xml:space="preserve">regression </w:t>
      </w:r>
      <w:r>
        <w:rPr>
          <w:rFonts w:ascii="Times New Roman" w:hAnsi="Times New Roman"/>
          <w:sz w:val="24"/>
          <w:szCs w:val="24"/>
        </w:rPr>
        <w:t xml:space="preserve">model was not significant, </w:t>
      </w:r>
      <w:proofErr w:type="gramStart"/>
      <w:r w:rsidRPr="00137935">
        <w:rPr>
          <w:rFonts w:ascii="Times New Roman" w:hAnsi="Times New Roman"/>
          <w:i/>
          <w:sz w:val="24"/>
          <w:szCs w:val="24"/>
        </w:rPr>
        <w:t>F</w:t>
      </w:r>
      <w:r w:rsidRPr="00C514DE">
        <w:rPr>
          <w:rFonts w:ascii="Times New Roman" w:hAnsi="Times New Roman"/>
          <w:sz w:val="24"/>
          <w:szCs w:val="24"/>
        </w:rPr>
        <w:t>(</w:t>
      </w:r>
      <w:proofErr w:type="gramEnd"/>
      <w:r w:rsidR="0087445C">
        <w:rPr>
          <w:rFonts w:ascii="Times New Roman" w:hAnsi="Times New Roman"/>
          <w:sz w:val="24"/>
          <w:szCs w:val="24"/>
        </w:rPr>
        <w:t>5</w:t>
      </w:r>
      <w:r w:rsidRPr="00C514DE">
        <w:rPr>
          <w:rFonts w:ascii="Times New Roman" w:hAnsi="Times New Roman"/>
          <w:sz w:val="24"/>
          <w:szCs w:val="24"/>
        </w:rPr>
        <w:t xml:space="preserve">, </w:t>
      </w:r>
      <w:r w:rsidR="00195021">
        <w:rPr>
          <w:rFonts w:ascii="Times New Roman" w:hAnsi="Times New Roman"/>
          <w:sz w:val="24"/>
          <w:szCs w:val="24"/>
        </w:rPr>
        <w:t>11</w:t>
      </w:r>
      <w:r w:rsidR="0087445C">
        <w:rPr>
          <w:rFonts w:ascii="Times New Roman" w:hAnsi="Times New Roman"/>
          <w:sz w:val="24"/>
          <w:szCs w:val="24"/>
        </w:rPr>
        <w:t>6</w:t>
      </w:r>
      <w:r w:rsidRPr="00C514D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= </w:t>
      </w:r>
      <w:r w:rsidR="0087445C">
        <w:rPr>
          <w:rFonts w:ascii="Times New Roman" w:hAnsi="Times New Roman"/>
          <w:sz w:val="24"/>
          <w:szCs w:val="24"/>
        </w:rPr>
        <w:t>0.34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7935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= .</w:t>
      </w:r>
      <w:r w:rsidR="0087445C">
        <w:rPr>
          <w:rFonts w:ascii="Times New Roman" w:hAnsi="Times New Roman"/>
          <w:sz w:val="24"/>
          <w:szCs w:val="24"/>
        </w:rPr>
        <w:t>89</w:t>
      </w:r>
      <w:r w:rsidRPr="00A177D4">
        <w:rPr>
          <w:rFonts w:ascii="Times New Roman" w:hAnsi="Times New Roman"/>
          <w:sz w:val="24"/>
          <w:szCs w:val="24"/>
        </w:rPr>
        <w:t xml:space="preserve">, accounting for </w:t>
      </w:r>
      <w:r w:rsidR="0087445C">
        <w:rPr>
          <w:rFonts w:ascii="Times New Roman" w:hAnsi="Times New Roman"/>
          <w:sz w:val="24"/>
          <w:szCs w:val="24"/>
        </w:rPr>
        <w:t>&lt;1</w:t>
      </w:r>
      <w:r w:rsidRPr="00A177D4">
        <w:rPr>
          <w:rFonts w:ascii="Times New Roman" w:hAnsi="Times New Roman"/>
          <w:sz w:val="24"/>
          <w:szCs w:val="24"/>
        </w:rPr>
        <w:t>% (</w:t>
      </w:r>
      <w:proofErr w:type="spellStart"/>
      <w:r w:rsidRPr="00A177D4">
        <w:rPr>
          <w:rFonts w:ascii="Times New Roman" w:hAnsi="Times New Roman"/>
          <w:sz w:val="24"/>
          <w:szCs w:val="24"/>
        </w:rPr>
        <w:t>Adj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 </w:t>
      </w:r>
      <w:r w:rsidRPr="00137935">
        <w:rPr>
          <w:rFonts w:ascii="Times New Roman" w:hAnsi="Times New Roman"/>
          <w:i/>
          <w:sz w:val="24"/>
          <w:szCs w:val="24"/>
        </w:rPr>
        <w:t>R</w:t>
      </w:r>
      <w:r w:rsidRPr="00137935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177D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743DD">
        <w:rPr>
          <w:rFonts w:ascii="Times New Roman" w:hAnsi="Times New Roman"/>
          <w:sz w:val="24"/>
          <w:szCs w:val="24"/>
        </w:rPr>
        <w:t>&lt;.01</w:t>
      </w:r>
      <w:r w:rsidRPr="00A177D4">
        <w:rPr>
          <w:rFonts w:ascii="Times New Roman" w:hAnsi="Times New Roman"/>
          <w:sz w:val="24"/>
          <w:szCs w:val="24"/>
        </w:rPr>
        <w:t xml:space="preserve">) of the variance in percentage of errors to </w:t>
      </w:r>
      <w:r w:rsidR="0024358B">
        <w:rPr>
          <w:rFonts w:ascii="Times New Roman" w:hAnsi="Times New Roman"/>
          <w:sz w:val="24"/>
          <w:szCs w:val="24"/>
        </w:rPr>
        <w:t>no-</w:t>
      </w:r>
      <w:r w:rsidRPr="00A177D4">
        <w:rPr>
          <w:rFonts w:ascii="Times New Roman" w:hAnsi="Times New Roman"/>
          <w:sz w:val="24"/>
          <w:szCs w:val="24"/>
        </w:rPr>
        <w:t>carry</w:t>
      </w:r>
      <w:r w:rsidR="00293434">
        <w:rPr>
          <w:rFonts w:ascii="Times New Roman" w:hAnsi="Times New Roman"/>
          <w:sz w:val="24"/>
          <w:szCs w:val="24"/>
        </w:rPr>
        <w:t xml:space="preserve"> problems. As shown in Table 2</w:t>
      </w:r>
      <w:r w:rsidR="00A57F63">
        <w:rPr>
          <w:rFonts w:ascii="Times New Roman" w:hAnsi="Times New Roman"/>
          <w:sz w:val="24"/>
          <w:szCs w:val="24"/>
        </w:rPr>
        <w:t xml:space="preserve">, </w:t>
      </w:r>
      <w:r w:rsidR="007743DD">
        <w:rPr>
          <w:rFonts w:ascii="Times New Roman" w:hAnsi="Times New Roman"/>
          <w:sz w:val="24"/>
          <w:szCs w:val="24"/>
        </w:rPr>
        <w:t>no individual variable was a significant predictor.</w:t>
      </w:r>
      <w:r w:rsidRPr="00A177D4">
        <w:rPr>
          <w:rFonts w:ascii="Times New Roman" w:hAnsi="Times New Roman"/>
          <w:sz w:val="24"/>
          <w:szCs w:val="24"/>
        </w:rPr>
        <w:t xml:space="preserve"> </w:t>
      </w:r>
    </w:p>
    <w:p w:rsidR="00074A0C" w:rsidRPr="00A177D4" w:rsidRDefault="00074A0C" w:rsidP="009D7ADB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77D4">
        <w:rPr>
          <w:rFonts w:ascii="Times New Roman" w:hAnsi="Times New Roman"/>
          <w:sz w:val="24"/>
          <w:szCs w:val="24"/>
          <w:u w:val="single"/>
        </w:rPr>
        <w:t>Response</w:t>
      </w:r>
      <w:r>
        <w:rPr>
          <w:rFonts w:ascii="Times New Roman" w:hAnsi="Times New Roman"/>
          <w:sz w:val="24"/>
          <w:szCs w:val="24"/>
          <w:u w:val="single"/>
        </w:rPr>
        <w:t xml:space="preserve"> time to c</w:t>
      </w:r>
      <w:r w:rsidRPr="00A177D4">
        <w:rPr>
          <w:rFonts w:ascii="Times New Roman" w:hAnsi="Times New Roman"/>
          <w:sz w:val="24"/>
          <w:szCs w:val="24"/>
          <w:u w:val="single"/>
        </w:rPr>
        <w:t xml:space="preserve">arry </w:t>
      </w:r>
      <w:r>
        <w:rPr>
          <w:rFonts w:ascii="Times New Roman" w:hAnsi="Times New Roman"/>
          <w:sz w:val="24"/>
          <w:szCs w:val="24"/>
          <w:u w:val="single"/>
        </w:rPr>
        <w:t>p</w:t>
      </w:r>
      <w:r w:rsidRPr="00A177D4">
        <w:rPr>
          <w:rFonts w:ascii="Times New Roman" w:hAnsi="Times New Roman"/>
          <w:sz w:val="24"/>
          <w:szCs w:val="24"/>
          <w:u w:val="single"/>
        </w:rPr>
        <w:t>roblems</w:t>
      </w:r>
    </w:p>
    <w:p w:rsidR="00FD4971" w:rsidRDefault="00074A0C" w:rsidP="009D7A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77D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final </w:t>
      </w:r>
      <w:r w:rsidR="00D53D55">
        <w:rPr>
          <w:rFonts w:ascii="Times New Roman" w:hAnsi="Times New Roman"/>
          <w:sz w:val="24"/>
          <w:szCs w:val="24"/>
        </w:rPr>
        <w:t xml:space="preserve">regression </w:t>
      </w:r>
      <w:r>
        <w:rPr>
          <w:rFonts w:ascii="Times New Roman" w:hAnsi="Times New Roman"/>
          <w:sz w:val="24"/>
          <w:szCs w:val="24"/>
        </w:rPr>
        <w:t xml:space="preserve">model was significant, </w:t>
      </w:r>
      <w:proofErr w:type="gramStart"/>
      <w:r w:rsidRPr="00137935">
        <w:rPr>
          <w:rFonts w:ascii="Times New Roman" w:hAnsi="Times New Roman"/>
          <w:i/>
          <w:sz w:val="24"/>
          <w:szCs w:val="24"/>
        </w:rPr>
        <w:t>F</w:t>
      </w:r>
      <w:r w:rsidRPr="00C514DE">
        <w:rPr>
          <w:rFonts w:ascii="Times New Roman" w:hAnsi="Times New Roman"/>
          <w:sz w:val="24"/>
          <w:szCs w:val="24"/>
        </w:rPr>
        <w:t>(</w:t>
      </w:r>
      <w:proofErr w:type="gramEnd"/>
      <w:r w:rsidR="0087445C">
        <w:rPr>
          <w:rFonts w:ascii="Times New Roman" w:hAnsi="Times New Roman"/>
          <w:sz w:val="24"/>
          <w:szCs w:val="24"/>
        </w:rPr>
        <w:t>5</w:t>
      </w:r>
      <w:r w:rsidRPr="00C514DE">
        <w:rPr>
          <w:rFonts w:ascii="Times New Roman" w:hAnsi="Times New Roman"/>
          <w:sz w:val="24"/>
          <w:szCs w:val="24"/>
        </w:rPr>
        <w:t xml:space="preserve">, </w:t>
      </w:r>
      <w:r w:rsidR="007743DD">
        <w:rPr>
          <w:rFonts w:ascii="Times New Roman" w:hAnsi="Times New Roman"/>
          <w:sz w:val="24"/>
          <w:szCs w:val="24"/>
        </w:rPr>
        <w:t>11</w:t>
      </w:r>
      <w:r w:rsidR="0087445C">
        <w:rPr>
          <w:rFonts w:ascii="Times New Roman" w:hAnsi="Times New Roman"/>
          <w:sz w:val="24"/>
          <w:szCs w:val="24"/>
        </w:rPr>
        <w:t>6</w:t>
      </w:r>
      <w:r w:rsidRPr="00C514DE">
        <w:rPr>
          <w:rFonts w:ascii="Times New Roman" w:hAnsi="Times New Roman"/>
          <w:sz w:val="24"/>
          <w:szCs w:val="24"/>
        </w:rPr>
        <w:t>)</w:t>
      </w:r>
      <w:r w:rsidR="0087445C">
        <w:rPr>
          <w:rFonts w:ascii="Times New Roman" w:hAnsi="Times New Roman"/>
          <w:sz w:val="24"/>
          <w:szCs w:val="24"/>
        </w:rPr>
        <w:t xml:space="preserve"> = 3.35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7935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= .0</w:t>
      </w:r>
      <w:r w:rsidR="0087445C">
        <w:rPr>
          <w:rFonts w:ascii="Times New Roman" w:hAnsi="Times New Roman"/>
          <w:sz w:val="24"/>
          <w:szCs w:val="24"/>
        </w:rPr>
        <w:t>07</w:t>
      </w:r>
      <w:r w:rsidRPr="00A177D4">
        <w:rPr>
          <w:rFonts w:ascii="Times New Roman" w:hAnsi="Times New Roman"/>
          <w:sz w:val="24"/>
          <w:szCs w:val="24"/>
        </w:rPr>
        <w:t xml:space="preserve">, accounting for </w:t>
      </w:r>
      <w:r w:rsidR="0087445C">
        <w:rPr>
          <w:rFonts w:ascii="Times New Roman" w:hAnsi="Times New Roman"/>
          <w:sz w:val="24"/>
          <w:szCs w:val="24"/>
        </w:rPr>
        <w:t>12.6</w:t>
      </w:r>
      <w:r w:rsidRPr="00A177D4">
        <w:rPr>
          <w:rFonts w:ascii="Times New Roman" w:hAnsi="Times New Roman"/>
          <w:sz w:val="24"/>
          <w:szCs w:val="24"/>
        </w:rPr>
        <w:t>% (</w:t>
      </w:r>
      <w:proofErr w:type="spellStart"/>
      <w:r w:rsidRPr="00A177D4">
        <w:rPr>
          <w:rFonts w:ascii="Times New Roman" w:hAnsi="Times New Roman"/>
          <w:sz w:val="24"/>
          <w:szCs w:val="24"/>
        </w:rPr>
        <w:t>Adj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 </w:t>
      </w:r>
      <w:r w:rsidRPr="00137935">
        <w:rPr>
          <w:rFonts w:ascii="Times New Roman" w:hAnsi="Times New Roman"/>
          <w:i/>
          <w:sz w:val="24"/>
          <w:szCs w:val="24"/>
        </w:rPr>
        <w:t>R</w:t>
      </w:r>
      <w:r w:rsidRPr="00137935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177D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177D4">
        <w:rPr>
          <w:rFonts w:ascii="Times New Roman" w:hAnsi="Times New Roman"/>
          <w:sz w:val="24"/>
          <w:szCs w:val="24"/>
        </w:rPr>
        <w:t xml:space="preserve">= </w:t>
      </w:r>
      <w:r w:rsidR="0087445C">
        <w:rPr>
          <w:rFonts w:ascii="Times New Roman" w:hAnsi="Times New Roman"/>
          <w:sz w:val="24"/>
          <w:szCs w:val="24"/>
        </w:rPr>
        <w:t>.088</w:t>
      </w:r>
      <w:r w:rsidRPr="00A177D4">
        <w:rPr>
          <w:rFonts w:ascii="Times New Roman" w:hAnsi="Times New Roman"/>
          <w:sz w:val="24"/>
          <w:szCs w:val="24"/>
        </w:rPr>
        <w:t>) of the variance in response time to problems involving a carry opera</w:t>
      </w:r>
      <w:r w:rsidR="00293434">
        <w:rPr>
          <w:rFonts w:ascii="Times New Roman" w:hAnsi="Times New Roman"/>
          <w:sz w:val="24"/>
          <w:szCs w:val="24"/>
        </w:rPr>
        <w:t xml:space="preserve">tion. As shown in Table </w:t>
      </w:r>
      <w:r>
        <w:rPr>
          <w:rFonts w:ascii="Times New Roman" w:hAnsi="Times New Roman"/>
          <w:sz w:val="24"/>
          <w:szCs w:val="24"/>
        </w:rPr>
        <w:t>3</w:t>
      </w:r>
      <w:r w:rsidRPr="00A177D4">
        <w:rPr>
          <w:rFonts w:ascii="Times New Roman" w:hAnsi="Times New Roman"/>
          <w:sz w:val="24"/>
          <w:szCs w:val="24"/>
        </w:rPr>
        <w:t xml:space="preserve">, </w:t>
      </w:r>
      <w:r w:rsidR="006B0B6D">
        <w:rPr>
          <w:rFonts w:ascii="Times New Roman" w:hAnsi="Times New Roman"/>
          <w:sz w:val="24"/>
          <w:szCs w:val="24"/>
        </w:rPr>
        <w:t>math</w:t>
      </w:r>
      <w:r w:rsidRPr="00A177D4">
        <w:rPr>
          <w:rFonts w:ascii="Times New Roman" w:hAnsi="Times New Roman"/>
          <w:sz w:val="24"/>
          <w:szCs w:val="24"/>
        </w:rPr>
        <w:t xml:space="preserve"> anxiety had a high level of predictive power, </w:t>
      </w:r>
      <w:proofErr w:type="gramStart"/>
      <w:r w:rsidRPr="00A177D4">
        <w:rPr>
          <w:rFonts w:ascii="Times New Roman" w:hAnsi="Times New Roman"/>
          <w:sz w:val="24"/>
          <w:szCs w:val="24"/>
        </w:rPr>
        <w:t>being significantly positively related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to response time to carry problems and explaining </w:t>
      </w:r>
      <w:r w:rsidR="0087445C">
        <w:rPr>
          <w:rFonts w:ascii="Times New Roman" w:hAnsi="Times New Roman"/>
          <w:sz w:val="24"/>
          <w:szCs w:val="24"/>
        </w:rPr>
        <w:t>9.0</w:t>
      </w:r>
      <w:r w:rsidRPr="00A177D4">
        <w:rPr>
          <w:rFonts w:ascii="Times New Roman" w:hAnsi="Times New Roman"/>
          <w:sz w:val="24"/>
          <w:szCs w:val="24"/>
        </w:rPr>
        <w:t>% of the variance. Inclusion of intrusive thoughts</w:t>
      </w:r>
      <w:r w:rsidR="002907FA">
        <w:rPr>
          <w:rFonts w:ascii="Times New Roman" w:hAnsi="Times New Roman"/>
          <w:sz w:val="24"/>
          <w:szCs w:val="24"/>
        </w:rPr>
        <w:t xml:space="preserve"> measures </w:t>
      </w:r>
      <w:r w:rsidRPr="00A177D4">
        <w:rPr>
          <w:rFonts w:ascii="Times New Roman" w:hAnsi="Times New Roman"/>
          <w:sz w:val="24"/>
          <w:szCs w:val="24"/>
        </w:rPr>
        <w:t>did not add significantly to the model</w:t>
      </w:r>
      <w:r w:rsidR="007743DD">
        <w:rPr>
          <w:rFonts w:ascii="Times New Roman" w:hAnsi="Times New Roman"/>
          <w:sz w:val="24"/>
          <w:szCs w:val="24"/>
        </w:rPr>
        <w:t>.</w:t>
      </w:r>
      <w:r w:rsidR="0020081A">
        <w:rPr>
          <w:rFonts w:ascii="Times New Roman" w:hAnsi="Times New Roman"/>
          <w:sz w:val="24"/>
          <w:szCs w:val="24"/>
        </w:rPr>
        <w:t xml:space="preserve"> </w:t>
      </w:r>
      <w:r w:rsidR="006B0B6D">
        <w:rPr>
          <w:rFonts w:ascii="Times New Roman" w:hAnsi="Times New Roman"/>
          <w:sz w:val="24"/>
          <w:szCs w:val="24"/>
        </w:rPr>
        <w:t>Math</w:t>
      </w:r>
      <w:r w:rsidRPr="00A177D4">
        <w:rPr>
          <w:rFonts w:ascii="Times New Roman" w:hAnsi="Times New Roman"/>
          <w:sz w:val="24"/>
          <w:szCs w:val="24"/>
        </w:rPr>
        <w:t xml:space="preserve"> anxiety remain</w:t>
      </w:r>
      <w:r w:rsidR="000A4D7F">
        <w:rPr>
          <w:rFonts w:ascii="Times New Roman" w:hAnsi="Times New Roman"/>
          <w:sz w:val="24"/>
          <w:szCs w:val="24"/>
        </w:rPr>
        <w:t>ed</w:t>
      </w:r>
      <w:r w:rsidRPr="00A177D4">
        <w:rPr>
          <w:rFonts w:ascii="Times New Roman" w:hAnsi="Times New Roman"/>
          <w:sz w:val="24"/>
          <w:szCs w:val="24"/>
        </w:rPr>
        <w:t xml:space="preserve"> significant through steps </w:t>
      </w:r>
      <w:r w:rsidR="008A255C">
        <w:rPr>
          <w:rFonts w:ascii="Times New Roman" w:hAnsi="Times New Roman"/>
          <w:sz w:val="24"/>
          <w:szCs w:val="24"/>
        </w:rPr>
        <w:t>two and three.</w:t>
      </w:r>
      <w:r w:rsidR="00424678">
        <w:rPr>
          <w:rFonts w:ascii="Times New Roman" w:hAnsi="Times New Roman"/>
          <w:sz w:val="24"/>
          <w:szCs w:val="24"/>
        </w:rPr>
        <w:t xml:space="preserve"> </w:t>
      </w:r>
    </w:p>
    <w:p w:rsidR="00074A0C" w:rsidRPr="00A177D4" w:rsidRDefault="00074A0C" w:rsidP="009D7ADB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77D4">
        <w:rPr>
          <w:rFonts w:ascii="Times New Roman" w:hAnsi="Times New Roman"/>
          <w:sz w:val="24"/>
          <w:szCs w:val="24"/>
          <w:u w:val="single"/>
        </w:rPr>
        <w:t>Response</w:t>
      </w:r>
      <w:r>
        <w:rPr>
          <w:rFonts w:ascii="Times New Roman" w:hAnsi="Times New Roman"/>
          <w:sz w:val="24"/>
          <w:szCs w:val="24"/>
          <w:u w:val="single"/>
        </w:rPr>
        <w:t xml:space="preserve"> t</w:t>
      </w:r>
      <w:r w:rsidRPr="00A177D4">
        <w:rPr>
          <w:rFonts w:ascii="Times New Roman" w:hAnsi="Times New Roman"/>
          <w:sz w:val="24"/>
          <w:szCs w:val="24"/>
          <w:u w:val="single"/>
        </w:rPr>
        <w:t xml:space="preserve">ime to </w:t>
      </w:r>
      <w:r>
        <w:rPr>
          <w:rFonts w:ascii="Times New Roman" w:hAnsi="Times New Roman"/>
          <w:sz w:val="24"/>
          <w:szCs w:val="24"/>
          <w:u w:val="single"/>
        </w:rPr>
        <w:t>no-c</w:t>
      </w:r>
      <w:r w:rsidRPr="00A177D4">
        <w:rPr>
          <w:rFonts w:ascii="Times New Roman" w:hAnsi="Times New Roman"/>
          <w:sz w:val="24"/>
          <w:szCs w:val="24"/>
          <w:u w:val="single"/>
        </w:rPr>
        <w:t xml:space="preserve">arry </w:t>
      </w:r>
      <w:r>
        <w:rPr>
          <w:rFonts w:ascii="Times New Roman" w:hAnsi="Times New Roman"/>
          <w:sz w:val="24"/>
          <w:szCs w:val="24"/>
          <w:u w:val="single"/>
        </w:rPr>
        <w:t>p</w:t>
      </w:r>
      <w:r w:rsidRPr="00A177D4">
        <w:rPr>
          <w:rFonts w:ascii="Times New Roman" w:hAnsi="Times New Roman"/>
          <w:sz w:val="24"/>
          <w:szCs w:val="24"/>
          <w:u w:val="single"/>
        </w:rPr>
        <w:t>roblems</w:t>
      </w:r>
    </w:p>
    <w:p w:rsidR="0020081A" w:rsidRPr="00A177D4" w:rsidRDefault="00074A0C" w:rsidP="009D7A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77D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final </w:t>
      </w:r>
      <w:r w:rsidR="00D53D55">
        <w:rPr>
          <w:rFonts w:ascii="Times New Roman" w:hAnsi="Times New Roman"/>
          <w:sz w:val="24"/>
          <w:szCs w:val="24"/>
        </w:rPr>
        <w:t xml:space="preserve">regression </w:t>
      </w:r>
      <w:r>
        <w:rPr>
          <w:rFonts w:ascii="Times New Roman" w:hAnsi="Times New Roman"/>
          <w:sz w:val="24"/>
          <w:szCs w:val="24"/>
        </w:rPr>
        <w:t xml:space="preserve">model was significant, </w:t>
      </w:r>
      <w:proofErr w:type="gramStart"/>
      <w:r w:rsidRPr="00137935">
        <w:rPr>
          <w:rFonts w:ascii="Times New Roman" w:hAnsi="Times New Roman"/>
          <w:i/>
          <w:sz w:val="24"/>
          <w:szCs w:val="24"/>
        </w:rPr>
        <w:t>F</w:t>
      </w:r>
      <w:r w:rsidRPr="00C514DE">
        <w:rPr>
          <w:rFonts w:ascii="Times New Roman" w:hAnsi="Times New Roman"/>
          <w:sz w:val="24"/>
          <w:szCs w:val="24"/>
        </w:rPr>
        <w:t>(</w:t>
      </w:r>
      <w:proofErr w:type="gramEnd"/>
      <w:r w:rsidR="0087445C">
        <w:rPr>
          <w:rFonts w:ascii="Times New Roman" w:hAnsi="Times New Roman"/>
          <w:sz w:val="24"/>
          <w:szCs w:val="24"/>
        </w:rPr>
        <w:t>5</w:t>
      </w:r>
      <w:r w:rsidRPr="00C514DE">
        <w:rPr>
          <w:rFonts w:ascii="Times New Roman" w:hAnsi="Times New Roman"/>
          <w:sz w:val="24"/>
          <w:szCs w:val="24"/>
        </w:rPr>
        <w:t xml:space="preserve">, </w:t>
      </w:r>
      <w:r w:rsidR="00EE4662">
        <w:rPr>
          <w:rFonts w:ascii="Times New Roman" w:hAnsi="Times New Roman"/>
          <w:sz w:val="24"/>
          <w:szCs w:val="24"/>
        </w:rPr>
        <w:t>11</w:t>
      </w:r>
      <w:r w:rsidR="0087445C">
        <w:rPr>
          <w:rFonts w:ascii="Times New Roman" w:hAnsi="Times New Roman"/>
          <w:sz w:val="24"/>
          <w:szCs w:val="24"/>
        </w:rPr>
        <w:t>6</w:t>
      </w:r>
      <w:r w:rsidRPr="00C514D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= </w:t>
      </w:r>
      <w:r w:rsidR="0087445C">
        <w:rPr>
          <w:rFonts w:ascii="Times New Roman" w:hAnsi="Times New Roman"/>
          <w:sz w:val="24"/>
          <w:szCs w:val="24"/>
        </w:rPr>
        <w:t>3.3</w:t>
      </w:r>
      <w:r w:rsidR="00EE46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7935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= .0</w:t>
      </w:r>
      <w:r w:rsidR="0087445C">
        <w:rPr>
          <w:rFonts w:ascii="Times New Roman" w:hAnsi="Times New Roman"/>
          <w:sz w:val="24"/>
          <w:szCs w:val="24"/>
        </w:rPr>
        <w:t>08</w:t>
      </w:r>
      <w:r w:rsidRPr="00A177D4">
        <w:rPr>
          <w:rFonts w:ascii="Times New Roman" w:hAnsi="Times New Roman"/>
          <w:sz w:val="24"/>
          <w:szCs w:val="24"/>
        </w:rPr>
        <w:t>, accounting for 1</w:t>
      </w:r>
      <w:r w:rsidR="0087445C">
        <w:rPr>
          <w:rFonts w:ascii="Times New Roman" w:hAnsi="Times New Roman"/>
          <w:sz w:val="24"/>
          <w:szCs w:val="24"/>
        </w:rPr>
        <w:t>2</w:t>
      </w:r>
      <w:r w:rsidR="00EE4662">
        <w:rPr>
          <w:rFonts w:ascii="Times New Roman" w:hAnsi="Times New Roman"/>
          <w:sz w:val="24"/>
          <w:szCs w:val="24"/>
        </w:rPr>
        <w:t>.</w:t>
      </w:r>
      <w:r w:rsidR="0087445C">
        <w:rPr>
          <w:rFonts w:ascii="Times New Roman" w:hAnsi="Times New Roman"/>
          <w:sz w:val="24"/>
          <w:szCs w:val="24"/>
        </w:rPr>
        <w:t>5</w:t>
      </w:r>
      <w:r w:rsidRPr="00A177D4">
        <w:rPr>
          <w:rFonts w:ascii="Times New Roman" w:hAnsi="Times New Roman"/>
          <w:sz w:val="24"/>
          <w:szCs w:val="24"/>
        </w:rPr>
        <w:t>% (</w:t>
      </w:r>
      <w:proofErr w:type="spellStart"/>
      <w:r w:rsidRPr="00A177D4">
        <w:rPr>
          <w:rFonts w:ascii="Times New Roman" w:hAnsi="Times New Roman"/>
          <w:sz w:val="24"/>
          <w:szCs w:val="24"/>
        </w:rPr>
        <w:t>Adj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 </w:t>
      </w:r>
      <w:r w:rsidRPr="00137935">
        <w:rPr>
          <w:rFonts w:ascii="Times New Roman" w:hAnsi="Times New Roman"/>
          <w:i/>
          <w:sz w:val="24"/>
          <w:szCs w:val="24"/>
        </w:rPr>
        <w:t>R</w:t>
      </w:r>
      <w:r w:rsidRPr="00137935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A177D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177D4">
        <w:rPr>
          <w:rFonts w:ascii="Times New Roman" w:hAnsi="Times New Roman"/>
          <w:sz w:val="24"/>
          <w:szCs w:val="24"/>
        </w:rPr>
        <w:t xml:space="preserve">= </w:t>
      </w:r>
      <w:r w:rsidR="0087445C">
        <w:rPr>
          <w:rFonts w:ascii="Times New Roman" w:hAnsi="Times New Roman"/>
          <w:sz w:val="24"/>
          <w:szCs w:val="24"/>
        </w:rPr>
        <w:t>.087</w:t>
      </w:r>
      <w:r w:rsidRPr="00A177D4">
        <w:rPr>
          <w:rFonts w:ascii="Times New Roman" w:hAnsi="Times New Roman"/>
          <w:sz w:val="24"/>
          <w:szCs w:val="24"/>
        </w:rPr>
        <w:t xml:space="preserve">) of the variance in response time to problems that did not involve a carry </w:t>
      </w:r>
      <w:r w:rsidR="00293434">
        <w:rPr>
          <w:rFonts w:ascii="Times New Roman" w:hAnsi="Times New Roman"/>
          <w:sz w:val="24"/>
          <w:szCs w:val="24"/>
        </w:rPr>
        <w:t xml:space="preserve">operation. </w:t>
      </w:r>
      <w:r w:rsidR="00EE4662">
        <w:rPr>
          <w:rFonts w:ascii="Times New Roman" w:hAnsi="Times New Roman"/>
          <w:sz w:val="24"/>
          <w:szCs w:val="24"/>
        </w:rPr>
        <w:t xml:space="preserve">Maths anxiety was </w:t>
      </w:r>
      <w:r w:rsidR="0087445C">
        <w:rPr>
          <w:rFonts w:ascii="Times New Roman" w:hAnsi="Times New Roman"/>
          <w:sz w:val="24"/>
          <w:szCs w:val="24"/>
        </w:rPr>
        <w:t>a significant</w:t>
      </w:r>
      <w:r w:rsidR="00EE4662">
        <w:rPr>
          <w:rFonts w:ascii="Times New Roman" w:hAnsi="Times New Roman"/>
          <w:sz w:val="24"/>
          <w:szCs w:val="24"/>
        </w:rPr>
        <w:t xml:space="preserve"> predictor at step </w:t>
      </w:r>
      <w:r w:rsidR="0087445C">
        <w:rPr>
          <w:rFonts w:ascii="Times New Roman" w:hAnsi="Times New Roman"/>
          <w:sz w:val="24"/>
          <w:szCs w:val="24"/>
        </w:rPr>
        <w:t>one</w:t>
      </w:r>
      <w:r w:rsidR="00EE4662">
        <w:rPr>
          <w:rFonts w:ascii="Times New Roman" w:hAnsi="Times New Roman"/>
          <w:sz w:val="24"/>
          <w:szCs w:val="24"/>
        </w:rPr>
        <w:t xml:space="preserve"> but </w:t>
      </w:r>
      <w:r w:rsidR="0087445C">
        <w:rPr>
          <w:rFonts w:ascii="Times New Roman" w:hAnsi="Times New Roman"/>
          <w:sz w:val="24"/>
          <w:szCs w:val="24"/>
        </w:rPr>
        <w:t xml:space="preserve">no variables were significant in the remaining steps. </w:t>
      </w:r>
    </w:p>
    <w:p w:rsidR="00694155" w:rsidRPr="0055076B" w:rsidRDefault="00694155" w:rsidP="009D7ADB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5076B">
        <w:rPr>
          <w:rFonts w:ascii="Times New Roman" w:hAnsi="Times New Roman"/>
          <w:sz w:val="24"/>
          <w:szCs w:val="24"/>
          <w:u w:val="single"/>
        </w:rPr>
        <w:t xml:space="preserve">Types of </w:t>
      </w:r>
      <w:r w:rsidR="00F46295">
        <w:rPr>
          <w:rFonts w:ascii="Times New Roman" w:hAnsi="Times New Roman"/>
          <w:sz w:val="24"/>
          <w:szCs w:val="24"/>
          <w:u w:val="single"/>
        </w:rPr>
        <w:t>intrusive t</w:t>
      </w:r>
      <w:r w:rsidRPr="0055076B">
        <w:rPr>
          <w:rFonts w:ascii="Times New Roman" w:hAnsi="Times New Roman"/>
          <w:sz w:val="24"/>
          <w:szCs w:val="24"/>
          <w:u w:val="single"/>
        </w:rPr>
        <w:t>houghts</w:t>
      </w:r>
    </w:p>
    <w:p w:rsidR="00694155" w:rsidRDefault="003643CE" w:rsidP="009D7ADB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As shown in Table 4, </w:t>
      </w:r>
      <w:r w:rsidR="00141982">
        <w:rPr>
          <w:rFonts w:ascii="Times New Roman" w:hAnsi="Times New Roman"/>
          <w:sz w:val="24"/>
          <w:szCs w:val="24"/>
        </w:rPr>
        <w:t xml:space="preserve">the most frequent intrusive thought experienced by participants related to making mistakes. Approximately half of all participants experienced thoughts about time pressure or method of problem solving. 41.8% of participants reported having thoughts that were non-task related, with similar numbers experiencing thoughts about previous maths experiences or what people might think. </w:t>
      </w:r>
      <w:r w:rsidR="00254DB3">
        <w:rPr>
          <w:rFonts w:ascii="Times New Roman" w:hAnsi="Times New Roman"/>
          <w:sz w:val="24"/>
          <w:szCs w:val="24"/>
        </w:rPr>
        <w:t xml:space="preserve">Almost a third of all participants reported thoughts relating to physical changes and just over one fifth of participants reported having thoughts about panic. </w:t>
      </w:r>
      <w:r w:rsidR="001E097C">
        <w:rPr>
          <w:rFonts w:ascii="Times New Roman" w:hAnsi="Times New Roman"/>
          <w:sz w:val="24"/>
          <w:szCs w:val="24"/>
        </w:rPr>
        <w:t xml:space="preserve">A comparison of math anxiety levels between those with and those without specific intrusive thoughts revealed several significant differences. With the exception of thoughts about method of problem solving, </w:t>
      </w:r>
      <w:r w:rsidR="007D3953">
        <w:rPr>
          <w:rFonts w:ascii="Times New Roman" w:hAnsi="Times New Roman"/>
          <w:sz w:val="24"/>
          <w:szCs w:val="24"/>
        </w:rPr>
        <w:t xml:space="preserve">endorsement of </w:t>
      </w:r>
      <w:r w:rsidR="0020081A">
        <w:rPr>
          <w:rFonts w:ascii="Times New Roman" w:hAnsi="Times New Roman"/>
          <w:sz w:val="24"/>
          <w:szCs w:val="24"/>
        </w:rPr>
        <w:t>each of the</w:t>
      </w:r>
      <w:r w:rsidR="007D3953">
        <w:rPr>
          <w:rFonts w:ascii="Times New Roman" w:hAnsi="Times New Roman"/>
          <w:sz w:val="24"/>
          <w:szCs w:val="24"/>
        </w:rPr>
        <w:t xml:space="preserve"> other intrusive thoughts was associated with significantly higher maths anxiety. </w:t>
      </w:r>
    </w:p>
    <w:p w:rsidR="00074A0C" w:rsidRPr="00A177D4" w:rsidRDefault="00074A0C" w:rsidP="009D7ADB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77D4">
        <w:rPr>
          <w:rFonts w:ascii="Times New Roman" w:hAnsi="Times New Roman"/>
          <w:sz w:val="24"/>
          <w:szCs w:val="24"/>
          <w:u w:val="single"/>
        </w:rPr>
        <w:t>Discussion</w:t>
      </w:r>
    </w:p>
    <w:p w:rsidR="001374FE" w:rsidRDefault="00074A0C" w:rsidP="00FD497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77D4">
        <w:rPr>
          <w:rFonts w:ascii="Times New Roman" w:hAnsi="Times New Roman"/>
          <w:sz w:val="24"/>
          <w:szCs w:val="24"/>
        </w:rPr>
        <w:t>Consistent with previous findings (</w:t>
      </w:r>
      <w:r>
        <w:rPr>
          <w:rFonts w:ascii="Times New Roman" w:hAnsi="Times New Roman"/>
          <w:sz w:val="24"/>
          <w:szCs w:val="24"/>
        </w:rPr>
        <w:t>e.g.</w:t>
      </w:r>
      <w:r w:rsidR="00506073">
        <w:rPr>
          <w:rFonts w:ascii="Times New Roman" w:hAnsi="Times New Roman"/>
          <w:sz w:val="24"/>
          <w:szCs w:val="24"/>
        </w:rPr>
        <w:t>,</w:t>
      </w:r>
      <w:r w:rsidRPr="00A177D4">
        <w:rPr>
          <w:rFonts w:ascii="Times New Roman" w:hAnsi="Times New Roman"/>
          <w:sz w:val="24"/>
          <w:szCs w:val="24"/>
        </w:rPr>
        <w:t xml:space="preserve"> Ashcraft &amp; Faust, 1994) overall response time was significantly longer to problems involving a carry operation</w:t>
      </w:r>
      <w:r w:rsidR="00083A4C">
        <w:rPr>
          <w:rFonts w:ascii="Times New Roman" w:hAnsi="Times New Roman"/>
          <w:sz w:val="24"/>
          <w:szCs w:val="24"/>
        </w:rPr>
        <w:t>, and</w:t>
      </w:r>
      <w:r w:rsidRPr="00A177D4">
        <w:rPr>
          <w:rFonts w:ascii="Times New Roman" w:hAnsi="Times New Roman"/>
          <w:sz w:val="24"/>
          <w:szCs w:val="24"/>
        </w:rPr>
        <w:t>, signif</w:t>
      </w:r>
      <w:r w:rsidR="0009722F">
        <w:rPr>
          <w:rFonts w:ascii="Times New Roman" w:hAnsi="Times New Roman"/>
          <w:sz w:val="24"/>
          <w:szCs w:val="24"/>
        </w:rPr>
        <w:t>icantly more errors were made on</w:t>
      </w:r>
      <w:r w:rsidRPr="00A177D4">
        <w:rPr>
          <w:rFonts w:ascii="Times New Roman" w:hAnsi="Times New Roman"/>
          <w:sz w:val="24"/>
          <w:szCs w:val="24"/>
        </w:rPr>
        <w:t xml:space="preserve"> problems involving a carry operatio</w:t>
      </w:r>
      <w:r w:rsidR="00506073">
        <w:rPr>
          <w:rFonts w:ascii="Times New Roman" w:hAnsi="Times New Roman"/>
          <w:sz w:val="24"/>
          <w:szCs w:val="24"/>
        </w:rPr>
        <w:t xml:space="preserve">n. </w:t>
      </w:r>
      <w:r w:rsidR="006B0B6D">
        <w:rPr>
          <w:rFonts w:ascii="Times New Roman" w:hAnsi="Times New Roman"/>
          <w:sz w:val="24"/>
          <w:szCs w:val="24"/>
        </w:rPr>
        <w:t>Math</w:t>
      </w:r>
      <w:r w:rsidR="00506073">
        <w:rPr>
          <w:rFonts w:ascii="Times New Roman" w:hAnsi="Times New Roman"/>
          <w:sz w:val="24"/>
          <w:szCs w:val="24"/>
        </w:rPr>
        <w:t xml:space="preserve"> anxiety wa</w:t>
      </w:r>
      <w:r w:rsidRPr="00A177D4">
        <w:rPr>
          <w:rFonts w:ascii="Times New Roman" w:hAnsi="Times New Roman"/>
          <w:sz w:val="24"/>
          <w:szCs w:val="24"/>
        </w:rPr>
        <w:t>s relat</w:t>
      </w:r>
      <w:r w:rsidR="00506073">
        <w:rPr>
          <w:rFonts w:ascii="Times New Roman" w:hAnsi="Times New Roman"/>
          <w:sz w:val="24"/>
          <w:szCs w:val="24"/>
        </w:rPr>
        <w:t>ed to poor performance, but,</w:t>
      </w:r>
      <w:r w:rsidRPr="00A177D4">
        <w:rPr>
          <w:rFonts w:ascii="Times New Roman" w:hAnsi="Times New Roman"/>
          <w:sz w:val="24"/>
          <w:szCs w:val="24"/>
        </w:rPr>
        <w:t xml:space="preserve"> once intrusive thoughts </w:t>
      </w:r>
      <w:r w:rsidR="00083A4C">
        <w:rPr>
          <w:rFonts w:ascii="Times New Roman" w:hAnsi="Times New Roman"/>
          <w:sz w:val="24"/>
          <w:szCs w:val="24"/>
        </w:rPr>
        <w:t xml:space="preserve">data, namely frequency, difficulty in removing and impeding calculation, </w:t>
      </w:r>
      <w:r w:rsidRPr="00A177D4">
        <w:rPr>
          <w:rFonts w:ascii="Times New Roman" w:hAnsi="Times New Roman"/>
          <w:sz w:val="24"/>
          <w:szCs w:val="24"/>
        </w:rPr>
        <w:t xml:space="preserve">were accounted for, </w:t>
      </w:r>
      <w:r w:rsidR="006B0B6D">
        <w:rPr>
          <w:rFonts w:ascii="Times New Roman" w:hAnsi="Times New Roman"/>
          <w:sz w:val="24"/>
          <w:szCs w:val="24"/>
        </w:rPr>
        <w:t>math</w:t>
      </w:r>
      <w:r w:rsidRPr="00A177D4">
        <w:rPr>
          <w:rFonts w:ascii="Times New Roman" w:hAnsi="Times New Roman"/>
          <w:sz w:val="24"/>
          <w:szCs w:val="24"/>
        </w:rPr>
        <w:t xml:space="preserve"> anxiety did not predict percentage of </w:t>
      </w:r>
      <w:proofErr w:type="gramStart"/>
      <w:r w:rsidRPr="00A177D4">
        <w:rPr>
          <w:rFonts w:ascii="Times New Roman" w:hAnsi="Times New Roman"/>
          <w:sz w:val="24"/>
          <w:szCs w:val="24"/>
        </w:rPr>
        <w:t>errors to either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carry or no-carry pr</w:t>
      </w:r>
      <w:r>
        <w:rPr>
          <w:rFonts w:ascii="Times New Roman" w:hAnsi="Times New Roman"/>
          <w:sz w:val="24"/>
          <w:szCs w:val="24"/>
        </w:rPr>
        <w:t xml:space="preserve">oblems. </w:t>
      </w:r>
      <w:r w:rsidR="00083A4C">
        <w:rPr>
          <w:rFonts w:ascii="Times New Roman" w:hAnsi="Times New Roman"/>
          <w:sz w:val="24"/>
          <w:szCs w:val="24"/>
        </w:rPr>
        <w:t>However, m</w:t>
      </w:r>
      <w:r w:rsidR="006B0B6D">
        <w:rPr>
          <w:rFonts w:ascii="Times New Roman" w:hAnsi="Times New Roman"/>
          <w:sz w:val="24"/>
          <w:szCs w:val="24"/>
        </w:rPr>
        <w:t>ath</w:t>
      </w:r>
      <w:r>
        <w:rPr>
          <w:rFonts w:ascii="Times New Roman" w:hAnsi="Times New Roman"/>
          <w:sz w:val="24"/>
          <w:szCs w:val="24"/>
        </w:rPr>
        <w:t xml:space="preserve"> anxiety </w:t>
      </w:r>
      <w:r w:rsidR="00F160ED">
        <w:rPr>
          <w:rFonts w:ascii="Times New Roman" w:hAnsi="Times New Roman"/>
          <w:sz w:val="24"/>
          <w:szCs w:val="24"/>
        </w:rPr>
        <w:t>was</w:t>
      </w:r>
      <w:r w:rsidR="00F160ED"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sz w:val="24"/>
          <w:szCs w:val="24"/>
        </w:rPr>
        <w:t>a signifi</w:t>
      </w:r>
      <w:r>
        <w:rPr>
          <w:rFonts w:ascii="Times New Roman" w:hAnsi="Times New Roman"/>
          <w:sz w:val="24"/>
          <w:szCs w:val="24"/>
        </w:rPr>
        <w:t>cant predictor of response time</w:t>
      </w:r>
      <w:r w:rsidRPr="00A17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 w:rsidRPr="00A177D4">
        <w:rPr>
          <w:rFonts w:ascii="Times New Roman" w:hAnsi="Times New Roman"/>
          <w:sz w:val="24"/>
          <w:szCs w:val="24"/>
        </w:rPr>
        <w:t xml:space="preserve"> carry problems</w:t>
      </w:r>
      <w:r w:rsidR="00F160ED">
        <w:rPr>
          <w:rFonts w:ascii="Times New Roman" w:hAnsi="Times New Roman"/>
          <w:sz w:val="24"/>
          <w:szCs w:val="24"/>
        </w:rPr>
        <w:t>. In contrast, intrusive thoughts measures were unrelated to responses times for carry and no-carry problems</w:t>
      </w:r>
      <w:r w:rsidRPr="00A177D4">
        <w:rPr>
          <w:rFonts w:ascii="Times New Roman" w:hAnsi="Times New Roman"/>
          <w:sz w:val="24"/>
          <w:szCs w:val="24"/>
        </w:rPr>
        <w:t xml:space="preserve">. Contrary to expectations, self-reported frequency of </w:t>
      </w:r>
      <w:r w:rsidR="00182FAB">
        <w:rPr>
          <w:rFonts w:ascii="Times New Roman" w:hAnsi="Times New Roman"/>
          <w:sz w:val="24"/>
          <w:szCs w:val="24"/>
        </w:rPr>
        <w:t>intrusive</w:t>
      </w:r>
      <w:r w:rsidR="00182FAB"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sz w:val="24"/>
          <w:szCs w:val="24"/>
        </w:rPr>
        <w:t>thought</w:t>
      </w:r>
      <w:r w:rsidR="006D321B">
        <w:rPr>
          <w:rFonts w:ascii="Times New Roman" w:hAnsi="Times New Roman"/>
          <w:sz w:val="24"/>
          <w:szCs w:val="24"/>
        </w:rPr>
        <w:t>s</w:t>
      </w:r>
      <w:r w:rsidRPr="00A177D4">
        <w:rPr>
          <w:rFonts w:ascii="Times New Roman" w:hAnsi="Times New Roman"/>
          <w:sz w:val="24"/>
          <w:szCs w:val="24"/>
        </w:rPr>
        <w:t xml:space="preserve"> did not predict error rates to </w:t>
      </w:r>
      <w:proofErr w:type="gramStart"/>
      <w:r w:rsidRPr="00A177D4">
        <w:rPr>
          <w:rFonts w:ascii="Times New Roman" w:hAnsi="Times New Roman"/>
          <w:sz w:val="24"/>
          <w:szCs w:val="24"/>
        </w:rPr>
        <w:t>either carry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problems or no-carry problems. Similarly, self-reported difficulty in removing </w:t>
      </w:r>
      <w:r w:rsidR="00083A4C">
        <w:rPr>
          <w:rFonts w:ascii="Times New Roman" w:hAnsi="Times New Roman"/>
          <w:sz w:val="24"/>
          <w:szCs w:val="24"/>
        </w:rPr>
        <w:t>intrusive</w:t>
      </w:r>
      <w:r w:rsidR="00083A4C"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sz w:val="24"/>
          <w:szCs w:val="24"/>
        </w:rPr>
        <w:t>thought</w:t>
      </w:r>
      <w:r w:rsidR="006D321B">
        <w:rPr>
          <w:rFonts w:ascii="Times New Roman" w:hAnsi="Times New Roman"/>
          <w:sz w:val="24"/>
          <w:szCs w:val="24"/>
        </w:rPr>
        <w:t>s</w:t>
      </w:r>
      <w:r w:rsidRPr="00A177D4">
        <w:rPr>
          <w:rFonts w:ascii="Times New Roman" w:hAnsi="Times New Roman"/>
          <w:sz w:val="24"/>
          <w:szCs w:val="24"/>
        </w:rPr>
        <w:t xml:space="preserve"> did not predict error rates. However, </w:t>
      </w:r>
      <w:r w:rsidR="00083A4C" w:rsidRPr="00A177D4">
        <w:rPr>
          <w:rFonts w:ascii="Times New Roman" w:hAnsi="Times New Roman"/>
          <w:sz w:val="24"/>
          <w:szCs w:val="24"/>
        </w:rPr>
        <w:t>there was a significant positive relationship between the self-reported extent to which intrusive thoughts impeded calculation and percentage of errors on problems involving a carry operation</w:t>
      </w:r>
      <w:r w:rsidR="00083A4C">
        <w:rPr>
          <w:rFonts w:ascii="Times New Roman" w:hAnsi="Times New Roman"/>
          <w:sz w:val="24"/>
          <w:szCs w:val="24"/>
        </w:rPr>
        <w:t>,</w:t>
      </w:r>
      <w:r w:rsidR="00083A4C"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sz w:val="24"/>
          <w:szCs w:val="24"/>
        </w:rPr>
        <w:t>partial</w:t>
      </w:r>
      <w:r w:rsidR="00083A4C">
        <w:rPr>
          <w:rFonts w:ascii="Times New Roman" w:hAnsi="Times New Roman"/>
          <w:sz w:val="24"/>
          <w:szCs w:val="24"/>
        </w:rPr>
        <w:t>ly</w:t>
      </w:r>
      <w:r w:rsidRPr="00A177D4">
        <w:rPr>
          <w:rFonts w:ascii="Times New Roman" w:hAnsi="Times New Roman"/>
          <w:sz w:val="24"/>
          <w:szCs w:val="24"/>
        </w:rPr>
        <w:t xml:space="preserve"> support</w:t>
      </w:r>
      <w:r w:rsidR="00083A4C">
        <w:rPr>
          <w:rFonts w:ascii="Times New Roman" w:hAnsi="Times New Roman"/>
          <w:sz w:val="24"/>
          <w:szCs w:val="24"/>
        </w:rPr>
        <w:t>ing</w:t>
      </w:r>
      <w:r w:rsidRPr="00A177D4">
        <w:rPr>
          <w:rFonts w:ascii="Times New Roman" w:hAnsi="Times New Roman"/>
          <w:sz w:val="24"/>
          <w:szCs w:val="24"/>
        </w:rPr>
        <w:t xml:space="preserve"> the hypothesis that </w:t>
      </w:r>
      <w:r w:rsidR="00083A4C">
        <w:rPr>
          <w:rFonts w:ascii="Times New Roman" w:hAnsi="Times New Roman"/>
          <w:sz w:val="24"/>
          <w:szCs w:val="24"/>
        </w:rPr>
        <w:t xml:space="preserve">the </w:t>
      </w:r>
      <w:r w:rsidRPr="00A177D4">
        <w:rPr>
          <w:rFonts w:ascii="Times New Roman" w:hAnsi="Times New Roman"/>
          <w:sz w:val="24"/>
          <w:szCs w:val="24"/>
        </w:rPr>
        <w:t xml:space="preserve">self-reported impact </w:t>
      </w:r>
      <w:r w:rsidRPr="00A177D4">
        <w:rPr>
          <w:rFonts w:ascii="Times New Roman" w:hAnsi="Times New Roman"/>
          <w:sz w:val="24"/>
          <w:szCs w:val="24"/>
        </w:rPr>
        <w:lastRenderedPageBreak/>
        <w:t xml:space="preserve">of intrusive thoughts </w:t>
      </w:r>
      <w:proofErr w:type="gramStart"/>
      <w:r w:rsidRPr="00A177D4">
        <w:rPr>
          <w:rFonts w:ascii="Times New Roman" w:hAnsi="Times New Roman"/>
          <w:sz w:val="24"/>
          <w:szCs w:val="24"/>
        </w:rPr>
        <w:t>would be related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to performance. Therefore, perceived impact of intrusive thoughts </w:t>
      </w:r>
      <w:r w:rsidR="00083A4C">
        <w:rPr>
          <w:rFonts w:ascii="Times New Roman" w:hAnsi="Times New Roman"/>
          <w:sz w:val="24"/>
          <w:szCs w:val="24"/>
        </w:rPr>
        <w:t>was</w:t>
      </w:r>
      <w:r w:rsidR="00083A4C" w:rsidRPr="00A177D4">
        <w:rPr>
          <w:rFonts w:ascii="Times New Roman" w:hAnsi="Times New Roman"/>
          <w:sz w:val="24"/>
          <w:szCs w:val="24"/>
        </w:rPr>
        <w:t xml:space="preserve"> </w:t>
      </w:r>
      <w:r w:rsidR="003F643B">
        <w:rPr>
          <w:rFonts w:ascii="Times New Roman" w:hAnsi="Times New Roman"/>
          <w:sz w:val="24"/>
          <w:szCs w:val="24"/>
        </w:rPr>
        <w:t xml:space="preserve">a predictor of performance </w:t>
      </w:r>
      <w:r w:rsidR="00083A4C">
        <w:rPr>
          <w:rFonts w:ascii="Times New Roman" w:hAnsi="Times New Roman"/>
          <w:sz w:val="24"/>
          <w:szCs w:val="24"/>
        </w:rPr>
        <w:t xml:space="preserve">whereas </w:t>
      </w:r>
      <w:r w:rsidR="003F643B">
        <w:rPr>
          <w:rFonts w:ascii="Times New Roman" w:hAnsi="Times New Roman"/>
          <w:sz w:val="24"/>
          <w:szCs w:val="24"/>
        </w:rPr>
        <w:t>self-r</w:t>
      </w:r>
      <w:r w:rsidR="006B1416">
        <w:rPr>
          <w:rFonts w:ascii="Times New Roman" w:hAnsi="Times New Roman"/>
          <w:sz w:val="24"/>
          <w:szCs w:val="24"/>
        </w:rPr>
        <w:t>eported frequency of thoughts</w:t>
      </w:r>
      <w:r w:rsidR="00083A4C">
        <w:rPr>
          <w:rFonts w:ascii="Times New Roman" w:hAnsi="Times New Roman"/>
          <w:sz w:val="24"/>
          <w:szCs w:val="24"/>
        </w:rPr>
        <w:t xml:space="preserve"> was not</w:t>
      </w:r>
      <w:r w:rsidRPr="00A177D4">
        <w:rPr>
          <w:rFonts w:ascii="Times New Roman" w:hAnsi="Times New Roman"/>
          <w:sz w:val="24"/>
          <w:szCs w:val="24"/>
        </w:rPr>
        <w:t xml:space="preserve">. This is consistent with other recent findings that showed frequency of thoughts to be unrelated to working memory performance (Nixon </w:t>
      </w:r>
      <w:r>
        <w:rPr>
          <w:rFonts w:ascii="Times New Roman" w:hAnsi="Times New Roman"/>
          <w:sz w:val="24"/>
          <w:szCs w:val="24"/>
        </w:rPr>
        <w:t>et al</w:t>
      </w:r>
      <w:r w:rsidRPr="00A177D4">
        <w:rPr>
          <w:rFonts w:ascii="Times New Roman" w:hAnsi="Times New Roman"/>
          <w:sz w:val="24"/>
          <w:szCs w:val="24"/>
        </w:rPr>
        <w:t xml:space="preserve">., 2008). </w:t>
      </w:r>
      <w:r w:rsidR="00026D95">
        <w:rPr>
          <w:rFonts w:ascii="Times New Roman" w:hAnsi="Times New Roman"/>
          <w:sz w:val="24"/>
          <w:szCs w:val="24"/>
        </w:rPr>
        <w:t xml:space="preserve"> </w:t>
      </w:r>
    </w:p>
    <w:p w:rsidR="00074A0C" w:rsidRDefault="00026D95" w:rsidP="0055076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Moreover, the extent to which intrusive thoughts impeded calculation mediated the relationship between maths anxiety</w:t>
      </w:r>
      <w:r w:rsidRPr="00026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error rates on problems involving a carry operation; there were no relationships between maths anxiety or intrusive thoughts measures, on the one hand, and error rates on problems involving no carry operation, on the other</w:t>
      </w:r>
      <w:r w:rsidR="00B33450">
        <w:rPr>
          <w:rFonts w:ascii="Times New Roman" w:hAnsi="Times New Roman"/>
          <w:sz w:val="24"/>
          <w:szCs w:val="24"/>
        </w:rPr>
        <w:t xml:space="preserve">. </w:t>
      </w:r>
      <w:r w:rsidR="00904D3D">
        <w:rPr>
          <w:rFonts w:ascii="Times New Roman" w:hAnsi="Times New Roman"/>
          <w:sz w:val="24"/>
          <w:szCs w:val="24"/>
        </w:rPr>
        <w:t xml:space="preserve">These findings lend support to inhibition theory (Hasher &amp; </w:t>
      </w:r>
      <w:proofErr w:type="spellStart"/>
      <w:r w:rsidR="00904D3D">
        <w:rPr>
          <w:rFonts w:ascii="Times New Roman" w:hAnsi="Times New Roman"/>
          <w:sz w:val="24"/>
          <w:szCs w:val="24"/>
        </w:rPr>
        <w:t>Zacks</w:t>
      </w:r>
      <w:proofErr w:type="spellEnd"/>
      <w:r w:rsidR="00904D3D">
        <w:rPr>
          <w:rFonts w:ascii="Times New Roman" w:hAnsi="Times New Roman"/>
          <w:sz w:val="24"/>
          <w:szCs w:val="24"/>
        </w:rPr>
        <w:t xml:space="preserve">, 1988; Connelly, Hasher &amp; </w:t>
      </w:r>
      <w:proofErr w:type="spellStart"/>
      <w:r w:rsidR="00904D3D">
        <w:rPr>
          <w:rFonts w:ascii="Times New Roman" w:hAnsi="Times New Roman"/>
          <w:sz w:val="24"/>
          <w:szCs w:val="24"/>
        </w:rPr>
        <w:t>Zacks</w:t>
      </w:r>
      <w:proofErr w:type="spellEnd"/>
      <w:r w:rsidR="00904D3D">
        <w:rPr>
          <w:rFonts w:ascii="Times New Roman" w:hAnsi="Times New Roman"/>
          <w:sz w:val="24"/>
          <w:szCs w:val="24"/>
        </w:rPr>
        <w:t>, 1991) and provide the first data to suggest that failure to inhibit intrusive thoughts is responsible for the math anxiety-to-perform</w:t>
      </w:r>
      <w:r w:rsidR="001374FE">
        <w:rPr>
          <w:rFonts w:ascii="Times New Roman" w:hAnsi="Times New Roman"/>
          <w:sz w:val="24"/>
          <w:szCs w:val="24"/>
        </w:rPr>
        <w:t xml:space="preserve">ance relationship, particularly on problems </w:t>
      </w:r>
      <w:r w:rsidR="00473AAC">
        <w:rPr>
          <w:rFonts w:ascii="Times New Roman" w:hAnsi="Times New Roman"/>
          <w:sz w:val="24"/>
          <w:szCs w:val="24"/>
        </w:rPr>
        <w:t xml:space="preserve"> involving the transitory maintenance of a carry term</w:t>
      </w:r>
      <w:r w:rsidR="00473AAC" w:rsidRPr="00A177D4">
        <w:rPr>
          <w:rFonts w:ascii="Times New Roman" w:hAnsi="Times New Roman"/>
          <w:sz w:val="24"/>
          <w:szCs w:val="24"/>
        </w:rPr>
        <w:t xml:space="preserve"> (</w:t>
      </w:r>
      <w:r w:rsidR="00473AAC">
        <w:rPr>
          <w:rFonts w:ascii="Times New Roman" w:hAnsi="Times New Roman"/>
          <w:sz w:val="24"/>
          <w:szCs w:val="24"/>
        </w:rPr>
        <w:t>e.g.</w:t>
      </w:r>
      <w:r w:rsidR="00473AAC" w:rsidRPr="00A177D4">
        <w:rPr>
          <w:rFonts w:ascii="Times New Roman" w:hAnsi="Times New Roman"/>
          <w:sz w:val="24"/>
          <w:szCs w:val="24"/>
        </w:rPr>
        <w:t xml:space="preserve"> Faust </w:t>
      </w:r>
      <w:r w:rsidR="00473AAC">
        <w:rPr>
          <w:rFonts w:ascii="Times New Roman" w:hAnsi="Times New Roman"/>
          <w:sz w:val="24"/>
          <w:szCs w:val="24"/>
        </w:rPr>
        <w:t>et al.</w:t>
      </w:r>
      <w:r w:rsidR="00473AAC" w:rsidRPr="00A177D4">
        <w:rPr>
          <w:rFonts w:ascii="Times New Roman" w:hAnsi="Times New Roman"/>
          <w:sz w:val="24"/>
          <w:szCs w:val="24"/>
        </w:rPr>
        <w:t xml:space="preserve">, 1996). </w:t>
      </w:r>
    </w:p>
    <w:p w:rsidR="00B90415" w:rsidRDefault="00FA2FF9" w:rsidP="0055076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33450">
        <w:rPr>
          <w:rFonts w:ascii="Times New Roman" w:hAnsi="Times New Roman"/>
          <w:sz w:val="24"/>
          <w:szCs w:val="24"/>
        </w:rPr>
        <w:t xml:space="preserve">n addition to </w:t>
      </w:r>
      <w:r>
        <w:rPr>
          <w:rFonts w:ascii="Times New Roman" w:hAnsi="Times New Roman"/>
          <w:sz w:val="24"/>
          <w:szCs w:val="24"/>
        </w:rPr>
        <w:t xml:space="preserve">assessing </w:t>
      </w:r>
      <w:r w:rsidR="00B33450">
        <w:rPr>
          <w:rFonts w:ascii="Times New Roman" w:hAnsi="Times New Roman"/>
          <w:sz w:val="24"/>
          <w:szCs w:val="24"/>
        </w:rPr>
        <w:t xml:space="preserve">participants’ perceived impact of </w:t>
      </w:r>
      <w:r>
        <w:rPr>
          <w:rFonts w:ascii="Times New Roman" w:hAnsi="Times New Roman"/>
          <w:sz w:val="24"/>
          <w:szCs w:val="24"/>
        </w:rPr>
        <w:t xml:space="preserve">intrusive </w:t>
      </w:r>
      <w:r w:rsidR="00B33450">
        <w:rPr>
          <w:rFonts w:ascii="Times New Roman" w:hAnsi="Times New Roman"/>
          <w:sz w:val="24"/>
          <w:szCs w:val="24"/>
        </w:rPr>
        <w:t>thoughts</w:t>
      </w:r>
      <w:r>
        <w:rPr>
          <w:rFonts w:ascii="Times New Roman" w:hAnsi="Times New Roman"/>
          <w:sz w:val="24"/>
          <w:szCs w:val="24"/>
        </w:rPr>
        <w:t>, the CIQ (</w:t>
      </w:r>
      <w:proofErr w:type="spellStart"/>
      <w:r>
        <w:rPr>
          <w:rFonts w:ascii="Times New Roman" w:hAnsi="Times New Roman"/>
          <w:sz w:val="24"/>
          <w:szCs w:val="24"/>
        </w:rPr>
        <w:t>Freeston</w:t>
      </w:r>
      <w:proofErr w:type="spellEnd"/>
      <w:r>
        <w:rPr>
          <w:rFonts w:ascii="Times New Roman" w:hAnsi="Times New Roman"/>
          <w:sz w:val="24"/>
          <w:szCs w:val="24"/>
        </w:rPr>
        <w:t xml:space="preserve"> et al., 1991</w:t>
      </w:r>
      <w:r w:rsidRPr="009C395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permitted identification of specific intrusive thoughts.</w:t>
      </w:r>
      <w:r w:rsidR="00B33450">
        <w:rPr>
          <w:rFonts w:ascii="Times New Roman" w:hAnsi="Times New Roman"/>
          <w:sz w:val="24"/>
          <w:szCs w:val="24"/>
        </w:rPr>
        <w:t xml:space="preserve"> </w:t>
      </w:r>
      <w:r w:rsidR="00B90415">
        <w:rPr>
          <w:rFonts w:ascii="Times New Roman" w:hAnsi="Times New Roman"/>
          <w:sz w:val="24"/>
          <w:szCs w:val="24"/>
        </w:rPr>
        <w:t xml:space="preserve">Participants reported a range of intrusive thoughts, with almost 90% having thoughts about making mistakes and nearly </w:t>
      </w:r>
      <w:proofErr w:type="gramStart"/>
      <w:r w:rsidR="00B90415">
        <w:rPr>
          <w:rFonts w:ascii="Times New Roman" w:hAnsi="Times New Roman"/>
          <w:sz w:val="24"/>
          <w:szCs w:val="24"/>
        </w:rPr>
        <w:t>half reporting</w:t>
      </w:r>
      <w:proofErr w:type="gramEnd"/>
      <w:r w:rsidR="00B90415">
        <w:rPr>
          <w:rFonts w:ascii="Times New Roman" w:hAnsi="Times New Roman"/>
          <w:sz w:val="24"/>
          <w:szCs w:val="24"/>
        </w:rPr>
        <w:t xml:space="preserve"> thoughts about time pressure and method of problem solving. </w:t>
      </w:r>
      <w:r w:rsidR="004F264C">
        <w:rPr>
          <w:rFonts w:ascii="Times New Roman" w:hAnsi="Times New Roman"/>
          <w:sz w:val="24"/>
          <w:szCs w:val="24"/>
        </w:rPr>
        <w:t xml:space="preserve">Further, participants with higher math anxiety scores were more likely to endorse intrusive thoughts, particularly relating to what people might think, panicking and physical changes. </w:t>
      </w:r>
    </w:p>
    <w:p w:rsidR="00074A0C" w:rsidRPr="00A177D4" w:rsidRDefault="00133FC4" w:rsidP="0055076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current study represent</w:t>
      </w:r>
      <w:r w:rsidR="000C314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first occasion in which intrusive thoughts related to completing a math task have been have examined using the CIQ</w:t>
      </w:r>
      <w:r w:rsidR="0055076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5076B">
        <w:rPr>
          <w:rFonts w:ascii="Times New Roman" w:hAnsi="Times New Roman"/>
          <w:sz w:val="24"/>
          <w:szCs w:val="24"/>
        </w:rPr>
        <w:t>Freeston</w:t>
      </w:r>
      <w:proofErr w:type="spellEnd"/>
      <w:r w:rsidR="0055076B">
        <w:rPr>
          <w:rFonts w:ascii="Times New Roman" w:hAnsi="Times New Roman"/>
          <w:sz w:val="24"/>
          <w:szCs w:val="24"/>
        </w:rPr>
        <w:t xml:space="preserve"> et al., 1991</w:t>
      </w:r>
      <w:r w:rsidR="000C31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However, t</w:t>
      </w:r>
      <w:r w:rsidR="00CB03F6">
        <w:rPr>
          <w:rFonts w:ascii="Times New Roman" w:hAnsi="Times New Roman"/>
          <w:sz w:val="24"/>
          <w:szCs w:val="24"/>
        </w:rPr>
        <w:t xml:space="preserve">he precise nature of the relationships observed remains unclear, in part due to the self-report approach taken. </w:t>
      </w:r>
      <w:r w:rsidR="00904D3D">
        <w:rPr>
          <w:rFonts w:ascii="Times New Roman" w:hAnsi="Times New Roman"/>
          <w:sz w:val="24"/>
          <w:szCs w:val="24"/>
        </w:rPr>
        <w:t>For example,</w:t>
      </w:r>
      <w:r w:rsidR="00904D3D" w:rsidRPr="009C3954">
        <w:rPr>
          <w:rFonts w:ascii="Times New Roman" w:hAnsi="Times New Roman"/>
          <w:sz w:val="24"/>
          <w:szCs w:val="24"/>
        </w:rPr>
        <w:t xml:space="preserve"> </w:t>
      </w:r>
      <w:r w:rsidR="00904D3D">
        <w:rPr>
          <w:rFonts w:ascii="Times New Roman" w:hAnsi="Times New Roman"/>
          <w:sz w:val="24"/>
          <w:szCs w:val="24"/>
        </w:rPr>
        <w:t>it is unclear whether</w:t>
      </w:r>
      <w:r w:rsidR="00904D3D" w:rsidRPr="009C3954">
        <w:rPr>
          <w:rFonts w:ascii="Times New Roman" w:hAnsi="Times New Roman"/>
          <w:sz w:val="24"/>
          <w:szCs w:val="24"/>
        </w:rPr>
        <w:t xml:space="preserve"> thoughts about time pressure </w:t>
      </w:r>
      <w:r w:rsidR="00904D3D">
        <w:rPr>
          <w:rFonts w:ascii="Times New Roman" w:hAnsi="Times New Roman"/>
          <w:sz w:val="24"/>
          <w:szCs w:val="24"/>
        </w:rPr>
        <w:lastRenderedPageBreak/>
        <w:t xml:space="preserve">were </w:t>
      </w:r>
      <w:r w:rsidR="00904D3D" w:rsidRPr="009C3954">
        <w:rPr>
          <w:rFonts w:ascii="Times New Roman" w:hAnsi="Times New Roman"/>
          <w:sz w:val="24"/>
          <w:szCs w:val="24"/>
        </w:rPr>
        <w:t xml:space="preserve">an antecedent to response time or </w:t>
      </w:r>
      <w:r w:rsidR="00904D3D">
        <w:rPr>
          <w:rFonts w:ascii="Times New Roman" w:hAnsi="Times New Roman"/>
          <w:sz w:val="24"/>
          <w:szCs w:val="24"/>
        </w:rPr>
        <w:t xml:space="preserve">whether </w:t>
      </w:r>
      <w:r w:rsidR="00904D3D" w:rsidRPr="009C3954">
        <w:rPr>
          <w:rFonts w:ascii="Times New Roman" w:hAnsi="Times New Roman"/>
          <w:sz w:val="24"/>
          <w:szCs w:val="24"/>
        </w:rPr>
        <w:t>they occu</w:t>
      </w:r>
      <w:r w:rsidR="00904D3D">
        <w:rPr>
          <w:rFonts w:ascii="Times New Roman" w:hAnsi="Times New Roman"/>
          <w:sz w:val="24"/>
          <w:szCs w:val="24"/>
        </w:rPr>
        <w:t>r</w:t>
      </w:r>
      <w:r w:rsidR="00904D3D" w:rsidRPr="009C3954">
        <w:rPr>
          <w:rFonts w:ascii="Times New Roman" w:hAnsi="Times New Roman"/>
          <w:sz w:val="24"/>
          <w:szCs w:val="24"/>
        </w:rPr>
        <w:t>r</w:t>
      </w:r>
      <w:r w:rsidR="00904D3D">
        <w:rPr>
          <w:rFonts w:ascii="Times New Roman" w:hAnsi="Times New Roman"/>
          <w:sz w:val="24"/>
          <w:szCs w:val="24"/>
        </w:rPr>
        <w:t>ed</w:t>
      </w:r>
      <w:r w:rsidR="00904D3D" w:rsidRPr="009C3954">
        <w:rPr>
          <w:rFonts w:ascii="Times New Roman" w:hAnsi="Times New Roman"/>
          <w:sz w:val="24"/>
          <w:szCs w:val="24"/>
        </w:rPr>
        <w:t xml:space="preserve"> following response time</w:t>
      </w:r>
      <w:r w:rsidR="00904D3D">
        <w:rPr>
          <w:rFonts w:ascii="Times New Roman" w:hAnsi="Times New Roman"/>
          <w:sz w:val="24"/>
          <w:szCs w:val="24"/>
        </w:rPr>
        <w:t>.</w:t>
      </w:r>
      <w:r w:rsidR="00870570">
        <w:rPr>
          <w:rFonts w:ascii="Times New Roman" w:hAnsi="Times New Roman"/>
          <w:sz w:val="24"/>
          <w:szCs w:val="24"/>
        </w:rPr>
        <w:t xml:space="preserve"> </w:t>
      </w:r>
      <w:r w:rsidR="00E8128A" w:rsidRPr="004F68E9">
        <w:rPr>
          <w:rFonts w:ascii="Times New Roman" w:hAnsi="Times New Roman"/>
          <w:sz w:val="24"/>
          <w:szCs w:val="24"/>
        </w:rPr>
        <w:t xml:space="preserve">The present study </w:t>
      </w:r>
      <w:proofErr w:type="gramStart"/>
      <w:r w:rsidR="00E8128A" w:rsidRPr="004F68E9">
        <w:rPr>
          <w:rFonts w:ascii="Times New Roman" w:hAnsi="Times New Roman"/>
          <w:sz w:val="24"/>
          <w:szCs w:val="24"/>
        </w:rPr>
        <w:t>is limited</w:t>
      </w:r>
      <w:proofErr w:type="gramEnd"/>
      <w:r w:rsidR="00E8128A" w:rsidRPr="004F68E9">
        <w:rPr>
          <w:rFonts w:ascii="Times New Roman" w:hAnsi="Times New Roman"/>
          <w:sz w:val="24"/>
          <w:szCs w:val="24"/>
        </w:rPr>
        <w:t xml:space="preserve"> by the extent to which maths anxiety is </w:t>
      </w:r>
      <w:r w:rsidR="00190B65" w:rsidRPr="004F68E9">
        <w:rPr>
          <w:rFonts w:ascii="Times New Roman" w:hAnsi="Times New Roman"/>
          <w:sz w:val="24"/>
          <w:szCs w:val="24"/>
        </w:rPr>
        <w:t>manipulated</w:t>
      </w:r>
      <w:r w:rsidR="00E8128A" w:rsidRPr="004F68E9">
        <w:rPr>
          <w:rFonts w:ascii="Times New Roman" w:hAnsi="Times New Roman"/>
          <w:sz w:val="24"/>
          <w:szCs w:val="24"/>
        </w:rPr>
        <w:t>. However,</w:t>
      </w:r>
      <w:bookmarkStart w:id="0" w:name="_GoBack"/>
      <w:bookmarkEnd w:id="0"/>
      <w:r w:rsidR="00E8128A">
        <w:rPr>
          <w:rFonts w:ascii="Times New Roman" w:hAnsi="Times New Roman"/>
          <w:sz w:val="24"/>
          <w:szCs w:val="24"/>
        </w:rPr>
        <w:t xml:space="preserve"> e</w:t>
      </w:r>
      <w:r w:rsidR="00904D3D" w:rsidRPr="009C3954">
        <w:rPr>
          <w:rFonts w:ascii="Times New Roman" w:hAnsi="Times New Roman"/>
          <w:sz w:val="24"/>
          <w:szCs w:val="24"/>
        </w:rPr>
        <w:t xml:space="preserve">xperimental designs </w:t>
      </w:r>
      <w:r w:rsidR="002226C7">
        <w:rPr>
          <w:rFonts w:ascii="Times New Roman" w:hAnsi="Times New Roman"/>
          <w:sz w:val="24"/>
          <w:szCs w:val="24"/>
        </w:rPr>
        <w:t>could be used to examine the importance of particular thoughts in math anxious individuals by manipulating</w:t>
      </w:r>
      <w:r w:rsidR="008E13B1">
        <w:rPr>
          <w:rFonts w:ascii="Times New Roman" w:hAnsi="Times New Roman"/>
          <w:sz w:val="24"/>
          <w:szCs w:val="24"/>
        </w:rPr>
        <w:t xml:space="preserve"> </w:t>
      </w:r>
      <w:r w:rsidR="002226C7">
        <w:rPr>
          <w:rFonts w:ascii="Times New Roman" w:hAnsi="Times New Roman"/>
          <w:sz w:val="24"/>
          <w:szCs w:val="24"/>
        </w:rPr>
        <w:t>them;</w:t>
      </w:r>
      <w:r w:rsidR="008E13B1">
        <w:rPr>
          <w:rFonts w:ascii="Times New Roman" w:hAnsi="Times New Roman"/>
          <w:sz w:val="24"/>
          <w:szCs w:val="24"/>
        </w:rPr>
        <w:t xml:space="preserve"> for</w:t>
      </w:r>
      <w:r w:rsidR="00904D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4D3D">
        <w:rPr>
          <w:rFonts w:ascii="Times New Roman" w:hAnsi="Times New Roman"/>
          <w:sz w:val="24"/>
          <w:szCs w:val="24"/>
        </w:rPr>
        <w:t>example</w:t>
      </w:r>
      <w:proofErr w:type="gramEnd"/>
      <w:r w:rsidR="00904D3D">
        <w:rPr>
          <w:rFonts w:ascii="Times New Roman" w:hAnsi="Times New Roman"/>
          <w:sz w:val="24"/>
          <w:szCs w:val="24"/>
        </w:rPr>
        <w:t xml:space="preserve"> </w:t>
      </w:r>
      <w:r w:rsidR="008E13B1">
        <w:rPr>
          <w:rFonts w:ascii="Times New Roman" w:hAnsi="Times New Roman"/>
          <w:sz w:val="24"/>
          <w:szCs w:val="24"/>
        </w:rPr>
        <w:t>regular reminders of a time limit</w:t>
      </w:r>
      <w:r w:rsidR="00190B65">
        <w:rPr>
          <w:rFonts w:ascii="Times New Roman" w:hAnsi="Times New Roman"/>
          <w:sz w:val="24"/>
          <w:szCs w:val="24"/>
        </w:rPr>
        <w:t xml:space="preserve"> (c.f. Kellogg</w:t>
      </w:r>
      <w:r w:rsidR="007867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671A">
        <w:rPr>
          <w:rFonts w:ascii="Times New Roman" w:hAnsi="Times New Roman"/>
          <w:sz w:val="24"/>
          <w:szCs w:val="24"/>
        </w:rPr>
        <w:t>Hopko</w:t>
      </w:r>
      <w:proofErr w:type="spellEnd"/>
      <w:r w:rsidR="0078671A">
        <w:rPr>
          <w:rFonts w:ascii="Times New Roman" w:hAnsi="Times New Roman"/>
          <w:sz w:val="24"/>
          <w:szCs w:val="24"/>
        </w:rPr>
        <w:t xml:space="preserve"> &amp; Ashcraft</w:t>
      </w:r>
      <w:r w:rsidR="002226C7">
        <w:rPr>
          <w:rFonts w:ascii="Times New Roman" w:hAnsi="Times New Roman"/>
          <w:sz w:val="24"/>
          <w:szCs w:val="24"/>
        </w:rPr>
        <w:t>, 1999)</w:t>
      </w:r>
      <w:r w:rsidR="008E13B1">
        <w:rPr>
          <w:rFonts w:ascii="Times New Roman" w:hAnsi="Times New Roman"/>
          <w:sz w:val="24"/>
          <w:szCs w:val="24"/>
        </w:rPr>
        <w:t xml:space="preserve"> or</w:t>
      </w:r>
      <w:r w:rsidR="002226C7">
        <w:rPr>
          <w:rFonts w:ascii="Times New Roman" w:hAnsi="Times New Roman"/>
          <w:sz w:val="24"/>
          <w:szCs w:val="24"/>
        </w:rPr>
        <w:t xml:space="preserve"> the use of a flashing camera light </w:t>
      </w:r>
      <w:r w:rsidR="008E13B1">
        <w:rPr>
          <w:rFonts w:ascii="Times New Roman" w:hAnsi="Times New Roman"/>
          <w:sz w:val="24"/>
          <w:szCs w:val="24"/>
        </w:rPr>
        <w:t xml:space="preserve">to increase awareness that </w:t>
      </w:r>
      <w:r w:rsidR="002226C7">
        <w:rPr>
          <w:rFonts w:ascii="Times New Roman" w:hAnsi="Times New Roman"/>
          <w:sz w:val="24"/>
          <w:szCs w:val="24"/>
        </w:rPr>
        <w:t>performance</w:t>
      </w:r>
      <w:r w:rsidR="008E13B1">
        <w:rPr>
          <w:rFonts w:ascii="Times New Roman" w:hAnsi="Times New Roman"/>
          <w:sz w:val="24"/>
          <w:szCs w:val="24"/>
        </w:rPr>
        <w:t xml:space="preserve"> is being observed</w:t>
      </w:r>
      <w:r w:rsidR="00904D3D" w:rsidRPr="009C3954">
        <w:rPr>
          <w:rFonts w:ascii="Times New Roman" w:hAnsi="Times New Roman"/>
          <w:sz w:val="24"/>
          <w:szCs w:val="24"/>
        </w:rPr>
        <w:t xml:space="preserve">. </w:t>
      </w:r>
      <w:r w:rsidR="008426CA">
        <w:rPr>
          <w:rFonts w:ascii="Times New Roman" w:hAnsi="Times New Roman"/>
          <w:sz w:val="24"/>
          <w:szCs w:val="24"/>
        </w:rPr>
        <w:t>It</w:t>
      </w:r>
      <w:r w:rsidR="008D781E">
        <w:rPr>
          <w:rFonts w:ascii="Times New Roman" w:hAnsi="Times New Roman"/>
          <w:sz w:val="24"/>
          <w:szCs w:val="24"/>
        </w:rPr>
        <w:t xml:space="preserve"> would </w:t>
      </w:r>
      <w:r w:rsidR="008426CA">
        <w:rPr>
          <w:rFonts w:ascii="Times New Roman" w:hAnsi="Times New Roman"/>
          <w:sz w:val="24"/>
          <w:szCs w:val="24"/>
        </w:rPr>
        <w:t xml:space="preserve">also </w:t>
      </w:r>
      <w:r w:rsidR="008D781E">
        <w:rPr>
          <w:rFonts w:ascii="Times New Roman" w:hAnsi="Times New Roman"/>
          <w:sz w:val="24"/>
          <w:szCs w:val="24"/>
        </w:rPr>
        <w:t xml:space="preserve">be interesting </w:t>
      </w:r>
      <w:r w:rsidR="008426CA">
        <w:rPr>
          <w:rFonts w:ascii="Times New Roman" w:hAnsi="Times New Roman"/>
          <w:sz w:val="24"/>
          <w:szCs w:val="24"/>
        </w:rPr>
        <w:t xml:space="preserve">to </w:t>
      </w:r>
      <w:r w:rsidR="008D781E">
        <w:rPr>
          <w:rFonts w:ascii="Times New Roman" w:hAnsi="Times New Roman"/>
          <w:sz w:val="24"/>
          <w:szCs w:val="24"/>
        </w:rPr>
        <w:t xml:space="preserve">investigate </w:t>
      </w:r>
      <w:r w:rsidR="002226C7">
        <w:rPr>
          <w:rFonts w:ascii="Times New Roman" w:hAnsi="Times New Roman"/>
          <w:sz w:val="24"/>
          <w:szCs w:val="24"/>
        </w:rPr>
        <w:t xml:space="preserve">the relationship between math anxiety and </w:t>
      </w:r>
      <w:r w:rsidR="008426CA">
        <w:rPr>
          <w:rFonts w:ascii="Times New Roman" w:hAnsi="Times New Roman"/>
          <w:sz w:val="24"/>
          <w:szCs w:val="24"/>
        </w:rPr>
        <w:t xml:space="preserve">arithmetic performance, and the importance of </w:t>
      </w:r>
      <w:r w:rsidR="002226C7">
        <w:rPr>
          <w:rFonts w:ascii="Times New Roman" w:hAnsi="Times New Roman"/>
          <w:sz w:val="24"/>
          <w:szCs w:val="24"/>
        </w:rPr>
        <w:t xml:space="preserve">intrusive thoughts about </w:t>
      </w:r>
      <w:r w:rsidR="00A56CA0">
        <w:rPr>
          <w:rFonts w:ascii="Times New Roman" w:hAnsi="Times New Roman"/>
          <w:sz w:val="24"/>
          <w:szCs w:val="24"/>
        </w:rPr>
        <w:t xml:space="preserve">previous </w:t>
      </w:r>
      <w:r w:rsidR="006B0B6D">
        <w:rPr>
          <w:rFonts w:ascii="Times New Roman" w:hAnsi="Times New Roman"/>
          <w:sz w:val="24"/>
          <w:szCs w:val="24"/>
        </w:rPr>
        <w:t>math</w:t>
      </w:r>
      <w:r w:rsidR="00A56CA0">
        <w:rPr>
          <w:rFonts w:ascii="Times New Roman" w:hAnsi="Times New Roman"/>
          <w:sz w:val="24"/>
          <w:szCs w:val="24"/>
        </w:rPr>
        <w:t xml:space="preserve"> experiences</w:t>
      </w:r>
      <w:r w:rsidR="008426CA">
        <w:rPr>
          <w:rFonts w:ascii="Times New Roman" w:hAnsi="Times New Roman"/>
          <w:sz w:val="24"/>
          <w:szCs w:val="24"/>
        </w:rPr>
        <w:t>,</w:t>
      </w:r>
      <w:r w:rsidR="00B67AC4">
        <w:rPr>
          <w:rFonts w:ascii="Times New Roman" w:hAnsi="Times New Roman"/>
          <w:sz w:val="24"/>
          <w:szCs w:val="24"/>
        </w:rPr>
        <w:t xml:space="preserve"> as </w:t>
      </w:r>
      <w:r w:rsidR="008426CA">
        <w:rPr>
          <w:rFonts w:ascii="Times New Roman" w:hAnsi="Times New Roman"/>
          <w:sz w:val="24"/>
          <w:szCs w:val="24"/>
        </w:rPr>
        <w:t>previous research has</w:t>
      </w:r>
      <w:r w:rsidR="00B67AC4">
        <w:rPr>
          <w:rFonts w:ascii="Times New Roman" w:hAnsi="Times New Roman"/>
          <w:sz w:val="24"/>
          <w:szCs w:val="24"/>
        </w:rPr>
        <w:t xml:space="preserve"> emphasised the importance of negative </w:t>
      </w:r>
      <w:r w:rsidR="006B0B6D">
        <w:rPr>
          <w:rFonts w:ascii="Times New Roman" w:hAnsi="Times New Roman"/>
          <w:sz w:val="24"/>
          <w:szCs w:val="24"/>
        </w:rPr>
        <w:t>math</w:t>
      </w:r>
      <w:r w:rsidR="00B67AC4">
        <w:rPr>
          <w:rFonts w:ascii="Times New Roman" w:hAnsi="Times New Roman"/>
          <w:sz w:val="24"/>
          <w:szCs w:val="24"/>
        </w:rPr>
        <w:t xml:space="preserve"> experiences as antecedents to </w:t>
      </w:r>
      <w:r w:rsidR="006B0B6D">
        <w:rPr>
          <w:rFonts w:ascii="Times New Roman" w:hAnsi="Times New Roman"/>
          <w:sz w:val="24"/>
          <w:szCs w:val="24"/>
        </w:rPr>
        <w:t>math</w:t>
      </w:r>
      <w:r w:rsidR="00B67AC4">
        <w:rPr>
          <w:rFonts w:ascii="Times New Roman" w:hAnsi="Times New Roman"/>
          <w:sz w:val="24"/>
          <w:szCs w:val="24"/>
        </w:rPr>
        <w:t xml:space="preserve"> anxiety (Trujillo &amp; Hadfield, 1999).</w:t>
      </w:r>
      <w:r w:rsidR="00B67AC4" w:rsidDel="00B67AC4">
        <w:rPr>
          <w:rStyle w:val="CommentReference"/>
        </w:rPr>
        <w:t xml:space="preserve"> </w:t>
      </w:r>
    </w:p>
    <w:p w:rsidR="00137935" w:rsidRDefault="00074A0C" w:rsidP="00137935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77D4">
        <w:rPr>
          <w:rFonts w:ascii="Times New Roman" w:hAnsi="Times New Roman"/>
          <w:sz w:val="24"/>
          <w:szCs w:val="24"/>
        </w:rPr>
        <w:t xml:space="preserve">In conclusion, </w:t>
      </w:r>
      <w:r w:rsidR="006B0B6D">
        <w:rPr>
          <w:rFonts w:ascii="Times New Roman" w:hAnsi="Times New Roman"/>
          <w:sz w:val="24"/>
          <w:szCs w:val="24"/>
        </w:rPr>
        <w:t>math</w:t>
      </w:r>
      <w:r w:rsidRPr="00A177D4">
        <w:rPr>
          <w:rFonts w:ascii="Times New Roman" w:hAnsi="Times New Roman"/>
          <w:sz w:val="24"/>
          <w:szCs w:val="24"/>
        </w:rPr>
        <w:t xml:space="preserve"> anxiety </w:t>
      </w:r>
      <w:proofErr w:type="gramStart"/>
      <w:r w:rsidRPr="00A177D4">
        <w:rPr>
          <w:rFonts w:ascii="Times New Roman" w:hAnsi="Times New Roman"/>
          <w:sz w:val="24"/>
          <w:szCs w:val="24"/>
        </w:rPr>
        <w:t>was shown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to be a significant predictor of </w:t>
      </w:r>
      <w:r>
        <w:rPr>
          <w:rFonts w:ascii="Times New Roman" w:hAnsi="Times New Roman"/>
          <w:sz w:val="24"/>
          <w:szCs w:val="24"/>
        </w:rPr>
        <w:t>response</w:t>
      </w:r>
      <w:r w:rsidRPr="00A177D4">
        <w:rPr>
          <w:rFonts w:ascii="Times New Roman" w:hAnsi="Times New Roman"/>
          <w:sz w:val="24"/>
          <w:szCs w:val="24"/>
        </w:rPr>
        <w:t xml:space="preserve"> time to both carry and no-carry problems. </w:t>
      </w:r>
      <w:r w:rsidR="00473AAC">
        <w:rPr>
          <w:rFonts w:ascii="Times New Roman" w:hAnsi="Times New Roman"/>
          <w:sz w:val="24"/>
          <w:szCs w:val="24"/>
        </w:rPr>
        <w:t>In addition, m</w:t>
      </w:r>
      <w:r w:rsidR="006B0B6D">
        <w:rPr>
          <w:rFonts w:ascii="Times New Roman" w:hAnsi="Times New Roman"/>
          <w:sz w:val="24"/>
          <w:szCs w:val="24"/>
        </w:rPr>
        <w:t>ath</w:t>
      </w:r>
      <w:r w:rsidRPr="00A177D4">
        <w:rPr>
          <w:rFonts w:ascii="Times New Roman" w:hAnsi="Times New Roman"/>
          <w:sz w:val="24"/>
          <w:szCs w:val="24"/>
        </w:rPr>
        <w:t xml:space="preserve"> anxiety </w:t>
      </w:r>
      <w:proofErr w:type="gramStart"/>
      <w:r w:rsidR="00473AAC">
        <w:rPr>
          <w:rFonts w:ascii="Times New Roman" w:hAnsi="Times New Roman"/>
          <w:sz w:val="24"/>
          <w:szCs w:val="24"/>
        </w:rPr>
        <w:t>was related</w:t>
      </w:r>
      <w:proofErr w:type="gramEnd"/>
      <w:r w:rsidR="00473AAC">
        <w:rPr>
          <w:rFonts w:ascii="Times New Roman" w:hAnsi="Times New Roman"/>
          <w:sz w:val="24"/>
          <w:szCs w:val="24"/>
        </w:rPr>
        <w:t xml:space="preserve"> to a higher error rate on problems involving a carry operation. Importantly, the extent to which intrusive thoughts impeded calculation mediated this relationship. These findings provide support for an inhibition theory account of math </w:t>
      </w:r>
      <w:r w:rsidR="0046159E">
        <w:rPr>
          <w:rFonts w:ascii="Times New Roman" w:hAnsi="Times New Roman"/>
          <w:sz w:val="24"/>
          <w:szCs w:val="24"/>
        </w:rPr>
        <w:t>anxiety effects on performance</w:t>
      </w:r>
      <w:r w:rsidR="008E3500">
        <w:rPr>
          <w:rFonts w:ascii="Times New Roman" w:hAnsi="Times New Roman"/>
          <w:sz w:val="24"/>
          <w:szCs w:val="24"/>
        </w:rPr>
        <w:t>. Intrusive thoughts should be the focus of future research that investigates the relationship between math anxiety and performance.</w:t>
      </w:r>
    </w:p>
    <w:p w:rsidR="0003015F" w:rsidRDefault="004C53DA" w:rsidP="00137935">
      <w:p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53DA">
        <w:rPr>
          <w:rFonts w:ascii="Times New Roman" w:hAnsi="Times New Roman"/>
          <w:sz w:val="24"/>
          <w:szCs w:val="24"/>
          <w:u w:val="single"/>
        </w:rPr>
        <w:t>References</w:t>
      </w:r>
    </w:p>
    <w:p w:rsidR="00554A0A" w:rsidRDefault="00554A0A" w:rsidP="00554A0A">
      <w:pPr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Ashcraft, M. H. (2002).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n-GB"/>
        </w:rPr>
        <w:t>Math anxiety: Personal, educational, and cognitive c</w:t>
      </w:r>
      <w:r w:rsidRPr="00554A0A">
        <w:rPr>
          <w:rFonts w:ascii="Times New Roman" w:eastAsia="Times New Roman" w:hAnsi="Times New Roman"/>
          <w:sz w:val="24"/>
          <w:szCs w:val="24"/>
          <w:lang w:eastAsia="en-GB"/>
        </w:rPr>
        <w:t>onsequences.</w:t>
      </w:r>
      <w:proofErr w:type="gramEnd"/>
      <w:r w:rsidRPr="00554A0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554A0A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Current Directions in Psychological Science</w:t>
      </w:r>
      <w:r w:rsidRPr="00554A0A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Pr="00554A0A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11</w:t>
      </w:r>
      <w:r w:rsidRPr="00554A0A">
        <w:rPr>
          <w:rFonts w:ascii="Times New Roman" w:eastAsia="Times New Roman" w:hAnsi="Times New Roman"/>
          <w:sz w:val="24"/>
          <w:szCs w:val="24"/>
          <w:lang w:eastAsia="en-GB"/>
        </w:rPr>
        <w:t>, 181–185. doi:10.1111/1467-8721.00196</w:t>
      </w:r>
    </w:p>
    <w:p w:rsidR="00752C87" w:rsidRDefault="00530636" w:rsidP="00530636">
      <w:pPr>
        <w:pStyle w:val="NormalWeb"/>
        <w:ind w:left="720" w:hanging="720"/>
        <w:jc w:val="both"/>
        <w:rPr>
          <w:rFonts w:ascii="Times New Roman" w:hAnsi="Times New Roman"/>
          <w:sz w:val="24"/>
          <w:szCs w:val="24"/>
          <w:lang w:val="de-DE"/>
        </w:rPr>
      </w:pPr>
      <w:r w:rsidRPr="00241ABA">
        <w:rPr>
          <w:rFonts w:ascii="Times New Roman" w:hAnsi="Times New Roman"/>
          <w:sz w:val="24"/>
          <w:szCs w:val="24"/>
          <w:lang w:val="de-DE"/>
        </w:rPr>
        <w:t xml:space="preserve">Ashcraft, M. H., &amp; Faust, M. W. (1994). Mathematics anxiety and mental arithmetic performance: An exploratory investigation. </w:t>
      </w:r>
      <w:r w:rsidRPr="00241ABA">
        <w:rPr>
          <w:rFonts w:ascii="Times New Roman" w:hAnsi="Times New Roman"/>
          <w:i/>
          <w:sz w:val="24"/>
          <w:szCs w:val="24"/>
          <w:lang w:val="de-DE"/>
        </w:rPr>
        <w:t>Cognition and Emotion</w:t>
      </w:r>
      <w:r w:rsidRPr="00241ABA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752C87">
        <w:rPr>
          <w:rFonts w:ascii="Times New Roman" w:hAnsi="Times New Roman"/>
          <w:i/>
          <w:sz w:val="24"/>
          <w:szCs w:val="24"/>
          <w:lang w:val="de-DE"/>
        </w:rPr>
        <w:t>8</w:t>
      </w:r>
      <w:r w:rsidRPr="00241ABA">
        <w:rPr>
          <w:rFonts w:ascii="Times New Roman" w:hAnsi="Times New Roman"/>
          <w:sz w:val="24"/>
          <w:szCs w:val="24"/>
          <w:lang w:val="de-DE"/>
        </w:rPr>
        <w:t>, 97–125. doi: 10.1080/02699939408408931</w:t>
      </w:r>
    </w:p>
    <w:p w:rsidR="00752C87" w:rsidRPr="00241ABA" w:rsidRDefault="00752C87" w:rsidP="00752C87">
      <w:pPr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752C87">
        <w:rPr>
          <w:rFonts w:ascii="Times New Roman" w:eastAsia="Times New Roman" w:hAnsi="Times New Roman"/>
          <w:sz w:val="24"/>
          <w:szCs w:val="24"/>
          <w:lang w:eastAsia="en-GB"/>
        </w:rPr>
        <w:t xml:space="preserve">Ashcraft, M. H., &amp; Moore, </w:t>
      </w:r>
      <w:r w:rsidR="00554A0A">
        <w:rPr>
          <w:rFonts w:ascii="Times New Roman" w:eastAsia="Times New Roman" w:hAnsi="Times New Roman"/>
          <w:sz w:val="24"/>
          <w:szCs w:val="24"/>
          <w:lang w:eastAsia="en-GB"/>
        </w:rPr>
        <w:t>a. M. (2009).</w:t>
      </w:r>
      <w:proofErr w:type="gramEnd"/>
      <w:r w:rsidR="00554A0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gramStart"/>
      <w:r w:rsidR="00554A0A">
        <w:rPr>
          <w:rFonts w:ascii="Times New Roman" w:eastAsia="Times New Roman" w:hAnsi="Times New Roman"/>
          <w:sz w:val="24"/>
          <w:szCs w:val="24"/>
          <w:lang w:eastAsia="en-GB"/>
        </w:rPr>
        <w:t>Mathematics anxiety and the affective drop in p</w:t>
      </w:r>
      <w:r w:rsidRPr="00752C87">
        <w:rPr>
          <w:rFonts w:ascii="Times New Roman" w:eastAsia="Times New Roman" w:hAnsi="Times New Roman"/>
          <w:sz w:val="24"/>
          <w:szCs w:val="24"/>
          <w:lang w:eastAsia="en-GB"/>
        </w:rPr>
        <w:t>erformance.</w:t>
      </w:r>
      <w:proofErr w:type="gramEnd"/>
      <w:r w:rsidRPr="00752C87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752C87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Journal of </w:t>
      </w:r>
      <w:proofErr w:type="spellStart"/>
      <w:r w:rsidRPr="00752C87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Psychoeducational</w:t>
      </w:r>
      <w:proofErr w:type="spellEnd"/>
      <w:r w:rsidRPr="00752C87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Assessment</w:t>
      </w:r>
      <w:r w:rsidRPr="00752C87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Pr="00752C87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27</w:t>
      </w:r>
      <w:r w:rsidRPr="00752C87">
        <w:rPr>
          <w:rFonts w:ascii="Times New Roman" w:eastAsia="Times New Roman" w:hAnsi="Times New Roman"/>
          <w:sz w:val="24"/>
          <w:szCs w:val="24"/>
          <w:lang w:eastAsia="en-GB"/>
        </w:rPr>
        <w:t xml:space="preserve">, 197–205. </w:t>
      </w:r>
      <w:proofErr w:type="gramStart"/>
      <w:r w:rsidRPr="00752C87">
        <w:rPr>
          <w:rFonts w:ascii="Times New Roman" w:eastAsia="Times New Roman" w:hAnsi="Times New Roman"/>
          <w:sz w:val="24"/>
          <w:szCs w:val="24"/>
          <w:lang w:eastAsia="en-GB"/>
        </w:rPr>
        <w:t>doi:</w:t>
      </w:r>
      <w:proofErr w:type="gramEnd"/>
      <w:r w:rsidRPr="00752C87">
        <w:rPr>
          <w:rFonts w:ascii="Times New Roman" w:eastAsia="Times New Roman" w:hAnsi="Times New Roman"/>
          <w:sz w:val="24"/>
          <w:szCs w:val="24"/>
          <w:lang w:eastAsia="en-GB"/>
        </w:rPr>
        <w:t>10.1177/0734282908330580</w:t>
      </w:r>
    </w:p>
    <w:p w:rsidR="00530636" w:rsidRDefault="00530636" w:rsidP="0053063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77D4">
        <w:rPr>
          <w:rFonts w:ascii="Times New Roman" w:hAnsi="Times New Roman"/>
          <w:sz w:val="24"/>
          <w:szCs w:val="24"/>
        </w:rPr>
        <w:lastRenderedPageBreak/>
        <w:t>Beilock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, S. L., </w:t>
      </w:r>
      <w:proofErr w:type="spellStart"/>
      <w:r w:rsidRPr="00A177D4">
        <w:rPr>
          <w:rFonts w:ascii="Times New Roman" w:hAnsi="Times New Roman"/>
          <w:sz w:val="24"/>
          <w:szCs w:val="24"/>
        </w:rPr>
        <w:t>Kulp</w:t>
      </w:r>
      <w:proofErr w:type="spellEnd"/>
      <w:r w:rsidRPr="00A177D4">
        <w:rPr>
          <w:rFonts w:ascii="Times New Roman" w:hAnsi="Times New Roman"/>
          <w:sz w:val="24"/>
          <w:szCs w:val="24"/>
        </w:rPr>
        <w:t>, C. A., Holt, L. E., &amp; Carr, T. H. (2004).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7D4">
        <w:rPr>
          <w:rFonts w:ascii="Times New Roman" w:hAnsi="Times New Roman"/>
          <w:sz w:val="24"/>
          <w:szCs w:val="24"/>
        </w:rPr>
        <w:t>More on the fragility of performance: Choking under pressure in mathematical problem solving.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i/>
          <w:sz w:val="24"/>
          <w:szCs w:val="24"/>
        </w:rPr>
        <w:t>Journal of Experimental Psychology: General</w:t>
      </w:r>
      <w:r w:rsidRPr="00A177D4">
        <w:rPr>
          <w:rFonts w:ascii="Times New Roman" w:hAnsi="Times New Roman"/>
          <w:sz w:val="24"/>
          <w:szCs w:val="24"/>
        </w:rPr>
        <w:t xml:space="preserve">, </w:t>
      </w:r>
      <w:r w:rsidRPr="00F16E75">
        <w:rPr>
          <w:rFonts w:ascii="Times New Roman" w:hAnsi="Times New Roman"/>
          <w:i/>
          <w:sz w:val="24"/>
          <w:szCs w:val="24"/>
        </w:rPr>
        <w:t>133</w:t>
      </w:r>
      <w:r w:rsidRPr="00A177D4">
        <w:rPr>
          <w:rFonts w:ascii="Times New Roman" w:hAnsi="Times New Roman"/>
          <w:sz w:val="24"/>
          <w:szCs w:val="24"/>
        </w:rPr>
        <w:t>, 584-600.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617B54">
        <w:rPr>
          <w:rFonts w:ascii="Times New Roman" w:hAnsi="Times New Roman"/>
          <w:sz w:val="24"/>
          <w:szCs w:val="24"/>
        </w:rPr>
        <w:t>10.1037/0096-3445.133.4.584</w:t>
      </w:r>
    </w:p>
    <w:p w:rsidR="00530636" w:rsidRDefault="00530636" w:rsidP="00530636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77D4">
        <w:rPr>
          <w:rFonts w:ascii="Times New Roman" w:hAnsi="Times New Roman"/>
          <w:sz w:val="24"/>
          <w:szCs w:val="24"/>
        </w:rPr>
        <w:t xml:space="preserve">Cohen, J. (1988). </w:t>
      </w:r>
      <w:proofErr w:type="gramStart"/>
      <w:r>
        <w:rPr>
          <w:rFonts w:ascii="Times New Roman" w:hAnsi="Times New Roman"/>
          <w:i/>
          <w:sz w:val="24"/>
          <w:szCs w:val="24"/>
        </w:rPr>
        <w:t>Statistical p</w:t>
      </w:r>
      <w:r w:rsidRPr="00A177D4">
        <w:rPr>
          <w:rFonts w:ascii="Times New Roman" w:hAnsi="Times New Roman"/>
          <w:i/>
          <w:sz w:val="24"/>
          <w:szCs w:val="24"/>
        </w:rPr>
        <w:t xml:space="preserve">ower </w:t>
      </w:r>
      <w:r>
        <w:rPr>
          <w:rFonts w:ascii="Times New Roman" w:hAnsi="Times New Roman"/>
          <w:i/>
          <w:sz w:val="24"/>
          <w:szCs w:val="24"/>
        </w:rPr>
        <w:t>a</w:t>
      </w:r>
      <w:r w:rsidRPr="00A177D4">
        <w:rPr>
          <w:rFonts w:ascii="Times New Roman" w:hAnsi="Times New Roman"/>
          <w:i/>
          <w:sz w:val="24"/>
          <w:szCs w:val="24"/>
        </w:rPr>
        <w:t xml:space="preserve">nalysis for the </w:t>
      </w:r>
      <w:proofErr w:type="spellStart"/>
      <w:r>
        <w:rPr>
          <w:rFonts w:ascii="Times New Roman" w:hAnsi="Times New Roman"/>
          <w:i/>
          <w:sz w:val="24"/>
          <w:szCs w:val="24"/>
        </w:rPr>
        <w:t>b</w:t>
      </w:r>
      <w:r w:rsidRPr="00A177D4">
        <w:rPr>
          <w:rFonts w:ascii="Times New Roman" w:hAnsi="Times New Roman"/>
          <w:i/>
          <w:sz w:val="24"/>
          <w:szCs w:val="24"/>
        </w:rPr>
        <w:t>ehavioral</w:t>
      </w:r>
      <w:proofErr w:type="spellEnd"/>
      <w:r w:rsidRPr="00A177D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</w:t>
      </w:r>
      <w:r w:rsidRPr="00A177D4">
        <w:rPr>
          <w:rFonts w:ascii="Times New Roman" w:hAnsi="Times New Roman"/>
          <w:i/>
          <w:sz w:val="24"/>
          <w:szCs w:val="24"/>
        </w:rPr>
        <w:t>ciences</w:t>
      </w:r>
      <w:r w:rsidRPr="00A177D4">
        <w:rPr>
          <w:rFonts w:ascii="Times New Roman" w:hAnsi="Times New Roman"/>
          <w:sz w:val="24"/>
          <w:szCs w:val="24"/>
        </w:rPr>
        <w:t xml:space="preserve"> (2nd </w:t>
      </w:r>
      <w:proofErr w:type="spellStart"/>
      <w:r w:rsidRPr="00A177D4">
        <w:rPr>
          <w:rFonts w:ascii="Times New Roman" w:hAnsi="Times New Roman"/>
          <w:sz w:val="24"/>
          <w:szCs w:val="24"/>
        </w:rPr>
        <w:t>Edn</w:t>
      </w:r>
      <w:proofErr w:type="spellEnd"/>
      <w:r w:rsidRPr="00A177D4">
        <w:rPr>
          <w:rFonts w:ascii="Times New Roman" w:hAnsi="Times New Roman"/>
          <w:sz w:val="24"/>
          <w:szCs w:val="24"/>
        </w:rPr>
        <w:t>.).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7D4">
        <w:rPr>
          <w:rFonts w:ascii="Times New Roman" w:hAnsi="Times New Roman"/>
          <w:sz w:val="24"/>
          <w:szCs w:val="24"/>
        </w:rPr>
        <w:t>Hillsdale, New Jersey: Lawrence Erlbaum Associates.</w:t>
      </w:r>
      <w:proofErr w:type="gramEnd"/>
    </w:p>
    <w:p w:rsidR="00530636" w:rsidRDefault="00530636" w:rsidP="0053063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7D4">
        <w:rPr>
          <w:rFonts w:ascii="Times New Roman" w:hAnsi="Times New Roman"/>
          <w:sz w:val="24"/>
          <w:szCs w:val="24"/>
        </w:rPr>
        <w:t xml:space="preserve">Connelly, S. L., Hasher, L., &amp; </w:t>
      </w:r>
      <w:proofErr w:type="spellStart"/>
      <w:r w:rsidRPr="00A177D4">
        <w:rPr>
          <w:rFonts w:ascii="Times New Roman" w:hAnsi="Times New Roman"/>
          <w:sz w:val="24"/>
          <w:szCs w:val="24"/>
        </w:rPr>
        <w:t>Zacks</w:t>
      </w:r>
      <w:proofErr w:type="spellEnd"/>
      <w:r w:rsidRPr="00A177D4">
        <w:rPr>
          <w:rFonts w:ascii="Times New Roman" w:hAnsi="Times New Roman"/>
          <w:sz w:val="24"/>
          <w:szCs w:val="24"/>
        </w:rPr>
        <w:t>, R. T. (1991).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Age and reading: The impact of distraction. </w:t>
      </w:r>
      <w:r w:rsidRPr="00A177D4">
        <w:rPr>
          <w:rFonts w:ascii="Times New Roman" w:hAnsi="Times New Roman"/>
          <w:i/>
          <w:sz w:val="24"/>
          <w:szCs w:val="24"/>
        </w:rPr>
        <w:t>Psychology and Aging</w:t>
      </w:r>
      <w:r w:rsidRPr="00A177D4">
        <w:rPr>
          <w:rFonts w:ascii="Times New Roman" w:hAnsi="Times New Roman"/>
          <w:sz w:val="24"/>
          <w:szCs w:val="24"/>
        </w:rPr>
        <w:t xml:space="preserve">, </w:t>
      </w:r>
      <w:r w:rsidRPr="00F16E75">
        <w:rPr>
          <w:rFonts w:ascii="Times New Roman" w:hAnsi="Times New Roman"/>
          <w:i/>
          <w:sz w:val="24"/>
          <w:szCs w:val="24"/>
        </w:rPr>
        <w:t>6</w:t>
      </w:r>
      <w:r w:rsidRPr="00A177D4">
        <w:rPr>
          <w:rFonts w:ascii="Times New Roman" w:hAnsi="Times New Roman"/>
          <w:sz w:val="24"/>
          <w:szCs w:val="24"/>
        </w:rPr>
        <w:t>, 533–541.</w:t>
      </w:r>
    </w:p>
    <w:p w:rsidR="00530636" w:rsidRPr="00617B54" w:rsidRDefault="00530636" w:rsidP="00530636">
      <w:pPr>
        <w:pStyle w:val="NormalWeb"/>
        <w:ind w:left="720" w:hanging="720"/>
        <w:jc w:val="both"/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</w:pPr>
      <w:proofErr w:type="spellStart"/>
      <w:proofErr w:type="gramStart"/>
      <w:r w:rsidRPr="00E50781">
        <w:rPr>
          <w:rFonts w:ascii="Times New Roman" w:eastAsia="Calibri" w:hAnsi="Times New Roman"/>
          <w:color w:val="auto"/>
          <w:sz w:val="24"/>
          <w:szCs w:val="24"/>
          <w:lang w:eastAsia="en-US"/>
        </w:rPr>
        <w:t>DeCaro</w:t>
      </w:r>
      <w:proofErr w:type="spellEnd"/>
      <w:r w:rsidRPr="00E5078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M. S., </w:t>
      </w:r>
      <w:proofErr w:type="spellStart"/>
      <w:r w:rsidRPr="00E50781">
        <w:rPr>
          <w:rFonts w:ascii="Times New Roman" w:eastAsia="Calibri" w:hAnsi="Times New Roman"/>
          <w:color w:val="auto"/>
          <w:sz w:val="24"/>
          <w:szCs w:val="24"/>
          <w:lang w:eastAsia="en-US"/>
        </w:rPr>
        <w:t>Rotar</w:t>
      </w:r>
      <w:proofErr w:type="spellEnd"/>
      <w:r w:rsidRPr="00E5078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K. E., Kendra, M. S., &amp; </w:t>
      </w:r>
      <w:proofErr w:type="spellStart"/>
      <w:r w:rsidRPr="00E50781">
        <w:rPr>
          <w:rFonts w:ascii="Times New Roman" w:eastAsia="Calibri" w:hAnsi="Times New Roman"/>
          <w:color w:val="auto"/>
          <w:sz w:val="24"/>
          <w:szCs w:val="24"/>
          <w:lang w:eastAsia="en-US"/>
        </w:rPr>
        <w:t>Beilock</w:t>
      </w:r>
      <w:proofErr w:type="spellEnd"/>
      <w:r w:rsidRPr="00E50781">
        <w:rPr>
          <w:rFonts w:ascii="Times New Roman" w:eastAsia="Calibri" w:hAnsi="Times New Roman"/>
          <w:color w:val="auto"/>
          <w:sz w:val="24"/>
          <w:szCs w:val="24"/>
          <w:lang w:eastAsia="en-US"/>
        </w:rPr>
        <w:t>, S. L. (2010).</w:t>
      </w:r>
      <w:proofErr w:type="gramEnd"/>
      <w:r w:rsidRPr="00E5078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Diagnosing and alleviating the impact of performance pressure on mathematical problem solving. </w:t>
      </w:r>
      <w:r w:rsidRPr="00E50781">
        <w:rPr>
          <w:rFonts w:ascii="Times New Roman" w:eastAsia="Calibri" w:hAnsi="Times New Roman"/>
          <w:i/>
          <w:iCs/>
          <w:color w:val="auto"/>
          <w:sz w:val="24"/>
          <w:szCs w:val="24"/>
          <w:lang w:eastAsia="en-US"/>
        </w:rPr>
        <w:t>The Quarterly Journal of Experimental Psychology: Human Experimental Psychology</w:t>
      </w:r>
      <w:r w:rsidRPr="00E5078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</w:t>
      </w:r>
      <w:r w:rsidRPr="00F16E75">
        <w:rPr>
          <w:rFonts w:ascii="Times New Roman" w:eastAsia="Calibri" w:hAnsi="Times New Roman"/>
          <w:i/>
          <w:iCs/>
          <w:color w:val="auto"/>
          <w:sz w:val="24"/>
          <w:szCs w:val="24"/>
          <w:lang w:eastAsia="en-US"/>
        </w:rPr>
        <w:t>63</w:t>
      </w:r>
      <w:r w:rsidRPr="00E50781"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,</w:t>
      </w:r>
      <w:r w:rsidRPr="00E50781">
        <w:rPr>
          <w:rFonts w:ascii="Times New Roman" w:eastAsia="Calibri" w:hAnsi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Pr="00E50781">
        <w:rPr>
          <w:rFonts w:ascii="Times New Roman" w:eastAsia="Calibri" w:hAnsi="Times New Roman"/>
          <w:color w:val="auto"/>
          <w:sz w:val="24"/>
          <w:szCs w:val="24"/>
          <w:lang w:eastAsia="en-US"/>
        </w:rPr>
        <w:t>1619-1630</w:t>
      </w:r>
      <w:r w:rsidRPr="00E50781">
        <w:rPr>
          <w:rFonts w:ascii="Times New Roman" w:eastAsia="Calibri" w:hAnsi="Times New Roman"/>
          <w:i/>
          <w:iCs/>
          <w:color w:val="auto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>doi</w:t>
      </w:r>
      <w:proofErr w:type="spellEnd"/>
      <w:proofErr w:type="gramEnd"/>
      <w:r>
        <w:rPr>
          <w:rFonts w:ascii="Times New Roman" w:eastAsia="Calibri" w:hAnsi="Times New Roman"/>
          <w:iCs/>
          <w:color w:val="auto"/>
          <w:sz w:val="24"/>
          <w:szCs w:val="24"/>
          <w:lang w:eastAsia="en-US"/>
        </w:rPr>
        <w:t xml:space="preserve">: </w:t>
      </w:r>
      <w:r w:rsidRPr="00617B54">
        <w:rPr>
          <w:rFonts w:ascii="Times New Roman" w:eastAsia="Calibri" w:hAnsi="Times New Roman"/>
          <w:color w:val="auto"/>
          <w:sz w:val="24"/>
          <w:szCs w:val="24"/>
          <w:lang w:eastAsia="en-US"/>
        </w:rPr>
        <w:t>10.1080/17470210903474286</w:t>
      </w:r>
    </w:p>
    <w:p w:rsidR="00530636" w:rsidRDefault="00530636" w:rsidP="00530636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7D4">
        <w:rPr>
          <w:rFonts w:ascii="Times New Roman" w:hAnsi="Times New Roman"/>
          <w:sz w:val="24"/>
          <w:szCs w:val="24"/>
        </w:rPr>
        <w:t>Faust, M. W., Ashcraft, M. H., &amp; Fleck, D. E. (1996).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Mathematics anxiety effects in simple and complex addition. </w:t>
      </w:r>
      <w:r w:rsidRPr="00A177D4">
        <w:rPr>
          <w:rFonts w:ascii="Times New Roman" w:hAnsi="Times New Roman"/>
          <w:i/>
          <w:sz w:val="24"/>
          <w:szCs w:val="24"/>
        </w:rPr>
        <w:t>Mathematical Cognition</w:t>
      </w:r>
      <w:r w:rsidRPr="00A177D4">
        <w:rPr>
          <w:rFonts w:ascii="Times New Roman" w:hAnsi="Times New Roman"/>
          <w:sz w:val="24"/>
          <w:szCs w:val="24"/>
        </w:rPr>
        <w:t xml:space="preserve">, </w:t>
      </w:r>
      <w:r w:rsidRPr="00F16E75">
        <w:rPr>
          <w:rFonts w:ascii="Times New Roman" w:hAnsi="Times New Roman"/>
          <w:i/>
          <w:sz w:val="24"/>
          <w:szCs w:val="24"/>
        </w:rPr>
        <w:t>2</w:t>
      </w:r>
      <w:r w:rsidRPr="00A177D4">
        <w:rPr>
          <w:rFonts w:ascii="Times New Roman" w:hAnsi="Times New Roman"/>
          <w:sz w:val="24"/>
          <w:szCs w:val="24"/>
        </w:rPr>
        <w:t>, 25–62.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10.1080/135467996387534</w:t>
      </w:r>
    </w:p>
    <w:p w:rsidR="00530636" w:rsidRDefault="00530636" w:rsidP="00530636">
      <w:pPr>
        <w:tabs>
          <w:tab w:val="left" w:pos="930"/>
        </w:tabs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77D4">
        <w:rPr>
          <w:rFonts w:ascii="Times New Roman" w:hAnsi="Times New Roman"/>
          <w:sz w:val="24"/>
          <w:szCs w:val="24"/>
        </w:rPr>
        <w:t>Freeston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, M. H., </w:t>
      </w:r>
      <w:proofErr w:type="spellStart"/>
      <w:r w:rsidRPr="00A177D4">
        <w:rPr>
          <w:rFonts w:ascii="Times New Roman" w:hAnsi="Times New Roman"/>
          <w:sz w:val="24"/>
          <w:szCs w:val="24"/>
        </w:rPr>
        <w:t>Ladouceur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, R., </w:t>
      </w:r>
      <w:proofErr w:type="spellStart"/>
      <w:r w:rsidRPr="00A177D4">
        <w:rPr>
          <w:rFonts w:ascii="Times New Roman" w:hAnsi="Times New Roman"/>
          <w:sz w:val="24"/>
          <w:szCs w:val="24"/>
        </w:rPr>
        <w:t>Letarte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, H., </w:t>
      </w:r>
      <w:proofErr w:type="spellStart"/>
      <w:r w:rsidRPr="00A177D4">
        <w:rPr>
          <w:rFonts w:ascii="Times New Roman" w:hAnsi="Times New Roman"/>
          <w:sz w:val="24"/>
          <w:szCs w:val="24"/>
        </w:rPr>
        <w:t>Thibodeau</w:t>
      </w:r>
      <w:proofErr w:type="spellEnd"/>
      <w:r w:rsidRPr="00A177D4">
        <w:rPr>
          <w:rFonts w:ascii="Times New Roman" w:hAnsi="Times New Roman"/>
          <w:sz w:val="24"/>
          <w:szCs w:val="24"/>
        </w:rPr>
        <w:t>, N., &amp; Gagnon, F. (1991).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7D4">
        <w:rPr>
          <w:rFonts w:ascii="Times New Roman" w:hAnsi="Times New Roman"/>
          <w:sz w:val="24"/>
          <w:szCs w:val="24"/>
        </w:rPr>
        <w:t>Cognitive intrusions in a non-clinical population.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7D4">
        <w:rPr>
          <w:rFonts w:ascii="Times New Roman" w:hAnsi="Times New Roman"/>
          <w:sz w:val="24"/>
          <w:szCs w:val="24"/>
        </w:rPr>
        <w:t>I. Response style, subjective experience, and appraisal.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i/>
          <w:sz w:val="24"/>
          <w:szCs w:val="24"/>
        </w:rPr>
        <w:t>Behaviour Research and Therapy</w:t>
      </w:r>
      <w:r w:rsidRPr="00A177D4">
        <w:rPr>
          <w:rFonts w:ascii="Times New Roman" w:hAnsi="Times New Roman"/>
          <w:sz w:val="24"/>
          <w:szCs w:val="24"/>
        </w:rPr>
        <w:t xml:space="preserve">, </w:t>
      </w:r>
      <w:r w:rsidRPr="00F16E75">
        <w:rPr>
          <w:rFonts w:ascii="Times New Roman" w:hAnsi="Times New Roman"/>
          <w:i/>
          <w:sz w:val="24"/>
          <w:szCs w:val="24"/>
        </w:rPr>
        <w:t>29</w:t>
      </w:r>
      <w:r w:rsidRPr="00A177D4">
        <w:rPr>
          <w:rFonts w:ascii="Times New Roman" w:hAnsi="Times New Roman"/>
          <w:sz w:val="24"/>
          <w:szCs w:val="24"/>
        </w:rPr>
        <w:t xml:space="preserve">, 585-597. </w:t>
      </w:r>
    </w:p>
    <w:p w:rsidR="00530636" w:rsidRDefault="00530636" w:rsidP="0053063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7D4">
        <w:rPr>
          <w:rFonts w:ascii="Times New Roman" w:hAnsi="Times New Roman"/>
          <w:sz w:val="24"/>
          <w:szCs w:val="24"/>
        </w:rPr>
        <w:t xml:space="preserve">Hasher, L., &amp; </w:t>
      </w:r>
      <w:proofErr w:type="spellStart"/>
      <w:r w:rsidRPr="00A177D4">
        <w:rPr>
          <w:rFonts w:ascii="Times New Roman" w:hAnsi="Times New Roman"/>
          <w:sz w:val="24"/>
          <w:szCs w:val="24"/>
        </w:rPr>
        <w:t>Zacks</w:t>
      </w:r>
      <w:proofErr w:type="spellEnd"/>
      <w:r w:rsidRPr="00A177D4">
        <w:rPr>
          <w:rFonts w:ascii="Times New Roman" w:hAnsi="Times New Roman"/>
          <w:sz w:val="24"/>
          <w:szCs w:val="24"/>
        </w:rPr>
        <w:t>, R. T. (1988).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7D4">
        <w:rPr>
          <w:rFonts w:ascii="Times New Roman" w:hAnsi="Times New Roman"/>
          <w:sz w:val="24"/>
          <w:szCs w:val="24"/>
        </w:rPr>
        <w:t>Working memory, comprehension, and aging: A review and a new view.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i/>
          <w:sz w:val="24"/>
          <w:szCs w:val="24"/>
        </w:rPr>
        <w:t>The Psychology of Learning and Motivation</w:t>
      </w:r>
      <w:r w:rsidRPr="00A177D4">
        <w:rPr>
          <w:rFonts w:ascii="Times New Roman" w:hAnsi="Times New Roman"/>
          <w:sz w:val="24"/>
          <w:szCs w:val="24"/>
        </w:rPr>
        <w:t xml:space="preserve">, </w:t>
      </w:r>
      <w:r w:rsidRPr="00F16E75">
        <w:rPr>
          <w:rFonts w:ascii="Times New Roman" w:hAnsi="Times New Roman"/>
          <w:i/>
          <w:sz w:val="24"/>
          <w:szCs w:val="24"/>
        </w:rPr>
        <w:t>22</w:t>
      </w:r>
      <w:r w:rsidRPr="00A177D4">
        <w:rPr>
          <w:rFonts w:ascii="Times New Roman" w:hAnsi="Times New Roman"/>
          <w:sz w:val="24"/>
          <w:szCs w:val="24"/>
        </w:rPr>
        <w:t>, 193–225.</w:t>
      </w:r>
    </w:p>
    <w:p w:rsidR="00530636" w:rsidRDefault="00530636" w:rsidP="0053063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77D4">
        <w:rPr>
          <w:rFonts w:ascii="Times New Roman" w:hAnsi="Times New Roman"/>
          <w:sz w:val="24"/>
          <w:szCs w:val="24"/>
        </w:rPr>
        <w:t>Hembree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, R. (1990). </w:t>
      </w:r>
      <w:proofErr w:type="gramStart"/>
      <w:r w:rsidRPr="00A177D4">
        <w:rPr>
          <w:rFonts w:ascii="Times New Roman" w:hAnsi="Times New Roman"/>
          <w:sz w:val="24"/>
          <w:szCs w:val="24"/>
        </w:rPr>
        <w:t>The nature, effects, and relief of mathematics anxiety.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i/>
          <w:sz w:val="24"/>
          <w:szCs w:val="24"/>
        </w:rPr>
        <w:t>Journal of Research for Mathematics Education</w:t>
      </w:r>
      <w:r w:rsidRPr="00A177D4">
        <w:rPr>
          <w:rFonts w:ascii="Times New Roman" w:hAnsi="Times New Roman"/>
          <w:sz w:val="24"/>
          <w:szCs w:val="24"/>
        </w:rPr>
        <w:t xml:space="preserve">, </w:t>
      </w:r>
      <w:r w:rsidRPr="00F16E75">
        <w:rPr>
          <w:rFonts w:ascii="Times New Roman" w:hAnsi="Times New Roman"/>
          <w:i/>
          <w:sz w:val="24"/>
          <w:szCs w:val="24"/>
        </w:rPr>
        <w:t>21</w:t>
      </w:r>
      <w:r w:rsidRPr="00A177D4">
        <w:rPr>
          <w:rFonts w:ascii="Times New Roman" w:hAnsi="Times New Roman"/>
          <w:sz w:val="24"/>
          <w:szCs w:val="24"/>
        </w:rPr>
        <w:t>, 33-46.</w:t>
      </w:r>
    </w:p>
    <w:p w:rsidR="00530636" w:rsidRDefault="00530636" w:rsidP="0053063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77D4">
        <w:rPr>
          <w:rFonts w:ascii="Times New Roman" w:hAnsi="Times New Roman"/>
          <w:sz w:val="24"/>
          <w:szCs w:val="24"/>
        </w:rPr>
        <w:t>Hopko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, D. R., Ashcraft, M. H., </w:t>
      </w:r>
      <w:proofErr w:type="spellStart"/>
      <w:r w:rsidRPr="00A177D4">
        <w:rPr>
          <w:rFonts w:ascii="Times New Roman" w:hAnsi="Times New Roman"/>
          <w:sz w:val="24"/>
          <w:szCs w:val="24"/>
        </w:rPr>
        <w:t>Gute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, R., Ruggiero, K. J., &amp; Lewis, C. (1998). </w:t>
      </w:r>
      <w:proofErr w:type="gramStart"/>
      <w:r w:rsidRPr="00A177D4">
        <w:rPr>
          <w:rFonts w:ascii="Times New Roman" w:hAnsi="Times New Roman"/>
          <w:sz w:val="24"/>
          <w:szCs w:val="24"/>
        </w:rPr>
        <w:t>Mathematics anxiety and working memory: Support for the existence of a deficient inhibition mechanism.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i/>
          <w:sz w:val="24"/>
          <w:szCs w:val="24"/>
        </w:rPr>
        <w:t>Journal of Anxiety Disorders</w:t>
      </w:r>
      <w:r w:rsidRPr="00A177D4">
        <w:rPr>
          <w:rFonts w:ascii="Times New Roman" w:hAnsi="Times New Roman"/>
          <w:sz w:val="24"/>
          <w:szCs w:val="24"/>
        </w:rPr>
        <w:t xml:space="preserve">, </w:t>
      </w:r>
      <w:r w:rsidRPr="00F16E75">
        <w:rPr>
          <w:rFonts w:ascii="Times New Roman" w:hAnsi="Times New Roman"/>
          <w:i/>
          <w:sz w:val="24"/>
          <w:szCs w:val="24"/>
        </w:rPr>
        <w:t>12</w:t>
      </w:r>
      <w:r w:rsidRPr="00A177D4">
        <w:rPr>
          <w:rFonts w:ascii="Times New Roman" w:hAnsi="Times New Roman"/>
          <w:sz w:val="24"/>
          <w:szCs w:val="24"/>
        </w:rPr>
        <w:t>, 343–355.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hyperlink r:id="rId10" w:tgtFrame="doilink" w:history="1">
        <w:r w:rsidRPr="00574463">
          <w:rPr>
            <w:rFonts w:ascii="Times New Roman" w:hAnsi="Times New Roman"/>
            <w:sz w:val="24"/>
            <w:szCs w:val="24"/>
          </w:rPr>
          <w:t>10.1016/S0887-6185(98)00019-X</w:t>
        </w:r>
      </w:hyperlink>
    </w:p>
    <w:p w:rsidR="00530636" w:rsidRDefault="00530636" w:rsidP="0053063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77D4">
        <w:rPr>
          <w:rFonts w:ascii="Times New Roman" w:hAnsi="Times New Roman"/>
          <w:sz w:val="24"/>
          <w:szCs w:val="24"/>
        </w:rPr>
        <w:t>Hopko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, D. R., McNeil, D. W., Gleason, P. J., &amp; </w:t>
      </w:r>
      <w:proofErr w:type="spellStart"/>
      <w:r w:rsidRPr="00A177D4">
        <w:rPr>
          <w:rFonts w:ascii="Times New Roman" w:hAnsi="Times New Roman"/>
          <w:sz w:val="24"/>
          <w:szCs w:val="24"/>
        </w:rPr>
        <w:t>Rabalais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, A. E. (2002). </w:t>
      </w:r>
      <w:proofErr w:type="gramStart"/>
      <w:r w:rsidRPr="00A177D4">
        <w:rPr>
          <w:rFonts w:ascii="Times New Roman" w:hAnsi="Times New Roman"/>
          <w:sz w:val="24"/>
          <w:szCs w:val="24"/>
        </w:rPr>
        <w:t xml:space="preserve">The emotional </w:t>
      </w:r>
      <w:proofErr w:type="spellStart"/>
      <w:r w:rsidRPr="00A177D4">
        <w:rPr>
          <w:rFonts w:ascii="Times New Roman" w:hAnsi="Times New Roman"/>
          <w:sz w:val="24"/>
          <w:szCs w:val="24"/>
        </w:rPr>
        <w:t>Stroop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 paradigm: Performance as a function of stimulus properties and self-reported mathematics anxiety.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i/>
          <w:sz w:val="24"/>
          <w:szCs w:val="24"/>
        </w:rPr>
        <w:t>Cognitive Therapy and Research</w:t>
      </w:r>
      <w:r w:rsidRPr="00A177D4">
        <w:rPr>
          <w:rFonts w:ascii="Times New Roman" w:hAnsi="Times New Roman"/>
          <w:sz w:val="24"/>
          <w:szCs w:val="24"/>
        </w:rPr>
        <w:t xml:space="preserve">, </w:t>
      </w:r>
      <w:r w:rsidRPr="00F16E75">
        <w:rPr>
          <w:rFonts w:ascii="Times New Roman" w:hAnsi="Times New Roman"/>
          <w:i/>
          <w:sz w:val="24"/>
          <w:szCs w:val="24"/>
        </w:rPr>
        <w:t>26</w:t>
      </w:r>
      <w:r w:rsidRPr="00A177D4">
        <w:rPr>
          <w:rFonts w:ascii="Times New Roman" w:hAnsi="Times New Roman"/>
          <w:sz w:val="24"/>
          <w:szCs w:val="24"/>
        </w:rPr>
        <w:t>, 157-166.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CA60B9">
        <w:rPr>
          <w:rFonts w:ascii="Times New Roman" w:hAnsi="Times New Roman"/>
          <w:sz w:val="24"/>
          <w:szCs w:val="24"/>
        </w:rPr>
        <w:t>0147-5916/02/0400-0157/0</w:t>
      </w:r>
    </w:p>
    <w:p w:rsidR="00530636" w:rsidRDefault="00530636" w:rsidP="0053063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77D4">
        <w:rPr>
          <w:rFonts w:ascii="Times New Roman" w:hAnsi="Times New Roman"/>
          <w:sz w:val="24"/>
          <w:szCs w:val="24"/>
        </w:rPr>
        <w:t>Hunsley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, J. (1987). Cognitive processes in mathematics anxiety and test anxiety: The role of appraisals, internal dialogue, and attributions. </w:t>
      </w:r>
      <w:r w:rsidRPr="00A177D4">
        <w:rPr>
          <w:rFonts w:ascii="Times New Roman" w:hAnsi="Times New Roman"/>
          <w:i/>
          <w:sz w:val="24"/>
          <w:szCs w:val="24"/>
        </w:rPr>
        <w:t>Journal of Educational Psychology</w:t>
      </w:r>
      <w:r w:rsidRPr="00A177D4">
        <w:rPr>
          <w:rFonts w:ascii="Times New Roman" w:hAnsi="Times New Roman"/>
          <w:sz w:val="24"/>
          <w:szCs w:val="24"/>
        </w:rPr>
        <w:t xml:space="preserve">, </w:t>
      </w:r>
      <w:r w:rsidRPr="00F16E75">
        <w:rPr>
          <w:rFonts w:ascii="Times New Roman" w:hAnsi="Times New Roman"/>
          <w:i/>
          <w:sz w:val="24"/>
          <w:szCs w:val="24"/>
        </w:rPr>
        <w:t>79</w:t>
      </w:r>
      <w:r w:rsidRPr="00A177D4">
        <w:rPr>
          <w:rFonts w:ascii="Times New Roman" w:hAnsi="Times New Roman"/>
          <w:sz w:val="24"/>
          <w:szCs w:val="24"/>
        </w:rPr>
        <w:t>, 388-392.</w:t>
      </w:r>
    </w:p>
    <w:p w:rsidR="00530636" w:rsidRDefault="00530636" w:rsidP="0053063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77D4">
        <w:rPr>
          <w:rFonts w:ascii="Times New Roman" w:hAnsi="Times New Roman"/>
          <w:sz w:val="24"/>
          <w:szCs w:val="24"/>
        </w:rPr>
        <w:t>Hunt, T. E., Clark-Carte</w:t>
      </w:r>
      <w:r>
        <w:rPr>
          <w:rFonts w:ascii="Times New Roman" w:hAnsi="Times New Roman"/>
          <w:sz w:val="24"/>
          <w:szCs w:val="24"/>
        </w:rPr>
        <w:t>r, D., &amp; Sheffield, D. (2011</w:t>
      </w:r>
      <w:r w:rsidRPr="00A177D4">
        <w:rPr>
          <w:rFonts w:ascii="Times New Roman" w:hAnsi="Times New Roman"/>
          <w:sz w:val="24"/>
          <w:szCs w:val="24"/>
        </w:rPr>
        <w:t xml:space="preserve">). The development and part-validation of a U.K. scale for mathematics anxiety. </w:t>
      </w:r>
      <w:r w:rsidRPr="00A177D4">
        <w:rPr>
          <w:rFonts w:ascii="Times New Roman" w:hAnsi="Times New Roman"/>
          <w:i/>
          <w:sz w:val="24"/>
          <w:szCs w:val="24"/>
        </w:rPr>
        <w:t xml:space="preserve">Journal of </w:t>
      </w:r>
      <w:proofErr w:type="spellStart"/>
      <w:r w:rsidRPr="00A177D4">
        <w:rPr>
          <w:rFonts w:ascii="Times New Roman" w:hAnsi="Times New Roman"/>
          <w:i/>
          <w:sz w:val="24"/>
          <w:szCs w:val="24"/>
        </w:rPr>
        <w:t>Psychoeducational</w:t>
      </w:r>
      <w:proofErr w:type="spellEnd"/>
      <w:r w:rsidRPr="00A177D4">
        <w:rPr>
          <w:rFonts w:ascii="Times New Roman" w:hAnsi="Times New Roman"/>
          <w:i/>
          <w:sz w:val="24"/>
          <w:szCs w:val="24"/>
        </w:rPr>
        <w:t xml:space="preserve"> Assessment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6E75">
        <w:rPr>
          <w:rFonts w:ascii="Times New Roman" w:hAnsi="Times New Roman"/>
          <w:i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, 455-466.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574463">
        <w:rPr>
          <w:rFonts w:ascii="Times New Roman" w:hAnsi="Times New Roman"/>
          <w:sz w:val="24"/>
          <w:szCs w:val="24"/>
        </w:rPr>
        <w:t>10.1177/0734282910392892</w:t>
      </w:r>
    </w:p>
    <w:p w:rsidR="006F507B" w:rsidRDefault="006F507B" w:rsidP="006F507B">
      <w:pPr>
        <w:spacing w:before="100" w:beforeAutospacing="1" w:after="100" w:afterAutospacing="1" w:line="240" w:lineRule="auto"/>
        <w:ind w:left="480" w:hanging="480"/>
        <w:rPr>
          <w:rFonts w:ascii="Times New Roman" w:hAnsi="Times New Roman"/>
          <w:sz w:val="24"/>
          <w:szCs w:val="24"/>
        </w:rPr>
      </w:pPr>
      <w:proofErr w:type="gramStart"/>
      <w:r w:rsidRPr="006F507B">
        <w:rPr>
          <w:rFonts w:ascii="Times New Roman" w:eastAsia="Times New Roman" w:hAnsi="Times New Roman"/>
          <w:sz w:val="24"/>
          <w:szCs w:val="24"/>
          <w:lang w:eastAsia="en-GB"/>
        </w:rPr>
        <w:t>Jones, W. J., Childers, T. L., &amp; Jiang, Y. (2012).</w:t>
      </w:r>
      <w:proofErr w:type="gramEnd"/>
      <w:r w:rsidRPr="006F507B">
        <w:rPr>
          <w:rFonts w:ascii="Times New Roman" w:eastAsia="Times New Roman" w:hAnsi="Times New Roman"/>
          <w:sz w:val="24"/>
          <w:szCs w:val="24"/>
          <w:lang w:eastAsia="en-GB"/>
        </w:rPr>
        <w:t xml:space="preserve"> The shopping brain: math anxiety modulates brain responses to buying decisions. </w:t>
      </w:r>
      <w:proofErr w:type="gramStart"/>
      <w:r w:rsidRPr="006F507B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Biological Psychology</w:t>
      </w:r>
      <w:r w:rsidRPr="006F507B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Pr="006F507B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89</w:t>
      </w:r>
      <w:r w:rsidRPr="006F507B">
        <w:rPr>
          <w:rFonts w:ascii="Times New Roman" w:eastAsia="Times New Roman" w:hAnsi="Times New Roman"/>
          <w:sz w:val="24"/>
          <w:szCs w:val="24"/>
          <w:lang w:eastAsia="en-GB"/>
        </w:rPr>
        <w:t>, 201–13.</w:t>
      </w:r>
      <w:proofErr w:type="gramEnd"/>
      <w:r w:rsidRPr="006F507B">
        <w:rPr>
          <w:rFonts w:ascii="Times New Roman" w:eastAsia="Times New Roman" w:hAnsi="Times New Roman"/>
          <w:sz w:val="24"/>
          <w:szCs w:val="24"/>
          <w:lang w:eastAsia="en-GB"/>
        </w:rPr>
        <w:t xml:space="preserve"> doi:10.1016/j.biopsycho.2011.10.011</w:t>
      </w:r>
    </w:p>
    <w:p w:rsidR="00530636" w:rsidRPr="00A177D4" w:rsidRDefault="00530636" w:rsidP="0053063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77D4">
        <w:rPr>
          <w:rFonts w:ascii="Times New Roman" w:hAnsi="Times New Roman"/>
          <w:sz w:val="24"/>
          <w:szCs w:val="24"/>
        </w:rPr>
        <w:lastRenderedPageBreak/>
        <w:t xml:space="preserve">Kellogg, J. S., </w:t>
      </w:r>
      <w:proofErr w:type="spellStart"/>
      <w:r w:rsidRPr="00A177D4">
        <w:rPr>
          <w:rFonts w:ascii="Times New Roman" w:hAnsi="Times New Roman"/>
          <w:sz w:val="24"/>
          <w:szCs w:val="24"/>
        </w:rPr>
        <w:t>Hopko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, D. R., &amp; Ashcraft, M. H. (1999). The effects of time pressure on arithmetic performance. </w:t>
      </w:r>
      <w:r w:rsidRPr="00A177D4">
        <w:rPr>
          <w:rFonts w:ascii="Times New Roman" w:hAnsi="Times New Roman"/>
          <w:i/>
          <w:sz w:val="24"/>
          <w:szCs w:val="24"/>
        </w:rPr>
        <w:t>Journal of Anxiety Disorders</w:t>
      </w:r>
      <w:r w:rsidRPr="00A177D4">
        <w:rPr>
          <w:rFonts w:ascii="Times New Roman" w:hAnsi="Times New Roman"/>
          <w:sz w:val="24"/>
          <w:szCs w:val="24"/>
        </w:rPr>
        <w:t xml:space="preserve">, </w:t>
      </w:r>
      <w:r w:rsidRPr="00F16E75">
        <w:rPr>
          <w:rFonts w:ascii="Times New Roman" w:hAnsi="Times New Roman"/>
          <w:i/>
          <w:sz w:val="24"/>
          <w:szCs w:val="24"/>
        </w:rPr>
        <w:t>13</w:t>
      </w:r>
      <w:r w:rsidRPr="00A177D4">
        <w:rPr>
          <w:rFonts w:ascii="Times New Roman" w:hAnsi="Times New Roman"/>
          <w:sz w:val="24"/>
          <w:szCs w:val="24"/>
        </w:rPr>
        <w:t>, 591–600.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hyperlink r:id="rId11" w:tgtFrame="doilink" w:history="1">
        <w:r w:rsidRPr="00574463">
          <w:rPr>
            <w:rFonts w:ascii="Times New Roman" w:hAnsi="Times New Roman"/>
            <w:sz w:val="24"/>
            <w:szCs w:val="24"/>
          </w:rPr>
          <w:t>10.1016/S0887-6185(99)00025-0</w:t>
        </w:r>
      </w:hyperlink>
    </w:p>
    <w:p w:rsidR="00530636" w:rsidRDefault="00530636" w:rsidP="00530636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7D4">
        <w:rPr>
          <w:rFonts w:ascii="Times New Roman" w:hAnsi="Times New Roman"/>
          <w:sz w:val="24"/>
          <w:szCs w:val="24"/>
        </w:rPr>
        <w:t>Ma, X. (1999).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7D4">
        <w:rPr>
          <w:rFonts w:ascii="Times New Roman" w:hAnsi="Times New Roman"/>
          <w:sz w:val="24"/>
          <w:szCs w:val="24"/>
        </w:rPr>
        <w:t>A meta-analysis of the relationship between anxiety toward mathematics and achievement in mathematics.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i/>
          <w:sz w:val="24"/>
          <w:szCs w:val="24"/>
        </w:rPr>
        <w:t>Journal for Research in Mathematics Education</w:t>
      </w:r>
      <w:r w:rsidRPr="00A177D4">
        <w:rPr>
          <w:rFonts w:ascii="Times New Roman" w:hAnsi="Times New Roman"/>
          <w:sz w:val="24"/>
          <w:szCs w:val="24"/>
        </w:rPr>
        <w:t xml:space="preserve">, </w:t>
      </w:r>
      <w:r w:rsidRPr="00F16E75">
        <w:rPr>
          <w:rFonts w:ascii="Times New Roman" w:hAnsi="Times New Roman"/>
          <w:i/>
          <w:sz w:val="24"/>
          <w:szCs w:val="24"/>
        </w:rPr>
        <w:t>30</w:t>
      </w:r>
      <w:r w:rsidRPr="00A177D4">
        <w:rPr>
          <w:rFonts w:ascii="Times New Roman" w:hAnsi="Times New Roman"/>
          <w:sz w:val="24"/>
          <w:szCs w:val="24"/>
        </w:rPr>
        <w:t>, 520-540.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507B" w:rsidRPr="006F507B" w:rsidRDefault="006F507B" w:rsidP="006F507B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sz w:val="24"/>
          <w:szCs w:val="24"/>
          <w:lang w:eastAsia="en-GB"/>
        </w:rPr>
      </w:pPr>
      <w:r w:rsidRPr="006F507B">
        <w:rPr>
          <w:rFonts w:ascii="Times New Roman" w:eastAsia="Times New Roman" w:hAnsi="Times New Roman"/>
          <w:sz w:val="24"/>
          <w:szCs w:val="24"/>
          <w:lang w:eastAsia="en-GB"/>
        </w:rPr>
        <w:t xml:space="preserve">McMullan, M., Jones, R., &amp; Lea, S. (2012). </w:t>
      </w:r>
      <w:proofErr w:type="gramStart"/>
      <w:r w:rsidRPr="006F507B">
        <w:rPr>
          <w:rFonts w:ascii="Times New Roman" w:eastAsia="Times New Roman" w:hAnsi="Times New Roman"/>
          <w:sz w:val="24"/>
          <w:szCs w:val="24"/>
          <w:lang w:eastAsia="en-GB"/>
        </w:rPr>
        <w:t>Math anxiety, self-efficacy, and ability in British undergraduate nursing students.</w:t>
      </w:r>
      <w:proofErr w:type="gramEnd"/>
      <w:r w:rsidRPr="006F507B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gramStart"/>
      <w:r w:rsidRPr="006F507B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Research in Nursing &amp; Health</w:t>
      </w:r>
      <w:r w:rsidRPr="006F507B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Pr="006F507B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35</w:t>
      </w:r>
      <w:r w:rsidRPr="006F507B">
        <w:rPr>
          <w:rFonts w:ascii="Times New Roman" w:eastAsia="Times New Roman" w:hAnsi="Times New Roman"/>
          <w:sz w:val="24"/>
          <w:szCs w:val="24"/>
          <w:lang w:eastAsia="en-GB"/>
        </w:rPr>
        <w:t>, 178–86.</w:t>
      </w:r>
      <w:proofErr w:type="gramEnd"/>
      <w:r w:rsidRPr="006F507B">
        <w:rPr>
          <w:rFonts w:ascii="Times New Roman" w:eastAsia="Times New Roman" w:hAnsi="Times New Roman"/>
          <w:sz w:val="24"/>
          <w:szCs w:val="24"/>
          <w:lang w:eastAsia="en-GB"/>
        </w:rPr>
        <w:t xml:space="preserve"> doi:10.1002/nur.21460</w:t>
      </w:r>
    </w:p>
    <w:p w:rsidR="00A57634" w:rsidRPr="00A57634" w:rsidRDefault="00A57634" w:rsidP="00A5763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gramStart"/>
      <w:r w:rsidRPr="00A57634">
        <w:rPr>
          <w:rFonts w:ascii="Times New Roman" w:eastAsia="Times New Roman" w:hAnsi="Times New Roman"/>
          <w:sz w:val="24"/>
          <w:szCs w:val="24"/>
          <w:lang w:eastAsia="en-GB"/>
        </w:rPr>
        <w:t xml:space="preserve">Munoz, E., </w:t>
      </w:r>
      <w:proofErr w:type="spellStart"/>
      <w:r w:rsidRPr="00A57634">
        <w:rPr>
          <w:rFonts w:ascii="Times New Roman" w:eastAsia="Times New Roman" w:hAnsi="Times New Roman"/>
          <w:sz w:val="24"/>
          <w:szCs w:val="24"/>
          <w:lang w:eastAsia="en-GB"/>
        </w:rPr>
        <w:t>Sliwinski</w:t>
      </w:r>
      <w:proofErr w:type="spellEnd"/>
      <w:r w:rsidRPr="00A57634">
        <w:rPr>
          <w:rFonts w:ascii="Times New Roman" w:eastAsia="Times New Roman" w:hAnsi="Times New Roman"/>
          <w:sz w:val="24"/>
          <w:szCs w:val="24"/>
          <w:lang w:eastAsia="en-GB"/>
        </w:rPr>
        <w:t>, M. J., Smyth, J. M., Almeida, D. M., &amp;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King, H. a. (2013).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Intrusive thoughts mediate the association between neuroticism and cognitive f</w:t>
      </w:r>
      <w:r w:rsidRPr="00A57634">
        <w:rPr>
          <w:rFonts w:ascii="Times New Roman" w:eastAsia="Times New Roman" w:hAnsi="Times New Roman"/>
          <w:sz w:val="24"/>
          <w:szCs w:val="24"/>
          <w:lang w:eastAsia="en-GB"/>
        </w:rPr>
        <w:t xml:space="preserve">unction. </w:t>
      </w:r>
      <w:r w:rsidRPr="00A57634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Personality and Individual Differences</w:t>
      </w:r>
      <w:r w:rsidRPr="00A57634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Pr="00A57634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55</w:t>
      </w:r>
      <w:r w:rsidRPr="00A57634">
        <w:rPr>
          <w:rFonts w:ascii="Times New Roman" w:eastAsia="Times New Roman" w:hAnsi="Times New Roman"/>
          <w:sz w:val="24"/>
          <w:szCs w:val="24"/>
          <w:lang w:eastAsia="en-GB"/>
        </w:rPr>
        <w:t>, 898–903. doi:10.1016/j.paid.2013.07.019</w:t>
      </w:r>
    </w:p>
    <w:p w:rsidR="00530636" w:rsidRDefault="00530636" w:rsidP="0053063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7D4">
        <w:rPr>
          <w:rFonts w:ascii="Times New Roman" w:hAnsi="Times New Roman"/>
          <w:sz w:val="24"/>
          <w:szCs w:val="24"/>
        </w:rPr>
        <w:t xml:space="preserve">Nixon, R., </w:t>
      </w:r>
      <w:proofErr w:type="spellStart"/>
      <w:r w:rsidRPr="00A177D4">
        <w:rPr>
          <w:rFonts w:ascii="Times New Roman" w:hAnsi="Times New Roman"/>
          <w:sz w:val="24"/>
          <w:szCs w:val="24"/>
        </w:rPr>
        <w:t>Menne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, A., King, L., Steele, A., Barnes, J., </w:t>
      </w:r>
      <w:proofErr w:type="spellStart"/>
      <w:r w:rsidRPr="00A177D4">
        <w:rPr>
          <w:rFonts w:ascii="Times New Roman" w:hAnsi="Times New Roman"/>
          <w:sz w:val="24"/>
          <w:szCs w:val="24"/>
        </w:rPr>
        <w:t>Dognt</w:t>
      </w:r>
      <w:proofErr w:type="spellEnd"/>
      <w:r w:rsidRPr="00A177D4">
        <w:rPr>
          <w:rFonts w:ascii="Times New Roman" w:hAnsi="Times New Roman"/>
          <w:sz w:val="24"/>
          <w:szCs w:val="24"/>
        </w:rPr>
        <w:t>, H., Ball, S. A., &amp; Tyler, H. (2008).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7D4">
        <w:rPr>
          <w:rFonts w:ascii="Times New Roman" w:hAnsi="Times New Roman"/>
          <w:sz w:val="24"/>
          <w:szCs w:val="24"/>
        </w:rPr>
        <w:t>Metacognition, working memory, and thought suppression in acute stress disorder.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i/>
          <w:sz w:val="24"/>
          <w:szCs w:val="24"/>
        </w:rPr>
        <w:t>Australian Journal of Psychology</w:t>
      </w:r>
      <w:r w:rsidRPr="00A177D4">
        <w:rPr>
          <w:rFonts w:ascii="Times New Roman" w:hAnsi="Times New Roman"/>
          <w:sz w:val="24"/>
          <w:szCs w:val="24"/>
        </w:rPr>
        <w:t xml:space="preserve">, </w:t>
      </w:r>
      <w:r w:rsidRPr="00F16E75">
        <w:rPr>
          <w:rFonts w:ascii="Times New Roman" w:hAnsi="Times New Roman"/>
          <w:i/>
          <w:sz w:val="24"/>
          <w:szCs w:val="24"/>
        </w:rPr>
        <w:t>60</w:t>
      </w:r>
      <w:r w:rsidRPr="00A177D4">
        <w:rPr>
          <w:rFonts w:ascii="Times New Roman" w:hAnsi="Times New Roman"/>
          <w:sz w:val="24"/>
          <w:szCs w:val="24"/>
        </w:rPr>
        <w:t xml:space="preserve">, 168-174.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D36CAC">
        <w:rPr>
          <w:rFonts w:ascii="Times New Roman" w:hAnsi="Times New Roman"/>
          <w:sz w:val="24"/>
          <w:szCs w:val="24"/>
        </w:rPr>
        <w:t>10.1080/00049530701867813</w:t>
      </w:r>
    </w:p>
    <w:p w:rsidR="00530636" w:rsidRDefault="00530636" w:rsidP="0053063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7D4">
        <w:rPr>
          <w:rFonts w:ascii="Times New Roman" w:hAnsi="Times New Roman"/>
          <w:sz w:val="24"/>
          <w:szCs w:val="24"/>
        </w:rPr>
        <w:t xml:space="preserve">Richardson, F. C., and </w:t>
      </w:r>
      <w:proofErr w:type="spellStart"/>
      <w:r w:rsidRPr="00A177D4">
        <w:rPr>
          <w:rFonts w:ascii="Times New Roman" w:hAnsi="Times New Roman"/>
          <w:sz w:val="24"/>
          <w:szCs w:val="24"/>
        </w:rPr>
        <w:t>Suinn</w:t>
      </w:r>
      <w:proofErr w:type="spellEnd"/>
      <w:r w:rsidRPr="00A177D4">
        <w:rPr>
          <w:rFonts w:ascii="Times New Roman" w:hAnsi="Times New Roman"/>
          <w:sz w:val="24"/>
          <w:szCs w:val="24"/>
        </w:rPr>
        <w:t>, R. M. (1972).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7D4">
        <w:rPr>
          <w:rFonts w:ascii="Times New Roman" w:hAnsi="Times New Roman"/>
          <w:sz w:val="24"/>
          <w:szCs w:val="24"/>
        </w:rPr>
        <w:t>The Mathematics Anxiety Rating Scale.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Journal of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Counse</w:t>
      </w:r>
      <w:r w:rsidRPr="00A177D4">
        <w:rPr>
          <w:rFonts w:ascii="Times New Roman" w:hAnsi="Times New Roman"/>
          <w:i/>
          <w:iCs/>
          <w:sz w:val="24"/>
          <w:szCs w:val="24"/>
        </w:rPr>
        <w:t>ling</w:t>
      </w:r>
      <w:proofErr w:type="spellEnd"/>
      <w:r w:rsidRPr="00A177D4">
        <w:rPr>
          <w:rFonts w:ascii="Times New Roman" w:hAnsi="Times New Roman"/>
          <w:i/>
          <w:iCs/>
          <w:sz w:val="24"/>
          <w:szCs w:val="24"/>
        </w:rPr>
        <w:t xml:space="preserve"> Psychology</w:t>
      </w:r>
      <w:r w:rsidRPr="00A177D4">
        <w:rPr>
          <w:rFonts w:ascii="Times New Roman" w:hAnsi="Times New Roman"/>
          <w:sz w:val="24"/>
          <w:szCs w:val="24"/>
        </w:rPr>
        <w:t xml:space="preserve">, </w:t>
      </w:r>
      <w:r w:rsidRPr="00F16E75">
        <w:rPr>
          <w:rFonts w:ascii="Times New Roman" w:hAnsi="Times New Roman"/>
          <w:i/>
          <w:sz w:val="24"/>
          <w:szCs w:val="24"/>
        </w:rPr>
        <w:t>19</w:t>
      </w:r>
      <w:r w:rsidRPr="00A177D4">
        <w:rPr>
          <w:rFonts w:ascii="Times New Roman" w:hAnsi="Times New Roman"/>
          <w:sz w:val="24"/>
          <w:szCs w:val="24"/>
        </w:rPr>
        <w:t>, 551-554.</w:t>
      </w:r>
      <w:proofErr w:type="gramEnd"/>
    </w:p>
    <w:p w:rsidR="00530636" w:rsidRDefault="00530636" w:rsidP="00530636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77D4">
        <w:rPr>
          <w:rFonts w:ascii="Times New Roman" w:hAnsi="Times New Roman"/>
          <w:sz w:val="24"/>
          <w:szCs w:val="24"/>
        </w:rPr>
        <w:t>Sarason</w:t>
      </w:r>
      <w:proofErr w:type="spellEnd"/>
      <w:r w:rsidRPr="00A177D4">
        <w:rPr>
          <w:rFonts w:ascii="Times New Roman" w:hAnsi="Times New Roman"/>
          <w:sz w:val="24"/>
          <w:szCs w:val="24"/>
        </w:rPr>
        <w:t>, I. G. (1978).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7D4">
        <w:rPr>
          <w:rFonts w:ascii="Times New Roman" w:hAnsi="Times New Roman"/>
          <w:sz w:val="24"/>
          <w:szCs w:val="24"/>
        </w:rPr>
        <w:t>The test anxiety scale: Concept and research.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7D4">
        <w:rPr>
          <w:rFonts w:ascii="Times New Roman" w:hAnsi="Times New Roman"/>
          <w:sz w:val="24"/>
          <w:szCs w:val="24"/>
        </w:rPr>
        <w:t xml:space="preserve">In C. D. </w:t>
      </w:r>
      <w:proofErr w:type="spellStart"/>
      <w:r w:rsidRPr="00A177D4">
        <w:rPr>
          <w:rFonts w:ascii="Times New Roman" w:hAnsi="Times New Roman"/>
          <w:sz w:val="24"/>
          <w:szCs w:val="24"/>
        </w:rPr>
        <w:t>Spielberger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 &amp; I. G. </w:t>
      </w:r>
      <w:proofErr w:type="spellStart"/>
      <w:r w:rsidRPr="00A177D4">
        <w:rPr>
          <w:rFonts w:ascii="Times New Roman" w:hAnsi="Times New Roman"/>
          <w:sz w:val="24"/>
          <w:szCs w:val="24"/>
        </w:rPr>
        <w:t>Sarason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 (Eds.), </w:t>
      </w:r>
      <w:r w:rsidRPr="00A177D4">
        <w:rPr>
          <w:rFonts w:ascii="Times New Roman" w:hAnsi="Times New Roman"/>
          <w:i/>
          <w:sz w:val="24"/>
          <w:szCs w:val="24"/>
        </w:rPr>
        <w:t>Stress and anxiety</w:t>
      </w:r>
      <w:r w:rsidRPr="00A177D4">
        <w:rPr>
          <w:rFonts w:ascii="Times New Roman" w:hAnsi="Times New Roman"/>
          <w:sz w:val="24"/>
          <w:szCs w:val="24"/>
        </w:rPr>
        <w:t xml:space="preserve"> (vol. 5, pp. 193-218).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7D4">
        <w:rPr>
          <w:rFonts w:ascii="Times New Roman" w:hAnsi="Times New Roman"/>
          <w:sz w:val="24"/>
          <w:szCs w:val="24"/>
        </w:rPr>
        <w:t>Washington, DC: Hemisphere.</w:t>
      </w:r>
      <w:proofErr w:type="gramEnd"/>
    </w:p>
    <w:p w:rsidR="00530636" w:rsidRDefault="00530636" w:rsidP="00530636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F0B30">
        <w:rPr>
          <w:rFonts w:ascii="Times New Roman" w:hAnsi="Times New Roman"/>
          <w:sz w:val="24"/>
          <w:szCs w:val="24"/>
          <w:lang w:val="de-DE"/>
        </w:rPr>
        <w:t xml:space="preserve">Spielberger, C. D., Gorsuch, R. L., Lushene, R., Vagg, P. R., &amp; Jacobs, G. A. (1984). </w:t>
      </w:r>
      <w:proofErr w:type="gramStart"/>
      <w:r w:rsidRPr="00A177D4">
        <w:rPr>
          <w:rFonts w:ascii="Times New Roman" w:hAnsi="Times New Roman"/>
          <w:i/>
          <w:sz w:val="24"/>
          <w:szCs w:val="24"/>
        </w:rPr>
        <w:t>State-Trait Anxiety Inventory</w:t>
      </w:r>
      <w:r w:rsidRPr="00A177D4">
        <w:rPr>
          <w:rFonts w:ascii="Times New Roman" w:hAnsi="Times New Roman"/>
          <w:sz w:val="24"/>
          <w:szCs w:val="24"/>
        </w:rPr>
        <w:t>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7D4">
        <w:rPr>
          <w:rFonts w:ascii="Times New Roman" w:hAnsi="Times New Roman"/>
          <w:sz w:val="24"/>
          <w:szCs w:val="24"/>
        </w:rPr>
        <w:t>Consulting Psychological Press, Inc.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</w:p>
    <w:p w:rsidR="005D67D3" w:rsidRDefault="00530636" w:rsidP="00752C87">
      <w:pPr>
        <w:autoSpaceDE w:val="0"/>
        <w:autoSpaceDN w:val="0"/>
        <w:adjustRightInd w:val="0"/>
        <w:spacing w:after="0" w:line="240" w:lineRule="auto"/>
        <w:ind w:left="785" w:hangingChars="327" w:hanging="7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7D4">
        <w:rPr>
          <w:rFonts w:ascii="Times New Roman" w:hAnsi="Times New Roman"/>
          <w:sz w:val="24"/>
          <w:szCs w:val="24"/>
        </w:rPr>
        <w:t>Trujillo, K. M., &amp; Hadfield, O. D. (1999).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7D4">
        <w:rPr>
          <w:rFonts w:ascii="Times New Roman" w:hAnsi="Times New Roman"/>
          <w:sz w:val="24"/>
          <w:szCs w:val="24"/>
        </w:rPr>
        <w:t xml:space="preserve">Tracing the roots of mathematics anxiety through in-depth interviews with </w:t>
      </w:r>
      <w:proofErr w:type="spellStart"/>
      <w:r w:rsidRPr="00A177D4">
        <w:rPr>
          <w:rFonts w:ascii="Times New Roman" w:hAnsi="Times New Roman"/>
          <w:sz w:val="24"/>
          <w:szCs w:val="24"/>
        </w:rPr>
        <w:t>preservice</w:t>
      </w:r>
      <w:proofErr w:type="spellEnd"/>
      <w:r w:rsidRPr="00A177D4">
        <w:rPr>
          <w:rFonts w:ascii="Times New Roman" w:hAnsi="Times New Roman"/>
          <w:sz w:val="24"/>
          <w:szCs w:val="24"/>
        </w:rPr>
        <w:t xml:space="preserve"> elementary teachers.</w:t>
      </w:r>
      <w:proofErr w:type="gramEnd"/>
      <w:r w:rsidRPr="00A177D4">
        <w:rPr>
          <w:rFonts w:ascii="Times New Roman" w:hAnsi="Times New Roman"/>
          <w:sz w:val="24"/>
          <w:szCs w:val="24"/>
        </w:rPr>
        <w:t xml:space="preserve"> </w:t>
      </w:r>
      <w:r w:rsidRPr="00A177D4">
        <w:rPr>
          <w:rFonts w:ascii="Times New Roman" w:hAnsi="Times New Roman"/>
          <w:i/>
          <w:sz w:val="24"/>
          <w:szCs w:val="24"/>
        </w:rPr>
        <w:t>College Student Journal</w:t>
      </w:r>
      <w:r w:rsidRPr="00A177D4">
        <w:rPr>
          <w:rFonts w:ascii="Times New Roman" w:hAnsi="Times New Roman"/>
          <w:sz w:val="24"/>
          <w:szCs w:val="24"/>
        </w:rPr>
        <w:t xml:space="preserve">, </w:t>
      </w:r>
      <w:r w:rsidRPr="00F16E75">
        <w:rPr>
          <w:rFonts w:ascii="Times New Roman" w:hAnsi="Times New Roman"/>
          <w:i/>
          <w:sz w:val="24"/>
          <w:szCs w:val="24"/>
        </w:rPr>
        <w:t>33</w:t>
      </w:r>
      <w:r w:rsidRPr="00A177D4">
        <w:rPr>
          <w:rFonts w:ascii="Times New Roman" w:hAnsi="Times New Roman"/>
          <w:sz w:val="24"/>
          <w:szCs w:val="24"/>
        </w:rPr>
        <w:t>, 219-232.</w:t>
      </w:r>
    </w:p>
    <w:p w:rsidR="00CE0EBF" w:rsidRDefault="00752C87" w:rsidP="00CE0EBF">
      <w:pPr>
        <w:pStyle w:val="NormalWeb"/>
        <w:spacing w:line="480" w:lineRule="auto"/>
        <w:ind w:left="785" w:hangingChars="327" w:hanging="785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E61D0">
        <w:rPr>
          <w:rFonts w:ascii="Times New Roman" w:eastAsia="Calibri" w:hAnsi="Times New Roman"/>
          <w:color w:val="auto"/>
          <w:sz w:val="24"/>
          <w:szCs w:val="24"/>
          <w:lang w:eastAsia="en-US"/>
        </w:rPr>
        <w:t>Universities and Colleges Admissions Service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.</w:t>
      </w:r>
      <w:proofErr w:type="gramEnd"/>
      <w:r w:rsidRPr="008E61D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(2009). Retrieved from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hyperlink r:id="rId12" w:history="1">
        <w:r w:rsidRPr="00692C1E">
          <w:rPr>
            <w:rStyle w:val="Hyperlink"/>
            <w:rFonts w:ascii="Times New Roman" w:eastAsia="Calibri" w:hAnsi="Times New Roman"/>
            <w:sz w:val="24"/>
            <w:szCs w:val="24"/>
            <w:lang w:eastAsia="en-US"/>
          </w:rPr>
          <w:t>http://www.ucas.ac.uk/about_us/stat_services/stats_online/</w:t>
        </w:r>
      </w:hyperlink>
    </w:p>
    <w:p w:rsidR="00554A0A" w:rsidRPr="00554A0A" w:rsidRDefault="00554A0A" w:rsidP="00CE0EBF">
      <w:pPr>
        <w:pStyle w:val="NormalWeb"/>
        <w:spacing w:line="480" w:lineRule="auto"/>
        <w:ind w:left="785" w:hangingChars="327" w:hanging="785"/>
        <w:rPr>
          <w:rFonts w:ascii="Times New Roman" w:hAnsi="Times New Roman"/>
          <w:sz w:val="24"/>
          <w:szCs w:val="24"/>
        </w:rPr>
      </w:pPr>
      <w:proofErr w:type="gramStart"/>
      <w:r w:rsidRPr="00554A0A">
        <w:rPr>
          <w:rFonts w:ascii="Times New Roman" w:hAnsi="Times New Roman"/>
          <w:sz w:val="24"/>
          <w:szCs w:val="24"/>
        </w:rPr>
        <w:t xml:space="preserve">Wu, S. S., Barth, M., Amin, H., </w:t>
      </w:r>
      <w:proofErr w:type="spellStart"/>
      <w:r w:rsidRPr="00554A0A">
        <w:rPr>
          <w:rFonts w:ascii="Times New Roman" w:hAnsi="Times New Roman"/>
          <w:sz w:val="24"/>
          <w:szCs w:val="24"/>
        </w:rPr>
        <w:t>Malcarne</w:t>
      </w:r>
      <w:proofErr w:type="spellEnd"/>
      <w:r w:rsidRPr="00554A0A">
        <w:rPr>
          <w:rFonts w:ascii="Times New Roman" w:hAnsi="Times New Roman"/>
          <w:sz w:val="24"/>
          <w:szCs w:val="24"/>
        </w:rPr>
        <w:t>, V., &amp; Menon, V. (2012).</w:t>
      </w:r>
      <w:proofErr w:type="gramEnd"/>
      <w:r w:rsidRPr="00554A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A0A">
        <w:rPr>
          <w:rFonts w:ascii="Times New Roman" w:hAnsi="Times New Roman"/>
          <w:sz w:val="24"/>
          <w:szCs w:val="24"/>
        </w:rPr>
        <w:t>Math anxiety in second and third graders and its relation to mathematics achievement.</w:t>
      </w:r>
      <w:proofErr w:type="gramEnd"/>
      <w:r w:rsidRPr="00554A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A0A">
        <w:rPr>
          <w:rFonts w:ascii="Times New Roman" w:hAnsi="Times New Roman"/>
          <w:i/>
          <w:iCs/>
          <w:sz w:val="24"/>
          <w:szCs w:val="24"/>
        </w:rPr>
        <w:t>Frontiers in Psychology</w:t>
      </w:r>
      <w:r w:rsidRPr="00554A0A">
        <w:rPr>
          <w:rFonts w:ascii="Times New Roman" w:hAnsi="Times New Roman"/>
          <w:sz w:val="24"/>
          <w:szCs w:val="24"/>
        </w:rPr>
        <w:t xml:space="preserve">, </w:t>
      </w:r>
      <w:r w:rsidRPr="00554A0A">
        <w:rPr>
          <w:rFonts w:ascii="Times New Roman" w:hAnsi="Times New Roman"/>
          <w:i/>
          <w:iCs/>
          <w:sz w:val="24"/>
          <w:szCs w:val="24"/>
        </w:rPr>
        <w:t>3</w:t>
      </w:r>
      <w:r w:rsidRPr="00554A0A">
        <w:rPr>
          <w:rFonts w:ascii="Times New Roman" w:hAnsi="Times New Roman"/>
          <w:sz w:val="24"/>
          <w:szCs w:val="24"/>
        </w:rPr>
        <w:t>, 162.</w:t>
      </w:r>
      <w:proofErr w:type="gramEnd"/>
      <w:r w:rsidRPr="00554A0A">
        <w:rPr>
          <w:rFonts w:ascii="Times New Roman" w:hAnsi="Times New Roman"/>
          <w:sz w:val="24"/>
          <w:szCs w:val="24"/>
        </w:rPr>
        <w:t xml:space="preserve"> doi:10.3389/fpsyg.2012.00162</w:t>
      </w:r>
    </w:p>
    <w:p w:rsidR="00554A0A" w:rsidRDefault="00554A0A" w:rsidP="00601EA3">
      <w:pPr>
        <w:spacing w:line="480" w:lineRule="auto"/>
        <w:jc w:val="both"/>
        <w:rPr>
          <w:rFonts w:ascii="Times New Roman" w:hAnsi="Times New Roman"/>
          <w:sz w:val="24"/>
          <w:szCs w:val="24"/>
        </w:rPr>
        <w:sectPr w:rsidR="00554A0A" w:rsidSect="00636C97">
          <w:headerReference w:type="default" r:id="rId13"/>
          <w:footerReference w:type="even" r:id="rId14"/>
          <w:footerReference w:type="default" r:id="rId15"/>
          <w:footnotePr>
            <w:numFmt w:val="chicago"/>
          </w:footnotePr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36"/>
        <w:gridCol w:w="624"/>
        <w:gridCol w:w="624"/>
        <w:gridCol w:w="624"/>
        <w:gridCol w:w="624"/>
        <w:gridCol w:w="624"/>
        <w:gridCol w:w="974"/>
        <w:gridCol w:w="624"/>
        <w:gridCol w:w="624"/>
        <w:gridCol w:w="624"/>
      </w:tblGrid>
      <w:tr w:rsidR="008A255C" w:rsidRPr="004A1F47" w:rsidTr="008A255C">
        <w:trPr>
          <w:cantSplit/>
          <w:trHeight w:val="1701"/>
        </w:trPr>
        <w:tc>
          <w:tcPr>
            <w:tcW w:w="2952" w:type="dxa"/>
          </w:tcPr>
          <w:p w:rsidR="008A255C" w:rsidRPr="004A1F47" w:rsidRDefault="008A255C" w:rsidP="007A5F0A">
            <w:pPr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lastRenderedPageBreak/>
              <w:t>Variable</w:t>
            </w:r>
          </w:p>
        </w:tc>
        <w:tc>
          <w:tcPr>
            <w:tcW w:w="236" w:type="dxa"/>
            <w:textDirection w:val="btLr"/>
          </w:tcPr>
          <w:p w:rsidR="008A255C" w:rsidRPr="004A1F47" w:rsidRDefault="008A255C" w:rsidP="007A5F0A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8A255C" w:rsidRPr="004A1F47" w:rsidRDefault="008A255C" w:rsidP="007A5F0A">
            <w:pPr>
              <w:ind w:left="113" w:right="113"/>
              <w:jc w:val="center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Carry errors %</w:t>
            </w:r>
          </w:p>
        </w:tc>
        <w:tc>
          <w:tcPr>
            <w:tcW w:w="0" w:type="auto"/>
            <w:textDirection w:val="btLr"/>
          </w:tcPr>
          <w:p w:rsidR="008A255C" w:rsidRPr="004A1F47" w:rsidRDefault="008A255C" w:rsidP="007A5F0A">
            <w:pPr>
              <w:ind w:left="113" w:right="113"/>
              <w:jc w:val="center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No-carry errors %</w:t>
            </w:r>
          </w:p>
        </w:tc>
        <w:tc>
          <w:tcPr>
            <w:tcW w:w="0" w:type="auto"/>
            <w:textDirection w:val="btLr"/>
          </w:tcPr>
          <w:p w:rsidR="008A255C" w:rsidRPr="004A1F47" w:rsidRDefault="008A255C" w:rsidP="007A5F0A">
            <w:pPr>
              <w:ind w:left="113" w:right="113"/>
              <w:jc w:val="center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Carry RT</w:t>
            </w:r>
          </w:p>
        </w:tc>
        <w:tc>
          <w:tcPr>
            <w:tcW w:w="0" w:type="auto"/>
            <w:textDirection w:val="btLr"/>
          </w:tcPr>
          <w:p w:rsidR="008A255C" w:rsidRPr="004A1F47" w:rsidRDefault="008A255C" w:rsidP="007A5F0A">
            <w:pPr>
              <w:ind w:left="113" w:right="113"/>
              <w:jc w:val="center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No-carry RT</w:t>
            </w:r>
          </w:p>
        </w:tc>
        <w:tc>
          <w:tcPr>
            <w:tcW w:w="0" w:type="auto"/>
            <w:textDirection w:val="btLr"/>
          </w:tcPr>
          <w:p w:rsidR="008A255C" w:rsidRPr="004A1F47" w:rsidRDefault="008A255C" w:rsidP="007A5F0A">
            <w:pPr>
              <w:ind w:left="113" w:right="113"/>
              <w:jc w:val="center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Math anxiety total</w:t>
            </w:r>
          </w:p>
        </w:tc>
        <w:tc>
          <w:tcPr>
            <w:tcW w:w="0" w:type="auto"/>
            <w:textDirection w:val="btLr"/>
          </w:tcPr>
          <w:p w:rsidR="008A255C" w:rsidRPr="004A1F47" w:rsidRDefault="008A255C" w:rsidP="007A5F0A">
            <w:pPr>
              <w:spacing w:line="240" w:lineRule="auto"/>
              <w:ind w:left="113" w:right="113"/>
              <w:jc w:val="center"/>
              <w:rPr>
                <w:sz w:val="14"/>
                <w:szCs w:val="16"/>
              </w:rPr>
            </w:pPr>
            <w:proofErr w:type="gramStart"/>
            <w:r w:rsidRPr="004A1F47">
              <w:rPr>
                <w:sz w:val="14"/>
                <w:szCs w:val="16"/>
              </w:rPr>
              <w:t>Freq.</w:t>
            </w:r>
            <w:proofErr w:type="gramEnd"/>
            <w:r w:rsidRPr="004A1F47">
              <w:rPr>
                <w:sz w:val="14"/>
                <w:szCs w:val="16"/>
              </w:rPr>
              <w:t xml:space="preserve"> Most troublesome/</w:t>
            </w:r>
          </w:p>
          <w:p w:rsidR="008A255C" w:rsidRPr="004A1F47" w:rsidRDefault="008A255C" w:rsidP="007A5F0A">
            <w:pPr>
              <w:spacing w:line="240" w:lineRule="auto"/>
              <w:ind w:left="113" w:right="113"/>
              <w:jc w:val="center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worrisome thought</w:t>
            </w:r>
          </w:p>
        </w:tc>
        <w:tc>
          <w:tcPr>
            <w:tcW w:w="0" w:type="auto"/>
            <w:textDirection w:val="btLr"/>
          </w:tcPr>
          <w:p w:rsidR="008A255C" w:rsidRPr="004A1F47" w:rsidRDefault="008A255C" w:rsidP="007A5F0A">
            <w:pPr>
              <w:ind w:left="113" w:right="113"/>
              <w:jc w:val="center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Difficulty removing thought</w:t>
            </w:r>
          </w:p>
        </w:tc>
        <w:tc>
          <w:tcPr>
            <w:tcW w:w="0" w:type="auto"/>
            <w:textDirection w:val="btLr"/>
          </w:tcPr>
          <w:p w:rsidR="008A255C" w:rsidRPr="004A1F47" w:rsidRDefault="008A255C" w:rsidP="007A5F0A">
            <w:pPr>
              <w:ind w:left="113" w:right="113"/>
              <w:jc w:val="center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Impeding calculation</w:t>
            </w:r>
          </w:p>
        </w:tc>
        <w:tc>
          <w:tcPr>
            <w:tcW w:w="0" w:type="auto"/>
            <w:textDirection w:val="btLr"/>
          </w:tcPr>
          <w:p w:rsidR="008A255C" w:rsidRPr="004A1F47" w:rsidRDefault="008A255C" w:rsidP="002B3D38">
            <w:pPr>
              <w:ind w:left="113" w:right="113"/>
              <w:jc w:val="center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Effort to reduce thought</w:t>
            </w:r>
          </w:p>
        </w:tc>
      </w:tr>
      <w:tr w:rsidR="008A255C" w:rsidRPr="004A1F47" w:rsidTr="008A255C">
        <w:tc>
          <w:tcPr>
            <w:tcW w:w="2952" w:type="dxa"/>
          </w:tcPr>
          <w:p w:rsidR="008A255C" w:rsidRPr="004A1F47" w:rsidRDefault="008A255C" w:rsidP="007A5F0A">
            <w:pPr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Carry errors %</w:t>
            </w:r>
          </w:p>
        </w:tc>
        <w:tc>
          <w:tcPr>
            <w:tcW w:w="236" w:type="dxa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2B3D38">
            <w:pPr>
              <w:spacing w:line="480" w:lineRule="auto"/>
              <w:rPr>
                <w:sz w:val="14"/>
                <w:szCs w:val="16"/>
              </w:rPr>
            </w:pPr>
          </w:p>
        </w:tc>
      </w:tr>
      <w:tr w:rsidR="008A255C" w:rsidRPr="004A1F47" w:rsidTr="008A255C">
        <w:tc>
          <w:tcPr>
            <w:tcW w:w="2952" w:type="dxa"/>
          </w:tcPr>
          <w:p w:rsidR="008A255C" w:rsidRPr="004A1F47" w:rsidRDefault="008A255C" w:rsidP="007A5F0A">
            <w:pPr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No-carry errors %</w:t>
            </w:r>
          </w:p>
        </w:tc>
        <w:tc>
          <w:tcPr>
            <w:tcW w:w="236" w:type="dxa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.28**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2B3D38">
            <w:pPr>
              <w:spacing w:line="480" w:lineRule="auto"/>
              <w:rPr>
                <w:sz w:val="14"/>
                <w:szCs w:val="16"/>
              </w:rPr>
            </w:pPr>
          </w:p>
        </w:tc>
      </w:tr>
      <w:tr w:rsidR="008A255C" w:rsidRPr="004A1F47" w:rsidTr="008A255C">
        <w:tc>
          <w:tcPr>
            <w:tcW w:w="2952" w:type="dxa"/>
          </w:tcPr>
          <w:p w:rsidR="008A255C" w:rsidRPr="004A1F47" w:rsidRDefault="008A255C" w:rsidP="007A5F0A">
            <w:pPr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Carry RT</w:t>
            </w:r>
          </w:p>
        </w:tc>
        <w:tc>
          <w:tcPr>
            <w:tcW w:w="236" w:type="dxa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.06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.02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2B3D38">
            <w:pPr>
              <w:spacing w:line="480" w:lineRule="auto"/>
              <w:rPr>
                <w:sz w:val="14"/>
                <w:szCs w:val="16"/>
              </w:rPr>
            </w:pPr>
          </w:p>
        </w:tc>
      </w:tr>
      <w:tr w:rsidR="008A255C" w:rsidRPr="004A1F47" w:rsidTr="008A255C">
        <w:tc>
          <w:tcPr>
            <w:tcW w:w="2952" w:type="dxa"/>
          </w:tcPr>
          <w:p w:rsidR="008A255C" w:rsidRPr="004A1F47" w:rsidRDefault="008A255C" w:rsidP="007A5F0A">
            <w:pPr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No-carry RT</w:t>
            </w:r>
          </w:p>
        </w:tc>
        <w:tc>
          <w:tcPr>
            <w:tcW w:w="236" w:type="dxa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.25**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.17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.83***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2B3D38">
            <w:pPr>
              <w:spacing w:line="480" w:lineRule="auto"/>
              <w:rPr>
                <w:sz w:val="14"/>
                <w:szCs w:val="16"/>
              </w:rPr>
            </w:pPr>
          </w:p>
        </w:tc>
      </w:tr>
      <w:tr w:rsidR="008A255C" w:rsidRPr="004A1F47" w:rsidTr="008A255C">
        <w:tc>
          <w:tcPr>
            <w:tcW w:w="2952" w:type="dxa"/>
          </w:tcPr>
          <w:p w:rsidR="008A255C" w:rsidRPr="004A1F47" w:rsidRDefault="008A255C" w:rsidP="007A5F0A">
            <w:pPr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Math anxiety total</w:t>
            </w:r>
          </w:p>
        </w:tc>
        <w:tc>
          <w:tcPr>
            <w:tcW w:w="236" w:type="dxa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.25**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-.00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.30***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.30***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2B3D38">
            <w:pPr>
              <w:spacing w:line="480" w:lineRule="auto"/>
              <w:rPr>
                <w:sz w:val="14"/>
                <w:szCs w:val="16"/>
              </w:rPr>
            </w:pPr>
          </w:p>
        </w:tc>
      </w:tr>
      <w:tr w:rsidR="008A255C" w:rsidRPr="004A1F47" w:rsidTr="008A255C">
        <w:tc>
          <w:tcPr>
            <w:tcW w:w="2952" w:type="dxa"/>
          </w:tcPr>
          <w:p w:rsidR="008A255C" w:rsidRPr="004A1F47" w:rsidRDefault="008A255C" w:rsidP="007A5F0A">
            <w:pPr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Freq. of most troublesome / worrisome thought</w:t>
            </w:r>
          </w:p>
        </w:tc>
        <w:tc>
          <w:tcPr>
            <w:tcW w:w="236" w:type="dxa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.19*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.03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.23*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.26**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.59***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2B3D38">
            <w:pPr>
              <w:spacing w:line="480" w:lineRule="auto"/>
              <w:rPr>
                <w:sz w:val="14"/>
                <w:szCs w:val="16"/>
              </w:rPr>
            </w:pPr>
          </w:p>
        </w:tc>
      </w:tr>
      <w:tr w:rsidR="008A255C" w:rsidRPr="004A1F47" w:rsidTr="008A255C">
        <w:tc>
          <w:tcPr>
            <w:tcW w:w="2952" w:type="dxa"/>
          </w:tcPr>
          <w:p w:rsidR="008A255C" w:rsidRPr="004A1F47" w:rsidRDefault="008A255C" w:rsidP="007A5F0A">
            <w:pPr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Difficulty removing</w:t>
            </w:r>
          </w:p>
        </w:tc>
        <w:tc>
          <w:tcPr>
            <w:tcW w:w="236" w:type="dxa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.20*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.10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.11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.16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.56***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.62***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2B3D38">
            <w:pPr>
              <w:spacing w:line="480" w:lineRule="auto"/>
              <w:rPr>
                <w:sz w:val="14"/>
                <w:szCs w:val="16"/>
              </w:rPr>
            </w:pPr>
          </w:p>
        </w:tc>
      </w:tr>
      <w:tr w:rsidR="008A255C" w:rsidRPr="004A1F47" w:rsidTr="008A255C">
        <w:tc>
          <w:tcPr>
            <w:tcW w:w="2952" w:type="dxa"/>
          </w:tcPr>
          <w:p w:rsidR="008A255C" w:rsidRPr="004A1F47" w:rsidRDefault="008A255C" w:rsidP="007A5F0A">
            <w:pPr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Impeding calculation</w:t>
            </w:r>
          </w:p>
        </w:tc>
        <w:tc>
          <w:tcPr>
            <w:tcW w:w="236" w:type="dxa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.35***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.04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.25**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.28**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.52***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.57***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.55***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1</w:t>
            </w:r>
          </w:p>
        </w:tc>
        <w:tc>
          <w:tcPr>
            <w:tcW w:w="0" w:type="auto"/>
          </w:tcPr>
          <w:p w:rsidR="008A255C" w:rsidRPr="004A1F47" w:rsidRDefault="008A255C" w:rsidP="002B3D38">
            <w:pPr>
              <w:spacing w:line="480" w:lineRule="auto"/>
              <w:rPr>
                <w:sz w:val="14"/>
                <w:szCs w:val="16"/>
              </w:rPr>
            </w:pPr>
          </w:p>
        </w:tc>
      </w:tr>
      <w:tr w:rsidR="008A255C" w:rsidRPr="004A1F47" w:rsidTr="008A255C">
        <w:tc>
          <w:tcPr>
            <w:tcW w:w="2952" w:type="dxa"/>
          </w:tcPr>
          <w:p w:rsidR="008A255C" w:rsidRPr="004A1F47" w:rsidRDefault="008A255C" w:rsidP="002B3D38">
            <w:pPr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Effort to reduce thought</w:t>
            </w:r>
          </w:p>
        </w:tc>
        <w:tc>
          <w:tcPr>
            <w:tcW w:w="236" w:type="dxa"/>
          </w:tcPr>
          <w:p w:rsidR="008A255C" w:rsidRPr="004A1F47" w:rsidRDefault="008A255C" w:rsidP="002B3D38">
            <w:pPr>
              <w:spacing w:line="480" w:lineRule="auto"/>
              <w:rPr>
                <w:sz w:val="14"/>
                <w:szCs w:val="16"/>
              </w:rPr>
            </w:pPr>
          </w:p>
        </w:tc>
        <w:tc>
          <w:tcPr>
            <w:tcW w:w="0" w:type="auto"/>
          </w:tcPr>
          <w:p w:rsidR="008A255C" w:rsidRPr="004A1F47" w:rsidRDefault="008A255C" w:rsidP="002B3D38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.21*</w:t>
            </w:r>
          </w:p>
        </w:tc>
        <w:tc>
          <w:tcPr>
            <w:tcW w:w="0" w:type="auto"/>
          </w:tcPr>
          <w:p w:rsidR="008A255C" w:rsidRPr="004A1F47" w:rsidRDefault="008A255C" w:rsidP="002B3D38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.05</w:t>
            </w:r>
          </w:p>
        </w:tc>
        <w:tc>
          <w:tcPr>
            <w:tcW w:w="0" w:type="auto"/>
          </w:tcPr>
          <w:p w:rsidR="008A255C" w:rsidRPr="004A1F47" w:rsidRDefault="008A255C" w:rsidP="002B3D38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.22*</w:t>
            </w:r>
          </w:p>
        </w:tc>
        <w:tc>
          <w:tcPr>
            <w:tcW w:w="0" w:type="auto"/>
          </w:tcPr>
          <w:p w:rsidR="008A255C" w:rsidRPr="004A1F47" w:rsidRDefault="008A255C" w:rsidP="002B3D38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.24**</w:t>
            </w:r>
          </w:p>
        </w:tc>
        <w:tc>
          <w:tcPr>
            <w:tcW w:w="0" w:type="auto"/>
          </w:tcPr>
          <w:p w:rsidR="008A255C" w:rsidRPr="004A1F47" w:rsidRDefault="008A255C" w:rsidP="002B3D38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.61***</w:t>
            </w:r>
          </w:p>
        </w:tc>
        <w:tc>
          <w:tcPr>
            <w:tcW w:w="0" w:type="auto"/>
          </w:tcPr>
          <w:p w:rsidR="008A255C" w:rsidRPr="004A1F47" w:rsidRDefault="008A255C" w:rsidP="002B3D38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.69***</w:t>
            </w:r>
          </w:p>
        </w:tc>
        <w:tc>
          <w:tcPr>
            <w:tcW w:w="0" w:type="auto"/>
          </w:tcPr>
          <w:p w:rsidR="008A255C" w:rsidRPr="004A1F47" w:rsidRDefault="008A255C" w:rsidP="002B3D38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.74***</w:t>
            </w:r>
          </w:p>
        </w:tc>
        <w:tc>
          <w:tcPr>
            <w:tcW w:w="0" w:type="auto"/>
          </w:tcPr>
          <w:p w:rsidR="008A255C" w:rsidRPr="004A1F47" w:rsidRDefault="008A255C" w:rsidP="007A5F0A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.65***</w:t>
            </w:r>
          </w:p>
        </w:tc>
        <w:tc>
          <w:tcPr>
            <w:tcW w:w="0" w:type="auto"/>
          </w:tcPr>
          <w:p w:rsidR="008A255C" w:rsidRPr="004A1F47" w:rsidRDefault="008A255C" w:rsidP="002B3D38">
            <w:pPr>
              <w:spacing w:line="480" w:lineRule="auto"/>
              <w:rPr>
                <w:sz w:val="14"/>
                <w:szCs w:val="16"/>
              </w:rPr>
            </w:pPr>
            <w:r w:rsidRPr="004A1F47">
              <w:rPr>
                <w:sz w:val="14"/>
                <w:szCs w:val="16"/>
              </w:rPr>
              <w:t>1</w:t>
            </w:r>
          </w:p>
        </w:tc>
      </w:tr>
    </w:tbl>
    <w:p w:rsidR="00F46295" w:rsidRDefault="004A1F47" w:rsidP="004A1F47">
      <w:pPr>
        <w:rPr>
          <w:sz w:val="20"/>
          <w:szCs w:val="20"/>
        </w:rPr>
      </w:pPr>
      <w:proofErr w:type="gramStart"/>
      <w:r w:rsidRPr="004A1F47">
        <w:rPr>
          <w:sz w:val="20"/>
          <w:szCs w:val="20"/>
        </w:rPr>
        <w:t>Table 1.</w:t>
      </w:r>
      <w:proofErr w:type="gramEnd"/>
      <w:r w:rsidRPr="004A1F47">
        <w:rPr>
          <w:sz w:val="20"/>
          <w:szCs w:val="20"/>
        </w:rPr>
        <w:t xml:space="preserve"> </w:t>
      </w:r>
      <w:proofErr w:type="gramStart"/>
      <w:r w:rsidRPr="004A1F47">
        <w:rPr>
          <w:sz w:val="20"/>
          <w:szCs w:val="20"/>
        </w:rPr>
        <w:t>Zero-order correlations between math anxiety, intrusive thoughts measures and math performance.</w:t>
      </w:r>
      <w:proofErr w:type="gramEnd"/>
      <w:r w:rsidRPr="004A1F47">
        <w:rPr>
          <w:sz w:val="20"/>
          <w:szCs w:val="20"/>
        </w:rPr>
        <w:t xml:space="preserve"> </w:t>
      </w:r>
    </w:p>
    <w:p w:rsidR="005000C4" w:rsidRPr="004A1F47" w:rsidRDefault="006A06D5" w:rsidP="004A1F47">
      <w:pPr>
        <w:rPr>
          <w:sz w:val="20"/>
          <w:szCs w:val="20"/>
        </w:rPr>
        <w:sectPr w:rsidR="005000C4" w:rsidRPr="004A1F47" w:rsidSect="005000C4">
          <w:footnotePr>
            <w:numFmt w:val="chicago"/>
          </w:footnotePr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6A06D5">
        <w:rPr>
          <w:sz w:val="20"/>
          <w:szCs w:val="20"/>
        </w:rPr>
        <w:t>*</w:t>
      </w:r>
      <w:r w:rsidRPr="006A06D5">
        <w:rPr>
          <w:i/>
          <w:sz w:val="20"/>
          <w:szCs w:val="20"/>
        </w:rPr>
        <w:t>p</w:t>
      </w:r>
      <w:r w:rsidRPr="006A06D5">
        <w:rPr>
          <w:sz w:val="20"/>
          <w:szCs w:val="20"/>
        </w:rPr>
        <w:t xml:space="preserve"> ≤.05     **</w:t>
      </w:r>
      <w:r w:rsidRPr="006A06D5">
        <w:rPr>
          <w:i/>
          <w:sz w:val="20"/>
          <w:szCs w:val="20"/>
        </w:rPr>
        <w:t>p</w:t>
      </w:r>
      <w:r w:rsidRPr="006A06D5">
        <w:rPr>
          <w:sz w:val="20"/>
          <w:szCs w:val="20"/>
        </w:rPr>
        <w:t xml:space="preserve"> ≤.01 **</w:t>
      </w:r>
      <w:r w:rsidRPr="006A06D5">
        <w:rPr>
          <w:i/>
          <w:sz w:val="20"/>
          <w:szCs w:val="20"/>
        </w:rPr>
        <w:t>p</w:t>
      </w:r>
      <w:r w:rsidRPr="006A06D5">
        <w:rPr>
          <w:sz w:val="20"/>
          <w:szCs w:val="20"/>
        </w:rPr>
        <w:t xml:space="preserve"> ≤.001</w:t>
      </w:r>
    </w:p>
    <w:p w:rsidR="005D67D3" w:rsidRDefault="005D67D3" w:rsidP="005D67D3">
      <w:pPr>
        <w:rPr>
          <w:sz w:val="20"/>
          <w:szCs w:val="20"/>
        </w:rPr>
      </w:pPr>
    </w:p>
    <w:p w:rsidR="005D67D3" w:rsidRDefault="005D67D3" w:rsidP="005D67D3">
      <w:pPr>
        <w:rPr>
          <w:rFonts w:ascii="Times New Roman" w:hAnsi="Times New Roman"/>
          <w:sz w:val="24"/>
          <w:szCs w:val="24"/>
        </w:rPr>
        <w:sectPr w:rsidR="005D67D3" w:rsidSect="00AA5E61">
          <w:footnotePr>
            <w:numFmt w:val="chicago"/>
          </w:footnotePr>
          <w:type w:val="continuous"/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231"/>
        <w:tblW w:w="5000" w:type="pct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686"/>
        <w:gridCol w:w="1794"/>
        <w:gridCol w:w="1201"/>
        <w:gridCol w:w="1018"/>
        <w:gridCol w:w="974"/>
        <w:gridCol w:w="1110"/>
        <w:gridCol w:w="896"/>
        <w:gridCol w:w="843"/>
      </w:tblGrid>
      <w:tr w:rsidR="00AB3AF7" w:rsidRPr="00E8535D" w:rsidTr="0038166E">
        <w:tc>
          <w:tcPr>
            <w:tcW w:w="686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3"/>
          </w:tcPr>
          <w:p w:rsidR="00AB3AF7" w:rsidRPr="00E8535D" w:rsidRDefault="00AB3AF7" w:rsidP="007A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Carry problems</w:t>
            </w:r>
          </w:p>
        </w:tc>
        <w:tc>
          <w:tcPr>
            <w:tcW w:w="2849" w:type="dxa"/>
            <w:gridSpan w:val="3"/>
          </w:tcPr>
          <w:p w:rsidR="00AB3AF7" w:rsidRPr="00E8535D" w:rsidRDefault="00AB3AF7" w:rsidP="007A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No-carry problems</w:t>
            </w:r>
          </w:p>
        </w:tc>
      </w:tr>
      <w:tr w:rsidR="00AB3AF7" w:rsidRPr="00E8535D" w:rsidTr="0038166E">
        <w:tc>
          <w:tcPr>
            <w:tcW w:w="686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Step</w:t>
            </w:r>
          </w:p>
        </w:tc>
        <w:tc>
          <w:tcPr>
            <w:tcW w:w="1794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Variables Entered</w:t>
            </w:r>
          </w:p>
        </w:tc>
        <w:tc>
          <w:tcPr>
            <w:tcW w:w="1201" w:type="dxa"/>
          </w:tcPr>
          <w:p w:rsidR="00AB3AF7" w:rsidRPr="00E8535D" w:rsidRDefault="00AB3AF7" w:rsidP="0038166E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  <w:tc>
          <w:tcPr>
            <w:tcW w:w="1018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6D5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6A06D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8535D">
              <w:rPr>
                <w:rFonts w:ascii="Times New Roman" w:hAnsi="Times New Roman"/>
                <w:sz w:val="20"/>
                <w:szCs w:val="20"/>
              </w:rPr>
              <w:t xml:space="preserve"> change</w:t>
            </w:r>
          </w:p>
        </w:tc>
        <w:tc>
          <w:tcPr>
            <w:tcW w:w="974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 xml:space="preserve">Model </w:t>
            </w:r>
            <w:r w:rsidRPr="006A06D5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6A06D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0" w:type="dxa"/>
          </w:tcPr>
          <w:p w:rsidR="00AB3AF7" w:rsidRPr="00E8535D" w:rsidRDefault="00AB3AF7" w:rsidP="0038166E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  <w:tc>
          <w:tcPr>
            <w:tcW w:w="896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6D5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6A06D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8535D">
              <w:rPr>
                <w:rFonts w:ascii="Times New Roman" w:hAnsi="Times New Roman"/>
                <w:sz w:val="20"/>
                <w:szCs w:val="20"/>
              </w:rPr>
              <w:t xml:space="preserve"> change</w:t>
            </w:r>
          </w:p>
        </w:tc>
        <w:tc>
          <w:tcPr>
            <w:tcW w:w="843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 xml:space="preserve">Model </w:t>
            </w:r>
            <w:r w:rsidRPr="006A06D5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6A06D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AB3AF7" w:rsidRPr="00E8535D" w:rsidTr="0038166E">
        <w:tc>
          <w:tcPr>
            <w:tcW w:w="686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AB3AF7" w:rsidRPr="00E8535D" w:rsidRDefault="00AB3AF7" w:rsidP="007A5F0A">
            <w:pPr>
              <w:tabs>
                <w:tab w:val="decimal" w:pos="23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38166E">
        <w:tc>
          <w:tcPr>
            <w:tcW w:w="686" w:type="dxa"/>
          </w:tcPr>
          <w:p w:rsidR="00AB3AF7" w:rsidRPr="00E8535D" w:rsidRDefault="00190B65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AB3AF7" w:rsidRPr="00A67072" w:rsidRDefault="006B0B6D" w:rsidP="007A5F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</w:t>
            </w:r>
            <w:r w:rsidR="00AB3AF7" w:rsidRPr="00A67072">
              <w:rPr>
                <w:rFonts w:ascii="Times New Roman" w:hAnsi="Times New Roman"/>
                <w:sz w:val="20"/>
                <w:szCs w:val="20"/>
              </w:rPr>
              <w:t xml:space="preserve"> anxiety</w:t>
            </w:r>
          </w:p>
        </w:tc>
        <w:tc>
          <w:tcPr>
            <w:tcW w:w="1201" w:type="dxa"/>
          </w:tcPr>
          <w:p w:rsidR="00AB3AF7" w:rsidRPr="00E8535D" w:rsidRDefault="0055677F" w:rsidP="0038166E">
            <w:pPr>
              <w:tabs>
                <w:tab w:val="decimal" w:pos="2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.251**</w:t>
            </w:r>
          </w:p>
        </w:tc>
        <w:tc>
          <w:tcPr>
            <w:tcW w:w="1018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AB3AF7" w:rsidRPr="00E8535D" w:rsidRDefault="0055677F" w:rsidP="0038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.063**</w:t>
            </w:r>
          </w:p>
        </w:tc>
        <w:tc>
          <w:tcPr>
            <w:tcW w:w="1110" w:type="dxa"/>
          </w:tcPr>
          <w:p w:rsidR="00AB3AF7" w:rsidRPr="00E8535D" w:rsidRDefault="0055677F" w:rsidP="0038166E">
            <w:pPr>
              <w:tabs>
                <w:tab w:val="decimal" w:pos="153"/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-.004</w:t>
            </w:r>
          </w:p>
        </w:tc>
        <w:tc>
          <w:tcPr>
            <w:tcW w:w="896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AB3AF7" w:rsidRPr="00E8535D" w:rsidRDefault="0038166E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</w:t>
            </w:r>
            <w:r w:rsidR="0055677F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B65" w:rsidRPr="00E8535D" w:rsidTr="0038166E">
        <w:tc>
          <w:tcPr>
            <w:tcW w:w="686" w:type="dxa"/>
          </w:tcPr>
          <w:p w:rsidR="00190B65" w:rsidRPr="00E8535D" w:rsidRDefault="00190B65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190B65" w:rsidRDefault="00190B65" w:rsidP="007A5F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190B65" w:rsidRPr="00E8535D" w:rsidRDefault="00190B65" w:rsidP="0038166E">
            <w:pPr>
              <w:tabs>
                <w:tab w:val="decimal" w:pos="2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:rsidR="00190B65" w:rsidRPr="00E8535D" w:rsidRDefault="00190B65" w:rsidP="0038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190B65" w:rsidRPr="00E8535D" w:rsidRDefault="00190B65" w:rsidP="0038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190B65" w:rsidRPr="00E8535D" w:rsidRDefault="00190B65" w:rsidP="0038166E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190B65" w:rsidRPr="00E8535D" w:rsidRDefault="00190B65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190B65" w:rsidRPr="00E8535D" w:rsidRDefault="00190B65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38166E">
        <w:tc>
          <w:tcPr>
            <w:tcW w:w="686" w:type="dxa"/>
          </w:tcPr>
          <w:p w:rsidR="00AB3AF7" w:rsidRPr="00E8535D" w:rsidRDefault="00190B65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4" w:type="dxa"/>
          </w:tcPr>
          <w:p w:rsidR="00AB3AF7" w:rsidRPr="00E8535D" w:rsidRDefault="006B0B6D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</w:t>
            </w:r>
            <w:r w:rsidR="00AB3AF7" w:rsidRPr="00E8535D">
              <w:rPr>
                <w:rFonts w:ascii="Times New Roman" w:hAnsi="Times New Roman"/>
                <w:sz w:val="20"/>
                <w:szCs w:val="20"/>
              </w:rPr>
              <w:t xml:space="preserve"> anxiety</w:t>
            </w:r>
          </w:p>
        </w:tc>
        <w:tc>
          <w:tcPr>
            <w:tcW w:w="1201" w:type="dxa"/>
          </w:tcPr>
          <w:p w:rsidR="00AB3AF7" w:rsidRPr="00E8535D" w:rsidRDefault="0055677F" w:rsidP="0038166E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.131</w:t>
            </w:r>
          </w:p>
        </w:tc>
        <w:tc>
          <w:tcPr>
            <w:tcW w:w="1018" w:type="dxa"/>
          </w:tcPr>
          <w:p w:rsidR="00AB3AF7" w:rsidRPr="0055677F" w:rsidRDefault="0055677F" w:rsidP="0038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77F">
              <w:rPr>
                <w:rFonts w:ascii="Times New Roman" w:hAnsi="Times New Roman"/>
                <w:b/>
                <w:sz w:val="20"/>
                <w:szCs w:val="20"/>
              </w:rPr>
              <w:t>.069*</w:t>
            </w:r>
          </w:p>
        </w:tc>
        <w:tc>
          <w:tcPr>
            <w:tcW w:w="974" w:type="dxa"/>
          </w:tcPr>
          <w:p w:rsidR="00AB3AF7" w:rsidRPr="0055677F" w:rsidRDefault="0055677F" w:rsidP="0038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77F">
              <w:rPr>
                <w:rFonts w:ascii="Times New Roman" w:hAnsi="Times New Roman"/>
                <w:b/>
                <w:sz w:val="20"/>
                <w:szCs w:val="20"/>
              </w:rPr>
              <w:t>.132**</w:t>
            </w:r>
          </w:p>
        </w:tc>
        <w:tc>
          <w:tcPr>
            <w:tcW w:w="1110" w:type="dxa"/>
          </w:tcPr>
          <w:p w:rsidR="00AB3AF7" w:rsidRPr="00E8535D" w:rsidRDefault="0038166E" w:rsidP="0038166E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-.078</w:t>
            </w:r>
          </w:p>
        </w:tc>
        <w:tc>
          <w:tcPr>
            <w:tcW w:w="896" w:type="dxa"/>
          </w:tcPr>
          <w:p w:rsidR="00AB3AF7" w:rsidRPr="00E8535D" w:rsidRDefault="0038166E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.014</w:t>
            </w:r>
          </w:p>
        </w:tc>
        <w:tc>
          <w:tcPr>
            <w:tcW w:w="843" w:type="dxa"/>
          </w:tcPr>
          <w:p w:rsidR="00AB3AF7" w:rsidRPr="00E8535D" w:rsidRDefault="0038166E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.014</w:t>
            </w:r>
          </w:p>
        </w:tc>
      </w:tr>
      <w:tr w:rsidR="00AB3AF7" w:rsidRPr="00E8535D" w:rsidTr="0038166E">
        <w:tc>
          <w:tcPr>
            <w:tcW w:w="686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B3AF7" w:rsidRPr="00E8535D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Frequency</w:t>
            </w:r>
          </w:p>
        </w:tc>
        <w:tc>
          <w:tcPr>
            <w:tcW w:w="1201" w:type="dxa"/>
          </w:tcPr>
          <w:p w:rsidR="00AB3AF7" w:rsidRPr="00E8535D" w:rsidRDefault="0055677F" w:rsidP="0038166E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-.069</w:t>
            </w:r>
          </w:p>
        </w:tc>
        <w:tc>
          <w:tcPr>
            <w:tcW w:w="1018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B3AF7" w:rsidRPr="00E8535D" w:rsidRDefault="0038166E" w:rsidP="0038166E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-.028</w:t>
            </w:r>
          </w:p>
        </w:tc>
        <w:tc>
          <w:tcPr>
            <w:tcW w:w="896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38166E">
        <w:tc>
          <w:tcPr>
            <w:tcW w:w="686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B3AF7" w:rsidRPr="00E8535D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Difficulty in removing</w:t>
            </w:r>
          </w:p>
        </w:tc>
        <w:tc>
          <w:tcPr>
            <w:tcW w:w="1201" w:type="dxa"/>
          </w:tcPr>
          <w:p w:rsidR="00AB3AF7" w:rsidRPr="00E8535D" w:rsidRDefault="0055677F" w:rsidP="0038166E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-.018</w:t>
            </w:r>
          </w:p>
        </w:tc>
        <w:tc>
          <w:tcPr>
            <w:tcW w:w="1018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B3AF7" w:rsidRPr="00E8535D" w:rsidRDefault="0038166E" w:rsidP="0038166E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.147</w:t>
            </w:r>
          </w:p>
        </w:tc>
        <w:tc>
          <w:tcPr>
            <w:tcW w:w="896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38166E">
        <w:tc>
          <w:tcPr>
            <w:tcW w:w="686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B3AF7" w:rsidRPr="00A67072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072">
              <w:rPr>
                <w:rFonts w:ascii="Times New Roman" w:hAnsi="Times New Roman"/>
                <w:sz w:val="20"/>
                <w:szCs w:val="20"/>
              </w:rPr>
              <w:t>Impeding calculation</w:t>
            </w:r>
          </w:p>
        </w:tc>
        <w:tc>
          <w:tcPr>
            <w:tcW w:w="1201" w:type="dxa"/>
          </w:tcPr>
          <w:p w:rsidR="00AB3AF7" w:rsidRPr="00E8535D" w:rsidRDefault="0055677F" w:rsidP="0038166E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.331**</w:t>
            </w:r>
          </w:p>
        </w:tc>
        <w:tc>
          <w:tcPr>
            <w:tcW w:w="1018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B3AF7" w:rsidRPr="00E8535D" w:rsidRDefault="0038166E" w:rsidP="0038166E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.016</w:t>
            </w:r>
          </w:p>
        </w:tc>
        <w:tc>
          <w:tcPr>
            <w:tcW w:w="896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38166E">
        <w:tc>
          <w:tcPr>
            <w:tcW w:w="686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B3AF7" w:rsidRPr="00E8535D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AB3AF7" w:rsidRPr="00E8535D" w:rsidRDefault="00AB3AF7" w:rsidP="0038166E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B3AF7" w:rsidRPr="00E8535D" w:rsidRDefault="00AB3AF7" w:rsidP="0038166E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38166E">
        <w:tc>
          <w:tcPr>
            <w:tcW w:w="686" w:type="dxa"/>
          </w:tcPr>
          <w:p w:rsidR="00AB3AF7" w:rsidRPr="00E8535D" w:rsidRDefault="00190B65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AB3AF7" w:rsidRPr="00E8535D" w:rsidRDefault="006B0B6D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</w:t>
            </w:r>
            <w:r w:rsidR="00AB3AF7" w:rsidRPr="00E8535D">
              <w:rPr>
                <w:rFonts w:ascii="Times New Roman" w:hAnsi="Times New Roman"/>
                <w:sz w:val="20"/>
                <w:szCs w:val="20"/>
              </w:rPr>
              <w:t xml:space="preserve"> anxiety</w:t>
            </w:r>
          </w:p>
        </w:tc>
        <w:tc>
          <w:tcPr>
            <w:tcW w:w="1201" w:type="dxa"/>
          </w:tcPr>
          <w:p w:rsidR="00AB3AF7" w:rsidRPr="00E8535D" w:rsidRDefault="0055677F" w:rsidP="0038166E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.141</w:t>
            </w:r>
          </w:p>
        </w:tc>
        <w:tc>
          <w:tcPr>
            <w:tcW w:w="1018" w:type="dxa"/>
          </w:tcPr>
          <w:p w:rsidR="00AB3AF7" w:rsidRPr="00E8535D" w:rsidRDefault="0055677F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.002</w:t>
            </w:r>
          </w:p>
        </w:tc>
        <w:tc>
          <w:tcPr>
            <w:tcW w:w="974" w:type="dxa"/>
          </w:tcPr>
          <w:p w:rsidR="00AB3AF7" w:rsidRPr="0055677F" w:rsidRDefault="0055677F" w:rsidP="00381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77F">
              <w:rPr>
                <w:rFonts w:ascii="Times New Roman" w:hAnsi="Times New Roman"/>
                <w:b/>
                <w:sz w:val="20"/>
                <w:szCs w:val="20"/>
              </w:rPr>
              <w:t>1.33**</w:t>
            </w:r>
          </w:p>
        </w:tc>
        <w:tc>
          <w:tcPr>
            <w:tcW w:w="1110" w:type="dxa"/>
          </w:tcPr>
          <w:p w:rsidR="00AB3AF7" w:rsidRPr="00E8535D" w:rsidRDefault="0038166E" w:rsidP="0038166E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-.078</w:t>
            </w:r>
          </w:p>
        </w:tc>
        <w:tc>
          <w:tcPr>
            <w:tcW w:w="896" w:type="dxa"/>
          </w:tcPr>
          <w:p w:rsidR="00AB3AF7" w:rsidRPr="00E8535D" w:rsidRDefault="0038166E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&lt;.001</w:t>
            </w:r>
          </w:p>
        </w:tc>
        <w:tc>
          <w:tcPr>
            <w:tcW w:w="843" w:type="dxa"/>
          </w:tcPr>
          <w:p w:rsidR="00AB3AF7" w:rsidRPr="00E8535D" w:rsidRDefault="0038166E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.014</w:t>
            </w:r>
          </w:p>
        </w:tc>
      </w:tr>
      <w:tr w:rsidR="00AB3AF7" w:rsidRPr="00E8535D" w:rsidTr="0038166E">
        <w:tc>
          <w:tcPr>
            <w:tcW w:w="686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B3AF7" w:rsidRPr="00E8535D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Frequency</w:t>
            </w:r>
          </w:p>
        </w:tc>
        <w:tc>
          <w:tcPr>
            <w:tcW w:w="1201" w:type="dxa"/>
          </w:tcPr>
          <w:p w:rsidR="00AB3AF7" w:rsidRPr="00E8535D" w:rsidRDefault="0055677F" w:rsidP="0038166E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-.052</w:t>
            </w:r>
          </w:p>
        </w:tc>
        <w:tc>
          <w:tcPr>
            <w:tcW w:w="1018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B3AF7" w:rsidRPr="00E8535D" w:rsidRDefault="0038166E" w:rsidP="0038166E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-.028</w:t>
            </w:r>
          </w:p>
        </w:tc>
        <w:tc>
          <w:tcPr>
            <w:tcW w:w="896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38166E">
        <w:tc>
          <w:tcPr>
            <w:tcW w:w="686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B3AF7" w:rsidRPr="00E8535D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Difficulty in removing</w:t>
            </w:r>
          </w:p>
        </w:tc>
        <w:tc>
          <w:tcPr>
            <w:tcW w:w="1201" w:type="dxa"/>
          </w:tcPr>
          <w:p w:rsidR="00AB3AF7" w:rsidRPr="00E8535D" w:rsidRDefault="0055677F" w:rsidP="0038166E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.012</w:t>
            </w:r>
          </w:p>
        </w:tc>
        <w:tc>
          <w:tcPr>
            <w:tcW w:w="1018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B3AF7" w:rsidRPr="00E8535D" w:rsidRDefault="0038166E" w:rsidP="0038166E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.147</w:t>
            </w:r>
          </w:p>
        </w:tc>
        <w:tc>
          <w:tcPr>
            <w:tcW w:w="896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38166E">
        <w:tc>
          <w:tcPr>
            <w:tcW w:w="686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B3AF7" w:rsidRPr="00A67072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072">
              <w:rPr>
                <w:rFonts w:ascii="Times New Roman" w:hAnsi="Times New Roman"/>
                <w:sz w:val="20"/>
                <w:szCs w:val="20"/>
              </w:rPr>
              <w:t>Impeding calculation</w:t>
            </w:r>
          </w:p>
        </w:tc>
        <w:tc>
          <w:tcPr>
            <w:tcW w:w="1201" w:type="dxa"/>
          </w:tcPr>
          <w:p w:rsidR="00AB3AF7" w:rsidRPr="00E8535D" w:rsidRDefault="0055677F" w:rsidP="0038166E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.347**</w:t>
            </w:r>
          </w:p>
        </w:tc>
        <w:tc>
          <w:tcPr>
            <w:tcW w:w="1018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B3AF7" w:rsidRPr="00E8535D" w:rsidRDefault="0038166E" w:rsidP="0038166E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.016</w:t>
            </w:r>
          </w:p>
        </w:tc>
        <w:tc>
          <w:tcPr>
            <w:tcW w:w="896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38166E">
        <w:tc>
          <w:tcPr>
            <w:tcW w:w="686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B3AF7" w:rsidRPr="00E8535D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Effort to reduce thoughts</w:t>
            </w:r>
          </w:p>
        </w:tc>
        <w:tc>
          <w:tcPr>
            <w:tcW w:w="1201" w:type="dxa"/>
          </w:tcPr>
          <w:p w:rsidR="00AB3AF7" w:rsidRPr="00E8535D" w:rsidRDefault="0055677F" w:rsidP="0038166E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-.074</w:t>
            </w:r>
          </w:p>
        </w:tc>
        <w:tc>
          <w:tcPr>
            <w:tcW w:w="1018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B3AF7" w:rsidRPr="00E8535D" w:rsidRDefault="0038166E" w:rsidP="0038166E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.002</w:t>
            </w:r>
          </w:p>
        </w:tc>
        <w:tc>
          <w:tcPr>
            <w:tcW w:w="896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38166E">
        <w:tc>
          <w:tcPr>
            <w:tcW w:w="686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AB3AF7" w:rsidRPr="00E8535D" w:rsidRDefault="00AB3AF7" w:rsidP="0038166E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AB3AF7" w:rsidRPr="00E8535D" w:rsidRDefault="00AB3AF7" w:rsidP="00381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4943" w:rsidRDefault="00AB3AF7" w:rsidP="00AB3AF7">
      <w:pPr>
        <w:jc w:val="both"/>
      </w:pPr>
      <w:r w:rsidRPr="002D13F8">
        <w:t>*</w:t>
      </w:r>
      <w:r w:rsidRPr="006A06D5">
        <w:rPr>
          <w:i/>
        </w:rPr>
        <w:t>p</w:t>
      </w:r>
      <w:r w:rsidRPr="002D13F8">
        <w:t xml:space="preserve"> ≤.05     **</w:t>
      </w:r>
      <w:r w:rsidRPr="006A06D5">
        <w:rPr>
          <w:i/>
        </w:rPr>
        <w:t>p</w:t>
      </w:r>
      <w:r w:rsidRPr="002D13F8">
        <w:t xml:space="preserve"> ≤.01</w:t>
      </w:r>
    </w:p>
    <w:p w:rsidR="00AB3AF7" w:rsidRPr="00634943" w:rsidRDefault="00AB3AF7" w:rsidP="00AB3AF7">
      <w:pPr>
        <w:jc w:val="both"/>
        <w:rPr>
          <w:rFonts w:ascii="Times New Roman" w:hAnsi="Times New Roman"/>
          <w:sz w:val="20"/>
          <w:szCs w:val="20"/>
        </w:rPr>
        <w:sectPr w:rsidR="00AB3AF7" w:rsidRPr="0063494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proofErr w:type="gramStart"/>
      <w:r w:rsidRPr="00634943">
        <w:rPr>
          <w:rFonts w:ascii="Times New Roman" w:hAnsi="Times New Roman"/>
          <w:sz w:val="20"/>
          <w:szCs w:val="20"/>
        </w:rPr>
        <w:t>Table 2.</w:t>
      </w:r>
      <w:proofErr w:type="gramEnd"/>
      <w:r w:rsidRPr="00634943">
        <w:rPr>
          <w:rFonts w:ascii="Times New Roman" w:hAnsi="Times New Roman"/>
          <w:sz w:val="20"/>
          <w:szCs w:val="20"/>
        </w:rPr>
        <w:t xml:space="preserve"> Results of hierarchical regression with percentage of errors as the outcome variable</w:t>
      </w:r>
    </w:p>
    <w:tbl>
      <w:tblPr>
        <w:tblpPr w:leftFromText="180" w:rightFromText="180" w:vertAnchor="page" w:horzAnchor="margin" w:tblpY="1231"/>
        <w:tblW w:w="5000" w:type="pct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683"/>
        <w:gridCol w:w="1784"/>
        <w:gridCol w:w="1199"/>
        <w:gridCol w:w="1014"/>
        <w:gridCol w:w="971"/>
        <w:gridCol w:w="1109"/>
        <w:gridCol w:w="896"/>
        <w:gridCol w:w="866"/>
      </w:tblGrid>
      <w:tr w:rsidR="00AB3AF7" w:rsidRPr="00E8535D" w:rsidTr="0087445C">
        <w:tc>
          <w:tcPr>
            <w:tcW w:w="683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  <w:gridSpan w:val="3"/>
          </w:tcPr>
          <w:p w:rsidR="00AB3AF7" w:rsidRPr="00E8535D" w:rsidRDefault="00AB3AF7" w:rsidP="007A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Carry problems</w:t>
            </w:r>
          </w:p>
        </w:tc>
        <w:tc>
          <w:tcPr>
            <w:tcW w:w="2871" w:type="dxa"/>
            <w:gridSpan w:val="3"/>
          </w:tcPr>
          <w:p w:rsidR="00AB3AF7" w:rsidRPr="00E8535D" w:rsidRDefault="00AB3AF7" w:rsidP="007A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No-carry problems</w:t>
            </w:r>
          </w:p>
        </w:tc>
      </w:tr>
      <w:tr w:rsidR="00AB3AF7" w:rsidRPr="00E8535D" w:rsidTr="0087445C">
        <w:tc>
          <w:tcPr>
            <w:tcW w:w="683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Step</w:t>
            </w:r>
          </w:p>
        </w:tc>
        <w:tc>
          <w:tcPr>
            <w:tcW w:w="1784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Variables Entered</w:t>
            </w:r>
          </w:p>
        </w:tc>
        <w:tc>
          <w:tcPr>
            <w:tcW w:w="1199" w:type="dxa"/>
          </w:tcPr>
          <w:p w:rsidR="00AB3AF7" w:rsidRPr="00E8535D" w:rsidRDefault="00AB3AF7" w:rsidP="00DE1937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  <w:tc>
          <w:tcPr>
            <w:tcW w:w="1014" w:type="dxa"/>
          </w:tcPr>
          <w:p w:rsidR="00AB3AF7" w:rsidRPr="00E8535D" w:rsidRDefault="00AB3AF7" w:rsidP="00DE1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6D5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6A06D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8535D">
              <w:rPr>
                <w:rFonts w:ascii="Times New Roman" w:hAnsi="Times New Roman"/>
                <w:sz w:val="20"/>
                <w:szCs w:val="20"/>
              </w:rPr>
              <w:t xml:space="preserve"> change</w:t>
            </w:r>
          </w:p>
        </w:tc>
        <w:tc>
          <w:tcPr>
            <w:tcW w:w="971" w:type="dxa"/>
          </w:tcPr>
          <w:p w:rsidR="00AB3AF7" w:rsidRPr="00E8535D" w:rsidRDefault="00AB3AF7" w:rsidP="00DE1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 xml:space="preserve">Model </w:t>
            </w:r>
            <w:r w:rsidRPr="006A06D5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6A06D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9" w:type="dxa"/>
          </w:tcPr>
          <w:p w:rsidR="00AB3AF7" w:rsidRPr="00E8535D" w:rsidRDefault="00AB3AF7" w:rsidP="00DE1937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Beta</w:t>
            </w:r>
          </w:p>
        </w:tc>
        <w:tc>
          <w:tcPr>
            <w:tcW w:w="896" w:type="dxa"/>
          </w:tcPr>
          <w:p w:rsidR="00AB3AF7" w:rsidRPr="00E8535D" w:rsidRDefault="00AB3AF7" w:rsidP="00DE1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6D5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6A06D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E8535D">
              <w:rPr>
                <w:rFonts w:ascii="Times New Roman" w:hAnsi="Times New Roman"/>
                <w:sz w:val="20"/>
                <w:szCs w:val="20"/>
              </w:rPr>
              <w:t xml:space="preserve"> change</w:t>
            </w:r>
          </w:p>
        </w:tc>
        <w:tc>
          <w:tcPr>
            <w:tcW w:w="866" w:type="dxa"/>
          </w:tcPr>
          <w:p w:rsidR="00AB3AF7" w:rsidRPr="00E8535D" w:rsidRDefault="00AB3AF7" w:rsidP="00DE1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 xml:space="preserve">Model </w:t>
            </w:r>
            <w:r w:rsidRPr="006A06D5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6A06D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AB3AF7" w:rsidRPr="00E8535D" w:rsidTr="0087445C">
        <w:tc>
          <w:tcPr>
            <w:tcW w:w="683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AB3AF7" w:rsidRPr="00E8535D" w:rsidRDefault="00AB3AF7" w:rsidP="007A5F0A">
            <w:pPr>
              <w:tabs>
                <w:tab w:val="decimal" w:pos="23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87445C">
        <w:tc>
          <w:tcPr>
            <w:tcW w:w="683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AB3AF7" w:rsidRPr="00E8535D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AB3AF7" w:rsidRPr="00E8535D" w:rsidRDefault="00AB3AF7" w:rsidP="007A5F0A">
            <w:pPr>
              <w:tabs>
                <w:tab w:val="decimal" w:pos="2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B3AF7" w:rsidRPr="00E8535D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AB3AF7" w:rsidRPr="00E8535D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AB3AF7" w:rsidRPr="00E8535D" w:rsidRDefault="00AB3AF7" w:rsidP="007A5F0A">
            <w:pPr>
              <w:tabs>
                <w:tab w:val="decimal" w:pos="1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87445C">
        <w:tc>
          <w:tcPr>
            <w:tcW w:w="683" w:type="dxa"/>
          </w:tcPr>
          <w:p w:rsidR="00AB3AF7" w:rsidRPr="00E8535D" w:rsidRDefault="00190B65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</w:tcPr>
          <w:p w:rsidR="00AB3AF7" w:rsidRPr="00A67072" w:rsidRDefault="006B0B6D" w:rsidP="007A5F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</w:t>
            </w:r>
            <w:r w:rsidR="00AB3AF7" w:rsidRPr="00A67072">
              <w:rPr>
                <w:rFonts w:ascii="Times New Roman" w:hAnsi="Times New Roman"/>
                <w:sz w:val="20"/>
                <w:szCs w:val="20"/>
              </w:rPr>
              <w:t xml:space="preserve"> anxiety</w:t>
            </w:r>
          </w:p>
        </w:tc>
        <w:tc>
          <w:tcPr>
            <w:tcW w:w="1199" w:type="dxa"/>
          </w:tcPr>
          <w:p w:rsidR="00AB3AF7" w:rsidRPr="00E8535D" w:rsidRDefault="00DE1937" w:rsidP="0087445C">
            <w:pPr>
              <w:tabs>
                <w:tab w:val="decimal" w:pos="2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.299***</w:t>
            </w:r>
          </w:p>
        </w:tc>
        <w:tc>
          <w:tcPr>
            <w:tcW w:w="1014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AB3AF7" w:rsidRPr="00E8535D" w:rsidRDefault="00DE1937" w:rsidP="008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.090***</w:t>
            </w:r>
          </w:p>
        </w:tc>
        <w:tc>
          <w:tcPr>
            <w:tcW w:w="1109" w:type="dxa"/>
          </w:tcPr>
          <w:p w:rsidR="00AB3AF7" w:rsidRPr="00204903" w:rsidRDefault="00DE1937" w:rsidP="0087445C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.302***</w:t>
            </w:r>
          </w:p>
        </w:tc>
        <w:tc>
          <w:tcPr>
            <w:tcW w:w="896" w:type="dxa"/>
          </w:tcPr>
          <w:p w:rsidR="00AB3AF7" w:rsidRPr="00204903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AB3AF7" w:rsidRPr="00204903" w:rsidRDefault="00DE1937" w:rsidP="008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.091***</w:t>
            </w:r>
          </w:p>
        </w:tc>
      </w:tr>
      <w:tr w:rsidR="00AB3AF7" w:rsidRPr="00E8535D" w:rsidTr="0087445C">
        <w:tc>
          <w:tcPr>
            <w:tcW w:w="683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AB3AF7" w:rsidRPr="00E8535D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AB3AF7" w:rsidRPr="00E8535D" w:rsidRDefault="00AB3AF7" w:rsidP="0087445C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AB3AF7" w:rsidRPr="00113EAA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AB3AF7" w:rsidRPr="00E8535D" w:rsidRDefault="00AB3AF7" w:rsidP="0087445C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B3AF7" w:rsidRPr="00204903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3AF7" w:rsidRPr="00E8535D" w:rsidTr="0087445C">
        <w:tc>
          <w:tcPr>
            <w:tcW w:w="683" w:type="dxa"/>
          </w:tcPr>
          <w:p w:rsidR="00AB3AF7" w:rsidRPr="00E8535D" w:rsidRDefault="00190B65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4" w:type="dxa"/>
          </w:tcPr>
          <w:p w:rsidR="00AB3AF7" w:rsidRPr="00E8535D" w:rsidRDefault="006B0B6D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</w:t>
            </w:r>
            <w:r w:rsidR="00AB3AF7" w:rsidRPr="00E8535D">
              <w:rPr>
                <w:rFonts w:ascii="Times New Roman" w:hAnsi="Times New Roman"/>
                <w:sz w:val="20"/>
                <w:szCs w:val="20"/>
              </w:rPr>
              <w:t xml:space="preserve"> anxiety</w:t>
            </w:r>
          </w:p>
        </w:tc>
        <w:tc>
          <w:tcPr>
            <w:tcW w:w="1199" w:type="dxa"/>
          </w:tcPr>
          <w:p w:rsidR="00AB3AF7" w:rsidRPr="00CC3993" w:rsidRDefault="00DE1937" w:rsidP="0087445C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.262*</w:t>
            </w:r>
          </w:p>
        </w:tc>
        <w:tc>
          <w:tcPr>
            <w:tcW w:w="1014" w:type="dxa"/>
          </w:tcPr>
          <w:p w:rsidR="00AB3AF7" w:rsidRPr="00E8535D" w:rsidRDefault="00DE193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.034</w:t>
            </w:r>
          </w:p>
        </w:tc>
        <w:tc>
          <w:tcPr>
            <w:tcW w:w="971" w:type="dxa"/>
          </w:tcPr>
          <w:p w:rsidR="00AB3AF7" w:rsidRPr="00DE1937" w:rsidRDefault="00DE1937" w:rsidP="008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937">
              <w:rPr>
                <w:rFonts w:ascii="Times New Roman" w:hAnsi="Times New Roman"/>
                <w:b/>
                <w:sz w:val="20"/>
                <w:szCs w:val="20"/>
              </w:rPr>
              <w:t>.124**</w:t>
            </w:r>
          </w:p>
        </w:tc>
        <w:tc>
          <w:tcPr>
            <w:tcW w:w="1109" w:type="dxa"/>
          </w:tcPr>
          <w:p w:rsidR="00AB3AF7" w:rsidRPr="00DE1937" w:rsidRDefault="00DE1937" w:rsidP="0087445C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937">
              <w:rPr>
                <w:rFonts w:ascii="Times New Roman" w:hAnsi="Times New Roman"/>
                <w:sz w:val="20"/>
                <w:szCs w:val="20"/>
              </w:rPr>
              <w:t>.213</w:t>
            </w:r>
          </w:p>
        </w:tc>
        <w:tc>
          <w:tcPr>
            <w:tcW w:w="896" w:type="dxa"/>
          </w:tcPr>
          <w:p w:rsidR="00AB3AF7" w:rsidRPr="00E8535D" w:rsidRDefault="00DE193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.033</w:t>
            </w:r>
          </w:p>
        </w:tc>
        <w:tc>
          <w:tcPr>
            <w:tcW w:w="866" w:type="dxa"/>
          </w:tcPr>
          <w:p w:rsidR="00AB3AF7" w:rsidRPr="00DE1937" w:rsidRDefault="00DE1937" w:rsidP="008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937">
              <w:rPr>
                <w:rFonts w:ascii="Times New Roman" w:hAnsi="Times New Roman"/>
                <w:b/>
                <w:sz w:val="20"/>
                <w:szCs w:val="20"/>
              </w:rPr>
              <w:t>.124**</w:t>
            </w:r>
          </w:p>
        </w:tc>
      </w:tr>
      <w:tr w:rsidR="00AB3AF7" w:rsidRPr="00E8535D" w:rsidTr="0087445C">
        <w:tc>
          <w:tcPr>
            <w:tcW w:w="683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AB3AF7" w:rsidRPr="00E8535D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Frequency</w:t>
            </w:r>
          </w:p>
        </w:tc>
        <w:tc>
          <w:tcPr>
            <w:tcW w:w="1199" w:type="dxa"/>
          </w:tcPr>
          <w:p w:rsidR="00AB3AF7" w:rsidRPr="00E8535D" w:rsidRDefault="00DE1937" w:rsidP="0087445C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.105</w:t>
            </w:r>
          </w:p>
        </w:tc>
        <w:tc>
          <w:tcPr>
            <w:tcW w:w="1014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AB3AF7" w:rsidRPr="00E8535D" w:rsidRDefault="0087445C" w:rsidP="0087445C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.114</w:t>
            </w:r>
          </w:p>
        </w:tc>
        <w:tc>
          <w:tcPr>
            <w:tcW w:w="89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87445C">
        <w:tc>
          <w:tcPr>
            <w:tcW w:w="683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AB3AF7" w:rsidRPr="00E8535D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Difficulty in removing</w:t>
            </w:r>
          </w:p>
        </w:tc>
        <w:tc>
          <w:tcPr>
            <w:tcW w:w="1199" w:type="dxa"/>
          </w:tcPr>
          <w:p w:rsidR="00AB3AF7" w:rsidRPr="00E8535D" w:rsidRDefault="00DE1937" w:rsidP="0087445C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-.198</w:t>
            </w:r>
          </w:p>
        </w:tc>
        <w:tc>
          <w:tcPr>
            <w:tcW w:w="1014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AB3AF7" w:rsidRPr="00E8535D" w:rsidRDefault="0087445C" w:rsidP="0087445C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-.127</w:t>
            </w:r>
          </w:p>
        </w:tc>
        <w:tc>
          <w:tcPr>
            <w:tcW w:w="89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87445C">
        <w:tc>
          <w:tcPr>
            <w:tcW w:w="683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AB3AF7" w:rsidRPr="00A67072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072">
              <w:rPr>
                <w:rFonts w:ascii="Times New Roman" w:hAnsi="Times New Roman"/>
                <w:sz w:val="20"/>
                <w:szCs w:val="20"/>
              </w:rPr>
              <w:t>Impeding calculation</w:t>
            </w:r>
          </w:p>
        </w:tc>
        <w:tc>
          <w:tcPr>
            <w:tcW w:w="1199" w:type="dxa"/>
          </w:tcPr>
          <w:p w:rsidR="00AB3AF7" w:rsidRPr="00CC3993" w:rsidRDefault="00DE1937" w:rsidP="0087445C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.166</w:t>
            </w:r>
          </w:p>
        </w:tc>
        <w:tc>
          <w:tcPr>
            <w:tcW w:w="1014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AB3AF7" w:rsidRPr="00E8535D" w:rsidRDefault="0087445C" w:rsidP="0087445C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.179</w:t>
            </w:r>
          </w:p>
        </w:tc>
        <w:tc>
          <w:tcPr>
            <w:tcW w:w="89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87445C">
        <w:tc>
          <w:tcPr>
            <w:tcW w:w="683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AB3AF7" w:rsidRPr="00E8535D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AB3AF7" w:rsidRPr="00E8535D" w:rsidRDefault="00AB3AF7" w:rsidP="0087445C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AB3AF7" w:rsidRPr="00E8535D" w:rsidRDefault="00AB3AF7" w:rsidP="0087445C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87445C">
        <w:tc>
          <w:tcPr>
            <w:tcW w:w="683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AB3AF7" w:rsidRPr="00E8535D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AB3AF7" w:rsidRPr="00E8535D" w:rsidRDefault="00AB3AF7" w:rsidP="0087445C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AB3AF7" w:rsidRPr="00CC3993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AB3AF7" w:rsidRPr="00E8535D" w:rsidRDefault="00AB3AF7" w:rsidP="0087445C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B3AF7" w:rsidRPr="00204903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3AF7" w:rsidRPr="00E8535D" w:rsidTr="0087445C">
        <w:tc>
          <w:tcPr>
            <w:tcW w:w="683" w:type="dxa"/>
          </w:tcPr>
          <w:p w:rsidR="00AB3AF7" w:rsidRPr="00E8535D" w:rsidRDefault="00190B65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4" w:type="dxa"/>
          </w:tcPr>
          <w:p w:rsidR="00AB3AF7" w:rsidRPr="00E8535D" w:rsidRDefault="006B0B6D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</w:t>
            </w:r>
            <w:r w:rsidR="00AB3AF7" w:rsidRPr="00E8535D">
              <w:rPr>
                <w:rFonts w:ascii="Times New Roman" w:hAnsi="Times New Roman"/>
                <w:sz w:val="20"/>
                <w:szCs w:val="20"/>
              </w:rPr>
              <w:t xml:space="preserve"> anxiety</w:t>
            </w:r>
          </w:p>
        </w:tc>
        <w:tc>
          <w:tcPr>
            <w:tcW w:w="1199" w:type="dxa"/>
          </w:tcPr>
          <w:p w:rsidR="00AB3AF7" w:rsidRPr="00CC3993" w:rsidRDefault="00DE1937" w:rsidP="0087445C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.249*</w:t>
            </w:r>
          </w:p>
        </w:tc>
        <w:tc>
          <w:tcPr>
            <w:tcW w:w="1014" w:type="dxa"/>
          </w:tcPr>
          <w:p w:rsidR="00AB3AF7" w:rsidRPr="00E8535D" w:rsidRDefault="00DE193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.002</w:t>
            </w:r>
          </w:p>
        </w:tc>
        <w:tc>
          <w:tcPr>
            <w:tcW w:w="971" w:type="dxa"/>
          </w:tcPr>
          <w:p w:rsidR="00AB3AF7" w:rsidRPr="00DE1937" w:rsidRDefault="00DE1937" w:rsidP="008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937">
              <w:rPr>
                <w:rFonts w:ascii="Times New Roman" w:hAnsi="Times New Roman"/>
                <w:b/>
                <w:sz w:val="20"/>
                <w:szCs w:val="20"/>
              </w:rPr>
              <w:t>1.26**</w:t>
            </w:r>
          </w:p>
        </w:tc>
        <w:tc>
          <w:tcPr>
            <w:tcW w:w="1109" w:type="dxa"/>
          </w:tcPr>
          <w:p w:rsidR="00AB3AF7" w:rsidRPr="004E7BE2" w:rsidRDefault="0087445C" w:rsidP="0087445C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.207</w:t>
            </w:r>
          </w:p>
        </w:tc>
        <w:tc>
          <w:tcPr>
            <w:tcW w:w="896" w:type="dxa"/>
          </w:tcPr>
          <w:p w:rsidR="00AB3AF7" w:rsidRPr="00E8535D" w:rsidRDefault="00DE193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.001</w:t>
            </w:r>
          </w:p>
        </w:tc>
        <w:tc>
          <w:tcPr>
            <w:tcW w:w="866" w:type="dxa"/>
          </w:tcPr>
          <w:p w:rsidR="00AB3AF7" w:rsidRPr="00DE1937" w:rsidRDefault="00DE1937" w:rsidP="00874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937">
              <w:rPr>
                <w:rFonts w:ascii="Times New Roman" w:hAnsi="Times New Roman"/>
                <w:b/>
                <w:sz w:val="20"/>
                <w:szCs w:val="20"/>
              </w:rPr>
              <w:t>.125**</w:t>
            </w:r>
          </w:p>
        </w:tc>
      </w:tr>
      <w:tr w:rsidR="00AB3AF7" w:rsidRPr="00E8535D" w:rsidTr="0087445C">
        <w:tc>
          <w:tcPr>
            <w:tcW w:w="683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AB3AF7" w:rsidRPr="00E8535D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Frequency</w:t>
            </w:r>
          </w:p>
        </w:tc>
        <w:tc>
          <w:tcPr>
            <w:tcW w:w="1199" w:type="dxa"/>
          </w:tcPr>
          <w:p w:rsidR="00AB3AF7" w:rsidRPr="00E8535D" w:rsidRDefault="00DE1937" w:rsidP="0087445C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.085</w:t>
            </w:r>
          </w:p>
        </w:tc>
        <w:tc>
          <w:tcPr>
            <w:tcW w:w="1014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AB3AF7" w:rsidRPr="00E8535D" w:rsidRDefault="0087445C" w:rsidP="0087445C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.104</w:t>
            </w:r>
          </w:p>
        </w:tc>
        <w:tc>
          <w:tcPr>
            <w:tcW w:w="89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87445C">
        <w:tc>
          <w:tcPr>
            <w:tcW w:w="683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AB3AF7" w:rsidRPr="00E8535D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Difficulty in removing</w:t>
            </w:r>
          </w:p>
        </w:tc>
        <w:tc>
          <w:tcPr>
            <w:tcW w:w="1199" w:type="dxa"/>
          </w:tcPr>
          <w:p w:rsidR="00AB3AF7" w:rsidRPr="00E8535D" w:rsidRDefault="00DE1937" w:rsidP="0087445C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-.234</w:t>
            </w:r>
          </w:p>
        </w:tc>
        <w:tc>
          <w:tcPr>
            <w:tcW w:w="1014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AB3AF7" w:rsidRPr="00E8535D" w:rsidRDefault="0087445C" w:rsidP="0087445C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-.144</w:t>
            </w:r>
          </w:p>
        </w:tc>
        <w:tc>
          <w:tcPr>
            <w:tcW w:w="89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87445C">
        <w:tc>
          <w:tcPr>
            <w:tcW w:w="683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AB3AF7" w:rsidRPr="00A67072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072">
              <w:rPr>
                <w:rFonts w:ascii="Times New Roman" w:hAnsi="Times New Roman"/>
                <w:sz w:val="20"/>
                <w:szCs w:val="20"/>
              </w:rPr>
              <w:t>Impeding calculation</w:t>
            </w:r>
          </w:p>
        </w:tc>
        <w:tc>
          <w:tcPr>
            <w:tcW w:w="1199" w:type="dxa"/>
          </w:tcPr>
          <w:p w:rsidR="00AB3AF7" w:rsidRPr="00CC3993" w:rsidRDefault="00DE1937" w:rsidP="0087445C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.146</w:t>
            </w:r>
          </w:p>
        </w:tc>
        <w:tc>
          <w:tcPr>
            <w:tcW w:w="1014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AB3AF7" w:rsidRPr="00E8535D" w:rsidRDefault="0087445C" w:rsidP="0087445C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.170</w:t>
            </w:r>
          </w:p>
        </w:tc>
        <w:tc>
          <w:tcPr>
            <w:tcW w:w="89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87445C">
        <w:tc>
          <w:tcPr>
            <w:tcW w:w="683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AB3AF7" w:rsidRPr="00E8535D" w:rsidRDefault="00AB3AF7" w:rsidP="007A5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35D">
              <w:rPr>
                <w:rFonts w:ascii="Times New Roman" w:hAnsi="Times New Roman"/>
                <w:sz w:val="20"/>
                <w:szCs w:val="20"/>
              </w:rPr>
              <w:t>Effort to reduce thoughts</w:t>
            </w:r>
          </w:p>
        </w:tc>
        <w:tc>
          <w:tcPr>
            <w:tcW w:w="1199" w:type="dxa"/>
          </w:tcPr>
          <w:p w:rsidR="00AB3AF7" w:rsidRPr="00E8535D" w:rsidRDefault="00DE1937" w:rsidP="0087445C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.089</w:t>
            </w:r>
          </w:p>
        </w:tc>
        <w:tc>
          <w:tcPr>
            <w:tcW w:w="1014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AB3AF7" w:rsidRPr="00E8535D" w:rsidRDefault="0087445C" w:rsidP="0087445C">
            <w:pPr>
              <w:tabs>
                <w:tab w:val="decimal" w:pos="1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.042</w:t>
            </w:r>
          </w:p>
        </w:tc>
        <w:tc>
          <w:tcPr>
            <w:tcW w:w="89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AF7" w:rsidRPr="00E8535D" w:rsidTr="0087445C">
        <w:tc>
          <w:tcPr>
            <w:tcW w:w="683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AB3AF7" w:rsidRPr="00E8535D" w:rsidRDefault="00AB3AF7" w:rsidP="007A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AB3AF7" w:rsidRPr="00E8535D" w:rsidRDefault="00AB3AF7" w:rsidP="0087445C">
            <w:pPr>
              <w:tabs>
                <w:tab w:val="decimal" w:pos="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AB3AF7" w:rsidRPr="00E8535D" w:rsidRDefault="00AB3AF7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3AF7" w:rsidRDefault="00AB3AF7" w:rsidP="00AB3AF7">
      <w:pPr>
        <w:jc w:val="both"/>
      </w:pPr>
      <w:r w:rsidRPr="002D13F8">
        <w:t>*</w:t>
      </w:r>
      <w:r w:rsidRPr="006A06D5">
        <w:rPr>
          <w:i/>
        </w:rPr>
        <w:t>p</w:t>
      </w:r>
      <w:r w:rsidRPr="002D13F8">
        <w:t xml:space="preserve"> ≤.05     **</w:t>
      </w:r>
      <w:r w:rsidRPr="006A06D5">
        <w:rPr>
          <w:i/>
        </w:rPr>
        <w:t>p</w:t>
      </w:r>
      <w:r w:rsidRPr="002D13F8">
        <w:t xml:space="preserve"> ≤.01</w:t>
      </w:r>
      <w:r>
        <w:t xml:space="preserve"> </w:t>
      </w:r>
      <w:r w:rsidRPr="002D13F8">
        <w:t>**</w:t>
      </w:r>
      <w:r w:rsidRPr="006A06D5">
        <w:rPr>
          <w:i/>
        </w:rPr>
        <w:t>p</w:t>
      </w:r>
      <w:r w:rsidRPr="002D13F8">
        <w:t xml:space="preserve"> ≤.0</w:t>
      </w:r>
      <w:r>
        <w:t>0</w:t>
      </w:r>
      <w:r w:rsidRPr="002D13F8">
        <w:t>1</w:t>
      </w:r>
    </w:p>
    <w:p w:rsidR="004A1F47" w:rsidRDefault="00AB3AF7" w:rsidP="00AB3AF7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634943">
        <w:rPr>
          <w:rFonts w:ascii="Times New Roman" w:hAnsi="Times New Roman"/>
          <w:sz w:val="20"/>
          <w:szCs w:val="20"/>
        </w:rPr>
        <w:t>Table 3.</w:t>
      </w:r>
      <w:proofErr w:type="gramEnd"/>
      <w:r w:rsidRPr="00634943">
        <w:rPr>
          <w:rFonts w:ascii="Times New Roman" w:hAnsi="Times New Roman"/>
          <w:sz w:val="20"/>
          <w:szCs w:val="20"/>
        </w:rPr>
        <w:t xml:space="preserve"> Results of hierarchical regression with response time as the outcome variable</w:t>
      </w:r>
    </w:p>
    <w:p w:rsidR="004A1F47" w:rsidRDefault="004A1F47" w:rsidP="00AB3AF7">
      <w:pPr>
        <w:jc w:val="both"/>
        <w:rPr>
          <w:rFonts w:ascii="Times New Roman" w:hAnsi="Times New Roman"/>
          <w:sz w:val="20"/>
          <w:szCs w:val="20"/>
        </w:rPr>
      </w:pPr>
    </w:p>
    <w:p w:rsidR="004A1F47" w:rsidRDefault="004A1F47" w:rsidP="00AB3AF7">
      <w:pPr>
        <w:jc w:val="both"/>
        <w:rPr>
          <w:rFonts w:ascii="Times New Roman" w:hAnsi="Times New Roman"/>
          <w:sz w:val="20"/>
          <w:szCs w:val="20"/>
        </w:rPr>
      </w:pPr>
    </w:p>
    <w:p w:rsidR="004A1F47" w:rsidRDefault="004A1F47" w:rsidP="00AB3AF7">
      <w:pPr>
        <w:jc w:val="both"/>
        <w:rPr>
          <w:rFonts w:ascii="Times New Roman" w:hAnsi="Times New Roman"/>
          <w:sz w:val="20"/>
          <w:szCs w:val="20"/>
        </w:rPr>
      </w:pPr>
    </w:p>
    <w:p w:rsidR="004A1F47" w:rsidRDefault="004A1F47" w:rsidP="00AB3AF7">
      <w:pPr>
        <w:jc w:val="both"/>
        <w:rPr>
          <w:rFonts w:ascii="Times New Roman" w:hAnsi="Times New Roman"/>
          <w:sz w:val="20"/>
          <w:szCs w:val="20"/>
        </w:rPr>
      </w:pPr>
    </w:p>
    <w:p w:rsidR="004A1F47" w:rsidRDefault="004A1F47" w:rsidP="00AB3AF7">
      <w:pPr>
        <w:jc w:val="both"/>
        <w:rPr>
          <w:rFonts w:ascii="Times New Roman" w:hAnsi="Times New Roman"/>
          <w:sz w:val="20"/>
          <w:szCs w:val="20"/>
        </w:rPr>
      </w:pPr>
    </w:p>
    <w:p w:rsidR="004A1F47" w:rsidRDefault="004A1F47" w:rsidP="00AB3AF7">
      <w:pPr>
        <w:jc w:val="both"/>
        <w:rPr>
          <w:rFonts w:ascii="Times New Roman" w:hAnsi="Times New Roman"/>
          <w:sz w:val="20"/>
          <w:szCs w:val="20"/>
        </w:rPr>
      </w:pPr>
    </w:p>
    <w:p w:rsidR="004A1F47" w:rsidRDefault="004A1F47" w:rsidP="00AB3AF7">
      <w:pPr>
        <w:jc w:val="both"/>
        <w:rPr>
          <w:rFonts w:ascii="Times New Roman" w:hAnsi="Times New Roman"/>
          <w:sz w:val="20"/>
          <w:szCs w:val="20"/>
        </w:rPr>
      </w:pPr>
    </w:p>
    <w:p w:rsidR="004A1F47" w:rsidRDefault="004A1F47" w:rsidP="00AB3AF7">
      <w:pPr>
        <w:jc w:val="both"/>
        <w:rPr>
          <w:rFonts w:ascii="Times New Roman" w:hAnsi="Times New Roman"/>
          <w:sz w:val="20"/>
          <w:szCs w:val="20"/>
        </w:rPr>
      </w:pPr>
    </w:p>
    <w:p w:rsidR="004A1F47" w:rsidRDefault="004A1F47" w:rsidP="00AB3AF7">
      <w:pPr>
        <w:jc w:val="both"/>
        <w:rPr>
          <w:rFonts w:ascii="Times New Roman" w:hAnsi="Times New Roman"/>
          <w:sz w:val="20"/>
          <w:szCs w:val="20"/>
        </w:rPr>
      </w:pPr>
    </w:p>
    <w:p w:rsidR="004A1F47" w:rsidRDefault="004A1F47" w:rsidP="00AB3AF7">
      <w:pPr>
        <w:jc w:val="both"/>
        <w:rPr>
          <w:rFonts w:ascii="Times New Roman" w:hAnsi="Times New Roman"/>
          <w:sz w:val="20"/>
          <w:szCs w:val="20"/>
        </w:rPr>
      </w:pPr>
    </w:p>
    <w:p w:rsidR="004A1F47" w:rsidRDefault="004A1F47" w:rsidP="00AB3AF7">
      <w:pPr>
        <w:jc w:val="both"/>
        <w:rPr>
          <w:rFonts w:ascii="Times New Roman" w:hAnsi="Times New Roman"/>
          <w:sz w:val="20"/>
          <w:szCs w:val="20"/>
        </w:rPr>
      </w:pPr>
    </w:p>
    <w:p w:rsidR="00CE0EBF" w:rsidRDefault="00CE0EBF" w:rsidP="00AB3AF7">
      <w:pPr>
        <w:jc w:val="both"/>
        <w:rPr>
          <w:rFonts w:ascii="Times New Roman" w:hAnsi="Times New Roman"/>
          <w:sz w:val="20"/>
          <w:szCs w:val="20"/>
        </w:rPr>
      </w:pPr>
    </w:p>
    <w:p w:rsidR="004A1F47" w:rsidRDefault="004A1F47" w:rsidP="00AB3AF7">
      <w:pPr>
        <w:jc w:val="both"/>
        <w:rPr>
          <w:rFonts w:ascii="Times New Roman" w:hAnsi="Times New Roman"/>
          <w:sz w:val="20"/>
          <w:szCs w:val="20"/>
        </w:rPr>
      </w:pPr>
    </w:p>
    <w:p w:rsidR="004A1F47" w:rsidRDefault="004A1F47" w:rsidP="00AB3AF7">
      <w:pPr>
        <w:jc w:val="both"/>
        <w:rPr>
          <w:rFonts w:ascii="Times New Roman" w:hAnsi="Times New Roman"/>
          <w:sz w:val="20"/>
          <w:szCs w:val="20"/>
        </w:rPr>
      </w:pPr>
    </w:p>
    <w:p w:rsidR="004A1F47" w:rsidRDefault="004A1F47" w:rsidP="00AB3AF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554"/>
        <w:gridCol w:w="1067"/>
        <w:gridCol w:w="965"/>
        <w:gridCol w:w="1067"/>
        <w:gridCol w:w="965"/>
        <w:gridCol w:w="920"/>
        <w:gridCol w:w="888"/>
      </w:tblGrid>
      <w:tr w:rsidR="00970F6F" w:rsidTr="00051B6E">
        <w:tc>
          <w:tcPr>
            <w:tcW w:w="643" w:type="pct"/>
            <w:vMerge w:val="restart"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pct"/>
            <w:gridSpan w:val="4"/>
          </w:tcPr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 occurrence</w:t>
            </w:r>
          </w:p>
        </w:tc>
        <w:tc>
          <w:tcPr>
            <w:tcW w:w="540" w:type="pct"/>
            <w:vMerge w:val="restar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</w:p>
          <w:p w:rsidR="00970F6F" w:rsidRPr="00970F6F" w:rsidRDefault="00970F6F" w:rsidP="0097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</w:p>
        </w:tc>
      </w:tr>
      <w:tr w:rsidR="00970F6F" w:rsidTr="00051B6E">
        <w:tc>
          <w:tcPr>
            <w:tcW w:w="643" w:type="pct"/>
            <w:vMerge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gridSpan w:val="2"/>
          </w:tcPr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Yes</w:t>
            </w:r>
          </w:p>
        </w:tc>
        <w:tc>
          <w:tcPr>
            <w:tcW w:w="1192" w:type="pct"/>
            <w:gridSpan w:val="2"/>
          </w:tcPr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No</w:t>
            </w:r>
          </w:p>
        </w:tc>
        <w:tc>
          <w:tcPr>
            <w:tcW w:w="540" w:type="pct"/>
            <w:vMerge/>
          </w:tcPr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</w:p>
        </w:tc>
      </w:tr>
      <w:tr w:rsidR="00051B6E" w:rsidTr="00051B6E">
        <w:tc>
          <w:tcPr>
            <w:tcW w:w="643" w:type="pct"/>
            <w:vMerge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Frequency</w:t>
            </w:r>
          </w:p>
        </w:tc>
        <w:tc>
          <w:tcPr>
            <w:tcW w:w="566" w:type="pct"/>
          </w:tcPr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Maths anxiety</w:t>
            </w:r>
          </w:p>
        </w:tc>
        <w:tc>
          <w:tcPr>
            <w:tcW w:w="626" w:type="pct"/>
          </w:tcPr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Frequency</w:t>
            </w:r>
          </w:p>
        </w:tc>
        <w:tc>
          <w:tcPr>
            <w:tcW w:w="566" w:type="pct"/>
          </w:tcPr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Maths anxiety</w:t>
            </w:r>
          </w:p>
        </w:tc>
        <w:tc>
          <w:tcPr>
            <w:tcW w:w="540" w:type="pct"/>
          </w:tcPr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A06D5">
              <w:rPr>
                <w:i/>
                <w:sz w:val="20"/>
                <w:szCs w:val="20"/>
              </w:rPr>
              <w:t>T</w:t>
            </w:r>
            <w:r w:rsidRPr="0065604E">
              <w:rPr>
                <w:sz w:val="20"/>
                <w:szCs w:val="20"/>
              </w:rPr>
              <w:t xml:space="preserve"> (&amp; </w:t>
            </w:r>
            <w:r w:rsidRPr="006A06D5">
              <w:rPr>
                <w:i/>
                <w:sz w:val="20"/>
                <w:szCs w:val="20"/>
              </w:rPr>
              <w:t>p</w:t>
            </w:r>
            <w:r w:rsidRPr="0065604E">
              <w:rPr>
                <w:sz w:val="20"/>
                <w:szCs w:val="20"/>
              </w:rPr>
              <w:t>) value</w:t>
            </w:r>
          </w:p>
        </w:tc>
        <w:tc>
          <w:tcPr>
            <w:tcW w:w="521" w:type="pct"/>
          </w:tcPr>
          <w:p w:rsidR="00970F6F" w:rsidRPr="00970F6F" w:rsidRDefault="00970F6F" w:rsidP="0097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 size (</w:t>
            </w:r>
            <w:r>
              <w:rPr>
                <w:i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)</w:t>
            </w:r>
            <w:r w:rsidR="00E22024">
              <w:rPr>
                <w:sz w:val="20"/>
                <w:szCs w:val="20"/>
              </w:rPr>
              <w:t>*</w:t>
            </w:r>
          </w:p>
        </w:tc>
      </w:tr>
      <w:tr w:rsidR="00051B6E" w:rsidTr="00051B6E">
        <w:tc>
          <w:tcPr>
            <w:tcW w:w="643" w:type="pct"/>
            <w:vMerge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</w:tr>
      <w:tr w:rsidR="00051B6E" w:rsidTr="00051B6E">
        <w:tc>
          <w:tcPr>
            <w:tcW w:w="643" w:type="pct"/>
            <w:vMerge w:val="restart"/>
          </w:tcPr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Nature of thought</w:t>
            </w:r>
          </w:p>
        </w:tc>
        <w:tc>
          <w:tcPr>
            <w:tcW w:w="912" w:type="pct"/>
          </w:tcPr>
          <w:p w:rsidR="00970F6F" w:rsidRPr="0065604E" w:rsidRDefault="00970F6F" w:rsidP="00051B6E">
            <w:pPr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Making mistakes</w:t>
            </w:r>
          </w:p>
        </w:tc>
        <w:tc>
          <w:tcPr>
            <w:tcW w:w="626" w:type="pct"/>
          </w:tcPr>
          <w:p w:rsidR="00970F6F" w:rsidRDefault="00970F6F" w:rsidP="00970F6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109</w:t>
            </w:r>
          </w:p>
          <w:p w:rsidR="00970F6F" w:rsidRPr="0065604E" w:rsidRDefault="00970F6F" w:rsidP="0097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(89.3%)</w:t>
            </w:r>
          </w:p>
        </w:tc>
        <w:tc>
          <w:tcPr>
            <w:tcW w:w="56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52.72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(16.51)</w:t>
            </w:r>
          </w:p>
        </w:tc>
        <w:tc>
          <w:tcPr>
            <w:tcW w:w="62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13</w:t>
            </w:r>
          </w:p>
          <w:p w:rsidR="00970F6F" w:rsidRPr="00F016B8" w:rsidRDefault="00970F6F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(10.7%)</w:t>
            </w:r>
          </w:p>
        </w:tc>
        <w:tc>
          <w:tcPr>
            <w:tcW w:w="56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43.00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(11.11)</w:t>
            </w:r>
          </w:p>
        </w:tc>
        <w:tc>
          <w:tcPr>
            <w:tcW w:w="540" w:type="pct"/>
          </w:tcPr>
          <w:p w:rsidR="0047420A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2.06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(.04)</w:t>
            </w:r>
          </w:p>
        </w:tc>
        <w:tc>
          <w:tcPr>
            <w:tcW w:w="521" w:type="pct"/>
          </w:tcPr>
          <w:p w:rsidR="00970F6F" w:rsidRPr="0065604E" w:rsidRDefault="00E22024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</w:tr>
      <w:tr w:rsidR="00051B6E" w:rsidTr="00051B6E">
        <w:tc>
          <w:tcPr>
            <w:tcW w:w="643" w:type="pct"/>
            <w:vMerge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:rsidR="00970F6F" w:rsidRPr="0065604E" w:rsidRDefault="00970F6F" w:rsidP="00051B6E">
            <w:pPr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Time pressure</w:t>
            </w:r>
          </w:p>
        </w:tc>
        <w:tc>
          <w:tcPr>
            <w:tcW w:w="62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60</w:t>
            </w:r>
          </w:p>
          <w:p w:rsidR="00970F6F" w:rsidRPr="00F016B8" w:rsidRDefault="00970F6F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(49.2%)</w:t>
            </w:r>
          </w:p>
        </w:tc>
        <w:tc>
          <w:tcPr>
            <w:tcW w:w="56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56.03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(16.67)</w:t>
            </w:r>
          </w:p>
        </w:tc>
        <w:tc>
          <w:tcPr>
            <w:tcW w:w="62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62</w:t>
            </w:r>
          </w:p>
          <w:p w:rsidR="00970F6F" w:rsidRPr="00F016B8" w:rsidRDefault="00970F6F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(50.8%)</w:t>
            </w:r>
          </w:p>
        </w:tc>
        <w:tc>
          <w:tcPr>
            <w:tcW w:w="56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47.47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(14.82)</w:t>
            </w:r>
          </w:p>
        </w:tc>
        <w:tc>
          <w:tcPr>
            <w:tcW w:w="540" w:type="pct"/>
          </w:tcPr>
          <w:p w:rsidR="0047420A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3.00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 (.003)</w:t>
            </w:r>
          </w:p>
        </w:tc>
        <w:tc>
          <w:tcPr>
            <w:tcW w:w="521" w:type="pct"/>
          </w:tcPr>
          <w:p w:rsidR="00970F6F" w:rsidRPr="0065604E" w:rsidRDefault="00E22024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</w:tr>
      <w:tr w:rsidR="00051B6E" w:rsidTr="00051B6E">
        <w:tc>
          <w:tcPr>
            <w:tcW w:w="643" w:type="pct"/>
            <w:vMerge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:rsidR="00970F6F" w:rsidRPr="0065604E" w:rsidRDefault="00970F6F" w:rsidP="00051B6E">
            <w:pPr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Method of problem solving</w:t>
            </w:r>
          </w:p>
        </w:tc>
        <w:tc>
          <w:tcPr>
            <w:tcW w:w="62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58</w:t>
            </w:r>
          </w:p>
          <w:p w:rsidR="00970F6F" w:rsidRPr="00F016B8" w:rsidRDefault="00970F6F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(47.5%)</w:t>
            </w:r>
          </w:p>
        </w:tc>
        <w:tc>
          <w:tcPr>
            <w:tcW w:w="56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53.29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(17.08)</w:t>
            </w:r>
          </w:p>
        </w:tc>
        <w:tc>
          <w:tcPr>
            <w:tcW w:w="62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64</w:t>
            </w:r>
          </w:p>
          <w:p w:rsidR="00970F6F" w:rsidRPr="00F016B8" w:rsidRDefault="00970F6F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(52.5%)</w:t>
            </w:r>
          </w:p>
        </w:tc>
        <w:tc>
          <w:tcPr>
            <w:tcW w:w="56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50.22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(15.48)</w:t>
            </w:r>
          </w:p>
        </w:tc>
        <w:tc>
          <w:tcPr>
            <w:tcW w:w="540" w:type="pct"/>
          </w:tcPr>
          <w:p w:rsidR="0047420A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1.04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(.30)</w:t>
            </w:r>
          </w:p>
        </w:tc>
        <w:tc>
          <w:tcPr>
            <w:tcW w:w="521" w:type="pct"/>
          </w:tcPr>
          <w:p w:rsidR="00970F6F" w:rsidRPr="0065604E" w:rsidRDefault="00E22024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</w:tr>
      <w:tr w:rsidR="00051B6E" w:rsidTr="00051B6E">
        <w:tc>
          <w:tcPr>
            <w:tcW w:w="643" w:type="pct"/>
            <w:vMerge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:rsidR="00970F6F" w:rsidRPr="0065604E" w:rsidRDefault="00970F6F" w:rsidP="00051B6E">
            <w:pPr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What people might think</w:t>
            </w:r>
          </w:p>
        </w:tc>
        <w:tc>
          <w:tcPr>
            <w:tcW w:w="62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48</w:t>
            </w:r>
          </w:p>
          <w:p w:rsidR="00970F6F" w:rsidRPr="00F016B8" w:rsidRDefault="00970F6F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(39.3%)</w:t>
            </w:r>
          </w:p>
        </w:tc>
        <w:tc>
          <w:tcPr>
            <w:tcW w:w="56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59.58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(16.53)</w:t>
            </w:r>
          </w:p>
        </w:tc>
        <w:tc>
          <w:tcPr>
            <w:tcW w:w="62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74</w:t>
            </w:r>
          </w:p>
          <w:p w:rsidR="00970F6F" w:rsidRPr="00F016B8" w:rsidRDefault="00970F6F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(60.7%)</w:t>
            </w:r>
          </w:p>
        </w:tc>
        <w:tc>
          <w:tcPr>
            <w:tcW w:w="56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46.55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(13.96)</w:t>
            </w:r>
          </w:p>
        </w:tc>
        <w:tc>
          <w:tcPr>
            <w:tcW w:w="540" w:type="pct"/>
          </w:tcPr>
          <w:p w:rsidR="0047420A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4.68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(&lt;.001)</w:t>
            </w:r>
          </w:p>
        </w:tc>
        <w:tc>
          <w:tcPr>
            <w:tcW w:w="521" w:type="pct"/>
          </w:tcPr>
          <w:p w:rsidR="00970F6F" w:rsidRPr="0065604E" w:rsidRDefault="00E22024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</w:tr>
      <w:tr w:rsidR="00051B6E" w:rsidTr="00051B6E">
        <w:tc>
          <w:tcPr>
            <w:tcW w:w="643" w:type="pct"/>
            <w:vMerge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:rsidR="00970F6F" w:rsidRPr="0065604E" w:rsidRDefault="00970F6F" w:rsidP="00051B6E">
            <w:pPr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Panicking</w:t>
            </w:r>
          </w:p>
        </w:tc>
        <w:tc>
          <w:tcPr>
            <w:tcW w:w="62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26</w:t>
            </w:r>
          </w:p>
          <w:p w:rsidR="00970F6F" w:rsidRPr="00F016B8" w:rsidRDefault="00970F6F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(21.3%)</w:t>
            </w:r>
          </w:p>
        </w:tc>
        <w:tc>
          <w:tcPr>
            <w:tcW w:w="56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65.08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(19.01)</w:t>
            </w:r>
          </w:p>
        </w:tc>
        <w:tc>
          <w:tcPr>
            <w:tcW w:w="62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96</w:t>
            </w:r>
          </w:p>
          <w:p w:rsidR="00970F6F" w:rsidRPr="00F016B8" w:rsidRDefault="00970F6F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(78.7%)</w:t>
            </w:r>
          </w:p>
        </w:tc>
        <w:tc>
          <w:tcPr>
            <w:tcW w:w="56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48.05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(13.40)</w:t>
            </w:r>
          </w:p>
        </w:tc>
        <w:tc>
          <w:tcPr>
            <w:tcW w:w="540" w:type="pct"/>
          </w:tcPr>
          <w:p w:rsidR="0047420A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5.22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 (&lt;.001)</w:t>
            </w:r>
          </w:p>
        </w:tc>
        <w:tc>
          <w:tcPr>
            <w:tcW w:w="521" w:type="pct"/>
          </w:tcPr>
          <w:p w:rsidR="00970F6F" w:rsidRPr="0065604E" w:rsidRDefault="00E22024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</w:tr>
      <w:tr w:rsidR="00051B6E" w:rsidTr="00051B6E">
        <w:tc>
          <w:tcPr>
            <w:tcW w:w="643" w:type="pct"/>
            <w:vMerge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:rsidR="00970F6F" w:rsidRPr="0065604E" w:rsidRDefault="00970F6F" w:rsidP="00051B6E">
            <w:pPr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Previous maths experiences</w:t>
            </w:r>
          </w:p>
        </w:tc>
        <w:tc>
          <w:tcPr>
            <w:tcW w:w="62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49</w:t>
            </w:r>
          </w:p>
          <w:p w:rsidR="00970F6F" w:rsidRPr="00F016B8" w:rsidRDefault="00970F6F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(40.2%)</w:t>
            </w:r>
          </w:p>
        </w:tc>
        <w:tc>
          <w:tcPr>
            <w:tcW w:w="56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55.67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(16.97)</w:t>
            </w:r>
          </w:p>
        </w:tc>
        <w:tc>
          <w:tcPr>
            <w:tcW w:w="62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73</w:t>
            </w:r>
          </w:p>
          <w:p w:rsidR="00970F6F" w:rsidRPr="00F016B8" w:rsidRDefault="00970F6F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(59.8%)</w:t>
            </w:r>
          </w:p>
        </w:tc>
        <w:tc>
          <w:tcPr>
            <w:tcW w:w="56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49.00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(15.32)</w:t>
            </w:r>
          </w:p>
        </w:tc>
        <w:tc>
          <w:tcPr>
            <w:tcW w:w="540" w:type="pct"/>
          </w:tcPr>
          <w:p w:rsidR="0047420A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2.26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 (.03)</w:t>
            </w:r>
          </w:p>
        </w:tc>
        <w:tc>
          <w:tcPr>
            <w:tcW w:w="521" w:type="pct"/>
          </w:tcPr>
          <w:p w:rsidR="00970F6F" w:rsidRPr="0065604E" w:rsidRDefault="00E22024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</w:tr>
      <w:tr w:rsidR="00051B6E" w:rsidTr="00051B6E">
        <w:tc>
          <w:tcPr>
            <w:tcW w:w="643" w:type="pct"/>
            <w:vMerge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:rsidR="00970F6F" w:rsidRPr="0065604E" w:rsidRDefault="00970F6F" w:rsidP="00051B6E">
            <w:pPr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Physical changes</w:t>
            </w:r>
          </w:p>
        </w:tc>
        <w:tc>
          <w:tcPr>
            <w:tcW w:w="62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36</w:t>
            </w:r>
          </w:p>
          <w:p w:rsidR="00970F6F" w:rsidRPr="00337385" w:rsidRDefault="00970F6F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(29.5%)</w:t>
            </w:r>
          </w:p>
        </w:tc>
        <w:tc>
          <w:tcPr>
            <w:tcW w:w="566" w:type="pct"/>
          </w:tcPr>
          <w:p w:rsidR="00970F6F" w:rsidRDefault="00970F6F" w:rsidP="00DB31DF">
            <w:pPr>
              <w:tabs>
                <w:tab w:val="left" w:pos="710"/>
              </w:tabs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60.97 </w:t>
            </w:r>
          </w:p>
          <w:p w:rsidR="00970F6F" w:rsidRPr="0065604E" w:rsidRDefault="00970F6F" w:rsidP="00DB31DF">
            <w:pPr>
              <w:tabs>
                <w:tab w:val="left" w:pos="710"/>
              </w:tabs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(17.84)</w:t>
            </w:r>
          </w:p>
        </w:tc>
        <w:tc>
          <w:tcPr>
            <w:tcW w:w="62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86</w:t>
            </w:r>
          </w:p>
          <w:p w:rsidR="00970F6F" w:rsidRPr="00337385" w:rsidRDefault="00970F6F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(70.5%)</w:t>
            </w:r>
          </w:p>
        </w:tc>
        <w:tc>
          <w:tcPr>
            <w:tcW w:w="56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47.79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(13.92)</w:t>
            </w:r>
          </w:p>
        </w:tc>
        <w:tc>
          <w:tcPr>
            <w:tcW w:w="540" w:type="pct"/>
          </w:tcPr>
          <w:p w:rsidR="0047420A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4.38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(&lt;.001)</w:t>
            </w:r>
          </w:p>
        </w:tc>
        <w:tc>
          <w:tcPr>
            <w:tcW w:w="521" w:type="pct"/>
          </w:tcPr>
          <w:p w:rsidR="00970F6F" w:rsidRPr="0065604E" w:rsidRDefault="00E22024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</w:tr>
      <w:tr w:rsidR="00051B6E" w:rsidTr="00051B6E">
        <w:tc>
          <w:tcPr>
            <w:tcW w:w="643" w:type="pct"/>
            <w:vMerge/>
          </w:tcPr>
          <w:p w:rsidR="00970F6F" w:rsidRPr="0065604E" w:rsidRDefault="00970F6F" w:rsidP="00DB31DF">
            <w:pPr>
              <w:rPr>
                <w:sz w:val="20"/>
                <w:szCs w:val="20"/>
              </w:rPr>
            </w:pPr>
          </w:p>
        </w:tc>
        <w:tc>
          <w:tcPr>
            <w:tcW w:w="912" w:type="pct"/>
          </w:tcPr>
          <w:p w:rsidR="00970F6F" w:rsidRPr="0065604E" w:rsidRDefault="00970F6F" w:rsidP="00051B6E">
            <w:pPr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Non task-related</w:t>
            </w:r>
          </w:p>
        </w:tc>
        <w:tc>
          <w:tcPr>
            <w:tcW w:w="62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51</w:t>
            </w:r>
          </w:p>
          <w:p w:rsidR="00970F6F" w:rsidRPr="00337385" w:rsidRDefault="00970F6F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(41.8%)</w:t>
            </w:r>
          </w:p>
        </w:tc>
        <w:tc>
          <w:tcPr>
            <w:tcW w:w="56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56.43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(15.25)</w:t>
            </w:r>
          </w:p>
        </w:tc>
        <w:tc>
          <w:tcPr>
            <w:tcW w:w="62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71</w:t>
            </w:r>
          </w:p>
          <w:p w:rsidR="00970F6F" w:rsidRPr="00337385" w:rsidRDefault="00970F6F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(58.2%)</w:t>
            </w:r>
          </w:p>
        </w:tc>
        <w:tc>
          <w:tcPr>
            <w:tcW w:w="566" w:type="pct"/>
          </w:tcPr>
          <w:p w:rsidR="00970F6F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48.27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(16.22)</w:t>
            </w:r>
          </w:p>
        </w:tc>
        <w:tc>
          <w:tcPr>
            <w:tcW w:w="540" w:type="pct"/>
          </w:tcPr>
          <w:p w:rsidR="0047420A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 xml:space="preserve">2.81 </w:t>
            </w:r>
          </w:p>
          <w:p w:rsidR="00970F6F" w:rsidRPr="0065604E" w:rsidRDefault="00970F6F" w:rsidP="00DB31DF">
            <w:pPr>
              <w:jc w:val="center"/>
              <w:rPr>
                <w:sz w:val="20"/>
                <w:szCs w:val="20"/>
              </w:rPr>
            </w:pPr>
            <w:r w:rsidRPr="0065604E">
              <w:rPr>
                <w:sz w:val="20"/>
                <w:szCs w:val="20"/>
              </w:rPr>
              <w:t>(.006)</w:t>
            </w:r>
          </w:p>
        </w:tc>
        <w:tc>
          <w:tcPr>
            <w:tcW w:w="521" w:type="pct"/>
          </w:tcPr>
          <w:p w:rsidR="00970F6F" w:rsidRPr="0065604E" w:rsidRDefault="00E22024" w:rsidP="00DB3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</w:t>
            </w:r>
          </w:p>
        </w:tc>
      </w:tr>
    </w:tbl>
    <w:p w:rsidR="004A1F47" w:rsidRDefault="00F6158B" w:rsidP="00AB3AF7">
      <w:p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Table 4.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Frequency of intrusive thoughts and maths anxiety level as a function of specific thoughts.</w:t>
      </w:r>
      <w:proofErr w:type="gramEnd"/>
    </w:p>
    <w:p w:rsidR="00E22024" w:rsidRPr="00634943" w:rsidRDefault="00E22024" w:rsidP="00C02C61">
      <w:pPr>
        <w:tabs>
          <w:tab w:val="left" w:pos="477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*Based on a pooled standard deviation</w:t>
      </w:r>
      <w:r w:rsidR="00C02C61">
        <w:rPr>
          <w:rFonts w:ascii="Times New Roman" w:hAnsi="Times New Roman"/>
          <w:sz w:val="20"/>
          <w:szCs w:val="20"/>
        </w:rPr>
        <w:tab/>
      </w:r>
    </w:p>
    <w:sectPr w:rsidR="00E22024" w:rsidRPr="00634943" w:rsidSect="001C66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B6" w:rsidRDefault="00953EB6">
      <w:r>
        <w:separator/>
      </w:r>
    </w:p>
  </w:endnote>
  <w:endnote w:type="continuationSeparator" w:id="0">
    <w:p w:rsidR="00953EB6" w:rsidRDefault="0095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B0" w:rsidRDefault="000C01B0" w:rsidP="00CD0D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1B0" w:rsidRDefault="000C01B0" w:rsidP="00F42E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74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B0" w:rsidRDefault="000C01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8E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C01B0" w:rsidRDefault="000C01B0" w:rsidP="006349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B6" w:rsidRDefault="00953EB6">
      <w:r>
        <w:separator/>
      </w:r>
    </w:p>
  </w:footnote>
  <w:footnote w:type="continuationSeparator" w:id="0">
    <w:p w:rsidR="00953EB6" w:rsidRDefault="00953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B0" w:rsidRDefault="000C01B0">
    <w:pPr>
      <w:pStyle w:val="Header"/>
      <w:jc w:val="right"/>
    </w:pPr>
    <w:r>
      <w:t>Maths anxiety, intrusive thoughts and performance</w:t>
    </w:r>
  </w:p>
  <w:p w:rsidR="000C01B0" w:rsidRDefault="000C01B0" w:rsidP="00F42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7A4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BF63B1"/>
    <w:multiLevelType w:val="hybridMultilevel"/>
    <w:tmpl w:val="7A14DCA2"/>
    <w:lvl w:ilvl="0" w:tplc="92CE6198">
      <w:start w:val="1"/>
      <w:numFmt w:val="lowerRoman"/>
      <w:lvlText w:val="%1)"/>
      <w:lvlJc w:val="left"/>
      <w:pPr>
        <w:ind w:left="1620" w:hanging="90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FB"/>
    <w:rsid w:val="0000565E"/>
    <w:rsid w:val="00005DF6"/>
    <w:rsid w:val="00014E62"/>
    <w:rsid w:val="000227C1"/>
    <w:rsid w:val="000238C8"/>
    <w:rsid w:val="000241E8"/>
    <w:rsid w:val="0002460B"/>
    <w:rsid w:val="00026D95"/>
    <w:rsid w:val="0003015F"/>
    <w:rsid w:val="00046C26"/>
    <w:rsid w:val="00047BA9"/>
    <w:rsid w:val="00051B6E"/>
    <w:rsid w:val="00057F18"/>
    <w:rsid w:val="00074064"/>
    <w:rsid w:val="00074A0C"/>
    <w:rsid w:val="00083A4C"/>
    <w:rsid w:val="000904EF"/>
    <w:rsid w:val="0009722F"/>
    <w:rsid w:val="000A49A4"/>
    <w:rsid w:val="000A4D7F"/>
    <w:rsid w:val="000B5E4F"/>
    <w:rsid w:val="000C01B0"/>
    <w:rsid w:val="000C3148"/>
    <w:rsid w:val="000C4DBB"/>
    <w:rsid w:val="000D4D21"/>
    <w:rsid w:val="000E0ADC"/>
    <w:rsid w:val="000F4BC3"/>
    <w:rsid w:val="000F6B0D"/>
    <w:rsid w:val="001050A0"/>
    <w:rsid w:val="0011716A"/>
    <w:rsid w:val="00120B53"/>
    <w:rsid w:val="00125463"/>
    <w:rsid w:val="001305B4"/>
    <w:rsid w:val="0013374C"/>
    <w:rsid w:val="00133FC4"/>
    <w:rsid w:val="00135A7E"/>
    <w:rsid w:val="001362CC"/>
    <w:rsid w:val="001374FE"/>
    <w:rsid w:val="00137935"/>
    <w:rsid w:val="00140B5F"/>
    <w:rsid w:val="00141982"/>
    <w:rsid w:val="0014443C"/>
    <w:rsid w:val="00150C33"/>
    <w:rsid w:val="0015147F"/>
    <w:rsid w:val="00156F39"/>
    <w:rsid w:val="00182FAB"/>
    <w:rsid w:val="00190B65"/>
    <w:rsid w:val="00195021"/>
    <w:rsid w:val="00197CD9"/>
    <w:rsid w:val="001A6F3F"/>
    <w:rsid w:val="001B2F82"/>
    <w:rsid w:val="001C112F"/>
    <w:rsid w:val="001C662C"/>
    <w:rsid w:val="001D6C30"/>
    <w:rsid w:val="001D79B7"/>
    <w:rsid w:val="001E097C"/>
    <w:rsid w:val="001E5124"/>
    <w:rsid w:val="001E6D4B"/>
    <w:rsid w:val="001F2B36"/>
    <w:rsid w:val="0020081A"/>
    <w:rsid w:val="00222209"/>
    <w:rsid w:val="002226C7"/>
    <w:rsid w:val="0023160E"/>
    <w:rsid w:val="00241ABA"/>
    <w:rsid w:val="0024358B"/>
    <w:rsid w:val="00244428"/>
    <w:rsid w:val="00254DB3"/>
    <w:rsid w:val="00257033"/>
    <w:rsid w:val="00262030"/>
    <w:rsid w:val="00262A30"/>
    <w:rsid w:val="002666C8"/>
    <w:rsid w:val="00267D45"/>
    <w:rsid w:val="00271786"/>
    <w:rsid w:val="00271B76"/>
    <w:rsid w:val="002751D9"/>
    <w:rsid w:val="00280FEA"/>
    <w:rsid w:val="002907FA"/>
    <w:rsid w:val="0029093C"/>
    <w:rsid w:val="00293434"/>
    <w:rsid w:val="002A1A76"/>
    <w:rsid w:val="002A23EB"/>
    <w:rsid w:val="002C23A4"/>
    <w:rsid w:val="002C6D17"/>
    <w:rsid w:val="002D23EC"/>
    <w:rsid w:val="002D4EA9"/>
    <w:rsid w:val="002D7D09"/>
    <w:rsid w:val="002D7F66"/>
    <w:rsid w:val="002E3AAA"/>
    <w:rsid w:val="002E645D"/>
    <w:rsid w:val="002F2DF1"/>
    <w:rsid w:val="002F7E9E"/>
    <w:rsid w:val="00300A92"/>
    <w:rsid w:val="0030261B"/>
    <w:rsid w:val="0031048D"/>
    <w:rsid w:val="00312666"/>
    <w:rsid w:val="00314CA1"/>
    <w:rsid w:val="0033180C"/>
    <w:rsid w:val="003335A3"/>
    <w:rsid w:val="003417B1"/>
    <w:rsid w:val="003526AA"/>
    <w:rsid w:val="00362E56"/>
    <w:rsid w:val="003642CA"/>
    <w:rsid w:val="003643CE"/>
    <w:rsid w:val="00367106"/>
    <w:rsid w:val="003732BB"/>
    <w:rsid w:val="00373D9E"/>
    <w:rsid w:val="0038166E"/>
    <w:rsid w:val="00382E74"/>
    <w:rsid w:val="00383D60"/>
    <w:rsid w:val="003A1FCA"/>
    <w:rsid w:val="003A7E85"/>
    <w:rsid w:val="003B5AE4"/>
    <w:rsid w:val="003C324B"/>
    <w:rsid w:val="003C32FE"/>
    <w:rsid w:val="003C3AC0"/>
    <w:rsid w:val="003D432E"/>
    <w:rsid w:val="003E425D"/>
    <w:rsid w:val="003E4374"/>
    <w:rsid w:val="003E4595"/>
    <w:rsid w:val="003F0A57"/>
    <w:rsid w:val="003F643B"/>
    <w:rsid w:val="004035EE"/>
    <w:rsid w:val="004053A8"/>
    <w:rsid w:val="004064E6"/>
    <w:rsid w:val="00407F60"/>
    <w:rsid w:val="004121BA"/>
    <w:rsid w:val="00414518"/>
    <w:rsid w:val="00424678"/>
    <w:rsid w:val="004368FB"/>
    <w:rsid w:val="004504D8"/>
    <w:rsid w:val="00460715"/>
    <w:rsid w:val="0046159E"/>
    <w:rsid w:val="00473AAC"/>
    <w:rsid w:val="0047420A"/>
    <w:rsid w:val="00476DAC"/>
    <w:rsid w:val="00493036"/>
    <w:rsid w:val="004A1F47"/>
    <w:rsid w:val="004A30BB"/>
    <w:rsid w:val="004B620B"/>
    <w:rsid w:val="004C1709"/>
    <w:rsid w:val="004C1734"/>
    <w:rsid w:val="004C53DA"/>
    <w:rsid w:val="004D01FD"/>
    <w:rsid w:val="004D23F9"/>
    <w:rsid w:val="004D52C5"/>
    <w:rsid w:val="004E415B"/>
    <w:rsid w:val="004E7BE2"/>
    <w:rsid w:val="004E7F3E"/>
    <w:rsid w:val="004F0B30"/>
    <w:rsid w:val="004F264C"/>
    <w:rsid w:val="004F68E9"/>
    <w:rsid w:val="005000C4"/>
    <w:rsid w:val="0050424E"/>
    <w:rsid w:val="00504A5E"/>
    <w:rsid w:val="00506073"/>
    <w:rsid w:val="00516E83"/>
    <w:rsid w:val="00523900"/>
    <w:rsid w:val="00526403"/>
    <w:rsid w:val="00530636"/>
    <w:rsid w:val="0055076B"/>
    <w:rsid w:val="00551072"/>
    <w:rsid w:val="00554A0A"/>
    <w:rsid w:val="00556712"/>
    <w:rsid w:val="0055677F"/>
    <w:rsid w:val="00562079"/>
    <w:rsid w:val="00574463"/>
    <w:rsid w:val="0058144A"/>
    <w:rsid w:val="00582742"/>
    <w:rsid w:val="00583BC2"/>
    <w:rsid w:val="00590BC2"/>
    <w:rsid w:val="00591381"/>
    <w:rsid w:val="00591E29"/>
    <w:rsid w:val="005924BA"/>
    <w:rsid w:val="00592930"/>
    <w:rsid w:val="005A06A8"/>
    <w:rsid w:val="005A3C4C"/>
    <w:rsid w:val="005A7FB3"/>
    <w:rsid w:val="005B53D1"/>
    <w:rsid w:val="005B555F"/>
    <w:rsid w:val="005B798A"/>
    <w:rsid w:val="005C2241"/>
    <w:rsid w:val="005C756B"/>
    <w:rsid w:val="005D4940"/>
    <w:rsid w:val="005D67D3"/>
    <w:rsid w:val="005D6CC8"/>
    <w:rsid w:val="005E6425"/>
    <w:rsid w:val="00601EA3"/>
    <w:rsid w:val="00605BF3"/>
    <w:rsid w:val="00616CDB"/>
    <w:rsid w:val="00617B54"/>
    <w:rsid w:val="00631D2D"/>
    <w:rsid w:val="00634943"/>
    <w:rsid w:val="00636C97"/>
    <w:rsid w:val="00640C6F"/>
    <w:rsid w:val="0064240E"/>
    <w:rsid w:val="0064717A"/>
    <w:rsid w:val="00647F20"/>
    <w:rsid w:val="006815FD"/>
    <w:rsid w:val="00694155"/>
    <w:rsid w:val="006A06D5"/>
    <w:rsid w:val="006B0B6D"/>
    <w:rsid w:val="006B1416"/>
    <w:rsid w:val="006B15D1"/>
    <w:rsid w:val="006B20BB"/>
    <w:rsid w:val="006B4F55"/>
    <w:rsid w:val="006B7D8F"/>
    <w:rsid w:val="006C1F78"/>
    <w:rsid w:val="006D02C8"/>
    <w:rsid w:val="006D0527"/>
    <w:rsid w:val="006D0A1B"/>
    <w:rsid w:val="006D321B"/>
    <w:rsid w:val="006E1372"/>
    <w:rsid w:val="006E7DA1"/>
    <w:rsid w:val="006F1951"/>
    <w:rsid w:val="006F3B97"/>
    <w:rsid w:val="006F4B9D"/>
    <w:rsid w:val="006F507B"/>
    <w:rsid w:val="00703BE4"/>
    <w:rsid w:val="00713678"/>
    <w:rsid w:val="007323AC"/>
    <w:rsid w:val="007343F9"/>
    <w:rsid w:val="007443D0"/>
    <w:rsid w:val="00752C87"/>
    <w:rsid w:val="00754AB5"/>
    <w:rsid w:val="00757FBE"/>
    <w:rsid w:val="00762654"/>
    <w:rsid w:val="00770CD1"/>
    <w:rsid w:val="00772B32"/>
    <w:rsid w:val="007743DD"/>
    <w:rsid w:val="00775220"/>
    <w:rsid w:val="0078671A"/>
    <w:rsid w:val="0079117B"/>
    <w:rsid w:val="00795DC5"/>
    <w:rsid w:val="007978D7"/>
    <w:rsid w:val="007A5F0A"/>
    <w:rsid w:val="007B24E5"/>
    <w:rsid w:val="007D3953"/>
    <w:rsid w:val="007E5F05"/>
    <w:rsid w:val="007F2B4D"/>
    <w:rsid w:val="00800D77"/>
    <w:rsid w:val="008030ED"/>
    <w:rsid w:val="00813290"/>
    <w:rsid w:val="00817016"/>
    <w:rsid w:val="008401E7"/>
    <w:rsid w:val="008426CA"/>
    <w:rsid w:val="0084787D"/>
    <w:rsid w:val="00851CF1"/>
    <w:rsid w:val="00854D7C"/>
    <w:rsid w:val="0086108F"/>
    <w:rsid w:val="00870570"/>
    <w:rsid w:val="00872ED2"/>
    <w:rsid w:val="00873C35"/>
    <w:rsid w:val="0087445C"/>
    <w:rsid w:val="00882484"/>
    <w:rsid w:val="00894E5F"/>
    <w:rsid w:val="008A255C"/>
    <w:rsid w:val="008A63AF"/>
    <w:rsid w:val="008C0075"/>
    <w:rsid w:val="008D36FC"/>
    <w:rsid w:val="008D781E"/>
    <w:rsid w:val="008E13B1"/>
    <w:rsid w:val="008E3500"/>
    <w:rsid w:val="00904D3D"/>
    <w:rsid w:val="00905E3E"/>
    <w:rsid w:val="00911285"/>
    <w:rsid w:val="00921443"/>
    <w:rsid w:val="00926280"/>
    <w:rsid w:val="00942382"/>
    <w:rsid w:val="00953EB6"/>
    <w:rsid w:val="009640DE"/>
    <w:rsid w:val="00965957"/>
    <w:rsid w:val="00970F6F"/>
    <w:rsid w:val="00977F76"/>
    <w:rsid w:val="0098461B"/>
    <w:rsid w:val="0098569A"/>
    <w:rsid w:val="009968DA"/>
    <w:rsid w:val="009A04B5"/>
    <w:rsid w:val="009A2D70"/>
    <w:rsid w:val="009A776F"/>
    <w:rsid w:val="009B48B4"/>
    <w:rsid w:val="009C0542"/>
    <w:rsid w:val="009C555A"/>
    <w:rsid w:val="009C72E6"/>
    <w:rsid w:val="009D7ADB"/>
    <w:rsid w:val="009D7CD7"/>
    <w:rsid w:val="009E4D18"/>
    <w:rsid w:val="009E50D3"/>
    <w:rsid w:val="009E7E9F"/>
    <w:rsid w:val="009F11C8"/>
    <w:rsid w:val="009F7291"/>
    <w:rsid w:val="00A00895"/>
    <w:rsid w:val="00A032FC"/>
    <w:rsid w:val="00A050C1"/>
    <w:rsid w:val="00A23AB8"/>
    <w:rsid w:val="00A27681"/>
    <w:rsid w:val="00A54A9E"/>
    <w:rsid w:val="00A56CA0"/>
    <w:rsid w:val="00A57634"/>
    <w:rsid w:val="00A57F63"/>
    <w:rsid w:val="00A64C03"/>
    <w:rsid w:val="00A83EE2"/>
    <w:rsid w:val="00AA5E61"/>
    <w:rsid w:val="00AB3AF7"/>
    <w:rsid w:val="00AB3B68"/>
    <w:rsid w:val="00AB6E3D"/>
    <w:rsid w:val="00AC43EA"/>
    <w:rsid w:val="00AD44F4"/>
    <w:rsid w:val="00AE0F05"/>
    <w:rsid w:val="00AE2444"/>
    <w:rsid w:val="00AE7D6B"/>
    <w:rsid w:val="00B065D5"/>
    <w:rsid w:val="00B073BD"/>
    <w:rsid w:val="00B103DD"/>
    <w:rsid w:val="00B11642"/>
    <w:rsid w:val="00B13060"/>
    <w:rsid w:val="00B2205C"/>
    <w:rsid w:val="00B2677D"/>
    <w:rsid w:val="00B33450"/>
    <w:rsid w:val="00B36864"/>
    <w:rsid w:val="00B37795"/>
    <w:rsid w:val="00B6762C"/>
    <w:rsid w:val="00B67AC4"/>
    <w:rsid w:val="00B74B4E"/>
    <w:rsid w:val="00B77672"/>
    <w:rsid w:val="00B90415"/>
    <w:rsid w:val="00B9509C"/>
    <w:rsid w:val="00B95993"/>
    <w:rsid w:val="00BC033E"/>
    <w:rsid w:val="00BE2A9C"/>
    <w:rsid w:val="00BE356B"/>
    <w:rsid w:val="00BE4192"/>
    <w:rsid w:val="00BF145C"/>
    <w:rsid w:val="00C02C3B"/>
    <w:rsid w:val="00C02C61"/>
    <w:rsid w:val="00C3024F"/>
    <w:rsid w:val="00C535E4"/>
    <w:rsid w:val="00C663CC"/>
    <w:rsid w:val="00C67F06"/>
    <w:rsid w:val="00C71E80"/>
    <w:rsid w:val="00C722E1"/>
    <w:rsid w:val="00CA60B9"/>
    <w:rsid w:val="00CB03F6"/>
    <w:rsid w:val="00CB0D1F"/>
    <w:rsid w:val="00CB3EA1"/>
    <w:rsid w:val="00CD05FE"/>
    <w:rsid w:val="00CD0D41"/>
    <w:rsid w:val="00CE0933"/>
    <w:rsid w:val="00CE0EBF"/>
    <w:rsid w:val="00CF16F6"/>
    <w:rsid w:val="00D03ADB"/>
    <w:rsid w:val="00D048B1"/>
    <w:rsid w:val="00D0610A"/>
    <w:rsid w:val="00D070AC"/>
    <w:rsid w:val="00D16266"/>
    <w:rsid w:val="00D34750"/>
    <w:rsid w:val="00D36CAC"/>
    <w:rsid w:val="00D42FDC"/>
    <w:rsid w:val="00D459C3"/>
    <w:rsid w:val="00D464E1"/>
    <w:rsid w:val="00D53D55"/>
    <w:rsid w:val="00D71455"/>
    <w:rsid w:val="00D76646"/>
    <w:rsid w:val="00D81EE7"/>
    <w:rsid w:val="00D86131"/>
    <w:rsid w:val="00DA63FD"/>
    <w:rsid w:val="00DB31DF"/>
    <w:rsid w:val="00DB50DA"/>
    <w:rsid w:val="00DB5F2C"/>
    <w:rsid w:val="00DE0155"/>
    <w:rsid w:val="00DE1937"/>
    <w:rsid w:val="00DE6CF0"/>
    <w:rsid w:val="00DF19E7"/>
    <w:rsid w:val="00DF7CF3"/>
    <w:rsid w:val="00E01A53"/>
    <w:rsid w:val="00E01C6B"/>
    <w:rsid w:val="00E024B0"/>
    <w:rsid w:val="00E162C6"/>
    <w:rsid w:val="00E205A5"/>
    <w:rsid w:val="00E21F09"/>
    <w:rsid w:val="00E22024"/>
    <w:rsid w:val="00E27398"/>
    <w:rsid w:val="00E31033"/>
    <w:rsid w:val="00E33EDE"/>
    <w:rsid w:val="00E352F1"/>
    <w:rsid w:val="00E47D96"/>
    <w:rsid w:val="00E50781"/>
    <w:rsid w:val="00E50FA4"/>
    <w:rsid w:val="00E51F22"/>
    <w:rsid w:val="00E8128A"/>
    <w:rsid w:val="00E8451A"/>
    <w:rsid w:val="00EB1A3E"/>
    <w:rsid w:val="00EB7004"/>
    <w:rsid w:val="00EC0604"/>
    <w:rsid w:val="00EC08D5"/>
    <w:rsid w:val="00EC395C"/>
    <w:rsid w:val="00EE4662"/>
    <w:rsid w:val="00EE63DD"/>
    <w:rsid w:val="00EF5F55"/>
    <w:rsid w:val="00F054D8"/>
    <w:rsid w:val="00F142D7"/>
    <w:rsid w:val="00F15C38"/>
    <w:rsid w:val="00F160ED"/>
    <w:rsid w:val="00F16E75"/>
    <w:rsid w:val="00F258CE"/>
    <w:rsid w:val="00F2599E"/>
    <w:rsid w:val="00F3014D"/>
    <w:rsid w:val="00F42EFB"/>
    <w:rsid w:val="00F44A02"/>
    <w:rsid w:val="00F46295"/>
    <w:rsid w:val="00F55B77"/>
    <w:rsid w:val="00F6158B"/>
    <w:rsid w:val="00F632B9"/>
    <w:rsid w:val="00F6457E"/>
    <w:rsid w:val="00F752ED"/>
    <w:rsid w:val="00F82310"/>
    <w:rsid w:val="00F8309E"/>
    <w:rsid w:val="00F841AF"/>
    <w:rsid w:val="00F848FC"/>
    <w:rsid w:val="00F92059"/>
    <w:rsid w:val="00FA2FF9"/>
    <w:rsid w:val="00FA460C"/>
    <w:rsid w:val="00FA74DF"/>
    <w:rsid w:val="00FB0D2C"/>
    <w:rsid w:val="00FB45FE"/>
    <w:rsid w:val="00FB47C0"/>
    <w:rsid w:val="00FD4971"/>
    <w:rsid w:val="00FE1E63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EF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2E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F42EF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42E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2EFB"/>
  </w:style>
  <w:style w:type="paragraph" w:styleId="Header">
    <w:name w:val="header"/>
    <w:basedOn w:val="Normal"/>
    <w:link w:val="HeaderChar"/>
    <w:uiPriority w:val="99"/>
    <w:rsid w:val="00F42EF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074A0C"/>
    <w:pPr>
      <w:spacing w:after="0" w:line="240" w:lineRule="auto"/>
    </w:pPr>
    <w:rPr>
      <w:sz w:val="20"/>
      <w:szCs w:val="20"/>
      <w:lang w:eastAsia="en-GB"/>
    </w:rPr>
  </w:style>
  <w:style w:type="character" w:customStyle="1" w:styleId="FootnoteTextChar">
    <w:name w:val="Footnote Text Char"/>
    <w:link w:val="FootnoteText"/>
    <w:locked/>
    <w:rsid w:val="00074A0C"/>
    <w:rPr>
      <w:rFonts w:ascii="Calibri" w:eastAsia="Calibri" w:hAnsi="Calibri"/>
      <w:lang w:val="en-GB" w:eastAsia="en-GB" w:bidi="ar-SA"/>
    </w:rPr>
  </w:style>
  <w:style w:type="character" w:styleId="FootnoteReference">
    <w:name w:val="footnote reference"/>
    <w:semiHidden/>
    <w:rsid w:val="001D6C30"/>
    <w:rPr>
      <w:vertAlign w:val="superscript"/>
    </w:rPr>
  </w:style>
  <w:style w:type="character" w:styleId="CommentReference">
    <w:name w:val="annotation reference"/>
    <w:rsid w:val="003F64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43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3F643B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643B"/>
    <w:rPr>
      <w:b/>
      <w:bCs/>
    </w:rPr>
  </w:style>
  <w:style w:type="character" w:customStyle="1" w:styleId="CommentSubjectChar">
    <w:name w:val="Comment Subject Char"/>
    <w:link w:val="CommentSubject"/>
    <w:rsid w:val="003F643B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rsid w:val="003F643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F643B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E3AAA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n-GB"/>
    </w:rPr>
  </w:style>
  <w:style w:type="character" w:styleId="Emphasis">
    <w:name w:val="Emphasis"/>
    <w:uiPriority w:val="20"/>
    <w:qFormat/>
    <w:rsid w:val="00E50781"/>
    <w:rPr>
      <w:i/>
      <w:iCs/>
    </w:rPr>
  </w:style>
  <w:style w:type="character" w:customStyle="1" w:styleId="medium-font">
    <w:name w:val="medium-font"/>
    <w:basedOn w:val="DefaultParagraphFont"/>
    <w:rsid w:val="00EB7004"/>
  </w:style>
  <w:style w:type="character" w:customStyle="1" w:styleId="cit-doi">
    <w:name w:val="cit-doi"/>
    <w:basedOn w:val="DefaultParagraphFont"/>
    <w:rsid w:val="00574463"/>
  </w:style>
  <w:style w:type="character" w:customStyle="1" w:styleId="HeaderChar">
    <w:name w:val="Header Char"/>
    <w:basedOn w:val="DefaultParagraphFont"/>
    <w:link w:val="Header"/>
    <w:uiPriority w:val="99"/>
    <w:rsid w:val="00634943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4943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A1F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476D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EF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2E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F42EF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42E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2EFB"/>
  </w:style>
  <w:style w:type="paragraph" w:styleId="Header">
    <w:name w:val="header"/>
    <w:basedOn w:val="Normal"/>
    <w:link w:val="HeaderChar"/>
    <w:uiPriority w:val="99"/>
    <w:rsid w:val="00F42EF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074A0C"/>
    <w:pPr>
      <w:spacing w:after="0" w:line="240" w:lineRule="auto"/>
    </w:pPr>
    <w:rPr>
      <w:sz w:val="20"/>
      <w:szCs w:val="20"/>
      <w:lang w:eastAsia="en-GB"/>
    </w:rPr>
  </w:style>
  <w:style w:type="character" w:customStyle="1" w:styleId="FootnoteTextChar">
    <w:name w:val="Footnote Text Char"/>
    <w:link w:val="FootnoteText"/>
    <w:locked/>
    <w:rsid w:val="00074A0C"/>
    <w:rPr>
      <w:rFonts w:ascii="Calibri" w:eastAsia="Calibri" w:hAnsi="Calibri"/>
      <w:lang w:val="en-GB" w:eastAsia="en-GB" w:bidi="ar-SA"/>
    </w:rPr>
  </w:style>
  <w:style w:type="character" w:styleId="FootnoteReference">
    <w:name w:val="footnote reference"/>
    <w:semiHidden/>
    <w:rsid w:val="001D6C30"/>
    <w:rPr>
      <w:vertAlign w:val="superscript"/>
    </w:rPr>
  </w:style>
  <w:style w:type="character" w:styleId="CommentReference">
    <w:name w:val="annotation reference"/>
    <w:rsid w:val="003F64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43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3F643B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643B"/>
    <w:rPr>
      <w:b/>
      <w:bCs/>
    </w:rPr>
  </w:style>
  <w:style w:type="character" w:customStyle="1" w:styleId="CommentSubjectChar">
    <w:name w:val="Comment Subject Char"/>
    <w:link w:val="CommentSubject"/>
    <w:rsid w:val="003F643B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rsid w:val="003F643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F643B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E3AAA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n-GB"/>
    </w:rPr>
  </w:style>
  <w:style w:type="character" w:styleId="Emphasis">
    <w:name w:val="Emphasis"/>
    <w:uiPriority w:val="20"/>
    <w:qFormat/>
    <w:rsid w:val="00E50781"/>
    <w:rPr>
      <w:i/>
      <w:iCs/>
    </w:rPr>
  </w:style>
  <w:style w:type="character" w:customStyle="1" w:styleId="medium-font">
    <w:name w:val="medium-font"/>
    <w:basedOn w:val="DefaultParagraphFont"/>
    <w:rsid w:val="00EB7004"/>
  </w:style>
  <w:style w:type="character" w:customStyle="1" w:styleId="cit-doi">
    <w:name w:val="cit-doi"/>
    <w:basedOn w:val="DefaultParagraphFont"/>
    <w:rsid w:val="00574463"/>
  </w:style>
  <w:style w:type="character" w:customStyle="1" w:styleId="HeaderChar">
    <w:name w:val="Header Char"/>
    <w:basedOn w:val="DefaultParagraphFont"/>
    <w:link w:val="Header"/>
    <w:uiPriority w:val="99"/>
    <w:rsid w:val="00634943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4943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A1F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476D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cas.ac.uk/about_us/stat_services/stats_onlin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.libezproxy.open.ac.uk/10.1016/S0887-6185%2899%2900025-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x.doi.org.libezproxy.open.ac.uk/10.1016/S0887-6185%2898%2900019-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.hunt@derby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88ECA-3163-42EC-890C-FEDE821C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4742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MATHS ANXIETY, COGNITIVE INTRUSIONS AND PERFORMANCE</vt:lpstr>
    </vt:vector>
  </TitlesOfParts>
  <Company>UoD</Company>
  <LinksUpToDate>false</LinksUpToDate>
  <CharactersWithSpaces>31712</CharactersWithSpaces>
  <SharedDoc>false</SharedDoc>
  <HLinks>
    <vt:vector size="6" baseType="variant"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mailto:t.hunt@derby.ac.uk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MATHS ANXIETY, COGNITIVE INTRUSIONS AND PERFORMANCE</dc:title>
  <dc:creator>sehs378</dc:creator>
  <cp:lastModifiedBy>Thomas Hunt</cp:lastModifiedBy>
  <cp:revision>3</cp:revision>
  <cp:lastPrinted>2014-02-04T16:08:00Z</cp:lastPrinted>
  <dcterms:created xsi:type="dcterms:W3CDTF">2014-07-08T12:15:00Z</dcterms:created>
  <dcterms:modified xsi:type="dcterms:W3CDTF">2014-07-08T12:17:00Z</dcterms:modified>
</cp:coreProperties>
</file>