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740" w:rsidRPr="00DF54B8" w:rsidRDefault="00CE6AA8" w:rsidP="003F6686">
      <w:pPr>
        <w:ind w:left="432" w:right="432"/>
        <w:jc w:val="center"/>
        <w:rPr>
          <w:b/>
          <w:color w:val="auto"/>
          <w:sz w:val="48"/>
          <w:szCs w:val="18"/>
        </w:rPr>
      </w:pPr>
      <w:bookmarkStart w:id="0" w:name="_GoBack"/>
      <w:bookmarkEnd w:id="0"/>
      <w:r w:rsidRPr="00DF54B8">
        <w:rPr>
          <w:b/>
          <w:color w:val="auto"/>
          <w:sz w:val="48"/>
          <w:szCs w:val="18"/>
        </w:rPr>
        <w:t xml:space="preserve">Civil Regulation, the Environment, and the </w:t>
      </w:r>
      <w:r w:rsidR="00807D7D" w:rsidRPr="00DF54B8">
        <w:rPr>
          <w:b/>
          <w:color w:val="auto"/>
          <w:sz w:val="48"/>
          <w:szCs w:val="18"/>
        </w:rPr>
        <w:t>Compliance</w:t>
      </w:r>
      <w:r w:rsidRPr="00DF54B8">
        <w:rPr>
          <w:b/>
          <w:color w:val="auto"/>
          <w:sz w:val="48"/>
          <w:szCs w:val="18"/>
        </w:rPr>
        <w:t xml:space="preserve"> </w:t>
      </w:r>
      <w:r w:rsidR="00807D7D" w:rsidRPr="00DF54B8">
        <w:rPr>
          <w:b/>
          <w:color w:val="auto"/>
          <w:sz w:val="48"/>
          <w:szCs w:val="18"/>
        </w:rPr>
        <w:t>Orientations</w:t>
      </w:r>
      <w:r w:rsidRPr="00DF54B8">
        <w:rPr>
          <w:b/>
          <w:color w:val="auto"/>
          <w:sz w:val="48"/>
          <w:szCs w:val="18"/>
        </w:rPr>
        <w:t xml:space="preserve"> of SMEs</w:t>
      </w:r>
    </w:p>
    <w:p w:rsidR="0009645C" w:rsidRPr="00DF54B8" w:rsidRDefault="0009645C" w:rsidP="003F6686">
      <w:pPr>
        <w:ind w:right="432"/>
        <w:jc w:val="center"/>
        <w:rPr>
          <w:b/>
          <w:color w:val="auto"/>
          <w:sz w:val="24"/>
          <w:szCs w:val="20"/>
        </w:rPr>
      </w:pPr>
    </w:p>
    <w:p w:rsidR="00B07C48" w:rsidRDefault="007737B0" w:rsidP="003F6686">
      <w:pPr>
        <w:ind w:right="432"/>
        <w:jc w:val="center"/>
        <w:rPr>
          <w:b/>
          <w:color w:val="auto"/>
          <w:sz w:val="24"/>
          <w:szCs w:val="20"/>
        </w:rPr>
      </w:pPr>
      <w:r>
        <w:rPr>
          <w:b/>
          <w:color w:val="auto"/>
          <w:sz w:val="24"/>
          <w:szCs w:val="20"/>
        </w:rPr>
        <w:t>Gary Lynch-Wood and David Williamson</w:t>
      </w:r>
    </w:p>
    <w:p w:rsidR="00FB67EC" w:rsidRPr="00DF54B8" w:rsidRDefault="00FB67EC" w:rsidP="003F6686">
      <w:pPr>
        <w:ind w:right="432"/>
        <w:jc w:val="center"/>
        <w:rPr>
          <w:b/>
          <w:color w:val="auto"/>
          <w:sz w:val="24"/>
          <w:szCs w:val="20"/>
        </w:rPr>
      </w:pPr>
    </w:p>
    <w:p w:rsidR="00AD4708" w:rsidRPr="00DF54B8" w:rsidRDefault="00100367" w:rsidP="003F6686">
      <w:pPr>
        <w:ind w:left="432" w:right="432"/>
        <w:rPr>
          <w:color w:val="auto"/>
          <w:sz w:val="24"/>
          <w:szCs w:val="20"/>
        </w:rPr>
      </w:pPr>
      <w:r w:rsidRPr="00DF54B8">
        <w:rPr>
          <w:color w:val="auto"/>
          <w:sz w:val="24"/>
          <w:szCs w:val="20"/>
        </w:rPr>
        <w:t>The</w:t>
      </w:r>
      <w:r w:rsidR="00F174FE" w:rsidRPr="00DF54B8">
        <w:rPr>
          <w:color w:val="auto"/>
          <w:sz w:val="24"/>
          <w:szCs w:val="20"/>
        </w:rPr>
        <w:t xml:space="preserve"> article </w:t>
      </w:r>
      <w:r w:rsidR="0068005A" w:rsidRPr="00DF54B8">
        <w:rPr>
          <w:color w:val="auto"/>
          <w:sz w:val="24"/>
          <w:szCs w:val="20"/>
        </w:rPr>
        <w:t>explores</w:t>
      </w:r>
      <w:r w:rsidR="00F174FE" w:rsidRPr="00DF54B8">
        <w:rPr>
          <w:color w:val="auto"/>
          <w:sz w:val="24"/>
          <w:szCs w:val="20"/>
        </w:rPr>
        <w:t xml:space="preserve"> the </w:t>
      </w:r>
      <w:r w:rsidR="00BA0860" w:rsidRPr="00DF54B8">
        <w:rPr>
          <w:color w:val="auto"/>
          <w:sz w:val="24"/>
          <w:szCs w:val="20"/>
        </w:rPr>
        <w:t xml:space="preserve">impact of civil regulation on </w:t>
      </w:r>
      <w:r w:rsidR="00F536AB" w:rsidRPr="00DF54B8">
        <w:rPr>
          <w:color w:val="auto"/>
          <w:sz w:val="24"/>
          <w:szCs w:val="20"/>
        </w:rPr>
        <w:t xml:space="preserve">the </w:t>
      </w:r>
      <w:r w:rsidR="00DF6DD6" w:rsidRPr="00DF54B8">
        <w:rPr>
          <w:color w:val="auto"/>
          <w:sz w:val="24"/>
          <w:szCs w:val="20"/>
        </w:rPr>
        <w:t xml:space="preserve">environmental </w:t>
      </w:r>
      <w:r w:rsidR="00F9243D" w:rsidRPr="00DF54B8">
        <w:rPr>
          <w:color w:val="auto"/>
          <w:sz w:val="24"/>
          <w:szCs w:val="20"/>
        </w:rPr>
        <w:t>behaviour</w:t>
      </w:r>
      <w:r w:rsidR="00F536AB" w:rsidRPr="00DF54B8">
        <w:rPr>
          <w:color w:val="auto"/>
          <w:sz w:val="24"/>
          <w:szCs w:val="20"/>
        </w:rPr>
        <w:t xml:space="preserve"> of </w:t>
      </w:r>
      <w:r w:rsidR="000F6150" w:rsidRPr="00DF54B8">
        <w:rPr>
          <w:color w:val="auto"/>
          <w:sz w:val="24"/>
          <w:szCs w:val="20"/>
        </w:rPr>
        <w:t>SMEs</w:t>
      </w:r>
      <w:r w:rsidR="00BA0860" w:rsidRPr="00DF54B8">
        <w:rPr>
          <w:color w:val="auto"/>
          <w:sz w:val="24"/>
          <w:szCs w:val="20"/>
        </w:rPr>
        <w:t xml:space="preserve">. </w:t>
      </w:r>
      <w:r w:rsidR="0068005A" w:rsidRPr="00DF54B8">
        <w:rPr>
          <w:color w:val="auto"/>
          <w:sz w:val="24"/>
          <w:szCs w:val="20"/>
        </w:rPr>
        <w:t xml:space="preserve">It shows that although </w:t>
      </w:r>
      <w:r w:rsidR="00F536AB" w:rsidRPr="00DF54B8">
        <w:rPr>
          <w:color w:val="auto"/>
          <w:sz w:val="24"/>
          <w:szCs w:val="20"/>
        </w:rPr>
        <w:t xml:space="preserve">civil regulatory </w:t>
      </w:r>
      <w:r w:rsidR="002B01EB" w:rsidRPr="00DF54B8">
        <w:rPr>
          <w:color w:val="auto"/>
          <w:sz w:val="24"/>
          <w:szCs w:val="20"/>
        </w:rPr>
        <w:t>pressures</w:t>
      </w:r>
      <w:r w:rsidR="00F536AB" w:rsidRPr="00DF54B8">
        <w:rPr>
          <w:color w:val="auto"/>
          <w:sz w:val="24"/>
          <w:szCs w:val="20"/>
        </w:rPr>
        <w:t xml:space="preserve"> </w:t>
      </w:r>
      <w:r w:rsidR="00A040EB" w:rsidRPr="00DF54B8">
        <w:rPr>
          <w:color w:val="auto"/>
          <w:sz w:val="24"/>
          <w:szCs w:val="20"/>
        </w:rPr>
        <w:t xml:space="preserve">are </w:t>
      </w:r>
      <w:r w:rsidR="0084774D" w:rsidRPr="00DF54B8">
        <w:rPr>
          <w:color w:val="auto"/>
          <w:sz w:val="24"/>
          <w:szCs w:val="20"/>
        </w:rPr>
        <w:t xml:space="preserve">generally </w:t>
      </w:r>
      <w:r w:rsidR="0063745B" w:rsidRPr="00DF54B8">
        <w:rPr>
          <w:color w:val="auto"/>
          <w:sz w:val="24"/>
          <w:szCs w:val="20"/>
        </w:rPr>
        <w:t>subdued</w:t>
      </w:r>
      <w:r w:rsidR="005755CE" w:rsidRPr="00DF54B8">
        <w:rPr>
          <w:color w:val="auto"/>
          <w:sz w:val="24"/>
          <w:szCs w:val="20"/>
        </w:rPr>
        <w:t>,</w:t>
      </w:r>
      <w:r w:rsidR="009D088C" w:rsidRPr="00DF54B8">
        <w:rPr>
          <w:color w:val="auto"/>
          <w:sz w:val="24"/>
          <w:szCs w:val="20"/>
        </w:rPr>
        <w:t xml:space="preserve"> </w:t>
      </w:r>
      <w:r w:rsidR="00DF6DD6" w:rsidRPr="00DF54B8">
        <w:rPr>
          <w:color w:val="auto"/>
          <w:sz w:val="24"/>
          <w:szCs w:val="20"/>
        </w:rPr>
        <w:t xml:space="preserve">and </w:t>
      </w:r>
      <w:r w:rsidR="00096C8A" w:rsidRPr="00DF54B8">
        <w:rPr>
          <w:color w:val="auto"/>
          <w:sz w:val="24"/>
          <w:szCs w:val="20"/>
        </w:rPr>
        <w:t xml:space="preserve">that </w:t>
      </w:r>
      <w:r w:rsidR="00DF6DD6" w:rsidRPr="00DF54B8">
        <w:rPr>
          <w:color w:val="auto"/>
          <w:sz w:val="24"/>
          <w:szCs w:val="20"/>
        </w:rPr>
        <w:t>conventional regulation</w:t>
      </w:r>
      <w:r w:rsidR="009D088C" w:rsidRPr="00DF54B8">
        <w:rPr>
          <w:color w:val="auto"/>
          <w:sz w:val="24"/>
          <w:szCs w:val="20"/>
        </w:rPr>
        <w:t xml:space="preserve"> </w:t>
      </w:r>
      <w:r w:rsidR="00302782" w:rsidRPr="00DF54B8">
        <w:rPr>
          <w:color w:val="auto"/>
          <w:sz w:val="24"/>
          <w:szCs w:val="20"/>
        </w:rPr>
        <w:t>continues to be an important driver of behaviour</w:t>
      </w:r>
      <w:r w:rsidR="005755CE" w:rsidRPr="00DF54B8">
        <w:rPr>
          <w:color w:val="auto"/>
          <w:sz w:val="24"/>
          <w:szCs w:val="20"/>
        </w:rPr>
        <w:t xml:space="preserve">, </w:t>
      </w:r>
      <w:r w:rsidR="00143977" w:rsidRPr="00DF54B8">
        <w:rPr>
          <w:color w:val="auto"/>
          <w:sz w:val="24"/>
          <w:szCs w:val="20"/>
        </w:rPr>
        <w:t xml:space="preserve">there are </w:t>
      </w:r>
      <w:r w:rsidR="003A407C" w:rsidRPr="00DF54B8">
        <w:rPr>
          <w:color w:val="auto"/>
          <w:sz w:val="24"/>
          <w:szCs w:val="20"/>
        </w:rPr>
        <w:t>circumstances</w:t>
      </w:r>
      <w:r w:rsidR="00C167EC" w:rsidRPr="00DF54B8">
        <w:rPr>
          <w:color w:val="auto"/>
          <w:sz w:val="24"/>
          <w:szCs w:val="20"/>
        </w:rPr>
        <w:t xml:space="preserve"> </w:t>
      </w:r>
      <w:r w:rsidR="00F028FB" w:rsidRPr="00DF54B8">
        <w:rPr>
          <w:color w:val="auto"/>
          <w:sz w:val="24"/>
          <w:szCs w:val="20"/>
        </w:rPr>
        <w:t>where</w:t>
      </w:r>
      <w:r w:rsidR="000F6150" w:rsidRPr="00DF54B8">
        <w:rPr>
          <w:color w:val="auto"/>
          <w:sz w:val="24"/>
          <w:szCs w:val="20"/>
        </w:rPr>
        <w:t xml:space="preserve"> </w:t>
      </w:r>
      <w:r w:rsidR="002B01EB" w:rsidRPr="00DF54B8">
        <w:rPr>
          <w:color w:val="auto"/>
          <w:sz w:val="24"/>
          <w:szCs w:val="20"/>
        </w:rPr>
        <w:t xml:space="preserve">civil </w:t>
      </w:r>
      <w:r w:rsidR="00A35740" w:rsidRPr="00DF54B8">
        <w:rPr>
          <w:color w:val="auto"/>
          <w:sz w:val="24"/>
          <w:szCs w:val="20"/>
        </w:rPr>
        <w:t>pressure</w:t>
      </w:r>
      <w:r w:rsidR="009251E3" w:rsidRPr="00DF54B8">
        <w:rPr>
          <w:color w:val="auto"/>
          <w:sz w:val="24"/>
          <w:szCs w:val="20"/>
        </w:rPr>
        <w:t>s</w:t>
      </w:r>
      <w:r w:rsidR="00692A5E" w:rsidRPr="00DF54B8">
        <w:rPr>
          <w:color w:val="auto"/>
          <w:sz w:val="24"/>
          <w:szCs w:val="20"/>
        </w:rPr>
        <w:t xml:space="preserve"> </w:t>
      </w:r>
      <w:r w:rsidR="00302782" w:rsidRPr="00DF54B8">
        <w:rPr>
          <w:color w:val="auto"/>
          <w:sz w:val="24"/>
          <w:szCs w:val="20"/>
        </w:rPr>
        <w:t xml:space="preserve">nevertheless </w:t>
      </w:r>
      <w:r w:rsidR="00502A1B" w:rsidRPr="00DF54B8">
        <w:rPr>
          <w:color w:val="auto"/>
          <w:sz w:val="24"/>
          <w:szCs w:val="20"/>
        </w:rPr>
        <w:t>produce</w:t>
      </w:r>
      <w:r w:rsidR="001B7249" w:rsidRPr="00DF54B8">
        <w:rPr>
          <w:color w:val="auto"/>
          <w:sz w:val="24"/>
          <w:szCs w:val="20"/>
        </w:rPr>
        <w:t xml:space="preserve"> a </w:t>
      </w:r>
      <w:r w:rsidR="0017387E" w:rsidRPr="00DF54B8">
        <w:rPr>
          <w:color w:val="auto"/>
          <w:sz w:val="24"/>
          <w:szCs w:val="20"/>
        </w:rPr>
        <w:t>‘</w:t>
      </w:r>
      <w:r w:rsidR="00A86611" w:rsidRPr="00DF54B8">
        <w:rPr>
          <w:color w:val="auto"/>
          <w:sz w:val="24"/>
          <w:szCs w:val="20"/>
        </w:rPr>
        <w:t>regulatory</w:t>
      </w:r>
      <w:r w:rsidR="0017387E" w:rsidRPr="00DF54B8">
        <w:rPr>
          <w:color w:val="auto"/>
          <w:sz w:val="24"/>
          <w:szCs w:val="20"/>
        </w:rPr>
        <w:t>’</w:t>
      </w:r>
      <w:r w:rsidR="00A86611" w:rsidRPr="00DF54B8">
        <w:rPr>
          <w:color w:val="auto"/>
          <w:sz w:val="24"/>
          <w:szCs w:val="20"/>
        </w:rPr>
        <w:t xml:space="preserve"> </w:t>
      </w:r>
      <w:r w:rsidR="00FB58F5" w:rsidRPr="00DF54B8">
        <w:rPr>
          <w:color w:val="auto"/>
          <w:sz w:val="24"/>
          <w:szCs w:val="20"/>
        </w:rPr>
        <w:t>stimulus</w:t>
      </w:r>
      <w:r w:rsidR="0068005A" w:rsidRPr="00DF54B8">
        <w:rPr>
          <w:color w:val="auto"/>
          <w:sz w:val="24"/>
          <w:szCs w:val="20"/>
        </w:rPr>
        <w:t>.</w:t>
      </w:r>
      <w:r w:rsidR="00FB58F5" w:rsidRPr="00DF54B8">
        <w:rPr>
          <w:color w:val="auto"/>
          <w:sz w:val="24"/>
          <w:szCs w:val="20"/>
        </w:rPr>
        <w:t xml:space="preserve"> Where they do, it </w:t>
      </w:r>
      <w:r w:rsidR="00CB3579" w:rsidRPr="00DF54B8">
        <w:rPr>
          <w:color w:val="auto"/>
          <w:sz w:val="24"/>
          <w:szCs w:val="20"/>
        </w:rPr>
        <w:t>appears</w:t>
      </w:r>
      <w:r w:rsidR="00FB58F5" w:rsidRPr="00DF54B8">
        <w:rPr>
          <w:color w:val="auto"/>
          <w:sz w:val="24"/>
          <w:szCs w:val="20"/>
        </w:rPr>
        <w:t xml:space="preserve"> civil regulatory pressures </w:t>
      </w:r>
      <w:r w:rsidR="00D97C8B" w:rsidRPr="00DF54B8">
        <w:rPr>
          <w:color w:val="auto"/>
          <w:sz w:val="24"/>
          <w:szCs w:val="20"/>
        </w:rPr>
        <w:t>tend to</w:t>
      </w:r>
      <w:r w:rsidR="0017387E" w:rsidRPr="00DF54B8">
        <w:rPr>
          <w:color w:val="auto"/>
          <w:sz w:val="24"/>
          <w:szCs w:val="20"/>
        </w:rPr>
        <w:t xml:space="preserve"> </w:t>
      </w:r>
      <w:r w:rsidR="00583877" w:rsidRPr="00DF54B8">
        <w:rPr>
          <w:color w:val="auto"/>
          <w:sz w:val="24"/>
          <w:szCs w:val="20"/>
        </w:rPr>
        <w:t xml:space="preserve">derive from </w:t>
      </w:r>
      <w:r w:rsidR="00A60DA1" w:rsidRPr="00DF54B8">
        <w:rPr>
          <w:color w:val="auto"/>
          <w:sz w:val="24"/>
          <w:szCs w:val="20"/>
        </w:rPr>
        <w:t>stakeholders</w:t>
      </w:r>
      <w:r w:rsidR="00B4349C" w:rsidRPr="00DF54B8">
        <w:rPr>
          <w:color w:val="auto"/>
          <w:sz w:val="24"/>
          <w:szCs w:val="20"/>
        </w:rPr>
        <w:t xml:space="preserve"> </w:t>
      </w:r>
      <w:r w:rsidR="00A60DA1" w:rsidRPr="00DF54B8">
        <w:rPr>
          <w:color w:val="auto"/>
          <w:sz w:val="24"/>
          <w:szCs w:val="20"/>
        </w:rPr>
        <w:t>pursu</w:t>
      </w:r>
      <w:r w:rsidR="00583877" w:rsidRPr="00DF54B8">
        <w:rPr>
          <w:color w:val="auto"/>
          <w:sz w:val="24"/>
          <w:szCs w:val="20"/>
        </w:rPr>
        <w:t>ing</w:t>
      </w:r>
      <w:r w:rsidR="00A60DA1" w:rsidRPr="00DF54B8">
        <w:rPr>
          <w:color w:val="auto"/>
          <w:sz w:val="24"/>
          <w:szCs w:val="20"/>
        </w:rPr>
        <w:t xml:space="preserve"> relatively </w:t>
      </w:r>
      <w:r w:rsidR="002A01A6" w:rsidRPr="00DF54B8">
        <w:rPr>
          <w:color w:val="auto"/>
          <w:sz w:val="24"/>
          <w:szCs w:val="20"/>
        </w:rPr>
        <w:t xml:space="preserve">narrow </w:t>
      </w:r>
      <w:r w:rsidR="00256E3A" w:rsidRPr="00DF54B8">
        <w:rPr>
          <w:color w:val="auto"/>
          <w:sz w:val="24"/>
          <w:szCs w:val="20"/>
        </w:rPr>
        <w:t>self-interest</w:t>
      </w:r>
      <w:r w:rsidR="00826E1D" w:rsidRPr="00DF54B8">
        <w:rPr>
          <w:color w:val="auto"/>
          <w:sz w:val="24"/>
          <w:szCs w:val="20"/>
        </w:rPr>
        <w:t xml:space="preserve"> (</w:t>
      </w:r>
      <w:r w:rsidR="0017387E" w:rsidRPr="00DF54B8">
        <w:rPr>
          <w:color w:val="auto"/>
          <w:sz w:val="24"/>
          <w:szCs w:val="20"/>
        </w:rPr>
        <w:t>r</w:t>
      </w:r>
      <w:r w:rsidR="00B86A36" w:rsidRPr="00DF54B8">
        <w:rPr>
          <w:color w:val="auto"/>
          <w:sz w:val="24"/>
          <w:szCs w:val="20"/>
        </w:rPr>
        <w:t xml:space="preserve">ather than </w:t>
      </w:r>
      <w:r w:rsidR="00256E3A" w:rsidRPr="00DF54B8">
        <w:rPr>
          <w:color w:val="auto"/>
          <w:sz w:val="24"/>
          <w:szCs w:val="20"/>
        </w:rPr>
        <w:t>public-interest</w:t>
      </w:r>
      <w:r w:rsidR="00826E1D" w:rsidRPr="00DF54B8">
        <w:rPr>
          <w:color w:val="auto"/>
          <w:sz w:val="24"/>
          <w:szCs w:val="20"/>
        </w:rPr>
        <w:t>)</w:t>
      </w:r>
      <w:r w:rsidR="0023015B" w:rsidRPr="00DF54B8">
        <w:rPr>
          <w:color w:val="auto"/>
          <w:sz w:val="24"/>
          <w:szCs w:val="20"/>
        </w:rPr>
        <w:t xml:space="preserve"> </w:t>
      </w:r>
      <w:r w:rsidR="00F536AB" w:rsidRPr="00DF54B8">
        <w:rPr>
          <w:color w:val="auto"/>
          <w:sz w:val="24"/>
          <w:szCs w:val="20"/>
        </w:rPr>
        <w:t>mandate</w:t>
      </w:r>
      <w:r w:rsidR="00D00591" w:rsidRPr="00DF54B8">
        <w:rPr>
          <w:color w:val="auto"/>
          <w:sz w:val="24"/>
          <w:szCs w:val="20"/>
        </w:rPr>
        <w:t>s</w:t>
      </w:r>
      <w:r w:rsidR="0017387E" w:rsidRPr="00DF54B8">
        <w:rPr>
          <w:color w:val="auto"/>
          <w:sz w:val="24"/>
          <w:szCs w:val="20"/>
        </w:rPr>
        <w:t xml:space="preserve">; </w:t>
      </w:r>
      <w:r w:rsidR="00FB58F5" w:rsidRPr="00DF54B8">
        <w:rPr>
          <w:color w:val="auto"/>
          <w:sz w:val="24"/>
          <w:szCs w:val="20"/>
        </w:rPr>
        <w:t xml:space="preserve">and they </w:t>
      </w:r>
      <w:r w:rsidR="00D97C8B" w:rsidRPr="00DF54B8">
        <w:rPr>
          <w:color w:val="auto"/>
          <w:sz w:val="24"/>
          <w:szCs w:val="20"/>
        </w:rPr>
        <w:t>normally</w:t>
      </w:r>
      <w:r w:rsidR="00FB58F5" w:rsidRPr="00DF54B8">
        <w:rPr>
          <w:color w:val="auto"/>
          <w:sz w:val="24"/>
          <w:szCs w:val="20"/>
        </w:rPr>
        <w:t xml:space="preserve"> targ</w:t>
      </w:r>
      <w:r w:rsidR="007309AC" w:rsidRPr="00DF54B8">
        <w:rPr>
          <w:color w:val="auto"/>
          <w:sz w:val="24"/>
          <w:szCs w:val="20"/>
        </w:rPr>
        <w:t>et particular issues rather than</w:t>
      </w:r>
      <w:r w:rsidR="004B04B0" w:rsidRPr="00DF54B8">
        <w:rPr>
          <w:color w:val="auto"/>
          <w:sz w:val="24"/>
          <w:szCs w:val="20"/>
        </w:rPr>
        <w:t xml:space="preserve"> ‘social responsibility’ in any </w:t>
      </w:r>
      <w:r w:rsidR="00334FA5" w:rsidRPr="00DF54B8">
        <w:rPr>
          <w:color w:val="auto"/>
          <w:sz w:val="24"/>
          <w:szCs w:val="20"/>
        </w:rPr>
        <w:t>broad</w:t>
      </w:r>
      <w:r w:rsidR="00FB58F5" w:rsidRPr="00DF54B8">
        <w:rPr>
          <w:color w:val="auto"/>
          <w:sz w:val="24"/>
          <w:szCs w:val="20"/>
        </w:rPr>
        <w:t xml:space="preserve"> sense. </w:t>
      </w:r>
      <w:r w:rsidR="00D01D5B" w:rsidRPr="00DF54B8">
        <w:rPr>
          <w:color w:val="auto"/>
          <w:sz w:val="24"/>
          <w:szCs w:val="20"/>
        </w:rPr>
        <w:t xml:space="preserve">SME responses </w:t>
      </w:r>
      <w:r w:rsidR="00EF60B9" w:rsidRPr="00DF54B8">
        <w:rPr>
          <w:color w:val="auto"/>
          <w:sz w:val="24"/>
          <w:szCs w:val="20"/>
        </w:rPr>
        <w:t>typically</w:t>
      </w:r>
      <w:r w:rsidR="002B4586" w:rsidRPr="00DF54B8">
        <w:rPr>
          <w:color w:val="auto"/>
          <w:sz w:val="24"/>
          <w:szCs w:val="20"/>
        </w:rPr>
        <w:t xml:space="preserve"> take the form of</w:t>
      </w:r>
      <w:r w:rsidR="000F6150" w:rsidRPr="00DF54B8">
        <w:rPr>
          <w:color w:val="auto"/>
          <w:sz w:val="24"/>
          <w:szCs w:val="20"/>
        </w:rPr>
        <w:t xml:space="preserve"> compliance-reinforcing </w:t>
      </w:r>
      <w:r w:rsidR="00826E1D" w:rsidRPr="00DF54B8">
        <w:rPr>
          <w:color w:val="auto"/>
          <w:sz w:val="24"/>
          <w:szCs w:val="20"/>
        </w:rPr>
        <w:t>(</w:t>
      </w:r>
      <w:r w:rsidR="000F6150" w:rsidRPr="00DF54B8">
        <w:rPr>
          <w:color w:val="auto"/>
          <w:sz w:val="24"/>
          <w:szCs w:val="20"/>
        </w:rPr>
        <w:t>rather than beyond compliance</w:t>
      </w:r>
      <w:r w:rsidR="00826E1D" w:rsidRPr="00DF54B8">
        <w:rPr>
          <w:color w:val="auto"/>
          <w:sz w:val="24"/>
          <w:szCs w:val="20"/>
        </w:rPr>
        <w:t>)</w:t>
      </w:r>
      <w:r w:rsidR="000F6150" w:rsidRPr="00DF54B8">
        <w:rPr>
          <w:color w:val="auto"/>
          <w:sz w:val="24"/>
          <w:szCs w:val="20"/>
        </w:rPr>
        <w:t xml:space="preserve"> </w:t>
      </w:r>
      <w:r w:rsidR="00334FA5" w:rsidRPr="00DF54B8">
        <w:rPr>
          <w:color w:val="auto"/>
          <w:sz w:val="24"/>
          <w:szCs w:val="20"/>
        </w:rPr>
        <w:t>measures</w:t>
      </w:r>
      <w:r w:rsidR="000F6150" w:rsidRPr="00DF54B8">
        <w:rPr>
          <w:color w:val="auto"/>
          <w:sz w:val="24"/>
          <w:szCs w:val="20"/>
        </w:rPr>
        <w:t>.</w:t>
      </w:r>
      <w:r w:rsidR="00A20842" w:rsidRPr="00DF54B8">
        <w:rPr>
          <w:color w:val="auto"/>
          <w:sz w:val="24"/>
          <w:szCs w:val="20"/>
        </w:rPr>
        <w:t xml:space="preserve"> </w:t>
      </w:r>
      <w:r w:rsidR="00FB5C7D" w:rsidRPr="00DF54B8">
        <w:rPr>
          <w:color w:val="auto"/>
          <w:sz w:val="24"/>
          <w:szCs w:val="20"/>
        </w:rPr>
        <w:t>For SMEs, i</w:t>
      </w:r>
      <w:r w:rsidR="00A20842" w:rsidRPr="00DF54B8">
        <w:rPr>
          <w:color w:val="auto"/>
          <w:sz w:val="24"/>
          <w:szCs w:val="20"/>
        </w:rPr>
        <w:t xml:space="preserve">t is </w:t>
      </w:r>
      <w:r w:rsidR="003907E1" w:rsidRPr="00DF54B8">
        <w:rPr>
          <w:color w:val="auto"/>
          <w:sz w:val="24"/>
          <w:szCs w:val="20"/>
        </w:rPr>
        <w:t>suggested</w:t>
      </w:r>
      <w:r w:rsidR="00A20842" w:rsidRPr="00DF54B8">
        <w:rPr>
          <w:color w:val="auto"/>
          <w:sz w:val="24"/>
          <w:szCs w:val="20"/>
        </w:rPr>
        <w:t xml:space="preserve"> that</w:t>
      </w:r>
      <w:r w:rsidRPr="00DF54B8">
        <w:rPr>
          <w:color w:val="auto"/>
          <w:sz w:val="24"/>
          <w:szCs w:val="20"/>
        </w:rPr>
        <w:t xml:space="preserve">, in </w:t>
      </w:r>
      <w:r w:rsidR="00295DE4" w:rsidRPr="00DF54B8">
        <w:rPr>
          <w:color w:val="auto"/>
          <w:sz w:val="24"/>
          <w:szCs w:val="20"/>
        </w:rPr>
        <w:t>some</w:t>
      </w:r>
      <w:r w:rsidRPr="00DF54B8">
        <w:rPr>
          <w:color w:val="auto"/>
          <w:sz w:val="24"/>
          <w:szCs w:val="20"/>
        </w:rPr>
        <w:t xml:space="preserve"> circumstances, </w:t>
      </w:r>
      <w:r w:rsidR="00A20163" w:rsidRPr="00DF54B8">
        <w:rPr>
          <w:color w:val="auto"/>
          <w:sz w:val="24"/>
          <w:szCs w:val="20"/>
        </w:rPr>
        <w:t>civil regulation</w:t>
      </w:r>
      <w:r w:rsidR="005B0A36" w:rsidRPr="00DF54B8">
        <w:rPr>
          <w:color w:val="auto"/>
          <w:sz w:val="24"/>
          <w:szCs w:val="20"/>
        </w:rPr>
        <w:t xml:space="preserve"> </w:t>
      </w:r>
      <w:r w:rsidR="00A96504" w:rsidRPr="00DF54B8">
        <w:rPr>
          <w:color w:val="auto"/>
          <w:sz w:val="24"/>
          <w:szCs w:val="20"/>
        </w:rPr>
        <w:t>provide</w:t>
      </w:r>
      <w:r w:rsidRPr="00DF54B8">
        <w:rPr>
          <w:color w:val="auto"/>
          <w:sz w:val="24"/>
          <w:szCs w:val="20"/>
        </w:rPr>
        <w:t>s</w:t>
      </w:r>
      <w:r w:rsidR="00A96504" w:rsidRPr="00DF54B8">
        <w:rPr>
          <w:color w:val="auto"/>
          <w:sz w:val="24"/>
          <w:szCs w:val="20"/>
        </w:rPr>
        <w:t xml:space="preserve"> a bespoke </w:t>
      </w:r>
      <w:r w:rsidR="00583877" w:rsidRPr="00DF54B8">
        <w:rPr>
          <w:color w:val="auto"/>
          <w:sz w:val="24"/>
          <w:szCs w:val="20"/>
        </w:rPr>
        <w:t>regulatory mechanism which is more likely to</w:t>
      </w:r>
      <w:r w:rsidR="004F02FB" w:rsidRPr="00DF54B8">
        <w:rPr>
          <w:color w:val="auto"/>
          <w:sz w:val="24"/>
          <w:szCs w:val="20"/>
        </w:rPr>
        <w:t xml:space="preserve"> </w:t>
      </w:r>
      <w:r w:rsidR="00136299" w:rsidRPr="00DF54B8">
        <w:rPr>
          <w:color w:val="auto"/>
          <w:sz w:val="24"/>
          <w:szCs w:val="20"/>
        </w:rPr>
        <w:t>bring about</w:t>
      </w:r>
      <w:r w:rsidR="00555023" w:rsidRPr="00DF54B8">
        <w:rPr>
          <w:color w:val="auto"/>
          <w:sz w:val="24"/>
          <w:szCs w:val="20"/>
        </w:rPr>
        <w:t xml:space="preserve"> </w:t>
      </w:r>
      <w:r w:rsidR="006E6648" w:rsidRPr="00DF54B8">
        <w:rPr>
          <w:color w:val="auto"/>
          <w:sz w:val="24"/>
          <w:szCs w:val="20"/>
        </w:rPr>
        <w:t>changes in basic practice</w:t>
      </w:r>
      <w:r w:rsidR="0017387E" w:rsidRPr="00DF54B8">
        <w:rPr>
          <w:color w:val="auto"/>
          <w:sz w:val="24"/>
          <w:szCs w:val="20"/>
        </w:rPr>
        <w:t>s</w:t>
      </w:r>
      <w:r w:rsidR="006E6648" w:rsidRPr="00DF54B8">
        <w:rPr>
          <w:color w:val="auto"/>
          <w:sz w:val="24"/>
          <w:szCs w:val="20"/>
        </w:rPr>
        <w:t xml:space="preserve"> </w:t>
      </w:r>
      <w:r w:rsidR="00A61741" w:rsidRPr="00DF54B8">
        <w:rPr>
          <w:color w:val="auto"/>
          <w:sz w:val="24"/>
          <w:szCs w:val="20"/>
        </w:rPr>
        <w:t xml:space="preserve">on </w:t>
      </w:r>
      <w:r w:rsidR="004B04B0" w:rsidRPr="00DF54B8">
        <w:rPr>
          <w:color w:val="auto"/>
          <w:sz w:val="24"/>
          <w:szCs w:val="20"/>
        </w:rPr>
        <w:t xml:space="preserve">narrow </w:t>
      </w:r>
      <w:r w:rsidR="006E6648" w:rsidRPr="00DF54B8">
        <w:rPr>
          <w:color w:val="auto"/>
          <w:sz w:val="24"/>
          <w:szCs w:val="20"/>
        </w:rPr>
        <w:t>issues</w:t>
      </w:r>
      <w:r w:rsidR="00502A1B" w:rsidRPr="00DF54B8">
        <w:rPr>
          <w:color w:val="auto"/>
          <w:sz w:val="24"/>
          <w:szCs w:val="20"/>
        </w:rPr>
        <w:t>. It c</w:t>
      </w:r>
      <w:r w:rsidR="00E236DD" w:rsidRPr="00DF54B8">
        <w:rPr>
          <w:color w:val="auto"/>
          <w:sz w:val="24"/>
          <w:szCs w:val="20"/>
        </w:rPr>
        <w:t>an</w:t>
      </w:r>
      <w:r w:rsidR="00502A1B" w:rsidRPr="00DF54B8">
        <w:rPr>
          <w:color w:val="auto"/>
          <w:sz w:val="24"/>
          <w:szCs w:val="20"/>
        </w:rPr>
        <w:t xml:space="preserve"> also</w:t>
      </w:r>
      <w:r w:rsidR="00E236DD" w:rsidRPr="00DF54B8">
        <w:rPr>
          <w:color w:val="auto"/>
          <w:sz w:val="24"/>
          <w:szCs w:val="20"/>
        </w:rPr>
        <w:t xml:space="preserve"> be</w:t>
      </w:r>
      <w:r w:rsidR="00EF60B9" w:rsidRPr="00DF54B8">
        <w:rPr>
          <w:color w:val="auto"/>
          <w:sz w:val="24"/>
          <w:szCs w:val="20"/>
        </w:rPr>
        <w:t xml:space="preserve"> seen as </w:t>
      </w:r>
      <w:r w:rsidR="003E731B" w:rsidRPr="00DF54B8">
        <w:rPr>
          <w:color w:val="auto"/>
          <w:sz w:val="24"/>
          <w:szCs w:val="20"/>
        </w:rPr>
        <w:t>producing</w:t>
      </w:r>
      <w:r w:rsidR="00EF60B9" w:rsidRPr="00DF54B8">
        <w:rPr>
          <w:color w:val="auto"/>
          <w:sz w:val="24"/>
          <w:szCs w:val="20"/>
        </w:rPr>
        <w:t xml:space="preserve"> </w:t>
      </w:r>
      <w:r w:rsidR="00E236DD" w:rsidRPr="00DF54B8">
        <w:rPr>
          <w:color w:val="auto"/>
          <w:sz w:val="24"/>
          <w:szCs w:val="20"/>
        </w:rPr>
        <w:t>a</w:t>
      </w:r>
      <w:r w:rsidR="00472B1B" w:rsidRPr="00DF54B8">
        <w:rPr>
          <w:color w:val="auto"/>
          <w:sz w:val="24"/>
          <w:szCs w:val="20"/>
        </w:rPr>
        <w:t xml:space="preserve"> </w:t>
      </w:r>
      <w:r w:rsidR="003E731B" w:rsidRPr="00DF54B8">
        <w:rPr>
          <w:color w:val="auto"/>
          <w:sz w:val="24"/>
          <w:szCs w:val="20"/>
        </w:rPr>
        <w:t>particular</w:t>
      </w:r>
      <w:r w:rsidR="001C3C88" w:rsidRPr="00DF54B8">
        <w:rPr>
          <w:color w:val="auto"/>
          <w:sz w:val="24"/>
          <w:szCs w:val="20"/>
        </w:rPr>
        <w:t xml:space="preserve"> </w:t>
      </w:r>
      <w:r w:rsidR="003E731B" w:rsidRPr="00DF54B8">
        <w:rPr>
          <w:color w:val="auto"/>
          <w:sz w:val="24"/>
          <w:szCs w:val="20"/>
        </w:rPr>
        <w:t>type</w:t>
      </w:r>
      <w:r w:rsidR="00472B1B" w:rsidRPr="00DF54B8">
        <w:rPr>
          <w:color w:val="auto"/>
          <w:sz w:val="24"/>
          <w:szCs w:val="20"/>
        </w:rPr>
        <w:t xml:space="preserve"> of</w:t>
      </w:r>
      <w:r w:rsidR="00E236DD" w:rsidRPr="00DF54B8">
        <w:rPr>
          <w:color w:val="auto"/>
          <w:sz w:val="24"/>
          <w:szCs w:val="20"/>
        </w:rPr>
        <w:t xml:space="preserve"> consensual </w:t>
      </w:r>
      <w:r w:rsidR="001705E5" w:rsidRPr="00DF54B8">
        <w:rPr>
          <w:color w:val="auto"/>
          <w:sz w:val="24"/>
          <w:szCs w:val="20"/>
        </w:rPr>
        <w:t>micro</w:t>
      </w:r>
      <w:r w:rsidR="00B71A01" w:rsidRPr="00DF54B8">
        <w:rPr>
          <w:color w:val="auto"/>
          <w:sz w:val="24"/>
          <w:szCs w:val="20"/>
        </w:rPr>
        <w:t>-</w:t>
      </w:r>
      <w:r w:rsidR="001705E5" w:rsidRPr="00DF54B8">
        <w:rPr>
          <w:color w:val="auto"/>
          <w:sz w:val="24"/>
          <w:szCs w:val="20"/>
        </w:rPr>
        <w:t>social contract</w:t>
      </w:r>
      <w:r w:rsidR="005B0A36" w:rsidRPr="00DF54B8">
        <w:rPr>
          <w:color w:val="auto"/>
          <w:sz w:val="24"/>
          <w:szCs w:val="20"/>
        </w:rPr>
        <w:t xml:space="preserve"> and </w:t>
      </w:r>
      <w:r w:rsidR="001705E5" w:rsidRPr="00DF54B8">
        <w:rPr>
          <w:color w:val="auto"/>
          <w:sz w:val="24"/>
          <w:szCs w:val="20"/>
        </w:rPr>
        <w:t>public interest service.</w:t>
      </w:r>
    </w:p>
    <w:p w:rsidR="00D97C8B" w:rsidRPr="00DF54B8" w:rsidRDefault="00D97C8B" w:rsidP="003F6686">
      <w:pPr>
        <w:ind w:left="432" w:right="432"/>
        <w:rPr>
          <w:color w:val="auto"/>
          <w:sz w:val="24"/>
          <w:szCs w:val="20"/>
        </w:rPr>
      </w:pPr>
    </w:p>
    <w:p w:rsidR="00A97767" w:rsidRPr="00DF54B8" w:rsidRDefault="00A97767" w:rsidP="003F6686">
      <w:pPr>
        <w:ind w:left="432" w:right="432"/>
        <w:jc w:val="center"/>
        <w:rPr>
          <w:b/>
          <w:color w:val="auto"/>
          <w:sz w:val="24"/>
          <w:szCs w:val="20"/>
        </w:rPr>
      </w:pPr>
      <w:r w:rsidRPr="00DF54B8">
        <w:rPr>
          <w:b/>
          <w:color w:val="auto"/>
          <w:sz w:val="24"/>
          <w:szCs w:val="20"/>
        </w:rPr>
        <w:t>INTRODUCTION</w:t>
      </w:r>
    </w:p>
    <w:p w:rsidR="00CB3579" w:rsidRPr="00DF54B8" w:rsidRDefault="00CB3579" w:rsidP="003F6686">
      <w:pPr>
        <w:rPr>
          <w:b/>
          <w:color w:val="auto"/>
          <w:sz w:val="24"/>
          <w:szCs w:val="20"/>
        </w:rPr>
      </w:pPr>
    </w:p>
    <w:p w:rsidR="007E7793" w:rsidRPr="00DF54B8" w:rsidRDefault="007E7793" w:rsidP="003F6686">
      <w:pPr>
        <w:rPr>
          <w:color w:val="auto"/>
          <w:sz w:val="24"/>
          <w:szCs w:val="20"/>
        </w:rPr>
      </w:pPr>
      <w:r w:rsidRPr="00DF54B8">
        <w:rPr>
          <w:color w:val="auto"/>
          <w:sz w:val="24"/>
          <w:szCs w:val="20"/>
        </w:rPr>
        <w:t>I</w:t>
      </w:r>
      <w:r w:rsidR="00B86A36" w:rsidRPr="00DF54B8">
        <w:rPr>
          <w:color w:val="auto"/>
          <w:sz w:val="24"/>
          <w:szCs w:val="20"/>
        </w:rPr>
        <w:t>t is</w:t>
      </w:r>
      <w:r w:rsidR="003907E1" w:rsidRPr="00DF54B8">
        <w:rPr>
          <w:color w:val="auto"/>
          <w:sz w:val="24"/>
          <w:szCs w:val="20"/>
        </w:rPr>
        <w:t xml:space="preserve"> well-</w:t>
      </w:r>
      <w:r w:rsidR="00AA2C4A" w:rsidRPr="00DF54B8">
        <w:rPr>
          <w:color w:val="auto"/>
          <w:sz w:val="24"/>
          <w:szCs w:val="20"/>
        </w:rPr>
        <w:t>known</w:t>
      </w:r>
      <w:r w:rsidR="00B86A36" w:rsidRPr="00DF54B8">
        <w:rPr>
          <w:color w:val="auto"/>
          <w:sz w:val="24"/>
          <w:szCs w:val="20"/>
        </w:rPr>
        <w:t xml:space="preserve"> that t</w:t>
      </w:r>
      <w:r w:rsidR="008578FE" w:rsidRPr="00DF54B8">
        <w:rPr>
          <w:color w:val="auto"/>
          <w:sz w:val="24"/>
          <w:szCs w:val="20"/>
        </w:rPr>
        <w:t>he environmental impacts of small and medium enterprises (SMEs)</w:t>
      </w:r>
      <w:r w:rsidR="002422B5" w:rsidRPr="00DF54B8">
        <w:rPr>
          <w:color w:val="auto"/>
          <w:sz w:val="24"/>
          <w:szCs w:val="20"/>
          <w:vertAlign w:val="superscript"/>
        </w:rPr>
        <w:footnoteReference w:id="1"/>
      </w:r>
      <w:r w:rsidR="00D5080A" w:rsidRPr="00DF54B8">
        <w:rPr>
          <w:color w:val="auto"/>
          <w:sz w:val="24"/>
          <w:szCs w:val="20"/>
        </w:rPr>
        <w:t xml:space="preserve">, </w:t>
      </w:r>
      <w:r w:rsidR="00044B8A" w:rsidRPr="00DF54B8">
        <w:rPr>
          <w:color w:val="auto"/>
          <w:sz w:val="24"/>
          <w:szCs w:val="20"/>
        </w:rPr>
        <w:t>though</w:t>
      </w:r>
      <w:r w:rsidR="00D5080A" w:rsidRPr="00DF54B8">
        <w:rPr>
          <w:color w:val="auto"/>
          <w:sz w:val="24"/>
          <w:szCs w:val="20"/>
        </w:rPr>
        <w:t xml:space="preserve"> </w:t>
      </w:r>
      <w:r w:rsidR="005E207E" w:rsidRPr="00DF54B8">
        <w:rPr>
          <w:color w:val="auto"/>
          <w:sz w:val="24"/>
          <w:szCs w:val="20"/>
        </w:rPr>
        <w:t>hard</w:t>
      </w:r>
      <w:r w:rsidR="00D5080A" w:rsidRPr="00DF54B8">
        <w:rPr>
          <w:color w:val="auto"/>
          <w:sz w:val="24"/>
          <w:szCs w:val="20"/>
        </w:rPr>
        <w:t xml:space="preserve"> to </w:t>
      </w:r>
      <w:r w:rsidR="00B93D4F" w:rsidRPr="00DF54B8">
        <w:rPr>
          <w:color w:val="auto"/>
          <w:sz w:val="24"/>
          <w:szCs w:val="20"/>
        </w:rPr>
        <w:t>measure</w:t>
      </w:r>
      <w:r w:rsidR="00D5080A" w:rsidRPr="00DF54B8">
        <w:rPr>
          <w:color w:val="auto"/>
          <w:sz w:val="24"/>
          <w:szCs w:val="20"/>
        </w:rPr>
        <w:t>,</w:t>
      </w:r>
      <w:r w:rsidR="008578FE" w:rsidRPr="00DF54B8">
        <w:rPr>
          <w:color w:val="auto"/>
          <w:sz w:val="24"/>
          <w:szCs w:val="20"/>
        </w:rPr>
        <w:t xml:space="preserve"> are </w:t>
      </w:r>
      <w:r w:rsidR="00166E86" w:rsidRPr="00DF54B8">
        <w:rPr>
          <w:color w:val="auto"/>
          <w:sz w:val="24"/>
          <w:szCs w:val="20"/>
        </w:rPr>
        <w:t>significant</w:t>
      </w:r>
      <w:r w:rsidR="00EF60B9" w:rsidRPr="00DF54B8">
        <w:rPr>
          <w:color w:val="auto"/>
          <w:sz w:val="24"/>
          <w:szCs w:val="20"/>
        </w:rPr>
        <w:t>.</w:t>
      </w:r>
      <w:r w:rsidR="003907E1" w:rsidRPr="00DF54B8">
        <w:rPr>
          <w:color w:val="auto"/>
          <w:sz w:val="24"/>
          <w:szCs w:val="20"/>
        </w:rPr>
        <w:t xml:space="preserve"> </w:t>
      </w:r>
      <w:r w:rsidR="0038616A" w:rsidRPr="00DF54B8">
        <w:rPr>
          <w:color w:val="auto"/>
          <w:sz w:val="24"/>
          <w:szCs w:val="20"/>
        </w:rPr>
        <w:t>They</w:t>
      </w:r>
      <w:r w:rsidR="00EF60B9" w:rsidRPr="00DF54B8">
        <w:rPr>
          <w:color w:val="auto"/>
          <w:sz w:val="24"/>
          <w:szCs w:val="20"/>
        </w:rPr>
        <w:t xml:space="preserve"> </w:t>
      </w:r>
      <w:r w:rsidR="00EE19A4" w:rsidRPr="00DF54B8">
        <w:rPr>
          <w:color w:val="auto"/>
          <w:sz w:val="24"/>
          <w:szCs w:val="20"/>
        </w:rPr>
        <w:t>are</w:t>
      </w:r>
      <w:r w:rsidR="00EF60B9" w:rsidRPr="00DF54B8">
        <w:rPr>
          <w:color w:val="auto"/>
          <w:sz w:val="24"/>
          <w:szCs w:val="20"/>
        </w:rPr>
        <w:t xml:space="preserve"> </w:t>
      </w:r>
      <w:r w:rsidR="00E53880" w:rsidRPr="00DF54B8">
        <w:rPr>
          <w:color w:val="auto"/>
          <w:sz w:val="24"/>
          <w:szCs w:val="20"/>
        </w:rPr>
        <w:t>said</w:t>
      </w:r>
      <w:r w:rsidR="00EF60B9" w:rsidRPr="00DF54B8">
        <w:rPr>
          <w:color w:val="auto"/>
          <w:sz w:val="24"/>
          <w:szCs w:val="20"/>
        </w:rPr>
        <w:t xml:space="preserve"> to </w:t>
      </w:r>
      <w:r w:rsidR="008578FE" w:rsidRPr="00DF54B8">
        <w:rPr>
          <w:color w:val="auto"/>
          <w:sz w:val="24"/>
          <w:szCs w:val="20"/>
        </w:rPr>
        <w:t xml:space="preserve">produce </w:t>
      </w:r>
      <w:r w:rsidR="00CA7C5C" w:rsidRPr="00DF54B8">
        <w:rPr>
          <w:color w:val="auto"/>
          <w:sz w:val="24"/>
          <w:szCs w:val="20"/>
        </w:rPr>
        <w:t>in the region of</w:t>
      </w:r>
      <w:r w:rsidR="008578FE" w:rsidRPr="00DF54B8">
        <w:rPr>
          <w:color w:val="auto"/>
          <w:sz w:val="24"/>
          <w:szCs w:val="20"/>
        </w:rPr>
        <w:t xml:space="preserve"> 64% of industrial pollution (</w:t>
      </w:r>
      <w:proofErr w:type="spellStart"/>
      <w:r w:rsidR="008578FE" w:rsidRPr="00DF54B8">
        <w:rPr>
          <w:color w:val="auto"/>
          <w:sz w:val="24"/>
          <w:szCs w:val="20"/>
        </w:rPr>
        <w:t>Teknologist</w:t>
      </w:r>
      <w:proofErr w:type="spellEnd"/>
      <w:r w:rsidR="008578FE" w:rsidRPr="00DF54B8">
        <w:rPr>
          <w:color w:val="auto"/>
          <w:sz w:val="24"/>
          <w:szCs w:val="20"/>
        </w:rPr>
        <w:t xml:space="preserve"> </w:t>
      </w:r>
      <w:proofErr w:type="spellStart"/>
      <w:r w:rsidR="008578FE" w:rsidRPr="00DF54B8">
        <w:rPr>
          <w:color w:val="auto"/>
          <w:sz w:val="24"/>
          <w:szCs w:val="20"/>
        </w:rPr>
        <w:t>Institut</w:t>
      </w:r>
      <w:proofErr w:type="spellEnd"/>
      <w:r w:rsidR="008578FE" w:rsidRPr="00DF54B8">
        <w:rPr>
          <w:color w:val="auto"/>
          <w:sz w:val="24"/>
          <w:szCs w:val="20"/>
        </w:rPr>
        <w:t xml:space="preserve"> 2010)</w:t>
      </w:r>
      <w:r w:rsidR="00CA7C5C" w:rsidRPr="00DF54B8">
        <w:rPr>
          <w:color w:val="auto"/>
          <w:sz w:val="24"/>
          <w:szCs w:val="20"/>
        </w:rPr>
        <w:t xml:space="preserve">, </w:t>
      </w:r>
      <w:r w:rsidR="008578FE" w:rsidRPr="00DF54B8">
        <w:rPr>
          <w:color w:val="auto"/>
          <w:sz w:val="24"/>
          <w:szCs w:val="20"/>
        </w:rPr>
        <w:t>60% of commercial waste and 80% of pollution incidents (</w:t>
      </w:r>
      <w:proofErr w:type="spellStart"/>
      <w:r w:rsidR="008578FE" w:rsidRPr="00DF54B8">
        <w:rPr>
          <w:color w:val="auto"/>
          <w:sz w:val="24"/>
          <w:szCs w:val="20"/>
        </w:rPr>
        <w:t>NetRegs</w:t>
      </w:r>
      <w:proofErr w:type="spellEnd"/>
      <w:r w:rsidR="008578FE" w:rsidRPr="00DF54B8">
        <w:rPr>
          <w:color w:val="auto"/>
          <w:sz w:val="24"/>
          <w:szCs w:val="20"/>
        </w:rPr>
        <w:t xml:space="preserve"> 2005).</w:t>
      </w:r>
      <w:r w:rsidR="00D76172" w:rsidRPr="00DF54B8">
        <w:rPr>
          <w:color w:val="auto"/>
          <w:sz w:val="24"/>
          <w:szCs w:val="20"/>
        </w:rPr>
        <w:t xml:space="preserve"> </w:t>
      </w:r>
      <w:r w:rsidR="00DB674E" w:rsidRPr="00DF54B8">
        <w:rPr>
          <w:color w:val="auto"/>
          <w:sz w:val="24"/>
          <w:szCs w:val="20"/>
        </w:rPr>
        <w:t>Whilst</w:t>
      </w:r>
      <w:r w:rsidR="005F6B4A" w:rsidRPr="00DF54B8">
        <w:rPr>
          <w:color w:val="auto"/>
          <w:sz w:val="24"/>
          <w:szCs w:val="20"/>
        </w:rPr>
        <w:t xml:space="preserve"> </w:t>
      </w:r>
      <w:r w:rsidR="008B2D17" w:rsidRPr="00DF54B8">
        <w:rPr>
          <w:color w:val="auto"/>
          <w:sz w:val="24"/>
          <w:szCs w:val="20"/>
        </w:rPr>
        <w:t>these</w:t>
      </w:r>
      <w:r w:rsidR="001D0F5B" w:rsidRPr="00DF54B8">
        <w:rPr>
          <w:color w:val="auto"/>
          <w:sz w:val="24"/>
          <w:szCs w:val="20"/>
        </w:rPr>
        <w:t xml:space="preserve"> </w:t>
      </w:r>
      <w:r w:rsidR="008B2D17" w:rsidRPr="00DF54B8">
        <w:rPr>
          <w:color w:val="auto"/>
          <w:sz w:val="24"/>
          <w:szCs w:val="20"/>
        </w:rPr>
        <w:t>impacts</w:t>
      </w:r>
      <w:r w:rsidR="002D7799" w:rsidRPr="00DF54B8">
        <w:rPr>
          <w:color w:val="auto"/>
          <w:sz w:val="24"/>
          <w:szCs w:val="20"/>
        </w:rPr>
        <w:t xml:space="preserve"> </w:t>
      </w:r>
      <w:r w:rsidR="00A96504" w:rsidRPr="00DF54B8">
        <w:rPr>
          <w:color w:val="auto"/>
          <w:sz w:val="24"/>
          <w:szCs w:val="20"/>
        </w:rPr>
        <w:t>clearly</w:t>
      </w:r>
      <w:r w:rsidR="005A4DEF" w:rsidRPr="00DF54B8">
        <w:rPr>
          <w:color w:val="auto"/>
          <w:sz w:val="24"/>
          <w:szCs w:val="20"/>
        </w:rPr>
        <w:t xml:space="preserve"> </w:t>
      </w:r>
      <w:r w:rsidR="00976F5D" w:rsidRPr="00DF54B8">
        <w:rPr>
          <w:color w:val="auto"/>
          <w:sz w:val="24"/>
          <w:szCs w:val="20"/>
        </w:rPr>
        <w:t>require managing</w:t>
      </w:r>
      <w:r w:rsidR="00FF6D16" w:rsidRPr="00DF54B8">
        <w:rPr>
          <w:color w:val="auto"/>
          <w:sz w:val="24"/>
          <w:szCs w:val="20"/>
        </w:rPr>
        <w:t xml:space="preserve">, </w:t>
      </w:r>
      <w:r w:rsidR="002C0B3F" w:rsidRPr="00DF54B8">
        <w:rPr>
          <w:color w:val="auto"/>
          <w:sz w:val="24"/>
          <w:szCs w:val="20"/>
        </w:rPr>
        <w:t>efforts</w:t>
      </w:r>
      <w:r w:rsidR="003F62F7" w:rsidRPr="00DF54B8">
        <w:rPr>
          <w:color w:val="auto"/>
          <w:sz w:val="24"/>
          <w:szCs w:val="20"/>
        </w:rPr>
        <w:t xml:space="preserve"> must </w:t>
      </w:r>
      <w:r w:rsidR="00DC703D" w:rsidRPr="00DF54B8">
        <w:rPr>
          <w:color w:val="auto"/>
          <w:sz w:val="24"/>
          <w:szCs w:val="20"/>
        </w:rPr>
        <w:t>take</w:t>
      </w:r>
      <w:r w:rsidR="009160D3" w:rsidRPr="00DF54B8">
        <w:rPr>
          <w:color w:val="auto"/>
          <w:sz w:val="24"/>
          <w:szCs w:val="20"/>
        </w:rPr>
        <w:t xml:space="preserve"> into</w:t>
      </w:r>
      <w:r w:rsidR="00DC703D" w:rsidRPr="00DF54B8">
        <w:rPr>
          <w:color w:val="auto"/>
          <w:sz w:val="24"/>
          <w:szCs w:val="20"/>
        </w:rPr>
        <w:t xml:space="preserve"> account</w:t>
      </w:r>
      <w:r w:rsidR="006662EC" w:rsidRPr="00DF54B8">
        <w:rPr>
          <w:color w:val="auto"/>
          <w:sz w:val="24"/>
          <w:szCs w:val="20"/>
        </w:rPr>
        <w:t xml:space="preserve"> </w:t>
      </w:r>
      <w:r w:rsidR="00D4068D" w:rsidRPr="00DF54B8">
        <w:rPr>
          <w:color w:val="auto"/>
          <w:sz w:val="24"/>
          <w:szCs w:val="20"/>
        </w:rPr>
        <w:t xml:space="preserve">the need </w:t>
      </w:r>
      <w:r w:rsidR="00FE1DB5" w:rsidRPr="00DF54B8">
        <w:rPr>
          <w:color w:val="auto"/>
          <w:sz w:val="24"/>
          <w:szCs w:val="20"/>
        </w:rPr>
        <w:t xml:space="preserve">not to harm the </w:t>
      </w:r>
      <w:r w:rsidR="00D4068D" w:rsidRPr="00DF54B8">
        <w:rPr>
          <w:color w:val="auto"/>
          <w:sz w:val="24"/>
          <w:szCs w:val="20"/>
        </w:rPr>
        <w:t xml:space="preserve">contribution </w:t>
      </w:r>
      <w:r w:rsidR="00EE19A4" w:rsidRPr="00DF54B8">
        <w:rPr>
          <w:color w:val="auto"/>
          <w:sz w:val="24"/>
          <w:szCs w:val="20"/>
        </w:rPr>
        <w:t>these firms</w:t>
      </w:r>
      <w:r w:rsidR="00D4068D" w:rsidRPr="00DF54B8">
        <w:rPr>
          <w:color w:val="auto"/>
          <w:sz w:val="24"/>
          <w:szCs w:val="20"/>
        </w:rPr>
        <w:t xml:space="preserve"> make to the economy.</w:t>
      </w:r>
      <w:r w:rsidR="00A20163" w:rsidRPr="00DF54B8">
        <w:rPr>
          <w:color w:val="auto"/>
          <w:sz w:val="24"/>
          <w:szCs w:val="20"/>
        </w:rPr>
        <w:t xml:space="preserve"> </w:t>
      </w:r>
      <w:r w:rsidR="00D97C8B" w:rsidRPr="00DF54B8">
        <w:rPr>
          <w:color w:val="auto"/>
          <w:sz w:val="24"/>
          <w:szCs w:val="20"/>
        </w:rPr>
        <w:t xml:space="preserve">After all, </w:t>
      </w:r>
      <w:r w:rsidR="005F6B4A" w:rsidRPr="00DF54B8">
        <w:rPr>
          <w:color w:val="auto"/>
          <w:sz w:val="24"/>
          <w:szCs w:val="20"/>
        </w:rPr>
        <w:t xml:space="preserve">SMEs </w:t>
      </w:r>
      <w:r w:rsidR="000E7F2F" w:rsidRPr="00DF54B8">
        <w:rPr>
          <w:color w:val="auto"/>
          <w:sz w:val="24"/>
          <w:szCs w:val="20"/>
        </w:rPr>
        <w:t>comprise a</w:t>
      </w:r>
      <w:r w:rsidR="006647C6" w:rsidRPr="00DF54B8">
        <w:rPr>
          <w:color w:val="auto"/>
          <w:sz w:val="24"/>
          <w:szCs w:val="20"/>
        </w:rPr>
        <w:t xml:space="preserve">round </w:t>
      </w:r>
      <w:r w:rsidR="00D4068D" w:rsidRPr="00DF54B8">
        <w:rPr>
          <w:color w:val="auto"/>
          <w:sz w:val="24"/>
          <w:szCs w:val="20"/>
        </w:rPr>
        <w:t xml:space="preserve">98-99% of </w:t>
      </w:r>
      <w:r w:rsidR="000E7F2F" w:rsidRPr="00DF54B8">
        <w:rPr>
          <w:color w:val="auto"/>
          <w:sz w:val="24"/>
          <w:szCs w:val="20"/>
        </w:rPr>
        <w:t xml:space="preserve">all </w:t>
      </w:r>
      <w:r w:rsidR="00D4068D" w:rsidRPr="00DF54B8">
        <w:rPr>
          <w:color w:val="auto"/>
          <w:sz w:val="24"/>
          <w:szCs w:val="20"/>
        </w:rPr>
        <w:t>firms</w:t>
      </w:r>
      <w:r w:rsidR="000E7F2F" w:rsidRPr="00DF54B8">
        <w:rPr>
          <w:color w:val="auto"/>
          <w:sz w:val="24"/>
          <w:szCs w:val="20"/>
        </w:rPr>
        <w:t xml:space="preserve"> </w:t>
      </w:r>
      <w:r w:rsidR="00CD6415" w:rsidRPr="00DF54B8">
        <w:rPr>
          <w:color w:val="auto"/>
          <w:sz w:val="24"/>
          <w:szCs w:val="20"/>
        </w:rPr>
        <w:t xml:space="preserve">and are said to </w:t>
      </w:r>
      <w:r w:rsidR="009778A3" w:rsidRPr="00DF54B8">
        <w:rPr>
          <w:color w:val="auto"/>
          <w:sz w:val="24"/>
          <w:szCs w:val="20"/>
        </w:rPr>
        <w:t>generate</w:t>
      </w:r>
      <w:r w:rsidR="00334FA5" w:rsidRPr="00DF54B8">
        <w:rPr>
          <w:color w:val="auto"/>
          <w:sz w:val="24"/>
          <w:szCs w:val="20"/>
        </w:rPr>
        <w:t xml:space="preserve"> 67% of employment </w:t>
      </w:r>
      <w:r w:rsidR="008578FE" w:rsidRPr="00DF54B8">
        <w:rPr>
          <w:color w:val="auto"/>
          <w:sz w:val="24"/>
          <w:szCs w:val="20"/>
        </w:rPr>
        <w:t>(</w:t>
      </w:r>
      <w:proofErr w:type="spellStart"/>
      <w:r w:rsidR="008578FE" w:rsidRPr="00DF54B8">
        <w:rPr>
          <w:color w:val="auto"/>
          <w:sz w:val="24"/>
          <w:szCs w:val="20"/>
        </w:rPr>
        <w:t>Ecorys</w:t>
      </w:r>
      <w:proofErr w:type="spellEnd"/>
      <w:r w:rsidR="008578FE" w:rsidRPr="00DF54B8">
        <w:rPr>
          <w:color w:val="auto"/>
          <w:sz w:val="24"/>
          <w:szCs w:val="20"/>
        </w:rPr>
        <w:t xml:space="preserve"> 2012).</w:t>
      </w:r>
      <w:r w:rsidR="006D6A79" w:rsidRPr="00DF54B8">
        <w:rPr>
          <w:color w:val="auto"/>
          <w:sz w:val="24"/>
          <w:szCs w:val="20"/>
        </w:rPr>
        <w:t xml:space="preserve"> </w:t>
      </w:r>
      <w:r w:rsidR="00295DE4" w:rsidRPr="00DF54B8">
        <w:rPr>
          <w:color w:val="auto"/>
          <w:sz w:val="24"/>
          <w:szCs w:val="20"/>
        </w:rPr>
        <w:t>And i</w:t>
      </w:r>
      <w:r w:rsidR="00E53880" w:rsidRPr="00DF54B8">
        <w:rPr>
          <w:color w:val="auto"/>
          <w:sz w:val="24"/>
          <w:szCs w:val="20"/>
        </w:rPr>
        <w:t xml:space="preserve">t is </w:t>
      </w:r>
      <w:r w:rsidR="00295DE4" w:rsidRPr="00DF54B8">
        <w:rPr>
          <w:color w:val="auto"/>
          <w:sz w:val="24"/>
          <w:szCs w:val="20"/>
        </w:rPr>
        <w:t xml:space="preserve">also </w:t>
      </w:r>
      <w:r w:rsidR="00890F3A" w:rsidRPr="00DF54B8">
        <w:rPr>
          <w:color w:val="auto"/>
          <w:sz w:val="24"/>
          <w:szCs w:val="20"/>
        </w:rPr>
        <w:t xml:space="preserve">important </w:t>
      </w:r>
      <w:r w:rsidR="00086220" w:rsidRPr="00DF54B8">
        <w:rPr>
          <w:color w:val="auto"/>
          <w:sz w:val="24"/>
          <w:szCs w:val="20"/>
        </w:rPr>
        <w:t xml:space="preserve">to </w:t>
      </w:r>
      <w:r w:rsidR="00B13E6F" w:rsidRPr="00DF54B8">
        <w:rPr>
          <w:color w:val="auto"/>
          <w:sz w:val="24"/>
          <w:szCs w:val="20"/>
        </w:rPr>
        <w:t>consider</w:t>
      </w:r>
      <w:r w:rsidR="003F62F7" w:rsidRPr="00DF54B8">
        <w:rPr>
          <w:color w:val="auto"/>
          <w:sz w:val="24"/>
          <w:szCs w:val="20"/>
        </w:rPr>
        <w:t xml:space="preserve"> </w:t>
      </w:r>
      <w:r w:rsidR="005D2B8E" w:rsidRPr="00DF54B8">
        <w:rPr>
          <w:color w:val="auto"/>
          <w:sz w:val="24"/>
          <w:szCs w:val="20"/>
        </w:rPr>
        <w:t>the resources and capabilities needed</w:t>
      </w:r>
      <w:r w:rsidR="002D69BD" w:rsidRPr="00DF54B8">
        <w:rPr>
          <w:color w:val="auto"/>
          <w:sz w:val="24"/>
          <w:szCs w:val="20"/>
        </w:rPr>
        <w:t xml:space="preserve"> </w:t>
      </w:r>
      <w:r w:rsidR="00B27F07" w:rsidRPr="00DF54B8">
        <w:rPr>
          <w:color w:val="auto"/>
          <w:sz w:val="24"/>
          <w:szCs w:val="20"/>
        </w:rPr>
        <w:t xml:space="preserve">to </w:t>
      </w:r>
      <w:r w:rsidR="00977390" w:rsidRPr="00DF54B8">
        <w:rPr>
          <w:color w:val="auto"/>
          <w:sz w:val="24"/>
          <w:szCs w:val="20"/>
        </w:rPr>
        <w:t>tackle</w:t>
      </w:r>
      <w:r w:rsidR="003F62F7" w:rsidRPr="00DF54B8">
        <w:rPr>
          <w:color w:val="auto"/>
          <w:sz w:val="24"/>
          <w:szCs w:val="20"/>
        </w:rPr>
        <w:t xml:space="preserve"> the</w:t>
      </w:r>
      <w:r w:rsidR="00C31AC8" w:rsidRPr="00DF54B8">
        <w:rPr>
          <w:color w:val="auto"/>
          <w:sz w:val="24"/>
          <w:szCs w:val="20"/>
        </w:rPr>
        <w:t xml:space="preserve"> environmental</w:t>
      </w:r>
      <w:r w:rsidR="003F62F7" w:rsidRPr="00DF54B8">
        <w:rPr>
          <w:color w:val="auto"/>
          <w:sz w:val="24"/>
          <w:szCs w:val="20"/>
        </w:rPr>
        <w:t xml:space="preserve"> impacts of SMEs. </w:t>
      </w:r>
      <w:r w:rsidR="00100367" w:rsidRPr="00DF54B8">
        <w:rPr>
          <w:color w:val="auto"/>
          <w:sz w:val="24"/>
          <w:szCs w:val="20"/>
        </w:rPr>
        <w:t>Given the</w:t>
      </w:r>
      <w:r w:rsidR="005D2B8E" w:rsidRPr="00DF54B8">
        <w:rPr>
          <w:color w:val="auto"/>
          <w:sz w:val="24"/>
          <w:szCs w:val="20"/>
        </w:rPr>
        <w:t>ir</w:t>
      </w:r>
      <w:r w:rsidR="00100367" w:rsidRPr="00DF54B8">
        <w:rPr>
          <w:color w:val="auto"/>
          <w:sz w:val="24"/>
          <w:szCs w:val="20"/>
        </w:rPr>
        <w:t xml:space="preserve"> number</w:t>
      </w:r>
      <w:r w:rsidR="00991DAD" w:rsidRPr="00DF54B8">
        <w:rPr>
          <w:color w:val="auto"/>
          <w:sz w:val="24"/>
          <w:szCs w:val="20"/>
        </w:rPr>
        <w:t xml:space="preserve"> and </w:t>
      </w:r>
      <w:r w:rsidR="00704FE3" w:rsidRPr="00DF54B8">
        <w:rPr>
          <w:color w:val="auto"/>
          <w:sz w:val="24"/>
          <w:szCs w:val="20"/>
        </w:rPr>
        <w:t>diversity</w:t>
      </w:r>
      <w:r w:rsidR="001D0F5B" w:rsidRPr="00DF54B8">
        <w:rPr>
          <w:color w:val="auto"/>
          <w:sz w:val="24"/>
          <w:szCs w:val="20"/>
        </w:rPr>
        <w:t xml:space="preserve"> </w:t>
      </w:r>
      <w:r w:rsidR="009E35BA" w:rsidRPr="00DF54B8">
        <w:rPr>
          <w:color w:val="auto"/>
          <w:sz w:val="24"/>
          <w:szCs w:val="20"/>
        </w:rPr>
        <w:t>(e.g.</w:t>
      </w:r>
      <w:r w:rsidR="00730058" w:rsidRPr="00DF54B8">
        <w:rPr>
          <w:color w:val="auto"/>
          <w:sz w:val="24"/>
          <w:szCs w:val="20"/>
        </w:rPr>
        <w:t>,</w:t>
      </w:r>
      <w:r w:rsidR="009E35BA" w:rsidRPr="00DF54B8">
        <w:rPr>
          <w:color w:val="auto"/>
          <w:sz w:val="24"/>
          <w:szCs w:val="20"/>
        </w:rPr>
        <w:t xml:space="preserve"> </w:t>
      </w:r>
      <w:r w:rsidR="003B5EF0" w:rsidRPr="00DF54B8">
        <w:rPr>
          <w:color w:val="auto"/>
          <w:sz w:val="24"/>
          <w:szCs w:val="20"/>
        </w:rPr>
        <w:t>the</w:t>
      </w:r>
      <w:r w:rsidR="009E35BA" w:rsidRPr="00DF54B8">
        <w:rPr>
          <w:color w:val="auto"/>
          <w:sz w:val="24"/>
          <w:szCs w:val="20"/>
        </w:rPr>
        <w:t xml:space="preserve"> European economy </w:t>
      </w:r>
      <w:r w:rsidR="003B5EF0" w:rsidRPr="00DF54B8">
        <w:rPr>
          <w:color w:val="auto"/>
          <w:sz w:val="24"/>
          <w:szCs w:val="20"/>
        </w:rPr>
        <w:t>has</w:t>
      </w:r>
      <w:r w:rsidR="009E35BA" w:rsidRPr="00DF54B8">
        <w:rPr>
          <w:color w:val="auto"/>
          <w:sz w:val="24"/>
          <w:szCs w:val="20"/>
        </w:rPr>
        <w:t xml:space="preserve"> over 20m</w:t>
      </w:r>
      <w:r w:rsidR="005D2B8E" w:rsidRPr="00DF54B8">
        <w:rPr>
          <w:color w:val="auto"/>
          <w:sz w:val="24"/>
          <w:szCs w:val="20"/>
        </w:rPr>
        <w:t xml:space="preserve"> SMEs</w:t>
      </w:r>
      <w:r w:rsidR="00295DE4" w:rsidRPr="00DF54B8">
        <w:rPr>
          <w:color w:val="auto"/>
          <w:sz w:val="24"/>
          <w:szCs w:val="20"/>
        </w:rPr>
        <w:t xml:space="preserve">: </w:t>
      </w:r>
      <w:proofErr w:type="spellStart"/>
      <w:r w:rsidR="009E35BA" w:rsidRPr="00DF54B8">
        <w:rPr>
          <w:color w:val="auto"/>
          <w:sz w:val="24"/>
          <w:szCs w:val="20"/>
        </w:rPr>
        <w:t>Ecory</w:t>
      </w:r>
      <w:r w:rsidR="002D69BD" w:rsidRPr="00DF54B8">
        <w:rPr>
          <w:color w:val="auto"/>
          <w:sz w:val="24"/>
          <w:szCs w:val="20"/>
        </w:rPr>
        <w:t>s</w:t>
      </w:r>
      <w:proofErr w:type="spellEnd"/>
      <w:r w:rsidR="00295DE4" w:rsidRPr="00DF54B8">
        <w:rPr>
          <w:color w:val="auto"/>
          <w:sz w:val="24"/>
          <w:szCs w:val="20"/>
        </w:rPr>
        <w:t xml:space="preserve"> 2012</w:t>
      </w:r>
      <w:r w:rsidR="009E35BA" w:rsidRPr="00DF54B8">
        <w:rPr>
          <w:color w:val="auto"/>
          <w:sz w:val="24"/>
          <w:szCs w:val="20"/>
        </w:rPr>
        <w:t>)</w:t>
      </w:r>
      <w:r w:rsidR="00840E21" w:rsidRPr="00DF54B8">
        <w:rPr>
          <w:color w:val="auto"/>
          <w:sz w:val="24"/>
          <w:szCs w:val="20"/>
        </w:rPr>
        <w:t xml:space="preserve">, </w:t>
      </w:r>
      <w:r w:rsidR="00B27F07" w:rsidRPr="00DF54B8">
        <w:rPr>
          <w:color w:val="auto"/>
          <w:sz w:val="24"/>
          <w:szCs w:val="20"/>
        </w:rPr>
        <w:t xml:space="preserve">a State may be unable to </w:t>
      </w:r>
      <w:r w:rsidR="00730058" w:rsidRPr="00DF54B8">
        <w:rPr>
          <w:color w:val="auto"/>
          <w:sz w:val="24"/>
          <w:szCs w:val="20"/>
        </w:rPr>
        <w:t>assume</w:t>
      </w:r>
      <w:r w:rsidR="00B27F07" w:rsidRPr="00DF54B8">
        <w:rPr>
          <w:color w:val="auto"/>
          <w:sz w:val="24"/>
          <w:szCs w:val="20"/>
        </w:rPr>
        <w:t xml:space="preserve"> </w:t>
      </w:r>
      <w:r w:rsidR="00AE699B" w:rsidRPr="00DF54B8">
        <w:rPr>
          <w:color w:val="auto"/>
          <w:sz w:val="24"/>
          <w:szCs w:val="20"/>
        </w:rPr>
        <w:t>sole responsibility</w:t>
      </w:r>
      <w:r w:rsidR="009B3CD6" w:rsidRPr="00DF54B8">
        <w:rPr>
          <w:color w:val="auto"/>
          <w:sz w:val="24"/>
          <w:szCs w:val="20"/>
        </w:rPr>
        <w:t xml:space="preserve"> </w:t>
      </w:r>
      <w:r w:rsidR="001D0F5B" w:rsidRPr="00DF54B8">
        <w:rPr>
          <w:color w:val="auto"/>
          <w:sz w:val="24"/>
          <w:szCs w:val="20"/>
        </w:rPr>
        <w:t xml:space="preserve">for </w:t>
      </w:r>
      <w:r w:rsidR="00E97F31" w:rsidRPr="00DF54B8">
        <w:rPr>
          <w:color w:val="auto"/>
          <w:sz w:val="24"/>
          <w:szCs w:val="20"/>
        </w:rPr>
        <w:t>properly</w:t>
      </w:r>
      <w:r w:rsidR="001D0F5B" w:rsidRPr="00DF54B8">
        <w:rPr>
          <w:color w:val="auto"/>
          <w:sz w:val="24"/>
          <w:szCs w:val="20"/>
        </w:rPr>
        <w:t xml:space="preserve"> regulating</w:t>
      </w:r>
      <w:r w:rsidR="003F62F7" w:rsidRPr="00DF54B8">
        <w:rPr>
          <w:color w:val="auto"/>
          <w:sz w:val="24"/>
          <w:szCs w:val="20"/>
        </w:rPr>
        <w:t xml:space="preserve"> </w:t>
      </w:r>
      <w:r w:rsidR="001D0F5B" w:rsidRPr="00DF54B8">
        <w:rPr>
          <w:color w:val="auto"/>
          <w:sz w:val="24"/>
          <w:szCs w:val="20"/>
        </w:rPr>
        <w:t xml:space="preserve">their environmental </w:t>
      </w:r>
      <w:r w:rsidR="003F62F7" w:rsidRPr="00DF54B8">
        <w:rPr>
          <w:color w:val="auto"/>
          <w:sz w:val="24"/>
          <w:szCs w:val="20"/>
        </w:rPr>
        <w:t>activities</w:t>
      </w:r>
      <w:r w:rsidRPr="00DF54B8">
        <w:rPr>
          <w:color w:val="auto"/>
          <w:sz w:val="24"/>
          <w:szCs w:val="20"/>
        </w:rPr>
        <w:t xml:space="preserve">, </w:t>
      </w:r>
      <w:r w:rsidR="00D97C8B" w:rsidRPr="00DF54B8">
        <w:rPr>
          <w:color w:val="auto"/>
          <w:sz w:val="24"/>
          <w:szCs w:val="20"/>
        </w:rPr>
        <w:t xml:space="preserve">particularly where it relies, </w:t>
      </w:r>
      <w:r w:rsidR="001F7307" w:rsidRPr="00DF54B8">
        <w:rPr>
          <w:color w:val="auto"/>
          <w:sz w:val="24"/>
          <w:szCs w:val="20"/>
        </w:rPr>
        <w:t>as many do</w:t>
      </w:r>
      <w:r w:rsidR="00D97C8B" w:rsidRPr="00DF54B8">
        <w:rPr>
          <w:color w:val="auto"/>
          <w:sz w:val="24"/>
          <w:szCs w:val="20"/>
        </w:rPr>
        <w:t xml:space="preserve">, on the use of more </w:t>
      </w:r>
      <w:r w:rsidRPr="00DF54B8">
        <w:rPr>
          <w:color w:val="auto"/>
          <w:sz w:val="24"/>
          <w:szCs w:val="20"/>
        </w:rPr>
        <w:t xml:space="preserve">conventional command-and-control </w:t>
      </w:r>
      <w:r w:rsidR="001F7FDF" w:rsidRPr="00DF54B8">
        <w:rPr>
          <w:color w:val="auto"/>
          <w:sz w:val="24"/>
          <w:szCs w:val="20"/>
        </w:rPr>
        <w:t>instruments</w:t>
      </w:r>
      <w:r w:rsidR="00D97C8B" w:rsidRPr="00DF54B8">
        <w:rPr>
          <w:color w:val="auto"/>
          <w:sz w:val="24"/>
          <w:szCs w:val="20"/>
        </w:rPr>
        <w:t xml:space="preserve"> – instruments often </w:t>
      </w:r>
      <w:r w:rsidRPr="00DF54B8">
        <w:rPr>
          <w:color w:val="auto"/>
          <w:sz w:val="24"/>
          <w:szCs w:val="20"/>
        </w:rPr>
        <w:t>seen as inflexible</w:t>
      </w:r>
      <w:r w:rsidR="00425680" w:rsidRPr="00DF54B8">
        <w:rPr>
          <w:color w:val="auto"/>
          <w:sz w:val="24"/>
          <w:szCs w:val="20"/>
        </w:rPr>
        <w:t>, costly,</w:t>
      </w:r>
      <w:r w:rsidRPr="00DF54B8">
        <w:rPr>
          <w:color w:val="auto"/>
          <w:sz w:val="24"/>
          <w:szCs w:val="20"/>
        </w:rPr>
        <w:t xml:space="preserve"> bureaucratic</w:t>
      </w:r>
      <w:r w:rsidR="001F7FDF" w:rsidRPr="00DF54B8">
        <w:rPr>
          <w:color w:val="auto"/>
          <w:sz w:val="24"/>
          <w:szCs w:val="20"/>
        </w:rPr>
        <w:t xml:space="preserve">, and </w:t>
      </w:r>
      <w:r w:rsidR="00F96807" w:rsidRPr="00DF54B8">
        <w:rPr>
          <w:color w:val="auto"/>
          <w:sz w:val="24"/>
          <w:szCs w:val="20"/>
        </w:rPr>
        <w:t xml:space="preserve">not always </w:t>
      </w:r>
      <w:r w:rsidR="00100367" w:rsidRPr="00DF54B8">
        <w:rPr>
          <w:color w:val="auto"/>
          <w:sz w:val="24"/>
          <w:szCs w:val="20"/>
        </w:rPr>
        <w:t xml:space="preserve">effective at </w:t>
      </w:r>
      <w:r w:rsidR="001F7FDF" w:rsidRPr="00DF54B8">
        <w:rPr>
          <w:color w:val="auto"/>
          <w:sz w:val="24"/>
          <w:szCs w:val="20"/>
        </w:rPr>
        <w:t>reach</w:t>
      </w:r>
      <w:r w:rsidR="00100367" w:rsidRPr="00DF54B8">
        <w:rPr>
          <w:color w:val="auto"/>
          <w:sz w:val="24"/>
          <w:szCs w:val="20"/>
        </w:rPr>
        <w:t>ing</w:t>
      </w:r>
      <w:r w:rsidR="00085D78" w:rsidRPr="00DF54B8">
        <w:rPr>
          <w:color w:val="auto"/>
          <w:sz w:val="24"/>
          <w:szCs w:val="20"/>
        </w:rPr>
        <w:t xml:space="preserve"> the </w:t>
      </w:r>
      <w:r w:rsidR="00D97C8B" w:rsidRPr="00DF54B8">
        <w:rPr>
          <w:color w:val="auto"/>
          <w:sz w:val="24"/>
          <w:szCs w:val="20"/>
        </w:rPr>
        <w:t>roo</w:t>
      </w:r>
      <w:r w:rsidR="00085D78" w:rsidRPr="00DF54B8">
        <w:rPr>
          <w:color w:val="auto"/>
          <w:sz w:val="24"/>
          <w:szCs w:val="20"/>
        </w:rPr>
        <w:t>t</w:t>
      </w:r>
      <w:r w:rsidR="00D97C8B" w:rsidRPr="00DF54B8">
        <w:rPr>
          <w:color w:val="auto"/>
          <w:sz w:val="24"/>
          <w:szCs w:val="20"/>
        </w:rPr>
        <w:t xml:space="preserve"> causes </w:t>
      </w:r>
      <w:r w:rsidR="00085D78" w:rsidRPr="00DF54B8">
        <w:rPr>
          <w:color w:val="auto"/>
          <w:sz w:val="24"/>
          <w:szCs w:val="20"/>
        </w:rPr>
        <w:t>of environmental problems</w:t>
      </w:r>
      <w:r w:rsidRPr="00DF54B8">
        <w:rPr>
          <w:color w:val="auto"/>
          <w:sz w:val="24"/>
          <w:szCs w:val="20"/>
        </w:rPr>
        <w:t xml:space="preserve"> (Fiorina 1999; Malloy 2010; Gunningham &amp; Grabosky 1998).</w:t>
      </w:r>
    </w:p>
    <w:p w:rsidR="001F7FDF" w:rsidRPr="00DF54B8" w:rsidRDefault="001F7FDF" w:rsidP="003F6686">
      <w:pPr>
        <w:rPr>
          <w:color w:val="auto"/>
          <w:sz w:val="24"/>
          <w:szCs w:val="20"/>
        </w:rPr>
      </w:pPr>
    </w:p>
    <w:p w:rsidR="00826E1D" w:rsidRPr="00DF54B8" w:rsidRDefault="00EE19A4" w:rsidP="003F6686">
      <w:pPr>
        <w:rPr>
          <w:color w:val="auto"/>
          <w:sz w:val="24"/>
          <w:szCs w:val="20"/>
        </w:rPr>
      </w:pPr>
      <w:r w:rsidRPr="00DF54B8">
        <w:rPr>
          <w:color w:val="auto"/>
          <w:sz w:val="24"/>
          <w:szCs w:val="20"/>
        </w:rPr>
        <w:t>The</w:t>
      </w:r>
      <w:r w:rsidR="007D11B6" w:rsidRPr="00DF54B8">
        <w:rPr>
          <w:color w:val="auto"/>
          <w:sz w:val="24"/>
          <w:szCs w:val="20"/>
        </w:rPr>
        <w:t xml:space="preserve"> </w:t>
      </w:r>
      <w:r w:rsidR="007600D3" w:rsidRPr="00DF54B8">
        <w:rPr>
          <w:color w:val="auto"/>
          <w:sz w:val="24"/>
          <w:szCs w:val="20"/>
        </w:rPr>
        <w:t>idea</w:t>
      </w:r>
      <w:r w:rsidRPr="00DF54B8">
        <w:rPr>
          <w:color w:val="auto"/>
          <w:sz w:val="24"/>
          <w:szCs w:val="20"/>
        </w:rPr>
        <w:t xml:space="preserve"> that</w:t>
      </w:r>
      <w:r w:rsidR="00F423AA" w:rsidRPr="00DF54B8">
        <w:rPr>
          <w:color w:val="auto"/>
          <w:sz w:val="24"/>
          <w:szCs w:val="20"/>
        </w:rPr>
        <w:t xml:space="preserve"> </w:t>
      </w:r>
      <w:r w:rsidR="002D69BD" w:rsidRPr="00DF54B8">
        <w:rPr>
          <w:color w:val="auto"/>
          <w:sz w:val="24"/>
          <w:szCs w:val="20"/>
        </w:rPr>
        <w:t>State</w:t>
      </w:r>
      <w:r w:rsidR="00F423AA" w:rsidRPr="00DF54B8">
        <w:rPr>
          <w:color w:val="auto"/>
          <w:sz w:val="24"/>
          <w:szCs w:val="20"/>
        </w:rPr>
        <w:t>s</w:t>
      </w:r>
      <w:r w:rsidR="002D69BD" w:rsidRPr="00DF54B8">
        <w:rPr>
          <w:color w:val="auto"/>
          <w:sz w:val="24"/>
          <w:szCs w:val="20"/>
        </w:rPr>
        <w:t xml:space="preserve">, through direct interventions, </w:t>
      </w:r>
      <w:r w:rsidR="009554E9" w:rsidRPr="00DF54B8">
        <w:rPr>
          <w:color w:val="auto"/>
          <w:sz w:val="24"/>
          <w:szCs w:val="20"/>
        </w:rPr>
        <w:t>may</w:t>
      </w:r>
      <w:r w:rsidR="000559DF" w:rsidRPr="00DF54B8">
        <w:rPr>
          <w:color w:val="auto"/>
          <w:sz w:val="24"/>
          <w:szCs w:val="20"/>
        </w:rPr>
        <w:t xml:space="preserve"> be unable to fully </w:t>
      </w:r>
      <w:r w:rsidR="00E22DAF" w:rsidRPr="00DF54B8">
        <w:rPr>
          <w:color w:val="auto"/>
          <w:sz w:val="24"/>
          <w:szCs w:val="20"/>
        </w:rPr>
        <w:t>manag</w:t>
      </w:r>
      <w:r w:rsidR="001F4A61" w:rsidRPr="00DF54B8">
        <w:rPr>
          <w:color w:val="auto"/>
          <w:sz w:val="24"/>
          <w:szCs w:val="20"/>
        </w:rPr>
        <w:t>e</w:t>
      </w:r>
      <w:r w:rsidR="00921B43" w:rsidRPr="00DF54B8">
        <w:rPr>
          <w:color w:val="auto"/>
          <w:sz w:val="24"/>
          <w:szCs w:val="20"/>
        </w:rPr>
        <w:t xml:space="preserve"> </w:t>
      </w:r>
      <w:r w:rsidR="00AE699B" w:rsidRPr="00DF54B8">
        <w:rPr>
          <w:color w:val="auto"/>
          <w:sz w:val="24"/>
          <w:szCs w:val="20"/>
        </w:rPr>
        <w:t xml:space="preserve">the </w:t>
      </w:r>
      <w:r w:rsidR="00CC0E38" w:rsidRPr="00DF54B8">
        <w:rPr>
          <w:color w:val="auto"/>
          <w:sz w:val="24"/>
          <w:szCs w:val="20"/>
        </w:rPr>
        <w:t>activities</w:t>
      </w:r>
      <w:r w:rsidR="001F4A61" w:rsidRPr="00DF54B8">
        <w:rPr>
          <w:color w:val="auto"/>
          <w:sz w:val="24"/>
          <w:szCs w:val="20"/>
        </w:rPr>
        <w:t xml:space="preserve"> of firms</w:t>
      </w:r>
      <w:r w:rsidR="003B5EF0" w:rsidRPr="00DF54B8">
        <w:rPr>
          <w:color w:val="auto"/>
          <w:sz w:val="24"/>
          <w:szCs w:val="20"/>
        </w:rPr>
        <w:t>,</w:t>
      </w:r>
      <w:r w:rsidR="002D69BD" w:rsidRPr="00DF54B8">
        <w:rPr>
          <w:color w:val="auto"/>
          <w:sz w:val="24"/>
          <w:szCs w:val="20"/>
        </w:rPr>
        <w:t xml:space="preserve"> </w:t>
      </w:r>
      <w:r w:rsidR="00E22DAF" w:rsidRPr="00DF54B8">
        <w:rPr>
          <w:color w:val="auto"/>
          <w:sz w:val="24"/>
          <w:szCs w:val="20"/>
        </w:rPr>
        <w:t>coincides</w:t>
      </w:r>
      <w:r w:rsidR="00AE699B" w:rsidRPr="00DF54B8">
        <w:rPr>
          <w:color w:val="auto"/>
          <w:sz w:val="24"/>
          <w:szCs w:val="20"/>
        </w:rPr>
        <w:t xml:space="preserve"> with </w:t>
      </w:r>
      <w:r w:rsidR="00A20842" w:rsidRPr="00DF54B8">
        <w:rPr>
          <w:color w:val="auto"/>
          <w:sz w:val="24"/>
          <w:szCs w:val="20"/>
        </w:rPr>
        <w:t>the</w:t>
      </w:r>
      <w:r w:rsidR="00AE699B" w:rsidRPr="00DF54B8">
        <w:rPr>
          <w:color w:val="auto"/>
          <w:sz w:val="24"/>
          <w:szCs w:val="20"/>
        </w:rPr>
        <w:t xml:space="preserve"> view that a range of re</w:t>
      </w:r>
      <w:r w:rsidR="00DC703D" w:rsidRPr="00DF54B8">
        <w:rPr>
          <w:color w:val="auto"/>
          <w:sz w:val="24"/>
          <w:szCs w:val="20"/>
        </w:rPr>
        <w:t xml:space="preserve">gulatory approaches are </w:t>
      </w:r>
      <w:r w:rsidR="00A20842" w:rsidRPr="00DF54B8">
        <w:rPr>
          <w:color w:val="auto"/>
          <w:sz w:val="24"/>
          <w:szCs w:val="20"/>
        </w:rPr>
        <w:t>required</w:t>
      </w:r>
      <w:r w:rsidR="00AE699B" w:rsidRPr="00DF54B8">
        <w:rPr>
          <w:color w:val="auto"/>
          <w:sz w:val="24"/>
          <w:szCs w:val="20"/>
        </w:rPr>
        <w:t xml:space="preserve"> and that </w:t>
      </w:r>
      <w:r w:rsidR="00542946" w:rsidRPr="00DF54B8">
        <w:rPr>
          <w:color w:val="auto"/>
          <w:sz w:val="24"/>
          <w:szCs w:val="20"/>
        </w:rPr>
        <w:t>‘</w:t>
      </w:r>
      <w:r w:rsidR="00AE699B" w:rsidRPr="00DF54B8">
        <w:rPr>
          <w:color w:val="auto"/>
          <w:sz w:val="24"/>
          <w:szCs w:val="20"/>
        </w:rPr>
        <w:t>regulatory responsibilities</w:t>
      </w:r>
      <w:r w:rsidR="00542946" w:rsidRPr="00DF54B8">
        <w:rPr>
          <w:color w:val="auto"/>
          <w:sz w:val="24"/>
          <w:szCs w:val="20"/>
        </w:rPr>
        <w:t>’, broadly defined,</w:t>
      </w:r>
      <w:r w:rsidR="00AE699B" w:rsidRPr="00DF54B8">
        <w:rPr>
          <w:color w:val="auto"/>
          <w:sz w:val="24"/>
          <w:szCs w:val="20"/>
        </w:rPr>
        <w:t xml:space="preserve"> </w:t>
      </w:r>
      <w:r w:rsidR="00775AB9" w:rsidRPr="00DF54B8">
        <w:rPr>
          <w:color w:val="auto"/>
          <w:sz w:val="24"/>
          <w:szCs w:val="20"/>
        </w:rPr>
        <w:t>should be</w:t>
      </w:r>
      <w:r w:rsidR="00AE699B" w:rsidRPr="00DF54B8">
        <w:rPr>
          <w:color w:val="auto"/>
          <w:sz w:val="24"/>
          <w:szCs w:val="20"/>
        </w:rPr>
        <w:t xml:space="preserve"> shared </w:t>
      </w:r>
      <w:r w:rsidR="00CC0E38" w:rsidRPr="00DF54B8">
        <w:rPr>
          <w:color w:val="auto"/>
          <w:sz w:val="24"/>
          <w:szCs w:val="20"/>
        </w:rPr>
        <w:t>among</w:t>
      </w:r>
      <w:r w:rsidR="00D97C8B" w:rsidRPr="00DF54B8">
        <w:rPr>
          <w:color w:val="auto"/>
          <w:sz w:val="24"/>
          <w:szCs w:val="20"/>
        </w:rPr>
        <w:t xml:space="preserve"> </w:t>
      </w:r>
      <w:r w:rsidR="00022AB5" w:rsidRPr="00DF54B8">
        <w:rPr>
          <w:color w:val="auto"/>
          <w:sz w:val="24"/>
          <w:szCs w:val="20"/>
        </w:rPr>
        <w:t>different</w:t>
      </w:r>
      <w:r w:rsidR="003F62F7" w:rsidRPr="00DF54B8">
        <w:rPr>
          <w:color w:val="auto"/>
          <w:sz w:val="24"/>
          <w:szCs w:val="20"/>
        </w:rPr>
        <w:t xml:space="preserve"> market and social actors</w:t>
      </w:r>
      <w:r w:rsidR="00D97C8B" w:rsidRPr="00DF54B8">
        <w:rPr>
          <w:color w:val="auto"/>
          <w:sz w:val="24"/>
          <w:szCs w:val="20"/>
        </w:rPr>
        <w:t xml:space="preserve">, </w:t>
      </w:r>
      <w:r w:rsidR="00CB3811" w:rsidRPr="00DF54B8">
        <w:rPr>
          <w:color w:val="auto"/>
          <w:sz w:val="24"/>
          <w:szCs w:val="20"/>
        </w:rPr>
        <w:t>thereby</w:t>
      </w:r>
      <w:r w:rsidR="00D97C8B" w:rsidRPr="00DF54B8">
        <w:rPr>
          <w:color w:val="auto"/>
          <w:sz w:val="24"/>
          <w:szCs w:val="20"/>
        </w:rPr>
        <w:t xml:space="preserve"> </w:t>
      </w:r>
      <w:r w:rsidR="00E51771" w:rsidRPr="00DF54B8">
        <w:rPr>
          <w:color w:val="auto"/>
          <w:sz w:val="24"/>
          <w:szCs w:val="20"/>
        </w:rPr>
        <w:t>leveraging</w:t>
      </w:r>
      <w:r w:rsidR="00D97C8B" w:rsidRPr="00DF54B8">
        <w:rPr>
          <w:color w:val="auto"/>
          <w:sz w:val="24"/>
          <w:szCs w:val="20"/>
        </w:rPr>
        <w:t xml:space="preserve"> the ‘regulatory resources’ of these actors </w:t>
      </w:r>
      <w:r w:rsidR="003F62F7" w:rsidRPr="00DF54B8">
        <w:rPr>
          <w:color w:val="auto"/>
          <w:sz w:val="24"/>
          <w:szCs w:val="20"/>
        </w:rPr>
        <w:t>(</w:t>
      </w:r>
      <w:r w:rsidR="002C0B3F" w:rsidRPr="00DF54B8">
        <w:rPr>
          <w:color w:val="auto"/>
          <w:sz w:val="24"/>
          <w:szCs w:val="20"/>
        </w:rPr>
        <w:t xml:space="preserve">Gunningham &amp; Grabosky 1998; </w:t>
      </w:r>
      <w:r w:rsidR="00E30BCB" w:rsidRPr="00DF54B8">
        <w:rPr>
          <w:color w:val="auto"/>
          <w:sz w:val="24"/>
          <w:szCs w:val="20"/>
        </w:rPr>
        <w:t xml:space="preserve">Gunningham et al. 2004; Vogel 2005, 2010; </w:t>
      </w:r>
      <w:proofErr w:type="spellStart"/>
      <w:r w:rsidR="00E30BCB" w:rsidRPr="00DF54B8">
        <w:rPr>
          <w:color w:val="auto"/>
          <w:sz w:val="24"/>
          <w:szCs w:val="20"/>
        </w:rPr>
        <w:t>Fransel</w:t>
      </w:r>
      <w:proofErr w:type="spellEnd"/>
      <w:r w:rsidR="00E30BCB" w:rsidRPr="00DF54B8">
        <w:rPr>
          <w:color w:val="auto"/>
          <w:sz w:val="24"/>
          <w:szCs w:val="20"/>
        </w:rPr>
        <w:t xml:space="preserve"> 2011</w:t>
      </w:r>
      <w:r w:rsidR="003F62F7" w:rsidRPr="00DF54B8">
        <w:rPr>
          <w:color w:val="auto"/>
          <w:sz w:val="24"/>
          <w:szCs w:val="20"/>
        </w:rPr>
        <w:t>).</w:t>
      </w:r>
      <w:r w:rsidR="00E51771" w:rsidRPr="00DF54B8">
        <w:rPr>
          <w:color w:val="auto"/>
          <w:sz w:val="24"/>
          <w:szCs w:val="20"/>
        </w:rPr>
        <w:t xml:space="preserve"> </w:t>
      </w:r>
      <w:r w:rsidR="005D2B8E" w:rsidRPr="00DF54B8">
        <w:rPr>
          <w:color w:val="auto"/>
          <w:sz w:val="24"/>
          <w:szCs w:val="20"/>
        </w:rPr>
        <w:t>Of course</w:t>
      </w:r>
      <w:r w:rsidR="00F423AA" w:rsidRPr="00DF54B8">
        <w:rPr>
          <w:color w:val="auto"/>
          <w:sz w:val="24"/>
          <w:szCs w:val="20"/>
        </w:rPr>
        <w:t>,</w:t>
      </w:r>
      <w:r w:rsidR="005D2B8E" w:rsidRPr="00DF54B8">
        <w:rPr>
          <w:color w:val="auto"/>
          <w:sz w:val="24"/>
          <w:szCs w:val="20"/>
        </w:rPr>
        <w:t xml:space="preserve"> </w:t>
      </w:r>
      <w:r w:rsidR="000E6DBE" w:rsidRPr="00DF54B8">
        <w:rPr>
          <w:color w:val="auto"/>
          <w:sz w:val="24"/>
          <w:szCs w:val="20"/>
        </w:rPr>
        <w:t>a</w:t>
      </w:r>
      <w:r w:rsidR="00562D5E" w:rsidRPr="00DF54B8">
        <w:rPr>
          <w:color w:val="auto"/>
          <w:sz w:val="24"/>
          <w:szCs w:val="20"/>
        </w:rPr>
        <w:t xml:space="preserve">ny </w:t>
      </w:r>
      <w:r w:rsidR="00D23C81" w:rsidRPr="00DF54B8">
        <w:rPr>
          <w:color w:val="auto"/>
          <w:sz w:val="24"/>
          <w:szCs w:val="20"/>
        </w:rPr>
        <w:t>submission</w:t>
      </w:r>
      <w:r w:rsidR="00572276" w:rsidRPr="00DF54B8">
        <w:rPr>
          <w:color w:val="auto"/>
          <w:sz w:val="24"/>
          <w:szCs w:val="20"/>
        </w:rPr>
        <w:t xml:space="preserve"> that the State should not act as the sole source </w:t>
      </w:r>
      <w:r w:rsidR="00663868" w:rsidRPr="00DF54B8">
        <w:rPr>
          <w:color w:val="auto"/>
          <w:sz w:val="24"/>
          <w:szCs w:val="20"/>
        </w:rPr>
        <w:t xml:space="preserve">or provider </w:t>
      </w:r>
      <w:r w:rsidR="00572276" w:rsidRPr="00DF54B8">
        <w:rPr>
          <w:color w:val="auto"/>
          <w:sz w:val="24"/>
          <w:szCs w:val="20"/>
        </w:rPr>
        <w:t>of regulation raises</w:t>
      </w:r>
      <w:r w:rsidR="00542946" w:rsidRPr="00DF54B8">
        <w:rPr>
          <w:color w:val="auto"/>
          <w:sz w:val="24"/>
          <w:szCs w:val="20"/>
        </w:rPr>
        <w:t xml:space="preserve"> </w:t>
      </w:r>
      <w:r w:rsidR="00572276" w:rsidRPr="00DF54B8">
        <w:rPr>
          <w:color w:val="auto"/>
          <w:sz w:val="24"/>
          <w:szCs w:val="20"/>
        </w:rPr>
        <w:t>important ethi</w:t>
      </w:r>
      <w:r w:rsidR="00FE5DB7" w:rsidRPr="00DF54B8">
        <w:rPr>
          <w:color w:val="auto"/>
          <w:sz w:val="24"/>
          <w:szCs w:val="20"/>
        </w:rPr>
        <w:t>cal questions</w:t>
      </w:r>
      <w:r w:rsidR="003143A7" w:rsidRPr="00DF54B8">
        <w:rPr>
          <w:color w:val="auto"/>
          <w:sz w:val="24"/>
          <w:szCs w:val="20"/>
        </w:rPr>
        <w:t>. T</w:t>
      </w:r>
      <w:r w:rsidR="001902C0" w:rsidRPr="00DF54B8">
        <w:rPr>
          <w:color w:val="auto"/>
          <w:sz w:val="24"/>
          <w:szCs w:val="20"/>
        </w:rPr>
        <w:t>hese</w:t>
      </w:r>
      <w:r w:rsidR="003143A7" w:rsidRPr="00DF54B8">
        <w:rPr>
          <w:color w:val="auto"/>
          <w:sz w:val="24"/>
          <w:szCs w:val="20"/>
        </w:rPr>
        <w:t xml:space="preserve"> </w:t>
      </w:r>
      <w:r w:rsidR="001902C0" w:rsidRPr="00DF54B8">
        <w:rPr>
          <w:color w:val="auto"/>
          <w:sz w:val="24"/>
          <w:szCs w:val="20"/>
        </w:rPr>
        <w:t>questions</w:t>
      </w:r>
      <w:r w:rsidR="00F423AA" w:rsidRPr="00DF54B8">
        <w:rPr>
          <w:color w:val="auto"/>
          <w:sz w:val="24"/>
          <w:szCs w:val="20"/>
        </w:rPr>
        <w:t>, however,</w:t>
      </w:r>
      <w:r w:rsidR="001902C0" w:rsidRPr="00DF54B8">
        <w:rPr>
          <w:color w:val="auto"/>
          <w:sz w:val="24"/>
          <w:szCs w:val="20"/>
        </w:rPr>
        <w:t xml:space="preserve"> </w:t>
      </w:r>
      <w:r w:rsidR="00F423AA" w:rsidRPr="00DF54B8">
        <w:rPr>
          <w:color w:val="auto"/>
          <w:sz w:val="24"/>
          <w:szCs w:val="20"/>
        </w:rPr>
        <w:t>are not</w:t>
      </w:r>
      <w:r w:rsidR="001902C0" w:rsidRPr="00DF54B8">
        <w:rPr>
          <w:color w:val="auto"/>
          <w:sz w:val="24"/>
          <w:szCs w:val="20"/>
        </w:rPr>
        <w:t xml:space="preserve"> consider</w:t>
      </w:r>
      <w:r w:rsidR="00F423AA" w:rsidRPr="00DF54B8">
        <w:rPr>
          <w:color w:val="auto"/>
          <w:sz w:val="24"/>
          <w:szCs w:val="20"/>
        </w:rPr>
        <w:t>ed</w:t>
      </w:r>
      <w:r w:rsidR="004D7768" w:rsidRPr="00DF54B8">
        <w:rPr>
          <w:color w:val="auto"/>
          <w:sz w:val="24"/>
          <w:szCs w:val="20"/>
        </w:rPr>
        <w:t xml:space="preserve"> </w:t>
      </w:r>
      <w:r w:rsidR="004875F5" w:rsidRPr="00DF54B8">
        <w:rPr>
          <w:color w:val="auto"/>
          <w:sz w:val="24"/>
          <w:szCs w:val="20"/>
        </w:rPr>
        <w:t>here</w:t>
      </w:r>
      <w:r w:rsidR="00F423AA" w:rsidRPr="00DF54B8">
        <w:rPr>
          <w:color w:val="auto"/>
          <w:sz w:val="24"/>
          <w:szCs w:val="20"/>
        </w:rPr>
        <w:t xml:space="preserve">. </w:t>
      </w:r>
      <w:r w:rsidR="00572276" w:rsidRPr="00DF54B8">
        <w:rPr>
          <w:color w:val="auto"/>
          <w:sz w:val="24"/>
          <w:szCs w:val="20"/>
        </w:rPr>
        <w:t>What is considered</w:t>
      </w:r>
      <w:r w:rsidR="003143A7" w:rsidRPr="00DF54B8">
        <w:rPr>
          <w:color w:val="auto"/>
          <w:sz w:val="24"/>
          <w:szCs w:val="20"/>
        </w:rPr>
        <w:t xml:space="preserve"> here</w:t>
      </w:r>
      <w:r w:rsidR="00572276" w:rsidRPr="00DF54B8">
        <w:rPr>
          <w:color w:val="auto"/>
          <w:sz w:val="24"/>
          <w:szCs w:val="20"/>
        </w:rPr>
        <w:t xml:space="preserve"> is the </w:t>
      </w:r>
      <w:r w:rsidR="004356BC" w:rsidRPr="00DF54B8">
        <w:rPr>
          <w:color w:val="auto"/>
          <w:sz w:val="24"/>
          <w:szCs w:val="20"/>
        </w:rPr>
        <w:t>effectiveness</w:t>
      </w:r>
      <w:r w:rsidR="00572276" w:rsidRPr="00DF54B8">
        <w:rPr>
          <w:color w:val="auto"/>
          <w:sz w:val="24"/>
          <w:szCs w:val="20"/>
        </w:rPr>
        <w:t xml:space="preserve"> </w:t>
      </w:r>
      <w:r w:rsidR="008C7561" w:rsidRPr="00DF54B8">
        <w:rPr>
          <w:color w:val="auto"/>
          <w:sz w:val="24"/>
          <w:szCs w:val="20"/>
        </w:rPr>
        <w:t xml:space="preserve">of relying on alternative agents </w:t>
      </w:r>
      <w:r w:rsidR="00607C6A" w:rsidRPr="00DF54B8">
        <w:rPr>
          <w:color w:val="auto"/>
          <w:sz w:val="24"/>
          <w:szCs w:val="20"/>
        </w:rPr>
        <w:t xml:space="preserve">to </w:t>
      </w:r>
      <w:r w:rsidR="001902C0" w:rsidRPr="00DF54B8">
        <w:rPr>
          <w:color w:val="auto"/>
          <w:sz w:val="24"/>
          <w:szCs w:val="20"/>
        </w:rPr>
        <w:t>fulfil</w:t>
      </w:r>
      <w:r w:rsidR="002915E6" w:rsidRPr="00DF54B8">
        <w:rPr>
          <w:color w:val="auto"/>
          <w:sz w:val="24"/>
          <w:szCs w:val="20"/>
        </w:rPr>
        <w:t xml:space="preserve"> surrogate</w:t>
      </w:r>
      <w:r w:rsidR="00EB3FAA" w:rsidRPr="00DF54B8">
        <w:rPr>
          <w:color w:val="auto"/>
          <w:sz w:val="24"/>
          <w:szCs w:val="20"/>
        </w:rPr>
        <w:t xml:space="preserve"> </w:t>
      </w:r>
      <w:r w:rsidR="005F1FA8" w:rsidRPr="00DF54B8">
        <w:rPr>
          <w:color w:val="auto"/>
          <w:sz w:val="24"/>
          <w:szCs w:val="20"/>
        </w:rPr>
        <w:t xml:space="preserve">regulatory </w:t>
      </w:r>
      <w:r w:rsidR="001902C0" w:rsidRPr="00DF54B8">
        <w:rPr>
          <w:color w:val="auto"/>
          <w:sz w:val="24"/>
          <w:szCs w:val="20"/>
        </w:rPr>
        <w:t>standard-setting and enforcement functions</w:t>
      </w:r>
      <w:r w:rsidR="00761A92" w:rsidRPr="00DF54B8">
        <w:rPr>
          <w:color w:val="auto"/>
          <w:sz w:val="24"/>
          <w:szCs w:val="20"/>
        </w:rPr>
        <w:t>.</w:t>
      </w:r>
      <w:r w:rsidR="00EB3FAA" w:rsidRPr="00DF54B8">
        <w:rPr>
          <w:color w:val="auto"/>
          <w:sz w:val="24"/>
          <w:szCs w:val="20"/>
        </w:rPr>
        <w:t xml:space="preserve"> </w:t>
      </w:r>
      <w:r w:rsidR="00572276" w:rsidRPr="00DF54B8">
        <w:rPr>
          <w:color w:val="auto"/>
          <w:sz w:val="24"/>
          <w:szCs w:val="20"/>
        </w:rPr>
        <w:t xml:space="preserve">More </w:t>
      </w:r>
      <w:r w:rsidR="00775AB9" w:rsidRPr="00DF54B8">
        <w:rPr>
          <w:color w:val="auto"/>
          <w:sz w:val="24"/>
          <w:szCs w:val="20"/>
        </w:rPr>
        <w:t>specifically</w:t>
      </w:r>
      <w:r w:rsidR="00572276" w:rsidRPr="00DF54B8">
        <w:rPr>
          <w:color w:val="auto"/>
          <w:sz w:val="24"/>
          <w:szCs w:val="20"/>
        </w:rPr>
        <w:t xml:space="preserve">, </w:t>
      </w:r>
      <w:r w:rsidR="00DC3EBA" w:rsidRPr="00DF54B8">
        <w:rPr>
          <w:color w:val="auto"/>
          <w:sz w:val="24"/>
          <w:szCs w:val="20"/>
        </w:rPr>
        <w:t xml:space="preserve">our aim </w:t>
      </w:r>
      <w:r w:rsidR="001C4249" w:rsidRPr="00DF54B8">
        <w:rPr>
          <w:color w:val="auto"/>
          <w:sz w:val="24"/>
          <w:szCs w:val="20"/>
        </w:rPr>
        <w:t xml:space="preserve">is to provide an initial understanding of how smaller firms respond to pressures to improve environmental behaviour from civil and economic constituents. </w:t>
      </w:r>
      <w:r w:rsidR="00D23C81" w:rsidRPr="00DF54B8">
        <w:rPr>
          <w:color w:val="auto"/>
          <w:sz w:val="24"/>
          <w:szCs w:val="20"/>
        </w:rPr>
        <w:t xml:space="preserve">What, so to speak, </w:t>
      </w:r>
      <w:r w:rsidR="00572276" w:rsidRPr="00DF54B8">
        <w:rPr>
          <w:color w:val="auto"/>
          <w:sz w:val="24"/>
          <w:szCs w:val="20"/>
        </w:rPr>
        <w:t xml:space="preserve">do </w:t>
      </w:r>
      <w:r w:rsidR="00840E21" w:rsidRPr="00DF54B8">
        <w:rPr>
          <w:color w:val="auto"/>
          <w:sz w:val="24"/>
          <w:szCs w:val="20"/>
        </w:rPr>
        <w:t xml:space="preserve">these </w:t>
      </w:r>
      <w:r w:rsidR="004147EF" w:rsidRPr="00DF54B8">
        <w:rPr>
          <w:color w:val="auto"/>
          <w:sz w:val="24"/>
          <w:szCs w:val="20"/>
        </w:rPr>
        <w:t xml:space="preserve">constituents </w:t>
      </w:r>
      <w:r w:rsidR="00840E21" w:rsidRPr="00DF54B8">
        <w:rPr>
          <w:color w:val="auto"/>
          <w:sz w:val="24"/>
          <w:szCs w:val="20"/>
        </w:rPr>
        <w:t>do, what</w:t>
      </w:r>
      <w:r w:rsidR="00081F01" w:rsidRPr="00DF54B8">
        <w:rPr>
          <w:color w:val="auto"/>
          <w:sz w:val="24"/>
          <w:szCs w:val="20"/>
        </w:rPr>
        <w:t xml:space="preserve"> </w:t>
      </w:r>
      <w:r w:rsidR="00D23C81" w:rsidRPr="00DF54B8">
        <w:rPr>
          <w:color w:val="auto"/>
          <w:sz w:val="24"/>
          <w:szCs w:val="20"/>
        </w:rPr>
        <w:t>effects</w:t>
      </w:r>
      <w:r w:rsidR="00081F01" w:rsidRPr="00DF54B8">
        <w:rPr>
          <w:color w:val="auto"/>
          <w:sz w:val="24"/>
          <w:szCs w:val="20"/>
        </w:rPr>
        <w:t xml:space="preserve"> do they have, and why?</w:t>
      </w:r>
      <w:r w:rsidR="00840E21" w:rsidRPr="00DF54B8">
        <w:rPr>
          <w:color w:val="auto"/>
          <w:sz w:val="24"/>
          <w:szCs w:val="20"/>
        </w:rPr>
        <w:t xml:space="preserve"> </w:t>
      </w:r>
      <w:r w:rsidR="00572276" w:rsidRPr="00DF54B8">
        <w:rPr>
          <w:color w:val="auto"/>
          <w:sz w:val="24"/>
          <w:szCs w:val="20"/>
        </w:rPr>
        <w:t xml:space="preserve">The </w:t>
      </w:r>
      <w:r w:rsidR="003143A7" w:rsidRPr="00DF54B8">
        <w:rPr>
          <w:color w:val="auto"/>
          <w:sz w:val="24"/>
          <w:szCs w:val="20"/>
        </w:rPr>
        <w:lastRenderedPageBreak/>
        <w:t>broader</w:t>
      </w:r>
      <w:r w:rsidR="00572276" w:rsidRPr="00DF54B8">
        <w:rPr>
          <w:color w:val="auto"/>
          <w:sz w:val="24"/>
          <w:szCs w:val="20"/>
        </w:rPr>
        <w:t xml:space="preserve"> </w:t>
      </w:r>
      <w:r w:rsidR="007378D0" w:rsidRPr="00DF54B8">
        <w:rPr>
          <w:color w:val="auto"/>
          <w:sz w:val="24"/>
          <w:szCs w:val="20"/>
        </w:rPr>
        <w:t>context</w:t>
      </w:r>
      <w:r w:rsidR="00572276" w:rsidRPr="00DF54B8">
        <w:rPr>
          <w:color w:val="auto"/>
          <w:sz w:val="24"/>
          <w:szCs w:val="20"/>
        </w:rPr>
        <w:t xml:space="preserve"> for such </w:t>
      </w:r>
      <w:r w:rsidR="00960672" w:rsidRPr="00DF54B8">
        <w:rPr>
          <w:color w:val="auto"/>
          <w:sz w:val="24"/>
          <w:szCs w:val="20"/>
        </w:rPr>
        <w:t>enquiry</w:t>
      </w:r>
      <w:r w:rsidR="00572276" w:rsidRPr="00DF54B8">
        <w:rPr>
          <w:color w:val="auto"/>
          <w:sz w:val="24"/>
          <w:szCs w:val="20"/>
        </w:rPr>
        <w:t xml:space="preserve"> is the observation that civil society occupies the space </w:t>
      </w:r>
      <w:r w:rsidR="005324B2" w:rsidRPr="00DF54B8">
        <w:rPr>
          <w:color w:val="auto"/>
          <w:sz w:val="24"/>
          <w:szCs w:val="20"/>
        </w:rPr>
        <w:t xml:space="preserve">taken up by, and the </w:t>
      </w:r>
      <w:r w:rsidR="00572276" w:rsidRPr="00DF54B8">
        <w:rPr>
          <w:color w:val="auto"/>
          <w:sz w:val="24"/>
          <w:szCs w:val="20"/>
        </w:rPr>
        <w:t>interstices</w:t>
      </w:r>
      <w:r w:rsidR="00BE00FE" w:rsidRPr="00DF54B8">
        <w:rPr>
          <w:color w:val="auto"/>
          <w:sz w:val="24"/>
          <w:szCs w:val="20"/>
        </w:rPr>
        <w:t xml:space="preserve"> </w:t>
      </w:r>
      <w:r w:rsidR="00887776" w:rsidRPr="00DF54B8">
        <w:rPr>
          <w:color w:val="auto"/>
          <w:sz w:val="24"/>
          <w:szCs w:val="20"/>
        </w:rPr>
        <w:t>between</w:t>
      </w:r>
      <w:r w:rsidR="005324B2" w:rsidRPr="00DF54B8">
        <w:rPr>
          <w:color w:val="auto"/>
          <w:sz w:val="24"/>
          <w:szCs w:val="20"/>
        </w:rPr>
        <w:t>,</w:t>
      </w:r>
      <w:r w:rsidR="00887776" w:rsidRPr="00DF54B8">
        <w:rPr>
          <w:color w:val="auto"/>
          <w:sz w:val="24"/>
          <w:szCs w:val="20"/>
        </w:rPr>
        <w:t xml:space="preserve"> the family, state, and market</w:t>
      </w:r>
      <w:r w:rsidR="00D417D5" w:rsidRPr="00DF54B8">
        <w:rPr>
          <w:color w:val="auto"/>
          <w:sz w:val="24"/>
          <w:szCs w:val="20"/>
        </w:rPr>
        <w:t xml:space="preserve">, and involves some </w:t>
      </w:r>
      <w:r w:rsidR="00D71B9E" w:rsidRPr="00DF54B8">
        <w:rPr>
          <w:color w:val="auto"/>
          <w:sz w:val="24"/>
          <w:szCs w:val="20"/>
        </w:rPr>
        <w:t>form</w:t>
      </w:r>
      <w:r w:rsidR="00D417D5" w:rsidRPr="00DF54B8">
        <w:rPr>
          <w:color w:val="auto"/>
          <w:sz w:val="24"/>
          <w:szCs w:val="20"/>
        </w:rPr>
        <w:t xml:space="preserve"> of collective action</w:t>
      </w:r>
      <w:r w:rsidR="002D5434" w:rsidRPr="00DF54B8">
        <w:rPr>
          <w:color w:val="auto"/>
          <w:sz w:val="24"/>
          <w:szCs w:val="20"/>
        </w:rPr>
        <w:t xml:space="preserve"> </w:t>
      </w:r>
      <w:r w:rsidR="00E30BCB" w:rsidRPr="00DF54B8">
        <w:rPr>
          <w:color w:val="auto"/>
          <w:sz w:val="24"/>
          <w:szCs w:val="20"/>
        </w:rPr>
        <w:t xml:space="preserve">(Edwards 2000; </w:t>
      </w:r>
      <w:proofErr w:type="spellStart"/>
      <w:r w:rsidR="00E30BCB" w:rsidRPr="00DF54B8">
        <w:rPr>
          <w:color w:val="auto"/>
          <w:sz w:val="24"/>
          <w:szCs w:val="20"/>
        </w:rPr>
        <w:t>Chandhoke</w:t>
      </w:r>
      <w:proofErr w:type="spellEnd"/>
      <w:r w:rsidR="00E30BCB" w:rsidRPr="00DF54B8">
        <w:rPr>
          <w:color w:val="auto"/>
          <w:sz w:val="24"/>
          <w:szCs w:val="20"/>
        </w:rPr>
        <w:t xml:space="preserve"> 2002</w:t>
      </w:r>
      <w:r w:rsidR="00D417D5" w:rsidRPr="00DF54B8">
        <w:rPr>
          <w:color w:val="auto"/>
          <w:sz w:val="24"/>
          <w:szCs w:val="20"/>
        </w:rPr>
        <w:t>)</w:t>
      </w:r>
      <w:r w:rsidR="001B0694" w:rsidRPr="00DF54B8">
        <w:rPr>
          <w:color w:val="auto"/>
          <w:sz w:val="24"/>
          <w:szCs w:val="20"/>
        </w:rPr>
        <w:t xml:space="preserve">. </w:t>
      </w:r>
      <w:r w:rsidR="002E1395" w:rsidRPr="00DF54B8">
        <w:rPr>
          <w:color w:val="auto"/>
          <w:sz w:val="24"/>
          <w:szCs w:val="20"/>
        </w:rPr>
        <w:t>W</w:t>
      </w:r>
      <w:r w:rsidR="001B0694" w:rsidRPr="00DF54B8">
        <w:rPr>
          <w:color w:val="auto"/>
          <w:sz w:val="24"/>
          <w:szCs w:val="20"/>
        </w:rPr>
        <w:t xml:space="preserve">hen </w:t>
      </w:r>
      <w:r w:rsidR="00C86E9B" w:rsidRPr="00DF54B8">
        <w:rPr>
          <w:color w:val="auto"/>
          <w:sz w:val="24"/>
          <w:szCs w:val="20"/>
        </w:rPr>
        <w:t>influenc</w:t>
      </w:r>
      <w:r w:rsidR="0011509C" w:rsidRPr="00DF54B8">
        <w:rPr>
          <w:color w:val="auto"/>
          <w:sz w:val="24"/>
          <w:szCs w:val="20"/>
        </w:rPr>
        <w:t>ing</w:t>
      </w:r>
      <w:r w:rsidR="001B0694" w:rsidRPr="00DF54B8">
        <w:rPr>
          <w:color w:val="auto"/>
          <w:sz w:val="24"/>
          <w:szCs w:val="20"/>
        </w:rPr>
        <w:t xml:space="preserve"> the behaviour of firms</w:t>
      </w:r>
      <w:r w:rsidR="00D72B8E" w:rsidRPr="00DF54B8">
        <w:rPr>
          <w:color w:val="auto"/>
          <w:sz w:val="24"/>
          <w:szCs w:val="20"/>
        </w:rPr>
        <w:t>,</w:t>
      </w:r>
      <w:r w:rsidR="001B0694" w:rsidRPr="00DF54B8">
        <w:rPr>
          <w:color w:val="auto"/>
          <w:sz w:val="24"/>
          <w:szCs w:val="20"/>
        </w:rPr>
        <w:t xml:space="preserve"> </w:t>
      </w:r>
      <w:r w:rsidR="002E1395" w:rsidRPr="00DF54B8">
        <w:rPr>
          <w:color w:val="auto"/>
          <w:sz w:val="24"/>
          <w:szCs w:val="20"/>
        </w:rPr>
        <w:t xml:space="preserve">this action </w:t>
      </w:r>
      <w:r w:rsidR="00734990" w:rsidRPr="00DF54B8">
        <w:rPr>
          <w:color w:val="auto"/>
          <w:sz w:val="24"/>
          <w:szCs w:val="20"/>
        </w:rPr>
        <w:t xml:space="preserve">can be </w:t>
      </w:r>
      <w:r w:rsidR="00AE699B" w:rsidRPr="00DF54B8">
        <w:rPr>
          <w:color w:val="auto"/>
          <w:sz w:val="24"/>
          <w:szCs w:val="20"/>
        </w:rPr>
        <w:t>considered a</w:t>
      </w:r>
      <w:r w:rsidR="0010684B" w:rsidRPr="00DF54B8">
        <w:rPr>
          <w:color w:val="auto"/>
          <w:sz w:val="24"/>
          <w:szCs w:val="20"/>
        </w:rPr>
        <w:t xml:space="preserve"> </w:t>
      </w:r>
      <w:r w:rsidR="00291347" w:rsidRPr="00DF54B8">
        <w:rPr>
          <w:color w:val="auto"/>
          <w:sz w:val="24"/>
          <w:szCs w:val="20"/>
        </w:rPr>
        <w:t>form</w:t>
      </w:r>
      <w:r w:rsidR="0010684B" w:rsidRPr="00DF54B8">
        <w:rPr>
          <w:color w:val="auto"/>
          <w:sz w:val="24"/>
          <w:szCs w:val="20"/>
        </w:rPr>
        <w:t xml:space="preserve"> of regulation</w:t>
      </w:r>
      <w:r w:rsidR="00F21F9F" w:rsidRPr="00DF54B8">
        <w:rPr>
          <w:color w:val="auto"/>
          <w:sz w:val="24"/>
          <w:szCs w:val="20"/>
        </w:rPr>
        <w:t xml:space="preserve"> – </w:t>
      </w:r>
      <w:r w:rsidR="00EC3921" w:rsidRPr="00DF54B8">
        <w:rPr>
          <w:color w:val="auto"/>
          <w:sz w:val="24"/>
          <w:szCs w:val="20"/>
        </w:rPr>
        <w:t xml:space="preserve">sometimes called </w:t>
      </w:r>
      <w:r w:rsidR="00AA0659" w:rsidRPr="00DF54B8">
        <w:rPr>
          <w:color w:val="auto"/>
          <w:sz w:val="24"/>
          <w:szCs w:val="20"/>
        </w:rPr>
        <w:t>‘</w:t>
      </w:r>
      <w:r w:rsidR="00887EAD" w:rsidRPr="00DF54B8">
        <w:rPr>
          <w:color w:val="auto"/>
          <w:sz w:val="24"/>
          <w:szCs w:val="20"/>
        </w:rPr>
        <w:t>civil regulation</w:t>
      </w:r>
      <w:r w:rsidR="00AA0659" w:rsidRPr="00DF54B8">
        <w:rPr>
          <w:color w:val="auto"/>
          <w:sz w:val="24"/>
          <w:szCs w:val="20"/>
        </w:rPr>
        <w:t>’</w:t>
      </w:r>
      <w:r w:rsidR="00887EAD" w:rsidRPr="00DF54B8">
        <w:rPr>
          <w:color w:val="auto"/>
          <w:sz w:val="24"/>
          <w:szCs w:val="20"/>
        </w:rPr>
        <w:t xml:space="preserve"> (</w:t>
      </w:r>
      <w:r w:rsidR="0010684B" w:rsidRPr="00DF54B8">
        <w:rPr>
          <w:color w:val="auto"/>
          <w:sz w:val="24"/>
          <w:szCs w:val="20"/>
        </w:rPr>
        <w:t xml:space="preserve">Vogel 2005, 2007; </w:t>
      </w:r>
      <w:proofErr w:type="spellStart"/>
      <w:r w:rsidR="00E30BCB" w:rsidRPr="00DF54B8">
        <w:rPr>
          <w:color w:val="auto"/>
          <w:sz w:val="24"/>
          <w:szCs w:val="20"/>
        </w:rPr>
        <w:t>Zadek</w:t>
      </w:r>
      <w:proofErr w:type="spellEnd"/>
      <w:r w:rsidR="00E30BCB" w:rsidRPr="00DF54B8">
        <w:rPr>
          <w:color w:val="auto"/>
          <w:sz w:val="24"/>
          <w:szCs w:val="20"/>
        </w:rPr>
        <w:t xml:space="preserve"> 2007; </w:t>
      </w:r>
      <w:r w:rsidR="00D7076C" w:rsidRPr="00DF54B8">
        <w:rPr>
          <w:color w:val="auto"/>
          <w:sz w:val="24"/>
          <w:szCs w:val="20"/>
        </w:rPr>
        <w:t>M</w:t>
      </w:r>
      <w:r w:rsidR="005B0431" w:rsidRPr="00DF54B8">
        <w:rPr>
          <w:color w:val="auto"/>
          <w:sz w:val="24"/>
          <w:szCs w:val="20"/>
        </w:rPr>
        <w:t xml:space="preserve">oon </w:t>
      </w:r>
      <w:r w:rsidR="00887EAD" w:rsidRPr="00DF54B8">
        <w:rPr>
          <w:color w:val="auto"/>
          <w:sz w:val="24"/>
          <w:szCs w:val="20"/>
        </w:rPr>
        <w:t>&amp;</w:t>
      </w:r>
      <w:r w:rsidR="005B0431" w:rsidRPr="00DF54B8">
        <w:rPr>
          <w:color w:val="auto"/>
          <w:sz w:val="24"/>
          <w:szCs w:val="20"/>
        </w:rPr>
        <w:t xml:space="preserve"> Vogel 2008; </w:t>
      </w:r>
      <w:r w:rsidR="00D7076C" w:rsidRPr="00DF54B8">
        <w:rPr>
          <w:color w:val="auto"/>
          <w:sz w:val="24"/>
          <w:szCs w:val="20"/>
        </w:rPr>
        <w:t>Grabosky</w:t>
      </w:r>
      <w:r w:rsidR="00060748" w:rsidRPr="00DF54B8">
        <w:rPr>
          <w:color w:val="auto"/>
          <w:sz w:val="24"/>
          <w:szCs w:val="20"/>
        </w:rPr>
        <w:t xml:space="preserve"> </w:t>
      </w:r>
      <w:r w:rsidR="00914604" w:rsidRPr="00DF54B8">
        <w:rPr>
          <w:color w:val="auto"/>
          <w:sz w:val="24"/>
          <w:szCs w:val="20"/>
        </w:rPr>
        <w:t>201</w:t>
      </w:r>
      <w:r w:rsidR="00A93236" w:rsidRPr="00DF54B8">
        <w:rPr>
          <w:color w:val="auto"/>
          <w:sz w:val="24"/>
          <w:szCs w:val="20"/>
        </w:rPr>
        <w:t>3</w:t>
      </w:r>
      <w:r w:rsidR="00914604" w:rsidRPr="00DF54B8">
        <w:rPr>
          <w:color w:val="auto"/>
          <w:sz w:val="24"/>
          <w:szCs w:val="20"/>
        </w:rPr>
        <w:t>)</w:t>
      </w:r>
      <w:r w:rsidR="00F21F9F" w:rsidRPr="00DF54B8">
        <w:rPr>
          <w:color w:val="auto"/>
          <w:sz w:val="24"/>
          <w:szCs w:val="20"/>
        </w:rPr>
        <w:t xml:space="preserve"> –</w:t>
      </w:r>
      <w:r w:rsidR="00DB327F" w:rsidRPr="00DF54B8">
        <w:rPr>
          <w:color w:val="auto"/>
          <w:sz w:val="24"/>
          <w:szCs w:val="20"/>
        </w:rPr>
        <w:t xml:space="preserve"> </w:t>
      </w:r>
      <w:r w:rsidR="003F1ABD" w:rsidRPr="00DF54B8">
        <w:rPr>
          <w:color w:val="auto"/>
          <w:sz w:val="24"/>
          <w:szCs w:val="20"/>
        </w:rPr>
        <w:t>and</w:t>
      </w:r>
      <w:r w:rsidR="00DB327F" w:rsidRPr="00DF54B8">
        <w:rPr>
          <w:color w:val="auto"/>
          <w:sz w:val="24"/>
          <w:szCs w:val="20"/>
        </w:rPr>
        <w:t>,</w:t>
      </w:r>
      <w:r w:rsidR="003F1ABD" w:rsidRPr="00DF54B8">
        <w:rPr>
          <w:color w:val="auto"/>
          <w:sz w:val="24"/>
          <w:szCs w:val="20"/>
        </w:rPr>
        <w:t xml:space="preserve"> </w:t>
      </w:r>
      <w:r w:rsidR="00F21F9F" w:rsidRPr="00DF54B8">
        <w:rPr>
          <w:color w:val="auto"/>
          <w:sz w:val="24"/>
          <w:szCs w:val="20"/>
        </w:rPr>
        <w:t>presently</w:t>
      </w:r>
      <w:r w:rsidR="00DB327F" w:rsidRPr="00DF54B8">
        <w:rPr>
          <w:color w:val="auto"/>
          <w:sz w:val="24"/>
          <w:szCs w:val="20"/>
        </w:rPr>
        <w:t>,</w:t>
      </w:r>
      <w:r w:rsidR="003F1ABD" w:rsidRPr="00DF54B8">
        <w:rPr>
          <w:color w:val="auto"/>
          <w:sz w:val="24"/>
          <w:szCs w:val="20"/>
        </w:rPr>
        <w:t xml:space="preserve"> </w:t>
      </w:r>
      <w:r w:rsidR="007E4721" w:rsidRPr="00DF54B8">
        <w:rPr>
          <w:color w:val="auto"/>
          <w:sz w:val="24"/>
          <w:szCs w:val="20"/>
        </w:rPr>
        <w:t xml:space="preserve">what we know about its impact on the social conduct of </w:t>
      </w:r>
      <w:r w:rsidR="00265707" w:rsidRPr="00DF54B8">
        <w:rPr>
          <w:color w:val="auto"/>
          <w:sz w:val="24"/>
          <w:szCs w:val="20"/>
        </w:rPr>
        <w:t>SMEs</w:t>
      </w:r>
      <w:r w:rsidR="00921915" w:rsidRPr="00DF54B8">
        <w:rPr>
          <w:color w:val="auto"/>
          <w:sz w:val="24"/>
          <w:szCs w:val="20"/>
        </w:rPr>
        <w:t xml:space="preserve"> is </w:t>
      </w:r>
      <w:r w:rsidR="00353209" w:rsidRPr="00DF54B8">
        <w:rPr>
          <w:color w:val="auto"/>
          <w:sz w:val="24"/>
          <w:szCs w:val="20"/>
        </w:rPr>
        <w:t xml:space="preserve">scarcely </w:t>
      </w:r>
      <w:r w:rsidR="001902C0" w:rsidRPr="00DF54B8">
        <w:rPr>
          <w:color w:val="auto"/>
          <w:sz w:val="24"/>
          <w:szCs w:val="20"/>
        </w:rPr>
        <w:t>beyond</w:t>
      </w:r>
      <w:r w:rsidR="00353209" w:rsidRPr="00DF54B8">
        <w:rPr>
          <w:color w:val="auto"/>
          <w:sz w:val="24"/>
          <w:szCs w:val="20"/>
        </w:rPr>
        <w:t xml:space="preserve"> </w:t>
      </w:r>
      <w:r w:rsidR="001902C0" w:rsidRPr="00DF54B8">
        <w:rPr>
          <w:color w:val="auto"/>
          <w:sz w:val="24"/>
          <w:szCs w:val="20"/>
        </w:rPr>
        <w:t>speculation</w:t>
      </w:r>
      <w:r w:rsidR="00353209" w:rsidRPr="00DF54B8">
        <w:rPr>
          <w:color w:val="auto"/>
          <w:sz w:val="24"/>
          <w:szCs w:val="20"/>
        </w:rPr>
        <w:t>.</w:t>
      </w:r>
    </w:p>
    <w:p w:rsidR="003143A7" w:rsidRPr="00DF54B8" w:rsidRDefault="003143A7" w:rsidP="003F6686">
      <w:pPr>
        <w:rPr>
          <w:color w:val="auto"/>
          <w:sz w:val="24"/>
          <w:szCs w:val="20"/>
        </w:rPr>
      </w:pPr>
    </w:p>
    <w:p w:rsidR="00AA0659" w:rsidRPr="00DF54B8" w:rsidRDefault="00D908DF" w:rsidP="003F6686">
      <w:pPr>
        <w:rPr>
          <w:color w:val="auto"/>
          <w:sz w:val="24"/>
          <w:szCs w:val="20"/>
        </w:rPr>
      </w:pPr>
      <w:r w:rsidRPr="00DF54B8">
        <w:rPr>
          <w:color w:val="auto"/>
          <w:sz w:val="24"/>
          <w:szCs w:val="20"/>
        </w:rPr>
        <w:t>T</w:t>
      </w:r>
      <w:r w:rsidR="00081F01" w:rsidRPr="00DF54B8">
        <w:rPr>
          <w:color w:val="auto"/>
          <w:sz w:val="24"/>
          <w:szCs w:val="20"/>
        </w:rPr>
        <w:t>h</w:t>
      </w:r>
      <w:r w:rsidR="00B7483C" w:rsidRPr="00DF54B8">
        <w:rPr>
          <w:color w:val="auto"/>
          <w:sz w:val="24"/>
          <w:szCs w:val="20"/>
        </w:rPr>
        <w:t>e</w:t>
      </w:r>
      <w:r w:rsidR="007D11B6" w:rsidRPr="00DF54B8">
        <w:rPr>
          <w:color w:val="auto"/>
          <w:sz w:val="24"/>
          <w:szCs w:val="20"/>
        </w:rPr>
        <w:t xml:space="preserve"> article</w:t>
      </w:r>
      <w:r w:rsidRPr="00DF54B8">
        <w:rPr>
          <w:color w:val="auto"/>
          <w:sz w:val="24"/>
          <w:szCs w:val="20"/>
        </w:rPr>
        <w:t xml:space="preserve"> explores these issues using </w:t>
      </w:r>
      <w:r w:rsidR="00BE161A" w:rsidRPr="00DF54B8">
        <w:rPr>
          <w:color w:val="auto"/>
          <w:sz w:val="24"/>
          <w:szCs w:val="20"/>
        </w:rPr>
        <w:t xml:space="preserve">interview </w:t>
      </w:r>
      <w:r w:rsidR="00FC10DC" w:rsidRPr="00DF54B8">
        <w:rPr>
          <w:color w:val="auto"/>
          <w:sz w:val="24"/>
          <w:szCs w:val="20"/>
        </w:rPr>
        <w:t xml:space="preserve">data from </w:t>
      </w:r>
      <w:r w:rsidR="00072760" w:rsidRPr="00DF54B8">
        <w:rPr>
          <w:color w:val="auto"/>
          <w:sz w:val="24"/>
          <w:szCs w:val="20"/>
        </w:rPr>
        <w:t>110</w:t>
      </w:r>
      <w:r w:rsidR="00BE161A" w:rsidRPr="00DF54B8">
        <w:rPr>
          <w:color w:val="auto"/>
          <w:sz w:val="24"/>
          <w:szCs w:val="20"/>
        </w:rPr>
        <w:t xml:space="preserve"> UK-based</w:t>
      </w:r>
      <w:r w:rsidR="00072760" w:rsidRPr="00DF54B8">
        <w:rPr>
          <w:color w:val="auto"/>
          <w:sz w:val="24"/>
          <w:szCs w:val="20"/>
        </w:rPr>
        <w:t xml:space="preserve"> </w:t>
      </w:r>
      <w:r w:rsidR="00782FDC" w:rsidRPr="00DF54B8">
        <w:rPr>
          <w:color w:val="auto"/>
          <w:sz w:val="24"/>
          <w:szCs w:val="20"/>
        </w:rPr>
        <w:t xml:space="preserve">manufacturing </w:t>
      </w:r>
      <w:r w:rsidR="005B0431" w:rsidRPr="00DF54B8">
        <w:rPr>
          <w:color w:val="auto"/>
          <w:sz w:val="24"/>
          <w:szCs w:val="20"/>
        </w:rPr>
        <w:t>SMEs</w:t>
      </w:r>
      <w:r w:rsidR="00D97263" w:rsidRPr="00DF54B8">
        <w:rPr>
          <w:color w:val="auto"/>
          <w:sz w:val="24"/>
          <w:szCs w:val="20"/>
        </w:rPr>
        <w:t xml:space="preserve">. </w:t>
      </w:r>
      <w:r w:rsidR="005D54BD" w:rsidRPr="00DF54B8">
        <w:rPr>
          <w:color w:val="auto"/>
          <w:sz w:val="24"/>
          <w:szCs w:val="20"/>
        </w:rPr>
        <w:t xml:space="preserve">The data, which were </w:t>
      </w:r>
      <w:r w:rsidR="00B7483C" w:rsidRPr="00DF54B8">
        <w:rPr>
          <w:color w:val="auto"/>
          <w:sz w:val="24"/>
          <w:szCs w:val="20"/>
        </w:rPr>
        <w:t>collected</w:t>
      </w:r>
      <w:r w:rsidR="005D54BD" w:rsidRPr="00DF54B8">
        <w:rPr>
          <w:color w:val="auto"/>
          <w:sz w:val="24"/>
          <w:szCs w:val="20"/>
        </w:rPr>
        <w:t xml:space="preserve"> over five years</w:t>
      </w:r>
      <w:r w:rsidR="007C4091" w:rsidRPr="00DF54B8">
        <w:rPr>
          <w:color w:val="auto"/>
          <w:sz w:val="24"/>
          <w:szCs w:val="20"/>
        </w:rPr>
        <w:t xml:space="preserve"> </w:t>
      </w:r>
      <w:r w:rsidR="00E30B3F" w:rsidRPr="00DF54B8">
        <w:rPr>
          <w:color w:val="auto"/>
          <w:sz w:val="24"/>
          <w:szCs w:val="20"/>
        </w:rPr>
        <w:t xml:space="preserve">(2004-2009), support </w:t>
      </w:r>
      <w:r w:rsidR="009315F1" w:rsidRPr="00DF54B8">
        <w:rPr>
          <w:color w:val="auto"/>
          <w:sz w:val="24"/>
          <w:szCs w:val="20"/>
        </w:rPr>
        <w:t>other</w:t>
      </w:r>
      <w:r w:rsidR="00E30B3F" w:rsidRPr="00DF54B8">
        <w:rPr>
          <w:color w:val="auto"/>
          <w:sz w:val="24"/>
          <w:szCs w:val="20"/>
        </w:rPr>
        <w:t xml:space="preserve"> studies </w:t>
      </w:r>
      <w:r w:rsidR="009315F1" w:rsidRPr="00DF54B8">
        <w:rPr>
          <w:color w:val="auto"/>
          <w:sz w:val="24"/>
          <w:szCs w:val="20"/>
        </w:rPr>
        <w:t>which</w:t>
      </w:r>
      <w:r w:rsidR="00E30B3F" w:rsidRPr="00DF54B8">
        <w:rPr>
          <w:color w:val="auto"/>
          <w:sz w:val="24"/>
          <w:szCs w:val="20"/>
        </w:rPr>
        <w:t xml:space="preserve"> show that </w:t>
      </w:r>
      <w:r w:rsidR="00A53A36" w:rsidRPr="00DF54B8">
        <w:rPr>
          <w:color w:val="auto"/>
          <w:sz w:val="24"/>
          <w:szCs w:val="20"/>
        </w:rPr>
        <w:t xml:space="preserve">traditional </w:t>
      </w:r>
      <w:r w:rsidR="00E30B3F" w:rsidRPr="00DF54B8">
        <w:rPr>
          <w:color w:val="auto"/>
          <w:sz w:val="24"/>
          <w:szCs w:val="20"/>
        </w:rPr>
        <w:t xml:space="preserve">regulation </w:t>
      </w:r>
      <w:r w:rsidR="005D54BD" w:rsidRPr="00DF54B8">
        <w:rPr>
          <w:color w:val="auto"/>
          <w:sz w:val="24"/>
          <w:szCs w:val="20"/>
        </w:rPr>
        <w:t>drive</w:t>
      </w:r>
      <w:r w:rsidR="00A53A36" w:rsidRPr="00DF54B8">
        <w:rPr>
          <w:color w:val="auto"/>
          <w:sz w:val="24"/>
          <w:szCs w:val="20"/>
        </w:rPr>
        <w:t>s</w:t>
      </w:r>
      <w:r w:rsidR="0000302A" w:rsidRPr="00DF54B8">
        <w:rPr>
          <w:color w:val="auto"/>
          <w:sz w:val="24"/>
          <w:szCs w:val="20"/>
        </w:rPr>
        <w:t xml:space="preserve"> </w:t>
      </w:r>
      <w:r w:rsidR="004147EF" w:rsidRPr="00DF54B8">
        <w:rPr>
          <w:color w:val="auto"/>
          <w:sz w:val="24"/>
          <w:szCs w:val="20"/>
        </w:rPr>
        <w:t>behaviour;</w:t>
      </w:r>
      <w:r w:rsidR="005B2139" w:rsidRPr="00DF54B8">
        <w:rPr>
          <w:color w:val="auto"/>
          <w:sz w:val="24"/>
          <w:szCs w:val="20"/>
        </w:rPr>
        <w:t xml:space="preserve"> although the</w:t>
      </w:r>
      <w:r w:rsidR="00B3047C" w:rsidRPr="00DF54B8">
        <w:rPr>
          <w:color w:val="auto"/>
          <w:sz w:val="24"/>
          <w:szCs w:val="20"/>
        </w:rPr>
        <w:t xml:space="preserve"> data </w:t>
      </w:r>
      <w:r w:rsidR="008B1F0C" w:rsidRPr="00DF54B8">
        <w:rPr>
          <w:color w:val="auto"/>
          <w:sz w:val="24"/>
          <w:szCs w:val="20"/>
        </w:rPr>
        <w:t xml:space="preserve">add to existing studies by </w:t>
      </w:r>
      <w:r w:rsidR="003143A7" w:rsidRPr="00DF54B8">
        <w:rPr>
          <w:color w:val="auto"/>
          <w:sz w:val="24"/>
          <w:szCs w:val="20"/>
        </w:rPr>
        <w:t>revealing</w:t>
      </w:r>
      <w:r w:rsidR="00B3047C" w:rsidRPr="00DF54B8">
        <w:rPr>
          <w:color w:val="auto"/>
          <w:sz w:val="24"/>
          <w:szCs w:val="20"/>
        </w:rPr>
        <w:t xml:space="preserve"> differences across</w:t>
      </w:r>
      <w:r w:rsidR="00AA0659" w:rsidRPr="00DF54B8">
        <w:rPr>
          <w:color w:val="auto"/>
          <w:sz w:val="24"/>
          <w:szCs w:val="20"/>
        </w:rPr>
        <w:t xml:space="preserve"> firms</w:t>
      </w:r>
      <w:r w:rsidR="004147EF" w:rsidRPr="00DF54B8">
        <w:rPr>
          <w:color w:val="auto"/>
          <w:sz w:val="24"/>
          <w:szCs w:val="20"/>
        </w:rPr>
        <w:t>,</w:t>
      </w:r>
      <w:r w:rsidR="008B1F0C" w:rsidRPr="00DF54B8">
        <w:rPr>
          <w:color w:val="auto"/>
          <w:sz w:val="24"/>
          <w:szCs w:val="20"/>
        </w:rPr>
        <w:t xml:space="preserve"> </w:t>
      </w:r>
      <w:r w:rsidR="00AA0659" w:rsidRPr="00DF54B8">
        <w:rPr>
          <w:color w:val="auto"/>
          <w:sz w:val="24"/>
          <w:szCs w:val="20"/>
        </w:rPr>
        <w:t>support</w:t>
      </w:r>
      <w:r w:rsidR="00501EBA" w:rsidRPr="00DF54B8">
        <w:rPr>
          <w:color w:val="auto"/>
          <w:sz w:val="24"/>
          <w:szCs w:val="20"/>
        </w:rPr>
        <w:t>ing</w:t>
      </w:r>
      <w:r w:rsidR="00B3047C" w:rsidRPr="00DF54B8">
        <w:rPr>
          <w:color w:val="auto"/>
          <w:sz w:val="24"/>
          <w:szCs w:val="20"/>
        </w:rPr>
        <w:t xml:space="preserve"> </w:t>
      </w:r>
      <w:r w:rsidR="00525FB8" w:rsidRPr="00DF54B8">
        <w:rPr>
          <w:color w:val="auto"/>
          <w:sz w:val="24"/>
          <w:szCs w:val="20"/>
        </w:rPr>
        <w:t>our</w:t>
      </w:r>
      <w:r w:rsidR="00B3047C" w:rsidRPr="00DF54B8">
        <w:rPr>
          <w:color w:val="auto"/>
          <w:sz w:val="24"/>
          <w:szCs w:val="20"/>
        </w:rPr>
        <w:t xml:space="preserve"> general thesis that these differences </w:t>
      </w:r>
      <w:r w:rsidR="00165121" w:rsidRPr="00DF54B8">
        <w:rPr>
          <w:color w:val="auto"/>
          <w:sz w:val="24"/>
          <w:szCs w:val="20"/>
        </w:rPr>
        <w:t xml:space="preserve">will </w:t>
      </w:r>
      <w:r w:rsidR="00A53A36" w:rsidRPr="00DF54B8">
        <w:rPr>
          <w:color w:val="auto"/>
          <w:sz w:val="24"/>
          <w:szCs w:val="20"/>
        </w:rPr>
        <w:t xml:space="preserve">shape firms’ </w:t>
      </w:r>
      <w:r w:rsidR="00B3047C" w:rsidRPr="00DF54B8">
        <w:rPr>
          <w:color w:val="auto"/>
          <w:sz w:val="24"/>
          <w:szCs w:val="20"/>
        </w:rPr>
        <w:t>respon</w:t>
      </w:r>
      <w:r w:rsidR="00A53A36" w:rsidRPr="00DF54B8">
        <w:rPr>
          <w:color w:val="auto"/>
          <w:sz w:val="24"/>
          <w:szCs w:val="20"/>
        </w:rPr>
        <w:t>ses</w:t>
      </w:r>
      <w:r w:rsidR="00B3047C" w:rsidRPr="00DF54B8">
        <w:rPr>
          <w:color w:val="auto"/>
          <w:sz w:val="24"/>
          <w:szCs w:val="20"/>
        </w:rPr>
        <w:t>.</w:t>
      </w:r>
      <w:r w:rsidR="00191830" w:rsidRPr="00DF54B8">
        <w:rPr>
          <w:color w:val="auto"/>
          <w:sz w:val="24"/>
          <w:szCs w:val="20"/>
        </w:rPr>
        <w:t xml:space="preserve"> </w:t>
      </w:r>
      <w:r w:rsidR="00501EBA" w:rsidRPr="00DF54B8">
        <w:rPr>
          <w:color w:val="auto"/>
          <w:sz w:val="24"/>
          <w:szCs w:val="20"/>
        </w:rPr>
        <w:t>Notably</w:t>
      </w:r>
      <w:r w:rsidR="00F21F9F" w:rsidRPr="00DF54B8">
        <w:rPr>
          <w:color w:val="auto"/>
          <w:sz w:val="24"/>
          <w:szCs w:val="20"/>
        </w:rPr>
        <w:t xml:space="preserve">, </w:t>
      </w:r>
      <w:r w:rsidR="00CC0E38" w:rsidRPr="00DF54B8">
        <w:rPr>
          <w:color w:val="auto"/>
          <w:sz w:val="24"/>
          <w:szCs w:val="20"/>
        </w:rPr>
        <w:t>while it</w:t>
      </w:r>
      <w:r w:rsidR="0099063E" w:rsidRPr="00DF54B8">
        <w:rPr>
          <w:color w:val="auto"/>
          <w:sz w:val="24"/>
          <w:szCs w:val="20"/>
        </w:rPr>
        <w:t xml:space="preserve"> </w:t>
      </w:r>
      <w:r w:rsidR="003F1A94" w:rsidRPr="00DF54B8">
        <w:rPr>
          <w:color w:val="auto"/>
          <w:sz w:val="24"/>
          <w:szCs w:val="20"/>
        </w:rPr>
        <w:t xml:space="preserve">is clear that </w:t>
      </w:r>
      <w:r w:rsidR="004D034C" w:rsidRPr="00DF54B8">
        <w:rPr>
          <w:color w:val="auto"/>
          <w:sz w:val="24"/>
          <w:szCs w:val="20"/>
        </w:rPr>
        <w:t xml:space="preserve">SMEs generally </w:t>
      </w:r>
      <w:r w:rsidR="004E35A3" w:rsidRPr="00DF54B8">
        <w:rPr>
          <w:color w:val="auto"/>
          <w:sz w:val="24"/>
          <w:szCs w:val="20"/>
        </w:rPr>
        <w:t>have little need to</w:t>
      </w:r>
      <w:r w:rsidR="004D034C" w:rsidRPr="00DF54B8">
        <w:rPr>
          <w:color w:val="auto"/>
          <w:sz w:val="24"/>
          <w:szCs w:val="20"/>
        </w:rPr>
        <w:t xml:space="preserve"> respo</w:t>
      </w:r>
      <w:r w:rsidR="00584BA5" w:rsidRPr="00DF54B8">
        <w:rPr>
          <w:color w:val="auto"/>
          <w:sz w:val="24"/>
          <w:szCs w:val="20"/>
        </w:rPr>
        <w:t xml:space="preserve">nd </w:t>
      </w:r>
      <w:r w:rsidR="00A96E3E" w:rsidRPr="00DF54B8">
        <w:rPr>
          <w:color w:val="auto"/>
          <w:sz w:val="24"/>
          <w:szCs w:val="20"/>
        </w:rPr>
        <w:t>to civil regulation</w:t>
      </w:r>
      <w:r w:rsidR="00D97263" w:rsidRPr="00DF54B8">
        <w:rPr>
          <w:color w:val="auto"/>
          <w:sz w:val="24"/>
          <w:szCs w:val="20"/>
        </w:rPr>
        <w:t xml:space="preserve">, </w:t>
      </w:r>
      <w:r w:rsidR="00501EBA" w:rsidRPr="00DF54B8">
        <w:rPr>
          <w:color w:val="auto"/>
          <w:sz w:val="24"/>
          <w:szCs w:val="20"/>
        </w:rPr>
        <w:t>because</w:t>
      </w:r>
      <w:r w:rsidR="00D97263" w:rsidRPr="00DF54B8">
        <w:rPr>
          <w:color w:val="auto"/>
          <w:sz w:val="24"/>
          <w:szCs w:val="20"/>
        </w:rPr>
        <w:t xml:space="preserve"> </w:t>
      </w:r>
      <w:r w:rsidR="00A96E3E" w:rsidRPr="00DF54B8">
        <w:rPr>
          <w:color w:val="auto"/>
          <w:sz w:val="24"/>
          <w:szCs w:val="20"/>
        </w:rPr>
        <w:t xml:space="preserve">the pressures </w:t>
      </w:r>
      <w:r w:rsidR="00371FAE" w:rsidRPr="00DF54B8">
        <w:rPr>
          <w:color w:val="auto"/>
          <w:sz w:val="24"/>
          <w:szCs w:val="20"/>
        </w:rPr>
        <w:t>are</w:t>
      </w:r>
      <w:r w:rsidR="00584BA5" w:rsidRPr="00DF54B8">
        <w:rPr>
          <w:color w:val="auto"/>
          <w:sz w:val="24"/>
          <w:szCs w:val="20"/>
        </w:rPr>
        <w:t xml:space="preserve"> </w:t>
      </w:r>
      <w:r w:rsidR="00826E1D" w:rsidRPr="00DF54B8">
        <w:rPr>
          <w:color w:val="auto"/>
          <w:sz w:val="24"/>
          <w:szCs w:val="20"/>
        </w:rPr>
        <w:t>subdued</w:t>
      </w:r>
      <w:r w:rsidR="007D11B6" w:rsidRPr="00DF54B8">
        <w:rPr>
          <w:color w:val="auto"/>
          <w:sz w:val="24"/>
          <w:szCs w:val="20"/>
        </w:rPr>
        <w:t xml:space="preserve">, </w:t>
      </w:r>
      <w:r w:rsidR="00857CE6" w:rsidRPr="00DF54B8">
        <w:rPr>
          <w:color w:val="auto"/>
          <w:sz w:val="24"/>
          <w:szCs w:val="20"/>
        </w:rPr>
        <w:t xml:space="preserve">situations </w:t>
      </w:r>
      <w:r w:rsidR="0099063E" w:rsidRPr="00DF54B8">
        <w:rPr>
          <w:color w:val="auto"/>
          <w:sz w:val="24"/>
          <w:szCs w:val="20"/>
        </w:rPr>
        <w:t>exist where</w:t>
      </w:r>
      <w:r w:rsidR="00AB691D" w:rsidRPr="00DF54B8">
        <w:rPr>
          <w:color w:val="auto"/>
          <w:sz w:val="24"/>
          <w:szCs w:val="20"/>
        </w:rPr>
        <w:t xml:space="preserve"> </w:t>
      </w:r>
      <w:r w:rsidR="00371FAE" w:rsidRPr="00DF54B8">
        <w:rPr>
          <w:color w:val="auto"/>
          <w:sz w:val="24"/>
          <w:szCs w:val="20"/>
        </w:rPr>
        <w:t>these pressures</w:t>
      </w:r>
      <w:r w:rsidR="00AB691D" w:rsidRPr="00DF54B8">
        <w:rPr>
          <w:color w:val="auto"/>
          <w:sz w:val="24"/>
          <w:szCs w:val="20"/>
        </w:rPr>
        <w:t xml:space="preserve"> </w:t>
      </w:r>
      <w:r w:rsidR="0099063E" w:rsidRPr="00DF54B8">
        <w:rPr>
          <w:color w:val="auto"/>
          <w:sz w:val="24"/>
          <w:szCs w:val="20"/>
        </w:rPr>
        <w:t>do</w:t>
      </w:r>
      <w:r w:rsidR="00AB691D" w:rsidRPr="00DF54B8">
        <w:rPr>
          <w:color w:val="auto"/>
          <w:sz w:val="24"/>
          <w:szCs w:val="20"/>
        </w:rPr>
        <w:t xml:space="preserve"> </w:t>
      </w:r>
      <w:r w:rsidR="00857CE6" w:rsidRPr="00DF54B8">
        <w:rPr>
          <w:color w:val="auto"/>
          <w:sz w:val="24"/>
          <w:szCs w:val="20"/>
        </w:rPr>
        <w:t>influence</w:t>
      </w:r>
      <w:r w:rsidR="00AB691D" w:rsidRPr="00DF54B8">
        <w:rPr>
          <w:color w:val="auto"/>
          <w:sz w:val="24"/>
          <w:szCs w:val="20"/>
        </w:rPr>
        <w:t xml:space="preserve"> </w:t>
      </w:r>
      <w:r w:rsidR="00F21F9F" w:rsidRPr="00DF54B8">
        <w:rPr>
          <w:color w:val="auto"/>
          <w:sz w:val="24"/>
          <w:szCs w:val="20"/>
        </w:rPr>
        <w:t>some SMEs</w:t>
      </w:r>
      <w:r w:rsidR="00AB691D" w:rsidRPr="00DF54B8">
        <w:rPr>
          <w:color w:val="auto"/>
          <w:sz w:val="24"/>
          <w:szCs w:val="20"/>
        </w:rPr>
        <w:t xml:space="preserve">. </w:t>
      </w:r>
      <w:r w:rsidR="00960672" w:rsidRPr="00DF54B8">
        <w:rPr>
          <w:color w:val="auto"/>
          <w:sz w:val="24"/>
          <w:szCs w:val="20"/>
        </w:rPr>
        <w:t>Here</w:t>
      </w:r>
      <w:r w:rsidR="00B7483C" w:rsidRPr="00DF54B8">
        <w:rPr>
          <w:color w:val="auto"/>
          <w:sz w:val="24"/>
          <w:szCs w:val="20"/>
        </w:rPr>
        <w:t>,</w:t>
      </w:r>
      <w:r w:rsidR="00960672" w:rsidRPr="00DF54B8">
        <w:rPr>
          <w:color w:val="auto"/>
          <w:sz w:val="24"/>
          <w:szCs w:val="20"/>
        </w:rPr>
        <w:t xml:space="preserve"> </w:t>
      </w:r>
      <w:r w:rsidR="00BB3B25" w:rsidRPr="00DF54B8">
        <w:rPr>
          <w:color w:val="auto"/>
          <w:sz w:val="24"/>
          <w:szCs w:val="20"/>
        </w:rPr>
        <w:t>we observe</w:t>
      </w:r>
      <w:r w:rsidR="00FD53C7" w:rsidRPr="00DF54B8">
        <w:rPr>
          <w:color w:val="auto"/>
          <w:sz w:val="24"/>
          <w:szCs w:val="20"/>
        </w:rPr>
        <w:t xml:space="preserve"> that</w:t>
      </w:r>
      <w:r w:rsidR="00F91940" w:rsidRPr="00DF54B8">
        <w:rPr>
          <w:color w:val="auto"/>
          <w:sz w:val="24"/>
          <w:szCs w:val="20"/>
        </w:rPr>
        <w:t xml:space="preserve"> </w:t>
      </w:r>
      <w:r w:rsidR="00AB691D" w:rsidRPr="00DF54B8">
        <w:rPr>
          <w:color w:val="auto"/>
          <w:sz w:val="24"/>
          <w:szCs w:val="20"/>
        </w:rPr>
        <w:t>the pressure</w:t>
      </w:r>
      <w:r w:rsidR="0020721A" w:rsidRPr="00DF54B8">
        <w:rPr>
          <w:color w:val="auto"/>
          <w:sz w:val="24"/>
          <w:szCs w:val="20"/>
        </w:rPr>
        <w:t>s</w:t>
      </w:r>
      <w:r w:rsidR="00B13ACE" w:rsidRPr="00DF54B8">
        <w:rPr>
          <w:color w:val="auto"/>
          <w:sz w:val="24"/>
          <w:szCs w:val="20"/>
        </w:rPr>
        <w:t xml:space="preserve"> </w:t>
      </w:r>
      <w:r w:rsidR="0099063E" w:rsidRPr="00DF54B8">
        <w:rPr>
          <w:color w:val="auto"/>
          <w:sz w:val="24"/>
          <w:szCs w:val="20"/>
        </w:rPr>
        <w:t xml:space="preserve">tend to </w:t>
      </w:r>
      <w:r w:rsidR="00C80C65" w:rsidRPr="00DF54B8">
        <w:rPr>
          <w:color w:val="auto"/>
          <w:sz w:val="24"/>
          <w:szCs w:val="20"/>
        </w:rPr>
        <w:t>emerge</w:t>
      </w:r>
      <w:r w:rsidR="0020721A" w:rsidRPr="00DF54B8">
        <w:rPr>
          <w:color w:val="auto"/>
          <w:sz w:val="24"/>
          <w:szCs w:val="20"/>
        </w:rPr>
        <w:t xml:space="preserve"> from stakeholders pursuing a</w:t>
      </w:r>
      <w:r w:rsidR="0099063E" w:rsidRPr="00DF54B8">
        <w:rPr>
          <w:color w:val="auto"/>
          <w:sz w:val="24"/>
          <w:szCs w:val="20"/>
        </w:rPr>
        <w:t xml:space="preserve"> private or</w:t>
      </w:r>
      <w:r w:rsidR="0020721A" w:rsidRPr="00DF54B8">
        <w:rPr>
          <w:color w:val="auto"/>
          <w:sz w:val="24"/>
          <w:szCs w:val="20"/>
        </w:rPr>
        <w:t xml:space="preserve"> </w:t>
      </w:r>
      <w:r w:rsidR="00647E20" w:rsidRPr="00DF54B8">
        <w:rPr>
          <w:color w:val="auto"/>
          <w:sz w:val="24"/>
          <w:szCs w:val="20"/>
        </w:rPr>
        <w:t>self</w:t>
      </w:r>
      <w:r w:rsidR="00C80C65" w:rsidRPr="00DF54B8">
        <w:rPr>
          <w:color w:val="auto"/>
          <w:sz w:val="24"/>
          <w:szCs w:val="20"/>
        </w:rPr>
        <w:t>-interest</w:t>
      </w:r>
      <w:r w:rsidR="0099063E" w:rsidRPr="00DF54B8">
        <w:rPr>
          <w:color w:val="auto"/>
          <w:sz w:val="24"/>
          <w:szCs w:val="20"/>
        </w:rPr>
        <w:t xml:space="preserve"> </w:t>
      </w:r>
      <w:r w:rsidR="00D72B8E" w:rsidRPr="00DF54B8">
        <w:rPr>
          <w:color w:val="auto"/>
          <w:sz w:val="24"/>
          <w:szCs w:val="20"/>
        </w:rPr>
        <w:t>(</w:t>
      </w:r>
      <w:r w:rsidR="00C45C48" w:rsidRPr="00DF54B8">
        <w:rPr>
          <w:color w:val="auto"/>
          <w:sz w:val="24"/>
          <w:szCs w:val="20"/>
        </w:rPr>
        <w:t xml:space="preserve">rather than </w:t>
      </w:r>
      <w:r w:rsidR="00C80C65" w:rsidRPr="00DF54B8">
        <w:rPr>
          <w:color w:val="auto"/>
          <w:sz w:val="24"/>
          <w:szCs w:val="20"/>
        </w:rPr>
        <w:t>public-interest</w:t>
      </w:r>
      <w:r w:rsidR="00D72B8E" w:rsidRPr="00DF54B8">
        <w:rPr>
          <w:color w:val="auto"/>
          <w:sz w:val="24"/>
          <w:szCs w:val="20"/>
        </w:rPr>
        <w:t>)</w:t>
      </w:r>
      <w:r w:rsidR="00C80C65" w:rsidRPr="00DF54B8">
        <w:rPr>
          <w:color w:val="auto"/>
          <w:sz w:val="24"/>
          <w:szCs w:val="20"/>
        </w:rPr>
        <w:t xml:space="preserve"> </w:t>
      </w:r>
      <w:r w:rsidR="00647E20" w:rsidRPr="00DF54B8">
        <w:rPr>
          <w:color w:val="auto"/>
          <w:sz w:val="24"/>
          <w:szCs w:val="20"/>
        </w:rPr>
        <w:t>mandate</w:t>
      </w:r>
      <w:r w:rsidR="004E35A3" w:rsidRPr="00DF54B8">
        <w:rPr>
          <w:color w:val="auto"/>
          <w:sz w:val="24"/>
          <w:szCs w:val="20"/>
        </w:rPr>
        <w:t xml:space="preserve">; </w:t>
      </w:r>
      <w:r w:rsidR="00A96E3E" w:rsidRPr="00DF54B8">
        <w:rPr>
          <w:color w:val="auto"/>
          <w:sz w:val="24"/>
          <w:szCs w:val="20"/>
        </w:rPr>
        <w:t xml:space="preserve">and they tend to target </w:t>
      </w:r>
      <w:r w:rsidR="00960672" w:rsidRPr="00DF54B8">
        <w:rPr>
          <w:color w:val="auto"/>
          <w:sz w:val="24"/>
          <w:szCs w:val="20"/>
        </w:rPr>
        <w:t>specific</w:t>
      </w:r>
      <w:r w:rsidR="00203551" w:rsidRPr="00DF54B8">
        <w:rPr>
          <w:color w:val="auto"/>
          <w:sz w:val="24"/>
          <w:szCs w:val="20"/>
        </w:rPr>
        <w:t xml:space="preserve"> issues rather than</w:t>
      </w:r>
      <w:r w:rsidR="00A96E3E" w:rsidRPr="00DF54B8">
        <w:rPr>
          <w:color w:val="auto"/>
          <w:sz w:val="24"/>
          <w:szCs w:val="20"/>
        </w:rPr>
        <w:t xml:space="preserve"> ‘social responsibility’ in a</w:t>
      </w:r>
      <w:r w:rsidR="00EC3921" w:rsidRPr="00DF54B8">
        <w:rPr>
          <w:color w:val="auto"/>
          <w:sz w:val="24"/>
          <w:szCs w:val="20"/>
        </w:rPr>
        <w:t>ny broad</w:t>
      </w:r>
      <w:r w:rsidR="00A96E3E" w:rsidRPr="00DF54B8">
        <w:rPr>
          <w:color w:val="auto"/>
          <w:sz w:val="24"/>
          <w:szCs w:val="20"/>
        </w:rPr>
        <w:t xml:space="preserve"> sense. </w:t>
      </w:r>
      <w:r w:rsidR="00B7483C" w:rsidRPr="00DF54B8">
        <w:rPr>
          <w:color w:val="auto"/>
          <w:sz w:val="24"/>
          <w:szCs w:val="20"/>
        </w:rPr>
        <w:t>Furthermore</w:t>
      </w:r>
      <w:r w:rsidR="004E35A3" w:rsidRPr="00DF54B8">
        <w:rPr>
          <w:color w:val="auto"/>
          <w:sz w:val="24"/>
          <w:szCs w:val="20"/>
        </w:rPr>
        <w:t xml:space="preserve">, </w:t>
      </w:r>
      <w:r w:rsidR="00381B6C" w:rsidRPr="00DF54B8">
        <w:rPr>
          <w:color w:val="auto"/>
          <w:sz w:val="24"/>
          <w:szCs w:val="20"/>
        </w:rPr>
        <w:t>while there are differences</w:t>
      </w:r>
      <w:r w:rsidR="005B2139" w:rsidRPr="00DF54B8">
        <w:rPr>
          <w:color w:val="auto"/>
          <w:sz w:val="24"/>
          <w:szCs w:val="20"/>
        </w:rPr>
        <w:t xml:space="preserve"> in</w:t>
      </w:r>
      <w:r w:rsidR="004147EF" w:rsidRPr="00DF54B8">
        <w:rPr>
          <w:color w:val="auto"/>
          <w:sz w:val="24"/>
          <w:szCs w:val="20"/>
        </w:rPr>
        <w:t xml:space="preserve"> how firms interpret and respond to pressures</w:t>
      </w:r>
      <w:r w:rsidR="00381B6C" w:rsidRPr="00DF54B8">
        <w:rPr>
          <w:color w:val="auto"/>
          <w:sz w:val="24"/>
          <w:szCs w:val="20"/>
        </w:rPr>
        <w:t xml:space="preserve">, </w:t>
      </w:r>
      <w:r w:rsidR="004E35A3" w:rsidRPr="00DF54B8">
        <w:rPr>
          <w:color w:val="auto"/>
          <w:sz w:val="24"/>
          <w:szCs w:val="20"/>
        </w:rPr>
        <w:t>the</w:t>
      </w:r>
      <w:r w:rsidR="007D1180" w:rsidRPr="00DF54B8">
        <w:rPr>
          <w:color w:val="auto"/>
          <w:sz w:val="24"/>
          <w:szCs w:val="20"/>
        </w:rPr>
        <w:t xml:space="preserve"> common theme</w:t>
      </w:r>
      <w:r w:rsidR="00A76FFE" w:rsidRPr="00DF54B8">
        <w:rPr>
          <w:color w:val="auto"/>
          <w:sz w:val="24"/>
          <w:szCs w:val="20"/>
        </w:rPr>
        <w:t xml:space="preserve"> is </w:t>
      </w:r>
      <w:r w:rsidR="004147EF" w:rsidRPr="00DF54B8">
        <w:rPr>
          <w:color w:val="auto"/>
          <w:sz w:val="24"/>
          <w:szCs w:val="20"/>
        </w:rPr>
        <w:t xml:space="preserve">that firms </w:t>
      </w:r>
      <w:r w:rsidR="004E35A3" w:rsidRPr="00DF54B8">
        <w:rPr>
          <w:color w:val="auto"/>
          <w:sz w:val="24"/>
          <w:szCs w:val="20"/>
        </w:rPr>
        <w:t>are more likely</w:t>
      </w:r>
      <w:r w:rsidR="00C80C65" w:rsidRPr="00DF54B8">
        <w:rPr>
          <w:color w:val="auto"/>
          <w:sz w:val="24"/>
          <w:szCs w:val="20"/>
        </w:rPr>
        <w:t xml:space="preserve"> to </w:t>
      </w:r>
      <w:r w:rsidR="004147EF" w:rsidRPr="00DF54B8">
        <w:rPr>
          <w:color w:val="auto"/>
          <w:sz w:val="24"/>
          <w:szCs w:val="20"/>
        </w:rPr>
        <w:t xml:space="preserve">take </w:t>
      </w:r>
      <w:r w:rsidR="003D72FE" w:rsidRPr="00DF54B8">
        <w:rPr>
          <w:color w:val="auto"/>
          <w:sz w:val="24"/>
          <w:szCs w:val="20"/>
        </w:rPr>
        <w:t>compliance-reinforcing (</w:t>
      </w:r>
      <w:r w:rsidR="003E27D7" w:rsidRPr="00DF54B8">
        <w:rPr>
          <w:color w:val="auto"/>
          <w:sz w:val="24"/>
          <w:szCs w:val="20"/>
        </w:rPr>
        <w:t>rather than</w:t>
      </w:r>
      <w:r w:rsidR="003D72FE" w:rsidRPr="00DF54B8">
        <w:rPr>
          <w:color w:val="auto"/>
          <w:sz w:val="24"/>
          <w:szCs w:val="20"/>
        </w:rPr>
        <w:t xml:space="preserve"> b</w:t>
      </w:r>
      <w:r w:rsidR="005B5ACF" w:rsidRPr="00DF54B8">
        <w:rPr>
          <w:color w:val="auto"/>
          <w:sz w:val="24"/>
          <w:szCs w:val="20"/>
        </w:rPr>
        <w:t>eyond compliance</w:t>
      </w:r>
      <w:r w:rsidR="00583877" w:rsidRPr="00DF54B8">
        <w:rPr>
          <w:color w:val="auto"/>
          <w:sz w:val="24"/>
          <w:szCs w:val="20"/>
        </w:rPr>
        <w:t xml:space="preserve"> or ‘good citizenship’</w:t>
      </w:r>
      <w:r w:rsidR="005B5ACF" w:rsidRPr="00DF54B8">
        <w:rPr>
          <w:color w:val="auto"/>
          <w:sz w:val="24"/>
          <w:szCs w:val="20"/>
        </w:rPr>
        <w:t xml:space="preserve">) actions. </w:t>
      </w:r>
      <w:r w:rsidR="006F3375" w:rsidRPr="00DF54B8">
        <w:rPr>
          <w:color w:val="auto"/>
          <w:sz w:val="24"/>
          <w:szCs w:val="20"/>
        </w:rPr>
        <w:t>For SMEs, c</w:t>
      </w:r>
      <w:r w:rsidR="00C80C65" w:rsidRPr="00DF54B8">
        <w:rPr>
          <w:color w:val="auto"/>
          <w:sz w:val="24"/>
          <w:szCs w:val="20"/>
        </w:rPr>
        <w:t xml:space="preserve">ivil regulation </w:t>
      </w:r>
      <w:r w:rsidR="0095624B" w:rsidRPr="00DF54B8">
        <w:rPr>
          <w:color w:val="auto"/>
          <w:sz w:val="24"/>
          <w:szCs w:val="20"/>
        </w:rPr>
        <w:t xml:space="preserve">can </w:t>
      </w:r>
      <w:r w:rsidR="003D57DE" w:rsidRPr="00DF54B8">
        <w:rPr>
          <w:color w:val="auto"/>
          <w:sz w:val="24"/>
          <w:szCs w:val="20"/>
        </w:rPr>
        <w:t xml:space="preserve">be said to </w:t>
      </w:r>
      <w:r w:rsidR="00DA2DA3" w:rsidRPr="00DF54B8">
        <w:rPr>
          <w:color w:val="auto"/>
          <w:sz w:val="24"/>
          <w:szCs w:val="20"/>
        </w:rPr>
        <w:t>represent</w:t>
      </w:r>
      <w:r w:rsidR="003D57DE" w:rsidRPr="00DF54B8">
        <w:rPr>
          <w:color w:val="auto"/>
          <w:sz w:val="24"/>
          <w:szCs w:val="20"/>
        </w:rPr>
        <w:t xml:space="preserve"> a form of consensual micro-social contract, and </w:t>
      </w:r>
      <w:r w:rsidR="009F5275" w:rsidRPr="00DF54B8">
        <w:rPr>
          <w:color w:val="auto"/>
          <w:sz w:val="24"/>
          <w:szCs w:val="20"/>
        </w:rPr>
        <w:t xml:space="preserve">may best be seen as </w:t>
      </w:r>
      <w:r w:rsidR="00C80C65" w:rsidRPr="00DF54B8">
        <w:rPr>
          <w:color w:val="auto"/>
          <w:sz w:val="24"/>
          <w:szCs w:val="20"/>
        </w:rPr>
        <w:t>perform</w:t>
      </w:r>
      <w:r w:rsidR="003D57DE" w:rsidRPr="00DF54B8">
        <w:rPr>
          <w:color w:val="auto"/>
          <w:sz w:val="24"/>
          <w:szCs w:val="20"/>
        </w:rPr>
        <w:t>ing</w:t>
      </w:r>
      <w:r w:rsidR="0095624B" w:rsidRPr="00DF54B8">
        <w:rPr>
          <w:color w:val="auto"/>
          <w:sz w:val="24"/>
          <w:szCs w:val="20"/>
        </w:rPr>
        <w:t xml:space="preserve">, </w:t>
      </w:r>
      <w:r w:rsidR="003D57DE" w:rsidRPr="00DF54B8">
        <w:rPr>
          <w:color w:val="auto"/>
          <w:sz w:val="24"/>
          <w:szCs w:val="20"/>
        </w:rPr>
        <w:t>in</w:t>
      </w:r>
      <w:r w:rsidR="00767FE8" w:rsidRPr="00DF54B8">
        <w:rPr>
          <w:color w:val="auto"/>
          <w:sz w:val="24"/>
          <w:szCs w:val="20"/>
        </w:rPr>
        <w:t xml:space="preserve"> </w:t>
      </w:r>
      <w:r w:rsidR="00527392" w:rsidRPr="00DF54B8">
        <w:rPr>
          <w:color w:val="auto"/>
          <w:sz w:val="24"/>
          <w:szCs w:val="20"/>
        </w:rPr>
        <w:t xml:space="preserve">some </w:t>
      </w:r>
      <w:r w:rsidR="003D57DE" w:rsidRPr="00DF54B8">
        <w:rPr>
          <w:color w:val="auto"/>
          <w:sz w:val="24"/>
          <w:szCs w:val="20"/>
        </w:rPr>
        <w:t>circumstances</w:t>
      </w:r>
      <w:r w:rsidR="0095624B" w:rsidRPr="00DF54B8">
        <w:rPr>
          <w:color w:val="auto"/>
          <w:sz w:val="24"/>
          <w:szCs w:val="20"/>
        </w:rPr>
        <w:t>,</w:t>
      </w:r>
      <w:r w:rsidR="00C80C65" w:rsidRPr="00DF54B8">
        <w:rPr>
          <w:color w:val="auto"/>
          <w:sz w:val="24"/>
          <w:szCs w:val="20"/>
        </w:rPr>
        <w:t xml:space="preserve"> a</w:t>
      </w:r>
      <w:r w:rsidRPr="00DF54B8">
        <w:rPr>
          <w:color w:val="auto"/>
          <w:sz w:val="24"/>
          <w:szCs w:val="20"/>
        </w:rPr>
        <w:t xml:space="preserve"> bespoke</w:t>
      </w:r>
      <w:r w:rsidR="00C80C65" w:rsidRPr="00DF54B8">
        <w:rPr>
          <w:color w:val="auto"/>
          <w:sz w:val="24"/>
          <w:szCs w:val="20"/>
        </w:rPr>
        <w:t xml:space="preserve"> ‘problem solving’ rather than ‘behaviour improving’ </w:t>
      </w:r>
      <w:r w:rsidR="003D72FE" w:rsidRPr="00DF54B8">
        <w:rPr>
          <w:color w:val="auto"/>
          <w:sz w:val="24"/>
          <w:szCs w:val="20"/>
        </w:rPr>
        <w:t>function</w:t>
      </w:r>
      <w:r w:rsidR="00AB691D" w:rsidRPr="00DF54B8">
        <w:rPr>
          <w:color w:val="auto"/>
          <w:sz w:val="24"/>
          <w:szCs w:val="20"/>
        </w:rPr>
        <w:t>.</w:t>
      </w:r>
    </w:p>
    <w:p w:rsidR="005B2139" w:rsidRPr="00DF54B8" w:rsidRDefault="005B2139" w:rsidP="003F6686">
      <w:pPr>
        <w:rPr>
          <w:color w:val="auto"/>
          <w:sz w:val="24"/>
          <w:szCs w:val="20"/>
        </w:rPr>
      </w:pPr>
    </w:p>
    <w:p w:rsidR="001C4249" w:rsidRPr="00DF54B8" w:rsidRDefault="00F23C9D" w:rsidP="003F6686">
      <w:pPr>
        <w:rPr>
          <w:color w:val="auto"/>
          <w:sz w:val="24"/>
          <w:szCs w:val="20"/>
        </w:rPr>
      </w:pPr>
      <w:r w:rsidRPr="00DF54B8">
        <w:rPr>
          <w:color w:val="auto"/>
          <w:sz w:val="24"/>
          <w:szCs w:val="20"/>
        </w:rPr>
        <w:t>We</w:t>
      </w:r>
      <w:r w:rsidR="001C4249" w:rsidRPr="00DF54B8">
        <w:rPr>
          <w:color w:val="auto"/>
          <w:sz w:val="24"/>
          <w:szCs w:val="20"/>
        </w:rPr>
        <w:t xml:space="preserve"> </w:t>
      </w:r>
      <w:r w:rsidR="00B04F1D" w:rsidRPr="00DF54B8">
        <w:rPr>
          <w:color w:val="auto"/>
          <w:sz w:val="24"/>
          <w:szCs w:val="20"/>
        </w:rPr>
        <w:t>start</w:t>
      </w:r>
      <w:r w:rsidR="001C4249" w:rsidRPr="00DF54B8">
        <w:rPr>
          <w:color w:val="auto"/>
          <w:sz w:val="24"/>
          <w:szCs w:val="20"/>
        </w:rPr>
        <w:t xml:space="preserve"> by </w:t>
      </w:r>
      <w:r w:rsidR="00291347" w:rsidRPr="00DF54B8">
        <w:rPr>
          <w:color w:val="auto"/>
          <w:sz w:val="24"/>
          <w:szCs w:val="20"/>
        </w:rPr>
        <w:t xml:space="preserve">briefly </w:t>
      </w:r>
      <w:r w:rsidR="001C4249" w:rsidRPr="00DF54B8">
        <w:rPr>
          <w:color w:val="auto"/>
          <w:sz w:val="24"/>
          <w:szCs w:val="20"/>
        </w:rPr>
        <w:t>looking at the literature on civil regulation and</w:t>
      </w:r>
      <w:r w:rsidR="00A6493A" w:rsidRPr="00DF54B8">
        <w:rPr>
          <w:color w:val="auto"/>
          <w:sz w:val="24"/>
          <w:szCs w:val="20"/>
        </w:rPr>
        <w:t xml:space="preserve"> considering the</w:t>
      </w:r>
      <w:r w:rsidR="001C4249" w:rsidRPr="00DF54B8">
        <w:rPr>
          <w:color w:val="auto"/>
          <w:sz w:val="24"/>
          <w:szCs w:val="20"/>
        </w:rPr>
        <w:t xml:space="preserve"> view that stakeholders </w:t>
      </w:r>
      <w:r w:rsidR="00527392" w:rsidRPr="00DF54B8">
        <w:rPr>
          <w:color w:val="auto"/>
          <w:sz w:val="24"/>
          <w:szCs w:val="20"/>
        </w:rPr>
        <w:t>perform a regulatory function</w:t>
      </w:r>
      <w:r w:rsidR="001C4249" w:rsidRPr="00DF54B8">
        <w:rPr>
          <w:color w:val="auto"/>
          <w:sz w:val="24"/>
          <w:szCs w:val="20"/>
        </w:rPr>
        <w:t xml:space="preserve">. </w:t>
      </w:r>
      <w:r w:rsidR="00390F77" w:rsidRPr="00DF54B8">
        <w:rPr>
          <w:color w:val="auto"/>
          <w:sz w:val="24"/>
          <w:szCs w:val="20"/>
        </w:rPr>
        <w:t>Then</w:t>
      </w:r>
      <w:r w:rsidR="0009645C" w:rsidRPr="00DF54B8">
        <w:rPr>
          <w:color w:val="auto"/>
          <w:sz w:val="24"/>
          <w:szCs w:val="20"/>
        </w:rPr>
        <w:t>,</w:t>
      </w:r>
      <w:r w:rsidR="00527392" w:rsidRPr="00DF54B8">
        <w:rPr>
          <w:color w:val="auto"/>
          <w:sz w:val="24"/>
          <w:szCs w:val="20"/>
        </w:rPr>
        <w:t xml:space="preserve"> </w:t>
      </w:r>
      <w:r w:rsidR="0009645C" w:rsidRPr="00DF54B8">
        <w:rPr>
          <w:color w:val="auto"/>
          <w:sz w:val="24"/>
          <w:szCs w:val="20"/>
        </w:rPr>
        <w:t xml:space="preserve">we </w:t>
      </w:r>
      <w:r w:rsidR="00527392" w:rsidRPr="00DF54B8">
        <w:rPr>
          <w:color w:val="auto"/>
          <w:sz w:val="24"/>
          <w:szCs w:val="20"/>
        </w:rPr>
        <w:t xml:space="preserve">review the </w:t>
      </w:r>
      <w:r w:rsidR="001C4249" w:rsidRPr="00DF54B8">
        <w:rPr>
          <w:color w:val="auto"/>
          <w:sz w:val="24"/>
          <w:szCs w:val="20"/>
        </w:rPr>
        <w:t>literature on SME</w:t>
      </w:r>
      <w:r w:rsidR="00527392" w:rsidRPr="00DF54B8">
        <w:rPr>
          <w:color w:val="auto"/>
          <w:sz w:val="24"/>
          <w:szCs w:val="20"/>
        </w:rPr>
        <w:t>s, focus</w:t>
      </w:r>
      <w:r w:rsidR="0009645C" w:rsidRPr="00DF54B8">
        <w:rPr>
          <w:color w:val="auto"/>
          <w:sz w:val="24"/>
          <w:szCs w:val="20"/>
        </w:rPr>
        <w:t>ing</w:t>
      </w:r>
      <w:r w:rsidR="00527392" w:rsidRPr="00DF54B8">
        <w:rPr>
          <w:color w:val="auto"/>
          <w:sz w:val="24"/>
          <w:szCs w:val="20"/>
        </w:rPr>
        <w:t xml:space="preserve"> particularly on the factors that influence </w:t>
      </w:r>
      <w:r w:rsidR="001F7307" w:rsidRPr="00DF54B8">
        <w:rPr>
          <w:color w:val="auto"/>
          <w:sz w:val="24"/>
          <w:szCs w:val="20"/>
        </w:rPr>
        <w:t xml:space="preserve">environmental </w:t>
      </w:r>
      <w:r w:rsidR="00527392" w:rsidRPr="00DF54B8">
        <w:rPr>
          <w:color w:val="auto"/>
          <w:sz w:val="24"/>
          <w:szCs w:val="20"/>
        </w:rPr>
        <w:t xml:space="preserve">behaviour. </w:t>
      </w:r>
      <w:r w:rsidR="0009645C" w:rsidRPr="00DF54B8">
        <w:rPr>
          <w:color w:val="auto"/>
          <w:sz w:val="24"/>
          <w:szCs w:val="20"/>
        </w:rPr>
        <w:t xml:space="preserve">From this, we </w:t>
      </w:r>
      <w:r w:rsidR="00390F77" w:rsidRPr="00DF54B8">
        <w:rPr>
          <w:color w:val="auto"/>
          <w:sz w:val="24"/>
          <w:szCs w:val="20"/>
        </w:rPr>
        <w:t xml:space="preserve">introduce and </w:t>
      </w:r>
      <w:r w:rsidR="00527392" w:rsidRPr="00DF54B8">
        <w:rPr>
          <w:color w:val="auto"/>
          <w:sz w:val="24"/>
          <w:szCs w:val="20"/>
        </w:rPr>
        <w:t xml:space="preserve">consider </w:t>
      </w:r>
      <w:r w:rsidR="00390F77" w:rsidRPr="00DF54B8">
        <w:rPr>
          <w:color w:val="auto"/>
          <w:sz w:val="24"/>
          <w:szCs w:val="20"/>
        </w:rPr>
        <w:t>the idea of compliance differen</w:t>
      </w:r>
      <w:r w:rsidR="001F7307" w:rsidRPr="00DF54B8">
        <w:rPr>
          <w:color w:val="auto"/>
          <w:sz w:val="24"/>
          <w:szCs w:val="20"/>
        </w:rPr>
        <w:t>ces</w:t>
      </w:r>
      <w:r w:rsidR="001C4249" w:rsidRPr="00DF54B8">
        <w:rPr>
          <w:color w:val="auto"/>
          <w:sz w:val="24"/>
          <w:szCs w:val="20"/>
        </w:rPr>
        <w:t xml:space="preserve">, </w:t>
      </w:r>
      <w:r w:rsidR="00390F77" w:rsidRPr="00DF54B8">
        <w:rPr>
          <w:color w:val="auto"/>
          <w:sz w:val="24"/>
          <w:szCs w:val="20"/>
        </w:rPr>
        <w:t>and draw on this</w:t>
      </w:r>
      <w:r w:rsidR="0009645C" w:rsidRPr="00DF54B8">
        <w:rPr>
          <w:color w:val="auto"/>
          <w:sz w:val="24"/>
          <w:szCs w:val="20"/>
        </w:rPr>
        <w:t xml:space="preserve"> to </w:t>
      </w:r>
      <w:r w:rsidR="001C4249" w:rsidRPr="00DF54B8">
        <w:rPr>
          <w:color w:val="auto"/>
          <w:sz w:val="24"/>
          <w:szCs w:val="20"/>
        </w:rPr>
        <w:t>guide the ana</w:t>
      </w:r>
      <w:r w:rsidR="00381B6C" w:rsidRPr="00DF54B8">
        <w:rPr>
          <w:color w:val="auto"/>
          <w:sz w:val="24"/>
          <w:szCs w:val="20"/>
        </w:rPr>
        <w:t xml:space="preserve">lysis in the following section – </w:t>
      </w:r>
      <w:r w:rsidR="001C4249" w:rsidRPr="00DF54B8">
        <w:rPr>
          <w:color w:val="auto"/>
          <w:sz w:val="24"/>
          <w:szCs w:val="20"/>
        </w:rPr>
        <w:t xml:space="preserve">the study itself. </w:t>
      </w:r>
      <w:r w:rsidR="00E30BCB" w:rsidRPr="00DF54B8">
        <w:rPr>
          <w:color w:val="auto"/>
          <w:sz w:val="24"/>
          <w:szCs w:val="20"/>
        </w:rPr>
        <w:t xml:space="preserve"> </w:t>
      </w:r>
      <w:r w:rsidR="001C4249" w:rsidRPr="00DF54B8">
        <w:rPr>
          <w:color w:val="auto"/>
          <w:sz w:val="24"/>
          <w:szCs w:val="20"/>
        </w:rPr>
        <w:t>The paper concludes with a discussion of the implications arising from the analysis, and</w:t>
      </w:r>
      <w:r w:rsidR="00527392" w:rsidRPr="00DF54B8">
        <w:rPr>
          <w:color w:val="auto"/>
          <w:sz w:val="24"/>
          <w:szCs w:val="20"/>
        </w:rPr>
        <w:t>,</w:t>
      </w:r>
      <w:r w:rsidR="001C4249" w:rsidRPr="00DF54B8">
        <w:rPr>
          <w:color w:val="auto"/>
          <w:sz w:val="24"/>
          <w:szCs w:val="20"/>
        </w:rPr>
        <w:t xml:space="preserve"> in addition to stressing the need for further </w:t>
      </w:r>
      <w:r w:rsidR="00527392" w:rsidRPr="00DF54B8">
        <w:rPr>
          <w:color w:val="auto"/>
          <w:sz w:val="24"/>
          <w:szCs w:val="20"/>
        </w:rPr>
        <w:t>research</w:t>
      </w:r>
      <w:r w:rsidR="001C4249" w:rsidRPr="00DF54B8">
        <w:rPr>
          <w:color w:val="auto"/>
          <w:sz w:val="24"/>
          <w:szCs w:val="20"/>
        </w:rPr>
        <w:t xml:space="preserve">, it affirms that in </w:t>
      </w:r>
      <w:r w:rsidR="00826E1D" w:rsidRPr="00DF54B8">
        <w:rPr>
          <w:color w:val="auto"/>
          <w:sz w:val="24"/>
          <w:szCs w:val="20"/>
        </w:rPr>
        <w:t>some</w:t>
      </w:r>
      <w:r w:rsidR="001C4249" w:rsidRPr="00DF54B8">
        <w:rPr>
          <w:color w:val="auto"/>
          <w:sz w:val="24"/>
          <w:szCs w:val="20"/>
        </w:rPr>
        <w:t xml:space="preserve"> circumstances </w:t>
      </w:r>
      <w:r w:rsidR="00307B26" w:rsidRPr="00DF54B8">
        <w:rPr>
          <w:color w:val="auto"/>
          <w:sz w:val="24"/>
          <w:szCs w:val="20"/>
        </w:rPr>
        <w:t xml:space="preserve">civil regulation can provide a </w:t>
      </w:r>
      <w:r w:rsidR="001C4249" w:rsidRPr="00DF54B8">
        <w:rPr>
          <w:color w:val="auto"/>
          <w:sz w:val="24"/>
          <w:szCs w:val="20"/>
        </w:rPr>
        <w:t>form of regulatory oversight for SMEs.</w:t>
      </w:r>
    </w:p>
    <w:p w:rsidR="001C4249" w:rsidRPr="00DF54B8" w:rsidRDefault="00381B6C" w:rsidP="003F6686">
      <w:pPr>
        <w:rPr>
          <w:color w:val="auto"/>
          <w:sz w:val="24"/>
          <w:szCs w:val="20"/>
        </w:rPr>
      </w:pPr>
      <w:r w:rsidRPr="00DF54B8">
        <w:rPr>
          <w:color w:val="auto"/>
          <w:sz w:val="24"/>
          <w:szCs w:val="20"/>
        </w:rPr>
        <w:t xml:space="preserve"> </w:t>
      </w:r>
    </w:p>
    <w:p w:rsidR="007078B3" w:rsidRPr="00DF54B8" w:rsidRDefault="00D908DF" w:rsidP="003F6686">
      <w:pPr>
        <w:ind w:left="432" w:right="432"/>
        <w:jc w:val="center"/>
        <w:rPr>
          <w:b/>
          <w:color w:val="auto"/>
          <w:sz w:val="24"/>
          <w:szCs w:val="20"/>
        </w:rPr>
      </w:pPr>
      <w:r w:rsidRPr="00DF54B8">
        <w:rPr>
          <w:b/>
          <w:color w:val="auto"/>
          <w:sz w:val="24"/>
          <w:szCs w:val="20"/>
        </w:rPr>
        <w:t>STAKEHOLDERS AS</w:t>
      </w:r>
      <w:r w:rsidR="00504B4B" w:rsidRPr="00DF54B8">
        <w:rPr>
          <w:b/>
          <w:color w:val="auto"/>
          <w:sz w:val="24"/>
          <w:szCs w:val="20"/>
        </w:rPr>
        <w:t xml:space="preserve"> </w:t>
      </w:r>
      <w:r w:rsidRPr="00DF54B8">
        <w:rPr>
          <w:b/>
          <w:color w:val="auto"/>
          <w:sz w:val="24"/>
          <w:szCs w:val="20"/>
        </w:rPr>
        <w:t>CIVIL REGULATORS</w:t>
      </w:r>
    </w:p>
    <w:p w:rsidR="008E7C32" w:rsidRPr="00DF54B8" w:rsidRDefault="008E7C32" w:rsidP="003F6686">
      <w:pPr>
        <w:ind w:left="432" w:right="432"/>
        <w:jc w:val="center"/>
        <w:rPr>
          <w:b/>
          <w:color w:val="auto"/>
          <w:sz w:val="24"/>
          <w:szCs w:val="20"/>
        </w:rPr>
      </w:pPr>
    </w:p>
    <w:p w:rsidR="00C46305" w:rsidRPr="00DF54B8" w:rsidRDefault="008E7C32" w:rsidP="003F6686">
      <w:pPr>
        <w:rPr>
          <w:color w:val="auto"/>
          <w:sz w:val="24"/>
          <w:szCs w:val="20"/>
        </w:rPr>
      </w:pPr>
      <w:r w:rsidRPr="00DF54B8">
        <w:rPr>
          <w:color w:val="auto"/>
          <w:sz w:val="24"/>
          <w:szCs w:val="20"/>
        </w:rPr>
        <w:t xml:space="preserve">Studies of </w:t>
      </w:r>
      <w:r w:rsidR="0003539D" w:rsidRPr="00DF54B8">
        <w:rPr>
          <w:color w:val="auto"/>
          <w:sz w:val="24"/>
          <w:szCs w:val="20"/>
        </w:rPr>
        <w:t>the ethics of</w:t>
      </w:r>
      <w:r w:rsidR="003A6B7F" w:rsidRPr="00DF54B8">
        <w:rPr>
          <w:color w:val="auto"/>
          <w:sz w:val="24"/>
          <w:szCs w:val="20"/>
        </w:rPr>
        <w:t xml:space="preserve"> </w:t>
      </w:r>
      <w:r w:rsidR="009D1F43" w:rsidRPr="00DF54B8">
        <w:rPr>
          <w:color w:val="auto"/>
          <w:sz w:val="24"/>
          <w:szCs w:val="20"/>
        </w:rPr>
        <w:t>b</w:t>
      </w:r>
      <w:r w:rsidR="001F3A3A" w:rsidRPr="00DF54B8">
        <w:rPr>
          <w:color w:val="auto"/>
          <w:sz w:val="24"/>
          <w:szCs w:val="20"/>
        </w:rPr>
        <w:t>usiness</w:t>
      </w:r>
      <w:r w:rsidR="0003539D" w:rsidRPr="00DF54B8">
        <w:rPr>
          <w:color w:val="auto"/>
          <w:sz w:val="24"/>
          <w:szCs w:val="20"/>
        </w:rPr>
        <w:t xml:space="preserve"> have a</w:t>
      </w:r>
      <w:r w:rsidR="00A86611" w:rsidRPr="00DF54B8">
        <w:rPr>
          <w:color w:val="auto"/>
          <w:sz w:val="24"/>
          <w:szCs w:val="20"/>
        </w:rPr>
        <w:t xml:space="preserve"> </w:t>
      </w:r>
      <w:r w:rsidR="00EC10F8" w:rsidRPr="00DF54B8">
        <w:rPr>
          <w:color w:val="auto"/>
          <w:sz w:val="24"/>
          <w:szCs w:val="20"/>
        </w:rPr>
        <w:t>long</w:t>
      </w:r>
      <w:r w:rsidR="001F3A3A" w:rsidRPr="00DF54B8">
        <w:rPr>
          <w:color w:val="auto"/>
          <w:sz w:val="24"/>
          <w:szCs w:val="20"/>
        </w:rPr>
        <w:t xml:space="preserve"> history rooted </w:t>
      </w:r>
      <w:r w:rsidR="00B460DC" w:rsidRPr="00DF54B8">
        <w:rPr>
          <w:color w:val="auto"/>
          <w:sz w:val="24"/>
          <w:szCs w:val="20"/>
        </w:rPr>
        <w:t xml:space="preserve">in </w:t>
      </w:r>
      <w:r w:rsidR="001F3A3A" w:rsidRPr="00DF54B8">
        <w:rPr>
          <w:color w:val="auto"/>
          <w:sz w:val="24"/>
          <w:szCs w:val="20"/>
        </w:rPr>
        <w:t>religio</w:t>
      </w:r>
      <w:r w:rsidR="00D47DBC" w:rsidRPr="00DF54B8">
        <w:rPr>
          <w:color w:val="auto"/>
          <w:sz w:val="24"/>
          <w:szCs w:val="20"/>
        </w:rPr>
        <w:t>us</w:t>
      </w:r>
      <w:r w:rsidR="001F3A3A" w:rsidRPr="00DF54B8">
        <w:rPr>
          <w:color w:val="auto"/>
          <w:sz w:val="24"/>
          <w:szCs w:val="20"/>
        </w:rPr>
        <w:t>, cultur</w:t>
      </w:r>
      <w:r w:rsidR="00D47DBC" w:rsidRPr="00DF54B8">
        <w:rPr>
          <w:color w:val="auto"/>
          <w:sz w:val="24"/>
          <w:szCs w:val="20"/>
        </w:rPr>
        <w:t>al, and philosophical ideas</w:t>
      </w:r>
      <w:r w:rsidR="003A6B7F" w:rsidRPr="00DF54B8">
        <w:rPr>
          <w:color w:val="auto"/>
          <w:sz w:val="24"/>
          <w:szCs w:val="20"/>
        </w:rPr>
        <w:t xml:space="preserve"> (Lewis 1985)</w:t>
      </w:r>
      <w:r w:rsidR="00583877" w:rsidRPr="00DF54B8">
        <w:rPr>
          <w:color w:val="auto"/>
          <w:sz w:val="24"/>
          <w:szCs w:val="20"/>
        </w:rPr>
        <w:t>,</w:t>
      </w:r>
      <w:r w:rsidR="0003539D" w:rsidRPr="00DF54B8">
        <w:rPr>
          <w:color w:val="auto"/>
          <w:sz w:val="24"/>
          <w:szCs w:val="20"/>
        </w:rPr>
        <w:t xml:space="preserve"> and </w:t>
      </w:r>
      <w:r w:rsidR="004E35A3" w:rsidRPr="00DF54B8">
        <w:rPr>
          <w:color w:val="auto"/>
          <w:sz w:val="24"/>
          <w:szCs w:val="20"/>
        </w:rPr>
        <w:t xml:space="preserve">they </w:t>
      </w:r>
      <w:r w:rsidR="0003539D" w:rsidRPr="00DF54B8">
        <w:rPr>
          <w:color w:val="auto"/>
          <w:sz w:val="24"/>
          <w:szCs w:val="20"/>
        </w:rPr>
        <w:t xml:space="preserve">have over </w:t>
      </w:r>
      <w:r w:rsidR="00C77FD7" w:rsidRPr="00DF54B8">
        <w:rPr>
          <w:color w:val="auto"/>
          <w:sz w:val="24"/>
          <w:szCs w:val="20"/>
        </w:rPr>
        <w:t>time</w:t>
      </w:r>
      <w:r w:rsidR="0003539D" w:rsidRPr="00DF54B8">
        <w:rPr>
          <w:color w:val="auto"/>
          <w:sz w:val="24"/>
          <w:szCs w:val="20"/>
        </w:rPr>
        <w:t xml:space="preserve"> </w:t>
      </w:r>
      <w:r w:rsidR="009D1F43" w:rsidRPr="00DF54B8">
        <w:rPr>
          <w:color w:val="auto"/>
          <w:sz w:val="24"/>
          <w:szCs w:val="20"/>
        </w:rPr>
        <w:t xml:space="preserve">adopted </w:t>
      </w:r>
      <w:r w:rsidR="000C0369" w:rsidRPr="00DF54B8">
        <w:rPr>
          <w:color w:val="auto"/>
          <w:sz w:val="24"/>
          <w:szCs w:val="20"/>
        </w:rPr>
        <w:t>various</w:t>
      </w:r>
      <w:r w:rsidR="00D70E07" w:rsidRPr="00DF54B8">
        <w:rPr>
          <w:color w:val="auto"/>
          <w:sz w:val="24"/>
          <w:szCs w:val="20"/>
        </w:rPr>
        <w:t xml:space="preserve"> </w:t>
      </w:r>
      <w:r w:rsidR="00381B6C" w:rsidRPr="00DF54B8">
        <w:rPr>
          <w:color w:val="auto"/>
          <w:sz w:val="24"/>
          <w:szCs w:val="20"/>
        </w:rPr>
        <w:t>theoretical</w:t>
      </w:r>
      <w:r w:rsidR="00307B26" w:rsidRPr="00DF54B8">
        <w:rPr>
          <w:color w:val="auto"/>
          <w:sz w:val="24"/>
          <w:szCs w:val="20"/>
        </w:rPr>
        <w:t xml:space="preserve"> and intellectual perspectives</w:t>
      </w:r>
      <w:r w:rsidR="00D70E07" w:rsidRPr="00DF54B8">
        <w:rPr>
          <w:color w:val="auto"/>
          <w:sz w:val="24"/>
          <w:szCs w:val="20"/>
        </w:rPr>
        <w:t xml:space="preserve"> </w:t>
      </w:r>
      <w:r w:rsidR="00EA3E91" w:rsidRPr="00DF54B8">
        <w:rPr>
          <w:color w:val="auto"/>
          <w:sz w:val="24"/>
          <w:szCs w:val="20"/>
        </w:rPr>
        <w:t>(</w:t>
      </w:r>
      <w:r w:rsidR="0034555F" w:rsidRPr="00DF54B8">
        <w:rPr>
          <w:color w:val="auto"/>
          <w:sz w:val="24"/>
          <w:szCs w:val="20"/>
        </w:rPr>
        <w:t>e.g.</w:t>
      </w:r>
      <w:r w:rsidR="00EA3E91" w:rsidRPr="00DF54B8">
        <w:rPr>
          <w:color w:val="auto"/>
          <w:sz w:val="24"/>
          <w:szCs w:val="20"/>
        </w:rPr>
        <w:t xml:space="preserve">, </w:t>
      </w:r>
      <w:r w:rsidR="00D91DCA" w:rsidRPr="00DF54B8">
        <w:rPr>
          <w:color w:val="auto"/>
          <w:sz w:val="24"/>
          <w:szCs w:val="20"/>
        </w:rPr>
        <w:t>Kantian, utilitarian,</w:t>
      </w:r>
      <w:r w:rsidR="007A06F9" w:rsidRPr="00DF54B8">
        <w:rPr>
          <w:color w:val="auto"/>
          <w:sz w:val="24"/>
          <w:szCs w:val="20"/>
        </w:rPr>
        <w:t xml:space="preserve"> </w:t>
      </w:r>
      <w:r w:rsidR="007F2FA8" w:rsidRPr="00DF54B8">
        <w:rPr>
          <w:color w:val="auto"/>
          <w:sz w:val="24"/>
          <w:szCs w:val="20"/>
        </w:rPr>
        <w:t>psychol</w:t>
      </w:r>
      <w:r w:rsidR="007A06F9" w:rsidRPr="00DF54B8">
        <w:rPr>
          <w:color w:val="auto"/>
          <w:sz w:val="24"/>
          <w:szCs w:val="20"/>
        </w:rPr>
        <w:t>ogical</w:t>
      </w:r>
      <w:r w:rsidR="007F2FA8" w:rsidRPr="00DF54B8">
        <w:rPr>
          <w:color w:val="auto"/>
          <w:sz w:val="24"/>
          <w:szCs w:val="20"/>
        </w:rPr>
        <w:t xml:space="preserve">, </w:t>
      </w:r>
      <w:r w:rsidR="007A06F9" w:rsidRPr="00DF54B8">
        <w:rPr>
          <w:color w:val="auto"/>
          <w:sz w:val="24"/>
          <w:szCs w:val="20"/>
        </w:rPr>
        <w:t>legal</w:t>
      </w:r>
      <w:r w:rsidR="005348E2" w:rsidRPr="00DF54B8">
        <w:rPr>
          <w:color w:val="auto"/>
          <w:sz w:val="24"/>
          <w:szCs w:val="20"/>
        </w:rPr>
        <w:t xml:space="preserve">, </w:t>
      </w:r>
      <w:r w:rsidR="00EA3E91" w:rsidRPr="00DF54B8">
        <w:rPr>
          <w:color w:val="auto"/>
          <w:sz w:val="24"/>
          <w:szCs w:val="20"/>
        </w:rPr>
        <w:t>political</w:t>
      </w:r>
      <w:r w:rsidR="00FC2A2D" w:rsidRPr="00DF54B8">
        <w:rPr>
          <w:color w:val="auto"/>
          <w:sz w:val="24"/>
          <w:szCs w:val="20"/>
        </w:rPr>
        <w:t>,</w:t>
      </w:r>
      <w:r w:rsidR="004F3EEC" w:rsidRPr="00DF54B8">
        <w:rPr>
          <w:color w:val="auto"/>
          <w:sz w:val="24"/>
          <w:szCs w:val="20"/>
        </w:rPr>
        <w:t xml:space="preserve"> </w:t>
      </w:r>
      <w:r w:rsidR="007A06F9" w:rsidRPr="00DF54B8">
        <w:rPr>
          <w:color w:val="auto"/>
          <w:sz w:val="24"/>
          <w:szCs w:val="20"/>
        </w:rPr>
        <w:t>economic)</w:t>
      </w:r>
      <w:r w:rsidR="007F2FA8" w:rsidRPr="00DF54B8">
        <w:rPr>
          <w:color w:val="auto"/>
          <w:sz w:val="24"/>
          <w:szCs w:val="20"/>
        </w:rPr>
        <w:t>.</w:t>
      </w:r>
      <w:r w:rsidR="009D1F43" w:rsidRPr="00DF54B8">
        <w:rPr>
          <w:color w:val="auto"/>
          <w:sz w:val="24"/>
          <w:szCs w:val="20"/>
        </w:rPr>
        <w:t xml:space="preserve"> </w:t>
      </w:r>
      <w:r w:rsidR="00767FE8" w:rsidRPr="00DF54B8">
        <w:rPr>
          <w:color w:val="auto"/>
          <w:sz w:val="24"/>
          <w:szCs w:val="20"/>
        </w:rPr>
        <w:t>Our study</w:t>
      </w:r>
      <w:r w:rsidR="0003539D" w:rsidRPr="00DF54B8">
        <w:rPr>
          <w:color w:val="auto"/>
          <w:sz w:val="24"/>
          <w:szCs w:val="20"/>
        </w:rPr>
        <w:t xml:space="preserve"> takes </w:t>
      </w:r>
      <w:r w:rsidR="005A259A" w:rsidRPr="00DF54B8">
        <w:rPr>
          <w:color w:val="auto"/>
          <w:sz w:val="24"/>
          <w:szCs w:val="20"/>
        </w:rPr>
        <w:t>a</w:t>
      </w:r>
      <w:r w:rsidR="0003539D" w:rsidRPr="00DF54B8">
        <w:rPr>
          <w:color w:val="auto"/>
          <w:sz w:val="24"/>
          <w:szCs w:val="20"/>
        </w:rPr>
        <w:t xml:space="preserve"> stakeholder perspective, </w:t>
      </w:r>
      <w:r w:rsidR="005A259A" w:rsidRPr="00DF54B8">
        <w:rPr>
          <w:color w:val="auto"/>
          <w:sz w:val="24"/>
          <w:szCs w:val="20"/>
        </w:rPr>
        <w:t xml:space="preserve">which is </w:t>
      </w:r>
      <w:r w:rsidR="0003539D" w:rsidRPr="00DF54B8">
        <w:rPr>
          <w:color w:val="auto"/>
          <w:sz w:val="24"/>
          <w:szCs w:val="20"/>
        </w:rPr>
        <w:t xml:space="preserve">an established branch of the business ethics literature </w:t>
      </w:r>
      <w:r w:rsidR="00B460DC" w:rsidRPr="00DF54B8">
        <w:rPr>
          <w:color w:val="auto"/>
          <w:sz w:val="24"/>
          <w:szCs w:val="20"/>
        </w:rPr>
        <w:t>(</w:t>
      </w:r>
      <w:r w:rsidR="0003539D" w:rsidRPr="00DF54B8">
        <w:rPr>
          <w:color w:val="auto"/>
          <w:sz w:val="24"/>
          <w:szCs w:val="20"/>
        </w:rPr>
        <w:t xml:space="preserve">e.g., </w:t>
      </w:r>
      <w:r w:rsidR="000B5763" w:rsidRPr="00DF54B8">
        <w:rPr>
          <w:color w:val="auto"/>
          <w:sz w:val="24"/>
          <w:szCs w:val="20"/>
        </w:rPr>
        <w:t>Freeman 1984; Carroll</w:t>
      </w:r>
      <w:r w:rsidR="00D770ED" w:rsidRPr="00DF54B8">
        <w:rPr>
          <w:color w:val="auto"/>
          <w:sz w:val="24"/>
          <w:szCs w:val="20"/>
        </w:rPr>
        <w:t xml:space="preserve"> </w:t>
      </w:r>
      <w:r w:rsidR="000B5763" w:rsidRPr="00DF54B8">
        <w:rPr>
          <w:color w:val="auto"/>
          <w:sz w:val="24"/>
          <w:szCs w:val="20"/>
        </w:rPr>
        <w:t>1989</w:t>
      </w:r>
      <w:r w:rsidR="009D1F43" w:rsidRPr="00DF54B8">
        <w:rPr>
          <w:color w:val="auto"/>
          <w:sz w:val="24"/>
          <w:szCs w:val="20"/>
        </w:rPr>
        <w:t>, 1991</w:t>
      </w:r>
      <w:r w:rsidR="000B5763" w:rsidRPr="00DF54B8">
        <w:rPr>
          <w:color w:val="auto"/>
          <w:sz w:val="24"/>
          <w:szCs w:val="20"/>
        </w:rPr>
        <w:t>; Heath 2006</w:t>
      </w:r>
      <w:r w:rsidR="0049037A" w:rsidRPr="00DF54B8">
        <w:rPr>
          <w:color w:val="auto"/>
          <w:sz w:val="24"/>
          <w:szCs w:val="20"/>
        </w:rPr>
        <w:t xml:space="preserve">; </w:t>
      </w:r>
      <w:proofErr w:type="spellStart"/>
      <w:r w:rsidR="0049037A" w:rsidRPr="00DF54B8">
        <w:rPr>
          <w:color w:val="auto"/>
          <w:sz w:val="24"/>
          <w:szCs w:val="20"/>
        </w:rPr>
        <w:t>Fassin</w:t>
      </w:r>
      <w:proofErr w:type="spellEnd"/>
      <w:r w:rsidR="0049037A" w:rsidRPr="00DF54B8">
        <w:rPr>
          <w:color w:val="auto"/>
          <w:sz w:val="24"/>
          <w:szCs w:val="20"/>
        </w:rPr>
        <w:t xml:space="preserve"> 2009</w:t>
      </w:r>
      <w:r w:rsidR="000B5763" w:rsidRPr="00DF54B8">
        <w:rPr>
          <w:color w:val="auto"/>
          <w:sz w:val="24"/>
          <w:szCs w:val="20"/>
        </w:rPr>
        <w:t>)</w:t>
      </w:r>
      <w:r w:rsidR="009D1F43" w:rsidRPr="00DF54B8">
        <w:rPr>
          <w:color w:val="auto"/>
          <w:sz w:val="24"/>
          <w:szCs w:val="20"/>
        </w:rPr>
        <w:t>.</w:t>
      </w:r>
      <w:r w:rsidR="00504B4B" w:rsidRPr="00DF54B8">
        <w:rPr>
          <w:color w:val="auto"/>
          <w:sz w:val="24"/>
          <w:szCs w:val="20"/>
        </w:rPr>
        <w:t xml:space="preserve"> </w:t>
      </w:r>
      <w:r w:rsidR="005E315A" w:rsidRPr="00DF54B8">
        <w:rPr>
          <w:color w:val="auto"/>
          <w:sz w:val="24"/>
          <w:szCs w:val="20"/>
        </w:rPr>
        <w:t xml:space="preserve">Stakeholder analyses typically consider the types of ethical and </w:t>
      </w:r>
      <w:r w:rsidR="00284E74" w:rsidRPr="00DF54B8">
        <w:rPr>
          <w:color w:val="auto"/>
          <w:sz w:val="24"/>
          <w:szCs w:val="20"/>
        </w:rPr>
        <w:t xml:space="preserve">practical </w:t>
      </w:r>
      <w:r w:rsidR="0049037A" w:rsidRPr="00DF54B8">
        <w:rPr>
          <w:color w:val="auto"/>
          <w:sz w:val="24"/>
          <w:szCs w:val="20"/>
        </w:rPr>
        <w:t>issues</w:t>
      </w:r>
      <w:r w:rsidR="00284E74" w:rsidRPr="00DF54B8">
        <w:rPr>
          <w:color w:val="auto"/>
          <w:sz w:val="24"/>
          <w:szCs w:val="20"/>
        </w:rPr>
        <w:t xml:space="preserve"> </w:t>
      </w:r>
      <w:r w:rsidR="00F132DD" w:rsidRPr="00DF54B8">
        <w:rPr>
          <w:color w:val="auto"/>
          <w:sz w:val="24"/>
          <w:szCs w:val="20"/>
        </w:rPr>
        <w:t>presented</w:t>
      </w:r>
      <w:r w:rsidR="00284E74" w:rsidRPr="00DF54B8">
        <w:rPr>
          <w:color w:val="auto"/>
          <w:sz w:val="24"/>
          <w:szCs w:val="20"/>
        </w:rPr>
        <w:t xml:space="preserve"> </w:t>
      </w:r>
      <w:r w:rsidR="00590257" w:rsidRPr="00DF54B8">
        <w:rPr>
          <w:color w:val="auto"/>
          <w:sz w:val="24"/>
          <w:szCs w:val="20"/>
        </w:rPr>
        <w:t>when</w:t>
      </w:r>
      <w:r w:rsidR="00D02C04" w:rsidRPr="00DF54B8">
        <w:rPr>
          <w:color w:val="auto"/>
          <w:sz w:val="24"/>
          <w:szCs w:val="20"/>
        </w:rPr>
        <w:t xml:space="preserve"> </w:t>
      </w:r>
      <w:r w:rsidR="0027748B" w:rsidRPr="00DF54B8">
        <w:rPr>
          <w:color w:val="auto"/>
          <w:sz w:val="24"/>
          <w:szCs w:val="20"/>
        </w:rPr>
        <w:t xml:space="preserve">those with </w:t>
      </w:r>
      <w:r w:rsidR="00886193" w:rsidRPr="00DF54B8">
        <w:rPr>
          <w:color w:val="auto"/>
          <w:sz w:val="24"/>
          <w:szCs w:val="20"/>
        </w:rPr>
        <w:t xml:space="preserve">a </w:t>
      </w:r>
      <w:r w:rsidR="0027748B" w:rsidRPr="00DF54B8">
        <w:rPr>
          <w:color w:val="auto"/>
          <w:sz w:val="24"/>
          <w:szCs w:val="20"/>
        </w:rPr>
        <w:t xml:space="preserve">stake in </w:t>
      </w:r>
      <w:r w:rsidR="00251A6E" w:rsidRPr="00DF54B8">
        <w:rPr>
          <w:color w:val="auto"/>
          <w:sz w:val="24"/>
          <w:szCs w:val="20"/>
        </w:rPr>
        <w:t>a</w:t>
      </w:r>
      <w:r w:rsidR="0027748B" w:rsidRPr="00DF54B8">
        <w:rPr>
          <w:color w:val="auto"/>
          <w:sz w:val="24"/>
          <w:szCs w:val="20"/>
        </w:rPr>
        <w:t xml:space="preserve"> firm have </w:t>
      </w:r>
      <w:r w:rsidR="00D770ED" w:rsidRPr="00DF54B8">
        <w:rPr>
          <w:color w:val="auto"/>
          <w:sz w:val="24"/>
          <w:szCs w:val="20"/>
        </w:rPr>
        <w:t>diverse</w:t>
      </w:r>
      <w:r w:rsidR="00F759AA" w:rsidRPr="00DF54B8">
        <w:rPr>
          <w:color w:val="auto"/>
          <w:sz w:val="24"/>
          <w:szCs w:val="20"/>
        </w:rPr>
        <w:t xml:space="preserve"> </w:t>
      </w:r>
      <w:r w:rsidR="005E315A" w:rsidRPr="00DF54B8">
        <w:rPr>
          <w:color w:val="auto"/>
          <w:sz w:val="24"/>
          <w:szCs w:val="20"/>
        </w:rPr>
        <w:t xml:space="preserve">or competing </w:t>
      </w:r>
      <w:r w:rsidR="00972605" w:rsidRPr="00DF54B8">
        <w:rPr>
          <w:color w:val="auto"/>
          <w:sz w:val="24"/>
          <w:szCs w:val="20"/>
        </w:rPr>
        <w:t>needs</w:t>
      </w:r>
      <w:r w:rsidR="00530C94" w:rsidRPr="00DF54B8">
        <w:rPr>
          <w:color w:val="auto"/>
          <w:sz w:val="24"/>
          <w:szCs w:val="20"/>
        </w:rPr>
        <w:t xml:space="preserve">. </w:t>
      </w:r>
      <w:r w:rsidR="005E315A" w:rsidRPr="00DF54B8">
        <w:rPr>
          <w:color w:val="auto"/>
          <w:sz w:val="24"/>
          <w:szCs w:val="20"/>
        </w:rPr>
        <w:t xml:space="preserve">Questions typically focus on what firms should do, </w:t>
      </w:r>
      <w:r w:rsidR="0086059A" w:rsidRPr="00DF54B8">
        <w:rPr>
          <w:color w:val="auto"/>
          <w:sz w:val="24"/>
          <w:szCs w:val="20"/>
        </w:rPr>
        <w:t xml:space="preserve">which draw </w:t>
      </w:r>
      <w:r w:rsidR="00005BEC" w:rsidRPr="00DF54B8">
        <w:rPr>
          <w:color w:val="auto"/>
          <w:sz w:val="24"/>
          <w:szCs w:val="20"/>
        </w:rPr>
        <w:t xml:space="preserve">on normative </w:t>
      </w:r>
      <w:r w:rsidR="008F40D5" w:rsidRPr="00DF54B8">
        <w:rPr>
          <w:color w:val="auto"/>
          <w:sz w:val="24"/>
          <w:szCs w:val="20"/>
        </w:rPr>
        <w:t>concepts</w:t>
      </w:r>
      <w:r w:rsidR="00005BEC" w:rsidRPr="00DF54B8">
        <w:rPr>
          <w:color w:val="auto"/>
          <w:sz w:val="24"/>
          <w:szCs w:val="20"/>
        </w:rPr>
        <w:t>,</w:t>
      </w:r>
      <w:r w:rsidR="00D7401E" w:rsidRPr="00DF54B8">
        <w:rPr>
          <w:color w:val="auto"/>
          <w:sz w:val="24"/>
          <w:szCs w:val="20"/>
        </w:rPr>
        <w:t xml:space="preserve"> and what they actually do</w:t>
      </w:r>
      <w:r w:rsidR="0086059A" w:rsidRPr="00DF54B8">
        <w:rPr>
          <w:color w:val="auto"/>
          <w:sz w:val="24"/>
          <w:szCs w:val="20"/>
        </w:rPr>
        <w:t xml:space="preserve">, which draw </w:t>
      </w:r>
      <w:r w:rsidR="00005BEC" w:rsidRPr="00DF54B8">
        <w:rPr>
          <w:color w:val="auto"/>
          <w:sz w:val="24"/>
          <w:szCs w:val="20"/>
        </w:rPr>
        <w:t xml:space="preserve">on </w:t>
      </w:r>
      <w:r w:rsidR="00D7401E" w:rsidRPr="00DF54B8">
        <w:rPr>
          <w:color w:val="auto"/>
          <w:sz w:val="24"/>
          <w:szCs w:val="20"/>
        </w:rPr>
        <w:t xml:space="preserve">empirical </w:t>
      </w:r>
      <w:r w:rsidR="00005BEC" w:rsidRPr="00DF54B8">
        <w:rPr>
          <w:color w:val="auto"/>
          <w:sz w:val="24"/>
          <w:szCs w:val="20"/>
        </w:rPr>
        <w:t xml:space="preserve">evidence (Donaldson </w:t>
      </w:r>
      <w:r w:rsidR="00530C94" w:rsidRPr="00DF54B8">
        <w:rPr>
          <w:color w:val="auto"/>
          <w:sz w:val="24"/>
          <w:szCs w:val="20"/>
        </w:rPr>
        <w:t>&amp;</w:t>
      </w:r>
      <w:r w:rsidR="00005BEC" w:rsidRPr="00DF54B8">
        <w:rPr>
          <w:color w:val="auto"/>
          <w:sz w:val="24"/>
          <w:szCs w:val="20"/>
        </w:rPr>
        <w:t xml:space="preserve"> </w:t>
      </w:r>
      <w:proofErr w:type="spellStart"/>
      <w:r w:rsidR="00005BEC" w:rsidRPr="00DF54B8">
        <w:rPr>
          <w:color w:val="auto"/>
          <w:sz w:val="24"/>
          <w:szCs w:val="20"/>
        </w:rPr>
        <w:t>Dunfee</w:t>
      </w:r>
      <w:proofErr w:type="spellEnd"/>
      <w:r w:rsidR="00005BEC" w:rsidRPr="00DF54B8">
        <w:rPr>
          <w:color w:val="auto"/>
          <w:sz w:val="24"/>
          <w:szCs w:val="20"/>
        </w:rPr>
        <w:t xml:space="preserve"> 1994).</w:t>
      </w:r>
      <w:r w:rsidR="005E315A" w:rsidRPr="00DF54B8">
        <w:rPr>
          <w:color w:val="auto"/>
          <w:sz w:val="24"/>
          <w:szCs w:val="20"/>
        </w:rPr>
        <w:t xml:space="preserve"> </w:t>
      </w:r>
      <w:r w:rsidR="00767FE8" w:rsidRPr="00DF54B8">
        <w:rPr>
          <w:color w:val="auto"/>
          <w:sz w:val="24"/>
          <w:szCs w:val="20"/>
        </w:rPr>
        <w:t>Again, o</w:t>
      </w:r>
      <w:r w:rsidR="005E315A" w:rsidRPr="00DF54B8">
        <w:rPr>
          <w:color w:val="auto"/>
          <w:sz w:val="24"/>
          <w:szCs w:val="20"/>
        </w:rPr>
        <w:t xml:space="preserve">ur study contributes to the latter, </w:t>
      </w:r>
      <w:r w:rsidR="00FD0FA8" w:rsidRPr="00DF54B8">
        <w:rPr>
          <w:color w:val="auto"/>
          <w:sz w:val="24"/>
          <w:szCs w:val="20"/>
        </w:rPr>
        <w:t>and</w:t>
      </w:r>
      <w:r w:rsidR="005E315A" w:rsidRPr="00DF54B8">
        <w:rPr>
          <w:color w:val="auto"/>
          <w:sz w:val="24"/>
          <w:szCs w:val="20"/>
        </w:rPr>
        <w:t xml:space="preserve"> in so</w:t>
      </w:r>
      <w:r w:rsidR="00E30BCB" w:rsidRPr="00DF54B8">
        <w:rPr>
          <w:color w:val="auto"/>
          <w:sz w:val="24"/>
          <w:szCs w:val="20"/>
        </w:rPr>
        <w:t xml:space="preserve"> doing</w:t>
      </w:r>
      <w:r w:rsidR="005E315A" w:rsidRPr="00DF54B8">
        <w:rPr>
          <w:color w:val="auto"/>
          <w:sz w:val="24"/>
          <w:szCs w:val="20"/>
        </w:rPr>
        <w:t xml:space="preserve"> </w:t>
      </w:r>
      <w:r w:rsidR="006E6F14" w:rsidRPr="00DF54B8">
        <w:rPr>
          <w:color w:val="auto"/>
          <w:sz w:val="24"/>
          <w:szCs w:val="20"/>
        </w:rPr>
        <w:t>connect</w:t>
      </w:r>
      <w:r w:rsidR="00D908DF" w:rsidRPr="00DF54B8">
        <w:rPr>
          <w:color w:val="auto"/>
          <w:sz w:val="24"/>
          <w:szCs w:val="20"/>
        </w:rPr>
        <w:t>s</w:t>
      </w:r>
      <w:r w:rsidR="006E6F14" w:rsidRPr="00DF54B8">
        <w:rPr>
          <w:color w:val="auto"/>
          <w:sz w:val="24"/>
          <w:szCs w:val="20"/>
        </w:rPr>
        <w:t xml:space="preserve"> </w:t>
      </w:r>
      <w:r w:rsidR="0086059A" w:rsidRPr="00DF54B8">
        <w:rPr>
          <w:color w:val="auto"/>
          <w:sz w:val="24"/>
          <w:szCs w:val="20"/>
        </w:rPr>
        <w:t xml:space="preserve">stakeholder </w:t>
      </w:r>
      <w:r w:rsidR="00886193" w:rsidRPr="00DF54B8">
        <w:rPr>
          <w:color w:val="auto"/>
          <w:sz w:val="24"/>
          <w:szCs w:val="20"/>
        </w:rPr>
        <w:t xml:space="preserve">analysis </w:t>
      </w:r>
      <w:r w:rsidR="00B460DC" w:rsidRPr="00DF54B8">
        <w:rPr>
          <w:color w:val="auto"/>
          <w:sz w:val="24"/>
          <w:szCs w:val="20"/>
        </w:rPr>
        <w:t>with</w:t>
      </w:r>
      <w:r w:rsidR="00886193" w:rsidRPr="00DF54B8">
        <w:rPr>
          <w:color w:val="auto"/>
          <w:sz w:val="24"/>
          <w:szCs w:val="20"/>
        </w:rPr>
        <w:t xml:space="preserve"> the study of regulation.</w:t>
      </w:r>
      <w:r w:rsidR="00420CD9" w:rsidRPr="00DF54B8">
        <w:rPr>
          <w:color w:val="auto"/>
          <w:sz w:val="24"/>
          <w:szCs w:val="20"/>
        </w:rPr>
        <w:t xml:space="preserve"> It links</w:t>
      </w:r>
      <w:r w:rsidR="005E315A" w:rsidRPr="00DF54B8">
        <w:rPr>
          <w:color w:val="auto"/>
          <w:sz w:val="24"/>
          <w:szCs w:val="20"/>
        </w:rPr>
        <w:t xml:space="preserve"> the role of </w:t>
      </w:r>
      <w:r w:rsidR="00530C94" w:rsidRPr="00DF54B8">
        <w:rPr>
          <w:color w:val="auto"/>
          <w:sz w:val="24"/>
          <w:szCs w:val="20"/>
        </w:rPr>
        <w:t>social and economic communities</w:t>
      </w:r>
      <w:r w:rsidR="008A3754" w:rsidRPr="00DF54B8">
        <w:rPr>
          <w:color w:val="auto"/>
          <w:sz w:val="24"/>
          <w:szCs w:val="20"/>
        </w:rPr>
        <w:t xml:space="preserve"> in generating norms </w:t>
      </w:r>
      <w:r w:rsidR="00C46305" w:rsidRPr="00DF54B8">
        <w:rPr>
          <w:color w:val="auto"/>
          <w:sz w:val="24"/>
          <w:szCs w:val="20"/>
        </w:rPr>
        <w:t>through the enforcement of a micro</w:t>
      </w:r>
      <w:r w:rsidR="00A10D73" w:rsidRPr="00DF54B8">
        <w:rPr>
          <w:color w:val="auto"/>
          <w:sz w:val="24"/>
          <w:szCs w:val="20"/>
        </w:rPr>
        <w:t>-</w:t>
      </w:r>
      <w:r w:rsidR="00C46305" w:rsidRPr="00DF54B8">
        <w:rPr>
          <w:color w:val="auto"/>
          <w:sz w:val="24"/>
          <w:szCs w:val="20"/>
        </w:rPr>
        <w:t>social co</w:t>
      </w:r>
      <w:r w:rsidR="00486628" w:rsidRPr="00DF54B8">
        <w:rPr>
          <w:color w:val="auto"/>
          <w:sz w:val="24"/>
          <w:szCs w:val="20"/>
        </w:rPr>
        <w:t>ntract</w:t>
      </w:r>
      <w:r w:rsidR="00972605" w:rsidRPr="00DF54B8">
        <w:rPr>
          <w:color w:val="auto"/>
          <w:sz w:val="24"/>
          <w:szCs w:val="20"/>
        </w:rPr>
        <w:t xml:space="preserve"> (Donaldson &amp; </w:t>
      </w:r>
      <w:proofErr w:type="spellStart"/>
      <w:r w:rsidR="00972605" w:rsidRPr="00DF54B8">
        <w:rPr>
          <w:color w:val="auto"/>
          <w:sz w:val="24"/>
          <w:szCs w:val="20"/>
        </w:rPr>
        <w:t>Dunfee</w:t>
      </w:r>
      <w:proofErr w:type="spellEnd"/>
      <w:r w:rsidR="00972605" w:rsidRPr="00DF54B8">
        <w:rPr>
          <w:color w:val="auto"/>
          <w:sz w:val="24"/>
          <w:szCs w:val="20"/>
        </w:rPr>
        <w:t xml:space="preserve"> 1994)</w:t>
      </w:r>
      <w:r w:rsidR="008A3754" w:rsidRPr="00DF54B8">
        <w:rPr>
          <w:color w:val="auto"/>
          <w:sz w:val="24"/>
          <w:szCs w:val="20"/>
        </w:rPr>
        <w:t xml:space="preserve">, and </w:t>
      </w:r>
      <w:r w:rsidR="00D47DBC" w:rsidRPr="00DF54B8">
        <w:rPr>
          <w:color w:val="auto"/>
          <w:sz w:val="24"/>
          <w:szCs w:val="20"/>
        </w:rPr>
        <w:t>reflect</w:t>
      </w:r>
      <w:r w:rsidR="00972605" w:rsidRPr="00DF54B8">
        <w:rPr>
          <w:color w:val="auto"/>
          <w:sz w:val="24"/>
          <w:szCs w:val="20"/>
        </w:rPr>
        <w:t>s</w:t>
      </w:r>
      <w:r w:rsidR="00D47DBC" w:rsidRPr="00DF54B8">
        <w:rPr>
          <w:color w:val="auto"/>
          <w:sz w:val="24"/>
          <w:szCs w:val="20"/>
        </w:rPr>
        <w:t xml:space="preserve"> on</w:t>
      </w:r>
      <w:r w:rsidR="00886193" w:rsidRPr="00DF54B8">
        <w:rPr>
          <w:color w:val="auto"/>
          <w:sz w:val="24"/>
          <w:szCs w:val="20"/>
        </w:rPr>
        <w:t xml:space="preserve"> </w:t>
      </w:r>
      <w:r w:rsidR="008A3754" w:rsidRPr="00DF54B8">
        <w:rPr>
          <w:color w:val="auto"/>
          <w:sz w:val="24"/>
          <w:szCs w:val="20"/>
        </w:rPr>
        <w:t xml:space="preserve">the role this plays in regulation </w:t>
      </w:r>
      <w:r w:rsidR="009A55B5" w:rsidRPr="00DF54B8">
        <w:rPr>
          <w:color w:val="auto"/>
          <w:sz w:val="24"/>
          <w:szCs w:val="20"/>
        </w:rPr>
        <w:t>for the public interest</w:t>
      </w:r>
      <w:r w:rsidR="00486628" w:rsidRPr="00DF54B8">
        <w:rPr>
          <w:color w:val="auto"/>
          <w:sz w:val="24"/>
          <w:szCs w:val="20"/>
        </w:rPr>
        <w:t>.</w:t>
      </w:r>
    </w:p>
    <w:p w:rsidR="001471D5" w:rsidRPr="00DF54B8" w:rsidRDefault="007C34E7" w:rsidP="003F6686">
      <w:pPr>
        <w:rPr>
          <w:color w:val="auto"/>
          <w:sz w:val="24"/>
          <w:szCs w:val="20"/>
        </w:rPr>
      </w:pPr>
      <w:r w:rsidRPr="00DF54B8">
        <w:rPr>
          <w:color w:val="auto"/>
          <w:sz w:val="24"/>
          <w:szCs w:val="20"/>
        </w:rPr>
        <w:t xml:space="preserve"> </w:t>
      </w:r>
    </w:p>
    <w:p w:rsidR="00D504F4" w:rsidRPr="00DF54B8" w:rsidRDefault="003F63DC" w:rsidP="003F6686">
      <w:pPr>
        <w:rPr>
          <w:color w:val="auto"/>
          <w:sz w:val="24"/>
          <w:szCs w:val="20"/>
        </w:rPr>
      </w:pPr>
      <w:r w:rsidRPr="00DF54B8">
        <w:rPr>
          <w:color w:val="auto"/>
          <w:sz w:val="24"/>
          <w:szCs w:val="20"/>
        </w:rPr>
        <w:t>The</w:t>
      </w:r>
      <w:r w:rsidR="006E6F14" w:rsidRPr="00DF54B8">
        <w:rPr>
          <w:color w:val="auto"/>
          <w:sz w:val="24"/>
          <w:szCs w:val="20"/>
        </w:rPr>
        <w:t xml:space="preserve"> </w:t>
      </w:r>
      <w:r w:rsidR="00420CD9" w:rsidRPr="00DF54B8">
        <w:rPr>
          <w:color w:val="auto"/>
          <w:sz w:val="24"/>
          <w:szCs w:val="20"/>
        </w:rPr>
        <w:t>view</w:t>
      </w:r>
      <w:r w:rsidR="006E6F14" w:rsidRPr="00DF54B8">
        <w:rPr>
          <w:color w:val="auto"/>
          <w:sz w:val="24"/>
          <w:szCs w:val="20"/>
        </w:rPr>
        <w:t xml:space="preserve"> that</w:t>
      </w:r>
      <w:r w:rsidR="00A84F8C" w:rsidRPr="00DF54B8">
        <w:rPr>
          <w:color w:val="auto"/>
          <w:sz w:val="24"/>
          <w:szCs w:val="20"/>
        </w:rPr>
        <w:t xml:space="preserve"> </w:t>
      </w:r>
      <w:r w:rsidRPr="00DF54B8">
        <w:rPr>
          <w:color w:val="auto"/>
          <w:sz w:val="24"/>
          <w:szCs w:val="20"/>
        </w:rPr>
        <w:t>civil society</w:t>
      </w:r>
      <w:r w:rsidR="00A84F8C" w:rsidRPr="00DF54B8">
        <w:rPr>
          <w:color w:val="auto"/>
          <w:sz w:val="24"/>
          <w:szCs w:val="20"/>
        </w:rPr>
        <w:t xml:space="preserve"> </w:t>
      </w:r>
      <w:r w:rsidR="00CA28A9" w:rsidRPr="00DF54B8">
        <w:rPr>
          <w:color w:val="auto"/>
          <w:sz w:val="24"/>
          <w:szCs w:val="20"/>
        </w:rPr>
        <w:t xml:space="preserve">members </w:t>
      </w:r>
      <w:r w:rsidR="006E6F14" w:rsidRPr="00DF54B8">
        <w:rPr>
          <w:color w:val="auto"/>
          <w:sz w:val="24"/>
          <w:szCs w:val="20"/>
        </w:rPr>
        <w:t xml:space="preserve">can </w:t>
      </w:r>
      <w:r w:rsidR="0000083B" w:rsidRPr="00DF54B8">
        <w:rPr>
          <w:color w:val="auto"/>
          <w:sz w:val="24"/>
          <w:szCs w:val="20"/>
        </w:rPr>
        <w:t>act as</w:t>
      </w:r>
      <w:r w:rsidR="00251A6E" w:rsidRPr="00DF54B8">
        <w:rPr>
          <w:color w:val="auto"/>
          <w:sz w:val="24"/>
          <w:szCs w:val="20"/>
        </w:rPr>
        <w:t xml:space="preserve"> regulatory agents</w:t>
      </w:r>
      <w:r w:rsidR="004E0328" w:rsidRPr="00DF54B8">
        <w:rPr>
          <w:color w:val="auto"/>
          <w:sz w:val="24"/>
          <w:szCs w:val="20"/>
        </w:rPr>
        <w:t>,</w:t>
      </w:r>
      <w:r w:rsidRPr="00DF54B8">
        <w:rPr>
          <w:color w:val="auto"/>
          <w:sz w:val="24"/>
          <w:szCs w:val="20"/>
        </w:rPr>
        <w:t xml:space="preserve"> and </w:t>
      </w:r>
      <w:r w:rsidR="00505E71" w:rsidRPr="00DF54B8">
        <w:rPr>
          <w:color w:val="auto"/>
          <w:sz w:val="24"/>
          <w:szCs w:val="20"/>
        </w:rPr>
        <w:t xml:space="preserve">can </w:t>
      </w:r>
      <w:r w:rsidR="00E30BCB" w:rsidRPr="00DF54B8">
        <w:rPr>
          <w:color w:val="auto"/>
          <w:sz w:val="24"/>
          <w:szCs w:val="20"/>
        </w:rPr>
        <w:t>support</w:t>
      </w:r>
      <w:r w:rsidR="00A84F8C" w:rsidRPr="00DF54B8">
        <w:rPr>
          <w:color w:val="auto"/>
          <w:sz w:val="24"/>
          <w:szCs w:val="20"/>
        </w:rPr>
        <w:t xml:space="preserve"> broader</w:t>
      </w:r>
      <w:r w:rsidR="006D255A" w:rsidRPr="00DF54B8">
        <w:rPr>
          <w:color w:val="auto"/>
          <w:sz w:val="24"/>
          <w:szCs w:val="20"/>
        </w:rPr>
        <w:t xml:space="preserve"> regulatory objectives</w:t>
      </w:r>
      <w:r w:rsidR="004E0328" w:rsidRPr="00DF54B8">
        <w:rPr>
          <w:color w:val="auto"/>
          <w:sz w:val="24"/>
          <w:szCs w:val="20"/>
        </w:rPr>
        <w:t>,</w:t>
      </w:r>
      <w:r w:rsidR="007448B7" w:rsidRPr="00DF54B8">
        <w:rPr>
          <w:color w:val="auto"/>
          <w:sz w:val="24"/>
          <w:szCs w:val="20"/>
        </w:rPr>
        <w:t xml:space="preserve"> is </w:t>
      </w:r>
      <w:r w:rsidR="00505E71" w:rsidRPr="00DF54B8">
        <w:rPr>
          <w:color w:val="auto"/>
          <w:sz w:val="24"/>
          <w:szCs w:val="20"/>
        </w:rPr>
        <w:t>a fairly recent but nonetheless reasonably well-</w:t>
      </w:r>
      <w:r w:rsidR="007448B7" w:rsidRPr="00DF54B8">
        <w:rPr>
          <w:color w:val="auto"/>
          <w:sz w:val="24"/>
          <w:szCs w:val="20"/>
        </w:rPr>
        <w:t xml:space="preserve">established </w:t>
      </w:r>
      <w:r w:rsidR="00505E71" w:rsidRPr="00DF54B8">
        <w:rPr>
          <w:color w:val="auto"/>
          <w:sz w:val="24"/>
          <w:szCs w:val="20"/>
        </w:rPr>
        <w:t>feature of</w:t>
      </w:r>
      <w:r w:rsidR="007448B7" w:rsidRPr="00DF54B8">
        <w:rPr>
          <w:color w:val="auto"/>
          <w:sz w:val="24"/>
          <w:szCs w:val="20"/>
        </w:rPr>
        <w:t xml:space="preserve"> </w:t>
      </w:r>
      <w:r w:rsidR="00505E71" w:rsidRPr="00DF54B8">
        <w:rPr>
          <w:color w:val="auto"/>
          <w:sz w:val="24"/>
          <w:szCs w:val="20"/>
        </w:rPr>
        <w:t xml:space="preserve">the </w:t>
      </w:r>
      <w:r w:rsidR="007448B7" w:rsidRPr="00DF54B8">
        <w:rPr>
          <w:color w:val="auto"/>
          <w:sz w:val="24"/>
          <w:szCs w:val="20"/>
        </w:rPr>
        <w:t>literature.</w:t>
      </w:r>
      <w:r w:rsidR="00251A6E" w:rsidRPr="00DF54B8">
        <w:rPr>
          <w:color w:val="auto"/>
          <w:sz w:val="24"/>
          <w:szCs w:val="20"/>
        </w:rPr>
        <w:t xml:space="preserve"> </w:t>
      </w:r>
      <w:r w:rsidR="007B17AA" w:rsidRPr="00DF54B8">
        <w:rPr>
          <w:color w:val="auto"/>
          <w:sz w:val="24"/>
          <w:szCs w:val="20"/>
        </w:rPr>
        <w:t xml:space="preserve">It </w:t>
      </w:r>
      <w:r w:rsidR="005B2139" w:rsidRPr="00DF54B8">
        <w:rPr>
          <w:color w:val="auto"/>
          <w:sz w:val="24"/>
          <w:szCs w:val="20"/>
        </w:rPr>
        <w:t>accords</w:t>
      </w:r>
      <w:r w:rsidR="007B17AA" w:rsidRPr="00DF54B8">
        <w:rPr>
          <w:color w:val="auto"/>
          <w:sz w:val="24"/>
          <w:szCs w:val="20"/>
        </w:rPr>
        <w:t xml:space="preserve"> with the </w:t>
      </w:r>
      <w:r w:rsidR="00420CD9" w:rsidRPr="00DF54B8">
        <w:rPr>
          <w:color w:val="auto"/>
          <w:sz w:val="24"/>
          <w:szCs w:val="20"/>
        </w:rPr>
        <w:t>idea</w:t>
      </w:r>
      <w:r w:rsidR="007B17AA" w:rsidRPr="00DF54B8">
        <w:rPr>
          <w:color w:val="auto"/>
          <w:sz w:val="24"/>
          <w:szCs w:val="20"/>
        </w:rPr>
        <w:t xml:space="preserve"> that social goals are more attainable </w:t>
      </w:r>
      <w:r w:rsidR="001875C0" w:rsidRPr="00DF54B8">
        <w:rPr>
          <w:color w:val="auto"/>
          <w:sz w:val="24"/>
          <w:szCs w:val="20"/>
        </w:rPr>
        <w:t>if</w:t>
      </w:r>
      <w:r w:rsidR="00A84F8C" w:rsidRPr="00DF54B8">
        <w:rPr>
          <w:color w:val="auto"/>
          <w:sz w:val="24"/>
          <w:szCs w:val="20"/>
        </w:rPr>
        <w:t xml:space="preserve"> </w:t>
      </w:r>
      <w:r w:rsidR="006E6F14" w:rsidRPr="00DF54B8">
        <w:rPr>
          <w:color w:val="auto"/>
          <w:sz w:val="24"/>
          <w:szCs w:val="20"/>
        </w:rPr>
        <w:t xml:space="preserve">policies </w:t>
      </w:r>
      <w:r w:rsidR="0022482E" w:rsidRPr="00DF54B8">
        <w:rPr>
          <w:color w:val="auto"/>
          <w:sz w:val="24"/>
          <w:szCs w:val="20"/>
        </w:rPr>
        <w:t>adopt</w:t>
      </w:r>
      <w:r w:rsidR="006E6F14" w:rsidRPr="00DF54B8">
        <w:rPr>
          <w:color w:val="auto"/>
          <w:sz w:val="24"/>
          <w:szCs w:val="20"/>
        </w:rPr>
        <w:t xml:space="preserve"> a </w:t>
      </w:r>
      <w:r w:rsidR="00B07333" w:rsidRPr="00DF54B8">
        <w:rPr>
          <w:color w:val="auto"/>
          <w:sz w:val="24"/>
          <w:szCs w:val="20"/>
        </w:rPr>
        <w:t xml:space="preserve">shared </w:t>
      </w:r>
      <w:r w:rsidR="00C56920" w:rsidRPr="00DF54B8">
        <w:rPr>
          <w:color w:val="auto"/>
          <w:sz w:val="24"/>
          <w:szCs w:val="20"/>
        </w:rPr>
        <w:t>responsibility</w:t>
      </w:r>
      <w:r w:rsidR="00B07333" w:rsidRPr="00DF54B8">
        <w:rPr>
          <w:color w:val="auto"/>
          <w:sz w:val="24"/>
          <w:szCs w:val="20"/>
        </w:rPr>
        <w:t xml:space="preserve"> </w:t>
      </w:r>
      <w:r w:rsidR="006E6F14" w:rsidRPr="00DF54B8">
        <w:rPr>
          <w:color w:val="auto"/>
          <w:sz w:val="24"/>
          <w:szCs w:val="20"/>
        </w:rPr>
        <w:t xml:space="preserve">approach and </w:t>
      </w:r>
      <w:r w:rsidR="009C3624" w:rsidRPr="00DF54B8">
        <w:rPr>
          <w:color w:val="auto"/>
          <w:sz w:val="24"/>
          <w:szCs w:val="20"/>
        </w:rPr>
        <w:t xml:space="preserve">embrace </w:t>
      </w:r>
      <w:r w:rsidR="000B40E9" w:rsidRPr="00DF54B8">
        <w:rPr>
          <w:color w:val="auto"/>
          <w:sz w:val="24"/>
          <w:szCs w:val="20"/>
        </w:rPr>
        <w:t>regulatory instruments</w:t>
      </w:r>
      <w:r w:rsidR="00432D4E" w:rsidRPr="00DF54B8">
        <w:rPr>
          <w:color w:val="auto"/>
          <w:sz w:val="24"/>
          <w:szCs w:val="20"/>
        </w:rPr>
        <w:t xml:space="preserve"> </w:t>
      </w:r>
      <w:r w:rsidR="000B0902" w:rsidRPr="00DF54B8">
        <w:rPr>
          <w:color w:val="auto"/>
          <w:sz w:val="24"/>
          <w:szCs w:val="20"/>
        </w:rPr>
        <w:t>which</w:t>
      </w:r>
      <w:r w:rsidR="0035278A" w:rsidRPr="00DF54B8">
        <w:rPr>
          <w:color w:val="auto"/>
          <w:sz w:val="24"/>
          <w:szCs w:val="20"/>
        </w:rPr>
        <w:t xml:space="preserve"> </w:t>
      </w:r>
      <w:r w:rsidR="00504507" w:rsidRPr="00DF54B8">
        <w:rPr>
          <w:color w:val="auto"/>
          <w:sz w:val="24"/>
          <w:szCs w:val="20"/>
        </w:rPr>
        <w:t>extend</w:t>
      </w:r>
      <w:r w:rsidR="007C32E3" w:rsidRPr="00DF54B8">
        <w:rPr>
          <w:color w:val="auto"/>
          <w:sz w:val="24"/>
          <w:szCs w:val="20"/>
        </w:rPr>
        <w:t xml:space="preserve"> </w:t>
      </w:r>
      <w:r w:rsidR="00694718" w:rsidRPr="00DF54B8">
        <w:rPr>
          <w:color w:val="auto"/>
          <w:sz w:val="24"/>
          <w:szCs w:val="20"/>
        </w:rPr>
        <w:t xml:space="preserve">beyond </w:t>
      </w:r>
      <w:r w:rsidR="009D108D" w:rsidRPr="00DF54B8">
        <w:rPr>
          <w:color w:val="auto"/>
          <w:sz w:val="24"/>
          <w:szCs w:val="20"/>
        </w:rPr>
        <w:t>the</w:t>
      </w:r>
      <w:r w:rsidR="007C32E3" w:rsidRPr="00DF54B8">
        <w:rPr>
          <w:color w:val="auto"/>
          <w:sz w:val="24"/>
          <w:szCs w:val="20"/>
        </w:rPr>
        <w:t xml:space="preserve"> S</w:t>
      </w:r>
      <w:r w:rsidR="00A833C2" w:rsidRPr="00DF54B8">
        <w:rPr>
          <w:color w:val="auto"/>
          <w:sz w:val="24"/>
          <w:szCs w:val="20"/>
        </w:rPr>
        <w:t>tate’s</w:t>
      </w:r>
      <w:r w:rsidR="009D108D" w:rsidRPr="00DF54B8">
        <w:rPr>
          <w:color w:val="auto"/>
          <w:sz w:val="24"/>
          <w:szCs w:val="20"/>
        </w:rPr>
        <w:t xml:space="preserve"> more conventional boundaries (</w:t>
      </w:r>
      <w:r w:rsidR="000B40E9" w:rsidRPr="00DF54B8">
        <w:rPr>
          <w:color w:val="auto"/>
          <w:sz w:val="24"/>
          <w:szCs w:val="20"/>
        </w:rPr>
        <w:t xml:space="preserve">Gunningham &amp; Grabosky 1998; </w:t>
      </w:r>
      <w:proofErr w:type="spellStart"/>
      <w:r w:rsidR="00A84F8C" w:rsidRPr="00DF54B8">
        <w:rPr>
          <w:color w:val="auto"/>
          <w:sz w:val="24"/>
          <w:szCs w:val="20"/>
        </w:rPr>
        <w:t>Grabosky</w:t>
      </w:r>
      <w:proofErr w:type="spellEnd"/>
      <w:r w:rsidR="00A84F8C" w:rsidRPr="00DF54B8">
        <w:rPr>
          <w:color w:val="auto"/>
          <w:sz w:val="24"/>
          <w:szCs w:val="20"/>
        </w:rPr>
        <w:t xml:space="preserve"> 2013; </w:t>
      </w:r>
      <w:proofErr w:type="spellStart"/>
      <w:r w:rsidR="00072760" w:rsidRPr="00DF54B8">
        <w:rPr>
          <w:color w:val="auto"/>
          <w:sz w:val="24"/>
          <w:szCs w:val="20"/>
        </w:rPr>
        <w:t>Hutter</w:t>
      </w:r>
      <w:proofErr w:type="spellEnd"/>
      <w:r w:rsidRPr="00DF54B8">
        <w:rPr>
          <w:color w:val="auto"/>
          <w:sz w:val="24"/>
          <w:szCs w:val="20"/>
        </w:rPr>
        <w:t xml:space="preserve"> &amp;</w:t>
      </w:r>
      <w:r w:rsidR="00072760" w:rsidRPr="00DF54B8">
        <w:rPr>
          <w:color w:val="auto"/>
          <w:sz w:val="24"/>
          <w:szCs w:val="20"/>
        </w:rPr>
        <w:t xml:space="preserve"> Jones 2007; </w:t>
      </w:r>
      <w:proofErr w:type="spellStart"/>
      <w:r w:rsidR="00072760" w:rsidRPr="00DF54B8">
        <w:rPr>
          <w:color w:val="auto"/>
          <w:sz w:val="24"/>
          <w:szCs w:val="20"/>
        </w:rPr>
        <w:lastRenderedPageBreak/>
        <w:t>Jordana</w:t>
      </w:r>
      <w:proofErr w:type="spellEnd"/>
      <w:r w:rsidRPr="00DF54B8">
        <w:rPr>
          <w:color w:val="auto"/>
          <w:sz w:val="24"/>
          <w:szCs w:val="20"/>
        </w:rPr>
        <w:t xml:space="preserve"> &amp;</w:t>
      </w:r>
      <w:r w:rsidR="00072760" w:rsidRPr="00DF54B8">
        <w:rPr>
          <w:color w:val="auto"/>
          <w:sz w:val="24"/>
          <w:szCs w:val="20"/>
        </w:rPr>
        <w:t xml:space="preserve"> Levi-</w:t>
      </w:r>
      <w:proofErr w:type="spellStart"/>
      <w:r w:rsidR="00072760" w:rsidRPr="00DF54B8">
        <w:rPr>
          <w:color w:val="auto"/>
          <w:sz w:val="24"/>
          <w:szCs w:val="20"/>
        </w:rPr>
        <w:t>Faur</w:t>
      </w:r>
      <w:proofErr w:type="spellEnd"/>
      <w:r w:rsidR="00072760" w:rsidRPr="00DF54B8">
        <w:rPr>
          <w:color w:val="auto"/>
          <w:sz w:val="24"/>
          <w:szCs w:val="20"/>
        </w:rPr>
        <w:t xml:space="preserve"> 2004)</w:t>
      </w:r>
      <w:r w:rsidR="008509BE" w:rsidRPr="00DF54B8">
        <w:rPr>
          <w:color w:val="auto"/>
          <w:sz w:val="24"/>
          <w:szCs w:val="20"/>
        </w:rPr>
        <w:t>.</w:t>
      </w:r>
      <w:r w:rsidR="0093258D" w:rsidRPr="00DF54B8">
        <w:rPr>
          <w:color w:val="auto"/>
          <w:sz w:val="24"/>
          <w:szCs w:val="20"/>
        </w:rPr>
        <w:t xml:space="preserve"> </w:t>
      </w:r>
      <w:r w:rsidR="007B17AA" w:rsidRPr="00DF54B8">
        <w:rPr>
          <w:color w:val="auto"/>
          <w:sz w:val="24"/>
          <w:szCs w:val="20"/>
        </w:rPr>
        <w:t xml:space="preserve">It is also </w:t>
      </w:r>
      <w:r w:rsidR="00B63D4B" w:rsidRPr="00DF54B8">
        <w:rPr>
          <w:color w:val="auto"/>
          <w:sz w:val="24"/>
          <w:szCs w:val="20"/>
        </w:rPr>
        <w:t xml:space="preserve">consistent </w:t>
      </w:r>
      <w:r w:rsidR="007B17AA" w:rsidRPr="00DF54B8">
        <w:rPr>
          <w:color w:val="auto"/>
          <w:sz w:val="24"/>
          <w:szCs w:val="20"/>
        </w:rPr>
        <w:t>with the idea that</w:t>
      </w:r>
      <w:r w:rsidR="0072070E" w:rsidRPr="00DF54B8">
        <w:rPr>
          <w:color w:val="auto"/>
          <w:sz w:val="24"/>
          <w:szCs w:val="20"/>
        </w:rPr>
        <w:t xml:space="preserve">, when </w:t>
      </w:r>
      <w:r w:rsidR="005B2139" w:rsidRPr="00DF54B8">
        <w:rPr>
          <w:color w:val="auto"/>
          <w:sz w:val="24"/>
          <w:szCs w:val="20"/>
        </w:rPr>
        <w:t>considering</w:t>
      </w:r>
      <w:r w:rsidR="0072070E" w:rsidRPr="00DF54B8">
        <w:rPr>
          <w:color w:val="auto"/>
          <w:sz w:val="24"/>
          <w:szCs w:val="20"/>
        </w:rPr>
        <w:t xml:space="preserve"> social and environmental matters, </w:t>
      </w:r>
      <w:r w:rsidR="007B17AA" w:rsidRPr="00DF54B8">
        <w:rPr>
          <w:color w:val="auto"/>
          <w:sz w:val="24"/>
          <w:szCs w:val="20"/>
        </w:rPr>
        <w:t xml:space="preserve">firms </w:t>
      </w:r>
      <w:r w:rsidR="00264E5D" w:rsidRPr="00DF54B8">
        <w:rPr>
          <w:color w:val="auto"/>
          <w:sz w:val="24"/>
          <w:szCs w:val="20"/>
        </w:rPr>
        <w:t xml:space="preserve">do not </w:t>
      </w:r>
      <w:r w:rsidR="0072070E" w:rsidRPr="00DF54B8">
        <w:rPr>
          <w:color w:val="auto"/>
          <w:sz w:val="24"/>
          <w:szCs w:val="20"/>
        </w:rPr>
        <w:t>act</w:t>
      </w:r>
      <w:r w:rsidR="00264E5D" w:rsidRPr="00DF54B8">
        <w:rPr>
          <w:color w:val="auto"/>
          <w:sz w:val="24"/>
          <w:szCs w:val="20"/>
        </w:rPr>
        <w:t xml:space="preserve"> </w:t>
      </w:r>
      <w:r w:rsidR="0072070E" w:rsidRPr="00DF54B8">
        <w:rPr>
          <w:color w:val="auto"/>
          <w:sz w:val="24"/>
          <w:szCs w:val="20"/>
        </w:rPr>
        <w:t>exclusively</w:t>
      </w:r>
      <w:r w:rsidR="00264E5D" w:rsidRPr="00DF54B8">
        <w:rPr>
          <w:color w:val="auto"/>
          <w:sz w:val="24"/>
          <w:szCs w:val="20"/>
        </w:rPr>
        <w:t xml:space="preserve"> on the strength of government regulations or throu</w:t>
      </w:r>
      <w:r w:rsidR="00116EB0" w:rsidRPr="00DF54B8">
        <w:rPr>
          <w:color w:val="auto"/>
          <w:sz w:val="24"/>
          <w:szCs w:val="20"/>
        </w:rPr>
        <w:t xml:space="preserve">gh fear of legal sanctions, for their </w:t>
      </w:r>
      <w:r w:rsidR="002503DB" w:rsidRPr="00DF54B8">
        <w:rPr>
          <w:color w:val="auto"/>
          <w:sz w:val="24"/>
          <w:szCs w:val="20"/>
        </w:rPr>
        <w:t>activities can</w:t>
      </w:r>
      <w:r w:rsidR="007C34E7" w:rsidRPr="00DF54B8">
        <w:rPr>
          <w:color w:val="auto"/>
          <w:sz w:val="24"/>
          <w:szCs w:val="20"/>
        </w:rPr>
        <w:t>, as it were,</w:t>
      </w:r>
      <w:r w:rsidR="002503DB" w:rsidRPr="00DF54B8">
        <w:rPr>
          <w:color w:val="auto"/>
          <w:sz w:val="24"/>
          <w:szCs w:val="20"/>
        </w:rPr>
        <w:t xml:space="preserve"> be </w:t>
      </w:r>
      <w:r w:rsidR="00B07333" w:rsidRPr="00DF54B8">
        <w:rPr>
          <w:color w:val="auto"/>
          <w:sz w:val="24"/>
          <w:szCs w:val="20"/>
        </w:rPr>
        <w:t>‘</w:t>
      </w:r>
      <w:r w:rsidR="00B317E6" w:rsidRPr="00DF54B8">
        <w:rPr>
          <w:color w:val="auto"/>
          <w:sz w:val="24"/>
          <w:szCs w:val="20"/>
        </w:rPr>
        <w:t>regulated</w:t>
      </w:r>
      <w:r w:rsidR="00B07333" w:rsidRPr="00DF54B8">
        <w:rPr>
          <w:color w:val="auto"/>
          <w:sz w:val="24"/>
          <w:szCs w:val="20"/>
        </w:rPr>
        <w:t>’</w:t>
      </w:r>
      <w:r w:rsidR="007C34E7" w:rsidRPr="00DF54B8">
        <w:rPr>
          <w:color w:val="auto"/>
          <w:sz w:val="24"/>
          <w:szCs w:val="20"/>
        </w:rPr>
        <w:t xml:space="preserve"> </w:t>
      </w:r>
      <w:r w:rsidR="00264E5D" w:rsidRPr="00DF54B8">
        <w:rPr>
          <w:color w:val="auto"/>
          <w:sz w:val="24"/>
          <w:szCs w:val="20"/>
        </w:rPr>
        <w:t xml:space="preserve">by market and social </w:t>
      </w:r>
      <w:r w:rsidR="001875C0" w:rsidRPr="00DF54B8">
        <w:rPr>
          <w:color w:val="auto"/>
          <w:sz w:val="24"/>
          <w:szCs w:val="20"/>
        </w:rPr>
        <w:t>influences</w:t>
      </w:r>
      <w:r w:rsidR="00264E5D" w:rsidRPr="00DF54B8">
        <w:rPr>
          <w:color w:val="auto"/>
          <w:sz w:val="24"/>
          <w:szCs w:val="20"/>
        </w:rPr>
        <w:t xml:space="preserve"> (</w:t>
      </w:r>
      <w:r w:rsidR="00116EB0" w:rsidRPr="00DF54B8">
        <w:rPr>
          <w:color w:val="auto"/>
          <w:sz w:val="24"/>
          <w:szCs w:val="20"/>
        </w:rPr>
        <w:t xml:space="preserve">Grabosky 2013; </w:t>
      </w:r>
      <w:r w:rsidR="00264E5D" w:rsidRPr="00DF54B8">
        <w:rPr>
          <w:color w:val="auto"/>
          <w:sz w:val="24"/>
          <w:szCs w:val="20"/>
        </w:rPr>
        <w:t>Gunningham et al. 2003, 2004; Vogel 2005; O</w:t>
      </w:r>
      <w:r w:rsidR="00116EB0" w:rsidRPr="00DF54B8">
        <w:rPr>
          <w:color w:val="auto"/>
          <w:sz w:val="24"/>
          <w:szCs w:val="20"/>
        </w:rPr>
        <w:t xml:space="preserve">’Rourke 2005; </w:t>
      </w:r>
      <w:proofErr w:type="spellStart"/>
      <w:r w:rsidR="00116EB0" w:rsidRPr="00DF54B8">
        <w:rPr>
          <w:color w:val="auto"/>
          <w:sz w:val="24"/>
          <w:szCs w:val="20"/>
        </w:rPr>
        <w:t>Kagan</w:t>
      </w:r>
      <w:proofErr w:type="spellEnd"/>
      <w:r w:rsidR="00116EB0" w:rsidRPr="00DF54B8">
        <w:rPr>
          <w:color w:val="auto"/>
          <w:sz w:val="24"/>
          <w:szCs w:val="20"/>
        </w:rPr>
        <w:t xml:space="preserve"> et al. 2003</w:t>
      </w:r>
      <w:r w:rsidR="007B17AA" w:rsidRPr="00DF54B8">
        <w:rPr>
          <w:color w:val="auto"/>
          <w:sz w:val="24"/>
          <w:szCs w:val="20"/>
        </w:rPr>
        <w:t>; Lynch-Wood &amp; Williamson 2007</w:t>
      </w:r>
      <w:r w:rsidR="00264E5D" w:rsidRPr="00DF54B8">
        <w:rPr>
          <w:color w:val="auto"/>
          <w:sz w:val="24"/>
          <w:szCs w:val="20"/>
        </w:rPr>
        <w:t>).</w:t>
      </w:r>
      <w:r w:rsidR="007E34CE" w:rsidRPr="00DF54B8">
        <w:rPr>
          <w:color w:val="auto"/>
          <w:sz w:val="24"/>
          <w:szCs w:val="20"/>
        </w:rPr>
        <w:t xml:space="preserve"> </w:t>
      </w:r>
      <w:r w:rsidR="007C34E7" w:rsidRPr="00DF54B8">
        <w:rPr>
          <w:color w:val="auto"/>
          <w:sz w:val="24"/>
          <w:szCs w:val="20"/>
        </w:rPr>
        <w:t>Thus, w</w:t>
      </w:r>
      <w:r w:rsidR="007B17AA" w:rsidRPr="00DF54B8">
        <w:rPr>
          <w:color w:val="auto"/>
          <w:sz w:val="24"/>
          <w:szCs w:val="20"/>
        </w:rPr>
        <w:t>hat is now some</w:t>
      </w:r>
      <w:r w:rsidR="007C34E7" w:rsidRPr="00DF54B8">
        <w:rPr>
          <w:color w:val="auto"/>
          <w:sz w:val="24"/>
          <w:szCs w:val="20"/>
        </w:rPr>
        <w:t>times termed</w:t>
      </w:r>
      <w:r w:rsidR="006521D1" w:rsidRPr="00DF54B8">
        <w:rPr>
          <w:color w:val="auto"/>
          <w:sz w:val="24"/>
          <w:szCs w:val="20"/>
        </w:rPr>
        <w:t xml:space="preserve"> </w:t>
      </w:r>
      <w:r w:rsidR="007E34CE" w:rsidRPr="00DF54B8">
        <w:rPr>
          <w:color w:val="auto"/>
          <w:sz w:val="24"/>
          <w:szCs w:val="20"/>
        </w:rPr>
        <w:t>‘</w:t>
      </w:r>
      <w:r w:rsidR="008E102E" w:rsidRPr="00DF54B8">
        <w:rPr>
          <w:color w:val="auto"/>
          <w:sz w:val="24"/>
          <w:szCs w:val="20"/>
        </w:rPr>
        <w:t>civil regulation</w:t>
      </w:r>
      <w:r w:rsidR="007E34CE" w:rsidRPr="00DF54B8">
        <w:rPr>
          <w:color w:val="auto"/>
          <w:sz w:val="24"/>
          <w:szCs w:val="20"/>
        </w:rPr>
        <w:t xml:space="preserve">’ </w:t>
      </w:r>
      <w:r w:rsidR="00B4336A" w:rsidRPr="00DF54B8">
        <w:rPr>
          <w:color w:val="auto"/>
          <w:sz w:val="24"/>
          <w:szCs w:val="20"/>
        </w:rPr>
        <w:t xml:space="preserve">relates to the </w:t>
      </w:r>
      <w:r w:rsidR="007C34E7" w:rsidRPr="00DF54B8">
        <w:rPr>
          <w:color w:val="auto"/>
          <w:sz w:val="24"/>
          <w:szCs w:val="20"/>
        </w:rPr>
        <w:t>influences of</w:t>
      </w:r>
      <w:r w:rsidR="00072760" w:rsidRPr="00DF54B8">
        <w:rPr>
          <w:color w:val="auto"/>
          <w:sz w:val="24"/>
          <w:szCs w:val="20"/>
        </w:rPr>
        <w:t xml:space="preserve"> </w:t>
      </w:r>
      <w:r w:rsidR="007E34CE" w:rsidRPr="00DF54B8">
        <w:rPr>
          <w:color w:val="auto"/>
          <w:sz w:val="24"/>
          <w:szCs w:val="20"/>
        </w:rPr>
        <w:t>different</w:t>
      </w:r>
      <w:r w:rsidR="00F759AA" w:rsidRPr="00DF54B8">
        <w:rPr>
          <w:color w:val="auto"/>
          <w:sz w:val="24"/>
          <w:szCs w:val="20"/>
        </w:rPr>
        <w:t xml:space="preserve"> stakeholders</w:t>
      </w:r>
      <w:r w:rsidR="00116EB0" w:rsidRPr="00DF54B8">
        <w:rPr>
          <w:color w:val="auto"/>
          <w:sz w:val="24"/>
          <w:szCs w:val="20"/>
        </w:rPr>
        <w:t xml:space="preserve"> (</w:t>
      </w:r>
      <w:r w:rsidR="00116EB0" w:rsidRPr="00DF54B8">
        <w:rPr>
          <w:i/>
          <w:color w:val="auto"/>
          <w:sz w:val="24"/>
          <w:szCs w:val="20"/>
        </w:rPr>
        <w:t>e.g.</w:t>
      </w:r>
      <w:r w:rsidR="00116EB0" w:rsidRPr="00DF54B8">
        <w:rPr>
          <w:color w:val="auto"/>
          <w:sz w:val="24"/>
          <w:szCs w:val="20"/>
        </w:rPr>
        <w:t xml:space="preserve">, </w:t>
      </w:r>
      <w:r w:rsidR="00CB149F" w:rsidRPr="00DF54B8">
        <w:rPr>
          <w:color w:val="auto"/>
          <w:sz w:val="24"/>
          <w:szCs w:val="20"/>
        </w:rPr>
        <w:t>NGOs</w:t>
      </w:r>
      <w:r w:rsidR="00072760" w:rsidRPr="00DF54B8">
        <w:rPr>
          <w:color w:val="auto"/>
          <w:sz w:val="24"/>
          <w:szCs w:val="20"/>
        </w:rPr>
        <w:t>, community members, market actors</w:t>
      </w:r>
      <w:r w:rsidR="00116EB0" w:rsidRPr="00DF54B8">
        <w:rPr>
          <w:color w:val="auto"/>
          <w:sz w:val="24"/>
          <w:szCs w:val="20"/>
        </w:rPr>
        <w:t>)</w:t>
      </w:r>
      <w:r w:rsidR="00072760" w:rsidRPr="00DF54B8">
        <w:rPr>
          <w:color w:val="auto"/>
          <w:sz w:val="24"/>
          <w:szCs w:val="20"/>
        </w:rPr>
        <w:t xml:space="preserve"> as they observe, </w:t>
      </w:r>
      <w:r w:rsidR="00C61758" w:rsidRPr="00DF54B8">
        <w:rPr>
          <w:color w:val="auto"/>
          <w:sz w:val="24"/>
          <w:szCs w:val="20"/>
        </w:rPr>
        <w:t>appraise</w:t>
      </w:r>
      <w:r w:rsidR="00072760" w:rsidRPr="00DF54B8">
        <w:rPr>
          <w:color w:val="auto"/>
          <w:sz w:val="24"/>
          <w:szCs w:val="20"/>
        </w:rPr>
        <w:t xml:space="preserve">, and possibly </w:t>
      </w:r>
      <w:r w:rsidR="00C03C78" w:rsidRPr="00DF54B8">
        <w:rPr>
          <w:color w:val="auto"/>
          <w:sz w:val="24"/>
          <w:szCs w:val="20"/>
        </w:rPr>
        <w:t>try</w:t>
      </w:r>
      <w:r w:rsidR="00072760" w:rsidRPr="00DF54B8">
        <w:rPr>
          <w:color w:val="auto"/>
          <w:sz w:val="24"/>
          <w:szCs w:val="20"/>
        </w:rPr>
        <w:t xml:space="preserve"> to </w:t>
      </w:r>
      <w:r w:rsidR="00B26600" w:rsidRPr="00DF54B8">
        <w:rPr>
          <w:color w:val="auto"/>
          <w:sz w:val="24"/>
          <w:szCs w:val="20"/>
        </w:rPr>
        <w:t>shape</w:t>
      </w:r>
      <w:r w:rsidR="00116EB0" w:rsidRPr="00DF54B8">
        <w:rPr>
          <w:color w:val="auto"/>
          <w:sz w:val="24"/>
          <w:szCs w:val="20"/>
        </w:rPr>
        <w:t xml:space="preserve"> how firms perform. </w:t>
      </w:r>
      <w:r w:rsidR="006521D1" w:rsidRPr="00DF54B8">
        <w:rPr>
          <w:color w:val="auto"/>
          <w:sz w:val="24"/>
          <w:szCs w:val="20"/>
        </w:rPr>
        <w:t xml:space="preserve">It can be likened to </w:t>
      </w:r>
      <w:r w:rsidR="007E34CE" w:rsidRPr="00DF54B8">
        <w:rPr>
          <w:color w:val="auto"/>
          <w:sz w:val="24"/>
          <w:szCs w:val="20"/>
        </w:rPr>
        <w:t xml:space="preserve">a </w:t>
      </w:r>
      <w:r w:rsidR="00264E5D" w:rsidRPr="00DF54B8">
        <w:rPr>
          <w:color w:val="auto"/>
          <w:sz w:val="24"/>
          <w:szCs w:val="20"/>
        </w:rPr>
        <w:t xml:space="preserve">quasi-contractual relationship, where a firm’s products and services, </w:t>
      </w:r>
      <w:r w:rsidR="00940E67" w:rsidRPr="00DF54B8">
        <w:rPr>
          <w:color w:val="auto"/>
          <w:sz w:val="24"/>
          <w:szCs w:val="20"/>
        </w:rPr>
        <w:t>alongside</w:t>
      </w:r>
      <w:r w:rsidR="00264E5D" w:rsidRPr="00DF54B8">
        <w:rPr>
          <w:color w:val="auto"/>
          <w:sz w:val="24"/>
          <w:szCs w:val="20"/>
        </w:rPr>
        <w:t xml:space="preserve"> its wider deeds, must be accepted by relevant constituents of society if the firm is to be allowed to trade its assets and capabilities. </w:t>
      </w:r>
      <w:r w:rsidR="0072070E" w:rsidRPr="00DF54B8">
        <w:rPr>
          <w:color w:val="auto"/>
          <w:sz w:val="24"/>
          <w:szCs w:val="20"/>
        </w:rPr>
        <w:t xml:space="preserve">This in fact </w:t>
      </w:r>
      <w:r w:rsidR="00264E5D" w:rsidRPr="00DF54B8">
        <w:rPr>
          <w:color w:val="auto"/>
          <w:sz w:val="24"/>
          <w:szCs w:val="20"/>
        </w:rPr>
        <w:t xml:space="preserve">accords with </w:t>
      </w:r>
      <w:r w:rsidR="003F1CBD" w:rsidRPr="00DF54B8">
        <w:rPr>
          <w:color w:val="auto"/>
          <w:sz w:val="24"/>
          <w:szCs w:val="20"/>
        </w:rPr>
        <w:t>i</w:t>
      </w:r>
      <w:r w:rsidR="00264E5D" w:rsidRPr="00DF54B8">
        <w:rPr>
          <w:color w:val="auto"/>
          <w:sz w:val="24"/>
          <w:szCs w:val="20"/>
        </w:rPr>
        <w:t xml:space="preserve">ntegrative </w:t>
      </w:r>
      <w:r w:rsidR="003F1CBD" w:rsidRPr="00DF54B8">
        <w:rPr>
          <w:color w:val="auto"/>
          <w:sz w:val="24"/>
          <w:szCs w:val="20"/>
        </w:rPr>
        <w:t>s</w:t>
      </w:r>
      <w:r w:rsidR="00264E5D" w:rsidRPr="00DF54B8">
        <w:rPr>
          <w:color w:val="auto"/>
          <w:sz w:val="24"/>
          <w:szCs w:val="20"/>
        </w:rPr>
        <w:t xml:space="preserve">ocial </w:t>
      </w:r>
      <w:r w:rsidR="003F1CBD" w:rsidRPr="00DF54B8">
        <w:rPr>
          <w:color w:val="auto"/>
          <w:sz w:val="24"/>
          <w:szCs w:val="20"/>
        </w:rPr>
        <w:t>c</w:t>
      </w:r>
      <w:r w:rsidR="00264E5D" w:rsidRPr="00DF54B8">
        <w:rPr>
          <w:color w:val="auto"/>
          <w:sz w:val="24"/>
          <w:szCs w:val="20"/>
        </w:rPr>
        <w:t xml:space="preserve">ontract </w:t>
      </w:r>
      <w:r w:rsidR="003F1CBD" w:rsidRPr="00DF54B8">
        <w:rPr>
          <w:color w:val="auto"/>
          <w:sz w:val="24"/>
          <w:szCs w:val="20"/>
        </w:rPr>
        <w:t>t</w:t>
      </w:r>
      <w:r w:rsidR="00264E5D" w:rsidRPr="00DF54B8">
        <w:rPr>
          <w:color w:val="auto"/>
          <w:sz w:val="24"/>
          <w:szCs w:val="20"/>
        </w:rPr>
        <w:t xml:space="preserve">heory (Donaldson &amp; </w:t>
      </w:r>
      <w:proofErr w:type="spellStart"/>
      <w:r w:rsidR="00264E5D" w:rsidRPr="00DF54B8">
        <w:rPr>
          <w:color w:val="auto"/>
          <w:sz w:val="24"/>
          <w:szCs w:val="20"/>
        </w:rPr>
        <w:t>Dunfee</w:t>
      </w:r>
      <w:proofErr w:type="spellEnd"/>
      <w:r w:rsidR="00264E5D" w:rsidRPr="00DF54B8">
        <w:rPr>
          <w:color w:val="auto"/>
          <w:sz w:val="24"/>
          <w:szCs w:val="20"/>
        </w:rPr>
        <w:t xml:space="preserve"> 1994)</w:t>
      </w:r>
      <w:r w:rsidR="00657B58" w:rsidRPr="00DF54B8">
        <w:rPr>
          <w:color w:val="auto"/>
          <w:sz w:val="24"/>
          <w:szCs w:val="20"/>
        </w:rPr>
        <w:t>;</w:t>
      </w:r>
      <w:r w:rsidR="00D504F4" w:rsidRPr="00DF54B8">
        <w:rPr>
          <w:color w:val="auto"/>
          <w:sz w:val="24"/>
          <w:szCs w:val="20"/>
        </w:rPr>
        <w:t xml:space="preserve"> </w:t>
      </w:r>
      <w:r w:rsidR="00657B58" w:rsidRPr="00DF54B8">
        <w:rPr>
          <w:color w:val="auto"/>
          <w:sz w:val="24"/>
          <w:szCs w:val="20"/>
        </w:rPr>
        <w:t xml:space="preserve">where </w:t>
      </w:r>
      <w:r w:rsidR="00264E5D" w:rsidRPr="00DF54B8">
        <w:rPr>
          <w:color w:val="auto"/>
          <w:sz w:val="24"/>
          <w:szCs w:val="20"/>
        </w:rPr>
        <w:t xml:space="preserve">micro-social contracts between, </w:t>
      </w:r>
      <w:r w:rsidR="00D504F4" w:rsidRPr="00DF54B8">
        <w:rPr>
          <w:color w:val="auto"/>
          <w:sz w:val="24"/>
          <w:szCs w:val="20"/>
        </w:rPr>
        <w:t>say</w:t>
      </w:r>
      <w:r w:rsidR="00F132DD" w:rsidRPr="00DF54B8">
        <w:rPr>
          <w:color w:val="auto"/>
          <w:sz w:val="24"/>
          <w:szCs w:val="20"/>
        </w:rPr>
        <w:t>, a local community and a smaller firm</w:t>
      </w:r>
      <w:r w:rsidR="00264E5D" w:rsidRPr="00DF54B8">
        <w:rPr>
          <w:color w:val="auto"/>
          <w:sz w:val="24"/>
          <w:szCs w:val="20"/>
        </w:rPr>
        <w:t xml:space="preserve">, are part of a contractarian process that delivers normative judgements and behaviours. </w:t>
      </w:r>
      <w:r w:rsidR="00D504F4" w:rsidRPr="00DF54B8">
        <w:rPr>
          <w:color w:val="auto"/>
          <w:sz w:val="24"/>
          <w:szCs w:val="20"/>
        </w:rPr>
        <w:t>D</w:t>
      </w:r>
      <w:r w:rsidR="00264E5D" w:rsidRPr="00DF54B8">
        <w:rPr>
          <w:color w:val="auto"/>
          <w:sz w:val="24"/>
          <w:szCs w:val="20"/>
        </w:rPr>
        <w:t xml:space="preserve">onaldson and </w:t>
      </w:r>
      <w:proofErr w:type="spellStart"/>
      <w:r w:rsidR="00264E5D" w:rsidRPr="00DF54B8">
        <w:rPr>
          <w:color w:val="auto"/>
          <w:sz w:val="24"/>
          <w:szCs w:val="20"/>
        </w:rPr>
        <w:t>Dunfee</w:t>
      </w:r>
      <w:proofErr w:type="spellEnd"/>
      <w:r w:rsidR="00264E5D" w:rsidRPr="00DF54B8">
        <w:rPr>
          <w:color w:val="auto"/>
          <w:sz w:val="24"/>
          <w:szCs w:val="20"/>
        </w:rPr>
        <w:t xml:space="preserve"> (1994) </w:t>
      </w:r>
      <w:r w:rsidR="007E34CE" w:rsidRPr="00DF54B8">
        <w:rPr>
          <w:color w:val="auto"/>
          <w:sz w:val="24"/>
          <w:szCs w:val="20"/>
        </w:rPr>
        <w:t>consider</w:t>
      </w:r>
      <w:r w:rsidR="003E5214" w:rsidRPr="00DF54B8">
        <w:rPr>
          <w:color w:val="auto"/>
          <w:sz w:val="24"/>
          <w:szCs w:val="20"/>
        </w:rPr>
        <w:t xml:space="preserve"> this </w:t>
      </w:r>
      <w:r w:rsidR="00D504F4" w:rsidRPr="00DF54B8">
        <w:rPr>
          <w:color w:val="auto"/>
          <w:sz w:val="24"/>
          <w:szCs w:val="20"/>
        </w:rPr>
        <w:t>important</w:t>
      </w:r>
      <w:r w:rsidR="003E5214" w:rsidRPr="00DF54B8">
        <w:rPr>
          <w:color w:val="auto"/>
          <w:sz w:val="24"/>
          <w:szCs w:val="20"/>
        </w:rPr>
        <w:t>,</w:t>
      </w:r>
      <w:r w:rsidR="00D504F4" w:rsidRPr="00DF54B8">
        <w:rPr>
          <w:color w:val="auto"/>
          <w:sz w:val="24"/>
          <w:szCs w:val="20"/>
        </w:rPr>
        <w:t xml:space="preserve"> for</w:t>
      </w:r>
      <w:r w:rsidR="00264E5D" w:rsidRPr="00DF54B8">
        <w:rPr>
          <w:color w:val="auto"/>
          <w:sz w:val="24"/>
          <w:szCs w:val="20"/>
        </w:rPr>
        <w:t xml:space="preserve"> the micro-social contract enforces the ground rules </w:t>
      </w:r>
      <w:r w:rsidR="006E3114" w:rsidRPr="00DF54B8">
        <w:rPr>
          <w:color w:val="auto"/>
          <w:sz w:val="24"/>
          <w:szCs w:val="20"/>
        </w:rPr>
        <w:t>set</w:t>
      </w:r>
      <w:r w:rsidR="00264E5D" w:rsidRPr="00DF54B8">
        <w:rPr>
          <w:color w:val="auto"/>
          <w:sz w:val="24"/>
          <w:szCs w:val="20"/>
        </w:rPr>
        <w:t xml:space="preserve"> down</w:t>
      </w:r>
      <w:r w:rsidR="007E34CE" w:rsidRPr="00DF54B8">
        <w:rPr>
          <w:color w:val="auto"/>
          <w:sz w:val="24"/>
          <w:szCs w:val="20"/>
        </w:rPr>
        <w:t xml:space="preserve"> by</w:t>
      </w:r>
      <w:r w:rsidR="00264E5D" w:rsidRPr="00DF54B8">
        <w:rPr>
          <w:color w:val="auto"/>
          <w:sz w:val="24"/>
          <w:szCs w:val="20"/>
        </w:rPr>
        <w:t xml:space="preserve"> the wider m</w:t>
      </w:r>
      <w:r w:rsidR="00AB201F" w:rsidRPr="00DF54B8">
        <w:rPr>
          <w:color w:val="auto"/>
          <w:sz w:val="24"/>
          <w:szCs w:val="20"/>
        </w:rPr>
        <w:t xml:space="preserve">acro-social normative contract. </w:t>
      </w:r>
      <w:r w:rsidR="00D504F4" w:rsidRPr="00DF54B8">
        <w:rPr>
          <w:color w:val="auto"/>
          <w:sz w:val="24"/>
          <w:szCs w:val="20"/>
        </w:rPr>
        <w:t>I</w:t>
      </w:r>
      <w:r w:rsidR="00264E5D" w:rsidRPr="00DF54B8">
        <w:rPr>
          <w:color w:val="auto"/>
          <w:sz w:val="24"/>
          <w:szCs w:val="20"/>
        </w:rPr>
        <w:t xml:space="preserve">t is </w:t>
      </w:r>
      <w:r w:rsidR="00D504F4" w:rsidRPr="00DF54B8">
        <w:rPr>
          <w:color w:val="auto"/>
          <w:sz w:val="24"/>
          <w:szCs w:val="20"/>
        </w:rPr>
        <w:t xml:space="preserve">also considered an </w:t>
      </w:r>
      <w:r w:rsidR="00264E5D" w:rsidRPr="00DF54B8">
        <w:rPr>
          <w:color w:val="auto"/>
          <w:sz w:val="24"/>
          <w:szCs w:val="20"/>
        </w:rPr>
        <w:t>efficient process</w:t>
      </w:r>
      <w:r w:rsidR="00940E67" w:rsidRPr="00DF54B8">
        <w:rPr>
          <w:color w:val="auto"/>
          <w:sz w:val="24"/>
          <w:szCs w:val="20"/>
        </w:rPr>
        <w:t xml:space="preserve"> since </w:t>
      </w:r>
      <w:r w:rsidR="00264E5D" w:rsidRPr="00DF54B8">
        <w:rPr>
          <w:color w:val="auto"/>
          <w:sz w:val="24"/>
          <w:szCs w:val="20"/>
        </w:rPr>
        <w:t xml:space="preserve">it </w:t>
      </w:r>
      <w:r w:rsidR="00D504F4" w:rsidRPr="00DF54B8">
        <w:rPr>
          <w:color w:val="auto"/>
          <w:sz w:val="24"/>
          <w:szCs w:val="20"/>
        </w:rPr>
        <w:t xml:space="preserve">can accommodate </w:t>
      </w:r>
      <w:r w:rsidR="00264E5D" w:rsidRPr="00DF54B8">
        <w:rPr>
          <w:color w:val="auto"/>
          <w:sz w:val="24"/>
          <w:szCs w:val="20"/>
        </w:rPr>
        <w:t xml:space="preserve">the diversity of interactions that </w:t>
      </w:r>
      <w:r w:rsidR="00D504F4" w:rsidRPr="00DF54B8">
        <w:rPr>
          <w:color w:val="auto"/>
          <w:sz w:val="24"/>
          <w:szCs w:val="20"/>
        </w:rPr>
        <w:t xml:space="preserve">often </w:t>
      </w:r>
      <w:r w:rsidR="00264E5D" w:rsidRPr="00DF54B8">
        <w:rPr>
          <w:color w:val="auto"/>
          <w:sz w:val="24"/>
          <w:szCs w:val="20"/>
        </w:rPr>
        <w:t xml:space="preserve">operate </w:t>
      </w:r>
      <w:r w:rsidR="00D504F4" w:rsidRPr="00DF54B8">
        <w:rPr>
          <w:color w:val="auto"/>
          <w:sz w:val="24"/>
          <w:szCs w:val="20"/>
        </w:rPr>
        <w:t>locally</w:t>
      </w:r>
      <w:r w:rsidR="00264E5D" w:rsidRPr="00DF54B8">
        <w:rPr>
          <w:color w:val="auto"/>
          <w:sz w:val="24"/>
          <w:szCs w:val="20"/>
        </w:rPr>
        <w:t xml:space="preserve">. </w:t>
      </w:r>
      <w:r w:rsidR="006E3114" w:rsidRPr="00DF54B8">
        <w:rPr>
          <w:color w:val="auto"/>
          <w:sz w:val="24"/>
          <w:szCs w:val="20"/>
        </w:rPr>
        <w:t>In response to these interactions, and in trying to comply with the micro-social contract, firms may attempt to legitimise their conduct by, for instance, demonstrating complian</w:t>
      </w:r>
      <w:r w:rsidR="008E6AD7" w:rsidRPr="00DF54B8">
        <w:rPr>
          <w:color w:val="auto"/>
          <w:sz w:val="24"/>
          <w:szCs w:val="20"/>
        </w:rPr>
        <w:t>ce or beyond compliance activities</w:t>
      </w:r>
      <w:r w:rsidR="006E3114" w:rsidRPr="00DF54B8">
        <w:rPr>
          <w:color w:val="auto"/>
          <w:sz w:val="24"/>
          <w:szCs w:val="20"/>
        </w:rPr>
        <w:t xml:space="preserve"> (Gunningham et al. 2004; Vogel 2010; Lynch-Wood &amp; Williamson 2007).</w:t>
      </w:r>
    </w:p>
    <w:p w:rsidR="007C34E7" w:rsidRPr="00DF54B8" w:rsidRDefault="007C34E7" w:rsidP="003F6686">
      <w:pPr>
        <w:rPr>
          <w:color w:val="auto"/>
          <w:sz w:val="24"/>
          <w:szCs w:val="20"/>
        </w:rPr>
      </w:pPr>
    </w:p>
    <w:p w:rsidR="00DF7A8B" w:rsidRPr="00DF54B8" w:rsidRDefault="006E3114" w:rsidP="003F6686">
      <w:pPr>
        <w:rPr>
          <w:color w:val="auto"/>
          <w:sz w:val="24"/>
          <w:szCs w:val="20"/>
        </w:rPr>
      </w:pPr>
      <w:r w:rsidRPr="00DF54B8">
        <w:rPr>
          <w:color w:val="auto"/>
          <w:sz w:val="24"/>
          <w:szCs w:val="20"/>
        </w:rPr>
        <w:t>S</w:t>
      </w:r>
      <w:r w:rsidR="00101352" w:rsidRPr="00DF54B8">
        <w:rPr>
          <w:color w:val="auto"/>
          <w:sz w:val="24"/>
          <w:szCs w:val="20"/>
        </w:rPr>
        <w:t>everal</w:t>
      </w:r>
      <w:r w:rsidR="00FC3ABB" w:rsidRPr="00DF54B8">
        <w:rPr>
          <w:color w:val="auto"/>
          <w:sz w:val="24"/>
          <w:szCs w:val="20"/>
        </w:rPr>
        <w:t xml:space="preserve"> </w:t>
      </w:r>
      <w:r w:rsidR="0093258D" w:rsidRPr="00DF54B8">
        <w:rPr>
          <w:color w:val="auto"/>
          <w:sz w:val="24"/>
          <w:szCs w:val="20"/>
        </w:rPr>
        <w:t xml:space="preserve">studies </w:t>
      </w:r>
      <w:r w:rsidR="00FC3ABB" w:rsidRPr="00DF54B8">
        <w:rPr>
          <w:color w:val="auto"/>
          <w:sz w:val="24"/>
          <w:szCs w:val="20"/>
        </w:rPr>
        <w:t>show</w:t>
      </w:r>
      <w:r w:rsidR="00264E5D" w:rsidRPr="00DF54B8">
        <w:rPr>
          <w:color w:val="auto"/>
          <w:sz w:val="24"/>
          <w:szCs w:val="20"/>
        </w:rPr>
        <w:t xml:space="preserve"> how</w:t>
      </w:r>
      <w:r w:rsidR="0093258D" w:rsidRPr="00DF54B8">
        <w:rPr>
          <w:color w:val="auto"/>
          <w:sz w:val="24"/>
          <w:szCs w:val="20"/>
        </w:rPr>
        <w:t xml:space="preserve"> </w:t>
      </w:r>
      <w:r w:rsidR="00072760" w:rsidRPr="00DF54B8">
        <w:rPr>
          <w:color w:val="auto"/>
          <w:sz w:val="24"/>
          <w:szCs w:val="20"/>
        </w:rPr>
        <w:t xml:space="preserve">structured and unstructured constituents of society – </w:t>
      </w:r>
      <w:r w:rsidRPr="00DF54B8">
        <w:rPr>
          <w:i/>
          <w:color w:val="auto"/>
          <w:sz w:val="24"/>
          <w:szCs w:val="20"/>
        </w:rPr>
        <w:t>e</w:t>
      </w:r>
      <w:r w:rsidR="003F1CBD" w:rsidRPr="00DF54B8">
        <w:rPr>
          <w:i/>
          <w:color w:val="auto"/>
          <w:sz w:val="24"/>
          <w:szCs w:val="20"/>
        </w:rPr>
        <w:t>.</w:t>
      </w:r>
      <w:r w:rsidRPr="00DF54B8">
        <w:rPr>
          <w:i/>
          <w:color w:val="auto"/>
          <w:sz w:val="24"/>
          <w:szCs w:val="20"/>
        </w:rPr>
        <w:t>g</w:t>
      </w:r>
      <w:r w:rsidR="003F1CBD" w:rsidRPr="00DF54B8">
        <w:rPr>
          <w:i/>
          <w:color w:val="auto"/>
          <w:sz w:val="24"/>
          <w:szCs w:val="20"/>
        </w:rPr>
        <w:t>.</w:t>
      </w:r>
      <w:r w:rsidR="003F1CBD" w:rsidRPr="00DF54B8">
        <w:rPr>
          <w:color w:val="auto"/>
          <w:sz w:val="24"/>
          <w:szCs w:val="20"/>
        </w:rPr>
        <w:t>,</w:t>
      </w:r>
      <w:r w:rsidRPr="00DF54B8">
        <w:rPr>
          <w:color w:val="auto"/>
          <w:sz w:val="24"/>
          <w:szCs w:val="20"/>
        </w:rPr>
        <w:t xml:space="preserve"> </w:t>
      </w:r>
      <w:r w:rsidR="00072760" w:rsidRPr="00DF54B8">
        <w:rPr>
          <w:color w:val="auto"/>
          <w:sz w:val="24"/>
          <w:szCs w:val="20"/>
        </w:rPr>
        <w:t>customers, financiers, trade associations, communities, professional organizations, social movement organizations, charities, faith groups –</w:t>
      </w:r>
      <w:r w:rsidR="00264E5D" w:rsidRPr="00DF54B8">
        <w:rPr>
          <w:color w:val="auto"/>
          <w:sz w:val="24"/>
          <w:szCs w:val="20"/>
        </w:rPr>
        <w:t xml:space="preserve"> contribute</w:t>
      </w:r>
      <w:r w:rsidR="0093258D" w:rsidRPr="00DF54B8">
        <w:rPr>
          <w:color w:val="auto"/>
          <w:sz w:val="24"/>
          <w:szCs w:val="20"/>
        </w:rPr>
        <w:t xml:space="preserve"> to regulatory space</w:t>
      </w:r>
      <w:r w:rsidR="00B4349C" w:rsidRPr="00DF54B8">
        <w:rPr>
          <w:color w:val="auto"/>
          <w:sz w:val="24"/>
          <w:szCs w:val="20"/>
        </w:rPr>
        <w:t xml:space="preserve"> </w:t>
      </w:r>
      <w:r w:rsidR="001D045A" w:rsidRPr="00DF54B8">
        <w:rPr>
          <w:color w:val="auto"/>
          <w:sz w:val="24"/>
          <w:szCs w:val="20"/>
        </w:rPr>
        <w:t>through</w:t>
      </w:r>
      <w:r w:rsidR="00B26600" w:rsidRPr="00DF54B8">
        <w:rPr>
          <w:color w:val="auto"/>
          <w:sz w:val="24"/>
          <w:szCs w:val="20"/>
        </w:rPr>
        <w:t xml:space="preserve"> </w:t>
      </w:r>
      <w:r w:rsidR="00072760" w:rsidRPr="00DF54B8">
        <w:rPr>
          <w:color w:val="auto"/>
          <w:sz w:val="24"/>
          <w:szCs w:val="20"/>
        </w:rPr>
        <w:t xml:space="preserve">their capacity, </w:t>
      </w:r>
      <w:r w:rsidRPr="00DF54B8">
        <w:rPr>
          <w:i/>
          <w:color w:val="auto"/>
          <w:sz w:val="24"/>
          <w:szCs w:val="20"/>
        </w:rPr>
        <w:t>inter alia</w:t>
      </w:r>
      <w:r w:rsidRPr="00DF54B8">
        <w:rPr>
          <w:color w:val="auto"/>
          <w:sz w:val="24"/>
          <w:szCs w:val="20"/>
        </w:rPr>
        <w:t>,</w:t>
      </w:r>
      <w:r w:rsidR="00072760" w:rsidRPr="00DF54B8">
        <w:rPr>
          <w:color w:val="auto"/>
          <w:sz w:val="24"/>
          <w:szCs w:val="20"/>
        </w:rPr>
        <w:t xml:space="preserve"> to </w:t>
      </w:r>
      <w:r w:rsidR="000B0902" w:rsidRPr="00DF54B8">
        <w:rPr>
          <w:color w:val="auto"/>
          <w:sz w:val="24"/>
          <w:szCs w:val="20"/>
        </w:rPr>
        <w:t>influence</w:t>
      </w:r>
      <w:r w:rsidR="00072760" w:rsidRPr="00DF54B8">
        <w:rPr>
          <w:color w:val="auto"/>
          <w:sz w:val="24"/>
          <w:szCs w:val="20"/>
        </w:rPr>
        <w:t xml:space="preserve"> firms, marshal networks, and shape </w:t>
      </w:r>
      <w:r w:rsidR="00B26600" w:rsidRPr="00DF54B8">
        <w:rPr>
          <w:color w:val="auto"/>
          <w:sz w:val="24"/>
          <w:szCs w:val="20"/>
        </w:rPr>
        <w:t>market</w:t>
      </w:r>
      <w:r w:rsidR="0005035B" w:rsidRPr="00DF54B8">
        <w:rPr>
          <w:color w:val="auto"/>
          <w:sz w:val="24"/>
          <w:szCs w:val="20"/>
        </w:rPr>
        <w:t xml:space="preserve"> conditions (</w:t>
      </w:r>
      <w:proofErr w:type="spellStart"/>
      <w:r w:rsidR="00072760" w:rsidRPr="00DF54B8">
        <w:rPr>
          <w:color w:val="auto"/>
          <w:sz w:val="24"/>
          <w:szCs w:val="20"/>
        </w:rPr>
        <w:t>Bendell</w:t>
      </w:r>
      <w:proofErr w:type="spellEnd"/>
      <w:r w:rsidR="00072760" w:rsidRPr="00DF54B8">
        <w:rPr>
          <w:color w:val="auto"/>
          <w:sz w:val="24"/>
          <w:szCs w:val="20"/>
        </w:rPr>
        <w:t xml:space="preserve"> 2000; </w:t>
      </w:r>
      <w:proofErr w:type="spellStart"/>
      <w:r w:rsidR="00072760" w:rsidRPr="00DF54B8">
        <w:rPr>
          <w:color w:val="auto"/>
          <w:sz w:val="24"/>
          <w:szCs w:val="20"/>
        </w:rPr>
        <w:t>Grabosky</w:t>
      </w:r>
      <w:proofErr w:type="spellEnd"/>
      <w:r w:rsidR="00072760" w:rsidRPr="00DF54B8">
        <w:rPr>
          <w:color w:val="auto"/>
          <w:sz w:val="24"/>
          <w:szCs w:val="20"/>
        </w:rPr>
        <w:t xml:space="preserve"> 1995, 201</w:t>
      </w:r>
      <w:r w:rsidR="00060748" w:rsidRPr="00DF54B8">
        <w:rPr>
          <w:color w:val="auto"/>
          <w:sz w:val="24"/>
          <w:szCs w:val="20"/>
        </w:rPr>
        <w:t>3</w:t>
      </w:r>
      <w:r w:rsidR="00072760" w:rsidRPr="00DF54B8">
        <w:rPr>
          <w:color w:val="auto"/>
          <w:sz w:val="24"/>
          <w:szCs w:val="20"/>
        </w:rPr>
        <w:t xml:space="preserve">; Vogel 2005, 2010; Gunningham et al. 2003, 2004; Bennie 1998; Newell 2008; Williams et al. 2011; </w:t>
      </w:r>
      <w:proofErr w:type="spellStart"/>
      <w:r w:rsidR="00072760" w:rsidRPr="00DF54B8">
        <w:rPr>
          <w:color w:val="auto"/>
          <w:sz w:val="24"/>
          <w:szCs w:val="20"/>
        </w:rPr>
        <w:t>Zadek</w:t>
      </w:r>
      <w:proofErr w:type="spellEnd"/>
      <w:r w:rsidR="00072760" w:rsidRPr="00DF54B8">
        <w:rPr>
          <w:color w:val="auto"/>
          <w:sz w:val="24"/>
          <w:szCs w:val="20"/>
        </w:rPr>
        <w:t xml:space="preserve"> 2007).</w:t>
      </w:r>
      <w:r w:rsidR="00FD734E" w:rsidRPr="00DF54B8">
        <w:rPr>
          <w:color w:val="auto"/>
          <w:sz w:val="24"/>
          <w:szCs w:val="20"/>
        </w:rPr>
        <w:t xml:space="preserve"> </w:t>
      </w:r>
      <w:r w:rsidR="003F1CBD" w:rsidRPr="00DF54B8">
        <w:rPr>
          <w:color w:val="auto"/>
          <w:sz w:val="24"/>
          <w:szCs w:val="20"/>
        </w:rPr>
        <w:t xml:space="preserve">Indeed </w:t>
      </w:r>
      <w:r w:rsidR="00F877E7" w:rsidRPr="00DF54B8">
        <w:rPr>
          <w:color w:val="auto"/>
          <w:sz w:val="24"/>
          <w:szCs w:val="20"/>
        </w:rPr>
        <w:t xml:space="preserve">observations </w:t>
      </w:r>
      <w:r w:rsidR="00AB201F" w:rsidRPr="00DF54B8">
        <w:rPr>
          <w:color w:val="auto"/>
          <w:sz w:val="24"/>
          <w:szCs w:val="20"/>
        </w:rPr>
        <w:t xml:space="preserve">suggest </w:t>
      </w:r>
      <w:r w:rsidR="00FD734E" w:rsidRPr="00DF54B8">
        <w:rPr>
          <w:color w:val="auto"/>
          <w:sz w:val="24"/>
          <w:szCs w:val="20"/>
        </w:rPr>
        <w:t xml:space="preserve">the </w:t>
      </w:r>
      <w:r w:rsidRPr="00DF54B8">
        <w:rPr>
          <w:color w:val="auto"/>
          <w:sz w:val="24"/>
          <w:szCs w:val="20"/>
        </w:rPr>
        <w:t xml:space="preserve">scope </w:t>
      </w:r>
      <w:r w:rsidR="00F877E7" w:rsidRPr="00DF54B8">
        <w:rPr>
          <w:color w:val="auto"/>
          <w:sz w:val="24"/>
          <w:szCs w:val="20"/>
        </w:rPr>
        <w:t>of</w:t>
      </w:r>
      <w:r w:rsidR="00FD734E" w:rsidRPr="00DF54B8">
        <w:rPr>
          <w:color w:val="auto"/>
          <w:sz w:val="24"/>
          <w:szCs w:val="20"/>
        </w:rPr>
        <w:t xml:space="preserve"> civil regulation </w:t>
      </w:r>
      <w:r w:rsidR="00AB201F" w:rsidRPr="00DF54B8">
        <w:rPr>
          <w:color w:val="auto"/>
          <w:sz w:val="24"/>
          <w:szCs w:val="20"/>
        </w:rPr>
        <w:t>can be</w:t>
      </w:r>
      <w:r w:rsidR="00F877E7" w:rsidRPr="00DF54B8">
        <w:rPr>
          <w:color w:val="auto"/>
          <w:sz w:val="24"/>
          <w:szCs w:val="20"/>
        </w:rPr>
        <w:t xml:space="preserve"> </w:t>
      </w:r>
      <w:r w:rsidR="00AB201F" w:rsidRPr="00DF54B8">
        <w:rPr>
          <w:color w:val="auto"/>
          <w:sz w:val="24"/>
          <w:szCs w:val="20"/>
        </w:rPr>
        <w:t>wide</w:t>
      </w:r>
      <w:r w:rsidR="00FD734E" w:rsidRPr="00DF54B8">
        <w:rPr>
          <w:color w:val="auto"/>
          <w:sz w:val="24"/>
          <w:szCs w:val="20"/>
        </w:rPr>
        <w:t xml:space="preserve">. </w:t>
      </w:r>
      <w:r w:rsidR="00B377F7" w:rsidRPr="00DF54B8">
        <w:rPr>
          <w:color w:val="auto"/>
          <w:sz w:val="24"/>
          <w:szCs w:val="20"/>
        </w:rPr>
        <w:t>P</w:t>
      </w:r>
      <w:r w:rsidR="00AB201F" w:rsidRPr="00DF54B8">
        <w:rPr>
          <w:color w:val="auto"/>
          <w:sz w:val="24"/>
          <w:szCs w:val="20"/>
        </w:rPr>
        <w:t>ressure</w:t>
      </w:r>
      <w:r w:rsidR="00940E67" w:rsidRPr="00DF54B8">
        <w:rPr>
          <w:color w:val="auto"/>
          <w:sz w:val="24"/>
          <w:szCs w:val="20"/>
        </w:rPr>
        <w:t>s</w:t>
      </w:r>
      <w:r w:rsidR="00AB201F" w:rsidRPr="00DF54B8">
        <w:rPr>
          <w:color w:val="auto"/>
          <w:sz w:val="24"/>
          <w:szCs w:val="20"/>
        </w:rPr>
        <w:t xml:space="preserve">, </w:t>
      </w:r>
      <w:r w:rsidR="00B377F7" w:rsidRPr="00DF54B8">
        <w:rPr>
          <w:color w:val="auto"/>
          <w:sz w:val="24"/>
          <w:szCs w:val="20"/>
        </w:rPr>
        <w:t>for instance, may</w:t>
      </w:r>
      <w:r w:rsidR="00F877E7" w:rsidRPr="00DF54B8">
        <w:rPr>
          <w:color w:val="auto"/>
          <w:sz w:val="24"/>
          <w:szCs w:val="20"/>
        </w:rPr>
        <w:t xml:space="preserve"> </w:t>
      </w:r>
      <w:r w:rsidR="00FD734E" w:rsidRPr="00DF54B8">
        <w:rPr>
          <w:color w:val="auto"/>
          <w:sz w:val="24"/>
          <w:szCs w:val="20"/>
        </w:rPr>
        <w:t>derive</w:t>
      </w:r>
      <w:r w:rsidR="00657B58" w:rsidRPr="00DF54B8">
        <w:rPr>
          <w:color w:val="auto"/>
          <w:sz w:val="24"/>
          <w:szCs w:val="20"/>
        </w:rPr>
        <w:t>: from</w:t>
      </w:r>
      <w:r w:rsidR="00FD734E" w:rsidRPr="00DF54B8">
        <w:rPr>
          <w:color w:val="auto"/>
          <w:sz w:val="24"/>
          <w:szCs w:val="20"/>
        </w:rPr>
        <w:t xml:space="preserve"> NGOs through boycotts, media initiatives, and collaborations; from consumers through their purchasing choices, use of social media, complaints to regulatory or media organisations, or lawsuits;</w:t>
      </w:r>
      <w:r w:rsidR="00657B58" w:rsidRPr="00DF54B8">
        <w:rPr>
          <w:color w:val="auto"/>
          <w:sz w:val="24"/>
          <w:szCs w:val="20"/>
        </w:rPr>
        <w:t xml:space="preserve"> from </w:t>
      </w:r>
      <w:r w:rsidR="00FD734E" w:rsidRPr="00DF54B8">
        <w:rPr>
          <w:color w:val="auto"/>
          <w:sz w:val="24"/>
          <w:szCs w:val="20"/>
        </w:rPr>
        <w:t>other firms through supply-chain initiatives, contra</w:t>
      </w:r>
      <w:r w:rsidR="00B377F7" w:rsidRPr="00DF54B8">
        <w:rPr>
          <w:color w:val="auto"/>
          <w:sz w:val="24"/>
          <w:szCs w:val="20"/>
        </w:rPr>
        <w:t>cts, and procurement strategies;</w:t>
      </w:r>
      <w:r w:rsidR="00FD734E" w:rsidRPr="00DF54B8">
        <w:rPr>
          <w:color w:val="auto"/>
          <w:sz w:val="24"/>
          <w:szCs w:val="20"/>
        </w:rPr>
        <w:t xml:space="preserve"> and even insurers, when they apply pressure through the differentiation of premiums and liability insurance (Vogel 2005, 2008, 2010;</w:t>
      </w:r>
      <w:r w:rsidR="00B377F7" w:rsidRPr="00DF54B8">
        <w:rPr>
          <w:color w:val="auto"/>
          <w:sz w:val="24"/>
          <w:szCs w:val="20"/>
        </w:rPr>
        <w:t xml:space="preserve"> </w:t>
      </w:r>
      <w:proofErr w:type="spellStart"/>
      <w:r w:rsidR="00B377F7" w:rsidRPr="00DF54B8">
        <w:rPr>
          <w:color w:val="auto"/>
          <w:sz w:val="24"/>
          <w:szCs w:val="20"/>
        </w:rPr>
        <w:t>Grabosky</w:t>
      </w:r>
      <w:proofErr w:type="spellEnd"/>
      <w:r w:rsidR="00B377F7" w:rsidRPr="00DF54B8">
        <w:rPr>
          <w:color w:val="auto"/>
          <w:sz w:val="24"/>
          <w:szCs w:val="20"/>
        </w:rPr>
        <w:t xml:space="preserve"> 1995, 2013; </w:t>
      </w:r>
      <w:proofErr w:type="spellStart"/>
      <w:r w:rsidR="00B377F7" w:rsidRPr="00DF54B8">
        <w:rPr>
          <w:color w:val="auto"/>
          <w:sz w:val="24"/>
          <w:szCs w:val="20"/>
        </w:rPr>
        <w:t>Yaziji</w:t>
      </w:r>
      <w:proofErr w:type="spellEnd"/>
      <w:r w:rsidR="00B377F7" w:rsidRPr="00DF54B8">
        <w:rPr>
          <w:color w:val="auto"/>
          <w:sz w:val="24"/>
          <w:szCs w:val="20"/>
        </w:rPr>
        <w:t xml:space="preserve"> &amp;</w:t>
      </w:r>
      <w:r w:rsidR="00FD734E" w:rsidRPr="00DF54B8">
        <w:rPr>
          <w:color w:val="auto"/>
          <w:sz w:val="24"/>
          <w:szCs w:val="20"/>
        </w:rPr>
        <w:t xml:space="preserve"> </w:t>
      </w:r>
      <w:proofErr w:type="spellStart"/>
      <w:r w:rsidR="00FD734E" w:rsidRPr="00DF54B8">
        <w:rPr>
          <w:color w:val="auto"/>
          <w:sz w:val="24"/>
          <w:szCs w:val="20"/>
        </w:rPr>
        <w:t>Doh</w:t>
      </w:r>
      <w:proofErr w:type="spellEnd"/>
      <w:r w:rsidR="00FD734E" w:rsidRPr="00DF54B8">
        <w:rPr>
          <w:color w:val="auto"/>
          <w:sz w:val="24"/>
          <w:szCs w:val="20"/>
        </w:rPr>
        <w:t xml:space="preserve"> 2009; Force </w:t>
      </w:r>
      <w:r w:rsidR="00FD734E" w:rsidRPr="00DF54B8">
        <w:rPr>
          <w:i/>
          <w:color w:val="auto"/>
          <w:sz w:val="24"/>
          <w:szCs w:val="20"/>
        </w:rPr>
        <w:t>et el.</w:t>
      </w:r>
      <w:r w:rsidR="00FD734E" w:rsidRPr="00DF54B8">
        <w:rPr>
          <w:color w:val="auto"/>
          <w:sz w:val="24"/>
          <w:szCs w:val="20"/>
        </w:rPr>
        <w:t xml:space="preserve"> 2011; Bennie 1998). </w:t>
      </w:r>
      <w:r w:rsidRPr="00DF54B8">
        <w:rPr>
          <w:color w:val="auto"/>
          <w:sz w:val="24"/>
          <w:szCs w:val="20"/>
        </w:rPr>
        <w:t>Moreover,</w:t>
      </w:r>
      <w:r w:rsidR="00264E5D" w:rsidRPr="00DF54B8">
        <w:rPr>
          <w:color w:val="auto"/>
          <w:sz w:val="24"/>
          <w:szCs w:val="20"/>
        </w:rPr>
        <w:t xml:space="preserve"> </w:t>
      </w:r>
      <w:r w:rsidR="003F1CBD" w:rsidRPr="00DF54B8">
        <w:rPr>
          <w:color w:val="auto"/>
          <w:sz w:val="24"/>
          <w:szCs w:val="20"/>
        </w:rPr>
        <w:t xml:space="preserve">developments </w:t>
      </w:r>
      <w:r w:rsidR="00D7149C" w:rsidRPr="00DF54B8">
        <w:rPr>
          <w:color w:val="auto"/>
          <w:sz w:val="24"/>
          <w:szCs w:val="20"/>
        </w:rPr>
        <w:t xml:space="preserve">such </w:t>
      </w:r>
      <w:r w:rsidRPr="00DF54B8">
        <w:rPr>
          <w:color w:val="auto"/>
          <w:sz w:val="24"/>
          <w:szCs w:val="20"/>
        </w:rPr>
        <w:t xml:space="preserve">as the information revolution, digital technology, and social media, suggest the civil regulatory </w:t>
      </w:r>
      <w:r w:rsidR="00264E5D" w:rsidRPr="00DF54B8">
        <w:rPr>
          <w:color w:val="auto"/>
          <w:sz w:val="24"/>
          <w:szCs w:val="20"/>
        </w:rPr>
        <w:t xml:space="preserve">net </w:t>
      </w:r>
      <w:r w:rsidRPr="00DF54B8">
        <w:rPr>
          <w:color w:val="auto"/>
          <w:sz w:val="24"/>
          <w:szCs w:val="20"/>
        </w:rPr>
        <w:t xml:space="preserve">is expanding </w:t>
      </w:r>
      <w:r w:rsidR="00FD734E" w:rsidRPr="00DF54B8">
        <w:rPr>
          <w:color w:val="auto"/>
          <w:sz w:val="24"/>
          <w:szCs w:val="20"/>
        </w:rPr>
        <w:t>(Grabosky 2013).</w:t>
      </w:r>
    </w:p>
    <w:p w:rsidR="00DF7A8B" w:rsidRPr="00DF54B8" w:rsidRDefault="00DF7A8B" w:rsidP="003F6686">
      <w:pPr>
        <w:rPr>
          <w:color w:val="auto"/>
          <w:sz w:val="24"/>
          <w:szCs w:val="20"/>
        </w:rPr>
      </w:pPr>
    </w:p>
    <w:p w:rsidR="00940E67" w:rsidRPr="00DF54B8" w:rsidRDefault="00FF2C35" w:rsidP="003F6686">
      <w:pPr>
        <w:rPr>
          <w:color w:val="auto"/>
          <w:sz w:val="24"/>
          <w:szCs w:val="20"/>
        </w:rPr>
      </w:pPr>
      <w:r w:rsidRPr="00DF54B8">
        <w:rPr>
          <w:color w:val="auto"/>
          <w:sz w:val="24"/>
          <w:szCs w:val="20"/>
        </w:rPr>
        <w:t xml:space="preserve">The </w:t>
      </w:r>
      <w:r w:rsidR="00B37C2C" w:rsidRPr="00DF54B8">
        <w:rPr>
          <w:color w:val="auto"/>
          <w:sz w:val="24"/>
          <w:szCs w:val="20"/>
        </w:rPr>
        <w:t>existence</w:t>
      </w:r>
      <w:r w:rsidRPr="00DF54B8">
        <w:rPr>
          <w:color w:val="auto"/>
          <w:sz w:val="24"/>
          <w:szCs w:val="20"/>
        </w:rPr>
        <w:t xml:space="preserve"> of </w:t>
      </w:r>
      <w:r w:rsidR="00F436EE" w:rsidRPr="00DF54B8">
        <w:rPr>
          <w:color w:val="auto"/>
          <w:sz w:val="24"/>
          <w:szCs w:val="20"/>
        </w:rPr>
        <w:t xml:space="preserve">so-called </w:t>
      </w:r>
      <w:r w:rsidRPr="00DF54B8">
        <w:rPr>
          <w:color w:val="auto"/>
          <w:sz w:val="24"/>
          <w:szCs w:val="20"/>
        </w:rPr>
        <w:t>civil regulation has</w:t>
      </w:r>
      <w:r w:rsidR="001D045A" w:rsidRPr="00DF54B8">
        <w:rPr>
          <w:color w:val="auto"/>
          <w:sz w:val="24"/>
          <w:szCs w:val="20"/>
        </w:rPr>
        <w:t xml:space="preserve"> prompted scholars to consider</w:t>
      </w:r>
      <w:r w:rsidRPr="00DF54B8">
        <w:rPr>
          <w:color w:val="auto"/>
          <w:sz w:val="24"/>
          <w:szCs w:val="20"/>
        </w:rPr>
        <w:t xml:space="preserve"> how it interacts with</w:t>
      </w:r>
      <w:r w:rsidR="00B37C2C" w:rsidRPr="00DF54B8">
        <w:rPr>
          <w:color w:val="auto"/>
          <w:sz w:val="24"/>
          <w:szCs w:val="20"/>
        </w:rPr>
        <w:t xml:space="preserve"> other, more</w:t>
      </w:r>
      <w:r w:rsidRPr="00DF54B8">
        <w:rPr>
          <w:color w:val="auto"/>
          <w:sz w:val="24"/>
          <w:szCs w:val="20"/>
        </w:rPr>
        <w:t xml:space="preserve"> formal</w:t>
      </w:r>
      <w:r w:rsidR="00B37C2C" w:rsidRPr="00DF54B8">
        <w:rPr>
          <w:color w:val="auto"/>
          <w:sz w:val="24"/>
          <w:szCs w:val="20"/>
        </w:rPr>
        <w:t>, regulatory</w:t>
      </w:r>
      <w:r w:rsidRPr="00DF54B8">
        <w:rPr>
          <w:color w:val="auto"/>
          <w:sz w:val="24"/>
          <w:szCs w:val="20"/>
        </w:rPr>
        <w:t xml:space="preserve"> </w:t>
      </w:r>
      <w:r w:rsidR="00657B58" w:rsidRPr="00DF54B8">
        <w:rPr>
          <w:color w:val="auto"/>
          <w:sz w:val="24"/>
          <w:szCs w:val="20"/>
        </w:rPr>
        <w:t>arrangements</w:t>
      </w:r>
      <w:r w:rsidRPr="00DF54B8">
        <w:rPr>
          <w:color w:val="auto"/>
          <w:sz w:val="24"/>
          <w:szCs w:val="20"/>
        </w:rPr>
        <w:t>.</w:t>
      </w:r>
      <w:r w:rsidR="00B37C2C" w:rsidRPr="00DF54B8">
        <w:rPr>
          <w:color w:val="auto"/>
          <w:sz w:val="24"/>
          <w:szCs w:val="20"/>
        </w:rPr>
        <w:t xml:space="preserve"> </w:t>
      </w:r>
      <w:r w:rsidRPr="00DF54B8">
        <w:rPr>
          <w:color w:val="auto"/>
          <w:sz w:val="24"/>
          <w:szCs w:val="20"/>
        </w:rPr>
        <w:t xml:space="preserve">Is </w:t>
      </w:r>
      <w:r w:rsidR="00294F2F" w:rsidRPr="00DF54B8">
        <w:rPr>
          <w:color w:val="auto"/>
          <w:sz w:val="24"/>
          <w:szCs w:val="20"/>
        </w:rPr>
        <w:t>civil regulation</w:t>
      </w:r>
      <w:r w:rsidRPr="00DF54B8">
        <w:rPr>
          <w:color w:val="auto"/>
          <w:sz w:val="24"/>
          <w:szCs w:val="20"/>
        </w:rPr>
        <w:t xml:space="preserve"> a necessary substitute, in that it regulates areas of society that governments are unwilling or unable to control themselves </w:t>
      </w:r>
      <w:r w:rsidR="00060748" w:rsidRPr="00DF54B8">
        <w:rPr>
          <w:color w:val="auto"/>
          <w:sz w:val="24"/>
          <w:szCs w:val="20"/>
        </w:rPr>
        <w:t>(Vogel 2005; Grabosky 1995, 2013</w:t>
      </w:r>
      <w:r w:rsidRPr="00DF54B8">
        <w:rPr>
          <w:color w:val="auto"/>
          <w:sz w:val="24"/>
          <w:szCs w:val="20"/>
        </w:rPr>
        <w:t xml:space="preserve">)? Does </w:t>
      </w:r>
      <w:r w:rsidR="00294F2F" w:rsidRPr="00DF54B8">
        <w:rPr>
          <w:color w:val="auto"/>
          <w:sz w:val="24"/>
          <w:szCs w:val="20"/>
        </w:rPr>
        <w:t>it</w:t>
      </w:r>
      <w:r w:rsidRPr="00DF54B8">
        <w:rPr>
          <w:color w:val="auto"/>
          <w:sz w:val="24"/>
          <w:szCs w:val="20"/>
        </w:rPr>
        <w:t xml:space="preserve"> fill a regulatory and enforcement void, created by an increasingly complex society and </w:t>
      </w:r>
      <w:r w:rsidR="008E6AD7" w:rsidRPr="00DF54B8">
        <w:rPr>
          <w:color w:val="auto"/>
          <w:sz w:val="24"/>
          <w:szCs w:val="20"/>
        </w:rPr>
        <w:t>the associated inability of</w:t>
      </w:r>
      <w:r w:rsidRPr="00DF54B8">
        <w:rPr>
          <w:color w:val="auto"/>
          <w:sz w:val="24"/>
          <w:szCs w:val="20"/>
        </w:rPr>
        <w:t xml:space="preserve"> governments to exercise power to deliver desired public goods (Grabosky 1995)? </w:t>
      </w:r>
      <w:r w:rsidR="00F56891" w:rsidRPr="00DF54B8">
        <w:rPr>
          <w:color w:val="auto"/>
          <w:sz w:val="24"/>
          <w:szCs w:val="20"/>
        </w:rPr>
        <w:t>Is civil regulation</w:t>
      </w:r>
      <w:r w:rsidRPr="00DF54B8">
        <w:rPr>
          <w:color w:val="auto"/>
          <w:sz w:val="24"/>
          <w:szCs w:val="20"/>
        </w:rPr>
        <w:t xml:space="preserve"> a necessary supplement to </w:t>
      </w:r>
      <w:r w:rsidR="00F56891" w:rsidRPr="00DF54B8">
        <w:rPr>
          <w:color w:val="auto"/>
          <w:sz w:val="24"/>
          <w:szCs w:val="20"/>
        </w:rPr>
        <w:t>the State, even if it is not replacing the State</w:t>
      </w:r>
      <w:r w:rsidRPr="00DF54B8">
        <w:rPr>
          <w:color w:val="auto"/>
          <w:sz w:val="24"/>
          <w:szCs w:val="20"/>
        </w:rPr>
        <w:t xml:space="preserve"> (Vogel 2010)? </w:t>
      </w:r>
      <w:r w:rsidR="008E6AD7" w:rsidRPr="00DF54B8">
        <w:rPr>
          <w:color w:val="auto"/>
          <w:sz w:val="24"/>
          <w:szCs w:val="20"/>
        </w:rPr>
        <w:t>I</w:t>
      </w:r>
      <w:r w:rsidRPr="00DF54B8">
        <w:rPr>
          <w:color w:val="auto"/>
          <w:sz w:val="24"/>
          <w:szCs w:val="20"/>
        </w:rPr>
        <w:t xml:space="preserve">s it that civil regulation works with </w:t>
      </w:r>
      <w:r w:rsidR="00D7149C" w:rsidRPr="00DF54B8">
        <w:rPr>
          <w:color w:val="auto"/>
          <w:sz w:val="24"/>
          <w:szCs w:val="20"/>
        </w:rPr>
        <w:t>S</w:t>
      </w:r>
      <w:r w:rsidRPr="00DF54B8">
        <w:rPr>
          <w:color w:val="auto"/>
          <w:sz w:val="24"/>
          <w:szCs w:val="20"/>
        </w:rPr>
        <w:t>tate regulation</w:t>
      </w:r>
      <w:r w:rsidR="008E6AD7" w:rsidRPr="00DF54B8">
        <w:rPr>
          <w:color w:val="auto"/>
          <w:sz w:val="24"/>
          <w:szCs w:val="20"/>
        </w:rPr>
        <w:t xml:space="preserve"> to become a combined pressure that</w:t>
      </w:r>
      <w:r w:rsidRPr="00DF54B8">
        <w:rPr>
          <w:color w:val="auto"/>
          <w:sz w:val="24"/>
          <w:szCs w:val="20"/>
        </w:rPr>
        <w:t xml:space="preserve"> deliver</w:t>
      </w:r>
      <w:r w:rsidR="008E6AD7" w:rsidRPr="00DF54B8">
        <w:rPr>
          <w:color w:val="auto"/>
          <w:sz w:val="24"/>
          <w:szCs w:val="20"/>
        </w:rPr>
        <w:t xml:space="preserve">s desired outcomes? If </w:t>
      </w:r>
      <w:r w:rsidRPr="00DF54B8">
        <w:rPr>
          <w:color w:val="auto"/>
          <w:sz w:val="24"/>
          <w:szCs w:val="20"/>
        </w:rPr>
        <w:t>s</w:t>
      </w:r>
      <w:r w:rsidR="008E6AD7" w:rsidRPr="00DF54B8">
        <w:rPr>
          <w:color w:val="auto"/>
          <w:sz w:val="24"/>
          <w:szCs w:val="20"/>
        </w:rPr>
        <w:t>o</w:t>
      </w:r>
      <w:r w:rsidRPr="00DF54B8">
        <w:rPr>
          <w:color w:val="auto"/>
          <w:sz w:val="24"/>
          <w:szCs w:val="20"/>
        </w:rPr>
        <w:t xml:space="preserve">, are there combinations of </w:t>
      </w:r>
      <w:r w:rsidR="00D7149C" w:rsidRPr="00DF54B8">
        <w:rPr>
          <w:color w:val="auto"/>
          <w:sz w:val="24"/>
          <w:szCs w:val="20"/>
        </w:rPr>
        <w:t>S</w:t>
      </w:r>
      <w:r w:rsidRPr="00DF54B8">
        <w:rPr>
          <w:color w:val="auto"/>
          <w:sz w:val="24"/>
          <w:szCs w:val="20"/>
        </w:rPr>
        <w:t>tate intervention and civil regulation that prove particularly effective in regulating firm</w:t>
      </w:r>
      <w:r w:rsidR="008E6AD7" w:rsidRPr="00DF54B8">
        <w:rPr>
          <w:color w:val="auto"/>
          <w:sz w:val="24"/>
          <w:szCs w:val="20"/>
        </w:rPr>
        <w:t>s</w:t>
      </w:r>
      <w:r w:rsidRPr="00DF54B8">
        <w:rPr>
          <w:color w:val="auto"/>
          <w:sz w:val="24"/>
          <w:szCs w:val="20"/>
        </w:rPr>
        <w:t xml:space="preserve">? </w:t>
      </w:r>
      <w:r w:rsidR="00B377F7" w:rsidRPr="00DF54B8">
        <w:rPr>
          <w:color w:val="auto"/>
          <w:sz w:val="24"/>
          <w:szCs w:val="20"/>
        </w:rPr>
        <w:t>In other words, is civil regulation</w:t>
      </w:r>
      <w:r w:rsidR="00C42480" w:rsidRPr="00DF54B8">
        <w:rPr>
          <w:color w:val="auto"/>
          <w:sz w:val="24"/>
          <w:szCs w:val="20"/>
        </w:rPr>
        <w:t xml:space="preserve"> an effective and efficient mechanism for </w:t>
      </w:r>
      <w:r w:rsidR="00CC05BB" w:rsidRPr="00DF54B8">
        <w:rPr>
          <w:color w:val="auto"/>
          <w:sz w:val="24"/>
          <w:szCs w:val="20"/>
        </w:rPr>
        <w:t xml:space="preserve">generating and enforcing </w:t>
      </w:r>
      <w:r w:rsidR="00C42480" w:rsidRPr="00DF54B8">
        <w:rPr>
          <w:color w:val="auto"/>
          <w:sz w:val="24"/>
          <w:szCs w:val="20"/>
        </w:rPr>
        <w:t>micro</w:t>
      </w:r>
      <w:r w:rsidR="001D045A" w:rsidRPr="00DF54B8">
        <w:rPr>
          <w:color w:val="auto"/>
          <w:sz w:val="24"/>
          <w:szCs w:val="20"/>
        </w:rPr>
        <w:t>-</w:t>
      </w:r>
      <w:r w:rsidR="00C42480" w:rsidRPr="00DF54B8">
        <w:rPr>
          <w:color w:val="auto"/>
          <w:sz w:val="24"/>
          <w:szCs w:val="20"/>
        </w:rPr>
        <w:t xml:space="preserve">social </w:t>
      </w:r>
      <w:r w:rsidR="00CC05BB" w:rsidRPr="00DF54B8">
        <w:rPr>
          <w:color w:val="auto"/>
          <w:sz w:val="24"/>
          <w:szCs w:val="20"/>
        </w:rPr>
        <w:t>contract</w:t>
      </w:r>
      <w:r w:rsidR="00E85278" w:rsidRPr="00DF54B8">
        <w:rPr>
          <w:color w:val="auto"/>
          <w:sz w:val="24"/>
          <w:szCs w:val="20"/>
        </w:rPr>
        <w:t>s</w:t>
      </w:r>
      <w:r w:rsidR="00CC05BB" w:rsidRPr="00DF54B8">
        <w:rPr>
          <w:color w:val="auto"/>
          <w:sz w:val="24"/>
          <w:szCs w:val="20"/>
        </w:rPr>
        <w:t>?</w:t>
      </w:r>
      <w:r w:rsidR="00D7149C" w:rsidRPr="00DF54B8">
        <w:rPr>
          <w:color w:val="auto"/>
          <w:sz w:val="24"/>
          <w:szCs w:val="20"/>
        </w:rPr>
        <w:t xml:space="preserve"> </w:t>
      </w:r>
      <w:r w:rsidR="00B37C2C" w:rsidRPr="00DF54B8">
        <w:rPr>
          <w:color w:val="auto"/>
          <w:sz w:val="24"/>
          <w:szCs w:val="20"/>
        </w:rPr>
        <w:t>Finally, b</w:t>
      </w:r>
      <w:r w:rsidR="00C962C6" w:rsidRPr="00DF54B8">
        <w:rPr>
          <w:color w:val="auto"/>
          <w:sz w:val="24"/>
          <w:szCs w:val="20"/>
        </w:rPr>
        <w:t xml:space="preserve">y </w:t>
      </w:r>
      <w:r w:rsidR="00417345" w:rsidRPr="00DF54B8">
        <w:rPr>
          <w:color w:val="auto"/>
          <w:sz w:val="24"/>
          <w:szCs w:val="20"/>
        </w:rPr>
        <w:t xml:space="preserve">considering </w:t>
      </w:r>
      <w:r w:rsidR="008C4DE7" w:rsidRPr="00DF54B8">
        <w:rPr>
          <w:color w:val="auto"/>
          <w:sz w:val="24"/>
          <w:szCs w:val="20"/>
        </w:rPr>
        <w:t>whether</w:t>
      </w:r>
      <w:r w:rsidR="00F436EE" w:rsidRPr="00DF54B8">
        <w:rPr>
          <w:color w:val="auto"/>
          <w:sz w:val="24"/>
          <w:szCs w:val="20"/>
        </w:rPr>
        <w:t xml:space="preserve"> (</w:t>
      </w:r>
      <w:r w:rsidR="00C962C6" w:rsidRPr="00DF54B8">
        <w:rPr>
          <w:color w:val="auto"/>
          <w:sz w:val="24"/>
          <w:szCs w:val="20"/>
        </w:rPr>
        <w:t>and how</w:t>
      </w:r>
      <w:r w:rsidR="00F436EE" w:rsidRPr="00DF54B8">
        <w:rPr>
          <w:color w:val="auto"/>
          <w:sz w:val="24"/>
          <w:szCs w:val="20"/>
        </w:rPr>
        <w:t>)</w:t>
      </w:r>
      <w:r w:rsidR="00C962C6" w:rsidRPr="00DF54B8">
        <w:rPr>
          <w:color w:val="auto"/>
          <w:sz w:val="24"/>
          <w:szCs w:val="20"/>
        </w:rPr>
        <w:t xml:space="preserve"> </w:t>
      </w:r>
      <w:r w:rsidR="008C4DE7" w:rsidRPr="00DF54B8">
        <w:rPr>
          <w:color w:val="auto"/>
          <w:sz w:val="24"/>
          <w:szCs w:val="20"/>
        </w:rPr>
        <w:t xml:space="preserve">civil regulation acts as a </w:t>
      </w:r>
      <w:r w:rsidR="00F436EE" w:rsidRPr="00DF54B8">
        <w:rPr>
          <w:color w:val="auto"/>
          <w:sz w:val="24"/>
          <w:szCs w:val="20"/>
        </w:rPr>
        <w:t>type</w:t>
      </w:r>
      <w:r w:rsidR="008C4DE7" w:rsidRPr="00DF54B8">
        <w:rPr>
          <w:color w:val="auto"/>
          <w:sz w:val="24"/>
          <w:szCs w:val="20"/>
        </w:rPr>
        <w:t xml:space="preserve"> of regulation, it is </w:t>
      </w:r>
      <w:r w:rsidR="008E6AD7" w:rsidRPr="00DF54B8">
        <w:rPr>
          <w:color w:val="auto"/>
          <w:sz w:val="24"/>
          <w:szCs w:val="20"/>
        </w:rPr>
        <w:t>appropriate</w:t>
      </w:r>
      <w:r w:rsidR="000E79DB" w:rsidRPr="00DF54B8">
        <w:rPr>
          <w:color w:val="auto"/>
          <w:sz w:val="24"/>
          <w:szCs w:val="20"/>
        </w:rPr>
        <w:t xml:space="preserve"> </w:t>
      </w:r>
      <w:r w:rsidR="008C4DE7" w:rsidRPr="00DF54B8">
        <w:rPr>
          <w:color w:val="auto"/>
          <w:sz w:val="24"/>
          <w:szCs w:val="20"/>
        </w:rPr>
        <w:t xml:space="preserve">to consider </w:t>
      </w:r>
      <w:r w:rsidR="002157A1" w:rsidRPr="00DF54B8">
        <w:rPr>
          <w:color w:val="auto"/>
          <w:sz w:val="24"/>
          <w:szCs w:val="20"/>
        </w:rPr>
        <w:t xml:space="preserve">what is required for </w:t>
      </w:r>
      <w:r w:rsidR="000B66BC" w:rsidRPr="00DF54B8">
        <w:rPr>
          <w:color w:val="auto"/>
          <w:sz w:val="24"/>
          <w:szCs w:val="20"/>
        </w:rPr>
        <w:t xml:space="preserve">regulation </w:t>
      </w:r>
      <w:r w:rsidR="002157A1" w:rsidRPr="00DF54B8">
        <w:rPr>
          <w:color w:val="auto"/>
          <w:sz w:val="24"/>
          <w:szCs w:val="20"/>
        </w:rPr>
        <w:t>to fulfil a regulatory function. Hood et al</w:t>
      </w:r>
      <w:r w:rsidR="00E94B2F" w:rsidRPr="00DF54B8">
        <w:rPr>
          <w:color w:val="auto"/>
          <w:sz w:val="24"/>
          <w:szCs w:val="20"/>
        </w:rPr>
        <w:t>.</w:t>
      </w:r>
      <w:r w:rsidR="002157A1" w:rsidRPr="00DF54B8">
        <w:rPr>
          <w:color w:val="auto"/>
          <w:sz w:val="24"/>
          <w:szCs w:val="20"/>
        </w:rPr>
        <w:t xml:space="preserve"> (2001) show how a regulated activity, </w:t>
      </w:r>
      <w:r w:rsidR="00C962C6" w:rsidRPr="00DF54B8">
        <w:rPr>
          <w:color w:val="auto"/>
          <w:sz w:val="24"/>
          <w:szCs w:val="20"/>
        </w:rPr>
        <w:t xml:space="preserve">if it is </w:t>
      </w:r>
      <w:r w:rsidR="002157A1" w:rsidRPr="00DF54B8">
        <w:rPr>
          <w:color w:val="auto"/>
          <w:sz w:val="24"/>
          <w:szCs w:val="20"/>
        </w:rPr>
        <w:t xml:space="preserve">to be a regulated activity, </w:t>
      </w:r>
      <w:r w:rsidR="00C962C6" w:rsidRPr="00DF54B8">
        <w:rPr>
          <w:color w:val="auto"/>
          <w:sz w:val="24"/>
          <w:szCs w:val="20"/>
        </w:rPr>
        <w:t>must</w:t>
      </w:r>
      <w:r w:rsidR="002157A1" w:rsidRPr="00DF54B8">
        <w:rPr>
          <w:color w:val="auto"/>
          <w:sz w:val="24"/>
          <w:szCs w:val="20"/>
        </w:rPr>
        <w:t xml:space="preserve"> incorporate three </w:t>
      </w:r>
      <w:r w:rsidR="006D47A6" w:rsidRPr="00DF54B8">
        <w:rPr>
          <w:color w:val="auto"/>
          <w:sz w:val="24"/>
          <w:szCs w:val="20"/>
        </w:rPr>
        <w:t>features. The featu</w:t>
      </w:r>
      <w:r w:rsidR="00843D31" w:rsidRPr="00DF54B8">
        <w:rPr>
          <w:color w:val="auto"/>
          <w:sz w:val="24"/>
          <w:szCs w:val="20"/>
        </w:rPr>
        <w:t>re</w:t>
      </w:r>
      <w:r w:rsidR="006D47A6" w:rsidRPr="00DF54B8">
        <w:rPr>
          <w:color w:val="auto"/>
          <w:sz w:val="24"/>
          <w:szCs w:val="20"/>
        </w:rPr>
        <w:t>s</w:t>
      </w:r>
      <w:r w:rsidR="00AF54BD" w:rsidRPr="00DF54B8">
        <w:rPr>
          <w:color w:val="auto"/>
          <w:sz w:val="24"/>
          <w:szCs w:val="20"/>
        </w:rPr>
        <w:t>, which</w:t>
      </w:r>
      <w:r w:rsidR="006D47A6" w:rsidRPr="00DF54B8">
        <w:rPr>
          <w:color w:val="auto"/>
          <w:sz w:val="24"/>
          <w:szCs w:val="20"/>
        </w:rPr>
        <w:t xml:space="preserve"> are inherent within any control system, are</w:t>
      </w:r>
      <w:r w:rsidR="002B68F2" w:rsidRPr="00DF54B8">
        <w:rPr>
          <w:color w:val="auto"/>
          <w:sz w:val="24"/>
          <w:szCs w:val="20"/>
        </w:rPr>
        <w:t>:</w:t>
      </w:r>
      <w:r w:rsidR="006D47A6" w:rsidRPr="00DF54B8">
        <w:rPr>
          <w:color w:val="auto"/>
          <w:sz w:val="24"/>
          <w:szCs w:val="20"/>
        </w:rPr>
        <w:t xml:space="preserve"> </w:t>
      </w:r>
      <w:r w:rsidR="00AF54BD" w:rsidRPr="00DF54B8">
        <w:rPr>
          <w:color w:val="auto"/>
          <w:sz w:val="24"/>
          <w:szCs w:val="20"/>
        </w:rPr>
        <w:t xml:space="preserve">a) </w:t>
      </w:r>
      <w:r w:rsidR="006D47A6" w:rsidRPr="00DF54B8">
        <w:rPr>
          <w:color w:val="auto"/>
          <w:sz w:val="24"/>
          <w:szCs w:val="20"/>
        </w:rPr>
        <w:t>the</w:t>
      </w:r>
      <w:r w:rsidR="00AF54BD" w:rsidRPr="00DF54B8">
        <w:rPr>
          <w:color w:val="auto"/>
          <w:sz w:val="24"/>
          <w:szCs w:val="20"/>
        </w:rPr>
        <w:t xml:space="preserve"> need for some form of standard-</w:t>
      </w:r>
      <w:r w:rsidR="006D47A6" w:rsidRPr="00DF54B8">
        <w:rPr>
          <w:color w:val="auto"/>
          <w:sz w:val="24"/>
          <w:szCs w:val="20"/>
        </w:rPr>
        <w:t>setting</w:t>
      </w:r>
      <w:r w:rsidR="002B68F2" w:rsidRPr="00DF54B8">
        <w:rPr>
          <w:color w:val="auto"/>
          <w:sz w:val="24"/>
          <w:szCs w:val="20"/>
        </w:rPr>
        <w:t xml:space="preserve">; </w:t>
      </w:r>
      <w:r w:rsidR="00AF54BD" w:rsidRPr="00DF54B8">
        <w:rPr>
          <w:color w:val="auto"/>
          <w:sz w:val="24"/>
          <w:szCs w:val="20"/>
        </w:rPr>
        <w:t xml:space="preserve">b) </w:t>
      </w:r>
      <w:r w:rsidR="002B68F2" w:rsidRPr="00DF54B8">
        <w:rPr>
          <w:color w:val="auto"/>
          <w:sz w:val="24"/>
          <w:szCs w:val="20"/>
        </w:rPr>
        <w:t xml:space="preserve">the ability to gain information about the regulated area to know </w:t>
      </w:r>
      <w:r w:rsidR="00AF54BD" w:rsidRPr="00DF54B8">
        <w:rPr>
          <w:color w:val="auto"/>
          <w:sz w:val="24"/>
          <w:szCs w:val="20"/>
        </w:rPr>
        <w:t>if the standard-</w:t>
      </w:r>
      <w:r w:rsidR="003F18C1" w:rsidRPr="00DF54B8">
        <w:rPr>
          <w:color w:val="auto"/>
          <w:sz w:val="24"/>
          <w:szCs w:val="20"/>
        </w:rPr>
        <w:t xml:space="preserve">setting has to be amended due to changing </w:t>
      </w:r>
      <w:r w:rsidR="003F18C1" w:rsidRPr="00DF54B8">
        <w:rPr>
          <w:color w:val="auto"/>
          <w:sz w:val="24"/>
          <w:szCs w:val="20"/>
        </w:rPr>
        <w:lastRenderedPageBreak/>
        <w:t xml:space="preserve">circumstances; and </w:t>
      </w:r>
      <w:r w:rsidR="00AF54BD" w:rsidRPr="00DF54B8">
        <w:rPr>
          <w:color w:val="auto"/>
          <w:sz w:val="24"/>
          <w:szCs w:val="20"/>
        </w:rPr>
        <w:t xml:space="preserve">c) </w:t>
      </w:r>
      <w:r w:rsidR="003F18C1" w:rsidRPr="00DF54B8">
        <w:rPr>
          <w:color w:val="auto"/>
          <w:sz w:val="24"/>
          <w:szCs w:val="20"/>
        </w:rPr>
        <w:t xml:space="preserve">the ability to change the working of the regulated area to produce desired behaviour. </w:t>
      </w:r>
      <w:r w:rsidR="00E75136" w:rsidRPr="00DF54B8">
        <w:rPr>
          <w:color w:val="auto"/>
          <w:sz w:val="24"/>
          <w:szCs w:val="20"/>
        </w:rPr>
        <w:t xml:space="preserve">The context within which we will consider these </w:t>
      </w:r>
      <w:r w:rsidR="007D4B25" w:rsidRPr="00DF54B8">
        <w:rPr>
          <w:color w:val="auto"/>
          <w:sz w:val="24"/>
          <w:szCs w:val="20"/>
        </w:rPr>
        <w:t xml:space="preserve">issues </w:t>
      </w:r>
      <w:r w:rsidR="00E75136" w:rsidRPr="00DF54B8">
        <w:rPr>
          <w:color w:val="auto"/>
          <w:sz w:val="24"/>
          <w:szCs w:val="20"/>
        </w:rPr>
        <w:t xml:space="preserve">is the </w:t>
      </w:r>
      <w:r w:rsidR="00B377F7" w:rsidRPr="00DF54B8">
        <w:rPr>
          <w:color w:val="auto"/>
          <w:sz w:val="24"/>
          <w:szCs w:val="20"/>
        </w:rPr>
        <w:t>environmental behaviour of</w:t>
      </w:r>
      <w:r w:rsidR="00E75136" w:rsidRPr="00DF54B8">
        <w:rPr>
          <w:color w:val="auto"/>
          <w:sz w:val="24"/>
          <w:szCs w:val="20"/>
        </w:rPr>
        <w:t xml:space="preserve"> </w:t>
      </w:r>
      <w:r w:rsidR="00AF54BD" w:rsidRPr="00DF54B8">
        <w:rPr>
          <w:color w:val="auto"/>
          <w:sz w:val="24"/>
          <w:szCs w:val="20"/>
        </w:rPr>
        <w:t>SMEs.</w:t>
      </w:r>
    </w:p>
    <w:p w:rsidR="00940E67" w:rsidRPr="00DF54B8" w:rsidRDefault="00940E67" w:rsidP="003F6686">
      <w:pPr>
        <w:rPr>
          <w:color w:val="auto"/>
          <w:sz w:val="24"/>
          <w:szCs w:val="20"/>
        </w:rPr>
      </w:pPr>
    </w:p>
    <w:p w:rsidR="00072760" w:rsidRPr="00DF54B8" w:rsidRDefault="00DA2DA3" w:rsidP="003F6686">
      <w:pPr>
        <w:jc w:val="center"/>
        <w:rPr>
          <w:color w:val="auto"/>
          <w:sz w:val="24"/>
          <w:szCs w:val="20"/>
        </w:rPr>
      </w:pPr>
      <w:r w:rsidRPr="00DF54B8">
        <w:rPr>
          <w:b/>
          <w:color w:val="auto"/>
          <w:sz w:val="24"/>
          <w:szCs w:val="20"/>
        </w:rPr>
        <w:t>SMEs &amp;</w:t>
      </w:r>
      <w:r w:rsidR="00C5293F" w:rsidRPr="00DF54B8">
        <w:rPr>
          <w:b/>
          <w:color w:val="auto"/>
          <w:sz w:val="24"/>
          <w:szCs w:val="20"/>
        </w:rPr>
        <w:t xml:space="preserve"> THE</w:t>
      </w:r>
      <w:r w:rsidRPr="00DF54B8">
        <w:rPr>
          <w:b/>
          <w:color w:val="auto"/>
          <w:sz w:val="24"/>
          <w:szCs w:val="20"/>
        </w:rPr>
        <w:t xml:space="preserve"> ENVIRONMENT</w:t>
      </w:r>
    </w:p>
    <w:p w:rsidR="00C3398F" w:rsidRPr="00DF54B8" w:rsidRDefault="00C3398F" w:rsidP="003F6686">
      <w:pPr>
        <w:ind w:right="432"/>
        <w:jc w:val="center"/>
        <w:rPr>
          <w:b/>
          <w:color w:val="auto"/>
          <w:sz w:val="24"/>
          <w:szCs w:val="20"/>
        </w:rPr>
      </w:pPr>
    </w:p>
    <w:p w:rsidR="0095360D" w:rsidRPr="00DF54B8" w:rsidRDefault="0011635C" w:rsidP="003F6686">
      <w:pPr>
        <w:rPr>
          <w:color w:val="auto"/>
          <w:sz w:val="24"/>
          <w:szCs w:val="20"/>
        </w:rPr>
      </w:pPr>
      <w:r w:rsidRPr="00DF54B8">
        <w:rPr>
          <w:color w:val="auto"/>
          <w:sz w:val="24"/>
          <w:szCs w:val="20"/>
        </w:rPr>
        <w:t>Over the last 15 years or so</w:t>
      </w:r>
      <w:r w:rsidR="0095360D" w:rsidRPr="00DF54B8">
        <w:rPr>
          <w:color w:val="auto"/>
          <w:sz w:val="24"/>
          <w:szCs w:val="20"/>
        </w:rPr>
        <w:t>,</w:t>
      </w:r>
      <w:r w:rsidRPr="00DF54B8">
        <w:rPr>
          <w:color w:val="auto"/>
          <w:sz w:val="24"/>
          <w:szCs w:val="20"/>
        </w:rPr>
        <w:t xml:space="preserve"> </w:t>
      </w:r>
      <w:r w:rsidR="002364EA" w:rsidRPr="00DF54B8">
        <w:rPr>
          <w:color w:val="auto"/>
          <w:sz w:val="24"/>
          <w:szCs w:val="20"/>
        </w:rPr>
        <w:t>several</w:t>
      </w:r>
      <w:r w:rsidR="008509BE" w:rsidRPr="00DF54B8">
        <w:rPr>
          <w:color w:val="auto"/>
          <w:sz w:val="24"/>
          <w:szCs w:val="20"/>
        </w:rPr>
        <w:t xml:space="preserve"> </w:t>
      </w:r>
      <w:r w:rsidR="00BD658B" w:rsidRPr="00DF54B8">
        <w:rPr>
          <w:color w:val="auto"/>
          <w:sz w:val="24"/>
          <w:szCs w:val="20"/>
        </w:rPr>
        <w:t xml:space="preserve">studies </w:t>
      </w:r>
      <w:r w:rsidRPr="00DF54B8">
        <w:rPr>
          <w:color w:val="auto"/>
          <w:sz w:val="24"/>
          <w:szCs w:val="20"/>
        </w:rPr>
        <w:t>have shown that</w:t>
      </w:r>
      <w:r w:rsidR="00A62F54" w:rsidRPr="00DF54B8">
        <w:rPr>
          <w:color w:val="auto"/>
          <w:sz w:val="24"/>
          <w:szCs w:val="20"/>
        </w:rPr>
        <w:t xml:space="preserve"> SMEs are, if not necessarily unsympathetic, unresponsive to environmental issues </w:t>
      </w:r>
      <w:r w:rsidR="00E94B2F" w:rsidRPr="00DF54B8">
        <w:rPr>
          <w:color w:val="auto"/>
          <w:sz w:val="24"/>
          <w:szCs w:val="20"/>
        </w:rPr>
        <w:t>(</w:t>
      </w:r>
      <w:r w:rsidR="00A62F54" w:rsidRPr="00DF54B8">
        <w:rPr>
          <w:color w:val="auto"/>
          <w:sz w:val="24"/>
          <w:szCs w:val="20"/>
        </w:rPr>
        <w:t>Lynch-Wood &amp; Williamson 201</w:t>
      </w:r>
      <w:r w:rsidR="008509BE" w:rsidRPr="00DF54B8">
        <w:rPr>
          <w:color w:val="auto"/>
          <w:sz w:val="24"/>
          <w:szCs w:val="20"/>
        </w:rPr>
        <w:t>3</w:t>
      </w:r>
      <w:r w:rsidR="00A62F54" w:rsidRPr="00DF54B8">
        <w:rPr>
          <w:color w:val="auto"/>
          <w:sz w:val="24"/>
          <w:szCs w:val="20"/>
        </w:rPr>
        <w:t xml:space="preserve">; </w:t>
      </w:r>
      <w:r w:rsidR="00E94B2F" w:rsidRPr="00DF54B8">
        <w:rPr>
          <w:color w:val="auto"/>
          <w:sz w:val="24"/>
          <w:szCs w:val="20"/>
        </w:rPr>
        <w:t xml:space="preserve">Williamson </w:t>
      </w:r>
      <w:r w:rsidR="00E94B2F" w:rsidRPr="00DF54B8">
        <w:rPr>
          <w:i/>
          <w:color w:val="auto"/>
          <w:sz w:val="24"/>
          <w:szCs w:val="20"/>
        </w:rPr>
        <w:t xml:space="preserve">et al. </w:t>
      </w:r>
      <w:r w:rsidR="00E94B2F" w:rsidRPr="00DF54B8">
        <w:rPr>
          <w:color w:val="auto"/>
          <w:sz w:val="24"/>
          <w:szCs w:val="20"/>
        </w:rPr>
        <w:t xml:space="preserve">2006; Tilley 1999; Williamson </w:t>
      </w:r>
      <w:r w:rsidR="00B377F7" w:rsidRPr="00DF54B8">
        <w:rPr>
          <w:color w:val="auto"/>
          <w:sz w:val="24"/>
          <w:szCs w:val="20"/>
        </w:rPr>
        <w:t xml:space="preserve">&amp; </w:t>
      </w:r>
      <w:r w:rsidR="00E94B2F" w:rsidRPr="00DF54B8">
        <w:rPr>
          <w:color w:val="auto"/>
          <w:sz w:val="24"/>
          <w:szCs w:val="20"/>
        </w:rPr>
        <w:t xml:space="preserve">Lynch-Wood 2001; </w:t>
      </w:r>
      <w:proofErr w:type="spellStart"/>
      <w:r w:rsidR="00E94B2F" w:rsidRPr="00DF54B8">
        <w:rPr>
          <w:color w:val="auto"/>
          <w:sz w:val="24"/>
          <w:szCs w:val="20"/>
        </w:rPr>
        <w:t>Revell</w:t>
      </w:r>
      <w:proofErr w:type="spellEnd"/>
      <w:r w:rsidR="00E94B2F" w:rsidRPr="00DF54B8">
        <w:rPr>
          <w:color w:val="auto"/>
          <w:sz w:val="24"/>
          <w:szCs w:val="20"/>
        </w:rPr>
        <w:t xml:space="preserve"> </w:t>
      </w:r>
      <w:r w:rsidR="00D53732" w:rsidRPr="00DF54B8">
        <w:rPr>
          <w:color w:val="auto"/>
          <w:sz w:val="24"/>
          <w:szCs w:val="20"/>
        </w:rPr>
        <w:t>&amp;</w:t>
      </w:r>
      <w:r w:rsidR="00E94B2F" w:rsidRPr="00DF54B8">
        <w:rPr>
          <w:color w:val="auto"/>
          <w:sz w:val="24"/>
          <w:szCs w:val="20"/>
        </w:rPr>
        <w:t xml:space="preserve"> Rutherford 2003; Thornton </w:t>
      </w:r>
      <w:r w:rsidR="00E94B2F" w:rsidRPr="00DF54B8">
        <w:rPr>
          <w:i/>
          <w:color w:val="auto"/>
          <w:sz w:val="24"/>
          <w:szCs w:val="20"/>
        </w:rPr>
        <w:t>et al.</w:t>
      </w:r>
      <w:r w:rsidR="00CB240E" w:rsidRPr="00DF54B8">
        <w:rPr>
          <w:color w:val="auto"/>
          <w:sz w:val="24"/>
          <w:szCs w:val="20"/>
        </w:rPr>
        <w:t xml:space="preserve"> 2009; Patton &amp;</w:t>
      </w:r>
      <w:r w:rsidR="00E94B2F" w:rsidRPr="00DF54B8">
        <w:rPr>
          <w:color w:val="auto"/>
          <w:sz w:val="24"/>
          <w:szCs w:val="20"/>
        </w:rPr>
        <w:t xml:space="preserve"> Worthington 2003; Merritt 1998).</w:t>
      </w:r>
      <w:r w:rsidR="008509BE" w:rsidRPr="00DF54B8">
        <w:rPr>
          <w:color w:val="auto"/>
          <w:sz w:val="24"/>
          <w:szCs w:val="20"/>
        </w:rPr>
        <w:t xml:space="preserve"> </w:t>
      </w:r>
      <w:r w:rsidR="00744931" w:rsidRPr="00DF54B8">
        <w:rPr>
          <w:color w:val="auto"/>
          <w:sz w:val="24"/>
          <w:szCs w:val="20"/>
        </w:rPr>
        <w:t>Th</w:t>
      </w:r>
      <w:r w:rsidR="00DF7A8B" w:rsidRPr="00DF54B8">
        <w:rPr>
          <w:color w:val="auto"/>
          <w:sz w:val="24"/>
          <w:szCs w:val="20"/>
        </w:rPr>
        <w:t>is</w:t>
      </w:r>
      <w:r w:rsidR="00744931" w:rsidRPr="00DF54B8">
        <w:rPr>
          <w:color w:val="auto"/>
          <w:sz w:val="24"/>
          <w:szCs w:val="20"/>
        </w:rPr>
        <w:t xml:space="preserve"> lack of </w:t>
      </w:r>
      <w:r w:rsidR="008509BE" w:rsidRPr="00DF54B8">
        <w:rPr>
          <w:color w:val="auto"/>
          <w:sz w:val="24"/>
          <w:szCs w:val="20"/>
        </w:rPr>
        <w:t xml:space="preserve">responsiveness </w:t>
      </w:r>
      <w:r w:rsidR="00744931" w:rsidRPr="00DF54B8">
        <w:rPr>
          <w:color w:val="auto"/>
          <w:sz w:val="24"/>
          <w:szCs w:val="20"/>
        </w:rPr>
        <w:t xml:space="preserve">has been </w:t>
      </w:r>
      <w:r w:rsidR="009B2F6B" w:rsidRPr="00DF54B8">
        <w:rPr>
          <w:color w:val="auto"/>
          <w:sz w:val="24"/>
          <w:szCs w:val="20"/>
        </w:rPr>
        <w:t>attributed to</w:t>
      </w:r>
      <w:r w:rsidR="00744931" w:rsidRPr="00DF54B8">
        <w:rPr>
          <w:color w:val="auto"/>
          <w:sz w:val="24"/>
          <w:szCs w:val="20"/>
        </w:rPr>
        <w:t xml:space="preserve"> several</w:t>
      </w:r>
      <w:r w:rsidR="009B2F6B" w:rsidRPr="00DF54B8">
        <w:rPr>
          <w:color w:val="auto"/>
          <w:sz w:val="24"/>
          <w:szCs w:val="20"/>
        </w:rPr>
        <w:t xml:space="preserve"> factors</w:t>
      </w:r>
      <w:r w:rsidR="00A62F54" w:rsidRPr="00DF54B8">
        <w:rPr>
          <w:color w:val="auto"/>
          <w:sz w:val="24"/>
          <w:szCs w:val="20"/>
        </w:rPr>
        <w:t xml:space="preserve"> that are</w:t>
      </w:r>
      <w:r w:rsidR="009B2F6B" w:rsidRPr="00DF54B8">
        <w:rPr>
          <w:color w:val="auto"/>
          <w:sz w:val="24"/>
          <w:szCs w:val="20"/>
        </w:rPr>
        <w:t xml:space="preserve"> in</w:t>
      </w:r>
      <w:r w:rsidR="00A62F54" w:rsidRPr="00DF54B8">
        <w:rPr>
          <w:color w:val="auto"/>
          <w:sz w:val="24"/>
          <w:szCs w:val="20"/>
        </w:rPr>
        <w:t xml:space="preserve">ternal and external to </w:t>
      </w:r>
      <w:r w:rsidR="00744931" w:rsidRPr="00DF54B8">
        <w:rPr>
          <w:color w:val="auto"/>
          <w:sz w:val="24"/>
          <w:szCs w:val="20"/>
        </w:rPr>
        <w:t>the firm</w:t>
      </w:r>
      <w:r w:rsidR="00D53732" w:rsidRPr="00DF54B8">
        <w:rPr>
          <w:color w:val="auto"/>
          <w:sz w:val="24"/>
          <w:szCs w:val="20"/>
        </w:rPr>
        <w:t xml:space="preserve">, </w:t>
      </w:r>
      <w:r w:rsidR="008509BE" w:rsidRPr="00DF54B8">
        <w:rPr>
          <w:color w:val="auto"/>
          <w:sz w:val="24"/>
          <w:szCs w:val="20"/>
        </w:rPr>
        <w:t>and which</w:t>
      </w:r>
      <w:r w:rsidR="000B0902" w:rsidRPr="00DF54B8">
        <w:rPr>
          <w:color w:val="auto"/>
          <w:sz w:val="24"/>
          <w:szCs w:val="20"/>
        </w:rPr>
        <w:t xml:space="preserve">, it </w:t>
      </w:r>
      <w:r w:rsidR="00634C8C" w:rsidRPr="00DF54B8">
        <w:rPr>
          <w:color w:val="auto"/>
          <w:sz w:val="24"/>
          <w:szCs w:val="20"/>
        </w:rPr>
        <w:t>is</w:t>
      </w:r>
      <w:r w:rsidR="000B0902" w:rsidRPr="00DF54B8">
        <w:rPr>
          <w:color w:val="auto"/>
          <w:sz w:val="24"/>
          <w:szCs w:val="20"/>
        </w:rPr>
        <w:t xml:space="preserve"> suggested,</w:t>
      </w:r>
      <w:r w:rsidR="008509BE" w:rsidRPr="00DF54B8">
        <w:rPr>
          <w:color w:val="auto"/>
          <w:sz w:val="24"/>
          <w:szCs w:val="20"/>
        </w:rPr>
        <w:t xml:space="preserve"> are shaped by </w:t>
      </w:r>
      <w:r w:rsidR="00744931" w:rsidRPr="00DF54B8">
        <w:rPr>
          <w:color w:val="auto"/>
          <w:sz w:val="24"/>
          <w:szCs w:val="20"/>
        </w:rPr>
        <w:t xml:space="preserve">the size of the </w:t>
      </w:r>
      <w:r w:rsidR="008509BE" w:rsidRPr="00DF54B8">
        <w:rPr>
          <w:color w:val="auto"/>
          <w:sz w:val="24"/>
          <w:szCs w:val="20"/>
        </w:rPr>
        <w:t>firm</w:t>
      </w:r>
      <w:r w:rsidR="00744931" w:rsidRPr="00DF54B8">
        <w:rPr>
          <w:color w:val="auto"/>
          <w:sz w:val="24"/>
          <w:szCs w:val="20"/>
        </w:rPr>
        <w:t xml:space="preserve"> itself</w:t>
      </w:r>
      <w:r w:rsidR="008509BE" w:rsidRPr="00DF54B8">
        <w:rPr>
          <w:color w:val="auto"/>
          <w:sz w:val="24"/>
          <w:szCs w:val="20"/>
        </w:rPr>
        <w:t xml:space="preserve"> </w:t>
      </w:r>
      <w:r w:rsidR="00E94B2F" w:rsidRPr="00DF54B8">
        <w:rPr>
          <w:color w:val="auto"/>
          <w:sz w:val="24"/>
          <w:szCs w:val="20"/>
        </w:rPr>
        <w:t>(</w:t>
      </w:r>
      <w:proofErr w:type="spellStart"/>
      <w:r w:rsidR="00E94B2F" w:rsidRPr="00DF54B8">
        <w:rPr>
          <w:color w:val="auto"/>
          <w:sz w:val="24"/>
          <w:szCs w:val="20"/>
        </w:rPr>
        <w:t>Baylis</w:t>
      </w:r>
      <w:proofErr w:type="spellEnd"/>
      <w:r w:rsidR="00E94B2F" w:rsidRPr="00DF54B8">
        <w:rPr>
          <w:color w:val="auto"/>
          <w:sz w:val="24"/>
          <w:szCs w:val="20"/>
        </w:rPr>
        <w:t xml:space="preserve"> et al. 1998; </w:t>
      </w:r>
      <w:proofErr w:type="spellStart"/>
      <w:r w:rsidR="00E94B2F" w:rsidRPr="00DF54B8">
        <w:rPr>
          <w:color w:val="auto"/>
          <w:sz w:val="24"/>
          <w:szCs w:val="20"/>
        </w:rPr>
        <w:t>Lepoutre</w:t>
      </w:r>
      <w:proofErr w:type="spellEnd"/>
      <w:r w:rsidR="00E94B2F" w:rsidRPr="00DF54B8">
        <w:rPr>
          <w:color w:val="auto"/>
          <w:sz w:val="24"/>
          <w:szCs w:val="20"/>
        </w:rPr>
        <w:t xml:space="preserve"> </w:t>
      </w:r>
      <w:r w:rsidR="00B377F7" w:rsidRPr="00DF54B8">
        <w:rPr>
          <w:color w:val="auto"/>
          <w:sz w:val="24"/>
          <w:szCs w:val="20"/>
        </w:rPr>
        <w:t>&amp;</w:t>
      </w:r>
      <w:r w:rsidR="00E94B2F" w:rsidRPr="00DF54B8">
        <w:rPr>
          <w:color w:val="auto"/>
          <w:sz w:val="24"/>
          <w:szCs w:val="20"/>
        </w:rPr>
        <w:t xml:space="preserve"> </w:t>
      </w:r>
      <w:proofErr w:type="spellStart"/>
      <w:r w:rsidR="00E94B2F" w:rsidRPr="00DF54B8">
        <w:rPr>
          <w:color w:val="auto"/>
          <w:sz w:val="24"/>
          <w:szCs w:val="20"/>
        </w:rPr>
        <w:t>Heene</w:t>
      </w:r>
      <w:proofErr w:type="spellEnd"/>
      <w:r w:rsidR="00E94B2F" w:rsidRPr="00DF54B8">
        <w:rPr>
          <w:color w:val="auto"/>
          <w:sz w:val="24"/>
          <w:szCs w:val="20"/>
        </w:rPr>
        <w:t xml:space="preserve"> 2006; </w:t>
      </w:r>
      <w:proofErr w:type="spellStart"/>
      <w:r w:rsidR="00E94B2F" w:rsidRPr="00DF54B8">
        <w:rPr>
          <w:color w:val="auto"/>
          <w:sz w:val="24"/>
          <w:szCs w:val="20"/>
        </w:rPr>
        <w:t>Rutherfoord</w:t>
      </w:r>
      <w:proofErr w:type="spellEnd"/>
      <w:r w:rsidR="00E94B2F" w:rsidRPr="00DF54B8">
        <w:rPr>
          <w:color w:val="auto"/>
          <w:sz w:val="24"/>
          <w:szCs w:val="20"/>
        </w:rPr>
        <w:t xml:space="preserve"> et al. 2000; EIM </w:t>
      </w:r>
      <w:r w:rsidR="00D53732" w:rsidRPr="00DF54B8">
        <w:rPr>
          <w:color w:val="auto"/>
          <w:sz w:val="24"/>
          <w:szCs w:val="20"/>
        </w:rPr>
        <w:t>&amp;</w:t>
      </w:r>
      <w:r w:rsidR="00E94B2F" w:rsidRPr="00DF54B8">
        <w:rPr>
          <w:color w:val="auto"/>
          <w:sz w:val="24"/>
          <w:szCs w:val="20"/>
        </w:rPr>
        <w:t xml:space="preserve"> Oxford Research for DG Environment 2011).</w:t>
      </w:r>
      <w:r w:rsidR="004B1F54" w:rsidRPr="00DF54B8">
        <w:rPr>
          <w:color w:val="auto"/>
          <w:sz w:val="24"/>
          <w:szCs w:val="20"/>
        </w:rPr>
        <w:t xml:space="preserve"> </w:t>
      </w:r>
      <w:r w:rsidR="00744931" w:rsidRPr="00DF54B8">
        <w:rPr>
          <w:color w:val="auto"/>
          <w:sz w:val="24"/>
          <w:szCs w:val="20"/>
        </w:rPr>
        <w:t>‘Resources’ and ‘</w:t>
      </w:r>
      <w:r w:rsidR="000B0902" w:rsidRPr="00DF54B8">
        <w:rPr>
          <w:color w:val="auto"/>
          <w:sz w:val="24"/>
          <w:szCs w:val="20"/>
        </w:rPr>
        <w:t>o</w:t>
      </w:r>
      <w:r w:rsidR="008509BE" w:rsidRPr="00DF54B8">
        <w:rPr>
          <w:color w:val="auto"/>
          <w:sz w:val="24"/>
          <w:szCs w:val="20"/>
        </w:rPr>
        <w:t xml:space="preserve">wner-manager </w:t>
      </w:r>
      <w:r w:rsidR="0095360D" w:rsidRPr="00DF54B8">
        <w:rPr>
          <w:color w:val="auto"/>
          <w:sz w:val="24"/>
          <w:szCs w:val="20"/>
        </w:rPr>
        <w:t>‘</w:t>
      </w:r>
      <w:r w:rsidR="008509BE" w:rsidRPr="00DF54B8">
        <w:rPr>
          <w:color w:val="auto"/>
          <w:sz w:val="24"/>
          <w:szCs w:val="20"/>
        </w:rPr>
        <w:t>attitudes</w:t>
      </w:r>
      <w:r w:rsidR="0095360D" w:rsidRPr="00DF54B8">
        <w:rPr>
          <w:color w:val="auto"/>
          <w:sz w:val="24"/>
          <w:szCs w:val="20"/>
        </w:rPr>
        <w:t>’</w:t>
      </w:r>
      <w:r w:rsidR="008509BE" w:rsidRPr="00DF54B8">
        <w:rPr>
          <w:color w:val="auto"/>
          <w:sz w:val="24"/>
          <w:szCs w:val="20"/>
        </w:rPr>
        <w:t xml:space="preserve"> are the</w:t>
      </w:r>
      <w:r w:rsidR="00782FFC" w:rsidRPr="00DF54B8">
        <w:rPr>
          <w:color w:val="auto"/>
          <w:sz w:val="24"/>
          <w:szCs w:val="20"/>
        </w:rPr>
        <w:t xml:space="preserve"> main internal factors</w:t>
      </w:r>
      <w:r w:rsidR="008509BE" w:rsidRPr="00DF54B8">
        <w:rPr>
          <w:color w:val="auto"/>
          <w:sz w:val="24"/>
          <w:szCs w:val="20"/>
        </w:rPr>
        <w:t xml:space="preserve">, </w:t>
      </w:r>
      <w:r w:rsidR="00F06032" w:rsidRPr="00DF54B8">
        <w:rPr>
          <w:color w:val="auto"/>
          <w:sz w:val="24"/>
          <w:szCs w:val="20"/>
        </w:rPr>
        <w:t xml:space="preserve">while a </w:t>
      </w:r>
      <w:r w:rsidR="008509BE" w:rsidRPr="00DF54B8">
        <w:rPr>
          <w:color w:val="auto"/>
          <w:sz w:val="24"/>
          <w:szCs w:val="20"/>
        </w:rPr>
        <w:t xml:space="preserve"> </w:t>
      </w:r>
      <w:r w:rsidR="00744931" w:rsidRPr="00DF54B8">
        <w:rPr>
          <w:color w:val="auto"/>
          <w:sz w:val="24"/>
          <w:szCs w:val="20"/>
        </w:rPr>
        <w:t>‘</w:t>
      </w:r>
      <w:r w:rsidR="000B0902" w:rsidRPr="00DF54B8">
        <w:rPr>
          <w:color w:val="auto"/>
          <w:sz w:val="24"/>
          <w:szCs w:val="20"/>
        </w:rPr>
        <w:t>lack of stakeholder pressures</w:t>
      </w:r>
      <w:r w:rsidR="00744931" w:rsidRPr="00DF54B8">
        <w:rPr>
          <w:color w:val="auto"/>
          <w:sz w:val="24"/>
          <w:szCs w:val="20"/>
        </w:rPr>
        <w:t>’</w:t>
      </w:r>
      <w:r w:rsidR="00C5293F" w:rsidRPr="00DF54B8">
        <w:rPr>
          <w:color w:val="auto"/>
          <w:sz w:val="24"/>
          <w:szCs w:val="20"/>
        </w:rPr>
        <w:t xml:space="preserve"> is the main internal factor.</w:t>
      </w:r>
    </w:p>
    <w:p w:rsidR="0095360D" w:rsidRPr="00DF54B8" w:rsidRDefault="0095360D" w:rsidP="003F6686">
      <w:pPr>
        <w:rPr>
          <w:color w:val="auto"/>
          <w:sz w:val="24"/>
          <w:szCs w:val="20"/>
        </w:rPr>
      </w:pPr>
    </w:p>
    <w:p w:rsidR="00634C8C" w:rsidRPr="00DF54B8" w:rsidRDefault="00634C8C" w:rsidP="003F6686">
      <w:pPr>
        <w:rPr>
          <w:color w:val="auto"/>
          <w:sz w:val="24"/>
          <w:szCs w:val="20"/>
        </w:rPr>
      </w:pPr>
      <w:r w:rsidRPr="00DF54B8">
        <w:rPr>
          <w:color w:val="auto"/>
          <w:sz w:val="24"/>
          <w:szCs w:val="20"/>
        </w:rPr>
        <w:t>Perhaps</w:t>
      </w:r>
      <w:r w:rsidR="00B6590F" w:rsidRPr="00DF54B8">
        <w:rPr>
          <w:color w:val="auto"/>
          <w:sz w:val="24"/>
          <w:szCs w:val="20"/>
        </w:rPr>
        <w:t xml:space="preserve"> the most obvious factor that influences the environmental practices of SMEs is resources (</w:t>
      </w:r>
      <w:proofErr w:type="spellStart"/>
      <w:r w:rsidR="00E94B2F" w:rsidRPr="00DF54B8">
        <w:rPr>
          <w:color w:val="auto"/>
          <w:sz w:val="24"/>
          <w:szCs w:val="20"/>
        </w:rPr>
        <w:t>Gunningham</w:t>
      </w:r>
      <w:proofErr w:type="spellEnd"/>
      <w:r w:rsidR="00E94B2F" w:rsidRPr="00DF54B8">
        <w:rPr>
          <w:color w:val="auto"/>
          <w:sz w:val="24"/>
          <w:szCs w:val="20"/>
        </w:rPr>
        <w:t xml:space="preserve"> 2002; Hillary 2000; </w:t>
      </w:r>
      <w:proofErr w:type="spellStart"/>
      <w:r w:rsidR="00E94B2F" w:rsidRPr="00DF54B8">
        <w:rPr>
          <w:color w:val="auto"/>
          <w:sz w:val="24"/>
          <w:szCs w:val="20"/>
        </w:rPr>
        <w:t>Noci</w:t>
      </w:r>
      <w:proofErr w:type="spellEnd"/>
      <w:r w:rsidR="00E94B2F" w:rsidRPr="00DF54B8">
        <w:rPr>
          <w:color w:val="auto"/>
          <w:sz w:val="24"/>
          <w:szCs w:val="20"/>
        </w:rPr>
        <w:t xml:space="preserve"> </w:t>
      </w:r>
      <w:r w:rsidR="00CB240E" w:rsidRPr="00DF54B8">
        <w:rPr>
          <w:color w:val="auto"/>
          <w:sz w:val="24"/>
          <w:szCs w:val="20"/>
        </w:rPr>
        <w:t>&amp;</w:t>
      </w:r>
      <w:r w:rsidR="00E94B2F" w:rsidRPr="00DF54B8">
        <w:rPr>
          <w:color w:val="auto"/>
          <w:sz w:val="24"/>
          <w:szCs w:val="20"/>
        </w:rPr>
        <w:t xml:space="preserve"> </w:t>
      </w:r>
      <w:proofErr w:type="spellStart"/>
      <w:r w:rsidR="00E94B2F" w:rsidRPr="00DF54B8">
        <w:rPr>
          <w:color w:val="auto"/>
          <w:sz w:val="24"/>
          <w:szCs w:val="20"/>
        </w:rPr>
        <w:t>Verganti</w:t>
      </w:r>
      <w:proofErr w:type="spellEnd"/>
      <w:r w:rsidR="00E94B2F" w:rsidRPr="00DF54B8">
        <w:rPr>
          <w:color w:val="auto"/>
          <w:sz w:val="24"/>
          <w:szCs w:val="20"/>
        </w:rPr>
        <w:t xml:space="preserve"> 1</w:t>
      </w:r>
      <w:r w:rsidR="00C15A8F" w:rsidRPr="00DF54B8">
        <w:rPr>
          <w:color w:val="auto"/>
          <w:sz w:val="24"/>
          <w:szCs w:val="20"/>
        </w:rPr>
        <w:t xml:space="preserve">999; </w:t>
      </w:r>
      <w:proofErr w:type="spellStart"/>
      <w:r w:rsidR="00C15A8F" w:rsidRPr="00DF54B8">
        <w:rPr>
          <w:color w:val="auto"/>
          <w:sz w:val="24"/>
          <w:szCs w:val="20"/>
        </w:rPr>
        <w:t>Lepoutre</w:t>
      </w:r>
      <w:proofErr w:type="spellEnd"/>
      <w:r w:rsidR="00C15A8F" w:rsidRPr="00DF54B8">
        <w:rPr>
          <w:color w:val="auto"/>
          <w:sz w:val="24"/>
          <w:szCs w:val="20"/>
        </w:rPr>
        <w:t xml:space="preserve"> </w:t>
      </w:r>
      <w:r w:rsidR="00CB240E" w:rsidRPr="00DF54B8">
        <w:rPr>
          <w:color w:val="auto"/>
          <w:sz w:val="24"/>
          <w:szCs w:val="20"/>
        </w:rPr>
        <w:t>&amp;</w:t>
      </w:r>
      <w:r w:rsidR="00C15A8F" w:rsidRPr="00DF54B8">
        <w:rPr>
          <w:color w:val="auto"/>
          <w:sz w:val="24"/>
          <w:szCs w:val="20"/>
        </w:rPr>
        <w:t xml:space="preserve"> </w:t>
      </w:r>
      <w:proofErr w:type="spellStart"/>
      <w:r w:rsidR="00C15A8F" w:rsidRPr="00DF54B8">
        <w:rPr>
          <w:color w:val="auto"/>
          <w:sz w:val="24"/>
          <w:szCs w:val="20"/>
        </w:rPr>
        <w:t>Heene</w:t>
      </w:r>
      <w:proofErr w:type="spellEnd"/>
      <w:r w:rsidR="00C15A8F" w:rsidRPr="00DF54B8">
        <w:rPr>
          <w:color w:val="auto"/>
          <w:sz w:val="24"/>
          <w:szCs w:val="20"/>
        </w:rPr>
        <w:t xml:space="preserve"> 2006).</w:t>
      </w:r>
      <w:r w:rsidR="00EE1C8F" w:rsidRPr="00DF54B8">
        <w:rPr>
          <w:color w:val="auto"/>
          <w:sz w:val="24"/>
          <w:szCs w:val="20"/>
        </w:rPr>
        <w:t xml:space="preserve"> </w:t>
      </w:r>
      <w:r w:rsidR="00B6590F" w:rsidRPr="00DF54B8">
        <w:rPr>
          <w:color w:val="auto"/>
          <w:sz w:val="24"/>
          <w:szCs w:val="20"/>
        </w:rPr>
        <w:t>Indeed, a</w:t>
      </w:r>
      <w:r w:rsidR="00D7149C" w:rsidRPr="00DF54B8">
        <w:rPr>
          <w:color w:val="auto"/>
          <w:sz w:val="24"/>
          <w:szCs w:val="20"/>
        </w:rPr>
        <w:t xml:space="preserve"> </w:t>
      </w:r>
      <w:r w:rsidR="00F06032" w:rsidRPr="00DF54B8">
        <w:rPr>
          <w:color w:val="auto"/>
          <w:sz w:val="24"/>
          <w:szCs w:val="20"/>
        </w:rPr>
        <w:t>lack</w:t>
      </w:r>
      <w:r w:rsidR="00EE1C8F" w:rsidRPr="00DF54B8">
        <w:rPr>
          <w:color w:val="auto"/>
          <w:sz w:val="24"/>
          <w:szCs w:val="20"/>
        </w:rPr>
        <w:t xml:space="preserve"> of resources</w:t>
      </w:r>
      <w:r w:rsidR="001A112A" w:rsidRPr="00DF54B8">
        <w:rPr>
          <w:color w:val="auto"/>
          <w:sz w:val="24"/>
          <w:szCs w:val="20"/>
        </w:rPr>
        <w:t xml:space="preserve"> (</w:t>
      </w:r>
      <w:r w:rsidR="001A112A" w:rsidRPr="00DF54B8">
        <w:rPr>
          <w:i/>
          <w:color w:val="auto"/>
          <w:sz w:val="24"/>
          <w:szCs w:val="20"/>
        </w:rPr>
        <w:t>e.g.,</w:t>
      </w:r>
      <w:r w:rsidR="00744931" w:rsidRPr="00DF54B8">
        <w:rPr>
          <w:color w:val="auto"/>
          <w:sz w:val="24"/>
          <w:szCs w:val="20"/>
        </w:rPr>
        <w:t xml:space="preserve"> employees</w:t>
      </w:r>
      <w:r w:rsidR="007D4B25" w:rsidRPr="00DF54B8">
        <w:rPr>
          <w:color w:val="auto"/>
          <w:sz w:val="24"/>
          <w:szCs w:val="20"/>
        </w:rPr>
        <w:t xml:space="preserve">, </w:t>
      </w:r>
      <w:r w:rsidR="001A112A" w:rsidRPr="00DF54B8">
        <w:rPr>
          <w:color w:val="auto"/>
          <w:sz w:val="24"/>
          <w:szCs w:val="20"/>
        </w:rPr>
        <w:t>capital</w:t>
      </w:r>
      <w:r w:rsidR="007D4B25" w:rsidRPr="00DF54B8">
        <w:rPr>
          <w:color w:val="auto"/>
          <w:sz w:val="24"/>
          <w:szCs w:val="20"/>
        </w:rPr>
        <w:t>, skills</w:t>
      </w:r>
      <w:r w:rsidR="001471D5" w:rsidRPr="00DF54B8">
        <w:rPr>
          <w:color w:val="auto"/>
          <w:sz w:val="24"/>
          <w:szCs w:val="20"/>
        </w:rPr>
        <w:t xml:space="preserve">, </w:t>
      </w:r>
      <w:r w:rsidR="001A112A" w:rsidRPr="00DF54B8">
        <w:rPr>
          <w:color w:val="auto"/>
          <w:sz w:val="24"/>
          <w:szCs w:val="20"/>
        </w:rPr>
        <w:t xml:space="preserve">technologies) </w:t>
      </w:r>
      <w:r w:rsidR="00EE1C8F" w:rsidRPr="00DF54B8">
        <w:rPr>
          <w:color w:val="auto"/>
          <w:sz w:val="24"/>
          <w:szCs w:val="20"/>
        </w:rPr>
        <w:t xml:space="preserve">has been shown to </w:t>
      </w:r>
      <w:r w:rsidR="004B1F54" w:rsidRPr="00DF54B8">
        <w:rPr>
          <w:color w:val="auto"/>
          <w:sz w:val="24"/>
          <w:szCs w:val="20"/>
        </w:rPr>
        <w:t>hinder</w:t>
      </w:r>
      <w:r w:rsidR="00E94B2F" w:rsidRPr="00DF54B8">
        <w:rPr>
          <w:color w:val="auto"/>
          <w:sz w:val="24"/>
          <w:szCs w:val="20"/>
        </w:rPr>
        <w:t xml:space="preserve"> the development of environmental improvements</w:t>
      </w:r>
      <w:r w:rsidR="00F436EE" w:rsidRPr="00DF54B8">
        <w:rPr>
          <w:color w:val="auto"/>
          <w:sz w:val="24"/>
          <w:szCs w:val="20"/>
        </w:rPr>
        <w:t>, and has in fact</w:t>
      </w:r>
      <w:r w:rsidR="00EE1C8F" w:rsidRPr="00DF54B8">
        <w:rPr>
          <w:color w:val="auto"/>
          <w:sz w:val="24"/>
          <w:szCs w:val="20"/>
        </w:rPr>
        <w:t xml:space="preserve"> </w:t>
      </w:r>
      <w:r w:rsidR="002364EA" w:rsidRPr="00DF54B8">
        <w:rPr>
          <w:color w:val="auto"/>
          <w:sz w:val="24"/>
          <w:szCs w:val="20"/>
        </w:rPr>
        <w:t xml:space="preserve">been </w:t>
      </w:r>
      <w:r w:rsidR="00EE1C8F" w:rsidRPr="00DF54B8">
        <w:rPr>
          <w:color w:val="auto"/>
          <w:sz w:val="24"/>
          <w:szCs w:val="20"/>
        </w:rPr>
        <w:t>used to</w:t>
      </w:r>
      <w:r w:rsidR="00E94B2F" w:rsidRPr="00DF54B8">
        <w:rPr>
          <w:color w:val="auto"/>
          <w:sz w:val="24"/>
          <w:szCs w:val="20"/>
        </w:rPr>
        <w:t xml:space="preserve"> explain</w:t>
      </w:r>
      <w:r w:rsidR="009B2F6B" w:rsidRPr="00DF54B8">
        <w:rPr>
          <w:color w:val="auto"/>
          <w:sz w:val="24"/>
          <w:szCs w:val="20"/>
        </w:rPr>
        <w:t xml:space="preserve"> issues such as</w:t>
      </w:r>
      <w:r w:rsidR="00E94B2F" w:rsidRPr="00DF54B8">
        <w:rPr>
          <w:color w:val="auto"/>
          <w:sz w:val="24"/>
          <w:szCs w:val="20"/>
        </w:rPr>
        <w:t xml:space="preserve"> low levels of awareness </w:t>
      </w:r>
      <w:r w:rsidR="00D53732" w:rsidRPr="00DF54B8">
        <w:rPr>
          <w:color w:val="auto"/>
          <w:sz w:val="24"/>
          <w:szCs w:val="20"/>
        </w:rPr>
        <w:t xml:space="preserve">of environmental issues </w:t>
      </w:r>
      <w:r w:rsidR="00E94B2F" w:rsidRPr="00DF54B8">
        <w:rPr>
          <w:color w:val="auto"/>
          <w:sz w:val="24"/>
          <w:szCs w:val="20"/>
        </w:rPr>
        <w:t>(</w:t>
      </w:r>
      <w:r w:rsidR="009B2F6B" w:rsidRPr="00DF54B8">
        <w:rPr>
          <w:i/>
          <w:color w:val="auto"/>
          <w:sz w:val="24"/>
          <w:szCs w:val="20"/>
        </w:rPr>
        <w:t>e</w:t>
      </w:r>
      <w:r w:rsidR="004D61F7" w:rsidRPr="00DF54B8">
        <w:rPr>
          <w:i/>
          <w:color w:val="auto"/>
          <w:sz w:val="24"/>
          <w:szCs w:val="20"/>
        </w:rPr>
        <w:t>.</w:t>
      </w:r>
      <w:r w:rsidR="009B2F6B" w:rsidRPr="00DF54B8">
        <w:rPr>
          <w:i/>
          <w:color w:val="auto"/>
          <w:sz w:val="24"/>
          <w:szCs w:val="20"/>
        </w:rPr>
        <w:t>g</w:t>
      </w:r>
      <w:r w:rsidR="004D61F7" w:rsidRPr="00DF54B8">
        <w:rPr>
          <w:color w:val="auto"/>
          <w:sz w:val="24"/>
          <w:szCs w:val="20"/>
        </w:rPr>
        <w:t>.,</w:t>
      </w:r>
      <w:r w:rsidR="009B2F6B" w:rsidRPr="00DF54B8">
        <w:rPr>
          <w:color w:val="auto"/>
          <w:sz w:val="24"/>
          <w:szCs w:val="20"/>
        </w:rPr>
        <w:t xml:space="preserve"> </w:t>
      </w:r>
      <w:r w:rsidR="001A112A" w:rsidRPr="00DF54B8">
        <w:rPr>
          <w:color w:val="auto"/>
          <w:sz w:val="24"/>
          <w:szCs w:val="20"/>
        </w:rPr>
        <w:t>regulatory requirements</w:t>
      </w:r>
      <w:r w:rsidR="00E94B2F" w:rsidRPr="00DF54B8">
        <w:rPr>
          <w:color w:val="auto"/>
          <w:sz w:val="24"/>
          <w:szCs w:val="20"/>
        </w:rPr>
        <w:t>), poor compliance</w:t>
      </w:r>
      <w:r w:rsidR="00CF042F" w:rsidRPr="00DF54B8">
        <w:rPr>
          <w:color w:val="auto"/>
          <w:sz w:val="24"/>
          <w:szCs w:val="20"/>
        </w:rPr>
        <w:t xml:space="preserve"> records</w:t>
      </w:r>
      <w:r w:rsidR="00E94B2F" w:rsidRPr="00DF54B8">
        <w:rPr>
          <w:color w:val="auto"/>
          <w:sz w:val="24"/>
          <w:szCs w:val="20"/>
        </w:rPr>
        <w:t xml:space="preserve">, and a general reluctance to </w:t>
      </w:r>
      <w:r w:rsidR="007D4B25" w:rsidRPr="00DF54B8">
        <w:rPr>
          <w:color w:val="auto"/>
          <w:sz w:val="24"/>
          <w:szCs w:val="20"/>
        </w:rPr>
        <w:t>engage in</w:t>
      </w:r>
      <w:r w:rsidR="00E94B2F" w:rsidRPr="00DF54B8">
        <w:rPr>
          <w:color w:val="auto"/>
          <w:sz w:val="24"/>
          <w:szCs w:val="20"/>
        </w:rPr>
        <w:t xml:space="preserve"> green initiatives</w:t>
      </w:r>
      <w:r w:rsidR="00CF042F" w:rsidRPr="00DF54B8">
        <w:rPr>
          <w:color w:val="auto"/>
          <w:sz w:val="24"/>
          <w:szCs w:val="20"/>
        </w:rPr>
        <w:t xml:space="preserve"> or make eco-innovations</w:t>
      </w:r>
      <w:r w:rsidR="00E94B2F" w:rsidRPr="00DF54B8">
        <w:rPr>
          <w:color w:val="auto"/>
          <w:sz w:val="24"/>
          <w:szCs w:val="20"/>
        </w:rPr>
        <w:t xml:space="preserve"> (</w:t>
      </w:r>
      <w:r w:rsidR="00EE1C8F" w:rsidRPr="00DF54B8">
        <w:rPr>
          <w:color w:val="auto"/>
          <w:sz w:val="24"/>
          <w:szCs w:val="20"/>
        </w:rPr>
        <w:t xml:space="preserve">Lynch-Wood &amp; Williamson 2013; </w:t>
      </w:r>
      <w:proofErr w:type="spellStart"/>
      <w:r w:rsidR="00E94B2F" w:rsidRPr="00DF54B8">
        <w:rPr>
          <w:color w:val="auto"/>
          <w:sz w:val="24"/>
          <w:szCs w:val="20"/>
        </w:rPr>
        <w:t>Baylis</w:t>
      </w:r>
      <w:proofErr w:type="spellEnd"/>
      <w:r w:rsidR="00E94B2F" w:rsidRPr="00DF54B8">
        <w:rPr>
          <w:color w:val="auto"/>
          <w:sz w:val="24"/>
          <w:szCs w:val="20"/>
        </w:rPr>
        <w:t xml:space="preserve"> et al. 1998; Wilson et al. 2011; Tilley 2000; Hillary 2000; </w:t>
      </w:r>
      <w:proofErr w:type="spellStart"/>
      <w:r w:rsidR="00E94B2F" w:rsidRPr="00DF54B8">
        <w:rPr>
          <w:color w:val="auto"/>
          <w:sz w:val="24"/>
          <w:szCs w:val="20"/>
        </w:rPr>
        <w:t>Côté</w:t>
      </w:r>
      <w:proofErr w:type="spellEnd"/>
      <w:r w:rsidR="00E94B2F" w:rsidRPr="00DF54B8">
        <w:rPr>
          <w:color w:val="auto"/>
          <w:sz w:val="24"/>
          <w:szCs w:val="20"/>
        </w:rPr>
        <w:t xml:space="preserve"> et al. 2006; </w:t>
      </w:r>
      <w:proofErr w:type="spellStart"/>
      <w:r w:rsidR="00E94B2F" w:rsidRPr="00DF54B8">
        <w:rPr>
          <w:color w:val="auto"/>
          <w:sz w:val="24"/>
          <w:szCs w:val="20"/>
        </w:rPr>
        <w:t>Brío</w:t>
      </w:r>
      <w:proofErr w:type="spellEnd"/>
      <w:r w:rsidR="00E94B2F" w:rsidRPr="00DF54B8">
        <w:rPr>
          <w:color w:val="auto"/>
          <w:sz w:val="24"/>
          <w:szCs w:val="20"/>
        </w:rPr>
        <w:t xml:space="preserve"> </w:t>
      </w:r>
      <w:r w:rsidR="00CB240E" w:rsidRPr="00DF54B8">
        <w:rPr>
          <w:color w:val="auto"/>
          <w:sz w:val="24"/>
          <w:szCs w:val="20"/>
        </w:rPr>
        <w:t>&amp;</w:t>
      </w:r>
      <w:r w:rsidR="00E94B2F" w:rsidRPr="00DF54B8">
        <w:rPr>
          <w:color w:val="auto"/>
          <w:sz w:val="24"/>
          <w:szCs w:val="20"/>
        </w:rPr>
        <w:t xml:space="preserve"> </w:t>
      </w:r>
      <w:proofErr w:type="spellStart"/>
      <w:r w:rsidR="00E94B2F" w:rsidRPr="00DF54B8">
        <w:rPr>
          <w:color w:val="auto"/>
          <w:sz w:val="24"/>
          <w:szCs w:val="20"/>
        </w:rPr>
        <w:t>Junquera</w:t>
      </w:r>
      <w:proofErr w:type="spellEnd"/>
      <w:r w:rsidR="00E94B2F" w:rsidRPr="00DF54B8">
        <w:rPr>
          <w:color w:val="auto"/>
          <w:sz w:val="24"/>
          <w:szCs w:val="20"/>
        </w:rPr>
        <w:t xml:space="preserve"> 2003; The Gallup Organisation 2011; EIM and Oxford Research for DG Environment 2011).</w:t>
      </w:r>
      <w:r w:rsidR="00B6590F" w:rsidRPr="00DF54B8">
        <w:rPr>
          <w:color w:val="auto"/>
          <w:sz w:val="24"/>
          <w:szCs w:val="20"/>
        </w:rPr>
        <w:t xml:space="preserve"> What is particularly relevant </w:t>
      </w:r>
      <w:r w:rsidR="004D61F7" w:rsidRPr="00DF54B8">
        <w:rPr>
          <w:color w:val="auto"/>
          <w:sz w:val="24"/>
          <w:szCs w:val="20"/>
        </w:rPr>
        <w:t>for</w:t>
      </w:r>
      <w:r w:rsidR="00B6590F" w:rsidRPr="00DF54B8">
        <w:rPr>
          <w:color w:val="auto"/>
          <w:sz w:val="24"/>
          <w:szCs w:val="20"/>
        </w:rPr>
        <w:t xml:space="preserve"> our study is the observation that </w:t>
      </w:r>
      <w:r w:rsidR="00F436EE" w:rsidRPr="00DF54B8">
        <w:rPr>
          <w:color w:val="auto"/>
          <w:sz w:val="24"/>
          <w:szCs w:val="20"/>
        </w:rPr>
        <w:t xml:space="preserve">SMEs in </w:t>
      </w:r>
      <w:r w:rsidR="00B6590F" w:rsidRPr="00DF54B8">
        <w:rPr>
          <w:color w:val="auto"/>
          <w:sz w:val="24"/>
          <w:szCs w:val="20"/>
        </w:rPr>
        <w:t xml:space="preserve">the </w:t>
      </w:r>
      <w:r w:rsidR="00F436EE" w:rsidRPr="00DF54B8">
        <w:rPr>
          <w:color w:val="auto"/>
          <w:sz w:val="24"/>
          <w:szCs w:val="20"/>
        </w:rPr>
        <w:t xml:space="preserve">manufacturing </w:t>
      </w:r>
      <w:r w:rsidR="00B6590F" w:rsidRPr="00DF54B8">
        <w:rPr>
          <w:color w:val="auto"/>
          <w:sz w:val="24"/>
          <w:szCs w:val="20"/>
        </w:rPr>
        <w:t xml:space="preserve">sector </w:t>
      </w:r>
      <w:r w:rsidR="00F436EE" w:rsidRPr="00DF54B8">
        <w:rPr>
          <w:color w:val="auto"/>
          <w:sz w:val="24"/>
          <w:szCs w:val="20"/>
        </w:rPr>
        <w:t>are more likely than SMEs in other sectors to cite a lack of resources as a reason for not going beyond legislative requirements (European Commission 2012).</w:t>
      </w:r>
      <w:r w:rsidR="004D61F7" w:rsidRPr="00DF54B8">
        <w:rPr>
          <w:color w:val="auto"/>
          <w:sz w:val="24"/>
          <w:szCs w:val="20"/>
        </w:rPr>
        <w:t xml:space="preserve"> A</w:t>
      </w:r>
      <w:r w:rsidR="00F436EE" w:rsidRPr="00DF54B8">
        <w:rPr>
          <w:color w:val="auto"/>
          <w:sz w:val="24"/>
          <w:szCs w:val="20"/>
        </w:rPr>
        <w:t>nother</w:t>
      </w:r>
      <w:r w:rsidR="004D61F7" w:rsidRPr="00DF54B8">
        <w:rPr>
          <w:color w:val="auto"/>
          <w:sz w:val="24"/>
          <w:szCs w:val="20"/>
        </w:rPr>
        <w:t xml:space="preserve"> related</w:t>
      </w:r>
      <w:r w:rsidR="00F436EE" w:rsidRPr="00DF54B8">
        <w:rPr>
          <w:color w:val="auto"/>
          <w:sz w:val="24"/>
          <w:szCs w:val="20"/>
        </w:rPr>
        <w:t xml:space="preserve"> </w:t>
      </w:r>
      <w:r w:rsidR="00CF042F" w:rsidRPr="00DF54B8">
        <w:rPr>
          <w:color w:val="auto"/>
          <w:sz w:val="24"/>
          <w:szCs w:val="20"/>
        </w:rPr>
        <w:t xml:space="preserve">internal factor is said to be the ‘attitudes’ </w:t>
      </w:r>
      <w:r w:rsidR="00D53732" w:rsidRPr="00DF54B8">
        <w:rPr>
          <w:color w:val="auto"/>
          <w:sz w:val="24"/>
          <w:szCs w:val="20"/>
        </w:rPr>
        <w:t xml:space="preserve">of </w:t>
      </w:r>
      <w:r w:rsidR="00CC712E" w:rsidRPr="00DF54B8">
        <w:rPr>
          <w:color w:val="auto"/>
          <w:sz w:val="24"/>
          <w:szCs w:val="20"/>
        </w:rPr>
        <w:t xml:space="preserve">SME </w:t>
      </w:r>
      <w:r w:rsidR="00D53732" w:rsidRPr="00DF54B8">
        <w:rPr>
          <w:color w:val="auto"/>
          <w:sz w:val="24"/>
          <w:szCs w:val="20"/>
        </w:rPr>
        <w:t>owner</w:t>
      </w:r>
      <w:r w:rsidR="0095360D" w:rsidRPr="00DF54B8">
        <w:rPr>
          <w:color w:val="auto"/>
          <w:sz w:val="24"/>
          <w:szCs w:val="20"/>
        </w:rPr>
        <w:t>s</w:t>
      </w:r>
      <w:r w:rsidR="00CC712E" w:rsidRPr="00DF54B8">
        <w:rPr>
          <w:color w:val="auto"/>
          <w:sz w:val="24"/>
          <w:szCs w:val="20"/>
        </w:rPr>
        <w:t xml:space="preserve"> </w:t>
      </w:r>
      <w:r w:rsidR="0095360D" w:rsidRPr="00DF54B8">
        <w:rPr>
          <w:color w:val="auto"/>
          <w:sz w:val="24"/>
          <w:szCs w:val="20"/>
        </w:rPr>
        <w:t xml:space="preserve">and </w:t>
      </w:r>
      <w:r w:rsidR="00D53732" w:rsidRPr="00DF54B8">
        <w:rPr>
          <w:color w:val="auto"/>
          <w:sz w:val="24"/>
          <w:szCs w:val="20"/>
        </w:rPr>
        <w:t>manager</w:t>
      </w:r>
      <w:r w:rsidR="0095360D" w:rsidRPr="00DF54B8">
        <w:rPr>
          <w:color w:val="auto"/>
          <w:sz w:val="24"/>
          <w:szCs w:val="20"/>
        </w:rPr>
        <w:t>s</w:t>
      </w:r>
      <w:r w:rsidR="009B2F6B" w:rsidRPr="00DF54B8">
        <w:rPr>
          <w:color w:val="auto"/>
          <w:sz w:val="24"/>
          <w:szCs w:val="20"/>
        </w:rPr>
        <w:t>.</w:t>
      </w:r>
      <w:r w:rsidR="00CF042F" w:rsidRPr="00DF54B8">
        <w:rPr>
          <w:color w:val="auto"/>
          <w:sz w:val="24"/>
          <w:szCs w:val="20"/>
        </w:rPr>
        <w:t xml:space="preserve"> </w:t>
      </w:r>
      <w:r w:rsidR="00D7149C" w:rsidRPr="00DF54B8">
        <w:rPr>
          <w:color w:val="auto"/>
          <w:sz w:val="24"/>
          <w:szCs w:val="20"/>
        </w:rPr>
        <w:t>SME O</w:t>
      </w:r>
      <w:r w:rsidR="009B2F6B" w:rsidRPr="00DF54B8">
        <w:rPr>
          <w:color w:val="auto"/>
          <w:sz w:val="24"/>
          <w:szCs w:val="20"/>
        </w:rPr>
        <w:t>wner-managers</w:t>
      </w:r>
      <w:r w:rsidR="00346103" w:rsidRPr="00DF54B8">
        <w:rPr>
          <w:color w:val="auto"/>
          <w:sz w:val="24"/>
          <w:szCs w:val="20"/>
        </w:rPr>
        <w:t>, for example,</w:t>
      </w:r>
      <w:r w:rsidR="009B2F6B" w:rsidRPr="00DF54B8">
        <w:rPr>
          <w:color w:val="auto"/>
          <w:sz w:val="24"/>
          <w:szCs w:val="20"/>
        </w:rPr>
        <w:t xml:space="preserve"> </w:t>
      </w:r>
      <w:r w:rsidR="00D7149C" w:rsidRPr="00DF54B8">
        <w:rPr>
          <w:color w:val="auto"/>
          <w:sz w:val="24"/>
          <w:szCs w:val="20"/>
        </w:rPr>
        <w:t xml:space="preserve">often claim </w:t>
      </w:r>
      <w:r w:rsidR="00EE1C8F" w:rsidRPr="00DF54B8">
        <w:rPr>
          <w:color w:val="auto"/>
          <w:sz w:val="24"/>
          <w:szCs w:val="20"/>
        </w:rPr>
        <w:t>that</w:t>
      </w:r>
      <w:r w:rsidR="009B2F6B" w:rsidRPr="00DF54B8">
        <w:rPr>
          <w:color w:val="auto"/>
          <w:sz w:val="24"/>
          <w:szCs w:val="20"/>
        </w:rPr>
        <w:t xml:space="preserve"> their firms have</w:t>
      </w:r>
      <w:r w:rsidR="00CF042F" w:rsidRPr="00DF54B8">
        <w:rPr>
          <w:color w:val="auto"/>
          <w:sz w:val="24"/>
          <w:szCs w:val="20"/>
        </w:rPr>
        <w:t xml:space="preserve"> only</w:t>
      </w:r>
      <w:r w:rsidR="009B2F6B" w:rsidRPr="00DF54B8">
        <w:rPr>
          <w:color w:val="auto"/>
          <w:sz w:val="24"/>
          <w:szCs w:val="20"/>
        </w:rPr>
        <w:t xml:space="preserve"> limited</w:t>
      </w:r>
      <w:r w:rsidR="00CC712E" w:rsidRPr="00DF54B8">
        <w:rPr>
          <w:color w:val="auto"/>
          <w:sz w:val="24"/>
          <w:szCs w:val="20"/>
        </w:rPr>
        <w:t xml:space="preserve"> environmental</w:t>
      </w:r>
      <w:r w:rsidR="009B2F6B" w:rsidRPr="00DF54B8">
        <w:rPr>
          <w:color w:val="auto"/>
          <w:sz w:val="24"/>
          <w:szCs w:val="20"/>
        </w:rPr>
        <w:t xml:space="preserve"> impacts (</w:t>
      </w:r>
      <w:r w:rsidR="00EE1C8F" w:rsidRPr="00DF54B8">
        <w:rPr>
          <w:color w:val="auto"/>
          <w:sz w:val="24"/>
          <w:szCs w:val="20"/>
        </w:rPr>
        <w:t xml:space="preserve">Lynch-Wood &amp; Williamson 2013; </w:t>
      </w:r>
      <w:proofErr w:type="spellStart"/>
      <w:r w:rsidR="006E0C5F" w:rsidRPr="00DF54B8">
        <w:rPr>
          <w:color w:val="auto"/>
          <w:sz w:val="24"/>
          <w:szCs w:val="20"/>
        </w:rPr>
        <w:t>Netregs</w:t>
      </w:r>
      <w:proofErr w:type="spellEnd"/>
      <w:r w:rsidR="006E0C5F" w:rsidRPr="00DF54B8">
        <w:rPr>
          <w:color w:val="auto"/>
          <w:sz w:val="24"/>
          <w:szCs w:val="20"/>
        </w:rPr>
        <w:t xml:space="preserve"> 2009; </w:t>
      </w:r>
      <w:r w:rsidR="009B2F6B" w:rsidRPr="00DF54B8">
        <w:rPr>
          <w:color w:val="auto"/>
          <w:sz w:val="24"/>
          <w:szCs w:val="20"/>
        </w:rPr>
        <w:t xml:space="preserve">Rowe and Hollingsworth 1996: </w:t>
      </w:r>
      <w:proofErr w:type="spellStart"/>
      <w:r w:rsidR="009B2F6B" w:rsidRPr="00DF54B8">
        <w:rPr>
          <w:color w:val="auto"/>
          <w:sz w:val="24"/>
          <w:szCs w:val="20"/>
        </w:rPr>
        <w:t>Revell</w:t>
      </w:r>
      <w:proofErr w:type="spellEnd"/>
      <w:r w:rsidR="009B2F6B" w:rsidRPr="00DF54B8">
        <w:rPr>
          <w:color w:val="auto"/>
          <w:sz w:val="24"/>
          <w:szCs w:val="20"/>
        </w:rPr>
        <w:t xml:space="preserve"> and Blackburn 2007; Simpson et al. 2004; Hillary 2000),</w:t>
      </w:r>
      <w:r w:rsidR="00CC712E" w:rsidRPr="00DF54B8">
        <w:rPr>
          <w:color w:val="auto"/>
          <w:sz w:val="24"/>
          <w:szCs w:val="20"/>
        </w:rPr>
        <w:t xml:space="preserve"> and, </w:t>
      </w:r>
      <w:r w:rsidRPr="00DF54B8">
        <w:rPr>
          <w:color w:val="auto"/>
          <w:sz w:val="24"/>
          <w:szCs w:val="20"/>
        </w:rPr>
        <w:t>consequently</w:t>
      </w:r>
      <w:r w:rsidR="00CC712E" w:rsidRPr="00DF54B8">
        <w:rPr>
          <w:color w:val="auto"/>
          <w:sz w:val="24"/>
          <w:szCs w:val="20"/>
        </w:rPr>
        <w:t xml:space="preserve">, they often feel there are </w:t>
      </w:r>
      <w:r w:rsidR="009B2F6B" w:rsidRPr="00DF54B8">
        <w:rPr>
          <w:color w:val="auto"/>
          <w:sz w:val="24"/>
          <w:szCs w:val="20"/>
        </w:rPr>
        <w:t>no real justification</w:t>
      </w:r>
      <w:r w:rsidR="00EE1C8F" w:rsidRPr="00DF54B8">
        <w:rPr>
          <w:color w:val="auto"/>
          <w:sz w:val="24"/>
          <w:szCs w:val="20"/>
        </w:rPr>
        <w:t>s</w:t>
      </w:r>
      <w:r w:rsidR="009B2F6B" w:rsidRPr="00DF54B8">
        <w:rPr>
          <w:color w:val="auto"/>
          <w:sz w:val="24"/>
          <w:szCs w:val="20"/>
        </w:rPr>
        <w:t xml:space="preserve"> for making investments to improve environmental performance (</w:t>
      </w:r>
      <w:proofErr w:type="spellStart"/>
      <w:r w:rsidR="009B2F6B" w:rsidRPr="00DF54B8">
        <w:rPr>
          <w:color w:val="auto"/>
          <w:sz w:val="24"/>
          <w:szCs w:val="20"/>
        </w:rPr>
        <w:t>Revell</w:t>
      </w:r>
      <w:proofErr w:type="spellEnd"/>
      <w:r w:rsidR="009B2F6B" w:rsidRPr="00DF54B8">
        <w:rPr>
          <w:color w:val="auto"/>
          <w:sz w:val="24"/>
          <w:szCs w:val="20"/>
        </w:rPr>
        <w:t xml:space="preserve"> </w:t>
      </w:r>
      <w:r w:rsidR="00D53732" w:rsidRPr="00DF54B8">
        <w:rPr>
          <w:color w:val="auto"/>
          <w:sz w:val="24"/>
          <w:szCs w:val="20"/>
        </w:rPr>
        <w:t>&amp;</w:t>
      </w:r>
      <w:r w:rsidR="009B2F6B" w:rsidRPr="00DF54B8">
        <w:rPr>
          <w:color w:val="auto"/>
          <w:sz w:val="24"/>
          <w:szCs w:val="20"/>
        </w:rPr>
        <w:t xml:space="preserve"> </w:t>
      </w:r>
      <w:proofErr w:type="spellStart"/>
      <w:r w:rsidR="009B2F6B" w:rsidRPr="00DF54B8">
        <w:rPr>
          <w:color w:val="auto"/>
          <w:sz w:val="24"/>
          <w:szCs w:val="20"/>
        </w:rPr>
        <w:t>Rutherfoord</w:t>
      </w:r>
      <w:proofErr w:type="spellEnd"/>
      <w:r w:rsidR="009B2F6B" w:rsidRPr="00DF54B8">
        <w:rPr>
          <w:color w:val="auto"/>
          <w:sz w:val="24"/>
          <w:szCs w:val="20"/>
        </w:rPr>
        <w:t xml:space="preserve"> 2003). </w:t>
      </w:r>
      <w:r w:rsidR="00CC712E" w:rsidRPr="00DF54B8">
        <w:rPr>
          <w:color w:val="auto"/>
          <w:sz w:val="24"/>
          <w:szCs w:val="20"/>
        </w:rPr>
        <w:t xml:space="preserve">This view is reinforced </w:t>
      </w:r>
      <w:r w:rsidR="009B2F6B" w:rsidRPr="00DF54B8">
        <w:rPr>
          <w:color w:val="auto"/>
          <w:sz w:val="24"/>
          <w:szCs w:val="20"/>
        </w:rPr>
        <w:t xml:space="preserve">by </w:t>
      </w:r>
      <w:r w:rsidR="00B11A83" w:rsidRPr="00DF54B8">
        <w:rPr>
          <w:color w:val="auto"/>
          <w:sz w:val="24"/>
          <w:szCs w:val="20"/>
        </w:rPr>
        <w:t>the</w:t>
      </w:r>
      <w:r w:rsidR="009B2F6B" w:rsidRPr="00DF54B8">
        <w:rPr>
          <w:color w:val="auto"/>
          <w:sz w:val="24"/>
          <w:szCs w:val="20"/>
        </w:rPr>
        <w:t xml:space="preserve"> overriding concern</w:t>
      </w:r>
      <w:r w:rsidR="00B11A83" w:rsidRPr="00DF54B8">
        <w:rPr>
          <w:color w:val="auto"/>
          <w:sz w:val="24"/>
          <w:szCs w:val="20"/>
        </w:rPr>
        <w:t>s</w:t>
      </w:r>
      <w:r w:rsidR="009B2F6B" w:rsidRPr="00DF54B8">
        <w:rPr>
          <w:color w:val="auto"/>
          <w:sz w:val="24"/>
          <w:szCs w:val="20"/>
        </w:rPr>
        <w:t xml:space="preserve"> </w:t>
      </w:r>
      <w:r w:rsidR="00B11A83" w:rsidRPr="00DF54B8">
        <w:rPr>
          <w:color w:val="auto"/>
          <w:sz w:val="24"/>
          <w:szCs w:val="20"/>
        </w:rPr>
        <w:t xml:space="preserve">that owner-managers have </w:t>
      </w:r>
      <w:r w:rsidR="009B2F6B" w:rsidRPr="00DF54B8">
        <w:rPr>
          <w:color w:val="auto"/>
          <w:sz w:val="24"/>
          <w:szCs w:val="20"/>
        </w:rPr>
        <w:t>for commercial survival and success</w:t>
      </w:r>
      <w:r w:rsidR="00B11A83" w:rsidRPr="00DF54B8">
        <w:rPr>
          <w:color w:val="auto"/>
          <w:sz w:val="24"/>
          <w:szCs w:val="20"/>
        </w:rPr>
        <w:t xml:space="preserve">, </w:t>
      </w:r>
      <w:r w:rsidR="005658CD" w:rsidRPr="00DF54B8">
        <w:rPr>
          <w:color w:val="auto"/>
          <w:sz w:val="24"/>
          <w:szCs w:val="20"/>
        </w:rPr>
        <w:t>since</w:t>
      </w:r>
      <w:r w:rsidR="007F1136" w:rsidRPr="00DF54B8">
        <w:rPr>
          <w:color w:val="auto"/>
          <w:sz w:val="24"/>
          <w:szCs w:val="20"/>
        </w:rPr>
        <w:t xml:space="preserve"> </w:t>
      </w:r>
      <w:r w:rsidR="00D7149C" w:rsidRPr="00DF54B8">
        <w:rPr>
          <w:color w:val="auto"/>
          <w:sz w:val="24"/>
          <w:szCs w:val="20"/>
        </w:rPr>
        <w:t>this</w:t>
      </w:r>
      <w:r w:rsidR="00B11A83" w:rsidRPr="00DF54B8">
        <w:rPr>
          <w:color w:val="auto"/>
          <w:sz w:val="24"/>
          <w:szCs w:val="20"/>
        </w:rPr>
        <w:t xml:space="preserve"> tend</w:t>
      </w:r>
      <w:r w:rsidR="00D7149C" w:rsidRPr="00DF54B8">
        <w:rPr>
          <w:color w:val="auto"/>
          <w:sz w:val="24"/>
          <w:szCs w:val="20"/>
        </w:rPr>
        <w:t>s</w:t>
      </w:r>
      <w:r w:rsidR="00D53732" w:rsidRPr="00DF54B8">
        <w:rPr>
          <w:color w:val="auto"/>
          <w:sz w:val="24"/>
          <w:szCs w:val="20"/>
        </w:rPr>
        <w:t xml:space="preserve"> to </w:t>
      </w:r>
      <w:r w:rsidR="0095360D" w:rsidRPr="00DF54B8">
        <w:rPr>
          <w:color w:val="auto"/>
          <w:sz w:val="24"/>
          <w:szCs w:val="20"/>
        </w:rPr>
        <w:t>suppress</w:t>
      </w:r>
      <w:r w:rsidR="009B2F6B" w:rsidRPr="00DF54B8">
        <w:rPr>
          <w:color w:val="auto"/>
          <w:sz w:val="24"/>
          <w:szCs w:val="20"/>
        </w:rPr>
        <w:t xml:space="preserve"> environmental</w:t>
      </w:r>
      <w:r w:rsidR="007F1136" w:rsidRPr="00DF54B8">
        <w:rPr>
          <w:color w:val="auto"/>
          <w:sz w:val="24"/>
          <w:szCs w:val="20"/>
        </w:rPr>
        <w:t xml:space="preserve"> or</w:t>
      </w:r>
      <w:r w:rsidR="00EE1C8F" w:rsidRPr="00DF54B8">
        <w:rPr>
          <w:color w:val="auto"/>
          <w:sz w:val="24"/>
          <w:szCs w:val="20"/>
        </w:rPr>
        <w:t xml:space="preserve"> ethical</w:t>
      </w:r>
      <w:r w:rsidR="009B2F6B" w:rsidRPr="00DF54B8">
        <w:rPr>
          <w:color w:val="auto"/>
          <w:sz w:val="24"/>
          <w:szCs w:val="20"/>
        </w:rPr>
        <w:t xml:space="preserve"> </w:t>
      </w:r>
      <w:r w:rsidR="0095360D" w:rsidRPr="00DF54B8">
        <w:rPr>
          <w:color w:val="auto"/>
          <w:sz w:val="24"/>
          <w:szCs w:val="20"/>
        </w:rPr>
        <w:t>values</w:t>
      </w:r>
      <w:r w:rsidR="009B2F6B" w:rsidRPr="00DF54B8">
        <w:rPr>
          <w:color w:val="auto"/>
          <w:sz w:val="24"/>
          <w:szCs w:val="20"/>
        </w:rPr>
        <w:t xml:space="preserve"> (Williamson et al. 2006). </w:t>
      </w:r>
      <w:r w:rsidRPr="00DF54B8">
        <w:rPr>
          <w:color w:val="auto"/>
          <w:sz w:val="24"/>
          <w:szCs w:val="20"/>
        </w:rPr>
        <w:t>Additionally</w:t>
      </w:r>
      <w:r w:rsidR="009B2F6B" w:rsidRPr="00DF54B8">
        <w:rPr>
          <w:color w:val="auto"/>
          <w:sz w:val="24"/>
          <w:szCs w:val="20"/>
        </w:rPr>
        <w:t xml:space="preserve">, </w:t>
      </w:r>
      <w:r w:rsidR="005658CD" w:rsidRPr="00DF54B8">
        <w:rPr>
          <w:color w:val="auto"/>
          <w:sz w:val="24"/>
          <w:szCs w:val="20"/>
        </w:rPr>
        <w:t>SMEs</w:t>
      </w:r>
      <w:r w:rsidR="00F77F02" w:rsidRPr="00DF54B8">
        <w:rPr>
          <w:color w:val="auto"/>
          <w:sz w:val="24"/>
          <w:szCs w:val="20"/>
        </w:rPr>
        <w:t xml:space="preserve"> are</w:t>
      </w:r>
      <w:r w:rsidR="009B2F6B" w:rsidRPr="00DF54B8">
        <w:rPr>
          <w:color w:val="auto"/>
          <w:sz w:val="24"/>
          <w:szCs w:val="20"/>
        </w:rPr>
        <w:t xml:space="preserve"> likely to find it </w:t>
      </w:r>
      <w:r w:rsidR="003C0F93" w:rsidRPr="00DF54B8">
        <w:rPr>
          <w:color w:val="auto"/>
          <w:sz w:val="24"/>
          <w:szCs w:val="20"/>
        </w:rPr>
        <w:t>more difficult</w:t>
      </w:r>
      <w:r w:rsidR="009B2F6B" w:rsidRPr="00DF54B8">
        <w:rPr>
          <w:color w:val="auto"/>
          <w:sz w:val="24"/>
          <w:szCs w:val="20"/>
        </w:rPr>
        <w:t xml:space="preserve"> to get </w:t>
      </w:r>
      <w:r w:rsidR="00F77F02" w:rsidRPr="00DF54B8">
        <w:rPr>
          <w:color w:val="auto"/>
          <w:sz w:val="24"/>
          <w:szCs w:val="20"/>
        </w:rPr>
        <w:t>their</w:t>
      </w:r>
      <w:r w:rsidR="009B2F6B" w:rsidRPr="00DF54B8">
        <w:rPr>
          <w:color w:val="auto"/>
          <w:sz w:val="24"/>
          <w:szCs w:val="20"/>
        </w:rPr>
        <w:t xml:space="preserve"> environmental efforts rewarded by the market, </w:t>
      </w:r>
      <w:r w:rsidR="00D7149C" w:rsidRPr="00DF54B8">
        <w:rPr>
          <w:color w:val="auto"/>
          <w:sz w:val="24"/>
          <w:szCs w:val="20"/>
        </w:rPr>
        <w:t>so</w:t>
      </w:r>
      <w:r w:rsidR="000A408A" w:rsidRPr="00DF54B8">
        <w:rPr>
          <w:color w:val="auto"/>
          <w:sz w:val="24"/>
          <w:szCs w:val="20"/>
        </w:rPr>
        <w:t xml:space="preserve"> they may </w:t>
      </w:r>
      <w:r w:rsidR="009B2F6B" w:rsidRPr="00DF54B8">
        <w:rPr>
          <w:color w:val="auto"/>
          <w:sz w:val="24"/>
          <w:szCs w:val="20"/>
        </w:rPr>
        <w:t>view</w:t>
      </w:r>
      <w:r w:rsidR="00F77F02" w:rsidRPr="00DF54B8">
        <w:rPr>
          <w:color w:val="auto"/>
          <w:sz w:val="24"/>
          <w:szCs w:val="20"/>
        </w:rPr>
        <w:t xml:space="preserve"> the</w:t>
      </w:r>
      <w:r w:rsidR="009B2F6B" w:rsidRPr="00DF54B8">
        <w:rPr>
          <w:color w:val="auto"/>
          <w:sz w:val="24"/>
          <w:szCs w:val="20"/>
        </w:rPr>
        <w:t xml:space="preserve"> market as a barrier to environmental innovation</w:t>
      </w:r>
      <w:r w:rsidR="00F77F02" w:rsidRPr="00DF54B8">
        <w:rPr>
          <w:color w:val="auto"/>
          <w:sz w:val="24"/>
          <w:szCs w:val="20"/>
        </w:rPr>
        <w:t xml:space="preserve"> </w:t>
      </w:r>
      <w:r w:rsidR="009B2F6B" w:rsidRPr="00DF54B8">
        <w:rPr>
          <w:color w:val="auto"/>
          <w:sz w:val="24"/>
          <w:szCs w:val="20"/>
        </w:rPr>
        <w:t>(Spence et al. 2000). Even when owner-managers are sympathetic to environmental issues, commercial pressures can produce an ‘attitude-practice’</w:t>
      </w:r>
      <w:r w:rsidR="00F77F02" w:rsidRPr="00DF54B8">
        <w:rPr>
          <w:color w:val="auto"/>
          <w:sz w:val="24"/>
          <w:szCs w:val="20"/>
        </w:rPr>
        <w:t xml:space="preserve"> </w:t>
      </w:r>
      <w:r w:rsidR="009B2F6B" w:rsidRPr="00DF54B8">
        <w:rPr>
          <w:color w:val="auto"/>
          <w:sz w:val="24"/>
          <w:szCs w:val="20"/>
        </w:rPr>
        <w:t>gap so that actions rarely go beyond compliance or basic efficiency savings (</w:t>
      </w:r>
      <w:r w:rsidR="004D61F7" w:rsidRPr="00DF54B8">
        <w:rPr>
          <w:color w:val="auto"/>
          <w:sz w:val="24"/>
          <w:szCs w:val="20"/>
        </w:rPr>
        <w:t xml:space="preserve">Tilley 1999; </w:t>
      </w:r>
      <w:r w:rsidR="009B2F6B" w:rsidRPr="00DF54B8">
        <w:rPr>
          <w:color w:val="auto"/>
          <w:sz w:val="24"/>
          <w:szCs w:val="20"/>
        </w:rPr>
        <w:t xml:space="preserve">Redmond et al. 2008; Petts et al. 1999; Rowe </w:t>
      </w:r>
      <w:r w:rsidR="00D53732" w:rsidRPr="00DF54B8">
        <w:rPr>
          <w:color w:val="auto"/>
          <w:sz w:val="24"/>
          <w:szCs w:val="20"/>
        </w:rPr>
        <w:t>&amp;</w:t>
      </w:r>
      <w:r w:rsidR="00F77F02" w:rsidRPr="00DF54B8">
        <w:rPr>
          <w:color w:val="auto"/>
          <w:sz w:val="24"/>
          <w:szCs w:val="20"/>
        </w:rPr>
        <w:t xml:space="preserve"> </w:t>
      </w:r>
      <w:proofErr w:type="spellStart"/>
      <w:r w:rsidR="009B2F6B" w:rsidRPr="00DF54B8">
        <w:rPr>
          <w:color w:val="auto"/>
          <w:sz w:val="24"/>
          <w:szCs w:val="20"/>
        </w:rPr>
        <w:t>Enticott</w:t>
      </w:r>
      <w:proofErr w:type="spellEnd"/>
      <w:r w:rsidR="009B2F6B" w:rsidRPr="00DF54B8">
        <w:rPr>
          <w:color w:val="auto"/>
          <w:sz w:val="24"/>
          <w:szCs w:val="20"/>
        </w:rPr>
        <w:t xml:space="preserve"> 1998; Worthington </w:t>
      </w:r>
      <w:r w:rsidR="00D53732" w:rsidRPr="00DF54B8">
        <w:rPr>
          <w:color w:val="auto"/>
          <w:sz w:val="24"/>
          <w:szCs w:val="20"/>
        </w:rPr>
        <w:t>&amp;</w:t>
      </w:r>
      <w:r w:rsidR="009B2F6B" w:rsidRPr="00DF54B8">
        <w:rPr>
          <w:color w:val="auto"/>
          <w:sz w:val="24"/>
          <w:szCs w:val="20"/>
        </w:rPr>
        <w:t xml:space="preserve"> Patton 2005).</w:t>
      </w:r>
    </w:p>
    <w:p w:rsidR="00634C8C" w:rsidRPr="00DF54B8" w:rsidRDefault="00634C8C" w:rsidP="003F6686">
      <w:pPr>
        <w:rPr>
          <w:color w:val="auto"/>
          <w:sz w:val="24"/>
          <w:szCs w:val="20"/>
        </w:rPr>
      </w:pPr>
    </w:p>
    <w:p w:rsidR="00307B26" w:rsidRPr="00DF54B8" w:rsidRDefault="00F77F02" w:rsidP="003F6686">
      <w:pPr>
        <w:rPr>
          <w:color w:val="auto"/>
          <w:sz w:val="24"/>
          <w:szCs w:val="20"/>
        </w:rPr>
      </w:pPr>
      <w:r w:rsidRPr="00DF54B8">
        <w:rPr>
          <w:color w:val="auto"/>
          <w:sz w:val="24"/>
          <w:szCs w:val="20"/>
        </w:rPr>
        <w:t>Alongside this, external civil regulatory</w:t>
      </w:r>
      <w:r w:rsidR="0095360D" w:rsidRPr="00DF54B8">
        <w:rPr>
          <w:color w:val="auto"/>
          <w:sz w:val="24"/>
          <w:szCs w:val="20"/>
        </w:rPr>
        <w:t xml:space="preserve"> or ‘stakeholder’</w:t>
      </w:r>
      <w:r w:rsidRPr="00DF54B8">
        <w:rPr>
          <w:color w:val="auto"/>
          <w:sz w:val="24"/>
          <w:szCs w:val="20"/>
        </w:rPr>
        <w:t xml:space="preserve"> pressures are </w:t>
      </w:r>
      <w:r w:rsidR="000A408A" w:rsidRPr="00DF54B8">
        <w:rPr>
          <w:color w:val="auto"/>
          <w:sz w:val="24"/>
          <w:szCs w:val="20"/>
        </w:rPr>
        <w:t>often</w:t>
      </w:r>
      <w:r w:rsidRPr="00DF54B8">
        <w:rPr>
          <w:color w:val="auto"/>
          <w:sz w:val="24"/>
          <w:szCs w:val="20"/>
        </w:rPr>
        <w:t xml:space="preserve"> seen, though sometimes speculatively, as only a weak incentive for change in SMEs (</w:t>
      </w:r>
      <w:proofErr w:type="spellStart"/>
      <w:r w:rsidRPr="00DF54B8">
        <w:rPr>
          <w:color w:val="auto"/>
          <w:sz w:val="24"/>
          <w:szCs w:val="20"/>
        </w:rPr>
        <w:t>Gunningham</w:t>
      </w:r>
      <w:proofErr w:type="spellEnd"/>
      <w:r w:rsidRPr="00DF54B8">
        <w:rPr>
          <w:color w:val="auto"/>
          <w:sz w:val="24"/>
          <w:szCs w:val="20"/>
        </w:rPr>
        <w:t xml:space="preserve"> et al</w:t>
      </w:r>
      <w:r w:rsidR="005658CD" w:rsidRPr="00DF54B8">
        <w:rPr>
          <w:color w:val="auto"/>
          <w:sz w:val="24"/>
          <w:szCs w:val="20"/>
        </w:rPr>
        <w:t>.</w:t>
      </w:r>
      <w:r w:rsidRPr="00DF54B8">
        <w:rPr>
          <w:color w:val="auto"/>
          <w:sz w:val="24"/>
          <w:szCs w:val="20"/>
        </w:rPr>
        <w:t xml:space="preserve"> 2003; Lynch-Wood and Williamson 2007; Thornton et al. 2009). </w:t>
      </w:r>
      <w:r w:rsidR="001A112A" w:rsidRPr="00DF54B8">
        <w:rPr>
          <w:color w:val="auto"/>
          <w:sz w:val="24"/>
          <w:szCs w:val="20"/>
        </w:rPr>
        <w:t xml:space="preserve">While there is a paucity of research in this area, it has been </w:t>
      </w:r>
      <w:r w:rsidR="00634C8C" w:rsidRPr="00DF54B8">
        <w:rPr>
          <w:color w:val="auto"/>
          <w:sz w:val="24"/>
          <w:szCs w:val="20"/>
        </w:rPr>
        <w:t>suggested</w:t>
      </w:r>
      <w:r w:rsidR="001A112A" w:rsidRPr="00DF54B8">
        <w:rPr>
          <w:color w:val="auto"/>
          <w:sz w:val="24"/>
          <w:szCs w:val="20"/>
        </w:rPr>
        <w:t xml:space="preserve"> that relevant </w:t>
      </w:r>
      <w:r w:rsidRPr="00DF54B8">
        <w:rPr>
          <w:color w:val="auto"/>
          <w:sz w:val="24"/>
          <w:szCs w:val="20"/>
        </w:rPr>
        <w:t xml:space="preserve">stakeholders </w:t>
      </w:r>
      <w:r w:rsidR="004D61F7" w:rsidRPr="00DF54B8">
        <w:rPr>
          <w:color w:val="auto"/>
          <w:sz w:val="24"/>
          <w:szCs w:val="20"/>
        </w:rPr>
        <w:t>generally</w:t>
      </w:r>
      <w:r w:rsidR="00B6590F" w:rsidRPr="00DF54B8">
        <w:rPr>
          <w:color w:val="auto"/>
          <w:sz w:val="24"/>
          <w:szCs w:val="20"/>
        </w:rPr>
        <w:t xml:space="preserve"> lack interest</w:t>
      </w:r>
      <w:r w:rsidRPr="00DF54B8">
        <w:rPr>
          <w:color w:val="auto"/>
          <w:sz w:val="24"/>
          <w:szCs w:val="20"/>
        </w:rPr>
        <w:t xml:space="preserve"> in the practices of smaller firms (</w:t>
      </w:r>
      <w:r w:rsidR="00EE1C8F" w:rsidRPr="00DF54B8">
        <w:rPr>
          <w:color w:val="auto"/>
          <w:sz w:val="24"/>
          <w:szCs w:val="20"/>
        </w:rPr>
        <w:t xml:space="preserve">Lynch-Wood &amp; Williamson 2013; </w:t>
      </w:r>
      <w:proofErr w:type="spellStart"/>
      <w:r w:rsidR="00993B13" w:rsidRPr="00DF54B8">
        <w:rPr>
          <w:color w:val="auto"/>
          <w:sz w:val="24"/>
          <w:szCs w:val="20"/>
        </w:rPr>
        <w:t>Studer</w:t>
      </w:r>
      <w:proofErr w:type="spellEnd"/>
      <w:r w:rsidR="00993B13" w:rsidRPr="00DF54B8">
        <w:rPr>
          <w:color w:val="auto"/>
          <w:sz w:val="24"/>
          <w:szCs w:val="20"/>
        </w:rPr>
        <w:t xml:space="preserve"> et al. 2008; </w:t>
      </w:r>
      <w:r w:rsidRPr="00DF54B8">
        <w:rPr>
          <w:color w:val="auto"/>
          <w:sz w:val="24"/>
          <w:szCs w:val="20"/>
        </w:rPr>
        <w:t xml:space="preserve">Williamson </w:t>
      </w:r>
      <w:r w:rsidR="00413388" w:rsidRPr="00DF54B8">
        <w:rPr>
          <w:color w:val="auto"/>
          <w:sz w:val="24"/>
          <w:szCs w:val="20"/>
        </w:rPr>
        <w:t>&amp;</w:t>
      </w:r>
      <w:r w:rsidRPr="00DF54B8">
        <w:rPr>
          <w:color w:val="auto"/>
          <w:sz w:val="24"/>
          <w:szCs w:val="20"/>
        </w:rPr>
        <w:t xml:space="preserve"> Lynch-Wood 2001; </w:t>
      </w:r>
      <w:proofErr w:type="spellStart"/>
      <w:r w:rsidRPr="00DF54B8">
        <w:rPr>
          <w:color w:val="auto"/>
          <w:sz w:val="24"/>
          <w:szCs w:val="20"/>
        </w:rPr>
        <w:t>Revell</w:t>
      </w:r>
      <w:proofErr w:type="spellEnd"/>
      <w:r w:rsidRPr="00DF54B8">
        <w:rPr>
          <w:color w:val="auto"/>
          <w:sz w:val="24"/>
          <w:szCs w:val="20"/>
        </w:rPr>
        <w:t xml:space="preserve"> </w:t>
      </w:r>
      <w:r w:rsidR="00EE3E43" w:rsidRPr="00DF54B8">
        <w:rPr>
          <w:color w:val="auto"/>
          <w:sz w:val="24"/>
          <w:szCs w:val="20"/>
        </w:rPr>
        <w:t>&amp;</w:t>
      </w:r>
      <w:r w:rsidRPr="00DF54B8">
        <w:rPr>
          <w:color w:val="auto"/>
          <w:sz w:val="24"/>
          <w:szCs w:val="20"/>
        </w:rPr>
        <w:t xml:space="preserve"> Blackburn 2004; Rowe </w:t>
      </w:r>
      <w:r w:rsidR="00EE3E43" w:rsidRPr="00DF54B8">
        <w:rPr>
          <w:color w:val="auto"/>
          <w:sz w:val="24"/>
          <w:szCs w:val="20"/>
        </w:rPr>
        <w:t>&amp;</w:t>
      </w:r>
      <w:r w:rsidRPr="00DF54B8">
        <w:rPr>
          <w:color w:val="auto"/>
          <w:sz w:val="24"/>
          <w:szCs w:val="20"/>
        </w:rPr>
        <w:t xml:space="preserve"> </w:t>
      </w:r>
      <w:proofErr w:type="spellStart"/>
      <w:r w:rsidRPr="00DF54B8">
        <w:rPr>
          <w:color w:val="auto"/>
          <w:sz w:val="24"/>
          <w:szCs w:val="20"/>
        </w:rPr>
        <w:t>Enticott</w:t>
      </w:r>
      <w:proofErr w:type="spellEnd"/>
      <w:r w:rsidRPr="00DF54B8">
        <w:rPr>
          <w:color w:val="auto"/>
          <w:sz w:val="24"/>
          <w:szCs w:val="20"/>
        </w:rPr>
        <w:t xml:space="preserve"> 1998). This is evident, for example, in the lack of supply-chain or wider market pressures for improvement in SMEs (Merritt 1998; Williamson </w:t>
      </w:r>
      <w:r w:rsidR="00413388" w:rsidRPr="00DF54B8">
        <w:rPr>
          <w:color w:val="auto"/>
          <w:sz w:val="24"/>
          <w:szCs w:val="20"/>
        </w:rPr>
        <w:t>&amp;</w:t>
      </w:r>
      <w:r w:rsidRPr="00DF54B8">
        <w:rPr>
          <w:color w:val="auto"/>
          <w:sz w:val="24"/>
          <w:szCs w:val="20"/>
        </w:rPr>
        <w:t xml:space="preserve"> Lynch-Wood 2001</w:t>
      </w:r>
      <w:r w:rsidR="0020738B" w:rsidRPr="00DF54B8">
        <w:rPr>
          <w:color w:val="auto"/>
          <w:sz w:val="24"/>
          <w:szCs w:val="20"/>
        </w:rPr>
        <w:t>; Thornton et al. 2009</w:t>
      </w:r>
      <w:r w:rsidRPr="00DF54B8">
        <w:rPr>
          <w:color w:val="auto"/>
          <w:sz w:val="24"/>
          <w:szCs w:val="20"/>
        </w:rPr>
        <w:t xml:space="preserve">). It has also been </w:t>
      </w:r>
      <w:r w:rsidR="00EE1C8F" w:rsidRPr="00DF54B8">
        <w:rPr>
          <w:color w:val="auto"/>
          <w:sz w:val="24"/>
          <w:szCs w:val="20"/>
        </w:rPr>
        <w:t>argued</w:t>
      </w:r>
      <w:r w:rsidRPr="00DF54B8">
        <w:rPr>
          <w:color w:val="auto"/>
          <w:sz w:val="24"/>
          <w:szCs w:val="20"/>
        </w:rPr>
        <w:t xml:space="preserve"> that the combination of factors that produce strong civil regulatory pressures (</w:t>
      </w:r>
      <w:r w:rsidRPr="00DF54B8">
        <w:rPr>
          <w:i/>
          <w:color w:val="auto"/>
          <w:sz w:val="24"/>
          <w:szCs w:val="20"/>
        </w:rPr>
        <w:t>e.g</w:t>
      </w:r>
      <w:r w:rsidRPr="00DF54B8">
        <w:rPr>
          <w:color w:val="auto"/>
          <w:sz w:val="24"/>
          <w:szCs w:val="20"/>
        </w:rPr>
        <w:t xml:space="preserve">., high </w:t>
      </w:r>
      <w:r w:rsidR="0020738B" w:rsidRPr="00DF54B8">
        <w:rPr>
          <w:color w:val="auto"/>
          <w:sz w:val="24"/>
          <w:szCs w:val="20"/>
        </w:rPr>
        <w:t xml:space="preserve">environmental </w:t>
      </w:r>
      <w:r w:rsidRPr="00DF54B8">
        <w:rPr>
          <w:color w:val="auto"/>
          <w:sz w:val="24"/>
          <w:szCs w:val="20"/>
        </w:rPr>
        <w:t xml:space="preserve">impacts, </w:t>
      </w:r>
      <w:r w:rsidR="0020738B" w:rsidRPr="00DF54B8">
        <w:rPr>
          <w:color w:val="auto"/>
          <w:sz w:val="24"/>
          <w:szCs w:val="20"/>
        </w:rPr>
        <w:t xml:space="preserve">strong </w:t>
      </w:r>
      <w:r w:rsidRPr="00DF54B8">
        <w:rPr>
          <w:color w:val="auto"/>
          <w:sz w:val="24"/>
          <w:szCs w:val="20"/>
        </w:rPr>
        <w:t>brand</w:t>
      </w:r>
      <w:r w:rsidR="0020738B" w:rsidRPr="00DF54B8">
        <w:rPr>
          <w:color w:val="auto"/>
          <w:sz w:val="24"/>
          <w:szCs w:val="20"/>
        </w:rPr>
        <w:t xml:space="preserve">, </w:t>
      </w:r>
      <w:r w:rsidR="0020738B" w:rsidRPr="00DF54B8">
        <w:rPr>
          <w:color w:val="auto"/>
          <w:sz w:val="24"/>
          <w:szCs w:val="20"/>
        </w:rPr>
        <w:lastRenderedPageBreak/>
        <w:t>customer pressure</w:t>
      </w:r>
      <w:r w:rsidRPr="00DF54B8">
        <w:rPr>
          <w:color w:val="auto"/>
          <w:sz w:val="24"/>
          <w:szCs w:val="20"/>
        </w:rPr>
        <w:t xml:space="preserve">) are mostly absent for smaller firms (Lynch-Wood </w:t>
      </w:r>
      <w:r w:rsidR="00120937" w:rsidRPr="00DF54B8">
        <w:rPr>
          <w:color w:val="auto"/>
          <w:sz w:val="24"/>
          <w:szCs w:val="20"/>
        </w:rPr>
        <w:t>&amp;</w:t>
      </w:r>
      <w:r w:rsidRPr="00DF54B8">
        <w:rPr>
          <w:color w:val="auto"/>
          <w:sz w:val="24"/>
          <w:szCs w:val="20"/>
        </w:rPr>
        <w:t xml:space="preserve"> Williamson 2007). </w:t>
      </w:r>
      <w:r w:rsidR="0020738B" w:rsidRPr="00DF54B8">
        <w:rPr>
          <w:color w:val="auto"/>
          <w:sz w:val="24"/>
          <w:szCs w:val="20"/>
        </w:rPr>
        <w:t xml:space="preserve">These factors can explain why </w:t>
      </w:r>
      <w:r w:rsidRPr="00DF54B8">
        <w:rPr>
          <w:color w:val="auto"/>
          <w:sz w:val="24"/>
          <w:szCs w:val="20"/>
        </w:rPr>
        <w:t xml:space="preserve">the environment is not </w:t>
      </w:r>
      <w:r w:rsidR="00A6493A" w:rsidRPr="00DF54B8">
        <w:rPr>
          <w:color w:val="auto"/>
          <w:sz w:val="24"/>
          <w:szCs w:val="20"/>
        </w:rPr>
        <w:t xml:space="preserve">usually a </w:t>
      </w:r>
      <w:r w:rsidRPr="00DF54B8">
        <w:rPr>
          <w:color w:val="auto"/>
          <w:sz w:val="24"/>
          <w:szCs w:val="20"/>
        </w:rPr>
        <w:t>priority for smaller firms (</w:t>
      </w:r>
      <w:proofErr w:type="spellStart"/>
      <w:r w:rsidRPr="00DF54B8">
        <w:rPr>
          <w:color w:val="auto"/>
          <w:sz w:val="24"/>
          <w:szCs w:val="20"/>
        </w:rPr>
        <w:t>Revell</w:t>
      </w:r>
      <w:proofErr w:type="spellEnd"/>
      <w:r w:rsidRPr="00DF54B8">
        <w:rPr>
          <w:color w:val="auto"/>
          <w:sz w:val="24"/>
          <w:szCs w:val="20"/>
        </w:rPr>
        <w:t xml:space="preserve"> </w:t>
      </w:r>
      <w:r w:rsidR="00B61A9C" w:rsidRPr="00DF54B8">
        <w:rPr>
          <w:color w:val="auto"/>
          <w:sz w:val="24"/>
          <w:szCs w:val="20"/>
        </w:rPr>
        <w:t>&amp;</w:t>
      </w:r>
      <w:r w:rsidRPr="00DF54B8">
        <w:rPr>
          <w:color w:val="auto"/>
          <w:sz w:val="24"/>
          <w:szCs w:val="20"/>
        </w:rPr>
        <w:t xml:space="preserve"> Blackburn 2004)</w:t>
      </w:r>
      <w:r w:rsidR="0020738B" w:rsidRPr="00DF54B8">
        <w:rPr>
          <w:color w:val="auto"/>
          <w:sz w:val="24"/>
          <w:szCs w:val="20"/>
        </w:rPr>
        <w:t xml:space="preserve"> and why, compared to </w:t>
      </w:r>
      <w:r w:rsidRPr="00DF54B8">
        <w:rPr>
          <w:color w:val="auto"/>
          <w:sz w:val="24"/>
          <w:szCs w:val="20"/>
        </w:rPr>
        <w:t xml:space="preserve">larger firms, SMEs attach less importance to </w:t>
      </w:r>
      <w:r w:rsidR="000A408A" w:rsidRPr="00DF54B8">
        <w:rPr>
          <w:color w:val="auto"/>
          <w:sz w:val="24"/>
          <w:szCs w:val="20"/>
        </w:rPr>
        <w:t>developing an</w:t>
      </w:r>
      <w:r w:rsidRPr="00DF54B8">
        <w:rPr>
          <w:color w:val="auto"/>
          <w:sz w:val="24"/>
          <w:szCs w:val="20"/>
        </w:rPr>
        <w:t xml:space="preserve"> environmental reputation (</w:t>
      </w:r>
      <w:proofErr w:type="spellStart"/>
      <w:r w:rsidRPr="00DF54B8">
        <w:rPr>
          <w:color w:val="auto"/>
          <w:sz w:val="24"/>
          <w:szCs w:val="20"/>
        </w:rPr>
        <w:t>Graafland</w:t>
      </w:r>
      <w:proofErr w:type="spellEnd"/>
      <w:r w:rsidRPr="00DF54B8">
        <w:rPr>
          <w:color w:val="auto"/>
          <w:sz w:val="24"/>
          <w:szCs w:val="20"/>
        </w:rPr>
        <w:t xml:space="preserve"> </w:t>
      </w:r>
      <w:r w:rsidR="00B61A9C" w:rsidRPr="00DF54B8">
        <w:rPr>
          <w:color w:val="auto"/>
          <w:sz w:val="24"/>
          <w:szCs w:val="20"/>
        </w:rPr>
        <w:t>&amp;</w:t>
      </w:r>
      <w:r w:rsidRPr="00DF54B8">
        <w:rPr>
          <w:color w:val="auto"/>
          <w:sz w:val="24"/>
          <w:szCs w:val="20"/>
        </w:rPr>
        <w:t xml:space="preserve"> </w:t>
      </w:r>
      <w:proofErr w:type="spellStart"/>
      <w:r w:rsidRPr="00DF54B8">
        <w:rPr>
          <w:color w:val="auto"/>
          <w:sz w:val="24"/>
          <w:szCs w:val="20"/>
        </w:rPr>
        <w:t>Smid</w:t>
      </w:r>
      <w:proofErr w:type="spellEnd"/>
      <w:r w:rsidRPr="00DF54B8">
        <w:rPr>
          <w:color w:val="auto"/>
          <w:sz w:val="24"/>
          <w:szCs w:val="20"/>
        </w:rPr>
        <w:t xml:space="preserve"> 2004).</w:t>
      </w:r>
    </w:p>
    <w:p w:rsidR="00307B26" w:rsidRPr="00DF54B8" w:rsidRDefault="00307B26" w:rsidP="003F6686">
      <w:pPr>
        <w:rPr>
          <w:color w:val="auto"/>
          <w:sz w:val="24"/>
          <w:szCs w:val="20"/>
        </w:rPr>
      </w:pPr>
    </w:p>
    <w:p w:rsidR="00B61A9C" w:rsidRPr="00DF54B8" w:rsidRDefault="00CA211B" w:rsidP="003F6686">
      <w:pPr>
        <w:rPr>
          <w:color w:val="auto"/>
          <w:sz w:val="24"/>
          <w:szCs w:val="20"/>
        </w:rPr>
      </w:pPr>
      <w:r w:rsidRPr="00DF54B8">
        <w:rPr>
          <w:color w:val="auto"/>
          <w:sz w:val="24"/>
          <w:szCs w:val="20"/>
        </w:rPr>
        <w:t xml:space="preserve">The </w:t>
      </w:r>
      <w:r w:rsidR="004D61F7" w:rsidRPr="00DF54B8">
        <w:rPr>
          <w:color w:val="auto"/>
          <w:sz w:val="24"/>
          <w:szCs w:val="20"/>
        </w:rPr>
        <w:t>way</w:t>
      </w:r>
      <w:r w:rsidRPr="00DF54B8">
        <w:rPr>
          <w:color w:val="auto"/>
          <w:sz w:val="24"/>
          <w:szCs w:val="20"/>
        </w:rPr>
        <w:t xml:space="preserve"> </w:t>
      </w:r>
      <w:r w:rsidR="00E94B2F" w:rsidRPr="00DF54B8">
        <w:rPr>
          <w:color w:val="auto"/>
          <w:sz w:val="24"/>
          <w:szCs w:val="20"/>
        </w:rPr>
        <w:t xml:space="preserve">these internal and external </w:t>
      </w:r>
      <w:r w:rsidR="000A408A" w:rsidRPr="00DF54B8">
        <w:rPr>
          <w:color w:val="auto"/>
          <w:sz w:val="24"/>
          <w:szCs w:val="20"/>
        </w:rPr>
        <w:t>issues</w:t>
      </w:r>
      <w:r w:rsidR="00E94B2F" w:rsidRPr="00DF54B8">
        <w:rPr>
          <w:color w:val="auto"/>
          <w:sz w:val="24"/>
          <w:szCs w:val="20"/>
        </w:rPr>
        <w:t xml:space="preserve"> combine is </w:t>
      </w:r>
      <w:r w:rsidR="004946EF" w:rsidRPr="00DF54B8">
        <w:rPr>
          <w:color w:val="auto"/>
          <w:sz w:val="24"/>
          <w:szCs w:val="20"/>
        </w:rPr>
        <w:t xml:space="preserve">important, </w:t>
      </w:r>
      <w:r w:rsidR="00634C8C" w:rsidRPr="00DF54B8">
        <w:rPr>
          <w:color w:val="auto"/>
          <w:sz w:val="24"/>
          <w:szCs w:val="20"/>
        </w:rPr>
        <w:t>providing a</w:t>
      </w:r>
      <w:r w:rsidR="00E94B2F" w:rsidRPr="00DF54B8">
        <w:rPr>
          <w:color w:val="auto"/>
          <w:sz w:val="24"/>
          <w:szCs w:val="20"/>
        </w:rPr>
        <w:t xml:space="preserve"> basis for the claim that SMEs respond to traditional regulatory </w:t>
      </w:r>
      <w:r w:rsidR="00A423B7" w:rsidRPr="00DF54B8">
        <w:rPr>
          <w:color w:val="auto"/>
          <w:sz w:val="24"/>
          <w:szCs w:val="20"/>
        </w:rPr>
        <w:t>approaches</w:t>
      </w:r>
      <w:r w:rsidR="00E94B2F" w:rsidRPr="00DF54B8">
        <w:rPr>
          <w:color w:val="auto"/>
          <w:sz w:val="24"/>
          <w:szCs w:val="20"/>
        </w:rPr>
        <w:t xml:space="preserve"> (</w:t>
      </w:r>
      <w:r w:rsidR="00307B26" w:rsidRPr="00DF54B8">
        <w:rPr>
          <w:color w:val="auto"/>
          <w:sz w:val="24"/>
          <w:szCs w:val="20"/>
        </w:rPr>
        <w:t xml:space="preserve">e.g., </w:t>
      </w:r>
      <w:r w:rsidR="00E94B2F" w:rsidRPr="00DF54B8">
        <w:rPr>
          <w:color w:val="auto"/>
          <w:sz w:val="24"/>
          <w:szCs w:val="20"/>
        </w:rPr>
        <w:t xml:space="preserve">Tilley 1999; Williamson et al. 2006). </w:t>
      </w:r>
      <w:r w:rsidR="00634C8C" w:rsidRPr="00DF54B8">
        <w:rPr>
          <w:color w:val="auto"/>
          <w:sz w:val="24"/>
          <w:szCs w:val="20"/>
        </w:rPr>
        <w:t xml:space="preserve"> </w:t>
      </w:r>
      <w:r w:rsidR="00A63A01" w:rsidRPr="00DF54B8">
        <w:rPr>
          <w:color w:val="auto"/>
          <w:sz w:val="24"/>
          <w:szCs w:val="20"/>
        </w:rPr>
        <w:t>F</w:t>
      </w:r>
      <w:r w:rsidR="00E94B2F" w:rsidRPr="00DF54B8">
        <w:rPr>
          <w:color w:val="auto"/>
          <w:sz w:val="24"/>
          <w:szCs w:val="20"/>
        </w:rPr>
        <w:t>or example, the gap between the positive attitudes and more reactive practices of SME owner-managers, and the observed importance of traditional forms of regulation, led Tilley (1999) to suggest that environmental improvement in SMEs requires a strong regulatory framework.</w:t>
      </w:r>
      <w:r w:rsidR="00307B26" w:rsidRPr="00DF54B8">
        <w:rPr>
          <w:color w:val="auto"/>
          <w:sz w:val="24"/>
          <w:szCs w:val="20"/>
        </w:rPr>
        <w:t xml:space="preserve"> Tilley (2000) also found little support among SMEs for self-regulatory </w:t>
      </w:r>
      <w:r w:rsidR="00634C8C" w:rsidRPr="00DF54B8">
        <w:rPr>
          <w:color w:val="auto"/>
          <w:sz w:val="24"/>
          <w:szCs w:val="20"/>
        </w:rPr>
        <w:t xml:space="preserve">approaches. </w:t>
      </w:r>
      <w:r w:rsidR="00A423B7" w:rsidRPr="00DF54B8">
        <w:rPr>
          <w:color w:val="auto"/>
          <w:sz w:val="24"/>
          <w:szCs w:val="20"/>
        </w:rPr>
        <w:t>W</w:t>
      </w:r>
      <w:r w:rsidR="00E94B2F" w:rsidRPr="00DF54B8">
        <w:rPr>
          <w:color w:val="auto"/>
          <w:sz w:val="24"/>
          <w:szCs w:val="20"/>
        </w:rPr>
        <w:t>hen arguing that business performance is an overarching driver of behaviour, Williamson and</w:t>
      </w:r>
      <w:r w:rsidR="00B31B01" w:rsidRPr="00DF54B8">
        <w:rPr>
          <w:color w:val="auto"/>
          <w:sz w:val="24"/>
          <w:szCs w:val="20"/>
        </w:rPr>
        <w:t xml:space="preserve"> his</w:t>
      </w:r>
      <w:r w:rsidR="00E94B2F" w:rsidRPr="00DF54B8">
        <w:rPr>
          <w:color w:val="auto"/>
          <w:sz w:val="24"/>
          <w:szCs w:val="20"/>
        </w:rPr>
        <w:t xml:space="preserve"> colleagues (2006) posited that SMEs will engage in environmental activity when there is a</w:t>
      </w:r>
      <w:r w:rsidR="00307B26" w:rsidRPr="00DF54B8">
        <w:rPr>
          <w:color w:val="auto"/>
          <w:sz w:val="24"/>
          <w:szCs w:val="20"/>
        </w:rPr>
        <w:t>n obvious</w:t>
      </w:r>
      <w:r w:rsidR="00E94B2F" w:rsidRPr="00DF54B8">
        <w:rPr>
          <w:color w:val="auto"/>
          <w:sz w:val="24"/>
          <w:szCs w:val="20"/>
        </w:rPr>
        <w:t xml:space="preserve"> business benefit </w:t>
      </w:r>
      <w:r w:rsidR="00B61A9C" w:rsidRPr="00DF54B8">
        <w:rPr>
          <w:color w:val="auto"/>
          <w:sz w:val="24"/>
          <w:szCs w:val="20"/>
        </w:rPr>
        <w:t>from</w:t>
      </w:r>
      <w:r w:rsidR="00E94B2F" w:rsidRPr="00DF54B8">
        <w:rPr>
          <w:color w:val="auto"/>
          <w:sz w:val="24"/>
          <w:szCs w:val="20"/>
        </w:rPr>
        <w:t xml:space="preserve"> doing so; and conversely, to only otherwise engage when regulation commands it. </w:t>
      </w:r>
      <w:r w:rsidR="00307B26" w:rsidRPr="00DF54B8">
        <w:rPr>
          <w:color w:val="auto"/>
          <w:sz w:val="24"/>
          <w:szCs w:val="20"/>
        </w:rPr>
        <w:t>The authors suggested that while ‘business performance’ and ‘regulation’ considerations drive behaviour, regulation generally produces higher levels of activity. The authors also suggested policies advocating voluntary practice were unlikely to have a major impact on SMEs.  T</w:t>
      </w:r>
      <w:r w:rsidR="00425680" w:rsidRPr="00DF54B8">
        <w:rPr>
          <w:color w:val="auto"/>
          <w:sz w:val="24"/>
          <w:szCs w:val="20"/>
        </w:rPr>
        <w:t>o some degree</w:t>
      </w:r>
      <w:r w:rsidR="004D61F7" w:rsidRPr="00DF54B8">
        <w:rPr>
          <w:color w:val="auto"/>
          <w:sz w:val="24"/>
          <w:szCs w:val="20"/>
        </w:rPr>
        <w:t>,</w:t>
      </w:r>
      <w:r w:rsidR="00425680" w:rsidRPr="00DF54B8">
        <w:rPr>
          <w:color w:val="auto"/>
          <w:sz w:val="24"/>
          <w:szCs w:val="20"/>
        </w:rPr>
        <w:t xml:space="preserve"> this is evident in work by </w:t>
      </w:r>
      <w:proofErr w:type="spellStart"/>
      <w:r w:rsidR="00425680" w:rsidRPr="00DF54B8">
        <w:rPr>
          <w:color w:val="auto"/>
          <w:sz w:val="24"/>
          <w:szCs w:val="20"/>
        </w:rPr>
        <w:t>Studer</w:t>
      </w:r>
      <w:proofErr w:type="spellEnd"/>
      <w:r w:rsidR="00425680" w:rsidRPr="00DF54B8">
        <w:rPr>
          <w:color w:val="auto"/>
          <w:sz w:val="24"/>
          <w:szCs w:val="20"/>
        </w:rPr>
        <w:t xml:space="preserve"> et al. (2006),</w:t>
      </w:r>
      <w:r w:rsidR="00E94B2F" w:rsidRPr="00DF54B8">
        <w:rPr>
          <w:color w:val="auto"/>
          <w:sz w:val="24"/>
          <w:szCs w:val="20"/>
        </w:rPr>
        <w:t xml:space="preserve"> who, in addition to showing that SMEs are less inclined than larger firms to engage in voluntary environmental activities, showed that smaller firms prefer to wait for the certainty of impending legislation before taking concrete actions. </w:t>
      </w:r>
      <w:r w:rsidR="00B31B01" w:rsidRPr="00DF54B8">
        <w:rPr>
          <w:color w:val="auto"/>
          <w:sz w:val="24"/>
          <w:szCs w:val="20"/>
        </w:rPr>
        <w:t>Recently, Lynch-Wood and Williamson (2013) demonstrated that, although SMEs have im</w:t>
      </w:r>
      <w:r w:rsidR="00346103" w:rsidRPr="00DF54B8">
        <w:rPr>
          <w:color w:val="auto"/>
          <w:sz w:val="24"/>
          <w:szCs w:val="20"/>
        </w:rPr>
        <w:t>portant capacity and behavioural</w:t>
      </w:r>
      <w:r w:rsidR="00B31B01" w:rsidRPr="00DF54B8">
        <w:rPr>
          <w:color w:val="auto"/>
          <w:sz w:val="24"/>
          <w:szCs w:val="20"/>
        </w:rPr>
        <w:t xml:space="preserve"> differences, </w:t>
      </w:r>
      <w:r w:rsidR="001A112A" w:rsidRPr="00DF54B8">
        <w:rPr>
          <w:color w:val="auto"/>
          <w:sz w:val="24"/>
          <w:szCs w:val="20"/>
        </w:rPr>
        <w:t>traditional</w:t>
      </w:r>
      <w:r w:rsidR="00B31B01" w:rsidRPr="00DF54B8">
        <w:rPr>
          <w:color w:val="auto"/>
          <w:sz w:val="24"/>
          <w:szCs w:val="20"/>
        </w:rPr>
        <w:t xml:space="preserve"> regulation </w:t>
      </w:r>
      <w:r w:rsidR="00971C84" w:rsidRPr="00DF54B8">
        <w:rPr>
          <w:color w:val="auto"/>
          <w:sz w:val="24"/>
          <w:szCs w:val="20"/>
        </w:rPr>
        <w:t>continues</w:t>
      </w:r>
      <w:r w:rsidR="00346103" w:rsidRPr="00DF54B8">
        <w:rPr>
          <w:color w:val="auto"/>
          <w:sz w:val="24"/>
          <w:szCs w:val="20"/>
        </w:rPr>
        <w:t xml:space="preserve"> to be the</w:t>
      </w:r>
      <w:r w:rsidR="00B31B01" w:rsidRPr="00DF54B8">
        <w:rPr>
          <w:color w:val="auto"/>
          <w:sz w:val="24"/>
          <w:szCs w:val="20"/>
        </w:rPr>
        <w:t xml:space="preserve"> most important driver. For many SMEs, traditional command-style regulatory rules signify the beginning and</w:t>
      </w:r>
      <w:r w:rsidR="00634C8C" w:rsidRPr="00DF54B8">
        <w:rPr>
          <w:color w:val="auto"/>
          <w:sz w:val="24"/>
          <w:szCs w:val="20"/>
        </w:rPr>
        <w:t xml:space="preserve"> end of their responsibilities</w:t>
      </w:r>
      <w:r w:rsidR="00A6493A" w:rsidRPr="00DF54B8">
        <w:rPr>
          <w:color w:val="auto"/>
          <w:sz w:val="24"/>
          <w:szCs w:val="20"/>
        </w:rPr>
        <w:t>.</w:t>
      </w:r>
    </w:p>
    <w:p w:rsidR="00CA211B" w:rsidRPr="00DF54B8" w:rsidRDefault="00CA211B" w:rsidP="003F6686">
      <w:pPr>
        <w:rPr>
          <w:color w:val="auto"/>
          <w:sz w:val="24"/>
          <w:szCs w:val="20"/>
        </w:rPr>
      </w:pPr>
    </w:p>
    <w:p w:rsidR="00A6493A" w:rsidRPr="00DF54B8" w:rsidRDefault="00A6493A" w:rsidP="003F6686">
      <w:pPr>
        <w:rPr>
          <w:color w:val="auto"/>
          <w:sz w:val="24"/>
          <w:szCs w:val="20"/>
        </w:rPr>
      </w:pPr>
      <w:r w:rsidRPr="00DF54B8">
        <w:rPr>
          <w:color w:val="auto"/>
          <w:sz w:val="24"/>
          <w:szCs w:val="20"/>
        </w:rPr>
        <w:t>This</w:t>
      </w:r>
      <w:r w:rsidR="00EA0631" w:rsidRPr="00DF54B8">
        <w:rPr>
          <w:color w:val="auto"/>
          <w:sz w:val="24"/>
          <w:szCs w:val="20"/>
        </w:rPr>
        <w:t xml:space="preserve"> </w:t>
      </w:r>
      <w:r w:rsidRPr="00DF54B8">
        <w:rPr>
          <w:color w:val="auto"/>
          <w:sz w:val="24"/>
          <w:szCs w:val="20"/>
        </w:rPr>
        <w:t xml:space="preserve">presents </w:t>
      </w:r>
      <w:r w:rsidR="00EA0631" w:rsidRPr="00DF54B8">
        <w:rPr>
          <w:color w:val="auto"/>
          <w:sz w:val="24"/>
          <w:szCs w:val="20"/>
        </w:rPr>
        <w:t xml:space="preserve">important issues </w:t>
      </w:r>
      <w:r w:rsidRPr="00DF54B8">
        <w:rPr>
          <w:color w:val="auto"/>
          <w:sz w:val="24"/>
          <w:szCs w:val="20"/>
        </w:rPr>
        <w:t>for policymakers and academics alike</w:t>
      </w:r>
      <w:r w:rsidR="00971C84" w:rsidRPr="00DF54B8">
        <w:rPr>
          <w:color w:val="auto"/>
          <w:sz w:val="24"/>
          <w:szCs w:val="20"/>
        </w:rPr>
        <w:t xml:space="preserve">. </w:t>
      </w:r>
      <w:r w:rsidR="007F1F9D" w:rsidRPr="00DF54B8">
        <w:rPr>
          <w:color w:val="auto"/>
          <w:sz w:val="24"/>
          <w:szCs w:val="20"/>
        </w:rPr>
        <w:t>T</w:t>
      </w:r>
      <w:r w:rsidRPr="00DF54B8">
        <w:rPr>
          <w:color w:val="auto"/>
          <w:sz w:val="24"/>
          <w:szCs w:val="20"/>
        </w:rPr>
        <w:t xml:space="preserve">raditional forms </w:t>
      </w:r>
      <w:r w:rsidR="00AC42AC" w:rsidRPr="00DF54B8">
        <w:rPr>
          <w:color w:val="auto"/>
          <w:sz w:val="24"/>
          <w:szCs w:val="20"/>
        </w:rPr>
        <w:t>of regulation are seen as driving behaviour</w:t>
      </w:r>
      <w:r w:rsidR="00634C8C" w:rsidRPr="00DF54B8">
        <w:rPr>
          <w:color w:val="auto"/>
          <w:sz w:val="24"/>
          <w:szCs w:val="20"/>
        </w:rPr>
        <w:t xml:space="preserve">, </w:t>
      </w:r>
      <w:r w:rsidR="007F1F9D" w:rsidRPr="00DF54B8">
        <w:rPr>
          <w:color w:val="auto"/>
          <w:sz w:val="24"/>
          <w:szCs w:val="20"/>
        </w:rPr>
        <w:t>but are</w:t>
      </w:r>
      <w:r w:rsidR="00634C8C" w:rsidRPr="00DF54B8">
        <w:rPr>
          <w:color w:val="auto"/>
          <w:sz w:val="24"/>
          <w:szCs w:val="20"/>
        </w:rPr>
        <w:t xml:space="preserve"> </w:t>
      </w:r>
      <w:r w:rsidRPr="00DF54B8">
        <w:rPr>
          <w:color w:val="auto"/>
          <w:sz w:val="24"/>
          <w:szCs w:val="20"/>
        </w:rPr>
        <w:t xml:space="preserve">criticised for being </w:t>
      </w:r>
      <w:r w:rsidR="004D61F7" w:rsidRPr="00DF54B8">
        <w:rPr>
          <w:color w:val="auto"/>
          <w:sz w:val="24"/>
          <w:szCs w:val="20"/>
        </w:rPr>
        <w:t>costly</w:t>
      </w:r>
      <w:r w:rsidR="00971C84" w:rsidRPr="00DF54B8">
        <w:rPr>
          <w:color w:val="auto"/>
          <w:sz w:val="24"/>
          <w:szCs w:val="20"/>
        </w:rPr>
        <w:t xml:space="preserve"> and so on</w:t>
      </w:r>
      <w:r w:rsidRPr="00DF54B8">
        <w:rPr>
          <w:color w:val="auto"/>
          <w:sz w:val="24"/>
          <w:szCs w:val="20"/>
        </w:rPr>
        <w:t xml:space="preserve">, </w:t>
      </w:r>
      <w:r w:rsidR="00971C84" w:rsidRPr="00DF54B8">
        <w:rPr>
          <w:color w:val="auto"/>
          <w:sz w:val="24"/>
          <w:szCs w:val="20"/>
        </w:rPr>
        <w:t xml:space="preserve">and for not always </w:t>
      </w:r>
      <w:r w:rsidR="004D61F7" w:rsidRPr="00DF54B8">
        <w:rPr>
          <w:color w:val="auto"/>
          <w:sz w:val="24"/>
          <w:szCs w:val="20"/>
        </w:rPr>
        <w:t xml:space="preserve">being </w:t>
      </w:r>
      <w:r w:rsidR="00971C84" w:rsidRPr="00DF54B8">
        <w:rPr>
          <w:color w:val="auto"/>
          <w:sz w:val="24"/>
          <w:szCs w:val="20"/>
        </w:rPr>
        <w:t xml:space="preserve">effective at reaching the root causes of environmental problems. </w:t>
      </w:r>
      <w:r w:rsidR="007F1F9D" w:rsidRPr="00DF54B8">
        <w:rPr>
          <w:color w:val="auto"/>
          <w:sz w:val="24"/>
          <w:szCs w:val="20"/>
        </w:rPr>
        <w:t xml:space="preserve">And we have also seen that even though traditional regulation drives </w:t>
      </w:r>
      <w:r w:rsidR="00802EB9" w:rsidRPr="00DF54B8">
        <w:rPr>
          <w:color w:val="auto"/>
          <w:sz w:val="24"/>
          <w:szCs w:val="20"/>
        </w:rPr>
        <w:t xml:space="preserve">behaviour, many firms remain sure of just how compliant they are.  So while it drives behaviour, the mechanisms for ensuring compliance with traditional regulation are not necessarily in position or effective.  It remains important, therefore, to keep exploring </w:t>
      </w:r>
      <w:r w:rsidR="00BD7336" w:rsidRPr="00DF54B8">
        <w:rPr>
          <w:color w:val="auto"/>
          <w:sz w:val="24"/>
          <w:szCs w:val="20"/>
        </w:rPr>
        <w:t>how other types of regulation</w:t>
      </w:r>
      <w:r w:rsidR="00802EB9" w:rsidRPr="00DF54B8">
        <w:rPr>
          <w:color w:val="auto"/>
          <w:sz w:val="24"/>
          <w:szCs w:val="20"/>
        </w:rPr>
        <w:t>, and other approaches,</w:t>
      </w:r>
      <w:r w:rsidR="00BD7336" w:rsidRPr="00DF54B8">
        <w:rPr>
          <w:color w:val="auto"/>
          <w:sz w:val="24"/>
          <w:szCs w:val="20"/>
        </w:rPr>
        <w:t xml:space="preserve"> can support important social objectives. With this in mind, </w:t>
      </w:r>
      <w:r w:rsidR="00971C84" w:rsidRPr="00DF54B8">
        <w:rPr>
          <w:color w:val="auto"/>
          <w:sz w:val="24"/>
          <w:szCs w:val="20"/>
        </w:rPr>
        <w:t xml:space="preserve">an important feature of our analysis </w:t>
      </w:r>
      <w:r w:rsidRPr="00DF54B8">
        <w:rPr>
          <w:color w:val="auto"/>
          <w:sz w:val="24"/>
          <w:szCs w:val="20"/>
        </w:rPr>
        <w:t xml:space="preserve">is </w:t>
      </w:r>
      <w:r w:rsidR="00971C84" w:rsidRPr="00DF54B8">
        <w:rPr>
          <w:color w:val="auto"/>
          <w:sz w:val="24"/>
          <w:szCs w:val="20"/>
        </w:rPr>
        <w:t xml:space="preserve">the recognition that </w:t>
      </w:r>
      <w:r w:rsidRPr="00DF54B8">
        <w:rPr>
          <w:color w:val="auto"/>
          <w:sz w:val="24"/>
          <w:szCs w:val="20"/>
        </w:rPr>
        <w:t xml:space="preserve">while many studies have confirmed </w:t>
      </w:r>
      <w:r w:rsidR="00971C84" w:rsidRPr="00DF54B8">
        <w:rPr>
          <w:color w:val="auto"/>
          <w:sz w:val="24"/>
          <w:szCs w:val="20"/>
        </w:rPr>
        <w:t xml:space="preserve">that SMEs have </w:t>
      </w:r>
      <w:r w:rsidRPr="00DF54B8">
        <w:rPr>
          <w:color w:val="auto"/>
          <w:sz w:val="24"/>
          <w:szCs w:val="20"/>
        </w:rPr>
        <w:t>an overall disposition to the environment</w:t>
      </w:r>
      <w:r w:rsidR="00971C84" w:rsidRPr="00DF54B8">
        <w:rPr>
          <w:color w:val="auto"/>
          <w:sz w:val="24"/>
          <w:szCs w:val="20"/>
        </w:rPr>
        <w:t xml:space="preserve">, such studies often </w:t>
      </w:r>
      <w:r w:rsidRPr="00DF54B8">
        <w:rPr>
          <w:color w:val="auto"/>
          <w:sz w:val="24"/>
          <w:szCs w:val="20"/>
        </w:rPr>
        <w:t>inadverte</w:t>
      </w:r>
      <w:r w:rsidR="00971C84" w:rsidRPr="00DF54B8">
        <w:rPr>
          <w:color w:val="auto"/>
          <w:sz w:val="24"/>
          <w:szCs w:val="20"/>
        </w:rPr>
        <w:t>ntly and incorrectly homogenise</w:t>
      </w:r>
      <w:r w:rsidRPr="00DF54B8">
        <w:rPr>
          <w:color w:val="auto"/>
          <w:sz w:val="24"/>
          <w:szCs w:val="20"/>
        </w:rPr>
        <w:t xml:space="preserve"> SME behaviour</w:t>
      </w:r>
      <w:r w:rsidR="00610408" w:rsidRPr="00DF54B8">
        <w:rPr>
          <w:color w:val="auto"/>
          <w:sz w:val="24"/>
          <w:szCs w:val="20"/>
        </w:rPr>
        <w:t xml:space="preserve"> (see</w:t>
      </w:r>
      <w:r w:rsidR="00971C84" w:rsidRPr="00DF54B8">
        <w:rPr>
          <w:color w:val="auto"/>
          <w:sz w:val="24"/>
          <w:szCs w:val="20"/>
        </w:rPr>
        <w:t>:</w:t>
      </w:r>
      <w:r w:rsidR="00610408" w:rsidRPr="00DF54B8">
        <w:rPr>
          <w:color w:val="auto"/>
          <w:sz w:val="24"/>
          <w:szCs w:val="20"/>
        </w:rPr>
        <w:t xml:space="preserve"> Lynch-Wood &amp; Williamson 2011</w:t>
      </w:r>
      <w:r w:rsidR="00EA0631" w:rsidRPr="00DF54B8">
        <w:rPr>
          <w:color w:val="auto"/>
          <w:sz w:val="24"/>
          <w:szCs w:val="20"/>
        </w:rPr>
        <w:t>; Lynch-Wood &amp; Williamson 2013</w:t>
      </w:r>
      <w:r w:rsidR="00610408" w:rsidRPr="00DF54B8">
        <w:rPr>
          <w:color w:val="auto"/>
          <w:sz w:val="24"/>
          <w:szCs w:val="20"/>
        </w:rPr>
        <w:t>)</w:t>
      </w:r>
      <w:r w:rsidRPr="00DF54B8">
        <w:rPr>
          <w:color w:val="auto"/>
          <w:sz w:val="24"/>
          <w:szCs w:val="20"/>
        </w:rPr>
        <w:t xml:space="preserve">. </w:t>
      </w:r>
      <w:r w:rsidR="00AC42AC" w:rsidRPr="00DF54B8">
        <w:rPr>
          <w:color w:val="auto"/>
          <w:sz w:val="24"/>
          <w:szCs w:val="20"/>
        </w:rPr>
        <w:t>And</w:t>
      </w:r>
      <w:r w:rsidR="00BD7336" w:rsidRPr="00DF54B8">
        <w:rPr>
          <w:color w:val="auto"/>
          <w:sz w:val="24"/>
          <w:szCs w:val="20"/>
        </w:rPr>
        <w:t>,</w:t>
      </w:r>
      <w:r w:rsidR="00AC42AC" w:rsidRPr="00DF54B8">
        <w:rPr>
          <w:color w:val="auto"/>
          <w:sz w:val="24"/>
          <w:szCs w:val="20"/>
        </w:rPr>
        <w:t xml:space="preserve"> by</w:t>
      </w:r>
      <w:r w:rsidR="00971C84" w:rsidRPr="00DF54B8">
        <w:rPr>
          <w:color w:val="auto"/>
          <w:sz w:val="24"/>
          <w:szCs w:val="20"/>
        </w:rPr>
        <w:t xml:space="preserve"> </w:t>
      </w:r>
      <w:r w:rsidRPr="00DF54B8">
        <w:rPr>
          <w:color w:val="auto"/>
          <w:sz w:val="24"/>
          <w:szCs w:val="20"/>
        </w:rPr>
        <w:t>downplaying the importance of differences across SMEs</w:t>
      </w:r>
      <w:r w:rsidR="00971C84" w:rsidRPr="00DF54B8">
        <w:rPr>
          <w:color w:val="auto"/>
          <w:sz w:val="24"/>
          <w:szCs w:val="20"/>
        </w:rPr>
        <w:t>,</w:t>
      </w:r>
      <w:r w:rsidRPr="00DF54B8">
        <w:rPr>
          <w:color w:val="auto"/>
          <w:sz w:val="24"/>
          <w:szCs w:val="20"/>
        </w:rPr>
        <w:t xml:space="preserve"> they </w:t>
      </w:r>
      <w:r w:rsidR="00971C84" w:rsidRPr="00DF54B8">
        <w:rPr>
          <w:color w:val="auto"/>
          <w:sz w:val="24"/>
          <w:szCs w:val="20"/>
        </w:rPr>
        <w:t>may have underestimated</w:t>
      </w:r>
      <w:r w:rsidRPr="00DF54B8">
        <w:rPr>
          <w:color w:val="auto"/>
          <w:sz w:val="24"/>
          <w:szCs w:val="20"/>
        </w:rPr>
        <w:t xml:space="preserve"> how other forms of regulation support the su</w:t>
      </w:r>
      <w:r w:rsidR="00BD7336" w:rsidRPr="00DF54B8">
        <w:rPr>
          <w:color w:val="auto"/>
          <w:sz w:val="24"/>
          <w:szCs w:val="20"/>
        </w:rPr>
        <w:t>ccessful application of command-and-</w:t>
      </w:r>
      <w:r w:rsidRPr="00DF54B8">
        <w:rPr>
          <w:color w:val="auto"/>
          <w:sz w:val="24"/>
          <w:szCs w:val="20"/>
        </w:rPr>
        <w:t xml:space="preserve">control approaches, and how for some firms other forms of regulation </w:t>
      </w:r>
      <w:r w:rsidR="00971C84" w:rsidRPr="00DF54B8">
        <w:rPr>
          <w:color w:val="auto"/>
          <w:sz w:val="24"/>
          <w:szCs w:val="20"/>
        </w:rPr>
        <w:t>may be</w:t>
      </w:r>
      <w:r w:rsidRPr="00DF54B8">
        <w:rPr>
          <w:color w:val="auto"/>
          <w:sz w:val="24"/>
          <w:szCs w:val="20"/>
        </w:rPr>
        <w:t xml:space="preserve"> important in driving behaviour change. </w:t>
      </w:r>
      <w:r w:rsidR="00971C84" w:rsidRPr="00DF54B8">
        <w:rPr>
          <w:color w:val="auto"/>
          <w:sz w:val="24"/>
          <w:szCs w:val="20"/>
        </w:rPr>
        <w:t xml:space="preserve">At the heart of our analysis, </w:t>
      </w:r>
      <w:r w:rsidR="00BD7336" w:rsidRPr="00DF54B8">
        <w:rPr>
          <w:color w:val="auto"/>
          <w:sz w:val="24"/>
          <w:szCs w:val="20"/>
        </w:rPr>
        <w:t>then</w:t>
      </w:r>
      <w:r w:rsidR="00971C84" w:rsidRPr="00DF54B8">
        <w:rPr>
          <w:color w:val="auto"/>
          <w:sz w:val="24"/>
          <w:szCs w:val="20"/>
        </w:rPr>
        <w:t xml:space="preserve">, is </w:t>
      </w:r>
      <w:r w:rsidRPr="00DF54B8">
        <w:rPr>
          <w:color w:val="auto"/>
          <w:sz w:val="24"/>
          <w:szCs w:val="20"/>
        </w:rPr>
        <w:t xml:space="preserve">claim that SMEs can have different compliance dispositions, and that it is possible to explore how different forms of regulation interact with those compliance behaviours. In the analysis we have shown this to be the case inductively (using a grounded theory approach similar to that advocated by Glaser and Strauss (1967)), by showing how regulation, and in particular civil regulation, interacts with </w:t>
      </w:r>
      <w:r w:rsidR="00672619" w:rsidRPr="00DF54B8">
        <w:rPr>
          <w:color w:val="auto"/>
          <w:sz w:val="24"/>
          <w:szCs w:val="20"/>
        </w:rPr>
        <w:t>different compliance types.</w:t>
      </w:r>
    </w:p>
    <w:p w:rsidR="00072760" w:rsidRPr="00DF54B8" w:rsidRDefault="00072760" w:rsidP="003F6686">
      <w:pPr>
        <w:rPr>
          <w:color w:val="auto"/>
          <w:sz w:val="24"/>
          <w:szCs w:val="20"/>
        </w:rPr>
      </w:pPr>
    </w:p>
    <w:p w:rsidR="00072760" w:rsidRPr="00DF54B8" w:rsidRDefault="00072760" w:rsidP="003F6686">
      <w:pPr>
        <w:ind w:right="432"/>
        <w:jc w:val="center"/>
        <w:rPr>
          <w:b/>
          <w:color w:val="auto"/>
          <w:sz w:val="24"/>
          <w:szCs w:val="20"/>
        </w:rPr>
      </w:pPr>
      <w:r w:rsidRPr="00DF54B8">
        <w:rPr>
          <w:b/>
          <w:color w:val="auto"/>
          <w:sz w:val="24"/>
          <w:szCs w:val="20"/>
        </w:rPr>
        <w:t>THE STUDY</w:t>
      </w:r>
    </w:p>
    <w:p w:rsidR="00C3398F" w:rsidRPr="00DF54B8" w:rsidRDefault="00C3398F" w:rsidP="003F6686">
      <w:pPr>
        <w:ind w:right="432"/>
        <w:jc w:val="center"/>
        <w:rPr>
          <w:b/>
          <w:color w:val="auto"/>
          <w:sz w:val="24"/>
          <w:szCs w:val="20"/>
        </w:rPr>
      </w:pPr>
    </w:p>
    <w:p w:rsidR="00FA7BAC" w:rsidRPr="00DF54B8" w:rsidRDefault="0023560E" w:rsidP="003F6686">
      <w:pPr>
        <w:rPr>
          <w:color w:val="auto"/>
          <w:sz w:val="24"/>
          <w:szCs w:val="20"/>
        </w:rPr>
      </w:pPr>
      <w:r w:rsidRPr="00DF54B8">
        <w:rPr>
          <w:color w:val="auto"/>
          <w:sz w:val="24"/>
          <w:szCs w:val="20"/>
        </w:rPr>
        <w:t xml:space="preserve">Our study focuses on the environmental behaviour of manufacturing SMEs. </w:t>
      </w:r>
      <w:r w:rsidR="004C673A" w:rsidRPr="00DF54B8">
        <w:rPr>
          <w:color w:val="auto"/>
          <w:sz w:val="24"/>
          <w:szCs w:val="20"/>
        </w:rPr>
        <w:t xml:space="preserve">SMEs </w:t>
      </w:r>
      <w:r w:rsidR="00B05016" w:rsidRPr="00DF54B8">
        <w:rPr>
          <w:color w:val="auto"/>
          <w:sz w:val="24"/>
          <w:szCs w:val="20"/>
        </w:rPr>
        <w:t xml:space="preserve">are important to the </w:t>
      </w:r>
      <w:r w:rsidR="004C673A" w:rsidRPr="00DF54B8">
        <w:rPr>
          <w:color w:val="auto"/>
          <w:sz w:val="24"/>
          <w:szCs w:val="20"/>
        </w:rPr>
        <w:t>manufactu</w:t>
      </w:r>
      <w:r w:rsidR="00F51D4D" w:rsidRPr="00DF54B8">
        <w:rPr>
          <w:color w:val="auto"/>
          <w:sz w:val="24"/>
          <w:szCs w:val="20"/>
        </w:rPr>
        <w:t xml:space="preserve">ring sector. </w:t>
      </w:r>
      <w:r w:rsidR="00943329" w:rsidRPr="00DF54B8">
        <w:rPr>
          <w:color w:val="auto"/>
          <w:sz w:val="24"/>
          <w:szCs w:val="20"/>
        </w:rPr>
        <w:t xml:space="preserve">UK </w:t>
      </w:r>
      <w:r w:rsidR="003C7BC3" w:rsidRPr="00DF54B8">
        <w:rPr>
          <w:color w:val="auto"/>
          <w:sz w:val="24"/>
          <w:szCs w:val="20"/>
        </w:rPr>
        <w:t xml:space="preserve">Sources suggest that </w:t>
      </w:r>
      <w:r w:rsidR="00AE13EF" w:rsidRPr="00DF54B8">
        <w:rPr>
          <w:color w:val="auto"/>
          <w:sz w:val="24"/>
          <w:szCs w:val="20"/>
        </w:rPr>
        <w:t>at the start of 2012 there were there were 231</w:t>
      </w:r>
      <w:r w:rsidR="004C673A" w:rsidRPr="00DF54B8">
        <w:rPr>
          <w:color w:val="auto"/>
          <w:sz w:val="24"/>
          <w:szCs w:val="20"/>
        </w:rPr>
        <w:t>,000 manufacturing firms</w:t>
      </w:r>
      <w:r w:rsidR="003F63DC" w:rsidRPr="00DF54B8">
        <w:rPr>
          <w:color w:val="auto"/>
          <w:sz w:val="24"/>
          <w:szCs w:val="20"/>
        </w:rPr>
        <w:t xml:space="preserve">, </w:t>
      </w:r>
      <w:r w:rsidR="00AE13EF" w:rsidRPr="00DF54B8">
        <w:rPr>
          <w:color w:val="auto"/>
          <w:sz w:val="24"/>
          <w:szCs w:val="20"/>
        </w:rPr>
        <w:t xml:space="preserve">and that </w:t>
      </w:r>
      <w:r w:rsidR="004C673A" w:rsidRPr="00DF54B8">
        <w:rPr>
          <w:color w:val="auto"/>
          <w:sz w:val="24"/>
          <w:szCs w:val="20"/>
        </w:rPr>
        <w:t>SMEs compris</w:t>
      </w:r>
      <w:r w:rsidR="00AE13EF" w:rsidRPr="00DF54B8">
        <w:rPr>
          <w:color w:val="auto"/>
          <w:sz w:val="24"/>
          <w:szCs w:val="20"/>
        </w:rPr>
        <w:t xml:space="preserve">ed 56.8% and 32.9% of </w:t>
      </w:r>
      <w:r w:rsidR="004C673A" w:rsidRPr="00DF54B8">
        <w:rPr>
          <w:color w:val="auto"/>
          <w:sz w:val="24"/>
          <w:szCs w:val="20"/>
        </w:rPr>
        <w:t xml:space="preserve">the sector’s </w:t>
      </w:r>
      <w:r w:rsidR="004C673A" w:rsidRPr="00DF54B8">
        <w:rPr>
          <w:color w:val="auto"/>
          <w:sz w:val="24"/>
          <w:szCs w:val="20"/>
        </w:rPr>
        <w:lastRenderedPageBreak/>
        <w:t>employment and turnover respectively</w:t>
      </w:r>
      <w:r w:rsidRPr="00DF54B8">
        <w:rPr>
          <w:rStyle w:val="FootnoteReference"/>
          <w:color w:val="auto"/>
          <w:sz w:val="24"/>
          <w:szCs w:val="20"/>
        </w:rPr>
        <w:footnoteReference w:id="2"/>
      </w:r>
      <w:r w:rsidRPr="00DF54B8">
        <w:rPr>
          <w:color w:val="auto"/>
          <w:sz w:val="24"/>
          <w:szCs w:val="20"/>
        </w:rPr>
        <w:t>.</w:t>
      </w:r>
      <w:r w:rsidR="004C673A" w:rsidRPr="00DF54B8">
        <w:rPr>
          <w:color w:val="auto"/>
          <w:sz w:val="24"/>
          <w:szCs w:val="20"/>
        </w:rPr>
        <w:t xml:space="preserve"> </w:t>
      </w:r>
      <w:r w:rsidR="004B7553" w:rsidRPr="00DF54B8">
        <w:rPr>
          <w:color w:val="auto"/>
          <w:sz w:val="24"/>
          <w:szCs w:val="20"/>
        </w:rPr>
        <w:t xml:space="preserve">Alongside their </w:t>
      </w:r>
      <w:r w:rsidR="004C673A" w:rsidRPr="00DF54B8">
        <w:rPr>
          <w:color w:val="auto"/>
          <w:sz w:val="24"/>
          <w:szCs w:val="20"/>
        </w:rPr>
        <w:t>economic importance</w:t>
      </w:r>
      <w:r w:rsidR="00F759AA" w:rsidRPr="00DF54B8">
        <w:rPr>
          <w:color w:val="auto"/>
          <w:sz w:val="24"/>
          <w:szCs w:val="20"/>
        </w:rPr>
        <w:t>,</w:t>
      </w:r>
      <w:r w:rsidR="004C673A" w:rsidRPr="00DF54B8">
        <w:rPr>
          <w:color w:val="auto"/>
          <w:sz w:val="24"/>
          <w:szCs w:val="20"/>
        </w:rPr>
        <w:t xml:space="preserve"> it is recognised, as indicated earlier, that SMEs have sig</w:t>
      </w:r>
      <w:r w:rsidR="004B7553" w:rsidRPr="00DF54B8">
        <w:rPr>
          <w:color w:val="auto"/>
          <w:sz w:val="24"/>
          <w:szCs w:val="20"/>
        </w:rPr>
        <w:t>nificant environmental impacts</w:t>
      </w:r>
      <w:r w:rsidR="00B61A9C" w:rsidRPr="00DF54B8">
        <w:rPr>
          <w:color w:val="auto"/>
          <w:sz w:val="24"/>
          <w:szCs w:val="20"/>
        </w:rPr>
        <w:t xml:space="preserve">, and </w:t>
      </w:r>
      <w:r w:rsidR="00943329" w:rsidRPr="00DF54B8">
        <w:rPr>
          <w:color w:val="auto"/>
          <w:sz w:val="24"/>
          <w:szCs w:val="20"/>
        </w:rPr>
        <w:t xml:space="preserve">that </w:t>
      </w:r>
      <w:r w:rsidR="00B61A9C" w:rsidRPr="00DF54B8">
        <w:rPr>
          <w:color w:val="auto"/>
          <w:sz w:val="24"/>
          <w:szCs w:val="20"/>
        </w:rPr>
        <w:t xml:space="preserve">firms </w:t>
      </w:r>
      <w:r w:rsidR="006C6B59" w:rsidRPr="00DF54B8">
        <w:rPr>
          <w:color w:val="auto"/>
          <w:sz w:val="24"/>
          <w:szCs w:val="20"/>
        </w:rPr>
        <w:t>with</w:t>
      </w:r>
      <w:r w:rsidR="004B7553" w:rsidRPr="00DF54B8">
        <w:rPr>
          <w:color w:val="auto"/>
          <w:sz w:val="24"/>
          <w:szCs w:val="20"/>
        </w:rPr>
        <w:t xml:space="preserve"> particular</w:t>
      </w:r>
      <w:r w:rsidR="00413388" w:rsidRPr="00DF54B8">
        <w:rPr>
          <w:color w:val="auto"/>
          <w:sz w:val="24"/>
          <w:szCs w:val="20"/>
        </w:rPr>
        <w:t>ly</w:t>
      </w:r>
      <w:r w:rsidR="004B7553" w:rsidRPr="00DF54B8">
        <w:rPr>
          <w:color w:val="auto"/>
          <w:sz w:val="24"/>
          <w:szCs w:val="20"/>
        </w:rPr>
        <w:t xml:space="preserve"> </w:t>
      </w:r>
      <w:r w:rsidR="00943329" w:rsidRPr="00DF54B8">
        <w:rPr>
          <w:color w:val="auto"/>
          <w:sz w:val="24"/>
          <w:szCs w:val="20"/>
        </w:rPr>
        <w:t xml:space="preserve">large </w:t>
      </w:r>
      <w:r w:rsidR="004B7553" w:rsidRPr="00DF54B8">
        <w:rPr>
          <w:color w:val="auto"/>
          <w:sz w:val="24"/>
          <w:szCs w:val="20"/>
        </w:rPr>
        <w:t xml:space="preserve">impacts are </w:t>
      </w:r>
      <w:r w:rsidR="00413388" w:rsidRPr="00DF54B8">
        <w:rPr>
          <w:color w:val="auto"/>
          <w:sz w:val="24"/>
          <w:szCs w:val="20"/>
        </w:rPr>
        <w:t xml:space="preserve">often </w:t>
      </w:r>
      <w:r w:rsidR="004B7553" w:rsidRPr="00DF54B8">
        <w:rPr>
          <w:color w:val="auto"/>
          <w:sz w:val="24"/>
          <w:szCs w:val="20"/>
        </w:rPr>
        <w:t>in the manufacturing sector (</w:t>
      </w:r>
      <w:proofErr w:type="spellStart"/>
      <w:r w:rsidR="004B7553" w:rsidRPr="00DF54B8">
        <w:rPr>
          <w:color w:val="auto"/>
          <w:sz w:val="24"/>
          <w:szCs w:val="20"/>
        </w:rPr>
        <w:t>Teknologist</w:t>
      </w:r>
      <w:proofErr w:type="spellEnd"/>
      <w:r w:rsidR="004B7553" w:rsidRPr="00DF54B8">
        <w:rPr>
          <w:color w:val="auto"/>
          <w:sz w:val="24"/>
          <w:szCs w:val="20"/>
        </w:rPr>
        <w:t xml:space="preserve"> </w:t>
      </w:r>
      <w:proofErr w:type="spellStart"/>
      <w:r w:rsidR="004B7553" w:rsidRPr="00DF54B8">
        <w:rPr>
          <w:color w:val="auto"/>
          <w:sz w:val="24"/>
          <w:szCs w:val="20"/>
        </w:rPr>
        <w:t>Institut</w:t>
      </w:r>
      <w:proofErr w:type="spellEnd"/>
      <w:r w:rsidR="004B7553" w:rsidRPr="00DF54B8">
        <w:rPr>
          <w:color w:val="auto"/>
          <w:sz w:val="24"/>
          <w:szCs w:val="20"/>
        </w:rPr>
        <w:t xml:space="preserve"> 2010).</w:t>
      </w:r>
      <w:r w:rsidR="006C6B59" w:rsidRPr="00DF54B8">
        <w:rPr>
          <w:color w:val="auto"/>
          <w:sz w:val="24"/>
          <w:szCs w:val="20"/>
        </w:rPr>
        <w:t xml:space="preserve"> </w:t>
      </w:r>
      <w:r w:rsidR="00413388" w:rsidRPr="00DF54B8">
        <w:rPr>
          <w:color w:val="auto"/>
          <w:sz w:val="24"/>
          <w:szCs w:val="20"/>
        </w:rPr>
        <w:t>Thus, b</w:t>
      </w:r>
      <w:r w:rsidRPr="00DF54B8">
        <w:rPr>
          <w:color w:val="auto"/>
          <w:sz w:val="24"/>
          <w:szCs w:val="20"/>
        </w:rPr>
        <w:t xml:space="preserve">etween </w:t>
      </w:r>
      <w:r w:rsidR="00DC392D" w:rsidRPr="00DF54B8">
        <w:rPr>
          <w:color w:val="auto"/>
          <w:sz w:val="24"/>
          <w:szCs w:val="20"/>
        </w:rPr>
        <w:t xml:space="preserve">2004 and </w:t>
      </w:r>
      <w:r w:rsidRPr="00DF54B8">
        <w:rPr>
          <w:color w:val="auto"/>
          <w:sz w:val="24"/>
          <w:szCs w:val="20"/>
        </w:rPr>
        <w:t>2009</w:t>
      </w:r>
      <w:r w:rsidR="004C673A" w:rsidRPr="00DF54B8">
        <w:rPr>
          <w:color w:val="auto"/>
          <w:sz w:val="24"/>
          <w:szCs w:val="20"/>
        </w:rPr>
        <w:t xml:space="preserve"> we conducted several studies </w:t>
      </w:r>
      <w:r w:rsidR="00DC392D" w:rsidRPr="00DF54B8">
        <w:rPr>
          <w:color w:val="auto"/>
          <w:sz w:val="24"/>
          <w:szCs w:val="20"/>
        </w:rPr>
        <w:t>of</w:t>
      </w:r>
      <w:r w:rsidR="004C673A" w:rsidRPr="00DF54B8">
        <w:rPr>
          <w:color w:val="auto"/>
          <w:sz w:val="24"/>
          <w:szCs w:val="20"/>
        </w:rPr>
        <w:t xml:space="preserve"> SMEs</w:t>
      </w:r>
      <w:r w:rsidRPr="00DF54B8">
        <w:rPr>
          <w:color w:val="auto"/>
          <w:sz w:val="24"/>
          <w:szCs w:val="20"/>
        </w:rPr>
        <w:t xml:space="preserve">. While each was a separate study, </w:t>
      </w:r>
      <w:r w:rsidR="004C673A" w:rsidRPr="00DF54B8">
        <w:rPr>
          <w:color w:val="auto"/>
          <w:sz w:val="24"/>
          <w:szCs w:val="20"/>
        </w:rPr>
        <w:t>they had identical core themes</w:t>
      </w:r>
      <w:r w:rsidRPr="00DF54B8">
        <w:rPr>
          <w:color w:val="auto"/>
          <w:sz w:val="24"/>
          <w:szCs w:val="20"/>
        </w:rPr>
        <w:t xml:space="preserve"> (</w:t>
      </w:r>
      <w:r w:rsidR="00413388" w:rsidRPr="00DF54B8">
        <w:rPr>
          <w:i/>
          <w:color w:val="auto"/>
          <w:sz w:val="24"/>
          <w:szCs w:val="20"/>
        </w:rPr>
        <w:t>e.g.,</w:t>
      </w:r>
      <w:r w:rsidRPr="00DF54B8">
        <w:rPr>
          <w:color w:val="auto"/>
          <w:sz w:val="24"/>
          <w:szCs w:val="20"/>
        </w:rPr>
        <w:t xml:space="preserve"> </w:t>
      </w:r>
      <w:r w:rsidR="005A4B12" w:rsidRPr="00DF54B8">
        <w:rPr>
          <w:color w:val="auto"/>
          <w:sz w:val="24"/>
          <w:szCs w:val="20"/>
        </w:rPr>
        <w:t>the</w:t>
      </w:r>
      <w:r w:rsidR="004C673A" w:rsidRPr="00DF54B8">
        <w:rPr>
          <w:color w:val="auto"/>
          <w:sz w:val="24"/>
          <w:szCs w:val="20"/>
        </w:rPr>
        <w:t xml:space="preserve"> type</w:t>
      </w:r>
      <w:r w:rsidR="00DC392D" w:rsidRPr="00DF54B8">
        <w:rPr>
          <w:color w:val="auto"/>
          <w:sz w:val="24"/>
          <w:szCs w:val="20"/>
        </w:rPr>
        <w:t>s</w:t>
      </w:r>
      <w:r w:rsidR="004C673A" w:rsidRPr="00DF54B8">
        <w:rPr>
          <w:color w:val="auto"/>
          <w:sz w:val="24"/>
          <w:szCs w:val="20"/>
        </w:rPr>
        <w:t xml:space="preserve"> of information collected, the firms observed, and data analysis</w:t>
      </w:r>
      <w:r w:rsidRPr="00DF54B8">
        <w:rPr>
          <w:color w:val="auto"/>
          <w:sz w:val="24"/>
          <w:szCs w:val="20"/>
        </w:rPr>
        <w:t>)</w:t>
      </w:r>
      <w:r w:rsidR="004C673A" w:rsidRPr="00DF54B8">
        <w:rPr>
          <w:color w:val="auto"/>
          <w:sz w:val="24"/>
          <w:szCs w:val="20"/>
        </w:rPr>
        <w:t xml:space="preserve">. </w:t>
      </w:r>
      <w:r w:rsidR="00F430C1" w:rsidRPr="00DF54B8">
        <w:rPr>
          <w:color w:val="auto"/>
          <w:sz w:val="24"/>
          <w:szCs w:val="20"/>
        </w:rPr>
        <w:t xml:space="preserve">Briefly, </w:t>
      </w:r>
      <w:r w:rsidR="006C6B59" w:rsidRPr="00DF54B8">
        <w:rPr>
          <w:color w:val="auto"/>
          <w:sz w:val="24"/>
          <w:szCs w:val="20"/>
        </w:rPr>
        <w:t xml:space="preserve">the core themes involved: an examination SME behaviour; at least one face-to-face meeting with an owner-manager or senior employee; the interview lasting at least one hour, being recorded, and being semi-structured with the same core questions and prompts being employed; and the recorded information being transcribed and analysed inductively to identify </w:t>
      </w:r>
      <w:r w:rsidR="00413388" w:rsidRPr="00DF54B8">
        <w:rPr>
          <w:color w:val="auto"/>
          <w:sz w:val="24"/>
          <w:szCs w:val="20"/>
        </w:rPr>
        <w:t>regular</w:t>
      </w:r>
      <w:r w:rsidR="006C6B59" w:rsidRPr="00DF54B8">
        <w:rPr>
          <w:color w:val="auto"/>
          <w:sz w:val="24"/>
          <w:szCs w:val="20"/>
        </w:rPr>
        <w:t xml:space="preserve"> themes</w:t>
      </w:r>
      <w:r w:rsidR="00F430C1" w:rsidRPr="00DF54B8">
        <w:rPr>
          <w:color w:val="auto"/>
          <w:sz w:val="24"/>
          <w:szCs w:val="20"/>
        </w:rPr>
        <w:t>.</w:t>
      </w:r>
    </w:p>
    <w:p w:rsidR="00FA7BAC" w:rsidRPr="00DF54B8" w:rsidRDefault="00FA7BAC" w:rsidP="003F6686">
      <w:pPr>
        <w:rPr>
          <w:color w:val="auto"/>
          <w:sz w:val="24"/>
          <w:szCs w:val="20"/>
        </w:rPr>
      </w:pPr>
    </w:p>
    <w:p w:rsidR="004C673A" w:rsidRPr="00DF54B8" w:rsidRDefault="00FA7BAC" w:rsidP="003F6686">
      <w:pPr>
        <w:rPr>
          <w:color w:val="auto"/>
          <w:sz w:val="24"/>
          <w:szCs w:val="20"/>
        </w:rPr>
      </w:pPr>
      <w:r w:rsidRPr="00DF54B8">
        <w:rPr>
          <w:color w:val="auto"/>
          <w:sz w:val="24"/>
          <w:szCs w:val="20"/>
        </w:rPr>
        <w:t>T</w:t>
      </w:r>
      <w:r w:rsidR="003F63DC" w:rsidRPr="00DF54B8">
        <w:rPr>
          <w:color w:val="auto"/>
          <w:sz w:val="24"/>
          <w:szCs w:val="20"/>
        </w:rPr>
        <w:t xml:space="preserve">he research </w:t>
      </w:r>
      <w:r w:rsidR="004C673A" w:rsidRPr="00DF54B8">
        <w:rPr>
          <w:color w:val="auto"/>
          <w:sz w:val="24"/>
          <w:szCs w:val="20"/>
        </w:rPr>
        <w:t>approach</w:t>
      </w:r>
      <w:r w:rsidR="00182A0D" w:rsidRPr="00DF54B8">
        <w:rPr>
          <w:color w:val="auto"/>
          <w:sz w:val="24"/>
          <w:szCs w:val="20"/>
        </w:rPr>
        <w:t xml:space="preserve"> </w:t>
      </w:r>
      <w:r w:rsidR="0023560E" w:rsidRPr="00DF54B8">
        <w:rPr>
          <w:color w:val="auto"/>
          <w:sz w:val="24"/>
          <w:szCs w:val="20"/>
        </w:rPr>
        <w:t xml:space="preserve">focused on </w:t>
      </w:r>
      <w:r w:rsidR="004C673A" w:rsidRPr="00DF54B8">
        <w:rPr>
          <w:color w:val="auto"/>
          <w:sz w:val="24"/>
          <w:szCs w:val="20"/>
        </w:rPr>
        <w:t xml:space="preserve">‘factual’ </w:t>
      </w:r>
      <w:r w:rsidRPr="00DF54B8">
        <w:rPr>
          <w:color w:val="auto"/>
          <w:sz w:val="24"/>
          <w:szCs w:val="20"/>
        </w:rPr>
        <w:t>matters</w:t>
      </w:r>
      <w:r w:rsidR="0023560E" w:rsidRPr="00DF54B8">
        <w:rPr>
          <w:color w:val="auto"/>
          <w:sz w:val="24"/>
          <w:szCs w:val="20"/>
        </w:rPr>
        <w:t>. I</w:t>
      </w:r>
      <w:r w:rsidR="006C6B59" w:rsidRPr="00DF54B8">
        <w:rPr>
          <w:color w:val="auto"/>
          <w:sz w:val="24"/>
          <w:szCs w:val="20"/>
        </w:rPr>
        <w:t xml:space="preserve">t </w:t>
      </w:r>
      <w:r w:rsidR="00120937" w:rsidRPr="00DF54B8">
        <w:rPr>
          <w:color w:val="auto"/>
          <w:sz w:val="24"/>
          <w:szCs w:val="20"/>
        </w:rPr>
        <w:t xml:space="preserve">involved asking </w:t>
      </w:r>
      <w:r w:rsidR="00F430C1" w:rsidRPr="00DF54B8">
        <w:rPr>
          <w:color w:val="auto"/>
          <w:sz w:val="24"/>
          <w:szCs w:val="20"/>
        </w:rPr>
        <w:t xml:space="preserve">questions </w:t>
      </w:r>
      <w:r w:rsidR="004C673A" w:rsidRPr="00DF54B8">
        <w:rPr>
          <w:color w:val="auto"/>
          <w:sz w:val="24"/>
          <w:szCs w:val="20"/>
        </w:rPr>
        <w:t xml:space="preserve">about concrete </w:t>
      </w:r>
      <w:r w:rsidR="003F63DC" w:rsidRPr="00DF54B8">
        <w:rPr>
          <w:color w:val="auto"/>
          <w:sz w:val="24"/>
          <w:szCs w:val="20"/>
        </w:rPr>
        <w:t>issues</w:t>
      </w:r>
      <w:r w:rsidR="004C673A" w:rsidRPr="00DF54B8">
        <w:rPr>
          <w:color w:val="auto"/>
          <w:sz w:val="24"/>
          <w:szCs w:val="20"/>
        </w:rPr>
        <w:t xml:space="preserve"> (e.g., ‘</w:t>
      </w:r>
      <w:r w:rsidR="0023560E" w:rsidRPr="00DF54B8">
        <w:rPr>
          <w:color w:val="auto"/>
          <w:sz w:val="24"/>
          <w:szCs w:val="20"/>
        </w:rPr>
        <w:t>has</w:t>
      </w:r>
      <w:r w:rsidR="00182A0D" w:rsidRPr="00DF54B8">
        <w:rPr>
          <w:color w:val="auto"/>
          <w:sz w:val="24"/>
          <w:szCs w:val="20"/>
        </w:rPr>
        <w:t xml:space="preserve"> the firm been prosecuted?’</w:t>
      </w:r>
      <w:r w:rsidR="006C6B59" w:rsidRPr="00DF54B8">
        <w:rPr>
          <w:color w:val="auto"/>
          <w:sz w:val="24"/>
          <w:szCs w:val="20"/>
        </w:rPr>
        <w:t xml:space="preserve">) </w:t>
      </w:r>
      <w:r w:rsidR="00182A0D" w:rsidRPr="00DF54B8">
        <w:rPr>
          <w:color w:val="auto"/>
          <w:sz w:val="24"/>
          <w:szCs w:val="20"/>
        </w:rPr>
        <w:t>and exploring</w:t>
      </w:r>
      <w:r w:rsidR="00F759AA" w:rsidRPr="00DF54B8">
        <w:rPr>
          <w:color w:val="auto"/>
          <w:sz w:val="24"/>
          <w:szCs w:val="20"/>
        </w:rPr>
        <w:t xml:space="preserve"> practices surrounding those</w:t>
      </w:r>
      <w:r w:rsidR="004C673A" w:rsidRPr="00DF54B8">
        <w:rPr>
          <w:color w:val="auto"/>
          <w:sz w:val="24"/>
          <w:szCs w:val="20"/>
        </w:rPr>
        <w:t xml:space="preserve"> </w:t>
      </w:r>
      <w:r w:rsidR="003F63DC" w:rsidRPr="00DF54B8">
        <w:rPr>
          <w:color w:val="auto"/>
          <w:sz w:val="24"/>
          <w:szCs w:val="20"/>
        </w:rPr>
        <w:t>issues</w:t>
      </w:r>
      <w:r w:rsidR="004C673A" w:rsidRPr="00DF54B8">
        <w:rPr>
          <w:color w:val="auto"/>
          <w:sz w:val="24"/>
          <w:szCs w:val="20"/>
        </w:rPr>
        <w:t xml:space="preserve"> (e.g., </w:t>
      </w:r>
      <w:r w:rsidR="0023560E" w:rsidRPr="00DF54B8">
        <w:rPr>
          <w:color w:val="auto"/>
          <w:sz w:val="24"/>
          <w:szCs w:val="20"/>
        </w:rPr>
        <w:t>what</w:t>
      </w:r>
      <w:r w:rsidR="004C673A" w:rsidRPr="00DF54B8">
        <w:rPr>
          <w:color w:val="auto"/>
          <w:sz w:val="24"/>
          <w:szCs w:val="20"/>
        </w:rPr>
        <w:t xml:space="preserve"> ha</w:t>
      </w:r>
      <w:r w:rsidR="0023560E" w:rsidRPr="00DF54B8">
        <w:rPr>
          <w:color w:val="auto"/>
          <w:sz w:val="24"/>
          <w:szCs w:val="20"/>
        </w:rPr>
        <w:t>ppened following prosecution?).</w:t>
      </w:r>
      <w:r w:rsidR="004C673A" w:rsidRPr="00DF54B8">
        <w:rPr>
          <w:color w:val="auto"/>
          <w:sz w:val="24"/>
          <w:szCs w:val="20"/>
        </w:rPr>
        <w:t xml:space="preserve"> </w:t>
      </w:r>
      <w:r w:rsidRPr="00DF54B8">
        <w:rPr>
          <w:color w:val="auto"/>
          <w:sz w:val="24"/>
          <w:szCs w:val="20"/>
        </w:rPr>
        <w:t xml:space="preserve">The </w:t>
      </w:r>
      <w:r w:rsidR="004C673A" w:rsidRPr="00DF54B8">
        <w:rPr>
          <w:color w:val="auto"/>
          <w:sz w:val="24"/>
          <w:szCs w:val="20"/>
        </w:rPr>
        <w:t xml:space="preserve">interview questions derived from our knowledge of regulation, understanding of business and regulatory literature, and </w:t>
      </w:r>
      <w:r w:rsidR="0023560E" w:rsidRPr="00DF54B8">
        <w:rPr>
          <w:color w:val="auto"/>
          <w:sz w:val="24"/>
          <w:szCs w:val="20"/>
        </w:rPr>
        <w:t xml:space="preserve">previous </w:t>
      </w:r>
      <w:r w:rsidR="004C673A" w:rsidRPr="00DF54B8">
        <w:rPr>
          <w:color w:val="auto"/>
          <w:sz w:val="24"/>
          <w:szCs w:val="20"/>
        </w:rPr>
        <w:t xml:space="preserve">experiences of researching SMEs. </w:t>
      </w:r>
      <w:r w:rsidRPr="00DF54B8">
        <w:rPr>
          <w:color w:val="auto"/>
          <w:sz w:val="24"/>
          <w:szCs w:val="20"/>
        </w:rPr>
        <w:t xml:space="preserve">The </w:t>
      </w:r>
      <w:r w:rsidR="00413388" w:rsidRPr="00DF54B8">
        <w:rPr>
          <w:color w:val="auto"/>
          <w:sz w:val="24"/>
          <w:szCs w:val="20"/>
        </w:rPr>
        <w:t xml:space="preserve">core </w:t>
      </w:r>
      <w:r w:rsidR="0023560E" w:rsidRPr="00DF54B8">
        <w:rPr>
          <w:color w:val="auto"/>
          <w:sz w:val="24"/>
          <w:szCs w:val="20"/>
        </w:rPr>
        <w:t xml:space="preserve">questionnaire was </w:t>
      </w:r>
      <w:r w:rsidRPr="00DF54B8">
        <w:rPr>
          <w:color w:val="auto"/>
          <w:sz w:val="24"/>
          <w:szCs w:val="20"/>
        </w:rPr>
        <w:t xml:space="preserve">designed to elicit </w:t>
      </w:r>
      <w:proofErr w:type="spellStart"/>
      <w:r w:rsidR="004C673A" w:rsidRPr="00DF54B8">
        <w:rPr>
          <w:color w:val="auto"/>
          <w:sz w:val="24"/>
          <w:szCs w:val="20"/>
        </w:rPr>
        <w:t>i</w:t>
      </w:r>
      <w:proofErr w:type="spellEnd"/>
      <w:r w:rsidR="004C673A" w:rsidRPr="00DF54B8">
        <w:rPr>
          <w:color w:val="auto"/>
          <w:sz w:val="24"/>
          <w:szCs w:val="20"/>
        </w:rPr>
        <w:t xml:space="preserve">) basic </w:t>
      </w:r>
      <w:r w:rsidRPr="00DF54B8">
        <w:rPr>
          <w:color w:val="auto"/>
          <w:sz w:val="24"/>
          <w:szCs w:val="20"/>
        </w:rPr>
        <w:t xml:space="preserve">organisational </w:t>
      </w:r>
      <w:r w:rsidR="004C673A" w:rsidRPr="00DF54B8">
        <w:rPr>
          <w:color w:val="auto"/>
          <w:sz w:val="24"/>
          <w:szCs w:val="20"/>
        </w:rPr>
        <w:t xml:space="preserve">data </w:t>
      </w:r>
      <w:r w:rsidRPr="00DF54B8">
        <w:rPr>
          <w:color w:val="auto"/>
          <w:sz w:val="24"/>
          <w:szCs w:val="20"/>
        </w:rPr>
        <w:t xml:space="preserve">such as </w:t>
      </w:r>
      <w:r w:rsidR="004C673A" w:rsidRPr="00DF54B8">
        <w:rPr>
          <w:color w:val="auto"/>
          <w:sz w:val="24"/>
          <w:szCs w:val="20"/>
        </w:rPr>
        <w:t>turnover</w:t>
      </w:r>
      <w:r w:rsidRPr="00DF54B8">
        <w:rPr>
          <w:color w:val="auto"/>
          <w:sz w:val="24"/>
          <w:szCs w:val="20"/>
        </w:rPr>
        <w:t xml:space="preserve"> etc, </w:t>
      </w:r>
      <w:r w:rsidR="004C673A" w:rsidRPr="00DF54B8">
        <w:rPr>
          <w:color w:val="auto"/>
          <w:sz w:val="24"/>
          <w:szCs w:val="20"/>
        </w:rPr>
        <w:t xml:space="preserve">ii) information on different aspects of environment management and strategy (e.g., whether firms have environmental managers or policies); and iii) information on regulatory matters, broadly defined (e.g., whether firms have environmental permits </w:t>
      </w:r>
      <w:r w:rsidR="00943329" w:rsidRPr="00DF54B8">
        <w:rPr>
          <w:color w:val="auto"/>
          <w:sz w:val="24"/>
          <w:szCs w:val="20"/>
        </w:rPr>
        <w:t>etc</w:t>
      </w:r>
      <w:r w:rsidR="004C673A" w:rsidRPr="00DF54B8">
        <w:rPr>
          <w:color w:val="auto"/>
          <w:sz w:val="24"/>
          <w:szCs w:val="20"/>
        </w:rPr>
        <w:t xml:space="preserve">). </w:t>
      </w:r>
      <w:r w:rsidR="0023560E" w:rsidRPr="00DF54B8">
        <w:rPr>
          <w:color w:val="auto"/>
          <w:sz w:val="24"/>
          <w:szCs w:val="20"/>
        </w:rPr>
        <w:t>A</w:t>
      </w:r>
      <w:r w:rsidR="004C673A" w:rsidRPr="00DF54B8">
        <w:rPr>
          <w:color w:val="auto"/>
          <w:sz w:val="24"/>
          <w:szCs w:val="20"/>
        </w:rPr>
        <w:t xml:space="preserve">s well as eliciting facts, </w:t>
      </w:r>
      <w:r w:rsidR="00413388" w:rsidRPr="00DF54B8">
        <w:rPr>
          <w:color w:val="auto"/>
          <w:sz w:val="24"/>
          <w:szCs w:val="20"/>
        </w:rPr>
        <w:t>the questionnaire</w:t>
      </w:r>
      <w:r w:rsidR="0023560E" w:rsidRPr="00DF54B8">
        <w:rPr>
          <w:color w:val="auto"/>
          <w:sz w:val="24"/>
          <w:szCs w:val="20"/>
        </w:rPr>
        <w:t xml:space="preserve"> </w:t>
      </w:r>
      <w:r w:rsidR="004C673A" w:rsidRPr="00DF54B8">
        <w:rPr>
          <w:color w:val="auto"/>
          <w:sz w:val="24"/>
          <w:szCs w:val="20"/>
        </w:rPr>
        <w:t>contained prompts to facilitate conversations around the facts.</w:t>
      </w:r>
      <w:r w:rsidR="004B1F54" w:rsidRPr="00DF54B8">
        <w:rPr>
          <w:color w:val="auto"/>
          <w:sz w:val="24"/>
          <w:szCs w:val="20"/>
        </w:rPr>
        <w:t xml:space="preserve"> U</w:t>
      </w:r>
      <w:r w:rsidR="004C673A" w:rsidRPr="00DF54B8">
        <w:rPr>
          <w:color w:val="auto"/>
          <w:sz w:val="24"/>
          <w:szCs w:val="20"/>
        </w:rPr>
        <w:t xml:space="preserve">nplanned prompts were </w:t>
      </w:r>
      <w:r w:rsidR="004B1F54" w:rsidRPr="00DF54B8">
        <w:rPr>
          <w:color w:val="auto"/>
          <w:sz w:val="24"/>
          <w:szCs w:val="20"/>
        </w:rPr>
        <w:t xml:space="preserve">also </w:t>
      </w:r>
      <w:r w:rsidR="004C673A" w:rsidRPr="00DF54B8">
        <w:rPr>
          <w:color w:val="auto"/>
          <w:sz w:val="24"/>
          <w:szCs w:val="20"/>
        </w:rPr>
        <w:t>used to allow conversations to follow paths set by interviewees.</w:t>
      </w:r>
    </w:p>
    <w:p w:rsidR="004C673A" w:rsidRPr="00DF54B8" w:rsidRDefault="004C673A" w:rsidP="003F6686">
      <w:pPr>
        <w:rPr>
          <w:color w:val="auto"/>
          <w:sz w:val="24"/>
          <w:szCs w:val="20"/>
        </w:rPr>
      </w:pPr>
    </w:p>
    <w:p w:rsidR="004C673A" w:rsidRPr="00DF54B8" w:rsidRDefault="00FA7BAC" w:rsidP="003F6686">
      <w:pPr>
        <w:rPr>
          <w:color w:val="auto"/>
          <w:sz w:val="24"/>
          <w:szCs w:val="20"/>
        </w:rPr>
      </w:pPr>
      <w:r w:rsidRPr="00DF54B8">
        <w:rPr>
          <w:color w:val="auto"/>
          <w:sz w:val="24"/>
          <w:szCs w:val="20"/>
        </w:rPr>
        <w:t xml:space="preserve">The </w:t>
      </w:r>
      <w:r w:rsidR="004C673A" w:rsidRPr="00DF54B8">
        <w:rPr>
          <w:color w:val="auto"/>
          <w:sz w:val="24"/>
          <w:szCs w:val="20"/>
        </w:rPr>
        <w:t xml:space="preserve">firms </w:t>
      </w:r>
      <w:r w:rsidRPr="00DF54B8">
        <w:rPr>
          <w:color w:val="auto"/>
          <w:sz w:val="24"/>
          <w:szCs w:val="20"/>
        </w:rPr>
        <w:t xml:space="preserve">were based in the </w:t>
      </w:r>
      <w:r w:rsidR="004C673A" w:rsidRPr="00DF54B8">
        <w:rPr>
          <w:color w:val="auto"/>
          <w:sz w:val="24"/>
          <w:szCs w:val="20"/>
        </w:rPr>
        <w:t>West Midlands. Being the industrial heartland of the UK, the West Midlands was considered suitable for examination as the study’s focus was manufacturing SMEs.</w:t>
      </w:r>
      <w:r w:rsidR="00583256" w:rsidRPr="00DF54B8">
        <w:rPr>
          <w:color w:val="auto"/>
          <w:sz w:val="24"/>
          <w:szCs w:val="20"/>
        </w:rPr>
        <w:t xml:space="preserve"> </w:t>
      </w:r>
      <w:r w:rsidR="004C673A" w:rsidRPr="00DF54B8">
        <w:rPr>
          <w:color w:val="auto"/>
          <w:sz w:val="24"/>
          <w:szCs w:val="20"/>
        </w:rPr>
        <w:t>Of the 2</w:t>
      </w:r>
      <w:r w:rsidR="00583256" w:rsidRPr="00DF54B8">
        <w:rPr>
          <w:color w:val="auto"/>
          <w:sz w:val="24"/>
          <w:szCs w:val="20"/>
        </w:rPr>
        <w:t>1,780</w:t>
      </w:r>
      <w:r w:rsidR="004C673A" w:rsidRPr="00DF54B8">
        <w:rPr>
          <w:color w:val="auto"/>
          <w:sz w:val="24"/>
          <w:szCs w:val="20"/>
        </w:rPr>
        <w:t xml:space="preserve"> manufacturing firms in the West Midlands at the start of </w:t>
      </w:r>
      <w:r w:rsidR="00583256" w:rsidRPr="00DF54B8">
        <w:rPr>
          <w:color w:val="auto"/>
          <w:sz w:val="24"/>
          <w:szCs w:val="20"/>
        </w:rPr>
        <w:t>2012</w:t>
      </w:r>
      <w:r w:rsidR="004C673A" w:rsidRPr="00DF54B8">
        <w:rPr>
          <w:color w:val="auto"/>
          <w:sz w:val="24"/>
          <w:szCs w:val="20"/>
        </w:rPr>
        <w:t>, 2</w:t>
      </w:r>
      <w:r w:rsidR="00583256" w:rsidRPr="00DF54B8">
        <w:rPr>
          <w:color w:val="auto"/>
          <w:sz w:val="24"/>
          <w:szCs w:val="20"/>
        </w:rPr>
        <w:t>1</w:t>
      </w:r>
      <w:r w:rsidR="004C673A" w:rsidRPr="00DF54B8">
        <w:rPr>
          <w:color w:val="auto"/>
          <w:sz w:val="24"/>
          <w:szCs w:val="20"/>
        </w:rPr>
        <w:t>4,</w:t>
      </w:r>
      <w:r w:rsidR="00583256" w:rsidRPr="00DF54B8">
        <w:rPr>
          <w:color w:val="auto"/>
          <w:sz w:val="24"/>
          <w:szCs w:val="20"/>
        </w:rPr>
        <w:t>635</w:t>
      </w:r>
      <w:r w:rsidR="004C673A" w:rsidRPr="00DF54B8">
        <w:rPr>
          <w:color w:val="auto"/>
          <w:sz w:val="24"/>
          <w:szCs w:val="20"/>
        </w:rPr>
        <w:t xml:space="preserve"> were SMEs</w:t>
      </w:r>
      <w:r w:rsidR="0023560E" w:rsidRPr="00DF54B8">
        <w:rPr>
          <w:color w:val="auto"/>
          <w:sz w:val="24"/>
          <w:szCs w:val="20"/>
          <w:vertAlign w:val="superscript"/>
        </w:rPr>
        <w:footnoteReference w:id="3"/>
      </w:r>
      <w:r w:rsidR="0023560E" w:rsidRPr="00DF54B8">
        <w:rPr>
          <w:color w:val="auto"/>
          <w:sz w:val="24"/>
          <w:szCs w:val="20"/>
        </w:rPr>
        <w:t>.</w:t>
      </w:r>
      <w:r w:rsidR="004C673A" w:rsidRPr="00DF54B8">
        <w:rPr>
          <w:color w:val="auto"/>
          <w:sz w:val="24"/>
          <w:szCs w:val="20"/>
        </w:rPr>
        <w:t xml:space="preserve"> </w:t>
      </w:r>
      <w:r w:rsidR="00583256" w:rsidRPr="00DF54B8">
        <w:rPr>
          <w:color w:val="auto"/>
          <w:sz w:val="24"/>
          <w:szCs w:val="20"/>
        </w:rPr>
        <w:t xml:space="preserve">SMEs </w:t>
      </w:r>
      <w:r w:rsidR="004C673A" w:rsidRPr="00DF54B8">
        <w:rPr>
          <w:color w:val="auto"/>
          <w:sz w:val="24"/>
          <w:szCs w:val="20"/>
        </w:rPr>
        <w:t xml:space="preserve">comprised </w:t>
      </w:r>
      <w:r w:rsidR="00583256" w:rsidRPr="00DF54B8">
        <w:rPr>
          <w:color w:val="auto"/>
          <w:sz w:val="24"/>
          <w:szCs w:val="20"/>
        </w:rPr>
        <w:t>over</w:t>
      </w:r>
      <w:r w:rsidR="004C673A" w:rsidRPr="00DF54B8">
        <w:rPr>
          <w:color w:val="auto"/>
          <w:sz w:val="24"/>
          <w:szCs w:val="20"/>
        </w:rPr>
        <w:t xml:space="preserve"> 99% of the region’s manufacturing firms, </w:t>
      </w:r>
      <w:r w:rsidR="008F67A7" w:rsidRPr="00DF54B8">
        <w:rPr>
          <w:color w:val="auto"/>
          <w:sz w:val="24"/>
          <w:szCs w:val="20"/>
        </w:rPr>
        <w:t>over 39%</w:t>
      </w:r>
      <w:r w:rsidR="004C673A" w:rsidRPr="00DF54B8">
        <w:rPr>
          <w:color w:val="auto"/>
          <w:sz w:val="24"/>
          <w:szCs w:val="20"/>
        </w:rPr>
        <w:t xml:space="preserve"> of the regional sector’s turnover </w:t>
      </w:r>
      <w:r w:rsidR="008F67A7" w:rsidRPr="00DF54B8">
        <w:rPr>
          <w:color w:val="auto"/>
          <w:sz w:val="24"/>
          <w:szCs w:val="20"/>
        </w:rPr>
        <w:t>and over 59</w:t>
      </w:r>
      <w:r w:rsidRPr="00DF54B8">
        <w:rPr>
          <w:color w:val="auto"/>
          <w:sz w:val="24"/>
          <w:szCs w:val="20"/>
        </w:rPr>
        <w:t>% of its employment.</w:t>
      </w:r>
      <w:r w:rsidR="004C673A" w:rsidRPr="00DF54B8">
        <w:rPr>
          <w:color w:val="auto"/>
          <w:sz w:val="24"/>
          <w:szCs w:val="20"/>
        </w:rPr>
        <w:t xml:space="preserve"> A total of 600 SMEs were randomly selected from business directories. The firms were telephoned a) to verify the sector b) to confirm the number of employees and c) to find out the contact details of the most senior person. Each firm was then sent a letter: outlining the aims of the study; requesting participation; and specifying it would involve an onsite interview. A follow-up call was made several days later to enquire whether the letter was received and if the relevant individual</w:t>
      </w:r>
      <w:r w:rsidRPr="00DF54B8">
        <w:rPr>
          <w:color w:val="auto"/>
          <w:sz w:val="24"/>
          <w:szCs w:val="20"/>
        </w:rPr>
        <w:t xml:space="preserve"> was willing to be interviewed. </w:t>
      </w:r>
      <w:r w:rsidR="004C673A" w:rsidRPr="00DF54B8">
        <w:rPr>
          <w:color w:val="auto"/>
          <w:sz w:val="24"/>
          <w:szCs w:val="20"/>
        </w:rPr>
        <w:t xml:space="preserve">While many firms were reluctant to be interviewed, 110 firms </w:t>
      </w:r>
      <w:r w:rsidRPr="00DF54B8">
        <w:rPr>
          <w:color w:val="auto"/>
          <w:sz w:val="24"/>
          <w:szCs w:val="20"/>
        </w:rPr>
        <w:t xml:space="preserve">eventually </w:t>
      </w:r>
      <w:r w:rsidR="004C673A" w:rsidRPr="00DF54B8">
        <w:rPr>
          <w:color w:val="auto"/>
          <w:sz w:val="24"/>
          <w:szCs w:val="20"/>
        </w:rPr>
        <w:t xml:space="preserve">participated (27 </w:t>
      </w:r>
      <w:proofErr w:type="gramStart"/>
      <w:r w:rsidR="004C673A" w:rsidRPr="00DF54B8">
        <w:rPr>
          <w:color w:val="auto"/>
          <w:sz w:val="24"/>
          <w:szCs w:val="20"/>
        </w:rPr>
        <w:t>medium</w:t>
      </w:r>
      <w:proofErr w:type="gramEnd"/>
      <w:r w:rsidR="004C673A" w:rsidRPr="00DF54B8">
        <w:rPr>
          <w:color w:val="auto"/>
          <w:sz w:val="24"/>
          <w:szCs w:val="20"/>
        </w:rPr>
        <w:t xml:space="preserve">, 54 small, 29 micro). Interviews, which lasted </w:t>
      </w:r>
      <w:r w:rsidRPr="00DF54B8">
        <w:rPr>
          <w:color w:val="auto"/>
          <w:sz w:val="24"/>
          <w:szCs w:val="20"/>
        </w:rPr>
        <w:t xml:space="preserve">between one and three </w:t>
      </w:r>
      <w:r w:rsidR="004C673A" w:rsidRPr="00DF54B8">
        <w:rPr>
          <w:color w:val="auto"/>
          <w:sz w:val="24"/>
          <w:szCs w:val="20"/>
        </w:rPr>
        <w:t>hours, were recorded and transcribed.</w:t>
      </w:r>
    </w:p>
    <w:p w:rsidR="004C673A" w:rsidRPr="00DF54B8" w:rsidRDefault="004C673A" w:rsidP="003F6686">
      <w:pPr>
        <w:rPr>
          <w:color w:val="auto"/>
          <w:sz w:val="24"/>
          <w:szCs w:val="20"/>
        </w:rPr>
      </w:pPr>
    </w:p>
    <w:p w:rsidR="004C673A" w:rsidRPr="00DF54B8" w:rsidRDefault="004C673A" w:rsidP="003F6686">
      <w:pPr>
        <w:rPr>
          <w:color w:val="auto"/>
          <w:sz w:val="24"/>
          <w:szCs w:val="20"/>
        </w:rPr>
      </w:pPr>
      <w:r w:rsidRPr="00DF54B8">
        <w:rPr>
          <w:color w:val="auto"/>
          <w:sz w:val="24"/>
          <w:szCs w:val="20"/>
        </w:rPr>
        <w:t>The interviews produced over 1600 pages of transcribed text, which were reduced using a thematic grouping approach. It was agreed that an initial grouping should centre on regulatory forms, as this was the main focus.  Groups were then divided according to distinctions determined by the data. It was clear, say, that a particular regulatory form (e.g., tax) applied to firms in different subsectors (e.g. engineering), so on that basis the data were subdivided according to the subsectors in the dataset.  This produced an initial set of broad themes and these broad themes commenced an analysis process that was ‘data-driven’, yielding thematic categories based on differences and similarities within the dataset. A benefit of having the first ‘tier’ of analysis intentionally broad and allowing sub-themes to emerge</w:t>
      </w:r>
      <w:r w:rsidR="0085542C" w:rsidRPr="00DF54B8">
        <w:rPr>
          <w:color w:val="auto"/>
          <w:sz w:val="24"/>
          <w:szCs w:val="20"/>
        </w:rPr>
        <w:t xml:space="preserve"> (e.g., stakeholder –related issues)</w:t>
      </w:r>
      <w:r w:rsidRPr="00DF54B8">
        <w:rPr>
          <w:color w:val="auto"/>
          <w:sz w:val="24"/>
          <w:szCs w:val="20"/>
        </w:rPr>
        <w:t xml:space="preserve">, was it reduced the influence of presuppositions. By breaking down the dataset into smaller units of common parts, the data became less value laden, which reduced the bias when those common parts were construed to constitute a distinctive category. Furthermore, the process of reconstruction, because the smaller data units </w:t>
      </w:r>
      <w:r w:rsidRPr="00DF54B8">
        <w:rPr>
          <w:color w:val="auto"/>
          <w:sz w:val="24"/>
          <w:szCs w:val="20"/>
        </w:rPr>
        <w:lastRenderedPageBreak/>
        <w:t xml:space="preserve">were less value laden, enabled us to think more abstractly, which facilitated further re-categorisation to support theory construction. </w:t>
      </w:r>
    </w:p>
    <w:p w:rsidR="004C673A" w:rsidRPr="00DF54B8" w:rsidRDefault="004C673A" w:rsidP="003F6686">
      <w:pPr>
        <w:ind w:right="432"/>
        <w:jc w:val="center"/>
        <w:rPr>
          <w:b/>
          <w:color w:val="auto"/>
          <w:sz w:val="24"/>
          <w:szCs w:val="20"/>
        </w:rPr>
      </w:pPr>
    </w:p>
    <w:p w:rsidR="00072760" w:rsidRPr="00DF54B8" w:rsidRDefault="00072760" w:rsidP="003F6686">
      <w:pPr>
        <w:ind w:right="432"/>
        <w:jc w:val="center"/>
        <w:rPr>
          <w:b/>
          <w:color w:val="auto"/>
          <w:sz w:val="24"/>
          <w:szCs w:val="20"/>
        </w:rPr>
      </w:pPr>
      <w:r w:rsidRPr="00DF54B8">
        <w:rPr>
          <w:b/>
          <w:color w:val="auto"/>
          <w:sz w:val="24"/>
          <w:szCs w:val="20"/>
        </w:rPr>
        <w:t>RESULTS</w:t>
      </w:r>
    </w:p>
    <w:p w:rsidR="00C3398F" w:rsidRPr="00DF54B8" w:rsidRDefault="00C3398F" w:rsidP="003F6686">
      <w:pPr>
        <w:ind w:right="432"/>
        <w:jc w:val="center"/>
        <w:rPr>
          <w:b/>
          <w:color w:val="auto"/>
          <w:sz w:val="24"/>
          <w:szCs w:val="20"/>
        </w:rPr>
      </w:pPr>
    </w:p>
    <w:p w:rsidR="00275AC0" w:rsidRPr="00DF54B8" w:rsidRDefault="00260C46" w:rsidP="003F6686">
      <w:pPr>
        <w:rPr>
          <w:color w:val="auto"/>
          <w:sz w:val="24"/>
          <w:szCs w:val="20"/>
        </w:rPr>
      </w:pPr>
      <w:r w:rsidRPr="00DF54B8">
        <w:rPr>
          <w:color w:val="auto"/>
          <w:sz w:val="24"/>
          <w:szCs w:val="20"/>
        </w:rPr>
        <w:t xml:space="preserve">Due to the </w:t>
      </w:r>
      <w:r w:rsidR="00D53732" w:rsidRPr="00DF54B8">
        <w:rPr>
          <w:color w:val="auto"/>
          <w:sz w:val="24"/>
          <w:szCs w:val="20"/>
        </w:rPr>
        <w:t>data’s scope</w:t>
      </w:r>
      <w:r w:rsidR="00182A0D" w:rsidRPr="00DF54B8">
        <w:rPr>
          <w:color w:val="auto"/>
          <w:sz w:val="24"/>
          <w:szCs w:val="20"/>
        </w:rPr>
        <w:t xml:space="preserve">, </w:t>
      </w:r>
      <w:r w:rsidR="00D841C5" w:rsidRPr="00DF54B8">
        <w:rPr>
          <w:color w:val="auto"/>
          <w:sz w:val="24"/>
          <w:szCs w:val="20"/>
        </w:rPr>
        <w:t>the</w:t>
      </w:r>
      <w:r w:rsidR="00275AC0" w:rsidRPr="00DF54B8">
        <w:rPr>
          <w:color w:val="auto"/>
          <w:sz w:val="24"/>
          <w:szCs w:val="20"/>
        </w:rPr>
        <w:t xml:space="preserve"> </w:t>
      </w:r>
      <w:r w:rsidRPr="00DF54B8">
        <w:rPr>
          <w:color w:val="auto"/>
          <w:sz w:val="24"/>
          <w:szCs w:val="20"/>
        </w:rPr>
        <w:t xml:space="preserve">following </w:t>
      </w:r>
      <w:r w:rsidR="00275AC0" w:rsidRPr="00DF54B8">
        <w:rPr>
          <w:color w:val="auto"/>
          <w:sz w:val="24"/>
          <w:szCs w:val="20"/>
        </w:rPr>
        <w:t>analysis focuses on</w:t>
      </w:r>
      <w:r w:rsidR="00C3398F" w:rsidRPr="00DF54B8">
        <w:rPr>
          <w:color w:val="auto"/>
          <w:sz w:val="24"/>
          <w:szCs w:val="20"/>
        </w:rPr>
        <w:t xml:space="preserve"> </w:t>
      </w:r>
      <w:r w:rsidR="00943329" w:rsidRPr="00DF54B8">
        <w:rPr>
          <w:color w:val="auto"/>
          <w:sz w:val="24"/>
          <w:szCs w:val="20"/>
        </w:rPr>
        <w:t>some</w:t>
      </w:r>
      <w:r w:rsidR="00C3398F" w:rsidRPr="00DF54B8">
        <w:rPr>
          <w:color w:val="auto"/>
          <w:sz w:val="24"/>
          <w:szCs w:val="20"/>
        </w:rPr>
        <w:t xml:space="preserve"> ‘</w:t>
      </w:r>
      <w:r w:rsidR="00275AC0" w:rsidRPr="00DF54B8">
        <w:rPr>
          <w:color w:val="auto"/>
          <w:sz w:val="24"/>
          <w:szCs w:val="20"/>
        </w:rPr>
        <w:t>typical</w:t>
      </w:r>
      <w:r w:rsidR="00C3398F" w:rsidRPr="00DF54B8">
        <w:rPr>
          <w:color w:val="auto"/>
          <w:sz w:val="24"/>
          <w:szCs w:val="20"/>
        </w:rPr>
        <w:t>’ issues</w:t>
      </w:r>
      <w:r w:rsidR="00275AC0" w:rsidRPr="00DF54B8">
        <w:rPr>
          <w:color w:val="auto"/>
          <w:sz w:val="24"/>
          <w:szCs w:val="20"/>
        </w:rPr>
        <w:t>.</w:t>
      </w:r>
      <w:r w:rsidR="00C3398F" w:rsidRPr="00DF54B8">
        <w:rPr>
          <w:color w:val="auto"/>
          <w:sz w:val="24"/>
          <w:szCs w:val="20"/>
        </w:rPr>
        <w:t xml:space="preserve"> T</w:t>
      </w:r>
      <w:r w:rsidR="00275AC0" w:rsidRPr="00DF54B8">
        <w:rPr>
          <w:color w:val="auto"/>
          <w:sz w:val="24"/>
          <w:szCs w:val="20"/>
        </w:rPr>
        <w:t xml:space="preserve">ables are used </w:t>
      </w:r>
      <w:r w:rsidR="00C3398F" w:rsidRPr="00DF54B8">
        <w:rPr>
          <w:color w:val="auto"/>
          <w:sz w:val="24"/>
          <w:szCs w:val="20"/>
        </w:rPr>
        <w:t xml:space="preserve">sparingly </w:t>
      </w:r>
      <w:r w:rsidR="00275AC0" w:rsidRPr="00DF54B8">
        <w:rPr>
          <w:color w:val="auto"/>
          <w:sz w:val="24"/>
          <w:szCs w:val="20"/>
        </w:rPr>
        <w:t>to show the number of respondents offering comparable</w:t>
      </w:r>
      <w:r w:rsidR="005465AC" w:rsidRPr="00DF54B8">
        <w:rPr>
          <w:color w:val="auto"/>
          <w:sz w:val="24"/>
          <w:szCs w:val="20"/>
        </w:rPr>
        <w:t xml:space="preserve"> views</w:t>
      </w:r>
      <w:r w:rsidR="00C3398F" w:rsidRPr="00DF54B8">
        <w:rPr>
          <w:color w:val="auto"/>
          <w:sz w:val="24"/>
          <w:szCs w:val="20"/>
        </w:rPr>
        <w:t xml:space="preserve">, with more </w:t>
      </w:r>
      <w:r w:rsidR="00275AC0" w:rsidRPr="00DF54B8">
        <w:rPr>
          <w:color w:val="auto"/>
          <w:sz w:val="24"/>
          <w:szCs w:val="20"/>
        </w:rPr>
        <w:t>detailed consideration</w:t>
      </w:r>
      <w:r w:rsidR="005465AC" w:rsidRPr="00DF54B8">
        <w:rPr>
          <w:color w:val="auto"/>
          <w:sz w:val="24"/>
          <w:szCs w:val="20"/>
        </w:rPr>
        <w:t>s</w:t>
      </w:r>
      <w:r w:rsidR="00275AC0" w:rsidRPr="00DF54B8">
        <w:rPr>
          <w:color w:val="auto"/>
          <w:sz w:val="24"/>
          <w:szCs w:val="20"/>
        </w:rPr>
        <w:t xml:space="preserve"> of those </w:t>
      </w:r>
      <w:r w:rsidR="005465AC" w:rsidRPr="00DF54B8">
        <w:rPr>
          <w:color w:val="auto"/>
          <w:sz w:val="24"/>
          <w:szCs w:val="20"/>
        </w:rPr>
        <w:t>views</w:t>
      </w:r>
      <w:r w:rsidR="00D01095" w:rsidRPr="00DF54B8">
        <w:rPr>
          <w:color w:val="auto"/>
          <w:sz w:val="24"/>
          <w:szCs w:val="20"/>
        </w:rPr>
        <w:t xml:space="preserve"> </w:t>
      </w:r>
      <w:r w:rsidR="00C3398F" w:rsidRPr="00DF54B8">
        <w:rPr>
          <w:color w:val="auto"/>
          <w:sz w:val="24"/>
          <w:szCs w:val="20"/>
        </w:rPr>
        <w:t>being</w:t>
      </w:r>
      <w:r w:rsidR="00D01095" w:rsidRPr="00DF54B8">
        <w:rPr>
          <w:color w:val="auto"/>
          <w:sz w:val="24"/>
          <w:szCs w:val="20"/>
        </w:rPr>
        <w:t xml:space="preserve"> provided </w:t>
      </w:r>
      <w:r w:rsidR="005465AC" w:rsidRPr="00DF54B8">
        <w:rPr>
          <w:color w:val="auto"/>
          <w:sz w:val="24"/>
          <w:szCs w:val="20"/>
        </w:rPr>
        <w:t xml:space="preserve">using </w:t>
      </w:r>
      <w:r w:rsidR="00B43913" w:rsidRPr="00DF54B8">
        <w:rPr>
          <w:color w:val="auto"/>
          <w:sz w:val="24"/>
          <w:szCs w:val="20"/>
        </w:rPr>
        <w:t>suitable</w:t>
      </w:r>
      <w:r w:rsidR="00182A0D" w:rsidRPr="00DF54B8">
        <w:rPr>
          <w:color w:val="auto"/>
          <w:sz w:val="24"/>
          <w:szCs w:val="20"/>
        </w:rPr>
        <w:t xml:space="preserve"> </w:t>
      </w:r>
      <w:r w:rsidR="005465AC" w:rsidRPr="00DF54B8">
        <w:rPr>
          <w:color w:val="auto"/>
          <w:sz w:val="24"/>
          <w:szCs w:val="20"/>
        </w:rPr>
        <w:t>quot</w:t>
      </w:r>
      <w:r w:rsidR="00182A0D" w:rsidRPr="00DF54B8">
        <w:rPr>
          <w:color w:val="auto"/>
          <w:sz w:val="24"/>
          <w:szCs w:val="20"/>
        </w:rPr>
        <w:t>es</w:t>
      </w:r>
      <w:r w:rsidR="004A4932" w:rsidRPr="00DF54B8">
        <w:rPr>
          <w:color w:val="auto"/>
          <w:sz w:val="24"/>
          <w:szCs w:val="20"/>
        </w:rPr>
        <w:t xml:space="preserve">. All firms </w:t>
      </w:r>
      <w:r w:rsidR="005465AC" w:rsidRPr="00DF54B8">
        <w:rPr>
          <w:color w:val="auto"/>
          <w:sz w:val="24"/>
          <w:szCs w:val="20"/>
        </w:rPr>
        <w:t>are</w:t>
      </w:r>
      <w:r w:rsidR="004A4932" w:rsidRPr="00DF54B8">
        <w:rPr>
          <w:color w:val="auto"/>
          <w:sz w:val="24"/>
          <w:szCs w:val="20"/>
        </w:rPr>
        <w:t xml:space="preserve"> coded (</w:t>
      </w:r>
      <w:r w:rsidR="00275AC0" w:rsidRPr="00DF54B8">
        <w:rPr>
          <w:color w:val="auto"/>
          <w:sz w:val="24"/>
          <w:szCs w:val="20"/>
        </w:rPr>
        <w:t xml:space="preserve">medium firms are </w:t>
      </w:r>
      <w:r w:rsidR="00C26F50" w:rsidRPr="00DF54B8">
        <w:rPr>
          <w:color w:val="auto"/>
          <w:sz w:val="24"/>
          <w:szCs w:val="20"/>
        </w:rPr>
        <w:t>‘med-1’ to ‘m</w:t>
      </w:r>
      <w:r w:rsidR="00275AC0" w:rsidRPr="00DF54B8">
        <w:rPr>
          <w:color w:val="auto"/>
          <w:sz w:val="24"/>
          <w:szCs w:val="20"/>
        </w:rPr>
        <w:t>ed-27’ etc).</w:t>
      </w:r>
      <w:r w:rsidR="00E8374F" w:rsidRPr="00DF54B8">
        <w:rPr>
          <w:color w:val="auto"/>
          <w:sz w:val="24"/>
          <w:szCs w:val="20"/>
        </w:rPr>
        <w:t xml:space="preserve">  We first </w:t>
      </w:r>
      <w:r w:rsidR="00D841C5" w:rsidRPr="00DF54B8">
        <w:rPr>
          <w:color w:val="auto"/>
          <w:sz w:val="24"/>
          <w:szCs w:val="20"/>
        </w:rPr>
        <w:t xml:space="preserve">consider the </w:t>
      </w:r>
      <w:r w:rsidR="00D01095" w:rsidRPr="00DF54B8">
        <w:rPr>
          <w:color w:val="auto"/>
          <w:sz w:val="24"/>
          <w:szCs w:val="20"/>
        </w:rPr>
        <w:t xml:space="preserve">characteristics of the </w:t>
      </w:r>
      <w:r w:rsidR="00E8374F" w:rsidRPr="00DF54B8">
        <w:rPr>
          <w:color w:val="auto"/>
          <w:sz w:val="24"/>
          <w:szCs w:val="20"/>
        </w:rPr>
        <w:t>firms themselves</w:t>
      </w:r>
      <w:r w:rsidR="00F759AA" w:rsidRPr="00DF54B8">
        <w:rPr>
          <w:color w:val="auto"/>
          <w:sz w:val="24"/>
          <w:szCs w:val="20"/>
        </w:rPr>
        <w:t>,</w:t>
      </w:r>
      <w:r w:rsidR="00182A0D" w:rsidRPr="00DF54B8">
        <w:rPr>
          <w:color w:val="auto"/>
          <w:sz w:val="24"/>
          <w:szCs w:val="20"/>
        </w:rPr>
        <w:t xml:space="preserve"> </w:t>
      </w:r>
      <w:r w:rsidR="00D841C5" w:rsidRPr="00DF54B8">
        <w:rPr>
          <w:color w:val="auto"/>
          <w:sz w:val="24"/>
          <w:szCs w:val="20"/>
        </w:rPr>
        <w:t xml:space="preserve">before looking at </w:t>
      </w:r>
      <w:r w:rsidR="00E8374F" w:rsidRPr="00DF54B8">
        <w:rPr>
          <w:color w:val="auto"/>
          <w:sz w:val="24"/>
          <w:szCs w:val="20"/>
        </w:rPr>
        <w:t xml:space="preserve">civil regulatory </w:t>
      </w:r>
      <w:r w:rsidR="00D01095" w:rsidRPr="00DF54B8">
        <w:rPr>
          <w:color w:val="auto"/>
          <w:sz w:val="24"/>
          <w:szCs w:val="20"/>
        </w:rPr>
        <w:t>issues</w:t>
      </w:r>
      <w:r w:rsidR="00E8374F" w:rsidRPr="00DF54B8">
        <w:rPr>
          <w:color w:val="auto"/>
          <w:sz w:val="24"/>
          <w:szCs w:val="20"/>
        </w:rPr>
        <w:t>.</w:t>
      </w:r>
    </w:p>
    <w:p w:rsidR="00275AC0" w:rsidRPr="00DF54B8" w:rsidRDefault="00275AC0" w:rsidP="003F6686">
      <w:pPr>
        <w:rPr>
          <w:color w:val="auto"/>
          <w:sz w:val="24"/>
          <w:szCs w:val="20"/>
        </w:rPr>
      </w:pPr>
    </w:p>
    <w:p w:rsidR="00072760" w:rsidRPr="00DF54B8" w:rsidRDefault="00D841C5" w:rsidP="003F6686">
      <w:pPr>
        <w:ind w:right="432"/>
        <w:rPr>
          <w:b/>
          <w:color w:val="auto"/>
          <w:sz w:val="24"/>
          <w:szCs w:val="20"/>
        </w:rPr>
      </w:pPr>
      <w:r w:rsidRPr="00DF54B8">
        <w:rPr>
          <w:b/>
          <w:color w:val="auto"/>
          <w:sz w:val="24"/>
          <w:szCs w:val="20"/>
        </w:rPr>
        <w:t>RESOURCES</w:t>
      </w:r>
    </w:p>
    <w:p w:rsidR="00072760" w:rsidRPr="00DF54B8" w:rsidRDefault="00870933" w:rsidP="003F6686">
      <w:pPr>
        <w:rPr>
          <w:color w:val="auto"/>
          <w:sz w:val="24"/>
          <w:szCs w:val="20"/>
        </w:rPr>
      </w:pPr>
      <w:r w:rsidRPr="00DF54B8">
        <w:rPr>
          <w:color w:val="auto"/>
          <w:sz w:val="24"/>
          <w:szCs w:val="20"/>
        </w:rPr>
        <w:t xml:space="preserve">A lack of resources was </w:t>
      </w:r>
      <w:r w:rsidR="000822F3" w:rsidRPr="00DF54B8">
        <w:rPr>
          <w:color w:val="auto"/>
          <w:sz w:val="24"/>
          <w:szCs w:val="20"/>
        </w:rPr>
        <w:t>reported as an issue for</w:t>
      </w:r>
      <w:r w:rsidR="00C30C7D" w:rsidRPr="00DF54B8">
        <w:rPr>
          <w:color w:val="auto"/>
          <w:sz w:val="24"/>
          <w:szCs w:val="20"/>
        </w:rPr>
        <w:t xml:space="preserve"> 89 </w:t>
      </w:r>
      <w:r w:rsidR="000822F3" w:rsidRPr="00DF54B8">
        <w:rPr>
          <w:color w:val="auto"/>
          <w:sz w:val="24"/>
          <w:szCs w:val="20"/>
        </w:rPr>
        <w:t>firms</w:t>
      </w:r>
      <w:r w:rsidR="00C30C7D" w:rsidRPr="00DF54B8">
        <w:rPr>
          <w:color w:val="auto"/>
          <w:sz w:val="24"/>
          <w:szCs w:val="20"/>
        </w:rPr>
        <w:t>. The issue</w:t>
      </w:r>
      <w:r w:rsidR="0085542C" w:rsidRPr="00DF54B8">
        <w:rPr>
          <w:color w:val="auto"/>
          <w:sz w:val="24"/>
          <w:szCs w:val="20"/>
        </w:rPr>
        <w:t xml:space="preserve"> of resource scarcity</w:t>
      </w:r>
      <w:r w:rsidR="00C30C7D" w:rsidRPr="00DF54B8">
        <w:rPr>
          <w:color w:val="auto"/>
          <w:sz w:val="24"/>
          <w:szCs w:val="20"/>
        </w:rPr>
        <w:t xml:space="preserve"> was raised in different contexts (e.g., rising </w:t>
      </w:r>
      <w:r w:rsidR="00B43913" w:rsidRPr="00DF54B8">
        <w:rPr>
          <w:color w:val="auto"/>
          <w:sz w:val="24"/>
          <w:szCs w:val="20"/>
        </w:rPr>
        <w:t xml:space="preserve">raw material </w:t>
      </w:r>
      <w:r w:rsidR="00C30C7D" w:rsidRPr="00DF54B8">
        <w:rPr>
          <w:color w:val="auto"/>
          <w:sz w:val="24"/>
          <w:szCs w:val="20"/>
        </w:rPr>
        <w:t>costs</w:t>
      </w:r>
      <w:r w:rsidR="00C3398F" w:rsidRPr="00DF54B8">
        <w:rPr>
          <w:color w:val="auto"/>
          <w:sz w:val="24"/>
          <w:szCs w:val="20"/>
        </w:rPr>
        <w:t>, competitive pressures</w:t>
      </w:r>
      <w:r w:rsidR="00C30C7D" w:rsidRPr="00DF54B8">
        <w:rPr>
          <w:color w:val="auto"/>
          <w:sz w:val="24"/>
          <w:szCs w:val="20"/>
        </w:rPr>
        <w:t>)</w:t>
      </w:r>
      <w:r w:rsidR="00B43913" w:rsidRPr="00DF54B8">
        <w:rPr>
          <w:color w:val="auto"/>
          <w:sz w:val="24"/>
          <w:szCs w:val="20"/>
        </w:rPr>
        <w:t>,</w:t>
      </w:r>
      <w:r w:rsidR="00C30C7D" w:rsidRPr="00DF54B8">
        <w:rPr>
          <w:color w:val="auto"/>
          <w:sz w:val="24"/>
          <w:szCs w:val="20"/>
        </w:rPr>
        <w:t xml:space="preserve"> and was commonly presented </w:t>
      </w:r>
      <w:r w:rsidR="00B43913" w:rsidRPr="00DF54B8">
        <w:rPr>
          <w:color w:val="auto"/>
          <w:sz w:val="24"/>
          <w:szCs w:val="20"/>
        </w:rPr>
        <w:t>using such</w:t>
      </w:r>
      <w:r w:rsidR="00C30C7D" w:rsidRPr="00DF54B8">
        <w:rPr>
          <w:color w:val="auto"/>
          <w:sz w:val="24"/>
          <w:szCs w:val="20"/>
        </w:rPr>
        <w:t xml:space="preserve"> terms </w:t>
      </w:r>
      <w:r w:rsidR="00B43913" w:rsidRPr="00DF54B8">
        <w:rPr>
          <w:color w:val="auto"/>
          <w:sz w:val="24"/>
          <w:szCs w:val="20"/>
        </w:rPr>
        <w:t>as</w:t>
      </w:r>
      <w:r w:rsidR="00C30C7D" w:rsidRPr="00DF54B8">
        <w:rPr>
          <w:color w:val="auto"/>
          <w:sz w:val="24"/>
          <w:szCs w:val="20"/>
        </w:rPr>
        <w:t xml:space="preserve"> ‘financial constraints’. One respondent said: “I have to account for every point zero, zero of a penny, that’s the</w:t>
      </w:r>
      <w:r w:rsidR="00A37EA0" w:rsidRPr="00DF54B8">
        <w:rPr>
          <w:color w:val="auto"/>
          <w:sz w:val="24"/>
          <w:szCs w:val="20"/>
        </w:rPr>
        <w:t xml:space="preserve"> type of price we work to” [med-3]</w:t>
      </w:r>
      <w:r w:rsidR="00C30C7D" w:rsidRPr="00DF54B8">
        <w:rPr>
          <w:color w:val="auto"/>
          <w:sz w:val="24"/>
          <w:szCs w:val="20"/>
        </w:rPr>
        <w:t>, while another reported: “I hardly have the resources to do what I’m doing at the moment. It’s obviously a very small company</w:t>
      </w:r>
      <w:r w:rsidR="00A37EA0" w:rsidRPr="00DF54B8">
        <w:rPr>
          <w:color w:val="auto"/>
          <w:sz w:val="24"/>
          <w:szCs w:val="20"/>
        </w:rPr>
        <w:t xml:space="preserve"> and the margins aren’t great” [sm-20]</w:t>
      </w:r>
      <w:r w:rsidR="000822F3" w:rsidRPr="00DF54B8">
        <w:rPr>
          <w:color w:val="auto"/>
          <w:sz w:val="24"/>
          <w:szCs w:val="20"/>
        </w:rPr>
        <w:t xml:space="preserve">. </w:t>
      </w:r>
      <w:r w:rsidR="0085542C" w:rsidRPr="00DF54B8">
        <w:rPr>
          <w:color w:val="auto"/>
          <w:sz w:val="24"/>
          <w:szCs w:val="20"/>
        </w:rPr>
        <w:t xml:space="preserve">It was apparent that scarce </w:t>
      </w:r>
      <w:r w:rsidR="000822F3" w:rsidRPr="00DF54B8">
        <w:rPr>
          <w:color w:val="auto"/>
          <w:sz w:val="24"/>
          <w:szCs w:val="20"/>
        </w:rPr>
        <w:t>resources</w:t>
      </w:r>
      <w:r w:rsidR="00B43913" w:rsidRPr="00DF54B8">
        <w:rPr>
          <w:color w:val="auto"/>
          <w:sz w:val="24"/>
          <w:szCs w:val="20"/>
        </w:rPr>
        <w:t xml:space="preserve"> </w:t>
      </w:r>
      <w:r w:rsidR="00C26F50" w:rsidRPr="00DF54B8">
        <w:rPr>
          <w:color w:val="auto"/>
          <w:sz w:val="24"/>
          <w:szCs w:val="20"/>
        </w:rPr>
        <w:t>affected</w:t>
      </w:r>
      <w:r w:rsidR="00B43913" w:rsidRPr="00DF54B8">
        <w:rPr>
          <w:color w:val="auto"/>
          <w:sz w:val="24"/>
          <w:szCs w:val="20"/>
        </w:rPr>
        <w:t xml:space="preserve"> environmental capabilities. R</w:t>
      </w:r>
      <w:r w:rsidR="000822F3" w:rsidRPr="00DF54B8">
        <w:rPr>
          <w:color w:val="auto"/>
          <w:sz w:val="24"/>
          <w:szCs w:val="20"/>
        </w:rPr>
        <w:t>espondents</w:t>
      </w:r>
      <w:r w:rsidR="00C30C7D" w:rsidRPr="00DF54B8">
        <w:rPr>
          <w:color w:val="auto"/>
          <w:sz w:val="24"/>
          <w:szCs w:val="20"/>
        </w:rPr>
        <w:t xml:space="preserve"> </w:t>
      </w:r>
      <w:r w:rsidR="00B43913" w:rsidRPr="00DF54B8">
        <w:rPr>
          <w:color w:val="auto"/>
          <w:sz w:val="24"/>
          <w:szCs w:val="20"/>
        </w:rPr>
        <w:t xml:space="preserve">tended to </w:t>
      </w:r>
      <w:r w:rsidR="00C30C7D" w:rsidRPr="00DF54B8">
        <w:rPr>
          <w:color w:val="auto"/>
          <w:sz w:val="24"/>
          <w:szCs w:val="20"/>
        </w:rPr>
        <w:t>indicat</w:t>
      </w:r>
      <w:r w:rsidR="00B43913" w:rsidRPr="00DF54B8">
        <w:rPr>
          <w:color w:val="auto"/>
          <w:sz w:val="24"/>
          <w:szCs w:val="20"/>
        </w:rPr>
        <w:t>e</w:t>
      </w:r>
      <w:r w:rsidR="00C30C7D" w:rsidRPr="00DF54B8">
        <w:rPr>
          <w:color w:val="auto"/>
          <w:sz w:val="24"/>
          <w:szCs w:val="20"/>
        </w:rPr>
        <w:t>, first</w:t>
      </w:r>
      <w:r w:rsidR="00C3398F" w:rsidRPr="00DF54B8">
        <w:rPr>
          <w:color w:val="auto"/>
          <w:sz w:val="24"/>
          <w:szCs w:val="20"/>
        </w:rPr>
        <w:t>ly</w:t>
      </w:r>
      <w:r w:rsidR="00C30C7D" w:rsidRPr="00DF54B8">
        <w:rPr>
          <w:color w:val="auto"/>
          <w:sz w:val="24"/>
          <w:szCs w:val="20"/>
        </w:rPr>
        <w:t>, that they perceive</w:t>
      </w:r>
      <w:r w:rsidR="00C26F50" w:rsidRPr="00DF54B8">
        <w:rPr>
          <w:color w:val="auto"/>
          <w:sz w:val="24"/>
          <w:szCs w:val="20"/>
        </w:rPr>
        <w:t>d</w:t>
      </w:r>
      <w:r w:rsidR="00C30C7D" w:rsidRPr="00DF54B8">
        <w:rPr>
          <w:color w:val="auto"/>
          <w:sz w:val="24"/>
          <w:szCs w:val="20"/>
        </w:rPr>
        <w:t xml:space="preserve"> their firms as having insufficient resources to deal effectively with environmental issues and, second</w:t>
      </w:r>
      <w:r w:rsidR="00C3398F" w:rsidRPr="00DF54B8">
        <w:rPr>
          <w:color w:val="auto"/>
          <w:sz w:val="24"/>
          <w:szCs w:val="20"/>
        </w:rPr>
        <w:t>ly</w:t>
      </w:r>
      <w:r w:rsidR="00C30C7D" w:rsidRPr="00DF54B8">
        <w:rPr>
          <w:color w:val="auto"/>
          <w:sz w:val="24"/>
          <w:szCs w:val="20"/>
        </w:rPr>
        <w:t xml:space="preserve">, of not being prepared to allocate </w:t>
      </w:r>
      <w:r w:rsidR="005F3FA2" w:rsidRPr="00DF54B8">
        <w:rPr>
          <w:color w:val="auto"/>
          <w:sz w:val="24"/>
          <w:szCs w:val="20"/>
        </w:rPr>
        <w:t xml:space="preserve">more </w:t>
      </w:r>
      <w:r w:rsidR="00C30C7D" w:rsidRPr="00DF54B8">
        <w:rPr>
          <w:color w:val="auto"/>
          <w:sz w:val="24"/>
          <w:szCs w:val="20"/>
        </w:rPr>
        <w:t>resource</w:t>
      </w:r>
      <w:r w:rsidR="000822F3" w:rsidRPr="00DF54B8">
        <w:rPr>
          <w:color w:val="auto"/>
          <w:sz w:val="24"/>
          <w:szCs w:val="20"/>
        </w:rPr>
        <w:t>s</w:t>
      </w:r>
      <w:r w:rsidR="00C30C7D" w:rsidRPr="00DF54B8">
        <w:rPr>
          <w:color w:val="auto"/>
          <w:sz w:val="24"/>
          <w:szCs w:val="20"/>
        </w:rPr>
        <w:t xml:space="preserve"> </w:t>
      </w:r>
      <w:r w:rsidR="005F3FA2" w:rsidRPr="00DF54B8">
        <w:rPr>
          <w:color w:val="auto"/>
          <w:sz w:val="24"/>
          <w:szCs w:val="20"/>
        </w:rPr>
        <w:t xml:space="preserve">than was considered </w:t>
      </w:r>
      <w:r w:rsidR="00C30C7D" w:rsidRPr="00DF54B8">
        <w:rPr>
          <w:color w:val="auto"/>
          <w:sz w:val="24"/>
          <w:szCs w:val="20"/>
        </w:rPr>
        <w:t>necessary.</w:t>
      </w:r>
      <w:r w:rsidR="0085542C" w:rsidRPr="00DF54B8">
        <w:rPr>
          <w:color w:val="auto"/>
          <w:sz w:val="24"/>
          <w:szCs w:val="20"/>
        </w:rPr>
        <w:t xml:space="preserve"> In</w:t>
      </w:r>
      <w:r w:rsidR="00B43913" w:rsidRPr="00DF54B8">
        <w:rPr>
          <w:color w:val="auto"/>
          <w:sz w:val="24"/>
          <w:szCs w:val="20"/>
        </w:rPr>
        <w:t xml:space="preserve"> d</w:t>
      </w:r>
      <w:r w:rsidR="00C30C7D" w:rsidRPr="00DF54B8">
        <w:rPr>
          <w:color w:val="auto"/>
          <w:sz w:val="24"/>
          <w:szCs w:val="20"/>
        </w:rPr>
        <w:t xml:space="preserve">escribing his firm as a “tiny company”, </w:t>
      </w:r>
      <w:r w:rsidR="0085542C" w:rsidRPr="00DF54B8">
        <w:rPr>
          <w:color w:val="auto"/>
          <w:sz w:val="24"/>
          <w:szCs w:val="20"/>
        </w:rPr>
        <w:t xml:space="preserve">one </w:t>
      </w:r>
      <w:r w:rsidR="005F3FA2" w:rsidRPr="00DF54B8">
        <w:rPr>
          <w:color w:val="auto"/>
          <w:sz w:val="24"/>
          <w:szCs w:val="20"/>
        </w:rPr>
        <w:t>interview pointed out that</w:t>
      </w:r>
      <w:r w:rsidR="00C30C7D" w:rsidRPr="00DF54B8">
        <w:rPr>
          <w:color w:val="auto"/>
          <w:sz w:val="24"/>
          <w:szCs w:val="20"/>
        </w:rPr>
        <w:t xml:space="preserve"> he</w:t>
      </w:r>
      <w:r w:rsidR="0085542C" w:rsidRPr="00DF54B8">
        <w:rPr>
          <w:color w:val="auto"/>
          <w:sz w:val="24"/>
          <w:szCs w:val="20"/>
        </w:rPr>
        <w:t xml:space="preserve"> had</w:t>
      </w:r>
      <w:r w:rsidR="00C30C7D" w:rsidRPr="00DF54B8">
        <w:rPr>
          <w:color w:val="auto"/>
          <w:sz w:val="24"/>
          <w:szCs w:val="20"/>
        </w:rPr>
        <w:t xml:space="preserve"> </w:t>
      </w:r>
      <w:r w:rsidR="00B43913" w:rsidRPr="00DF54B8">
        <w:rPr>
          <w:color w:val="auto"/>
          <w:sz w:val="24"/>
          <w:szCs w:val="20"/>
        </w:rPr>
        <w:t>no resources to make “</w:t>
      </w:r>
      <w:r w:rsidR="00C30C7D" w:rsidRPr="00DF54B8">
        <w:rPr>
          <w:color w:val="auto"/>
          <w:sz w:val="24"/>
          <w:szCs w:val="20"/>
        </w:rPr>
        <w:t xml:space="preserve">environmental </w:t>
      </w:r>
      <w:r w:rsidR="00A37EA0" w:rsidRPr="00DF54B8">
        <w:rPr>
          <w:color w:val="auto"/>
          <w:sz w:val="24"/>
          <w:szCs w:val="20"/>
        </w:rPr>
        <w:t>or those types of investments” [</w:t>
      </w:r>
      <w:r w:rsidR="00C30C7D" w:rsidRPr="00DF54B8">
        <w:rPr>
          <w:color w:val="auto"/>
          <w:sz w:val="24"/>
          <w:szCs w:val="20"/>
        </w:rPr>
        <w:t>mic-29</w:t>
      </w:r>
      <w:r w:rsidR="00A37EA0" w:rsidRPr="00DF54B8">
        <w:rPr>
          <w:color w:val="auto"/>
          <w:sz w:val="24"/>
          <w:szCs w:val="20"/>
        </w:rPr>
        <w:t>]</w:t>
      </w:r>
      <w:r w:rsidR="00C30C7D" w:rsidRPr="00DF54B8">
        <w:rPr>
          <w:color w:val="auto"/>
          <w:sz w:val="24"/>
          <w:szCs w:val="20"/>
        </w:rPr>
        <w:t>. Other respondents</w:t>
      </w:r>
      <w:r w:rsidR="00715159" w:rsidRPr="00DF54B8">
        <w:rPr>
          <w:color w:val="auto"/>
          <w:sz w:val="24"/>
          <w:szCs w:val="20"/>
        </w:rPr>
        <w:t xml:space="preserve"> said</w:t>
      </w:r>
      <w:r w:rsidR="00C30C7D" w:rsidRPr="00DF54B8">
        <w:rPr>
          <w:color w:val="auto"/>
          <w:sz w:val="24"/>
          <w:szCs w:val="20"/>
        </w:rPr>
        <w:t xml:space="preserve">: “we don’t have the money or the time – this industry’s really bad and the environment’s not really a concern” </w:t>
      </w:r>
      <w:r w:rsidR="00715159" w:rsidRPr="00DF54B8">
        <w:rPr>
          <w:color w:val="auto"/>
          <w:sz w:val="24"/>
          <w:szCs w:val="20"/>
        </w:rPr>
        <w:t>[</w:t>
      </w:r>
      <w:r w:rsidR="00C30C7D" w:rsidRPr="00DF54B8">
        <w:rPr>
          <w:color w:val="auto"/>
          <w:sz w:val="24"/>
          <w:szCs w:val="20"/>
        </w:rPr>
        <w:t>med-7</w:t>
      </w:r>
      <w:r w:rsidR="00715159" w:rsidRPr="00DF54B8">
        <w:rPr>
          <w:color w:val="auto"/>
          <w:sz w:val="24"/>
          <w:szCs w:val="20"/>
        </w:rPr>
        <w:t>]</w:t>
      </w:r>
      <w:r w:rsidR="00C30C7D" w:rsidRPr="00DF54B8">
        <w:rPr>
          <w:color w:val="auto"/>
          <w:sz w:val="24"/>
          <w:szCs w:val="20"/>
        </w:rPr>
        <w:t>; “there’s very little money about at the moment, there’s no way I can spend anything simply fo</w:t>
      </w:r>
      <w:r w:rsidR="00A37EA0" w:rsidRPr="00DF54B8">
        <w:rPr>
          <w:color w:val="auto"/>
          <w:sz w:val="24"/>
          <w:szCs w:val="20"/>
        </w:rPr>
        <w:t>r the sake of the environment” [</w:t>
      </w:r>
      <w:r w:rsidR="00C30C7D" w:rsidRPr="00DF54B8">
        <w:rPr>
          <w:color w:val="auto"/>
          <w:sz w:val="24"/>
          <w:szCs w:val="20"/>
        </w:rPr>
        <w:t>sm-5</w:t>
      </w:r>
      <w:r w:rsidR="00A37EA0" w:rsidRPr="00DF54B8">
        <w:rPr>
          <w:color w:val="auto"/>
          <w:sz w:val="24"/>
          <w:szCs w:val="20"/>
        </w:rPr>
        <w:t>]</w:t>
      </w:r>
      <w:r w:rsidR="00C30C7D" w:rsidRPr="00DF54B8">
        <w:rPr>
          <w:color w:val="auto"/>
          <w:sz w:val="24"/>
          <w:szCs w:val="20"/>
        </w:rPr>
        <w:t xml:space="preserve">. Resource scarcity also included time, expertise and people. When discussing employees, </w:t>
      </w:r>
      <w:r w:rsidR="0085542C" w:rsidRPr="00DF54B8">
        <w:rPr>
          <w:color w:val="auto"/>
          <w:sz w:val="24"/>
          <w:szCs w:val="20"/>
        </w:rPr>
        <w:t>the</w:t>
      </w:r>
      <w:r w:rsidR="00C30C7D" w:rsidRPr="00DF54B8">
        <w:rPr>
          <w:color w:val="auto"/>
          <w:sz w:val="24"/>
          <w:szCs w:val="20"/>
        </w:rPr>
        <w:t xml:space="preserve"> manager </w:t>
      </w:r>
      <w:r w:rsidR="0085542C" w:rsidRPr="00DF54B8">
        <w:rPr>
          <w:color w:val="auto"/>
          <w:sz w:val="24"/>
          <w:szCs w:val="20"/>
        </w:rPr>
        <w:t xml:space="preserve">of a medium-sized firm </w:t>
      </w:r>
      <w:r w:rsidR="00C30C7D" w:rsidRPr="00DF54B8">
        <w:rPr>
          <w:color w:val="auto"/>
          <w:sz w:val="24"/>
          <w:szCs w:val="20"/>
        </w:rPr>
        <w:t xml:space="preserve">stated: “you need them to do their job and that’s what they do and so by taking people out or even educating... </w:t>
      </w:r>
      <w:proofErr w:type="gramStart"/>
      <w:r w:rsidR="00C30C7D" w:rsidRPr="00DF54B8">
        <w:rPr>
          <w:color w:val="auto"/>
          <w:sz w:val="24"/>
          <w:szCs w:val="20"/>
        </w:rPr>
        <w:t>....educating</w:t>
      </w:r>
      <w:proofErr w:type="gramEnd"/>
      <w:r w:rsidR="00C30C7D" w:rsidRPr="00DF54B8">
        <w:rPr>
          <w:color w:val="auto"/>
          <w:sz w:val="24"/>
          <w:szCs w:val="20"/>
        </w:rPr>
        <w:t xml:space="preserve"> people takes time and training and sometimes you just can't afford to do it…</w:t>
      </w:r>
      <w:r w:rsidR="00A37EA0" w:rsidRPr="00DF54B8">
        <w:rPr>
          <w:color w:val="auto"/>
          <w:sz w:val="24"/>
          <w:szCs w:val="20"/>
        </w:rPr>
        <w:t>” [</w:t>
      </w:r>
      <w:r w:rsidR="005465AC" w:rsidRPr="00DF54B8">
        <w:rPr>
          <w:color w:val="auto"/>
          <w:sz w:val="24"/>
          <w:szCs w:val="20"/>
        </w:rPr>
        <w:t>med-18</w:t>
      </w:r>
      <w:r w:rsidR="00A37EA0" w:rsidRPr="00DF54B8">
        <w:rPr>
          <w:color w:val="auto"/>
          <w:sz w:val="24"/>
          <w:szCs w:val="20"/>
        </w:rPr>
        <w:t>]</w:t>
      </w:r>
      <w:r w:rsidR="005465AC" w:rsidRPr="00DF54B8">
        <w:rPr>
          <w:color w:val="auto"/>
          <w:sz w:val="24"/>
          <w:szCs w:val="20"/>
        </w:rPr>
        <w:t>.</w:t>
      </w:r>
    </w:p>
    <w:p w:rsidR="005465AC" w:rsidRPr="00DF54B8" w:rsidRDefault="005465AC" w:rsidP="003F6686">
      <w:pPr>
        <w:rPr>
          <w:color w:val="auto"/>
          <w:sz w:val="24"/>
          <w:szCs w:val="20"/>
        </w:rPr>
      </w:pPr>
    </w:p>
    <w:p w:rsidR="00A37EA0" w:rsidRPr="00DF54B8" w:rsidRDefault="00C26F50" w:rsidP="003F6686">
      <w:pPr>
        <w:ind w:right="432"/>
        <w:rPr>
          <w:b/>
          <w:color w:val="auto"/>
          <w:sz w:val="24"/>
          <w:szCs w:val="20"/>
        </w:rPr>
      </w:pPr>
      <w:r w:rsidRPr="00DF54B8">
        <w:rPr>
          <w:b/>
          <w:color w:val="auto"/>
          <w:sz w:val="24"/>
          <w:szCs w:val="20"/>
        </w:rPr>
        <w:t xml:space="preserve">RESOURCE </w:t>
      </w:r>
      <w:r w:rsidR="00C3398F" w:rsidRPr="00DF54B8">
        <w:rPr>
          <w:b/>
          <w:color w:val="auto"/>
          <w:sz w:val="24"/>
          <w:szCs w:val="20"/>
        </w:rPr>
        <w:t>DIFFERENCES</w:t>
      </w:r>
    </w:p>
    <w:p w:rsidR="00A37EA0" w:rsidRPr="00DF54B8" w:rsidRDefault="00C3398F" w:rsidP="003F6686">
      <w:pPr>
        <w:rPr>
          <w:color w:val="auto"/>
          <w:sz w:val="24"/>
          <w:szCs w:val="20"/>
        </w:rPr>
      </w:pPr>
      <w:r w:rsidRPr="00DF54B8">
        <w:rPr>
          <w:color w:val="auto"/>
          <w:sz w:val="24"/>
          <w:szCs w:val="20"/>
        </w:rPr>
        <w:t xml:space="preserve">Notwithstanding this, </w:t>
      </w:r>
      <w:r w:rsidR="00870933" w:rsidRPr="00DF54B8">
        <w:rPr>
          <w:color w:val="auto"/>
          <w:sz w:val="24"/>
          <w:szCs w:val="20"/>
        </w:rPr>
        <w:t>r</w:t>
      </w:r>
      <w:r w:rsidR="00A37EA0" w:rsidRPr="00DF54B8">
        <w:rPr>
          <w:color w:val="auto"/>
          <w:sz w:val="24"/>
          <w:szCs w:val="20"/>
        </w:rPr>
        <w:t xml:space="preserve">esource differences </w:t>
      </w:r>
      <w:r w:rsidRPr="00DF54B8">
        <w:rPr>
          <w:color w:val="auto"/>
          <w:sz w:val="24"/>
          <w:szCs w:val="20"/>
        </w:rPr>
        <w:t xml:space="preserve">shaped </w:t>
      </w:r>
      <w:r w:rsidR="00A37EA0" w:rsidRPr="00DF54B8">
        <w:rPr>
          <w:color w:val="auto"/>
          <w:sz w:val="24"/>
          <w:szCs w:val="20"/>
        </w:rPr>
        <w:t>how firms prioritise</w:t>
      </w:r>
      <w:r w:rsidR="00D05EBC" w:rsidRPr="00DF54B8">
        <w:rPr>
          <w:color w:val="auto"/>
          <w:sz w:val="24"/>
          <w:szCs w:val="20"/>
        </w:rPr>
        <w:t>d</w:t>
      </w:r>
      <w:r w:rsidR="0085542C" w:rsidRPr="00DF54B8">
        <w:rPr>
          <w:color w:val="auto"/>
          <w:sz w:val="24"/>
          <w:szCs w:val="20"/>
        </w:rPr>
        <w:t xml:space="preserve"> their</w:t>
      </w:r>
      <w:r w:rsidR="00A37EA0" w:rsidRPr="00DF54B8">
        <w:rPr>
          <w:color w:val="auto"/>
          <w:sz w:val="24"/>
          <w:szCs w:val="20"/>
        </w:rPr>
        <w:t xml:space="preserve"> tasks</w:t>
      </w:r>
      <w:r w:rsidR="00D05EBC" w:rsidRPr="00DF54B8">
        <w:rPr>
          <w:color w:val="auto"/>
          <w:sz w:val="24"/>
          <w:szCs w:val="20"/>
        </w:rPr>
        <w:t xml:space="preserve"> and responsibilities</w:t>
      </w:r>
      <w:r w:rsidR="00A37EA0" w:rsidRPr="00DF54B8">
        <w:rPr>
          <w:color w:val="auto"/>
          <w:sz w:val="24"/>
          <w:szCs w:val="20"/>
        </w:rPr>
        <w:t xml:space="preserve">. </w:t>
      </w:r>
      <w:r w:rsidRPr="00DF54B8">
        <w:rPr>
          <w:color w:val="auto"/>
          <w:sz w:val="24"/>
          <w:szCs w:val="20"/>
        </w:rPr>
        <w:t>Resource d</w:t>
      </w:r>
      <w:r w:rsidR="00A37EA0" w:rsidRPr="00DF54B8">
        <w:rPr>
          <w:color w:val="auto"/>
          <w:sz w:val="24"/>
          <w:szCs w:val="20"/>
        </w:rPr>
        <w:t xml:space="preserve">ifferences are </w:t>
      </w:r>
      <w:r w:rsidR="008E233D" w:rsidRPr="00DF54B8">
        <w:rPr>
          <w:color w:val="auto"/>
          <w:sz w:val="24"/>
          <w:szCs w:val="20"/>
        </w:rPr>
        <w:t xml:space="preserve">of course </w:t>
      </w:r>
      <w:r w:rsidR="00A37EA0" w:rsidRPr="00DF54B8">
        <w:rPr>
          <w:color w:val="auto"/>
          <w:sz w:val="24"/>
          <w:szCs w:val="20"/>
        </w:rPr>
        <w:t>most obvious when considering employees</w:t>
      </w:r>
      <w:r w:rsidR="00715159" w:rsidRPr="00DF54B8">
        <w:rPr>
          <w:color w:val="auto"/>
          <w:sz w:val="24"/>
          <w:szCs w:val="20"/>
        </w:rPr>
        <w:t xml:space="preserve"> </w:t>
      </w:r>
      <w:r w:rsidR="008E233D" w:rsidRPr="00DF54B8">
        <w:rPr>
          <w:color w:val="auto"/>
          <w:sz w:val="24"/>
          <w:szCs w:val="20"/>
        </w:rPr>
        <w:t xml:space="preserve">– </w:t>
      </w:r>
      <w:r w:rsidR="00A37EA0" w:rsidRPr="00DF54B8">
        <w:rPr>
          <w:color w:val="auto"/>
          <w:sz w:val="24"/>
          <w:szCs w:val="20"/>
        </w:rPr>
        <w:t xml:space="preserve">micro firms obviously have less human capital than small firms etc. The </w:t>
      </w:r>
      <w:r w:rsidRPr="00DF54B8">
        <w:rPr>
          <w:color w:val="auto"/>
          <w:sz w:val="24"/>
          <w:szCs w:val="20"/>
        </w:rPr>
        <w:t>data</w:t>
      </w:r>
      <w:r w:rsidR="00A37EA0" w:rsidRPr="00DF54B8">
        <w:rPr>
          <w:color w:val="auto"/>
          <w:sz w:val="24"/>
          <w:szCs w:val="20"/>
        </w:rPr>
        <w:t xml:space="preserve"> also revealed that turnovers of micro firms </w:t>
      </w:r>
      <w:r w:rsidR="00C26F50" w:rsidRPr="00DF54B8">
        <w:rPr>
          <w:color w:val="auto"/>
          <w:sz w:val="24"/>
          <w:szCs w:val="20"/>
        </w:rPr>
        <w:t>were</w:t>
      </w:r>
      <w:r w:rsidR="00A37EA0" w:rsidRPr="00DF54B8">
        <w:rPr>
          <w:color w:val="auto"/>
          <w:sz w:val="24"/>
          <w:szCs w:val="20"/>
        </w:rPr>
        <w:t xml:space="preserve"> generally smaller, and so on (Table 1). </w:t>
      </w:r>
      <w:r w:rsidRPr="00DF54B8">
        <w:rPr>
          <w:color w:val="auto"/>
          <w:sz w:val="24"/>
          <w:szCs w:val="20"/>
        </w:rPr>
        <w:t>That said</w:t>
      </w:r>
      <w:r w:rsidR="00A37EA0" w:rsidRPr="00DF54B8">
        <w:rPr>
          <w:color w:val="auto"/>
          <w:sz w:val="24"/>
          <w:szCs w:val="20"/>
        </w:rPr>
        <w:t xml:space="preserve">, differences in turnover were evident within </w:t>
      </w:r>
      <w:r w:rsidR="00B6215B" w:rsidRPr="00DF54B8">
        <w:rPr>
          <w:color w:val="auto"/>
          <w:sz w:val="24"/>
          <w:szCs w:val="20"/>
        </w:rPr>
        <w:t xml:space="preserve">the </w:t>
      </w:r>
      <w:r w:rsidR="00A37EA0" w:rsidRPr="00DF54B8">
        <w:rPr>
          <w:color w:val="auto"/>
          <w:sz w:val="24"/>
          <w:szCs w:val="20"/>
        </w:rPr>
        <w:t xml:space="preserve">categories shown in Table 1. </w:t>
      </w:r>
      <w:r w:rsidR="008E233D" w:rsidRPr="00DF54B8">
        <w:rPr>
          <w:color w:val="auto"/>
          <w:sz w:val="24"/>
          <w:szCs w:val="20"/>
        </w:rPr>
        <w:t>That is</w:t>
      </w:r>
      <w:r w:rsidR="00B6215B" w:rsidRPr="00DF54B8">
        <w:rPr>
          <w:color w:val="auto"/>
          <w:sz w:val="24"/>
          <w:szCs w:val="20"/>
        </w:rPr>
        <w:t xml:space="preserve">, </w:t>
      </w:r>
      <w:r w:rsidR="00A37EA0" w:rsidRPr="00DF54B8">
        <w:rPr>
          <w:color w:val="auto"/>
          <w:sz w:val="24"/>
          <w:szCs w:val="20"/>
        </w:rPr>
        <w:t xml:space="preserve">micro firms with a turnover of less than £1m included firms with turnovers of £250,000, £600,000 and so forth. </w:t>
      </w:r>
      <w:r w:rsidR="00B6215B" w:rsidRPr="00DF54B8">
        <w:rPr>
          <w:color w:val="auto"/>
          <w:sz w:val="24"/>
          <w:szCs w:val="20"/>
        </w:rPr>
        <w:t>Importantly, i</w:t>
      </w:r>
      <w:r w:rsidR="00A37EA0" w:rsidRPr="00DF54B8">
        <w:rPr>
          <w:color w:val="auto"/>
          <w:sz w:val="24"/>
          <w:szCs w:val="20"/>
        </w:rPr>
        <w:t>t was also evident that a firm with</w:t>
      </w:r>
      <w:r w:rsidR="00B6215B" w:rsidRPr="00DF54B8">
        <w:rPr>
          <w:color w:val="auto"/>
          <w:sz w:val="24"/>
          <w:szCs w:val="20"/>
        </w:rPr>
        <w:t>, say,</w:t>
      </w:r>
      <w:r w:rsidR="00A37EA0" w:rsidRPr="00DF54B8">
        <w:rPr>
          <w:color w:val="auto"/>
          <w:sz w:val="24"/>
          <w:szCs w:val="20"/>
        </w:rPr>
        <w:t xml:space="preserve"> 4 employees cou</w:t>
      </w:r>
      <w:r w:rsidR="00B6215B" w:rsidRPr="00DF54B8">
        <w:rPr>
          <w:color w:val="auto"/>
          <w:sz w:val="24"/>
          <w:szCs w:val="20"/>
        </w:rPr>
        <w:t xml:space="preserve">ld have a higher turnover than </w:t>
      </w:r>
      <w:r w:rsidR="00A37EA0" w:rsidRPr="00DF54B8">
        <w:rPr>
          <w:color w:val="auto"/>
          <w:sz w:val="24"/>
          <w:szCs w:val="20"/>
        </w:rPr>
        <w:t>a firm</w:t>
      </w:r>
      <w:r w:rsidR="00B6215B" w:rsidRPr="00DF54B8">
        <w:rPr>
          <w:color w:val="auto"/>
          <w:sz w:val="24"/>
          <w:szCs w:val="20"/>
        </w:rPr>
        <w:t>, say,</w:t>
      </w:r>
      <w:r w:rsidR="00A37EA0" w:rsidRPr="00DF54B8">
        <w:rPr>
          <w:color w:val="auto"/>
          <w:sz w:val="24"/>
          <w:szCs w:val="20"/>
        </w:rPr>
        <w:t xml:space="preserve"> with 7.</w:t>
      </w:r>
      <w:r w:rsidR="0044150B" w:rsidRPr="00DF54B8">
        <w:rPr>
          <w:color w:val="auto"/>
          <w:sz w:val="24"/>
          <w:szCs w:val="20"/>
        </w:rPr>
        <w:t xml:space="preserve"> And as Table 1</w:t>
      </w:r>
      <w:r w:rsidR="00B6215B" w:rsidRPr="00DF54B8">
        <w:rPr>
          <w:color w:val="auto"/>
          <w:sz w:val="24"/>
          <w:szCs w:val="20"/>
        </w:rPr>
        <w:t xml:space="preserve"> demonstrates</w:t>
      </w:r>
      <w:r w:rsidR="0044150B" w:rsidRPr="00DF54B8">
        <w:rPr>
          <w:color w:val="auto"/>
          <w:sz w:val="24"/>
          <w:szCs w:val="20"/>
        </w:rPr>
        <w:t xml:space="preserve">, it is </w:t>
      </w:r>
      <w:r w:rsidR="004B1F54" w:rsidRPr="00DF54B8">
        <w:rPr>
          <w:color w:val="auto"/>
          <w:sz w:val="24"/>
          <w:szCs w:val="20"/>
        </w:rPr>
        <w:t xml:space="preserve">possible – though not common </w:t>
      </w:r>
      <w:r w:rsidR="00D05EBC" w:rsidRPr="00DF54B8">
        <w:rPr>
          <w:color w:val="auto"/>
          <w:sz w:val="24"/>
          <w:szCs w:val="20"/>
        </w:rPr>
        <w:t>– for</w:t>
      </w:r>
      <w:r w:rsidR="0044150B" w:rsidRPr="00DF54B8">
        <w:rPr>
          <w:color w:val="auto"/>
          <w:sz w:val="24"/>
          <w:szCs w:val="20"/>
        </w:rPr>
        <w:t xml:space="preserve"> a </w:t>
      </w:r>
      <w:r w:rsidR="00D91DCA" w:rsidRPr="00DF54B8">
        <w:rPr>
          <w:color w:val="auto"/>
          <w:sz w:val="24"/>
          <w:szCs w:val="20"/>
        </w:rPr>
        <w:t xml:space="preserve">micro firm </w:t>
      </w:r>
      <w:r w:rsidR="0044150B" w:rsidRPr="00DF54B8">
        <w:rPr>
          <w:color w:val="auto"/>
          <w:sz w:val="24"/>
          <w:szCs w:val="20"/>
        </w:rPr>
        <w:t xml:space="preserve">to have a higher turnover </w:t>
      </w:r>
      <w:r w:rsidR="00D91DCA" w:rsidRPr="00DF54B8">
        <w:rPr>
          <w:color w:val="auto"/>
          <w:sz w:val="24"/>
          <w:szCs w:val="20"/>
        </w:rPr>
        <w:t xml:space="preserve">than </w:t>
      </w:r>
      <w:r w:rsidR="0044150B" w:rsidRPr="00DF54B8">
        <w:rPr>
          <w:color w:val="auto"/>
          <w:sz w:val="24"/>
          <w:szCs w:val="20"/>
        </w:rPr>
        <w:t>a small firm</w:t>
      </w:r>
      <w:r w:rsidR="00D91DCA" w:rsidRPr="00DF54B8">
        <w:rPr>
          <w:color w:val="auto"/>
          <w:sz w:val="24"/>
          <w:szCs w:val="20"/>
        </w:rPr>
        <w:t xml:space="preserve">, </w:t>
      </w:r>
      <w:r w:rsidR="00B6215B" w:rsidRPr="00DF54B8">
        <w:rPr>
          <w:color w:val="auto"/>
          <w:sz w:val="24"/>
          <w:szCs w:val="20"/>
        </w:rPr>
        <w:t>and</w:t>
      </w:r>
      <w:r w:rsidR="00D91DCA" w:rsidRPr="00DF54B8">
        <w:rPr>
          <w:color w:val="auto"/>
          <w:sz w:val="24"/>
          <w:szCs w:val="20"/>
        </w:rPr>
        <w:t xml:space="preserve"> </w:t>
      </w:r>
      <w:r w:rsidR="0044150B" w:rsidRPr="00DF54B8">
        <w:rPr>
          <w:color w:val="auto"/>
          <w:sz w:val="24"/>
          <w:szCs w:val="20"/>
        </w:rPr>
        <w:t xml:space="preserve">for a </w:t>
      </w:r>
      <w:r w:rsidR="00D91DCA" w:rsidRPr="00DF54B8">
        <w:rPr>
          <w:color w:val="auto"/>
          <w:sz w:val="24"/>
          <w:szCs w:val="20"/>
        </w:rPr>
        <w:t xml:space="preserve">small firm </w:t>
      </w:r>
      <w:r w:rsidR="0044150B" w:rsidRPr="00DF54B8">
        <w:rPr>
          <w:color w:val="auto"/>
          <w:sz w:val="24"/>
          <w:szCs w:val="20"/>
        </w:rPr>
        <w:t xml:space="preserve">to have a </w:t>
      </w:r>
      <w:r w:rsidR="00D91DCA" w:rsidRPr="00DF54B8">
        <w:rPr>
          <w:color w:val="auto"/>
          <w:sz w:val="24"/>
          <w:szCs w:val="20"/>
        </w:rPr>
        <w:t xml:space="preserve">higher turnover than </w:t>
      </w:r>
      <w:r w:rsidR="0044150B" w:rsidRPr="00DF54B8">
        <w:rPr>
          <w:color w:val="auto"/>
          <w:sz w:val="24"/>
          <w:szCs w:val="20"/>
        </w:rPr>
        <w:t>a medium firm</w:t>
      </w:r>
      <w:r w:rsidR="00D91DCA" w:rsidRPr="00DF54B8">
        <w:rPr>
          <w:color w:val="auto"/>
          <w:sz w:val="24"/>
          <w:szCs w:val="20"/>
        </w:rPr>
        <w:t xml:space="preserve">. </w:t>
      </w:r>
      <w:r w:rsidR="00B6215B" w:rsidRPr="00DF54B8">
        <w:rPr>
          <w:color w:val="auto"/>
          <w:sz w:val="24"/>
          <w:szCs w:val="20"/>
        </w:rPr>
        <w:t>Thus</w:t>
      </w:r>
      <w:r w:rsidR="00555977" w:rsidRPr="00DF54B8">
        <w:rPr>
          <w:color w:val="auto"/>
          <w:sz w:val="24"/>
          <w:szCs w:val="20"/>
        </w:rPr>
        <w:t>,</w:t>
      </w:r>
      <w:r w:rsidR="004B1F54" w:rsidRPr="00DF54B8">
        <w:rPr>
          <w:color w:val="auto"/>
          <w:sz w:val="24"/>
          <w:szCs w:val="20"/>
        </w:rPr>
        <w:t xml:space="preserve"> </w:t>
      </w:r>
      <w:r w:rsidR="00870933" w:rsidRPr="00DF54B8">
        <w:rPr>
          <w:color w:val="auto"/>
          <w:sz w:val="24"/>
          <w:szCs w:val="20"/>
        </w:rPr>
        <w:t>irrespective of</w:t>
      </w:r>
      <w:r w:rsidR="00A37EA0" w:rsidRPr="00DF54B8">
        <w:rPr>
          <w:color w:val="auto"/>
          <w:sz w:val="24"/>
          <w:szCs w:val="20"/>
        </w:rPr>
        <w:t xml:space="preserve"> the criteria used to measure resource differences (e.g. technology employed, market share), the data </w:t>
      </w:r>
      <w:r w:rsidR="00182A0D" w:rsidRPr="00DF54B8">
        <w:rPr>
          <w:color w:val="auto"/>
          <w:sz w:val="24"/>
          <w:szCs w:val="20"/>
        </w:rPr>
        <w:t>indicate</w:t>
      </w:r>
      <w:r w:rsidR="00A37EA0" w:rsidRPr="00DF54B8">
        <w:rPr>
          <w:color w:val="auto"/>
          <w:sz w:val="24"/>
          <w:szCs w:val="20"/>
        </w:rPr>
        <w:t xml:space="preserve"> that differences will continue </w:t>
      </w:r>
      <w:r w:rsidR="00A6493A" w:rsidRPr="00DF54B8">
        <w:rPr>
          <w:color w:val="auto"/>
          <w:sz w:val="24"/>
          <w:szCs w:val="20"/>
        </w:rPr>
        <w:t xml:space="preserve">within and </w:t>
      </w:r>
      <w:r w:rsidR="00A37EA0" w:rsidRPr="00DF54B8">
        <w:rPr>
          <w:color w:val="auto"/>
          <w:sz w:val="24"/>
          <w:szCs w:val="20"/>
        </w:rPr>
        <w:t>beyond any chosen category.</w:t>
      </w:r>
    </w:p>
    <w:p w:rsidR="00A37EA0" w:rsidRPr="00DF54B8" w:rsidRDefault="00A37EA0" w:rsidP="003F6686">
      <w:pPr>
        <w:rPr>
          <w:color w:val="auto"/>
          <w:sz w:val="24"/>
          <w:szCs w:val="20"/>
        </w:rPr>
      </w:pPr>
    </w:p>
    <w:p w:rsidR="00A37EA0" w:rsidRPr="00DF54B8" w:rsidRDefault="00A37EA0" w:rsidP="003F6686">
      <w:pPr>
        <w:ind w:right="432"/>
        <w:rPr>
          <w:b/>
          <w:color w:val="auto"/>
          <w:sz w:val="24"/>
          <w:szCs w:val="20"/>
        </w:rPr>
      </w:pPr>
      <w:r w:rsidRPr="00DF54B8">
        <w:rPr>
          <w:b/>
          <w:color w:val="auto"/>
          <w:sz w:val="24"/>
          <w:szCs w:val="20"/>
        </w:rPr>
        <w:t>Table 1: Size-turnover relationship</w:t>
      </w:r>
    </w:p>
    <w:p w:rsidR="00F759AA" w:rsidRPr="00DF54B8" w:rsidRDefault="00F759AA" w:rsidP="003F6686">
      <w:pPr>
        <w:rPr>
          <w:color w:val="auto"/>
          <w:sz w:val="24"/>
          <w:szCs w:val="20"/>
        </w:rPr>
      </w:pPr>
    </w:p>
    <w:tbl>
      <w:tblPr>
        <w:tblW w:w="0" w:type="auto"/>
        <w:tblInd w:w="98" w:type="dxa"/>
        <w:tblCellMar>
          <w:left w:w="10" w:type="dxa"/>
          <w:right w:w="10" w:type="dxa"/>
        </w:tblCellMar>
        <w:tblLook w:val="0000" w:firstRow="0" w:lastRow="0" w:firstColumn="0" w:lastColumn="0" w:noHBand="0" w:noVBand="0"/>
      </w:tblPr>
      <w:tblGrid>
        <w:gridCol w:w="817"/>
        <w:gridCol w:w="1238"/>
        <w:gridCol w:w="1239"/>
        <w:gridCol w:w="1239"/>
        <w:gridCol w:w="1239"/>
        <w:gridCol w:w="1239"/>
      </w:tblGrid>
      <w:tr w:rsidR="00A37EA0" w:rsidRPr="00DF54B8" w:rsidTr="003E27D7">
        <w:trPr>
          <w:trHeight w:val="1"/>
        </w:trPr>
        <w:tc>
          <w:tcPr>
            <w:tcW w:w="8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EA0" w:rsidRPr="00DF54B8" w:rsidRDefault="00A37EA0" w:rsidP="003F6686">
            <w:pPr>
              <w:rPr>
                <w:color w:val="auto"/>
                <w:sz w:val="24"/>
                <w:szCs w:val="20"/>
              </w:rPr>
            </w:pP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EA0" w:rsidRPr="00DF54B8" w:rsidRDefault="00A37EA0" w:rsidP="003F6686">
            <w:pPr>
              <w:rPr>
                <w:color w:val="auto"/>
                <w:sz w:val="24"/>
                <w:szCs w:val="20"/>
              </w:rPr>
            </w:pPr>
            <w:r w:rsidRPr="00DF54B8">
              <w:rPr>
                <w:color w:val="auto"/>
                <w:sz w:val="24"/>
                <w:szCs w:val="20"/>
              </w:rPr>
              <w:t>Less than £1m</w:t>
            </w: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EA0" w:rsidRPr="00DF54B8" w:rsidRDefault="00A37EA0" w:rsidP="003F6686">
            <w:pPr>
              <w:rPr>
                <w:color w:val="auto"/>
                <w:sz w:val="24"/>
                <w:szCs w:val="20"/>
              </w:rPr>
            </w:pPr>
            <w:r w:rsidRPr="00DF54B8">
              <w:rPr>
                <w:color w:val="auto"/>
                <w:sz w:val="24"/>
                <w:szCs w:val="20"/>
              </w:rPr>
              <w:t>£1m</w:t>
            </w:r>
            <w:r w:rsidR="00C26F50" w:rsidRPr="00DF54B8">
              <w:rPr>
                <w:color w:val="auto"/>
                <w:sz w:val="24"/>
                <w:szCs w:val="20"/>
              </w:rPr>
              <w:t>-</w:t>
            </w:r>
            <w:r w:rsidRPr="00DF54B8">
              <w:rPr>
                <w:color w:val="auto"/>
                <w:sz w:val="24"/>
                <w:szCs w:val="20"/>
              </w:rPr>
              <w:t>£2.5m</w:t>
            </w: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EA0" w:rsidRPr="00DF54B8" w:rsidRDefault="00A37EA0" w:rsidP="003F6686">
            <w:pPr>
              <w:rPr>
                <w:color w:val="auto"/>
                <w:sz w:val="24"/>
                <w:szCs w:val="20"/>
              </w:rPr>
            </w:pPr>
            <w:r w:rsidRPr="00DF54B8">
              <w:rPr>
                <w:color w:val="auto"/>
                <w:sz w:val="24"/>
                <w:szCs w:val="20"/>
              </w:rPr>
              <w:t>£2.5m–</w:t>
            </w:r>
          </w:p>
          <w:p w:rsidR="00A37EA0" w:rsidRPr="00DF54B8" w:rsidRDefault="00A37EA0" w:rsidP="003F6686">
            <w:pPr>
              <w:rPr>
                <w:color w:val="auto"/>
                <w:sz w:val="24"/>
                <w:szCs w:val="20"/>
              </w:rPr>
            </w:pPr>
            <w:r w:rsidRPr="00DF54B8">
              <w:rPr>
                <w:color w:val="auto"/>
                <w:sz w:val="24"/>
                <w:szCs w:val="20"/>
              </w:rPr>
              <w:t>£5m</w:t>
            </w: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EA0" w:rsidRPr="00DF54B8" w:rsidRDefault="00A37EA0" w:rsidP="003F6686">
            <w:pPr>
              <w:rPr>
                <w:color w:val="auto"/>
                <w:sz w:val="24"/>
                <w:szCs w:val="20"/>
              </w:rPr>
            </w:pPr>
            <w:r w:rsidRPr="00DF54B8">
              <w:rPr>
                <w:color w:val="auto"/>
                <w:sz w:val="24"/>
                <w:szCs w:val="20"/>
              </w:rPr>
              <w:t>£5m –</w:t>
            </w:r>
          </w:p>
          <w:p w:rsidR="00A37EA0" w:rsidRPr="00DF54B8" w:rsidRDefault="00A37EA0" w:rsidP="003F6686">
            <w:pPr>
              <w:rPr>
                <w:color w:val="auto"/>
                <w:sz w:val="24"/>
                <w:szCs w:val="20"/>
              </w:rPr>
            </w:pPr>
            <w:r w:rsidRPr="00DF54B8">
              <w:rPr>
                <w:color w:val="auto"/>
                <w:sz w:val="24"/>
                <w:szCs w:val="20"/>
              </w:rPr>
              <w:t>£10m</w:t>
            </w: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EA0" w:rsidRPr="00DF54B8" w:rsidRDefault="00A37EA0" w:rsidP="003F6686">
            <w:pPr>
              <w:rPr>
                <w:color w:val="auto"/>
                <w:sz w:val="24"/>
                <w:szCs w:val="20"/>
              </w:rPr>
            </w:pPr>
            <w:r w:rsidRPr="00DF54B8">
              <w:rPr>
                <w:color w:val="auto"/>
                <w:sz w:val="24"/>
                <w:szCs w:val="20"/>
              </w:rPr>
              <w:t>£10m +</w:t>
            </w:r>
          </w:p>
        </w:tc>
      </w:tr>
      <w:tr w:rsidR="00A37EA0" w:rsidRPr="00DF54B8" w:rsidTr="003E27D7">
        <w:trPr>
          <w:trHeight w:val="1"/>
        </w:trPr>
        <w:tc>
          <w:tcPr>
            <w:tcW w:w="8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EA0" w:rsidRPr="00DF54B8" w:rsidRDefault="00A37EA0" w:rsidP="003F6686">
            <w:pPr>
              <w:rPr>
                <w:color w:val="auto"/>
                <w:sz w:val="24"/>
                <w:szCs w:val="20"/>
              </w:rPr>
            </w:pPr>
            <w:r w:rsidRPr="00DF54B8">
              <w:rPr>
                <w:color w:val="auto"/>
                <w:sz w:val="24"/>
                <w:szCs w:val="20"/>
              </w:rPr>
              <w:t>Mic</w:t>
            </w:r>
          </w:p>
        </w:tc>
        <w:tc>
          <w:tcPr>
            <w:tcW w:w="1238" w:type="dxa"/>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A37EA0" w:rsidRPr="00DF54B8" w:rsidRDefault="00A37EA0" w:rsidP="003F6686">
            <w:pPr>
              <w:rPr>
                <w:color w:val="auto"/>
                <w:sz w:val="24"/>
                <w:szCs w:val="20"/>
              </w:rPr>
            </w:pPr>
            <w:r w:rsidRPr="00DF54B8">
              <w:rPr>
                <w:color w:val="auto"/>
                <w:sz w:val="24"/>
                <w:szCs w:val="20"/>
              </w:rPr>
              <w:t>27</w:t>
            </w:r>
          </w:p>
        </w:tc>
        <w:tc>
          <w:tcPr>
            <w:tcW w:w="1239" w:type="dxa"/>
            <w:tcBorders>
              <w:top w:val="single" w:sz="4" w:space="0" w:color="000000"/>
              <w:left w:val="single" w:sz="0" w:space="0" w:color="000000"/>
              <w:bottom w:val="single" w:sz="0" w:space="0" w:color="000000"/>
              <w:right w:val="single" w:sz="0" w:space="0" w:color="000000"/>
            </w:tcBorders>
            <w:shd w:val="clear" w:color="auto" w:fill="auto"/>
            <w:tcMar>
              <w:left w:w="108" w:type="dxa"/>
              <w:right w:w="108" w:type="dxa"/>
            </w:tcMar>
          </w:tcPr>
          <w:p w:rsidR="00A37EA0" w:rsidRPr="00DF54B8" w:rsidRDefault="00A37EA0" w:rsidP="003F6686">
            <w:pPr>
              <w:rPr>
                <w:color w:val="auto"/>
                <w:sz w:val="24"/>
                <w:szCs w:val="20"/>
              </w:rPr>
            </w:pPr>
            <w:r w:rsidRPr="00DF54B8">
              <w:rPr>
                <w:color w:val="auto"/>
                <w:sz w:val="24"/>
                <w:szCs w:val="20"/>
              </w:rPr>
              <w:t>2</w:t>
            </w:r>
          </w:p>
        </w:tc>
        <w:tc>
          <w:tcPr>
            <w:tcW w:w="1239" w:type="dxa"/>
            <w:tcBorders>
              <w:top w:val="single" w:sz="4" w:space="0" w:color="000000"/>
              <w:left w:val="single" w:sz="0" w:space="0" w:color="000000"/>
              <w:bottom w:val="single" w:sz="0" w:space="0" w:color="000000"/>
              <w:right w:val="single" w:sz="0" w:space="0" w:color="000000"/>
            </w:tcBorders>
            <w:shd w:val="clear" w:color="auto" w:fill="auto"/>
            <w:tcMar>
              <w:left w:w="108" w:type="dxa"/>
              <w:right w:w="108" w:type="dxa"/>
            </w:tcMar>
          </w:tcPr>
          <w:p w:rsidR="00A37EA0" w:rsidRPr="00DF54B8" w:rsidRDefault="00A37EA0" w:rsidP="003F6686">
            <w:pPr>
              <w:rPr>
                <w:color w:val="auto"/>
                <w:sz w:val="24"/>
                <w:szCs w:val="20"/>
              </w:rPr>
            </w:pPr>
          </w:p>
        </w:tc>
        <w:tc>
          <w:tcPr>
            <w:tcW w:w="1239" w:type="dxa"/>
            <w:tcBorders>
              <w:top w:val="single" w:sz="4" w:space="0" w:color="000000"/>
              <w:left w:val="single" w:sz="0" w:space="0" w:color="000000"/>
              <w:bottom w:val="single" w:sz="0" w:space="0" w:color="000000"/>
              <w:right w:val="single" w:sz="0" w:space="0" w:color="000000"/>
            </w:tcBorders>
            <w:shd w:val="clear" w:color="auto" w:fill="auto"/>
            <w:tcMar>
              <w:left w:w="108" w:type="dxa"/>
              <w:right w:w="108" w:type="dxa"/>
            </w:tcMar>
          </w:tcPr>
          <w:p w:rsidR="00A37EA0" w:rsidRPr="00DF54B8" w:rsidRDefault="00A37EA0" w:rsidP="003F6686">
            <w:pPr>
              <w:rPr>
                <w:color w:val="auto"/>
                <w:sz w:val="24"/>
                <w:szCs w:val="20"/>
              </w:rPr>
            </w:pPr>
          </w:p>
        </w:tc>
        <w:tc>
          <w:tcPr>
            <w:tcW w:w="1239" w:type="dxa"/>
            <w:tcBorders>
              <w:top w:val="single" w:sz="4" w:space="0" w:color="000000"/>
              <w:left w:val="single" w:sz="0" w:space="0" w:color="000000"/>
              <w:bottom w:val="single" w:sz="0" w:space="0" w:color="000000"/>
              <w:right w:val="single" w:sz="4" w:space="0" w:color="000000"/>
            </w:tcBorders>
            <w:shd w:val="clear" w:color="auto" w:fill="auto"/>
            <w:tcMar>
              <w:left w:w="108" w:type="dxa"/>
              <w:right w:w="108" w:type="dxa"/>
            </w:tcMar>
          </w:tcPr>
          <w:p w:rsidR="00A37EA0" w:rsidRPr="00DF54B8" w:rsidRDefault="00A37EA0" w:rsidP="003F6686">
            <w:pPr>
              <w:rPr>
                <w:color w:val="auto"/>
                <w:sz w:val="24"/>
                <w:szCs w:val="20"/>
              </w:rPr>
            </w:pPr>
          </w:p>
        </w:tc>
      </w:tr>
      <w:tr w:rsidR="00A37EA0" w:rsidRPr="00DF54B8" w:rsidTr="003E27D7">
        <w:trPr>
          <w:trHeight w:val="1"/>
        </w:trPr>
        <w:tc>
          <w:tcPr>
            <w:tcW w:w="8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EA0" w:rsidRPr="00DF54B8" w:rsidRDefault="00A37EA0" w:rsidP="003F6686">
            <w:pPr>
              <w:rPr>
                <w:color w:val="auto"/>
                <w:sz w:val="24"/>
                <w:szCs w:val="20"/>
              </w:rPr>
            </w:pPr>
            <w:r w:rsidRPr="00DF54B8">
              <w:rPr>
                <w:color w:val="auto"/>
                <w:sz w:val="24"/>
                <w:szCs w:val="20"/>
              </w:rPr>
              <w:t>Sm</w:t>
            </w:r>
          </w:p>
        </w:tc>
        <w:tc>
          <w:tcPr>
            <w:tcW w:w="1238" w:type="dxa"/>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A37EA0" w:rsidRPr="00DF54B8" w:rsidRDefault="00A37EA0" w:rsidP="003F6686">
            <w:pPr>
              <w:rPr>
                <w:color w:val="auto"/>
                <w:sz w:val="24"/>
                <w:szCs w:val="20"/>
              </w:rPr>
            </w:pPr>
            <w:r w:rsidRPr="00DF54B8">
              <w:rPr>
                <w:color w:val="auto"/>
                <w:sz w:val="24"/>
                <w:szCs w:val="20"/>
              </w:rPr>
              <w:t>20</w:t>
            </w:r>
          </w:p>
        </w:tc>
        <w:tc>
          <w:tcPr>
            <w:tcW w:w="123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A37EA0" w:rsidRPr="00DF54B8" w:rsidRDefault="00A37EA0" w:rsidP="003F6686">
            <w:pPr>
              <w:rPr>
                <w:color w:val="auto"/>
                <w:sz w:val="24"/>
                <w:szCs w:val="20"/>
              </w:rPr>
            </w:pPr>
            <w:r w:rsidRPr="00DF54B8">
              <w:rPr>
                <w:color w:val="auto"/>
                <w:sz w:val="24"/>
                <w:szCs w:val="20"/>
              </w:rPr>
              <w:t>21</w:t>
            </w:r>
          </w:p>
        </w:tc>
        <w:tc>
          <w:tcPr>
            <w:tcW w:w="123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A37EA0" w:rsidRPr="00DF54B8" w:rsidRDefault="00A37EA0" w:rsidP="003F6686">
            <w:pPr>
              <w:rPr>
                <w:color w:val="auto"/>
                <w:sz w:val="24"/>
                <w:szCs w:val="20"/>
              </w:rPr>
            </w:pPr>
            <w:r w:rsidRPr="00DF54B8">
              <w:rPr>
                <w:color w:val="auto"/>
                <w:sz w:val="24"/>
                <w:szCs w:val="20"/>
              </w:rPr>
              <w:t>12</w:t>
            </w:r>
          </w:p>
        </w:tc>
        <w:tc>
          <w:tcPr>
            <w:tcW w:w="123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A37EA0" w:rsidRPr="00DF54B8" w:rsidRDefault="00A37EA0" w:rsidP="003F6686">
            <w:pPr>
              <w:rPr>
                <w:color w:val="auto"/>
                <w:sz w:val="24"/>
                <w:szCs w:val="20"/>
              </w:rPr>
            </w:pPr>
            <w:r w:rsidRPr="00DF54B8">
              <w:rPr>
                <w:color w:val="auto"/>
                <w:sz w:val="24"/>
                <w:szCs w:val="20"/>
              </w:rPr>
              <w:t>1</w:t>
            </w:r>
          </w:p>
        </w:tc>
        <w:tc>
          <w:tcPr>
            <w:tcW w:w="1239" w:type="dxa"/>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tcPr>
          <w:p w:rsidR="00A37EA0" w:rsidRPr="00DF54B8" w:rsidRDefault="00A37EA0" w:rsidP="003F6686">
            <w:pPr>
              <w:rPr>
                <w:color w:val="auto"/>
                <w:sz w:val="24"/>
                <w:szCs w:val="20"/>
              </w:rPr>
            </w:pPr>
          </w:p>
        </w:tc>
      </w:tr>
      <w:tr w:rsidR="00A37EA0" w:rsidRPr="00DF54B8" w:rsidTr="003E27D7">
        <w:trPr>
          <w:trHeight w:val="64"/>
        </w:trPr>
        <w:tc>
          <w:tcPr>
            <w:tcW w:w="8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EA0" w:rsidRPr="00DF54B8" w:rsidRDefault="00A37EA0" w:rsidP="003F6686">
            <w:pPr>
              <w:rPr>
                <w:color w:val="auto"/>
                <w:sz w:val="24"/>
                <w:szCs w:val="20"/>
              </w:rPr>
            </w:pPr>
            <w:r w:rsidRPr="00DF54B8">
              <w:rPr>
                <w:color w:val="auto"/>
                <w:sz w:val="24"/>
                <w:szCs w:val="20"/>
              </w:rPr>
              <w:lastRenderedPageBreak/>
              <w:t>Med</w:t>
            </w:r>
          </w:p>
        </w:tc>
        <w:tc>
          <w:tcPr>
            <w:tcW w:w="1238"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A37EA0" w:rsidRPr="00DF54B8" w:rsidRDefault="00A37EA0" w:rsidP="003F6686">
            <w:pPr>
              <w:rPr>
                <w:color w:val="auto"/>
                <w:sz w:val="24"/>
                <w:szCs w:val="20"/>
              </w:rPr>
            </w:pPr>
          </w:p>
        </w:tc>
        <w:tc>
          <w:tcPr>
            <w:tcW w:w="1239"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tcPr>
          <w:p w:rsidR="00A37EA0" w:rsidRPr="00DF54B8" w:rsidRDefault="00A37EA0" w:rsidP="003F6686">
            <w:pPr>
              <w:rPr>
                <w:color w:val="auto"/>
                <w:sz w:val="24"/>
                <w:szCs w:val="20"/>
              </w:rPr>
            </w:pPr>
          </w:p>
        </w:tc>
        <w:tc>
          <w:tcPr>
            <w:tcW w:w="1239"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tcPr>
          <w:p w:rsidR="00A37EA0" w:rsidRPr="00DF54B8" w:rsidRDefault="00A37EA0" w:rsidP="003F6686">
            <w:pPr>
              <w:rPr>
                <w:color w:val="auto"/>
                <w:sz w:val="24"/>
                <w:szCs w:val="20"/>
              </w:rPr>
            </w:pPr>
            <w:r w:rsidRPr="00DF54B8">
              <w:rPr>
                <w:color w:val="auto"/>
                <w:sz w:val="24"/>
                <w:szCs w:val="20"/>
              </w:rPr>
              <w:t>12</w:t>
            </w:r>
          </w:p>
        </w:tc>
        <w:tc>
          <w:tcPr>
            <w:tcW w:w="1239"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tcPr>
          <w:p w:rsidR="00A37EA0" w:rsidRPr="00DF54B8" w:rsidRDefault="00A37EA0" w:rsidP="003F6686">
            <w:pPr>
              <w:rPr>
                <w:color w:val="auto"/>
                <w:sz w:val="24"/>
                <w:szCs w:val="20"/>
              </w:rPr>
            </w:pPr>
            <w:r w:rsidRPr="00DF54B8">
              <w:rPr>
                <w:color w:val="auto"/>
                <w:sz w:val="24"/>
                <w:szCs w:val="20"/>
              </w:rPr>
              <w:t>11</w:t>
            </w:r>
          </w:p>
        </w:tc>
        <w:tc>
          <w:tcPr>
            <w:tcW w:w="12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tcPr>
          <w:p w:rsidR="00A37EA0" w:rsidRPr="00DF54B8" w:rsidRDefault="00A37EA0" w:rsidP="003F6686">
            <w:pPr>
              <w:rPr>
                <w:color w:val="auto"/>
                <w:sz w:val="24"/>
                <w:szCs w:val="20"/>
              </w:rPr>
            </w:pPr>
            <w:r w:rsidRPr="00DF54B8">
              <w:rPr>
                <w:color w:val="auto"/>
                <w:sz w:val="24"/>
                <w:szCs w:val="20"/>
              </w:rPr>
              <w:t>4</w:t>
            </w:r>
          </w:p>
        </w:tc>
      </w:tr>
    </w:tbl>
    <w:p w:rsidR="00A37EA0" w:rsidRPr="00DF54B8" w:rsidRDefault="00A37EA0" w:rsidP="003F6686">
      <w:pPr>
        <w:rPr>
          <w:color w:val="auto"/>
          <w:sz w:val="24"/>
          <w:szCs w:val="20"/>
        </w:rPr>
      </w:pPr>
    </w:p>
    <w:p w:rsidR="00A6493A" w:rsidRPr="00DF54B8" w:rsidRDefault="00A37EA0" w:rsidP="003F6686">
      <w:pPr>
        <w:rPr>
          <w:color w:val="auto"/>
          <w:sz w:val="24"/>
          <w:szCs w:val="20"/>
        </w:rPr>
      </w:pPr>
      <w:r w:rsidRPr="00DF54B8">
        <w:rPr>
          <w:color w:val="auto"/>
          <w:sz w:val="24"/>
          <w:szCs w:val="20"/>
        </w:rPr>
        <w:t xml:space="preserve">The </w:t>
      </w:r>
      <w:r w:rsidR="008A035D" w:rsidRPr="00DF54B8">
        <w:rPr>
          <w:color w:val="auto"/>
          <w:sz w:val="24"/>
          <w:szCs w:val="20"/>
        </w:rPr>
        <w:t xml:space="preserve">effects of these </w:t>
      </w:r>
      <w:r w:rsidRPr="00DF54B8">
        <w:rPr>
          <w:color w:val="auto"/>
          <w:sz w:val="24"/>
          <w:szCs w:val="20"/>
        </w:rPr>
        <w:t xml:space="preserve">resource differences </w:t>
      </w:r>
      <w:r w:rsidR="00D05EBC" w:rsidRPr="00DF54B8">
        <w:rPr>
          <w:color w:val="auto"/>
          <w:sz w:val="24"/>
          <w:szCs w:val="20"/>
        </w:rPr>
        <w:t>could be seen in</w:t>
      </w:r>
      <w:r w:rsidR="008A035D" w:rsidRPr="00DF54B8">
        <w:rPr>
          <w:color w:val="auto"/>
          <w:sz w:val="24"/>
          <w:szCs w:val="20"/>
        </w:rPr>
        <w:t xml:space="preserve"> several</w:t>
      </w:r>
      <w:r w:rsidR="00D05EBC" w:rsidRPr="00DF54B8">
        <w:rPr>
          <w:color w:val="auto"/>
          <w:sz w:val="24"/>
          <w:szCs w:val="20"/>
        </w:rPr>
        <w:t xml:space="preserve"> </w:t>
      </w:r>
      <w:r w:rsidRPr="00DF54B8">
        <w:rPr>
          <w:color w:val="auto"/>
          <w:sz w:val="24"/>
          <w:szCs w:val="20"/>
        </w:rPr>
        <w:t xml:space="preserve">ways.  </w:t>
      </w:r>
      <w:r w:rsidR="00715159" w:rsidRPr="00DF54B8">
        <w:rPr>
          <w:color w:val="auto"/>
          <w:sz w:val="24"/>
          <w:szCs w:val="20"/>
        </w:rPr>
        <w:t>E</w:t>
      </w:r>
      <w:r w:rsidRPr="00DF54B8">
        <w:rPr>
          <w:color w:val="auto"/>
          <w:sz w:val="24"/>
          <w:szCs w:val="20"/>
        </w:rPr>
        <w:t>nvironmental responsibilities</w:t>
      </w:r>
      <w:r w:rsidR="006A148B" w:rsidRPr="00DF54B8">
        <w:rPr>
          <w:color w:val="auto"/>
          <w:sz w:val="24"/>
          <w:szCs w:val="20"/>
        </w:rPr>
        <w:t>,</w:t>
      </w:r>
      <w:r w:rsidRPr="00DF54B8">
        <w:rPr>
          <w:color w:val="auto"/>
          <w:sz w:val="24"/>
          <w:szCs w:val="20"/>
        </w:rPr>
        <w:t xml:space="preserve"> </w:t>
      </w:r>
      <w:r w:rsidR="008E233D" w:rsidRPr="00DF54B8">
        <w:rPr>
          <w:color w:val="auto"/>
          <w:sz w:val="24"/>
          <w:szCs w:val="20"/>
        </w:rPr>
        <w:t>for example</w:t>
      </w:r>
      <w:r w:rsidR="006A148B" w:rsidRPr="00DF54B8">
        <w:rPr>
          <w:color w:val="auto"/>
          <w:sz w:val="24"/>
          <w:szCs w:val="20"/>
        </w:rPr>
        <w:t>,</w:t>
      </w:r>
      <w:r w:rsidR="00715159" w:rsidRPr="00DF54B8">
        <w:rPr>
          <w:color w:val="auto"/>
          <w:sz w:val="24"/>
          <w:szCs w:val="20"/>
        </w:rPr>
        <w:t xml:space="preserve"> </w:t>
      </w:r>
      <w:r w:rsidR="008A035D" w:rsidRPr="00DF54B8">
        <w:rPr>
          <w:color w:val="auto"/>
          <w:sz w:val="24"/>
          <w:szCs w:val="20"/>
        </w:rPr>
        <w:t xml:space="preserve">tended to differ </w:t>
      </w:r>
      <w:r w:rsidRPr="00DF54B8">
        <w:rPr>
          <w:color w:val="auto"/>
          <w:sz w:val="24"/>
          <w:szCs w:val="20"/>
        </w:rPr>
        <w:t xml:space="preserve">in line with employee and turnover differences. As Table 2 shows, in smaller firms the responsibility for environmental issues tends to reside with owners or directors, </w:t>
      </w:r>
      <w:r w:rsidR="00182A0D" w:rsidRPr="00DF54B8">
        <w:rPr>
          <w:color w:val="auto"/>
          <w:sz w:val="24"/>
          <w:szCs w:val="20"/>
        </w:rPr>
        <w:t>while</w:t>
      </w:r>
      <w:r w:rsidRPr="00DF54B8">
        <w:rPr>
          <w:color w:val="auto"/>
          <w:sz w:val="24"/>
          <w:szCs w:val="20"/>
        </w:rPr>
        <w:t xml:space="preserve"> in larger firms </w:t>
      </w:r>
      <w:r w:rsidR="00182A0D" w:rsidRPr="00DF54B8">
        <w:rPr>
          <w:color w:val="auto"/>
          <w:sz w:val="24"/>
          <w:szCs w:val="20"/>
        </w:rPr>
        <w:t xml:space="preserve">the environment </w:t>
      </w:r>
      <w:r w:rsidRPr="00DF54B8">
        <w:rPr>
          <w:color w:val="auto"/>
          <w:sz w:val="24"/>
          <w:szCs w:val="20"/>
        </w:rPr>
        <w:t xml:space="preserve">is often </w:t>
      </w:r>
      <w:r w:rsidR="00182A0D" w:rsidRPr="00DF54B8">
        <w:rPr>
          <w:color w:val="auto"/>
          <w:sz w:val="24"/>
          <w:szCs w:val="20"/>
        </w:rPr>
        <w:t xml:space="preserve">a </w:t>
      </w:r>
      <w:r w:rsidRPr="00DF54B8">
        <w:rPr>
          <w:color w:val="auto"/>
          <w:sz w:val="24"/>
          <w:szCs w:val="20"/>
        </w:rPr>
        <w:t>delegated</w:t>
      </w:r>
      <w:r w:rsidR="00182A0D" w:rsidRPr="00DF54B8">
        <w:rPr>
          <w:color w:val="auto"/>
          <w:sz w:val="24"/>
          <w:szCs w:val="20"/>
        </w:rPr>
        <w:t xml:space="preserve"> </w:t>
      </w:r>
      <w:r w:rsidR="008E233D" w:rsidRPr="00DF54B8">
        <w:rPr>
          <w:color w:val="auto"/>
          <w:sz w:val="24"/>
          <w:szCs w:val="20"/>
        </w:rPr>
        <w:t>function</w:t>
      </w:r>
      <w:r w:rsidRPr="00DF54B8">
        <w:rPr>
          <w:color w:val="auto"/>
          <w:sz w:val="24"/>
          <w:szCs w:val="20"/>
        </w:rPr>
        <w:t xml:space="preserve">. </w:t>
      </w:r>
      <w:r w:rsidR="008E233D" w:rsidRPr="00DF54B8">
        <w:rPr>
          <w:color w:val="auto"/>
          <w:sz w:val="24"/>
          <w:szCs w:val="20"/>
        </w:rPr>
        <w:t xml:space="preserve">But as </w:t>
      </w:r>
      <w:r w:rsidRPr="00DF54B8">
        <w:rPr>
          <w:color w:val="auto"/>
          <w:sz w:val="24"/>
          <w:szCs w:val="20"/>
        </w:rPr>
        <w:t xml:space="preserve">the Table </w:t>
      </w:r>
      <w:r w:rsidR="008E233D" w:rsidRPr="00DF54B8">
        <w:rPr>
          <w:color w:val="auto"/>
          <w:sz w:val="24"/>
          <w:szCs w:val="20"/>
        </w:rPr>
        <w:t xml:space="preserve">also </w:t>
      </w:r>
      <w:r w:rsidRPr="00DF54B8">
        <w:rPr>
          <w:color w:val="auto"/>
          <w:sz w:val="24"/>
          <w:szCs w:val="20"/>
        </w:rPr>
        <w:t xml:space="preserve">shows, there are variations within particular categories (e.g., small firms have ‘owner-manager’ and ‘delegated’ environmental responsibilities). Care </w:t>
      </w:r>
      <w:r w:rsidR="006D473F" w:rsidRPr="00DF54B8">
        <w:rPr>
          <w:color w:val="auto"/>
          <w:sz w:val="24"/>
          <w:szCs w:val="20"/>
        </w:rPr>
        <w:t>is needed</w:t>
      </w:r>
      <w:r w:rsidRPr="00DF54B8">
        <w:rPr>
          <w:color w:val="auto"/>
          <w:sz w:val="24"/>
          <w:szCs w:val="20"/>
        </w:rPr>
        <w:t xml:space="preserve"> when interpreting data </w:t>
      </w:r>
      <w:r w:rsidR="00182A0D" w:rsidRPr="00DF54B8">
        <w:rPr>
          <w:color w:val="auto"/>
          <w:sz w:val="24"/>
          <w:szCs w:val="20"/>
        </w:rPr>
        <w:t xml:space="preserve">showing </w:t>
      </w:r>
      <w:r w:rsidRPr="00DF54B8">
        <w:rPr>
          <w:color w:val="auto"/>
          <w:sz w:val="24"/>
          <w:szCs w:val="20"/>
        </w:rPr>
        <w:t>that ‘owner-managers’ have environmental responsibilities.</w:t>
      </w:r>
      <w:r w:rsidR="00715159" w:rsidRPr="00DF54B8">
        <w:rPr>
          <w:color w:val="auto"/>
          <w:sz w:val="24"/>
          <w:szCs w:val="20"/>
        </w:rPr>
        <w:t xml:space="preserve"> </w:t>
      </w:r>
      <w:r w:rsidR="00A6493A" w:rsidRPr="00DF54B8">
        <w:rPr>
          <w:color w:val="auto"/>
          <w:sz w:val="24"/>
          <w:szCs w:val="20"/>
        </w:rPr>
        <w:t>For example, in</w:t>
      </w:r>
      <w:r w:rsidRPr="00DF54B8">
        <w:rPr>
          <w:color w:val="auto"/>
          <w:sz w:val="24"/>
          <w:szCs w:val="20"/>
        </w:rPr>
        <w:t xml:space="preserve"> some smaller firms</w:t>
      </w:r>
      <w:r w:rsidR="00182A0D" w:rsidRPr="00DF54B8">
        <w:rPr>
          <w:color w:val="auto"/>
          <w:sz w:val="24"/>
          <w:szCs w:val="20"/>
        </w:rPr>
        <w:t>,</w:t>
      </w:r>
      <w:r w:rsidRPr="00DF54B8">
        <w:rPr>
          <w:color w:val="auto"/>
          <w:sz w:val="24"/>
          <w:szCs w:val="20"/>
        </w:rPr>
        <w:t xml:space="preserve"> it was </w:t>
      </w:r>
      <w:r w:rsidR="006A148B" w:rsidRPr="00DF54B8">
        <w:rPr>
          <w:color w:val="auto"/>
          <w:sz w:val="24"/>
          <w:szCs w:val="20"/>
        </w:rPr>
        <w:t>clear</w:t>
      </w:r>
      <w:r w:rsidRPr="00DF54B8">
        <w:rPr>
          <w:color w:val="auto"/>
          <w:sz w:val="24"/>
          <w:szCs w:val="20"/>
        </w:rPr>
        <w:t xml:space="preserve"> that respondents had given little thought to w</w:t>
      </w:r>
      <w:r w:rsidR="008E233D" w:rsidRPr="00DF54B8">
        <w:rPr>
          <w:color w:val="auto"/>
          <w:sz w:val="24"/>
          <w:szCs w:val="20"/>
        </w:rPr>
        <w:t>hat these responsibilities entail</w:t>
      </w:r>
      <w:r w:rsidRPr="00DF54B8">
        <w:rPr>
          <w:color w:val="auto"/>
          <w:sz w:val="24"/>
          <w:szCs w:val="20"/>
        </w:rPr>
        <w:t xml:space="preserve">: “I suppose I’d have to be wouldn’t I? Not really thought about that” [mic-17]. </w:t>
      </w:r>
      <w:r w:rsidR="00A6493A" w:rsidRPr="00DF54B8">
        <w:rPr>
          <w:color w:val="auto"/>
          <w:sz w:val="24"/>
          <w:szCs w:val="20"/>
        </w:rPr>
        <w:t>At the same time it is equally important to realise that, notwithstanding that there are variations within the pattern shown in Table 2, overall, as firm size increases (in terms of employee numbers) the co-ordination of activities is more likely to involve more than one person.</w:t>
      </w:r>
    </w:p>
    <w:p w:rsidR="00A37EA0" w:rsidRPr="00DF54B8" w:rsidRDefault="00A37EA0" w:rsidP="003F6686">
      <w:pPr>
        <w:rPr>
          <w:strike/>
          <w:color w:val="auto"/>
          <w:sz w:val="24"/>
          <w:szCs w:val="20"/>
        </w:rPr>
      </w:pPr>
    </w:p>
    <w:p w:rsidR="00A37EA0" w:rsidRPr="00DF54B8" w:rsidRDefault="004F077D" w:rsidP="003F6686">
      <w:pPr>
        <w:ind w:right="432"/>
        <w:rPr>
          <w:b/>
          <w:color w:val="auto"/>
          <w:sz w:val="24"/>
          <w:szCs w:val="20"/>
        </w:rPr>
      </w:pPr>
      <w:r w:rsidRPr="00DF54B8">
        <w:rPr>
          <w:b/>
          <w:color w:val="auto"/>
          <w:sz w:val="24"/>
          <w:szCs w:val="20"/>
        </w:rPr>
        <w:t>Table 2</w:t>
      </w:r>
      <w:r w:rsidR="00A37EA0" w:rsidRPr="00DF54B8">
        <w:rPr>
          <w:b/>
          <w:color w:val="auto"/>
          <w:sz w:val="24"/>
          <w:szCs w:val="20"/>
        </w:rPr>
        <w:t>: Co-ordinating responsibilities</w:t>
      </w:r>
    </w:p>
    <w:p w:rsidR="00D91DCA" w:rsidRPr="00DF54B8" w:rsidRDefault="00D91DCA" w:rsidP="003F6686">
      <w:pPr>
        <w:rPr>
          <w:color w:val="auto"/>
          <w:sz w:val="24"/>
          <w:szCs w:val="20"/>
          <w:u w:val="single"/>
        </w:rPr>
      </w:pPr>
    </w:p>
    <w:tbl>
      <w:tblPr>
        <w:tblW w:w="8374" w:type="dxa"/>
        <w:tblInd w:w="98" w:type="dxa"/>
        <w:tblCellMar>
          <w:left w:w="10" w:type="dxa"/>
          <w:right w:w="10" w:type="dxa"/>
        </w:tblCellMar>
        <w:tblLook w:val="0000" w:firstRow="0" w:lastRow="0" w:firstColumn="0" w:lastColumn="0" w:noHBand="0" w:noVBand="0"/>
      </w:tblPr>
      <w:tblGrid>
        <w:gridCol w:w="2664"/>
        <w:gridCol w:w="2814"/>
        <w:gridCol w:w="636"/>
        <w:gridCol w:w="634"/>
        <w:gridCol w:w="683"/>
        <w:gridCol w:w="943"/>
      </w:tblGrid>
      <w:tr w:rsidR="00A37EA0" w:rsidRPr="00DF54B8" w:rsidTr="003E27D7">
        <w:trPr>
          <w:trHeight w:val="1"/>
        </w:trPr>
        <w:tc>
          <w:tcPr>
            <w:tcW w:w="5510"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37EA0" w:rsidRPr="00DF54B8" w:rsidRDefault="00A37EA0" w:rsidP="003F6686">
            <w:pPr>
              <w:jc w:val="center"/>
              <w:rPr>
                <w:rFonts w:eastAsia="Calibri"/>
                <w:color w:val="auto"/>
                <w:sz w:val="24"/>
                <w:szCs w:val="20"/>
              </w:rPr>
            </w:pP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37EA0" w:rsidRPr="00DF54B8" w:rsidRDefault="00A37EA0" w:rsidP="003F6686">
            <w:pPr>
              <w:jc w:val="center"/>
              <w:rPr>
                <w:b/>
                <w:color w:val="auto"/>
                <w:sz w:val="24"/>
                <w:szCs w:val="20"/>
              </w:rPr>
            </w:pPr>
            <w:r w:rsidRPr="00DF54B8">
              <w:rPr>
                <w:b/>
                <w:color w:val="auto"/>
                <w:sz w:val="24"/>
                <w:szCs w:val="20"/>
              </w:rPr>
              <w:t>Mic</w:t>
            </w: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37EA0" w:rsidRPr="00DF54B8" w:rsidRDefault="00A37EA0" w:rsidP="003F6686">
            <w:pPr>
              <w:jc w:val="center"/>
              <w:rPr>
                <w:b/>
                <w:color w:val="auto"/>
                <w:sz w:val="24"/>
                <w:szCs w:val="20"/>
              </w:rPr>
            </w:pPr>
            <w:r w:rsidRPr="00DF54B8">
              <w:rPr>
                <w:b/>
                <w:color w:val="auto"/>
                <w:sz w:val="24"/>
                <w:szCs w:val="20"/>
              </w:rPr>
              <w:t>Sm</w:t>
            </w:r>
          </w:p>
          <w:p w:rsidR="00A37EA0" w:rsidRPr="00DF54B8" w:rsidRDefault="00A37EA0" w:rsidP="003F6686">
            <w:pPr>
              <w:rPr>
                <w:color w:val="auto"/>
                <w:sz w:val="24"/>
                <w:szCs w:val="20"/>
              </w:rPr>
            </w:pPr>
          </w:p>
        </w:tc>
        <w:tc>
          <w:tcPr>
            <w:tcW w:w="6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37EA0" w:rsidRPr="00DF54B8" w:rsidRDefault="00A37EA0" w:rsidP="003F6686">
            <w:pPr>
              <w:jc w:val="center"/>
              <w:rPr>
                <w:b/>
                <w:color w:val="auto"/>
                <w:sz w:val="24"/>
                <w:szCs w:val="20"/>
              </w:rPr>
            </w:pPr>
            <w:r w:rsidRPr="00DF54B8">
              <w:rPr>
                <w:b/>
                <w:color w:val="auto"/>
                <w:sz w:val="24"/>
                <w:szCs w:val="20"/>
              </w:rPr>
              <w:t>Med</w:t>
            </w:r>
          </w:p>
        </w:tc>
        <w:tc>
          <w:tcPr>
            <w:tcW w:w="9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37EA0" w:rsidRPr="00DF54B8" w:rsidRDefault="00A37EA0" w:rsidP="003F6686">
            <w:pPr>
              <w:jc w:val="center"/>
              <w:rPr>
                <w:color w:val="auto"/>
                <w:sz w:val="24"/>
                <w:szCs w:val="20"/>
              </w:rPr>
            </w:pPr>
            <w:r w:rsidRPr="00DF54B8">
              <w:rPr>
                <w:b/>
                <w:color w:val="auto"/>
                <w:sz w:val="24"/>
                <w:szCs w:val="20"/>
              </w:rPr>
              <w:t>No data</w:t>
            </w:r>
          </w:p>
        </w:tc>
      </w:tr>
      <w:tr w:rsidR="00A37EA0" w:rsidRPr="00DF54B8" w:rsidTr="003E27D7">
        <w:trPr>
          <w:trHeight w:val="1"/>
        </w:trPr>
        <w:tc>
          <w:tcPr>
            <w:tcW w:w="268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7EA0" w:rsidRPr="00DF54B8" w:rsidRDefault="00A37EA0" w:rsidP="003F6686">
            <w:pPr>
              <w:rPr>
                <w:color w:val="auto"/>
                <w:sz w:val="24"/>
                <w:szCs w:val="20"/>
              </w:rPr>
            </w:pPr>
            <w:r w:rsidRPr="00DF54B8">
              <w:rPr>
                <w:color w:val="auto"/>
                <w:sz w:val="24"/>
                <w:szCs w:val="20"/>
              </w:rPr>
              <w:t>Responsibilities</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7EA0" w:rsidRPr="00DF54B8" w:rsidRDefault="00A37EA0" w:rsidP="003F6686">
            <w:pPr>
              <w:rPr>
                <w:color w:val="auto"/>
                <w:sz w:val="24"/>
                <w:szCs w:val="20"/>
              </w:rPr>
            </w:pPr>
            <w:r w:rsidRPr="00DF54B8">
              <w:rPr>
                <w:color w:val="auto"/>
                <w:sz w:val="24"/>
                <w:szCs w:val="20"/>
              </w:rPr>
              <w:t>Owner/proprietor/MD</w:t>
            </w:r>
          </w:p>
        </w:tc>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7EA0" w:rsidRPr="00DF54B8" w:rsidRDefault="00A37EA0" w:rsidP="003F6686">
            <w:pPr>
              <w:jc w:val="center"/>
              <w:rPr>
                <w:color w:val="auto"/>
                <w:sz w:val="24"/>
                <w:szCs w:val="20"/>
              </w:rPr>
            </w:pPr>
            <w:r w:rsidRPr="00DF54B8">
              <w:rPr>
                <w:color w:val="auto"/>
                <w:sz w:val="24"/>
                <w:szCs w:val="20"/>
              </w:rPr>
              <w:t>29</w:t>
            </w:r>
          </w:p>
        </w:tc>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7EA0" w:rsidRPr="00DF54B8" w:rsidRDefault="00A37EA0" w:rsidP="003F6686">
            <w:pPr>
              <w:jc w:val="center"/>
              <w:rPr>
                <w:color w:val="auto"/>
                <w:sz w:val="24"/>
                <w:szCs w:val="20"/>
              </w:rPr>
            </w:pPr>
            <w:r w:rsidRPr="00DF54B8">
              <w:rPr>
                <w:color w:val="auto"/>
                <w:sz w:val="24"/>
                <w:szCs w:val="20"/>
              </w:rPr>
              <w:t>26</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7EA0" w:rsidRPr="00DF54B8" w:rsidRDefault="00A37EA0" w:rsidP="003F6686">
            <w:pPr>
              <w:jc w:val="center"/>
              <w:rPr>
                <w:color w:val="auto"/>
                <w:sz w:val="24"/>
                <w:szCs w:val="20"/>
              </w:rPr>
            </w:pPr>
            <w:r w:rsidRPr="00DF54B8">
              <w:rPr>
                <w:color w:val="auto"/>
                <w:sz w:val="24"/>
                <w:szCs w:val="20"/>
              </w:rPr>
              <w:t>4</w:t>
            </w:r>
          </w:p>
        </w:tc>
        <w:tc>
          <w:tcPr>
            <w:tcW w:w="94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7EA0" w:rsidRPr="00DF54B8" w:rsidRDefault="00A37EA0" w:rsidP="003F6686">
            <w:pPr>
              <w:jc w:val="center"/>
              <w:rPr>
                <w:color w:val="auto"/>
                <w:sz w:val="24"/>
                <w:szCs w:val="20"/>
              </w:rPr>
            </w:pPr>
            <w:r w:rsidRPr="00DF54B8">
              <w:rPr>
                <w:color w:val="auto"/>
                <w:sz w:val="24"/>
                <w:szCs w:val="20"/>
              </w:rPr>
              <w:t>8</w:t>
            </w:r>
          </w:p>
        </w:tc>
      </w:tr>
      <w:tr w:rsidR="00A37EA0" w:rsidRPr="00DF54B8" w:rsidTr="003E27D7">
        <w:trPr>
          <w:trHeight w:val="1"/>
        </w:trPr>
        <w:tc>
          <w:tcPr>
            <w:tcW w:w="268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7EA0" w:rsidRPr="00DF54B8" w:rsidRDefault="00A37EA0" w:rsidP="003F6686">
            <w:pPr>
              <w:rPr>
                <w:rFonts w:eastAsia="Calibri"/>
                <w:color w:val="auto"/>
                <w:sz w:val="24"/>
                <w:szCs w:val="20"/>
              </w:rPr>
            </w:pP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7EA0" w:rsidRPr="00DF54B8" w:rsidRDefault="00A37EA0" w:rsidP="003F6686">
            <w:pPr>
              <w:rPr>
                <w:color w:val="auto"/>
                <w:sz w:val="24"/>
                <w:szCs w:val="20"/>
              </w:rPr>
            </w:pPr>
            <w:r w:rsidRPr="00DF54B8">
              <w:rPr>
                <w:color w:val="auto"/>
                <w:sz w:val="24"/>
                <w:szCs w:val="20"/>
              </w:rPr>
              <w:t>Delegated</w:t>
            </w:r>
          </w:p>
        </w:tc>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7EA0" w:rsidRPr="00DF54B8" w:rsidRDefault="00A37EA0" w:rsidP="003F6686">
            <w:pPr>
              <w:jc w:val="center"/>
              <w:rPr>
                <w:color w:val="auto"/>
                <w:sz w:val="24"/>
                <w:szCs w:val="20"/>
              </w:rPr>
            </w:pPr>
          </w:p>
        </w:tc>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7EA0" w:rsidRPr="00DF54B8" w:rsidRDefault="00A37EA0" w:rsidP="003F6686">
            <w:pPr>
              <w:jc w:val="center"/>
              <w:rPr>
                <w:color w:val="auto"/>
                <w:sz w:val="24"/>
                <w:szCs w:val="20"/>
              </w:rPr>
            </w:pPr>
            <w:r w:rsidRPr="00DF54B8">
              <w:rPr>
                <w:color w:val="auto"/>
                <w:sz w:val="24"/>
                <w:szCs w:val="20"/>
              </w:rPr>
              <w:t>23</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7EA0" w:rsidRPr="00DF54B8" w:rsidRDefault="00A37EA0" w:rsidP="003F6686">
            <w:pPr>
              <w:jc w:val="center"/>
              <w:rPr>
                <w:color w:val="auto"/>
                <w:sz w:val="24"/>
                <w:szCs w:val="20"/>
              </w:rPr>
            </w:pPr>
            <w:r w:rsidRPr="00DF54B8">
              <w:rPr>
                <w:color w:val="auto"/>
                <w:sz w:val="24"/>
                <w:szCs w:val="20"/>
              </w:rPr>
              <w:t>20</w:t>
            </w:r>
          </w:p>
        </w:tc>
        <w:tc>
          <w:tcPr>
            <w:tcW w:w="94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7EA0" w:rsidRPr="00DF54B8" w:rsidRDefault="00A37EA0" w:rsidP="003F6686">
            <w:pPr>
              <w:rPr>
                <w:rFonts w:eastAsia="Calibri"/>
                <w:color w:val="auto"/>
                <w:sz w:val="24"/>
                <w:szCs w:val="20"/>
              </w:rPr>
            </w:pPr>
          </w:p>
        </w:tc>
      </w:tr>
      <w:tr w:rsidR="00A37EA0" w:rsidRPr="00DF54B8" w:rsidTr="003E27D7">
        <w:trPr>
          <w:trHeight w:val="1"/>
        </w:trPr>
        <w:tc>
          <w:tcPr>
            <w:tcW w:w="8374" w:type="dxa"/>
            <w:gridSpan w:val="6"/>
            <w:tcBorders>
              <w:top w:val="single" w:sz="4" w:space="0" w:color="000000"/>
              <w:left w:val="single" w:sz="4" w:space="0" w:color="000000"/>
              <w:bottom w:val="single" w:sz="4" w:space="0" w:color="000000"/>
              <w:right w:val="single" w:sz="4" w:space="0" w:color="000000"/>
            </w:tcBorders>
            <w:shd w:val="pct80" w:color="auto" w:fill="auto"/>
            <w:tcMar>
              <w:left w:w="108" w:type="dxa"/>
              <w:right w:w="108" w:type="dxa"/>
            </w:tcMar>
          </w:tcPr>
          <w:p w:rsidR="00A37EA0" w:rsidRPr="00DF54B8" w:rsidRDefault="00A37EA0" w:rsidP="003F6686">
            <w:pPr>
              <w:jc w:val="center"/>
              <w:rPr>
                <w:rFonts w:eastAsia="Calibri"/>
                <w:color w:val="auto"/>
                <w:sz w:val="24"/>
                <w:szCs w:val="20"/>
              </w:rPr>
            </w:pPr>
          </w:p>
        </w:tc>
      </w:tr>
      <w:tr w:rsidR="00A37EA0" w:rsidRPr="00DF54B8" w:rsidTr="003E27D7">
        <w:trPr>
          <w:trHeight w:val="1"/>
        </w:trPr>
        <w:tc>
          <w:tcPr>
            <w:tcW w:w="268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7EA0" w:rsidRPr="00DF54B8" w:rsidRDefault="00A37EA0" w:rsidP="003F6686">
            <w:pPr>
              <w:rPr>
                <w:color w:val="auto"/>
                <w:sz w:val="24"/>
                <w:szCs w:val="20"/>
              </w:rPr>
            </w:pPr>
            <w:r w:rsidRPr="00DF54B8">
              <w:rPr>
                <w:color w:val="auto"/>
                <w:sz w:val="24"/>
                <w:szCs w:val="20"/>
              </w:rPr>
              <w:t>Co-ordinating activities</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7EA0" w:rsidRPr="00DF54B8" w:rsidRDefault="00A37EA0" w:rsidP="003F6686">
            <w:pPr>
              <w:rPr>
                <w:color w:val="auto"/>
                <w:sz w:val="24"/>
                <w:szCs w:val="20"/>
              </w:rPr>
            </w:pPr>
            <w:r w:rsidRPr="00DF54B8">
              <w:rPr>
                <w:color w:val="auto"/>
                <w:sz w:val="24"/>
                <w:szCs w:val="20"/>
              </w:rPr>
              <w:t>One person</w:t>
            </w:r>
          </w:p>
        </w:tc>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7EA0" w:rsidRPr="00DF54B8" w:rsidRDefault="00A37EA0" w:rsidP="003F6686">
            <w:pPr>
              <w:jc w:val="center"/>
              <w:rPr>
                <w:color w:val="auto"/>
                <w:sz w:val="24"/>
                <w:szCs w:val="20"/>
              </w:rPr>
            </w:pPr>
            <w:r w:rsidRPr="00DF54B8">
              <w:rPr>
                <w:color w:val="auto"/>
                <w:sz w:val="24"/>
                <w:szCs w:val="20"/>
              </w:rPr>
              <w:t>24</w:t>
            </w:r>
          </w:p>
        </w:tc>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7EA0" w:rsidRPr="00DF54B8" w:rsidRDefault="00A37EA0" w:rsidP="003F6686">
            <w:pPr>
              <w:jc w:val="center"/>
              <w:rPr>
                <w:color w:val="auto"/>
                <w:sz w:val="24"/>
                <w:szCs w:val="20"/>
              </w:rPr>
            </w:pPr>
            <w:r w:rsidRPr="00DF54B8">
              <w:rPr>
                <w:color w:val="auto"/>
                <w:sz w:val="24"/>
                <w:szCs w:val="20"/>
              </w:rPr>
              <w:t>27</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7EA0" w:rsidRPr="00DF54B8" w:rsidRDefault="00A37EA0" w:rsidP="003F6686">
            <w:pPr>
              <w:jc w:val="center"/>
              <w:rPr>
                <w:color w:val="auto"/>
                <w:sz w:val="24"/>
                <w:szCs w:val="20"/>
              </w:rPr>
            </w:pPr>
            <w:r w:rsidRPr="00DF54B8">
              <w:rPr>
                <w:color w:val="auto"/>
                <w:sz w:val="24"/>
                <w:szCs w:val="20"/>
              </w:rPr>
              <w:t>9</w:t>
            </w:r>
          </w:p>
        </w:tc>
        <w:tc>
          <w:tcPr>
            <w:tcW w:w="94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7EA0" w:rsidRPr="00DF54B8" w:rsidRDefault="00A37EA0" w:rsidP="003F6686">
            <w:pPr>
              <w:jc w:val="center"/>
              <w:rPr>
                <w:color w:val="auto"/>
                <w:sz w:val="24"/>
                <w:szCs w:val="20"/>
              </w:rPr>
            </w:pPr>
            <w:r w:rsidRPr="00DF54B8">
              <w:rPr>
                <w:color w:val="auto"/>
                <w:sz w:val="24"/>
                <w:szCs w:val="20"/>
              </w:rPr>
              <w:t>12</w:t>
            </w:r>
          </w:p>
        </w:tc>
      </w:tr>
      <w:tr w:rsidR="00A37EA0" w:rsidRPr="00DF54B8" w:rsidTr="003E27D7">
        <w:trPr>
          <w:trHeight w:val="1"/>
        </w:trPr>
        <w:tc>
          <w:tcPr>
            <w:tcW w:w="268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7EA0" w:rsidRPr="00DF54B8" w:rsidRDefault="00A37EA0" w:rsidP="003F6686">
            <w:pPr>
              <w:rPr>
                <w:rFonts w:eastAsia="Calibri"/>
                <w:color w:val="auto"/>
                <w:sz w:val="24"/>
                <w:szCs w:val="20"/>
              </w:rPr>
            </w:pP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7EA0" w:rsidRPr="00DF54B8" w:rsidRDefault="00A37EA0" w:rsidP="003F6686">
            <w:pPr>
              <w:rPr>
                <w:color w:val="auto"/>
                <w:sz w:val="24"/>
                <w:szCs w:val="20"/>
              </w:rPr>
            </w:pPr>
            <w:r w:rsidRPr="00DF54B8">
              <w:rPr>
                <w:color w:val="auto"/>
                <w:sz w:val="24"/>
                <w:szCs w:val="20"/>
              </w:rPr>
              <w:t>More than one person</w:t>
            </w:r>
          </w:p>
        </w:tc>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7EA0" w:rsidRPr="00DF54B8" w:rsidRDefault="00A37EA0" w:rsidP="003F6686">
            <w:pPr>
              <w:jc w:val="center"/>
              <w:rPr>
                <w:color w:val="auto"/>
                <w:sz w:val="24"/>
                <w:szCs w:val="20"/>
              </w:rPr>
            </w:pPr>
            <w:r w:rsidRPr="00DF54B8">
              <w:rPr>
                <w:color w:val="auto"/>
                <w:sz w:val="24"/>
                <w:szCs w:val="20"/>
              </w:rPr>
              <w:t>2</w:t>
            </w:r>
          </w:p>
        </w:tc>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7EA0" w:rsidRPr="00DF54B8" w:rsidRDefault="00A37EA0" w:rsidP="003F6686">
            <w:pPr>
              <w:jc w:val="center"/>
              <w:rPr>
                <w:color w:val="auto"/>
                <w:sz w:val="24"/>
                <w:szCs w:val="20"/>
              </w:rPr>
            </w:pPr>
            <w:r w:rsidRPr="00DF54B8">
              <w:rPr>
                <w:color w:val="auto"/>
                <w:sz w:val="24"/>
                <w:szCs w:val="20"/>
              </w:rPr>
              <w:t>22</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7EA0" w:rsidRPr="00DF54B8" w:rsidRDefault="00A37EA0" w:rsidP="003F6686">
            <w:pPr>
              <w:jc w:val="center"/>
              <w:rPr>
                <w:color w:val="auto"/>
                <w:sz w:val="24"/>
                <w:szCs w:val="20"/>
              </w:rPr>
            </w:pPr>
            <w:r w:rsidRPr="00DF54B8">
              <w:rPr>
                <w:color w:val="auto"/>
                <w:sz w:val="24"/>
                <w:szCs w:val="20"/>
              </w:rPr>
              <w:t>14</w:t>
            </w:r>
          </w:p>
        </w:tc>
        <w:tc>
          <w:tcPr>
            <w:tcW w:w="94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7EA0" w:rsidRPr="00DF54B8" w:rsidRDefault="00A37EA0" w:rsidP="003F6686">
            <w:pPr>
              <w:rPr>
                <w:rFonts w:eastAsia="Calibri"/>
                <w:color w:val="auto"/>
                <w:sz w:val="24"/>
                <w:szCs w:val="20"/>
              </w:rPr>
            </w:pPr>
          </w:p>
        </w:tc>
      </w:tr>
      <w:tr w:rsidR="00A37EA0" w:rsidRPr="00DF54B8" w:rsidTr="003E27D7">
        <w:trPr>
          <w:trHeight w:val="1"/>
        </w:trPr>
        <w:tc>
          <w:tcPr>
            <w:tcW w:w="8374" w:type="dxa"/>
            <w:gridSpan w:val="6"/>
            <w:tcBorders>
              <w:top w:val="single" w:sz="4" w:space="0" w:color="000000"/>
              <w:left w:val="single" w:sz="4" w:space="0" w:color="000000"/>
              <w:bottom w:val="single" w:sz="4" w:space="0" w:color="000000"/>
              <w:right w:val="single" w:sz="4" w:space="0" w:color="000000"/>
            </w:tcBorders>
            <w:shd w:val="pct80" w:color="auto" w:fill="auto"/>
            <w:tcMar>
              <w:left w:w="108" w:type="dxa"/>
              <w:right w:w="108" w:type="dxa"/>
            </w:tcMar>
          </w:tcPr>
          <w:p w:rsidR="00A37EA0" w:rsidRPr="00DF54B8" w:rsidRDefault="00A37EA0" w:rsidP="003F6686">
            <w:pPr>
              <w:jc w:val="center"/>
              <w:rPr>
                <w:rFonts w:eastAsia="Calibri"/>
                <w:color w:val="auto"/>
                <w:sz w:val="24"/>
                <w:szCs w:val="20"/>
              </w:rPr>
            </w:pPr>
          </w:p>
        </w:tc>
      </w:tr>
      <w:tr w:rsidR="00E85278" w:rsidRPr="00DF54B8" w:rsidTr="001035BD">
        <w:trPr>
          <w:trHeight w:val="1"/>
        </w:trPr>
        <w:tc>
          <w:tcPr>
            <w:tcW w:w="2685"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85278" w:rsidRPr="00DF54B8" w:rsidRDefault="00E85278" w:rsidP="003F6686">
            <w:pPr>
              <w:rPr>
                <w:color w:val="auto"/>
                <w:sz w:val="24"/>
                <w:szCs w:val="20"/>
              </w:rPr>
            </w:pPr>
            <w:r w:rsidRPr="00DF54B8">
              <w:rPr>
                <w:color w:val="auto"/>
                <w:sz w:val="24"/>
                <w:szCs w:val="20"/>
              </w:rPr>
              <w:t>Time (per week)</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5278" w:rsidRPr="00DF54B8" w:rsidRDefault="00E85278" w:rsidP="003F6686">
            <w:pPr>
              <w:rPr>
                <w:color w:val="auto"/>
                <w:sz w:val="24"/>
                <w:szCs w:val="20"/>
              </w:rPr>
            </w:pPr>
            <w:r w:rsidRPr="00DF54B8">
              <w:rPr>
                <w:color w:val="auto"/>
                <w:sz w:val="24"/>
                <w:szCs w:val="20"/>
              </w:rPr>
              <w:t xml:space="preserve">None to “as and when” </w:t>
            </w:r>
          </w:p>
        </w:tc>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5278" w:rsidRPr="00DF54B8" w:rsidRDefault="00E85278" w:rsidP="003F6686">
            <w:pPr>
              <w:jc w:val="center"/>
              <w:rPr>
                <w:color w:val="auto"/>
                <w:sz w:val="24"/>
                <w:szCs w:val="20"/>
              </w:rPr>
            </w:pPr>
            <w:r w:rsidRPr="00DF54B8">
              <w:rPr>
                <w:color w:val="auto"/>
                <w:sz w:val="24"/>
                <w:szCs w:val="20"/>
              </w:rPr>
              <w:t>10</w:t>
            </w:r>
          </w:p>
        </w:tc>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5278" w:rsidRPr="00DF54B8" w:rsidRDefault="00E85278" w:rsidP="003F6686">
            <w:pPr>
              <w:jc w:val="center"/>
              <w:rPr>
                <w:color w:val="auto"/>
                <w:sz w:val="24"/>
                <w:szCs w:val="20"/>
              </w:rPr>
            </w:pPr>
            <w:r w:rsidRPr="00DF54B8">
              <w:rPr>
                <w:color w:val="auto"/>
                <w:sz w:val="24"/>
                <w:szCs w:val="20"/>
              </w:rPr>
              <w:t>9</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5278" w:rsidRPr="00DF54B8" w:rsidRDefault="00E85278" w:rsidP="003F6686">
            <w:pPr>
              <w:jc w:val="center"/>
              <w:rPr>
                <w:color w:val="auto"/>
                <w:sz w:val="24"/>
                <w:szCs w:val="20"/>
              </w:rPr>
            </w:pPr>
            <w:r w:rsidRPr="00DF54B8">
              <w:rPr>
                <w:color w:val="auto"/>
                <w:sz w:val="24"/>
                <w:szCs w:val="20"/>
              </w:rPr>
              <w:t>2</w:t>
            </w:r>
          </w:p>
        </w:tc>
        <w:tc>
          <w:tcPr>
            <w:tcW w:w="94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85278" w:rsidRPr="00DF54B8" w:rsidRDefault="00E85278" w:rsidP="003F6686">
            <w:pPr>
              <w:jc w:val="center"/>
              <w:rPr>
                <w:color w:val="auto"/>
                <w:sz w:val="24"/>
                <w:szCs w:val="20"/>
              </w:rPr>
            </w:pPr>
            <w:r w:rsidRPr="00DF54B8">
              <w:rPr>
                <w:color w:val="auto"/>
                <w:sz w:val="24"/>
                <w:szCs w:val="20"/>
              </w:rPr>
              <w:t>9</w:t>
            </w:r>
          </w:p>
          <w:p w:rsidR="00E85278" w:rsidRPr="00DF54B8" w:rsidRDefault="00E85278" w:rsidP="003F6686">
            <w:pPr>
              <w:jc w:val="center"/>
              <w:rPr>
                <w:color w:val="auto"/>
                <w:sz w:val="24"/>
                <w:szCs w:val="20"/>
              </w:rPr>
            </w:pPr>
          </w:p>
        </w:tc>
      </w:tr>
      <w:tr w:rsidR="00E85278" w:rsidRPr="00DF54B8" w:rsidTr="001035BD">
        <w:trPr>
          <w:trHeight w:val="1"/>
        </w:trPr>
        <w:tc>
          <w:tcPr>
            <w:tcW w:w="2685" w:type="dxa"/>
            <w:vMerge/>
            <w:tcBorders>
              <w:left w:val="single" w:sz="4" w:space="0" w:color="000000"/>
              <w:right w:val="single" w:sz="4" w:space="0" w:color="000000"/>
            </w:tcBorders>
            <w:shd w:val="clear" w:color="000000" w:fill="FFFFFF"/>
            <w:tcMar>
              <w:left w:w="108" w:type="dxa"/>
              <w:right w:w="108" w:type="dxa"/>
            </w:tcMar>
          </w:tcPr>
          <w:p w:rsidR="00E85278" w:rsidRPr="00DF54B8" w:rsidRDefault="00E85278" w:rsidP="003F6686">
            <w:pPr>
              <w:rPr>
                <w:rFonts w:eastAsia="Calibri"/>
                <w:color w:val="auto"/>
                <w:sz w:val="24"/>
                <w:szCs w:val="20"/>
              </w:rPr>
            </w:pP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5278" w:rsidRPr="00DF54B8" w:rsidRDefault="00E85278" w:rsidP="003F6686">
            <w:pPr>
              <w:rPr>
                <w:color w:val="auto"/>
                <w:sz w:val="24"/>
                <w:szCs w:val="20"/>
              </w:rPr>
            </w:pPr>
            <w:r w:rsidRPr="00DF54B8">
              <w:rPr>
                <w:color w:val="auto"/>
                <w:sz w:val="24"/>
                <w:szCs w:val="20"/>
              </w:rPr>
              <w:t>Under 1hr</w:t>
            </w:r>
          </w:p>
        </w:tc>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5278" w:rsidRPr="00DF54B8" w:rsidRDefault="00E85278" w:rsidP="003F6686">
            <w:pPr>
              <w:jc w:val="center"/>
              <w:rPr>
                <w:color w:val="auto"/>
                <w:sz w:val="24"/>
                <w:szCs w:val="20"/>
              </w:rPr>
            </w:pPr>
            <w:r w:rsidRPr="00DF54B8">
              <w:rPr>
                <w:color w:val="auto"/>
                <w:sz w:val="24"/>
                <w:szCs w:val="20"/>
              </w:rPr>
              <w:t>12</w:t>
            </w:r>
          </w:p>
        </w:tc>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5278" w:rsidRPr="00DF54B8" w:rsidRDefault="00E85278" w:rsidP="003F6686">
            <w:pPr>
              <w:jc w:val="center"/>
              <w:rPr>
                <w:color w:val="auto"/>
                <w:sz w:val="24"/>
                <w:szCs w:val="20"/>
              </w:rPr>
            </w:pPr>
            <w:r w:rsidRPr="00DF54B8">
              <w:rPr>
                <w:color w:val="auto"/>
                <w:sz w:val="24"/>
                <w:szCs w:val="20"/>
              </w:rPr>
              <w:t>18</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5278" w:rsidRPr="00DF54B8" w:rsidRDefault="00E85278" w:rsidP="003F6686">
            <w:pPr>
              <w:jc w:val="center"/>
              <w:rPr>
                <w:color w:val="auto"/>
                <w:sz w:val="24"/>
                <w:szCs w:val="20"/>
              </w:rPr>
            </w:pPr>
            <w:r w:rsidRPr="00DF54B8">
              <w:rPr>
                <w:color w:val="auto"/>
                <w:sz w:val="24"/>
                <w:szCs w:val="20"/>
              </w:rPr>
              <w:t>6</w:t>
            </w:r>
          </w:p>
        </w:tc>
        <w:tc>
          <w:tcPr>
            <w:tcW w:w="94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5278" w:rsidRPr="00DF54B8" w:rsidRDefault="00E85278" w:rsidP="003F6686">
            <w:pPr>
              <w:rPr>
                <w:rFonts w:eastAsia="Calibri"/>
                <w:color w:val="auto"/>
                <w:sz w:val="24"/>
                <w:szCs w:val="20"/>
              </w:rPr>
            </w:pPr>
          </w:p>
        </w:tc>
      </w:tr>
      <w:tr w:rsidR="00E85278" w:rsidRPr="00DF54B8" w:rsidTr="001035BD">
        <w:trPr>
          <w:trHeight w:val="1"/>
        </w:trPr>
        <w:tc>
          <w:tcPr>
            <w:tcW w:w="2685" w:type="dxa"/>
            <w:vMerge/>
            <w:tcBorders>
              <w:left w:val="single" w:sz="4" w:space="0" w:color="000000"/>
              <w:right w:val="single" w:sz="4" w:space="0" w:color="000000"/>
            </w:tcBorders>
            <w:shd w:val="clear" w:color="000000" w:fill="FFFFFF"/>
            <w:tcMar>
              <w:left w:w="108" w:type="dxa"/>
              <w:right w:w="108" w:type="dxa"/>
            </w:tcMar>
          </w:tcPr>
          <w:p w:rsidR="00E85278" w:rsidRPr="00DF54B8" w:rsidRDefault="00E85278" w:rsidP="003F6686">
            <w:pPr>
              <w:rPr>
                <w:rFonts w:eastAsia="Calibri"/>
                <w:color w:val="auto"/>
                <w:sz w:val="24"/>
                <w:szCs w:val="20"/>
              </w:rPr>
            </w:pP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5278" w:rsidRPr="00DF54B8" w:rsidRDefault="00E85278" w:rsidP="003F6686">
            <w:pPr>
              <w:rPr>
                <w:color w:val="auto"/>
                <w:sz w:val="24"/>
                <w:szCs w:val="20"/>
              </w:rPr>
            </w:pPr>
            <w:r w:rsidRPr="00DF54B8">
              <w:rPr>
                <w:color w:val="auto"/>
                <w:sz w:val="24"/>
                <w:szCs w:val="20"/>
              </w:rPr>
              <w:t>Over 1hr</w:t>
            </w:r>
          </w:p>
        </w:tc>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5278" w:rsidRPr="00DF54B8" w:rsidRDefault="00E85278" w:rsidP="003F6686">
            <w:pPr>
              <w:jc w:val="center"/>
              <w:rPr>
                <w:color w:val="auto"/>
                <w:sz w:val="24"/>
                <w:szCs w:val="20"/>
              </w:rPr>
            </w:pPr>
            <w:r w:rsidRPr="00DF54B8">
              <w:rPr>
                <w:color w:val="auto"/>
                <w:sz w:val="24"/>
                <w:szCs w:val="20"/>
              </w:rPr>
              <w:t>2</w:t>
            </w:r>
          </w:p>
        </w:tc>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5278" w:rsidRPr="00DF54B8" w:rsidRDefault="00E85278" w:rsidP="003F6686">
            <w:pPr>
              <w:jc w:val="center"/>
              <w:rPr>
                <w:color w:val="auto"/>
                <w:sz w:val="24"/>
                <w:szCs w:val="20"/>
              </w:rPr>
            </w:pPr>
            <w:r w:rsidRPr="00DF54B8">
              <w:rPr>
                <w:color w:val="auto"/>
                <w:sz w:val="24"/>
                <w:szCs w:val="20"/>
              </w:rPr>
              <w:t>21</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5278" w:rsidRPr="00DF54B8" w:rsidRDefault="00E85278" w:rsidP="003F6686">
            <w:pPr>
              <w:jc w:val="center"/>
              <w:rPr>
                <w:color w:val="auto"/>
                <w:sz w:val="24"/>
                <w:szCs w:val="20"/>
              </w:rPr>
            </w:pPr>
            <w:r w:rsidRPr="00DF54B8">
              <w:rPr>
                <w:color w:val="auto"/>
                <w:sz w:val="24"/>
                <w:szCs w:val="20"/>
              </w:rPr>
              <w:t>16</w:t>
            </w:r>
          </w:p>
        </w:tc>
        <w:tc>
          <w:tcPr>
            <w:tcW w:w="94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5278" w:rsidRPr="00DF54B8" w:rsidRDefault="00E85278" w:rsidP="003F6686">
            <w:pPr>
              <w:rPr>
                <w:rFonts w:eastAsia="Calibri"/>
                <w:color w:val="auto"/>
                <w:sz w:val="24"/>
                <w:szCs w:val="20"/>
              </w:rPr>
            </w:pPr>
          </w:p>
        </w:tc>
      </w:tr>
      <w:tr w:rsidR="00E85278" w:rsidRPr="00DF54B8" w:rsidTr="001035BD">
        <w:trPr>
          <w:trHeight w:val="138"/>
        </w:trPr>
        <w:tc>
          <w:tcPr>
            <w:tcW w:w="2685"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85278" w:rsidRPr="00DF54B8" w:rsidRDefault="00E85278" w:rsidP="003F6686">
            <w:pPr>
              <w:rPr>
                <w:rFonts w:eastAsia="Calibri"/>
                <w:color w:val="auto"/>
                <w:sz w:val="24"/>
                <w:szCs w:val="20"/>
              </w:rPr>
            </w:pP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5278" w:rsidRPr="00DF54B8" w:rsidRDefault="00E85278" w:rsidP="003F6686">
            <w:pPr>
              <w:rPr>
                <w:color w:val="auto"/>
                <w:sz w:val="24"/>
                <w:szCs w:val="20"/>
              </w:rPr>
            </w:pPr>
            <w:r w:rsidRPr="00DF54B8">
              <w:rPr>
                <w:color w:val="auto"/>
                <w:sz w:val="24"/>
                <w:szCs w:val="20"/>
              </w:rPr>
              <w:t>Over 5hrs</w:t>
            </w:r>
          </w:p>
        </w:tc>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5278" w:rsidRPr="00DF54B8" w:rsidRDefault="00E85278" w:rsidP="003F6686">
            <w:pPr>
              <w:jc w:val="center"/>
              <w:rPr>
                <w:color w:val="auto"/>
                <w:sz w:val="24"/>
                <w:szCs w:val="20"/>
              </w:rPr>
            </w:pPr>
          </w:p>
        </w:tc>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5278" w:rsidRPr="00DF54B8" w:rsidRDefault="00E85278" w:rsidP="003F6686">
            <w:pPr>
              <w:jc w:val="center"/>
              <w:rPr>
                <w:color w:val="auto"/>
                <w:sz w:val="24"/>
                <w:szCs w:val="20"/>
              </w:rPr>
            </w:pPr>
            <w:r w:rsidRPr="00DF54B8">
              <w:rPr>
                <w:color w:val="auto"/>
                <w:sz w:val="24"/>
                <w:szCs w:val="20"/>
              </w:rPr>
              <w:t>2</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5278" w:rsidRPr="00DF54B8" w:rsidRDefault="00E85278" w:rsidP="003F6686">
            <w:pPr>
              <w:jc w:val="center"/>
              <w:rPr>
                <w:color w:val="auto"/>
                <w:sz w:val="24"/>
                <w:szCs w:val="20"/>
              </w:rPr>
            </w:pPr>
            <w:r w:rsidRPr="00DF54B8">
              <w:rPr>
                <w:color w:val="auto"/>
                <w:sz w:val="24"/>
                <w:szCs w:val="20"/>
              </w:rPr>
              <w:t>3</w:t>
            </w:r>
          </w:p>
        </w:tc>
        <w:tc>
          <w:tcPr>
            <w:tcW w:w="94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5278" w:rsidRPr="00DF54B8" w:rsidRDefault="00E85278" w:rsidP="003F6686">
            <w:pPr>
              <w:rPr>
                <w:rFonts w:eastAsia="Calibri"/>
                <w:color w:val="auto"/>
                <w:sz w:val="24"/>
                <w:szCs w:val="20"/>
              </w:rPr>
            </w:pPr>
          </w:p>
        </w:tc>
      </w:tr>
    </w:tbl>
    <w:p w:rsidR="00A37EA0" w:rsidRPr="00DF54B8" w:rsidRDefault="00A37EA0" w:rsidP="003F6686">
      <w:pPr>
        <w:rPr>
          <w:color w:val="auto"/>
          <w:sz w:val="24"/>
          <w:szCs w:val="20"/>
        </w:rPr>
      </w:pPr>
    </w:p>
    <w:p w:rsidR="00A37EA0" w:rsidRPr="00DF54B8" w:rsidRDefault="003E7121" w:rsidP="003F6686">
      <w:pPr>
        <w:rPr>
          <w:color w:val="auto"/>
          <w:sz w:val="24"/>
          <w:szCs w:val="20"/>
        </w:rPr>
      </w:pPr>
      <w:r w:rsidRPr="00DF54B8">
        <w:rPr>
          <w:color w:val="auto"/>
          <w:sz w:val="24"/>
          <w:szCs w:val="20"/>
        </w:rPr>
        <w:t>The</w:t>
      </w:r>
      <w:r w:rsidR="006D473F" w:rsidRPr="00DF54B8">
        <w:rPr>
          <w:color w:val="auto"/>
          <w:sz w:val="24"/>
          <w:szCs w:val="20"/>
        </w:rPr>
        <w:t xml:space="preserve"> amount of</w:t>
      </w:r>
      <w:r w:rsidRPr="00DF54B8">
        <w:rPr>
          <w:color w:val="auto"/>
          <w:sz w:val="24"/>
          <w:szCs w:val="20"/>
        </w:rPr>
        <w:t xml:space="preserve"> time dedicated to environmental issues is a </w:t>
      </w:r>
      <w:r w:rsidR="00A37EA0" w:rsidRPr="00DF54B8">
        <w:rPr>
          <w:color w:val="auto"/>
          <w:sz w:val="24"/>
          <w:szCs w:val="20"/>
        </w:rPr>
        <w:t>further indicator of resource differences. When asked, responses ranged from ‘no time at all’ to ‘virtually all of my time’. Smaller firms typically spent less time, represented by the “as and when” response (e.g., “To be perfectly honest, very little really” [mic-3]). In co</w:t>
      </w:r>
      <w:r w:rsidR="006A148B" w:rsidRPr="00DF54B8">
        <w:rPr>
          <w:color w:val="auto"/>
          <w:sz w:val="24"/>
          <w:szCs w:val="20"/>
        </w:rPr>
        <w:t>ntrast, the manager of a medium-</w:t>
      </w:r>
      <w:r w:rsidR="00A37EA0" w:rsidRPr="00DF54B8">
        <w:rPr>
          <w:color w:val="auto"/>
          <w:sz w:val="24"/>
          <w:szCs w:val="20"/>
        </w:rPr>
        <w:t>size</w:t>
      </w:r>
      <w:r w:rsidR="006A148B" w:rsidRPr="00DF54B8">
        <w:rPr>
          <w:color w:val="auto"/>
          <w:sz w:val="24"/>
          <w:szCs w:val="20"/>
        </w:rPr>
        <w:t>d</w:t>
      </w:r>
      <w:r w:rsidR="00A37EA0" w:rsidRPr="00DF54B8">
        <w:rPr>
          <w:color w:val="auto"/>
          <w:sz w:val="24"/>
          <w:szCs w:val="20"/>
        </w:rPr>
        <w:t xml:space="preserve"> firm said: “I’d say about 50% of my time at the moment” [med-9].</w:t>
      </w:r>
    </w:p>
    <w:p w:rsidR="00072760" w:rsidRPr="00DF54B8" w:rsidRDefault="00072760" w:rsidP="003F6686">
      <w:pPr>
        <w:rPr>
          <w:color w:val="auto"/>
          <w:sz w:val="24"/>
          <w:szCs w:val="20"/>
        </w:rPr>
      </w:pPr>
    </w:p>
    <w:p w:rsidR="00072760" w:rsidRPr="00DF54B8" w:rsidRDefault="000D6C8D" w:rsidP="003F6686">
      <w:pPr>
        <w:ind w:right="432"/>
        <w:rPr>
          <w:b/>
          <w:color w:val="auto"/>
          <w:sz w:val="24"/>
          <w:szCs w:val="20"/>
        </w:rPr>
      </w:pPr>
      <w:r w:rsidRPr="00DF54B8">
        <w:rPr>
          <w:b/>
          <w:color w:val="auto"/>
          <w:sz w:val="24"/>
          <w:szCs w:val="20"/>
        </w:rPr>
        <w:t>COMPLIANCE</w:t>
      </w:r>
      <w:r w:rsidR="004E0328" w:rsidRPr="00DF54B8">
        <w:rPr>
          <w:b/>
          <w:color w:val="auto"/>
          <w:sz w:val="24"/>
          <w:szCs w:val="20"/>
        </w:rPr>
        <w:t xml:space="preserve"> </w:t>
      </w:r>
      <w:r w:rsidR="008E233D" w:rsidRPr="00DF54B8">
        <w:rPr>
          <w:b/>
          <w:color w:val="auto"/>
          <w:sz w:val="24"/>
          <w:szCs w:val="20"/>
        </w:rPr>
        <w:t>PROFILES</w:t>
      </w:r>
    </w:p>
    <w:p w:rsidR="00E26DD8" w:rsidRPr="00DF54B8" w:rsidRDefault="004B2B5A" w:rsidP="003F6686">
      <w:pPr>
        <w:rPr>
          <w:color w:val="auto"/>
          <w:sz w:val="24"/>
          <w:szCs w:val="20"/>
        </w:rPr>
      </w:pPr>
      <w:r w:rsidRPr="00DF54B8">
        <w:rPr>
          <w:color w:val="auto"/>
          <w:sz w:val="24"/>
          <w:szCs w:val="20"/>
        </w:rPr>
        <w:t xml:space="preserve">As indicated, we examined factual compliance-related issues and events, and attitudes surrounding </w:t>
      </w:r>
      <w:r w:rsidR="00E55F63" w:rsidRPr="00DF54B8">
        <w:rPr>
          <w:color w:val="auto"/>
          <w:sz w:val="24"/>
          <w:szCs w:val="20"/>
        </w:rPr>
        <w:t>these events</w:t>
      </w:r>
      <w:r w:rsidRPr="00DF54B8">
        <w:rPr>
          <w:color w:val="auto"/>
          <w:sz w:val="24"/>
          <w:szCs w:val="20"/>
        </w:rPr>
        <w:t xml:space="preserve">, to identify </w:t>
      </w:r>
      <w:r w:rsidR="00E55F63" w:rsidRPr="00DF54B8">
        <w:rPr>
          <w:color w:val="auto"/>
          <w:sz w:val="24"/>
          <w:szCs w:val="20"/>
        </w:rPr>
        <w:t>how firms approached compliance issues</w:t>
      </w:r>
      <w:r w:rsidRPr="00DF54B8">
        <w:rPr>
          <w:color w:val="auto"/>
          <w:sz w:val="24"/>
          <w:szCs w:val="20"/>
        </w:rPr>
        <w:t>.</w:t>
      </w:r>
      <w:r w:rsidR="00E55F63" w:rsidRPr="00DF54B8">
        <w:rPr>
          <w:color w:val="auto"/>
          <w:sz w:val="24"/>
          <w:szCs w:val="20"/>
        </w:rPr>
        <w:t xml:space="preserve"> </w:t>
      </w:r>
      <w:r w:rsidR="004C673A" w:rsidRPr="00DF54B8">
        <w:rPr>
          <w:color w:val="auto"/>
          <w:sz w:val="24"/>
          <w:szCs w:val="20"/>
        </w:rPr>
        <w:t xml:space="preserve">The data show </w:t>
      </w:r>
      <w:r w:rsidR="00E26DD8" w:rsidRPr="00DF54B8">
        <w:rPr>
          <w:color w:val="auto"/>
          <w:sz w:val="24"/>
          <w:szCs w:val="20"/>
        </w:rPr>
        <w:t xml:space="preserve">that </w:t>
      </w:r>
      <w:r w:rsidR="006A148B" w:rsidRPr="00DF54B8">
        <w:rPr>
          <w:color w:val="auto"/>
          <w:sz w:val="24"/>
          <w:szCs w:val="20"/>
        </w:rPr>
        <w:t xml:space="preserve">firms </w:t>
      </w:r>
      <w:r w:rsidR="00E55F63" w:rsidRPr="00DF54B8">
        <w:rPr>
          <w:color w:val="auto"/>
          <w:sz w:val="24"/>
          <w:szCs w:val="20"/>
        </w:rPr>
        <w:t xml:space="preserve">do in fact </w:t>
      </w:r>
      <w:r w:rsidR="006A148B" w:rsidRPr="00DF54B8">
        <w:rPr>
          <w:color w:val="auto"/>
          <w:sz w:val="24"/>
          <w:szCs w:val="20"/>
        </w:rPr>
        <w:t xml:space="preserve">have different </w:t>
      </w:r>
      <w:r w:rsidR="008E233D" w:rsidRPr="00DF54B8">
        <w:rPr>
          <w:color w:val="auto"/>
          <w:sz w:val="24"/>
          <w:szCs w:val="20"/>
        </w:rPr>
        <w:t>approaches to issues related to</w:t>
      </w:r>
      <w:r w:rsidR="006A148B" w:rsidRPr="00DF54B8">
        <w:rPr>
          <w:color w:val="auto"/>
          <w:sz w:val="24"/>
          <w:szCs w:val="20"/>
        </w:rPr>
        <w:t xml:space="preserve"> </w:t>
      </w:r>
      <w:r w:rsidR="004E0328" w:rsidRPr="00DF54B8">
        <w:rPr>
          <w:color w:val="auto"/>
          <w:sz w:val="24"/>
          <w:szCs w:val="20"/>
        </w:rPr>
        <w:t xml:space="preserve">compliance. The </w:t>
      </w:r>
      <w:r w:rsidR="000B4C87" w:rsidRPr="00DF54B8">
        <w:rPr>
          <w:color w:val="auto"/>
          <w:sz w:val="24"/>
          <w:szCs w:val="20"/>
        </w:rPr>
        <w:t>prevailing</w:t>
      </w:r>
      <w:r w:rsidR="004E0328" w:rsidRPr="00DF54B8">
        <w:rPr>
          <w:color w:val="auto"/>
          <w:sz w:val="24"/>
          <w:szCs w:val="20"/>
        </w:rPr>
        <w:t xml:space="preserve"> dispositions can be seen as </w:t>
      </w:r>
      <w:r w:rsidR="004C673A" w:rsidRPr="00DF54B8">
        <w:rPr>
          <w:color w:val="auto"/>
          <w:sz w:val="24"/>
          <w:szCs w:val="20"/>
        </w:rPr>
        <w:t>‘natural complianc</w:t>
      </w:r>
      <w:r w:rsidR="00C21820" w:rsidRPr="00DF54B8">
        <w:rPr>
          <w:color w:val="auto"/>
          <w:sz w:val="24"/>
          <w:szCs w:val="20"/>
        </w:rPr>
        <w:t>e’</w:t>
      </w:r>
      <w:r w:rsidR="004E6034" w:rsidRPr="00DF54B8">
        <w:rPr>
          <w:color w:val="auto"/>
          <w:sz w:val="24"/>
          <w:szCs w:val="20"/>
        </w:rPr>
        <w:t xml:space="preserve"> </w:t>
      </w:r>
      <w:r w:rsidR="004E0328" w:rsidRPr="00DF54B8">
        <w:rPr>
          <w:color w:val="auto"/>
          <w:sz w:val="24"/>
          <w:szCs w:val="20"/>
        </w:rPr>
        <w:t>and, to a</w:t>
      </w:r>
      <w:r w:rsidR="000B4C87" w:rsidRPr="00DF54B8">
        <w:rPr>
          <w:color w:val="auto"/>
          <w:sz w:val="24"/>
          <w:szCs w:val="20"/>
        </w:rPr>
        <w:t xml:space="preserve"> much</w:t>
      </w:r>
      <w:r w:rsidR="004E0328" w:rsidRPr="00DF54B8">
        <w:rPr>
          <w:color w:val="auto"/>
          <w:sz w:val="24"/>
          <w:szCs w:val="20"/>
        </w:rPr>
        <w:t xml:space="preserve"> lesser extent,</w:t>
      </w:r>
      <w:r w:rsidR="00C21820" w:rsidRPr="00DF54B8">
        <w:rPr>
          <w:color w:val="auto"/>
          <w:sz w:val="24"/>
          <w:szCs w:val="20"/>
        </w:rPr>
        <w:t xml:space="preserve"> </w:t>
      </w:r>
      <w:r w:rsidR="00E26DD8" w:rsidRPr="00DF54B8">
        <w:rPr>
          <w:color w:val="auto"/>
          <w:sz w:val="24"/>
          <w:szCs w:val="20"/>
        </w:rPr>
        <w:t xml:space="preserve">‘strategic compliance’. </w:t>
      </w:r>
      <w:r w:rsidR="004E6034" w:rsidRPr="00DF54B8">
        <w:rPr>
          <w:color w:val="auto"/>
          <w:sz w:val="24"/>
          <w:szCs w:val="20"/>
        </w:rPr>
        <w:t xml:space="preserve"> The natural complier, for example, would be able to offer examples of attempted compliance and would often be able discuss issues (e.g., costs) surrounding this. The strategic complier could talk (and provide examples) of actions that were not necessarily enshrined in law. They tended to be more proactive and knowledgeable. It is important to stress, however, that these categories are ideal types, in that they capture a firm’s dominant characteristic. They do not necessarily ‘sum up’ a firm.  </w:t>
      </w:r>
      <w:r w:rsidR="004C673A" w:rsidRPr="00DF54B8">
        <w:rPr>
          <w:color w:val="auto"/>
          <w:sz w:val="24"/>
          <w:szCs w:val="20"/>
        </w:rPr>
        <w:t xml:space="preserve">  </w:t>
      </w:r>
    </w:p>
    <w:p w:rsidR="004E6034" w:rsidRPr="00DF54B8" w:rsidRDefault="004E6034" w:rsidP="003F6686">
      <w:pPr>
        <w:rPr>
          <w:color w:val="auto"/>
          <w:sz w:val="24"/>
          <w:szCs w:val="20"/>
        </w:rPr>
      </w:pPr>
    </w:p>
    <w:p w:rsidR="00AB5040" w:rsidRPr="00DF54B8" w:rsidRDefault="004E6034" w:rsidP="003F6686">
      <w:pPr>
        <w:rPr>
          <w:color w:val="auto"/>
          <w:sz w:val="24"/>
          <w:szCs w:val="20"/>
        </w:rPr>
      </w:pPr>
      <w:r w:rsidRPr="00DF54B8">
        <w:rPr>
          <w:color w:val="auto"/>
          <w:sz w:val="24"/>
          <w:szCs w:val="20"/>
        </w:rPr>
        <w:t xml:space="preserve">The vast majority </w:t>
      </w:r>
      <w:r w:rsidR="004C673A" w:rsidRPr="00DF54B8">
        <w:rPr>
          <w:color w:val="auto"/>
          <w:sz w:val="24"/>
          <w:szCs w:val="20"/>
        </w:rPr>
        <w:t>(79: 72%)</w:t>
      </w:r>
      <w:r w:rsidRPr="00DF54B8">
        <w:rPr>
          <w:color w:val="auto"/>
          <w:sz w:val="24"/>
          <w:szCs w:val="20"/>
        </w:rPr>
        <w:t xml:space="preserve"> of</w:t>
      </w:r>
      <w:r w:rsidR="004C673A" w:rsidRPr="00DF54B8">
        <w:rPr>
          <w:color w:val="auto"/>
          <w:sz w:val="24"/>
          <w:szCs w:val="20"/>
        </w:rPr>
        <w:t xml:space="preserve"> firms </w:t>
      </w:r>
      <w:r w:rsidR="00E26DD8" w:rsidRPr="00DF54B8">
        <w:rPr>
          <w:color w:val="auto"/>
          <w:sz w:val="24"/>
          <w:szCs w:val="20"/>
        </w:rPr>
        <w:t xml:space="preserve">could be classed as </w:t>
      </w:r>
      <w:r w:rsidR="00660295" w:rsidRPr="00DF54B8">
        <w:rPr>
          <w:color w:val="auto"/>
          <w:sz w:val="24"/>
          <w:szCs w:val="20"/>
        </w:rPr>
        <w:t>were</w:t>
      </w:r>
      <w:r w:rsidR="009857C7" w:rsidRPr="00DF54B8">
        <w:rPr>
          <w:color w:val="auto"/>
          <w:sz w:val="24"/>
          <w:szCs w:val="20"/>
        </w:rPr>
        <w:t xml:space="preserve"> natural compliers. With</w:t>
      </w:r>
      <w:r w:rsidR="00AB5040" w:rsidRPr="00DF54B8">
        <w:rPr>
          <w:color w:val="auto"/>
          <w:sz w:val="24"/>
          <w:szCs w:val="20"/>
        </w:rPr>
        <w:t xml:space="preserve"> compliance </w:t>
      </w:r>
      <w:r w:rsidR="009857C7" w:rsidRPr="00DF54B8">
        <w:rPr>
          <w:color w:val="auto"/>
          <w:sz w:val="24"/>
          <w:szCs w:val="20"/>
        </w:rPr>
        <w:t xml:space="preserve">being </w:t>
      </w:r>
      <w:r w:rsidR="00AB5040" w:rsidRPr="00DF54B8">
        <w:rPr>
          <w:color w:val="auto"/>
          <w:sz w:val="24"/>
          <w:szCs w:val="20"/>
        </w:rPr>
        <w:t>their primary motivation</w:t>
      </w:r>
      <w:r w:rsidR="009857C7" w:rsidRPr="00DF54B8">
        <w:rPr>
          <w:color w:val="auto"/>
          <w:sz w:val="24"/>
          <w:szCs w:val="20"/>
        </w:rPr>
        <w:t>,</w:t>
      </w:r>
      <w:r w:rsidR="004B1F54" w:rsidRPr="00DF54B8">
        <w:rPr>
          <w:color w:val="auto"/>
          <w:sz w:val="24"/>
          <w:szCs w:val="20"/>
        </w:rPr>
        <w:t xml:space="preserve"> </w:t>
      </w:r>
      <w:r w:rsidR="009857C7" w:rsidRPr="00DF54B8">
        <w:rPr>
          <w:color w:val="auto"/>
          <w:sz w:val="24"/>
          <w:szCs w:val="20"/>
        </w:rPr>
        <w:t>n</w:t>
      </w:r>
      <w:r w:rsidR="00870933" w:rsidRPr="00DF54B8">
        <w:rPr>
          <w:color w:val="auto"/>
          <w:sz w:val="24"/>
          <w:szCs w:val="20"/>
        </w:rPr>
        <w:t xml:space="preserve">atural compliers </w:t>
      </w:r>
      <w:r w:rsidR="009857C7" w:rsidRPr="00DF54B8">
        <w:rPr>
          <w:color w:val="auto"/>
          <w:sz w:val="24"/>
          <w:szCs w:val="20"/>
        </w:rPr>
        <w:t xml:space="preserve">generally </w:t>
      </w:r>
      <w:r w:rsidR="00AB5040" w:rsidRPr="00DF54B8">
        <w:rPr>
          <w:color w:val="auto"/>
          <w:sz w:val="24"/>
          <w:szCs w:val="20"/>
        </w:rPr>
        <w:t>aim</w:t>
      </w:r>
      <w:r w:rsidR="00E26DD8" w:rsidRPr="00DF54B8">
        <w:rPr>
          <w:color w:val="auto"/>
          <w:sz w:val="24"/>
          <w:szCs w:val="20"/>
        </w:rPr>
        <w:t>ed</w:t>
      </w:r>
      <w:r w:rsidR="00AB5040" w:rsidRPr="00DF54B8">
        <w:rPr>
          <w:color w:val="auto"/>
          <w:sz w:val="24"/>
          <w:szCs w:val="20"/>
        </w:rPr>
        <w:t xml:space="preserve"> to do neither less nor more than </w:t>
      </w:r>
      <w:r w:rsidR="00E26DD8" w:rsidRPr="00DF54B8">
        <w:rPr>
          <w:color w:val="auto"/>
          <w:sz w:val="24"/>
          <w:szCs w:val="20"/>
        </w:rPr>
        <w:t>law required</w:t>
      </w:r>
      <w:r w:rsidR="009857C7" w:rsidRPr="00DF54B8">
        <w:rPr>
          <w:color w:val="auto"/>
          <w:sz w:val="24"/>
          <w:szCs w:val="20"/>
        </w:rPr>
        <w:t>:</w:t>
      </w:r>
      <w:r w:rsidR="00072760" w:rsidRPr="00DF54B8">
        <w:rPr>
          <w:color w:val="auto"/>
          <w:sz w:val="24"/>
          <w:szCs w:val="20"/>
        </w:rPr>
        <w:t xml:space="preserve"> “if there were environmental regulations then first and foremost we’d have to comply </w:t>
      </w:r>
      <w:r w:rsidR="00072760" w:rsidRPr="00DF54B8">
        <w:rPr>
          <w:color w:val="auto"/>
          <w:sz w:val="24"/>
          <w:szCs w:val="20"/>
        </w:rPr>
        <w:lastRenderedPageBreak/>
        <w:t>with them. That’s always the first prerequisite” [med-13]; “to be on the right side of the law, so we’re covering ourselves basically” [sm-38]</w:t>
      </w:r>
      <w:r w:rsidR="00AB5040" w:rsidRPr="00DF54B8">
        <w:rPr>
          <w:color w:val="auto"/>
          <w:sz w:val="24"/>
          <w:szCs w:val="20"/>
        </w:rPr>
        <w:t xml:space="preserve">; </w:t>
      </w:r>
      <w:r w:rsidR="00072760" w:rsidRPr="00DF54B8">
        <w:rPr>
          <w:color w:val="auto"/>
          <w:sz w:val="24"/>
          <w:szCs w:val="20"/>
        </w:rPr>
        <w:t>“That is a bit of a driver really isn’t it? The regulations are driving what we do” [med</w:t>
      </w:r>
      <w:r w:rsidR="00AB5040" w:rsidRPr="00DF54B8">
        <w:rPr>
          <w:color w:val="auto"/>
          <w:sz w:val="24"/>
          <w:szCs w:val="20"/>
        </w:rPr>
        <w:t xml:space="preserve">-1]. Different reasons were provided </w:t>
      </w:r>
      <w:r w:rsidR="00E26DD8" w:rsidRPr="00DF54B8">
        <w:rPr>
          <w:color w:val="auto"/>
          <w:sz w:val="24"/>
          <w:szCs w:val="20"/>
        </w:rPr>
        <w:t>as a justification for this approach</w:t>
      </w:r>
      <w:r w:rsidR="00AB5040" w:rsidRPr="00DF54B8">
        <w:rPr>
          <w:color w:val="auto"/>
          <w:sz w:val="24"/>
          <w:szCs w:val="20"/>
        </w:rPr>
        <w:t xml:space="preserve">. Some respondents sought compliance </w:t>
      </w:r>
      <w:r w:rsidR="009857C7" w:rsidRPr="00DF54B8">
        <w:rPr>
          <w:color w:val="auto"/>
          <w:sz w:val="24"/>
          <w:szCs w:val="20"/>
        </w:rPr>
        <w:t xml:space="preserve">since </w:t>
      </w:r>
      <w:r w:rsidR="00AB5040" w:rsidRPr="00DF54B8">
        <w:rPr>
          <w:color w:val="auto"/>
          <w:sz w:val="24"/>
          <w:szCs w:val="20"/>
        </w:rPr>
        <w:t>they felt it was the right thing to do: “the management….do care about the environment, and they’re applying their sort of ideology into the company by trying to get eve</w:t>
      </w:r>
      <w:r w:rsidR="00660295" w:rsidRPr="00DF54B8">
        <w:rPr>
          <w:color w:val="auto"/>
          <w:sz w:val="24"/>
          <w:szCs w:val="20"/>
        </w:rPr>
        <w:t>rything right within the law” [med-25]</w:t>
      </w:r>
      <w:r w:rsidR="00AB5040" w:rsidRPr="00DF54B8">
        <w:rPr>
          <w:color w:val="auto"/>
          <w:sz w:val="24"/>
          <w:szCs w:val="20"/>
        </w:rPr>
        <w:t xml:space="preserve">. Others expressed stronger environmental values, but indicated these were overridden by commercial pressures: “I personally did have quite a strong environmentally-friendly ethos, but survival has kind of taken over” </w:t>
      </w:r>
      <w:r w:rsidR="00660295" w:rsidRPr="00DF54B8">
        <w:rPr>
          <w:color w:val="auto"/>
          <w:sz w:val="24"/>
          <w:szCs w:val="20"/>
        </w:rPr>
        <w:t>[sm-54]</w:t>
      </w:r>
      <w:r w:rsidR="00AB5040" w:rsidRPr="00DF54B8">
        <w:rPr>
          <w:color w:val="auto"/>
          <w:sz w:val="24"/>
          <w:szCs w:val="20"/>
        </w:rPr>
        <w:t>.</w:t>
      </w:r>
    </w:p>
    <w:p w:rsidR="00072760" w:rsidRPr="00DF54B8" w:rsidRDefault="00072760" w:rsidP="003F6686">
      <w:pPr>
        <w:rPr>
          <w:color w:val="auto"/>
          <w:sz w:val="24"/>
          <w:szCs w:val="20"/>
        </w:rPr>
      </w:pPr>
    </w:p>
    <w:p w:rsidR="00072760" w:rsidRPr="00DF54B8" w:rsidRDefault="00B726C3" w:rsidP="003F6686">
      <w:pPr>
        <w:rPr>
          <w:color w:val="auto"/>
          <w:sz w:val="24"/>
          <w:szCs w:val="20"/>
        </w:rPr>
      </w:pPr>
      <w:r w:rsidRPr="00DF54B8">
        <w:rPr>
          <w:color w:val="auto"/>
          <w:sz w:val="24"/>
          <w:szCs w:val="20"/>
        </w:rPr>
        <w:t>Importantly, n</w:t>
      </w:r>
      <w:r w:rsidR="00072760" w:rsidRPr="00DF54B8">
        <w:rPr>
          <w:color w:val="auto"/>
          <w:sz w:val="24"/>
          <w:szCs w:val="20"/>
        </w:rPr>
        <w:t>atura</w:t>
      </w:r>
      <w:r w:rsidR="00660295" w:rsidRPr="00DF54B8">
        <w:rPr>
          <w:color w:val="auto"/>
          <w:sz w:val="24"/>
          <w:szCs w:val="20"/>
        </w:rPr>
        <w:t xml:space="preserve">l compliance is a broad posture and </w:t>
      </w:r>
      <w:r w:rsidR="00072760" w:rsidRPr="00DF54B8">
        <w:rPr>
          <w:color w:val="auto"/>
          <w:sz w:val="24"/>
          <w:szCs w:val="20"/>
        </w:rPr>
        <w:t>firms exhibit</w:t>
      </w:r>
      <w:r w:rsidR="00660295" w:rsidRPr="00DF54B8">
        <w:rPr>
          <w:color w:val="auto"/>
          <w:sz w:val="24"/>
          <w:szCs w:val="20"/>
        </w:rPr>
        <w:t>ed</w:t>
      </w:r>
      <w:r w:rsidR="00072760" w:rsidRPr="00DF54B8">
        <w:rPr>
          <w:color w:val="auto"/>
          <w:sz w:val="24"/>
          <w:szCs w:val="20"/>
        </w:rPr>
        <w:t xml:space="preserve"> a range of behaviour</w:t>
      </w:r>
      <w:r w:rsidR="00660295" w:rsidRPr="00DF54B8">
        <w:rPr>
          <w:color w:val="auto"/>
          <w:sz w:val="24"/>
          <w:szCs w:val="20"/>
        </w:rPr>
        <w:t>s</w:t>
      </w:r>
      <w:r w:rsidR="00072760" w:rsidRPr="00DF54B8">
        <w:rPr>
          <w:color w:val="auto"/>
          <w:sz w:val="24"/>
          <w:szCs w:val="20"/>
        </w:rPr>
        <w:t xml:space="preserve">. Some firms </w:t>
      </w:r>
      <w:r w:rsidR="00660295" w:rsidRPr="00DF54B8">
        <w:rPr>
          <w:color w:val="auto"/>
          <w:sz w:val="24"/>
          <w:szCs w:val="20"/>
        </w:rPr>
        <w:t>were</w:t>
      </w:r>
      <w:r w:rsidR="00072760" w:rsidRPr="00DF54B8">
        <w:rPr>
          <w:color w:val="auto"/>
          <w:sz w:val="24"/>
          <w:szCs w:val="20"/>
        </w:rPr>
        <w:t xml:space="preserve"> vulnerable natural compliers, </w:t>
      </w:r>
      <w:r w:rsidR="00660295" w:rsidRPr="00DF54B8">
        <w:rPr>
          <w:color w:val="auto"/>
          <w:sz w:val="24"/>
          <w:szCs w:val="20"/>
        </w:rPr>
        <w:t xml:space="preserve">as </w:t>
      </w:r>
      <w:r w:rsidR="00072760" w:rsidRPr="00DF54B8">
        <w:rPr>
          <w:color w:val="auto"/>
          <w:sz w:val="24"/>
          <w:szCs w:val="20"/>
        </w:rPr>
        <w:t xml:space="preserve">they </w:t>
      </w:r>
      <w:r w:rsidR="00660295" w:rsidRPr="00DF54B8">
        <w:rPr>
          <w:color w:val="auto"/>
          <w:sz w:val="24"/>
          <w:szCs w:val="20"/>
        </w:rPr>
        <w:t>were unsure of their compliance status</w:t>
      </w:r>
      <w:r w:rsidR="00072760" w:rsidRPr="00DF54B8">
        <w:rPr>
          <w:color w:val="auto"/>
          <w:sz w:val="24"/>
          <w:szCs w:val="20"/>
        </w:rPr>
        <w:t xml:space="preserve">. </w:t>
      </w:r>
      <w:r w:rsidR="00660295" w:rsidRPr="00DF54B8">
        <w:rPr>
          <w:color w:val="auto"/>
          <w:sz w:val="24"/>
          <w:szCs w:val="20"/>
        </w:rPr>
        <w:t>For example</w:t>
      </w:r>
      <w:r w:rsidR="00072760" w:rsidRPr="00DF54B8">
        <w:rPr>
          <w:color w:val="auto"/>
          <w:sz w:val="24"/>
          <w:szCs w:val="20"/>
        </w:rPr>
        <w:t xml:space="preserve">, </w:t>
      </w:r>
      <w:r w:rsidR="009857C7" w:rsidRPr="00DF54B8">
        <w:rPr>
          <w:color w:val="auto"/>
          <w:sz w:val="24"/>
          <w:szCs w:val="20"/>
        </w:rPr>
        <w:t>some</w:t>
      </w:r>
      <w:r w:rsidR="00660295" w:rsidRPr="00DF54B8">
        <w:rPr>
          <w:color w:val="auto"/>
          <w:sz w:val="24"/>
          <w:szCs w:val="20"/>
        </w:rPr>
        <w:t xml:space="preserve"> firms expressed </w:t>
      </w:r>
      <w:r w:rsidR="00072760" w:rsidRPr="00DF54B8">
        <w:rPr>
          <w:color w:val="auto"/>
          <w:sz w:val="24"/>
          <w:szCs w:val="20"/>
        </w:rPr>
        <w:t>uncertain</w:t>
      </w:r>
      <w:r w:rsidR="009857C7" w:rsidRPr="00DF54B8">
        <w:rPr>
          <w:color w:val="auto"/>
          <w:sz w:val="24"/>
          <w:szCs w:val="20"/>
        </w:rPr>
        <w:t>ty</w:t>
      </w:r>
      <w:r w:rsidR="004B1F54" w:rsidRPr="00DF54B8">
        <w:rPr>
          <w:color w:val="auto"/>
          <w:sz w:val="24"/>
          <w:szCs w:val="20"/>
        </w:rPr>
        <w:t xml:space="preserve"> </w:t>
      </w:r>
      <w:r w:rsidR="00660295" w:rsidRPr="00DF54B8">
        <w:rPr>
          <w:color w:val="auto"/>
          <w:sz w:val="24"/>
          <w:szCs w:val="20"/>
        </w:rPr>
        <w:t>over</w:t>
      </w:r>
      <w:r w:rsidR="00072760" w:rsidRPr="00DF54B8">
        <w:rPr>
          <w:color w:val="auto"/>
          <w:sz w:val="24"/>
          <w:szCs w:val="20"/>
        </w:rPr>
        <w:t xml:space="preserve"> whether they were compliant across all areas: “Reality is we don’t really know…I’ve got a good idea of what we should be doing, but I don’t really know, if that makes sense” [med-11]; “all those things probably affect us, but by how much, I have to admit, we’re unsure... [mic-26]. </w:t>
      </w:r>
      <w:r w:rsidR="00660295" w:rsidRPr="00DF54B8">
        <w:rPr>
          <w:color w:val="auto"/>
          <w:sz w:val="24"/>
          <w:szCs w:val="20"/>
        </w:rPr>
        <w:t>Such compliance v</w:t>
      </w:r>
      <w:r w:rsidR="00072760" w:rsidRPr="00DF54B8">
        <w:rPr>
          <w:color w:val="auto"/>
          <w:sz w:val="24"/>
          <w:szCs w:val="20"/>
        </w:rPr>
        <w:t xml:space="preserve">ulnerability </w:t>
      </w:r>
      <w:r w:rsidR="00660295" w:rsidRPr="00DF54B8">
        <w:rPr>
          <w:color w:val="auto"/>
          <w:sz w:val="24"/>
          <w:szCs w:val="20"/>
        </w:rPr>
        <w:t>was</w:t>
      </w:r>
      <w:r w:rsidR="00072760" w:rsidRPr="00DF54B8">
        <w:rPr>
          <w:color w:val="auto"/>
          <w:sz w:val="24"/>
          <w:szCs w:val="20"/>
        </w:rPr>
        <w:t xml:space="preserve"> more </w:t>
      </w:r>
      <w:r w:rsidR="00660295" w:rsidRPr="00DF54B8">
        <w:rPr>
          <w:color w:val="auto"/>
          <w:sz w:val="24"/>
          <w:szCs w:val="20"/>
        </w:rPr>
        <w:t>evident</w:t>
      </w:r>
      <w:r w:rsidR="00072760" w:rsidRPr="00DF54B8">
        <w:rPr>
          <w:color w:val="auto"/>
          <w:sz w:val="24"/>
          <w:szCs w:val="20"/>
        </w:rPr>
        <w:t xml:space="preserve"> for some firms than others; six (35%) medium firms admitted compliance vulnerability, compared to 30 (75%) small and 19 (86%) micro firms. </w:t>
      </w:r>
      <w:r w:rsidR="009857C7" w:rsidRPr="00DF54B8">
        <w:rPr>
          <w:color w:val="auto"/>
          <w:sz w:val="24"/>
          <w:szCs w:val="20"/>
        </w:rPr>
        <w:t xml:space="preserve">In </w:t>
      </w:r>
      <w:r w:rsidR="00072760" w:rsidRPr="00DF54B8">
        <w:rPr>
          <w:color w:val="auto"/>
          <w:sz w:val="24"/>
          <w:szCs w:val="20"/>
        </w:rPr>
        <w:t xml:space="preserve">contrast, some firms exhibited considerable knowledge, </w:t>
      </w:r>
      <w:r w:rsidR="00660295" w:rsidRPr="00DF54B8">
        <w:rPr>
          <w:color w:val="auto"/>
          <w:sz w:val="24"/>
          <w:szCs w:val="20"/>
        </w:rPr>
        <w:t xml:space="preserve">as one </w:t>
      </w:r>
      <w:r w:rsidR="00072760" w:rsidRPr="00DF54B8">
        <w:rPr>
          <w:color w:val="auto"/>
          <w:sz w:val="24"/>
          <w:szCs w:val="20"/>
        </w:rPr>
        <w:t xml:space="preserve">respondent from </w:t>
      </w:r>
      <w:r w:rsidR="00660295" w:rsidRPr="00DF54B8">
        <w:rPr>
          <w:color w:val="auto"/>
          <w:sz w:val="24"/>
          <w:szCs w:val="20"/>
        </w:rPr>
        <w:t>a</w:t>
      </w:r>
      <w:r w:rsidR="00072760" w:rsidRPr="00DF54B8">
        <w:rPr>
          <w:color w:val="auto"/>
          <w:sz w:val="24"/>
          <w:szCs w:val="20"/>
        </w:rPr>
        <w:t xml:space="preserve"> firm with an environmental permit </w:t>
      </w:r>
      <w:r w:rsidR="00660295" w:rsidRPr="00DF54B8">
        <w:rPr>
          <w:color w:val="auto"/>
          <w:sz w:val="24"/>
          <w:szCs w:val="20"/>
        </w:rPr>
        <w:t>said</w:t>
      </w:r>
      <w:r w:rsidR="00072760" w:rsidRPr="00DF54B8">
        <w:rPr>
          <w:color w:val="auto"/>
          <w:sz w:val="24"/>
          <w:szCs w:val="20"/>
        </w:rPr>
        <w:t xml:space="preserve">: “Yes, I’m confident we know what we’re doing. We’ve invested a lot to get it right – I could show you around if you like” [sm-5].  Consistent with these variations in natural compliance behaviour, there </w:t>
      </w:r>
      <w:r w:rsidR="00660295" w:rsidRPr="00DF54B8">
        <w:rPr>
          <w:color w:val="auto"/>
          <w:sz w:val="24"/>
          <w:szCs w:val="20"/>
        </w:rPr>
        <w:t>were</w:t>
      </w:r>
      <w:r w:rsidR="00072760" w:rsidRPr="00DF54B8">
        <w:rPr>
          <w:color w:val="auto"/>
          <w:sz w:val="24"/>
          <w:szCs w:val="20"/>
        </w:rPr>
        <w:t xml:space="preserve"> firms that </w:t>
      </w:r>
      <w:r w:rsidR="00660295" w:rsidRPr="00DF54B8">
        <w:rPr>
          <w:color w:val="auto"/>
          <w:sz w:val="24"/>
          <w:szCs w:val="20"/>
        </w:rPr>
        <w:t>were</w:t>
      </w:r>
      <w:r w:rsidR="00072760" w:rsidRPr="00DF54B8">
        <w:rPr>
          <w:color w:val="auto"/>
          <w:sz w:val="24"/>
          <w:szCs w:val="20"/>
        </w:rPr>
        <w:t xml:space="preserve"> not vulnerable across all areas of activity. There </w:t>
      </w:r>
      <w:r w:rsidR="00660295" w:rsidRPr="00DF54B8">
        <w:rPr>
          <w:color w:val="auto"/>
          <w:sz w:val="24"/>
          <w:szCs w:val="20"/>
        </w:rPr>
        <w:t>were</w:t>
      </w:r>
      <w:r w:rsidR="00072760" w:rsidRPr="00DF54B8">
        <w:rPr>
          <w:color w:val="auto"/>
          <w:sz w:val="24"/>
          <w:szCs w:val="20"/>
        </w:rPr>
        <w:t xml:space="preserve"> in fact areas where compliance </w:t>
      </w:r>
      <w:r w:rsidR="00660295" w:rsidRPr="00DF54B8">
        <w:rPr>
          <w:color w:val="auto"/>
          <w:sz w:val="24"/>
          <w:szCs w:val="20"/>
        </w:rPr>
        <w:t>was</w:t>
      </w:r>
      <w:r w:rsidR="00072760" w:rsidRPr="00DF54B8">
        <w:rPr>
          <w:color w:val="auto"/>
          <w:sz w:val="24"/>
          <w:szCs w:val="20"/>
        </w:rPr>
        <w:t xml:space="preserve"> more assured, like, as </w:t>
      </w:r>
      <w:r w:rsidR="00660295" w:rsidRPr="00DF54B8">
        <w:rPr>
          <w:color w:val="auto"/>
          <w:sz w:val="24"/>
          <w:szCs w:val="20"/>
        </w:rPr>
        <w:t>shown</w:t>
      </w:r>
      <w:r w:rsidR="00072760" w:rsidRPr="00DF54B8">
        <w:rPr>
          <w:color w:val="auto"/>
          <w:sz w:val="24"/>
          <w:szCs w:val="20"/>
        </w:rPr>
        <w:t xml:space="preserve"> below, where there </w:t>
      </w:r>
      <w:r w:rsidR="00660295" w:rsidRPr="00DF54B8">
        <w:rPr>
          <w:color w:val="auto"/>
          <w:sz w:val="24"/>
          <w:szCs w:val="20"/>
        </w:rPr>
        <w:t>was</w:t>
      </w:r>
      <w:r w:rsidR="00072760" w:rsidRPr="00DF54B8">
        <w:rPr>
          <w:color w:val="auto"/>
          <w:sz w:val="24"/>
          <w:szCs w:val="20"/>
        </w:rPr>
        <w:t xml:space="preserve"> guidance on compliance through the supply-chain. Similarly, as also see</w:t>
      </w:r>
      <w:r w:rsidR="00660295" w:rsidRPr="00DF54B8">
        <w:rPr>
          <w:color w:val="auto"/>
          <w:sz w:val="24"/>
          <w:szCs w:val="20"/>
        </w:rPr>
        <w:t>n</w:t>
      </w:r>
      <w:r w:rsidR="00072760" w:rsidRPr="00DF54B8">
        <w:rPr>
          <w:color w:val="auto"/>
          <w:sz w:val="24"/>
          <w:szCs w:val="20"/>
        </w:rPr>
        <w:t xml:space="preserve"> later, some firms receive</w:t>
      </w:r>
      <w:r w:rsidR="00660295" w:rsidRPr="00DF54B8">
        <w:rPr>
          <w:color w:val="auto"/>
          <w:sz w:val="24"/>
          <w:szCs w:val="20"/>
        </w:rPr>
        <w:t>d</w:t>
      </w:r>
      <w:r w:rsidR="00072760" w:rsidRPr="00DF54B8">
        <w:rPr>
          <w:color w:val="auto"/>
          <w:sz w:val="24"/>
          <w:szCs w:val="20"/>
        </w:rPr>
        <w:t xml:space="preserve"> compliance help from wider support networks.</w:t>
      </w:r>
    </w:p>
    <w:p w:rsidR="00E8374F" w:rsidRPr="00DF54B8" w:rsidRDefault="00E8374F" w:rsidP="003F6686">
      <w:pPr>
        <w:rPr>
          <w:color w:val="auto"/>
          <w:sz w:val="24"/>
          <w:szCs w:val="20"/>
        </w:rPr>
      </w:pPr>
    </w:p>
    <w:p w:rsidR="00072760" w:rsidRPr="00DF54B8" w:rsidRDefault="00E26DD8" w:rsidP="003F6686">
      <w:pPr>
        <w:rPr>
          <w:color w:val="auto"/>
          <w:sz w:val="24"/>
          <w:szCs w:val="20"/>
        </w:rPr>
      </w:pPr>
      <w:r w:rsidRPr="00DF54B8">
        <w:rPr>
          <w:color w:val="auto"/>
          <w:sz w:val="24"/>
          <w:szCs w:val="20"/>
        </w:rPr>
        <w:t>Anothe</w:t>
      </w:r>
      <w:r w:rsidR="000E3700" w:rsidRPr="00DF54B8">
        <w:rPr>
          <w:color w:val="auto"/>
          <w:sz w:val="24"/>
          <w:szCs w:val="20"/>
        </w:rPr>
        <w:t>r</w:t>
      </w:r>
      <w:r w:rsidR="00A04295" w:rsidRPr="00DF54B8">
        <w:rPr>
          <w:color w:val="auto"/>
          <w:sz w:val="24"/>
          <w:szCs w:val="20"/>
        </w:rPr>
        <w:t>,</w:t>
      </w:r>
      <w:r w:rsidR="009857C7" w:rsidRPr="00DF54B8">
        <w:rPr>
          <w:color w:val="auto"/>
          <w:sz w:val="24"/>
          <w:szCs w:val="20"/>
        </w:rPr>
        <w:t xml:space="preserve"> </w:t>
      </w:r>
      <w:r w:rsidR="00FB1DBA" w:rsidRPr="00DF54B8">
        <w:rPr>
          <w:color w:val="auto"/>
          <w:sz w:val="24"/>
          <w:szCs w:val="20"/>
        </w:rPr>
        <w:t>less prevalent</w:t>
      </w:r>
      <w:r w:rsidR="00A04295" w:rsidRPr="00DF54B8">
        <w:rPr>
          <w:color w:val="auto"/>
          <w:sz w:val="24"/>
          <w:szCs w:val="20"/>
        </w:rPr>
        <w:t>,</w:t>
      </w:r>
      <w:r w:rsidR="00D05EBC" w:rsidRPr="00DF54B8">
        <w:rPr>
          <w:color w:val="auto"/>
          <w:sz w:val="24"/>
          <w:szCs w:val="20"/>
        </w:rPr>
        <w:t xml:space="preserve"> but nonetheless important</w:t>
      </w:r>
      <w:r w:rsidR="00A04295" w:rsidRPr="00DF54B8">
        <w:rPr>
          <w:color w:val="auto"/>
          <w:sz w:val="24"/>
          <w:szCs w:val="20"/>
        </w:rPr>
        <w:t>,</w:t>
      </w:r>
      <w:r w:rsidR="00EB3258" w:rsidRPr="00DF54B8">
        <w:rPr>
          <w:color w:val="auto"/>
          <w:sz w:val="24"/>
          <w:szCs w:val="20"/>
        </w:rPr>
        <w:t xml:space="preserve"> compliance behaviour is strategic </w:t>
      </w:r>
      <w:r w:rsidR="00E44626" w:rsidRPr="00DF54B8">
        <w:rPr>
          <w:color w:val="auto"/>
          <w:sz w:val="24"/>
          <w:szCs w:val="20"/>
        </w:rPr>
        <w:t>compliance</w:t>
      </w:r>
      <w:r w:rsidR="00EB3258" w:rsidRPr="00DF54B8">
        <w:rPr>
          <w:color w:val="auto"/>
          <w:sz w:val="24"/>
          <w:szCs w:val="20"/>
        </w:rPr>
        <w:t>.</w:t>
      </w:r>
      <w:r w:rsidR="009857C7" w:rsidRPr="00DF54B8">
        <w:rPr>
          <w:color w:val="auto"/>
          <w:sz w:val="24"/>
          <w:szCs w:val="20"/>
        </w:rPr>
        <w:t xml:space="preserve"> The strategic complier </w:t>
      </w:r>
      <w:r w:rsidR="009D17DD" w:rsidRPr="00DF54B8">
        <w:rPr>
          <w:color w:val="auto"/>
          <w:sz w:val="24"/>
          <w:szCs w:val="20"/>
        </w:rPr>
        <w:t>is a firm that</w:t>
      </w:r>
      <w:r w:rsidR="00072760" w:rsidRPr="00DF54B8">
        <w:rPr>
          <w:color w:val="auto"/>
          <w:sz w:val="24"/>
          <w:szCs w:val="20"/>
        </w:rPr>
        <w:t xml:space="preserve"> take</w:t>
      </w:r>
      <w:r w:rsidR="009D17DD" w:rsidRPr="00DF54B8">
        <w:rPr>
          <w:color w:val="auto"/>
          <w:sz w:val="24"/>
          <w:szCs w:val="20"/>
        </w:rPr>
        <w:t>s</w:t>
      </w:r>
      <w:r w:rsidR="00072760" w:rsidRPr="00DF54B8">
        <w:rPr>
          <w:color w:val="auto"/>
          <w:sz w:val="24"/>
          <w:szCs w:val="20"/>
        </w:rPr>
        <w:t xml:space="preserve"> a planned and proactive view of regulation, sometimes building in safety margin.</w:t>
      </w:r>
      <w:r w:rsidR="009D17DD" w:rsidRPr="00DF54B8">
        <w:rPr>
          <w:color w:val="auto"/>
          <w:sz w:val="24"/>
          <w:szCs w:val="20"/>
        </w:rPr>
        <w:t xml:space="preserve"> It may also adopt measures not necessarily enshrined in law. </w:t>
      </w:r>
      <w:r w:rsidR="00072760" w:rsidRPr="00DF54B8">
        <w:rPr>
          <w:color w:val="auto"/>
          <w:sz w:val="24"/>
          <w:szCs w:val="20"/>
        </w:rPr>
        <w:t>One respondent says: “any future or planned projects are always assessed to make sure they meet current law. [Interviewer: do you go beyond your license requirement?] We certainly are, yeah. Broadly speaking whenever I talk to anybody else involved in environmental management, whether they would admit it to you, they would pay scant regard to whatever permits or authorizations they’ve got up until the point they get found out. That</w:t>
      </w:r>
      <w:r w:rsidR="00C14119" w:rsidRPr="00DF54B8">
        <w:rPr>
          <w:color w:val="auto"/>
          <w:sz w:val="24"/>
          <w:szCs w:val="20"/>
        </w:rPr>
        <w:t xml:space="preserve"> certainly isn’t the case here.....</w:t>
      </w:r>
      <w:r w:rsidR="00072760" w:rsidRPr="00DF54B8">
        <w:rPr>
          <w:color w:val="auto"/>
          <w:sz w:val="24"/>
          <w:szCs w:val="20"/>
        </w:rPr>
        <w:t xml:space="preserve">we’ve been very proactive because of the nature of firm we are” [med-9]. Strategic compliers are tactical, not altruistic. They either seek to identify with or exploit market opportunities for good environmental behaviour or safeguard their positions by reducing risk. Furthermore, strategic responses differ across and within firms. Firms may exceed compliance in some areas, </w:t>
      </w:r>
      <w:r w:rsidR="009857C7" w:rsidRPr="00DF54B8">
        <w:rPr>
          <w:color w:val="auto"/>
          <w:sz w:val="24"/>
          <w:szCs w:val="20"/>
        </w:rPr>
        <w:t xml:space="preserve">but </w:t>
      </w:r>
      <w:r w:rsidR="00072760" w:rsidRPr="00DF54B8">
        <w:rPr>
          <w:color w:val="auto"/>
          <w:sz w:val="24"/>
          <w:szCs w:val="20"/>
        </w:rPr>
        <w:t xml:space="preserve">not others. They might exceed compliance where it makes strategic sense, but not </w:t>
      </w:r>
      <w:r w:rsidR="009857C7" w:rsidRPr="00DF54B8">
        <w:rPr>
          <w:color w:val="auto"/>
          <w:sz w:val="24"/>
          <w:szCs w:val="20"/>
        </w:rPr>
        <w:t xml:space="preserve">where </w:t>
      </w:r>
      <w:r w:rsidR="00C14119" w:rsidRPr="00DF54B8">
        <w:rPr>
          <w:color w:val="auto"/>
          <w:sz w:val="24"/>
          <w:szCs w:val="20"/>
        </w:rPr>
        <w:t>the strategic imperative is absent.</w:t>
      </w:r>
    </w:p>
    <w:p w:rsidR="00072760" w:rsidRPr="00DF54B8" w:rsidRDefault="00072760" w:rsidP="003F6686">
      <w:pPr>
        <w:rPr>
          <w:color w:val="auto"/>
          <w:sz w:val="24"/>
          <w:szCs w:val="20"/>
        </w:rPr>
      </w:pPr>
    </w:p>
    <w:p w:rsidR="00E44626" w:rsidRPr="00DF54B8" w:rsidRDefault="004E6034" w:rsidP="003F6686">
      <w:pPr>
        <w:ind w:right="432"/>
        <w:rPr>
          <w:b/>
          <w:color w:val="auto"/>
          <w:sz w:val="24"/>
          <w:szCs w:val="20"/>
        </w:rPr>
      </w:pPr>
      <w:r w:rsidRPr="00DF54B8">
        <w:rPr>
          <w:b/>
          <w:color w:val="auto"/>
          <w:sz w:val="24"/>
          <w:szCs w:val="20"/>
        </w:rPr>
        <w:t>EXTERNAL SETTING</w:t>
      </w:r>
      <w:r w:rsidR="00A04295" w:rsidRPr="00DF54B8">
        <w:rPr>
          <w:b/>
          <w:color w:val="auto"/>
          <w:sz w:val="24"/>
          <w:szCs w:val="20"/>
        </w:rPr>
        <w:t>S</w:t>
      </w:r>
    </w:p>
    <w:p w:rsidR="004B2B5A" w:rsidRPr="00DF54B8" w:rsidRDefault="00C21820" w:rsidP="003F6686">
      <w:pPr>
        <w:rPr>
          <w:color w:val="auto"/>
          <w:sz w:val="24"/>
          <w:szCs w:val="20"/>
        </w:rPr>
      </w:pPr>
      <w:r w:rsidRPr="00DF54B8">
        <w:rPr>
          <w:color w:val="auto"/>
          <w:sz w:val="24"/>
          <w:szCs w:val="20"/>
        </w:rPr>
        <w:t xml:space="preserve">To consider how external </w:t>
      </w:r>
      <w:r w:rsidR="004B2B5A" w:rsidRPr="00DF54B8">
        <w:rPr>
          <w:color w:val="auto"/>
          <w:sz w:val="24"/>
          <w:szCs w:val="20"/>
        </w:rPr>
        <w:t>settings</w:t>
      </w:r>
      <w:r w:rsidR="001A112A" w:rsidRPr="00DF54B8">
        <w:rPr>
          <w:color w:val="auto"/>
          <w:sz w:val="24"/>
          <w:szCs w:val="20"/>
        </w:rPr>
        <w:t xml:space="preserve"> </w:t>
      </w:r>
      <w:r w:rsidR="00136299" w:rsidRPr="00DF54B8">
        <w:rPr>
          <w:color w:val="auto"/>
          <w:sz w:val="24"/>
          <w:szCs w:val="20"/>
        </w:rPr>
        <w:t>affect</w:t>
      </w:r>
      <w:r w:rsidRPr="00DF54B8">
        <w:rPr>
          <w:color w:val="auto"/>
          <w:sz w:val="24"/>
          <w:szCs w:val="20"/>
        </w:rPr>
        <w:t xml:space="preserve"> </w:t>
      </w:r>
      <w:r w:rsidR="00676AB5" w:rsidRPr="00DF54B8">
        <w:rPr>
          <w:color w:val="auto"/>
          <w:sz w:val="24"/>
          <w:szCs w:val="20"/>
        </w:rPr>
        <w:t>behaviour</w:t>
      </w:r>
      <w:r w:rsidRPr="00DF54B8">
        <w:rPr>
          <w:color w:val="auto"/>
          <w:sz w:val="24"/>
          <w:szCs w:val="20"/>
        </w:rPr>
        <w:t xml:space="preserve">, we </w:t>
      </w:r>
      <w:r w:rsidR="0006245F" w:rsidRPr="00DF54B8">
        <w:rPr>
          <w:color w:val="auto"/>
          <w:sz w:val="24"/>
          <w:szCs w:val="20"/>
        </w:rPr>
        <w:t>looked at</w:t>
      </w:r>
      <w:r w:rsidRPr="00DF54B8">
        <w:rPr>
          <w:color w:val="auto"/>
          <w:sz w:val="24"/>
          <w:szCs w:val="20"/>
        </w:rPr>
        <w:t xml:space="preserve"> issues </w:t>
      </w:r>
      <w:r w:rsidR="001D412D" w:rsidRPr="00DF54B8">
        <w:rPr>
          <w:color w:val="auto"/>
          <w:sz w:val="24"/>
          <w:szCs w:val="20"/>
        </w:rPr>
        <w:t xml:space="preserve">related to </w:t>
      </w:r>
      <w:r w:rsidR="00072760" w:rsidRPr="00DF54B8">
        <w:rPr>
          <w:color w:val="auto"/>
          <w:sz w:val="24"/>
          <w:szCs w:val="20"/>
        </w:rPr>
        <w:t>‘visibility’ and ‘stakeholder</w:t>
      </w:r>
      <w:r w:rsidR="00D715C6" w:rsidRPr="00DF54B8">
        <w:rPr>
          <w:color w:val="auto"/>
          <w:sz w:val="24"/>
          <w:szCs w:val="20"/>
        </w:rPr>
        <w:t xml:space="preserve"> practices’. </w:t>
      </w:r>
      <w:r w:rsidR="004B2B5A" w:rsidRPr="00DF54B8">
        <w:rPr>
          <w:color w:val="auto"/>
          <w:sz w:val="24"/>
          <w:szCs w:val="20"/>
        </w:rPr>
        <w:t>However</w:t>
      </w:r>
      <w:r w:rsidR="0041378B" w:rsidRPr="00DF54B8">
        <w:rPr>
          <w:color w:val="auto"/>
          <w:sz w:val="24"/>
          <w:szCs w:val="20"/>
        </w:rPr>
        <w:t>, determining</w:t>
      </w:r>
      <w:r w:rsidR="00D715C6" w:rsidRPr="00DF54B8">
        <w:rPr>
          <w:color w:val="auto"/>
          <w:sz w:val="24"/>
          <w:szCs w:val="20"/>
        </w:rPr>
        <w:t xml:space="preserve"> visibility through the interview process is</w:t>
      </w:r>
      <w:r w:rsidR="00072760" w:rsidRPr="00DF54B8">
        <w:rPr>
          <w:color w:val="auto"/>
          <w:sz w:val="24"/>
          <w:szCs w:val="20"/>
        </w:rPr>
        <w:t xml:space="preserve"> </w:t>
      </w:r>
      <w:r w:rsidRPr="00DF54B8">
        <w:rPr>
          <w:color w:val="auto"/>
          <w:sz w:val="24"/>
          <w:szCs w:val="20"/>
        </w:rPr>
        <w:t xml:space="preserve">challenging because </w:t>
      </w:r>
      <w:r w:rsidR="002B2496" w:rsidRPr="00DF54B8">
        <w:rPr>
          <w:color w:val="auto"/>
          <w:sz w:val="24"/>
          <w:szCs w:val="20"/>
        </w:rPr>
        <w:t>some</w:t>
      </w:r>
      <w:r w:rsidR="00072760" w:rsidRPr="00DF54B8">
        <w:rPr>
          <w:color w:val="auto"/>
          <w:sz w:val="24"/>
          <w:szCs w:val="20"/>
        </w:rPr>
        <w:t xml:space="preserve"> measures</w:t>
      </w:r>
      <w:r w:rsidR="00C37449" w:rsidRPr="00DF54B8">
        <w:rPr>
          <w:color w:val="auto"/>
          <w:sz w:val="24"/>
          <w:szCs w:val="20"/>
        </w:rPr>
        <w:t xml:space="preserve"> (</w:t>
      </w:r>
      <w:r w:rsidR="002B2496" w:rsidRPr="00DF54B8">
        <w:rPr>
          <w:color w:val="auto"/>
          <w:sz w:val="24"/>
          <w:szCs w:val="20"/>
        </w:rPr>
        <w:t>e.g.,</w:t>
      </w:r>
      <w:r w:rsidR="00C37449" w:rsidRPr="00DF54B8">
        <w:rPr>
          <w:color w:val="auto"/>
          <w:sz w:val="24"/>
          <w:szCs w:val="20"/>
        </w:rPr>
        <w:t xml:space="preserve"> </w:t>
      </w:r>
      <w:r w:rsidR="00072760" w:rsidRPr="00DF54B8">
        <w:rPr>
          <w:color w:val="auto"/>
          <w:sz w:val="24"/>
          <w:szCs w:val="20"/>
        </w:rPr>
        <w:t>consumer brand awareness</w:t>
      </w:r>
      <w:r w:rsidR="00C37449" w:rsidRPr="00DF54B8">
        <w:rPr>
          <w:color w:val="auto"/>
          <w:sz w:val="24"/>
          <w:szCs w:val="20"/>
        </w:rPr>
        <w:t>)</w:t>
      </w:r>
      <w:r w:rsidR="004B1F54" w:rsidRPr="00DF54B8">
        <w:rPr>
          <w:color w:val="auto"/>
          <w:sz w:val="24"/>
          <w:szCs w:val="20"/>
        </w:rPr>
        <w:t xml:space="preserve"> </w:t>
      </w:r>
      <w:r w:rsidR="00D715C6" w:rsidRPr="00DF54B8">
        <w:rPr>
          <w:color w:val="auto"/>
          <w:sz w:val="24"/>
          <w:szCs w:val="20"/>
        </w:rPr>
        <w:t>were</w:t>
      </w:r>
      <w:r w:rsidR="00072760" w:rsidRPr="00DF54B8">
        <w:rPr>
          <w:color w:val="auto"/>
          <w:sz w:val="24"/>
          <w:szCs w:val="20"/>
        </w:rPr>
        <w:t xml:space="preserve"> largely </w:t>
      </w:r>
      <w:r w:rsidR="00127802" w:rsidRPr="00DF54B8">
        <w:rPr>
          <w:color w:val="auto"/>
          <w:sz w:val="24"/>
          <w:szCs w:val="20"/>
        </w:rPr>
        <w:t>irrelevant</w:t>
      </w:r>
      <w:r w:rsidR="00072760" w:rsidRPr="00DF54B8">
        <w:rPr>
          <w:color w:val="auto"/>
          <w:sz w:val="24"/>
          <w:szCs w:val="20"/>
        </w:rPr>
        <w:t xml:space="preserve"> for </w:t>
      </w:r>
      <w:r w:rsidR="00FB1DBA" w:rsidRPr="00DF54B8">
        <w:rPr>
          <w:color w:val="auto"/>
          <w:sz w:val="24"/>
          <w:szCs w:val="20"/>
        </w:rPr>
        <w:t xml:space="preserve">our sample of </w:t>
      </w:r>
      <w:r w:rsidRPr="00DF54B8">
        <w:rPr>
          <w:color w:val="auto"/>
          <w:sz w:val="24"/>
          <w:szCs w:val="20"/>
        </w:rPr>
        <w:t>SMEs</w:t>
      </w:r>
      <w:r w:rsidR="00072760" w:rsidRPr="00DF54B8">
        <w:rPr>
          <w:color w:val="auto"/>
          <w:sz w:val="24"/>
          <w:szCs w:val="20"/>
        </w:rPr>
        <w:t xml:space="preserve">. </w:t>
      </w:r>
      <w:r w:rsidR="004B2B5A" w:rsidRPr="00DF54B8">
        <w:rPr>
          <w:color w:val="auto"/>
          <w:sz w:val="24"/>
          <w:szCs w:val="20"/>
        </w:rPr>
        <w:t>This led us to</w:t>
      </w:r>
      <w:r w:rsidR="00D715C6" w:rsidRPr="00DF54B8">
        <w:rPr>
          <w:color w:val="auto"/>
          <w:sz w:val="24"/>
          <w:szCs w:val="20"/>
        </w:rPr>
        <w:t xml:space="preserve"> </w:t>
      </w:r>
      <w:r w:rsidR="00072760" w:rsidRPr="00DF54B8">
        <w:rPr>
          <w:color w:val="auto"/>
          <w:sz w:val="24"/>
          <w:szCs w:val="20"/>
        </w:rPr>
        <w:t xml:space="preserve">consider </w:t>
      </w:r>
      <w:r w:rsidR="0046432F" w:rsidRPr="00DF54B8">
        <w:rPr>
          <w:color w:val="auto"/>
          <w:sz w:val="24"/>
          <w:szCs w:val="20"/>
        </w:rPr>
        <w:t>respondents’ perceptions of their</w:t>
      </w:r>
      <w:r w:rsidR="00072760" w:rsidRPr="00DF54B8">
        <w:rPr>
          <w:color w:val="auto"/>
          <w:sz w:val="24"/>
          <w:szCs w:val="20"/>
        </w:rPr>
        <w:t xml:space="preserve"> environmental impacts</w:t>
      </w:r>
      <w:r w:rsidR="00FB1DBA" w:rsidRPr="00DF54B8">
        <w:rPr>
          <w:color w:val="auto"/>
          <w:sz w:val="24"/>
          <w:szCs w:val="20"/>
        </w:rPr>
        <w:t>,</w:t>
      </w:r>
      <w:r w:rsidR="00072760" w:rsidRPr="00DF54B8">
        <w:rPr>
          <w:color w:val="auto"/>
          <w:sz w:val="24"/>
          <w:szCs w:val="20"/>
        </w:rPr>
        <w:t xml:space="preserve"> and how this </w:t>
      </w:r>
      <w:r w:rsidR="002B2496" w:rsidRPr="00DF54B8">
        <w:rPr>
          <w:color w:val="auto"/>
          <w:sz w:val="24"/>
          <w:szCs w:val="20"/>
        </w:rPr>
        <w:t>may have influenced</w:t>
      </w:r>
      <w:r w:rsidR="0046432F" w:rsidRPr="00DF54B8">
        <w:rPr>
          <w:color w:val="auto"/>
          <w:sz w:val="24"/>
          <w:szCs w:val="20"/>
        </w:rPr>
        <w:t xml:space="preserve"> </w:t>
      </w:r>
      <w:r w:rsidR="00072760" w:rsidRPr="00DF54B8">
        <w:rPr>
          <w:color w:val="auto"/>
          <w:sz w:val="24"/>
          <w:szCs w:val="20"/>
        </w:rPr>
        <w:t xml:space="preserve">their visibility to the </w:t>
      </w:r>
      <w:r w:rsidR="002B2496" w:rsidRPr="00DF54B8">
        <w:rPr>
          <w:color w:val="auto"/>
          <w:sz w:val="24"/>
          <w:szCs w:val="20"/>
        </w:rPr>
        <w:t>wider</w:t>
      </w:r>
      <w:r w:rsidR="00072760" w:rsidRPr="00DF54B8">
        <w:rPr>
          <w:color w:val="auto"/>
          <w:sz w:val="24"/>
          <w:szCs w:val="20"/>
        </w:rPr>
        <w:t xml:space="preserve"> world. Alongside this, we looked at their stakeholders</w:t>
      </w:r>
      <w:r w:rsidR="00D715C6" w:rsidRPr="00DF54B8">
        <w:rPr>
          <w:color w:val="auto"/>
          <w:sz w:val="24"/>
          <w:szCs w:val="20"/>
        </w:rPr>
        <w:t>,</w:t>
      </w:r>
      <w:r w:rsidR="00FB1DBA" w:rsidRPr="00DF54B8">
        <w:rPr>
          <w:color w:val="auto"/>
          <w:sz w:val="24"/>
          <w:szCs w:val="20"/>
        </w:rPr>
        <w:t xml:space="preserve"> </w:t>
      </w:r>
      <w:r w:rsidR="002B2496" w:rsidRPr="00DF54B8">
        <w:rPr>
          <w:color w:val="auto"/>
          <w:sz w:val="24"/>
          <w:szCs w:val="20"/>
        </w:rPr>
        <w:t>e.g.,</w:t>
      </w:r>
      <w:r w:rsidR="00072760" w:rsidRPr="00DF54B8">
        <w:rPr>
          <w:color w:val="auto"/>
          <w:sz w:val="24"/>
          <w:szCs w:val="20"/>
        </w:rPr>
        <w:t xml:space="preserve"> whether they responded to this visibility</w:t>
      </w:r>
      <w:r w:rsidRPr="00DF54B8">
        <w:rPr>
          <w:color w:val="auto"/>
          <w:sz w:val="24"/>
          <w:szCs w:val="20"/>
        </w:rPr>
        <w:t xml:space="preserve"> or</w:t>
      </w:r>
      <w:r w:rsidR="00072760" w:rsidRPr="00DF54B8">
        <w:rPr>
          <w:color w:val="auto"/>
          <w:sz w:val="24"/>
          <w:szCs w:val="20"/>
        </w:rPr>
        <w:t xml:space="preserve"> if they applied pressure for change irrespective of </w:t>
      </w:r>
      <w:r w:rsidR="0046432F" w:rsidRPr="00DF54B8">
        <w:rPr>
          <w:color w:val="auto"/>
          <w:sz w:val="24"/>
          <w:szCs w:val="20"/>
        </w:rPr>
        <w:t>it</w:t>
      </w:r>
      <w:r w:rsidR="00FB1DBA" w:rsidRPr="00DF54B8">
        <w:rPr>
          <w:color w:val="auto"/>
          <w:sz w:val="24"/>
          <w:szCs w:val="20"/>
        </w:rPr>
        <w:t>.</w:t>
      </w:r>
      <w:r w:rsidR="004B2B5A" w:rsidRPr="00DF54B8">
        <w:rPr>
          <w:color w:val="auto"/>
          <w:sz w:val="24"/>
          <w:szCs w:val="20"/>
        </w:rPr>
        <w:t xml:space="preserve">  The stakeholders were identified by the interviewees themselves</w:t>
      </w:r>
      <w:r w:rsidR="00127802" w:rsidRPr="00DF54B8">
        <w:rPr>
          <w:color w:val="auto"/>
          <w:sz w:val="24"/>
          <w:szCs w:val="20"/>
        </w:rPr>
        <w:t>,</w:t>
      </w:r>
      <w:r w:rsidR="004B2B5A" w:rsidRPr="00DF54B8">
        <w:rPr>
          <w:color w:val="auto"/>
          <w:sz w:val="24"/>
          <w:szCs w:val="20"/>
        </w:rPr>
        <w:t xml:space="preserve"> and they included customers, communities, support agencies, and an assortment of less </w:t>
      </w:r>
      <w:r w:rsidR="004B2B5A" w:rsidRPr="00DF54B8">
        <w:rPr>
          <w:color w:val="auto"/>
          <w:sz w:val="24"/>
          <w:szCs w:val="20"/>
        </w:rPr>
        <w:lastRenderedPageBreak/>
        <w:t xml:space="preserve">prominent bodies. </w:t>
      </w:r>
      <w:r w:rsidR="00127802" w:rsidRPr="00DF54B8">
        <w:rPr>
          <w:color w:val="auto"/>
          <w:sz w:val="24"/>
          <w:szCs w:val="20"/>
        </w:rPr>
        <w:t>Accordingly,</w:t>
      </w:r>
      <w:r w:rsidR="004B2B5A" w:rsidRPr="00DF54B8">
        <w:rPr>
          <w:color w:val="auto"/>
          <w:sz w:val="24"/>
          <w:szCs w:val="20"/>
        </w:rPr>
        <w:t xml:space="preserve"> we have not considered what in other circumstances may have been important stakeho</w:t>
      </w:r>
      <w:r w:rsidR="00127802" w:rsidRPr="00DF54B8">
        <w:rPr>
          <w:color w:val="auto"/>
          <w:sz w:val="24"/>
          <w:szCs w:val="20"/>
        </w:rPr>
        <w:t>lders (e.g., investors)</w:t>
      </w:r>
      <w:r w:rsidR="004B2B5A" w:rsidRPr="00DF54B8">
        <w:rPr>
          <w:color w:val="auto"/>
          <w:sz w:val="24"/>
          <w:szCs w:val="20"/>
        </w:rPr>
        <w:t xml:space="preserve">. </w:t>
      </w:r>
    </w:p>
    <w:p w:rsidR="00072760" w:rsidRPr="00DF54B8" w:rsidRDefault="00072760" w:rsidP="003F6686">
      <w:pPr>
        <w:rPr>
          <w:color w:val="auto"/>
          <w:sz w:val="24"/>
          <w:szCs w:val="20"/>
        </w:rPr>
      </w:pPr>
    </w:p>
    <w:p w:rsidR="00072760" w:rsidRPr="00DF54B8" w:rsidRDefault="00C3398F" w:rsidP="003F6686">
      <w:pPr>
        <w:ind w:right="432"/>
        <w:rPr>
          <w:b/>
          <w:color w:val="auto"/>
          <w:sz w:val="24"/>
          <w:szCs w:val="20"/>
        </w:rPr>
      </w:pPr>
      <w:r w:rsidRPr="00DF54B8">
        <w:rPr>
          <w:b/>
          <w:color w:val="auto"/>
          <w:sz w:val="24"/>
          <w:szCs w:val="20"/>
        </w:rPr>
        <w:t xml:space="preserve">1. </w:t>
      </w:r>
      <w:r w:rsidR="002B2496" w:rsidRPr="00DF54B8">
        <w:rPr>
          <w:b/>
          <w:color w:val="auto"/>
          <w:sz w:val="24"/>
          <w:szCs w:val="20"/>
        </w:rPr>
        <w:t xml:space="preserve">Impacts and </w:t>
      </w:r>
      <w:r w:rsidR="00C21820" w:rsidRPr="00DF54B8">
        <w:rPr>
          <w:b/>
          <w:color w:val="auto"/>
          <w:sz w:val="24"/>
          <w:szCs w:val="20"/>
        </w:rPr>
        <w:t>Challenges</w:t>
      </w:r>
    </w:p>
    <w:p w:rsidR="00072760" w:rsidRPr="00DF54B8" w:rsidRDefault="00EB6E23" w:rsidP="003F6686">
      <w:pPr>
        <w:rPr>
          <w:color w:val="auto"/>
          <w:sz w:val="24"/>
          <w:szCs w:val="20"/>
        </w:rPr>
      </w:pPr>
      <w:r w:rsidRPr="00DF54B8">
        <w:rPr>
          <w:color w:val="auto"/>
          <w:sz w:val="24"/>
          <w:szCs w:val="20"/>
        </w:rPr>
        <w:t xml:space="preserve">Most respondents </w:t>
      </w:r>
      <w:r w:rsidR="00D715C6" w:rsidRPr="00DF54B8">
        <w:rPr>
          <w:color w:val="auto"/>
          <w:sz w:val="24"/>
          <w:szCs w:val="20"/>
        </w:rPr>
        <w:t xml:space="preserve">considered </w:t>
      </w:r>
      <w:r w:rsidR="00072760" w:rsidRPr="00DF54B8">
        <w:rPr>
          <w:color w:val="auto"/>
          <w:sz w:val="24"/>
          <w:szCs w:val="20"/>
        </w:rPr>
        <w:t xml:space="preserve">their </w:t>
      </w:r>
      <w:r w:rsidRPr="00DF54B8">
        <w:rPr>
          <w:color w:val="auto"/>
          <w:sz w:val="24"/>
          <w:szCs w:val="20"/>
        </w:rPr>
        <w:t xml:space="preserve">firms’ environment </w:t>
      </w:r>
      <w:r w:rsidR="0046432F" w:rsidRPr="00DF54B8">
        <w:rPr>
          <w:color w:val="auto"/>
          <w:sz w:val="24"/>
          <w:szCs w:val="20"/>
        </w:rPr>
        <w:t>impacts</w:t>
      </w:r>
      <w:r w:rsidRPr="00DF54B8">
        <w:rPr>
          <w:color w:val="auto"/>
          <w:sz w:val="24"/>
          <w:szCs w:val="20"/>
        </w:rPr>
        <w:t xml:space="preserve"> </w:t>
      </w:r>
      <w:r w:rsidR="00D715C6" w:rsidRPr="00DF54B8">
        <w:rPr>
          <w:color w:val="auto"/>
          <w:sz w:val="24"/>
          <w:szCs w:val="20"/>
        </w:rPr>
        <w:t>to be</w:t>
      </w:r>
      <w:r w:rsidRPr="00DF54B8">
        <w:rPr>
          <w:color w:val="auto"/>
          <w:sz w:val="24"/>
          <w:szCs w:val="20"/>
        </w:rPr>
        <w:t xml:space="preserve"> </w:t>
      </w:r>
      <w:r w:rsidR="00C21820" w:rsidRPr="00DF54B8">
        <w:rPr>
          <w:color w:val="auto"/>
          <w:sz w:val="24"/>
          <w:szCs w:val="20"/>
        </w:rPr>
        <w:t>insignificant</w:t>
      </w:r>
      <w:r w:rsidR="00D715C6" w:rsidRPr="00DF54B8">
        <w:rPr>
          <w:color w:val="auto"/>
          <w:sz w:val="24"/>
          <w:szCs w:val="20"/>
        </w:rPr>
        <w:t xml:space="preserve">, although more noticeable </w:t>
      </w:r>
      <w:r w:rsidR="00C3398F" w:rsidRPr="00DF54B8">
        <w:rPr>
          <w:color w:val="auto"/>
          <w:sz w:val="24"/>
          <w:szCs w:val="20"/>
        </w:rPr>
        <w:t xml:space="preserve">impacts </w:t>
      </w:r>
      <w:r w:rsidR="00D715C6" w:rsidRPr="00DF54B8">
        <w:rPr>
          <w:color w:val="auto"/>
          <w:sz w:val="24"/>
          <w:szCs w:val="20"/>
        </w:rPr>
        <w:t xml:space="preserve">were evident </w:t>
      </w:r>
      <w:r w:rsidR="0046432F" w:rsidRPr="00DF54B8">
        <w:rPr>
          <w:color w:val="auto"/>
          <w:sz w:val="24"/>
          <w:szCs w:val="20"/>
        </w:rPr>
        <w:t xml:space="preserve">in some </w:t>
      </w:r>
      <w:r w:rsidR="00072760" w:rsidRPr="00DF54B8">
        <w:rPr>
          <w:color w:val="auto"/>
          <w:sz w:val="24"/>
          <w:szCs w:val="20"/>
        </w:rPr>
        <w:t>medium</w:t>
      </w:r>
      <w:r w:rsidR="00D715C6" w:rsidRPr="00DF54B8">
        <w:rPr>
          <w:color w:val="auto"/>
          <w:sz w:val="24"/>
          <w:szCs w:val="20"/>
        </w:rPr>
        <w:t xml:space="preserve"> and a minority of small</w:t>
      </w:r>
      <w:r w:rsidR="00072760" w:rsidRPr="00DF54B8">
        <w:rPr>
          <w:color w:val="auto"/>
          <w:sz w:val="24"/>
          <w:szCs w:val="20"/>
        </w:rPr>
        <w:t xml:space="preserve"> firms.</w:t>
      </w:r>
      <w:r w:rsidR="004B1F54" w:rsidRPr="00DF54B8">
        <w:rPr>
          <w:color w:val="auto"/>
          <w:sz w:val="24"/>
          <w:szCs w:val="20"/>
        </w:rPr>
        <w:t xml:space="preserve"> </w:t>
      </w:r>
      <w:r w:rsidR="00D715C6" w:rsidRPr="00DF54B8">
        <w:rPr>
          <w:color w:val="auto"/>
          <w:sz w:val="24"/>
          <w:szCs w:val="20"/>
        </w:rPr>
        <w:t xml:space="preserve">Importantly, </w:t>
      </w:r>
      <w:r w:rsidR="00D05EBC" w:rsidRPr="00DF54B8">
        <w:rPr>
          <w:color w:val="auto"/>
          <w:sz w:val="24"/>
          <w:szCs w:val="20"/>
        </w:rPr>
        <w:t>i</w:t>
      </w:r>
      <w:r w:rsidR="0046432F" w:rsidRPr="00DF54B8">
        <w:rPr>
          <w:color w:val="auto"/>
          <w:sz w:val="24"/>
          <w:szCs w:val="20"/>
        </w:rPr>
        <w:t xml:space="preserve">t was </w:t>
      </w:r>
      <w:r w:rsidR="002B2496" w:rsidRPr="00DF54B8">
        <w:rPr>
          <w:color w:val="auto"/>
          <w:sz w:val="24"/>
          <w:szCs w:val="20"/>
        </w:rPr>
        <w:t>evident</w:t>
      </w:r>
      <w:r w:rsidR="0046432F" w:rsidRPr="00DF54B8">
        <w:rPr>
          <w:color w:val="auto"/>
          <w:sz w:val="24"/>
          <w:szCs w:val="20"/>
        </w:rPr>
        <w:t xml:space="preserve"> that some respondents had given</w:t>
      </w:r>
      <w:r w:rsidR="00D715C6" w:rsidRPr="00DF54B8">
        <w:rPr>
          <w:color w:val="auto"/>
          <w:sz w:val="24"/>
          <w:szCs w:val="20"/>
        </w:rPr>
        <w:t xml:space="preserve"> </w:t>
      </w:r>
      <w:r w:rsidR="00D05EBC" w:rsidRPr="00DF54B8">
        <w:rPr>
          <w:color w:val="auto"/>
          <w:sz w:val="24"/>
          <w:szCs w:val="20"/>
        </w:rPr>
        <w:t xml:space="preserve">little </w:t>
      </w:r>
      <w:r w:rsidR="0046432F" w:rsidRPr="00DF54B8">
        <w:rPr>
          <w:color w:val="auto"/>
          <w:sz w:val="24"/>
          <w:szCs w:val="20"/>
        </w:rPr>
        <w:t>thought to their firms</w:t>
      </w:r>
      <w:r w:rsidR="003E7121" w:rsidRPr="00DF54B8">
        <w:rPr>
          <w:color w:val="auto"/>
          <w:sz w:val="24"/>
          <w:szCs w:val="20"/>
        </w:rPr>
        <w:t>’</w:t>
      </w:r>
      <w:r w:rsidR="0046432F" w:rsidRPr="00DF54B8">
        <w:rPr>
          <w:color w:val="auto"/>
          <w:sz w:val="24"/>
          <w:szCs w:val="20"/>
        </w:rPr>
        <w:t xml:space="preserve"> impacts: </w:t>
      </w:r>
      <w:r w:rsidR="00072760" w:rsidRPr="00DF54B8">
        <w:rPr>
          <w:color w:val="auto"/>
          <w:sz w:val="24"/>
          <w:szCs w:val="20"/>
        </w:rPr>
        <w:t>“not sure is the honest answer. We don’t have any environmental issues......We don’t have a lot of waste” [sm-27]; “it’s not something that I’m particularly aware of day-by-day.....apart from the waste that that produces. Nothing really” [sm-17]; “Not thought about it</w:t>
      </w:r>
      <w:r w:rsidR="00D76788" w:rsidRPr="00DF54B8">
        <w:rPr>
          <w:color w:val="auto"/>
          <w:sz w:val="24"/>
          <w:szCs w:val="20"/>
        </w:rPr>
        <w:t>. But</w:t>
      </w:r>
      <w:r w:rsidR="00072760" w:rsidRPr="00DF54B8">
        <w:rPr>
          <w:color w:val="auto"/>
          <w:sz w:val="24"/>
          <w:szCs w:val="20"/>
        </w:rPr>
        <w:t xml:space="preserve"> no, nothing” [mic-22].</w:t>
      </w:r>
      <w:r w:rsidR="0046432F" w:rsidRPr="00DF54B8">
        <w:rPr>
          <w:color w:val="auto"/>
          <w:sz w:val="24"/>
          <w:szCs w:val="20"/>
        </w:rPr>
        <w:t xml:space="preserve"> </w:t>
      </w:r>
      <w:r w:rsidR="00D76788" w:rsidRPr="00DF54B8">
        <w:rPr>
          <w:color w:val="auto"/>
          <w:sz w:val="24"/>
          <w:szCs w:val="20"/>
        </w:rPr>
        <w:t>M</w:t>
      </w:r>
      <w:r w:rsidR="0046432F" w:rsidRPr="00DF54B8">
        <w:rPr>
          <w:color w:val="auto"/>
          <w:sz w:val="24"/>
          <w:szCs w:val="20"/>
        </w:rPr>
        <w:t xml:space="preserve">ost respondents considered their firms </w:t>
      </w:r>
      <w:r w:rsidR="003E7121" w:rsidRPr="00DF54B8">
        <w:rPr>
          <w:color w:val="auto"/>
          <w:sz w:val="24"/>
          <w:szCs w:val="20"/>
        </w:rPr>
        <w:t>as having</w:t>
      </w:r>
      <w:r w:rsidR="0046432F" w:rsidRPr="00DF54B8">
        <w:rPr>
          <w:color w:val="auto"/>
          <w:sz w:val="24"/>
          <w:szCs w:val="20"/>
        </w:rPr>
        <w:t xml:space="preserve"> </w:t>
      </w:r>
      <w:r w:rsidR="00072760" w:rsidRPr="00DF54B8">
        <w:rPr>
          <w:color w:val="auto"/>
          <w:sz w:val="24"/>
          <w:szCs w:val="20"/>
        </w:rPr>
        <w:t xml:space="preserve">few </w:t>
      </w:r>
      <w:r w:rsidR="0046432F" w:rsidRPr="00DF54B8">
        <w:rPr>
          <w:color w:val="auto"/>
          <w:sz w:val="24"/>
          <w:szCs w:val="20"/>
        </w:rPr>
        <w:t xml:space="preserve">impacts: </w:t>
      </w:r>
      <w:r w:rsidRPr="00DF54B8">
        <w:rPr>
          <w:color w:val="auto"/>
          <w:sz w:val="24"/>
          <w:szCs w:val="20"/>
        </w:rPr>
        <w:t>e.g.</w:t>
      </w:r>
      <w:r w:rsidR="00072760" w:rsidRPr="00DF54B8">
        <w:rPr>
          <w:color w:val="auto"/>
          <w:sz w:val="24"/>
          <w:szCs w:val="20"/>
        </w:rPr>
        <w:t xml:space="preserve"> “Can’t think of anything” [mic-17]; “No, nothing like that” [mic-8]). Where respondents acknowledge</w:t>
      </w:r>
      <w:r w:rsidR="006F1D01" w:rsidRPr="00DF54B8">
        <w:rPr>
          <w:color w:val="auto"/>
          <w:sz w:val="24"/>
          <w:szCs w:val="20"/>
        </w:rPr>
        <w:t>d</w:t>
      </w:r>
      <w:r w:rsidR="00072760" w:rsidRPr="00DF54B8">
        <w:rPr>
          <w:color w:val="auto"/>
          <w:sz w:val="24"/>
          <w:szCs w:val="20"/>
        </w:rPr>
        <w:t xml:space="preserve"> having </w:t>
      </w:r>
      <w:r w:rsidR="00127802" w:rsidRPr="00DF54B8">
        <w:rPr>
          <w:color w:val="auto"/>
          <w:sz w:val="24"/>
          <w:szCs w:val="20"/>
        </w:rPr>
        <w:t>at least some small</w:t>
      </w:r>
      <w:r w:rsidR="00072760" w:rsidRPr="00DF54B8">
        <w:rPr>
          <w:color w:val="auto"/>
          <w:sz w:val="24"/>
          <w:szCs w:val="20"/>
        </w:rPr>
        <w:t xml:space="preserve"> </w:t>
      </w:r>
      <w:r w:rsidR="0046432F" w:rsidRPr="00DF54B8">
        <w:rPr>
          <w:color w:val="auto"/>
          <w:sz w:val="24"/>
          <w:szCs w:val="20"/>
        </w:rPr>
        <w:t>impacts</w:t>
      </w:r>
      <w:r w:rsidR="00072760" w:rsidRPr="00DF54B8">
        <w:rPr>
          <w:color w:val="auto"/>
          <w:sz w:val="24"/>
          <w:szCs w:val="20"/>
        </w:rPr>
        <w:t>, these</w:t>
      </w:r>
      <w:r w:rsidR="006F1D01" w:rsidRPr="00DF54B8">
        <w:rPr>
          <w:color w:val="auto"/>
          <w:sz w:val="24"/>
          <w:szCs w:val="20"/>
        </w:rPr>
        <w:t xml:space="preserve"> impacts</w:t>
      </w:r>
      <w:r w:rsidR="00072760" w:rsidRPr="00DF54B8">
        <w:rPr>
          <w:color w:val="auto"/>
          <w:sz w:val="24"/>
          <w:szCs w:val="20"/>
        </w:rPr>
        <w:t xml:space="preserve"> typically concern</w:t>
      </w:r>
      <w:r w:rsidR="00D76788" w:rsidRPr="00DF54B8">
        <w:rPr>
          <w:color w:val="auto"/>
          <w:sz w:val="24"/>
          <w:szCs w:val="20"/>
        </w:rPr>
        <w:t>ed</w:t>
      </w:r>
      <w:r w:rsidR="00072760" w:rsidRPr="00DF54B8">
        <w:rPr>
          <w:color w:val="auto"/>
          <w:sz w:val="24"/>
          <w:szCs w:val="20"/>
        </w:rPr>
        <w:t xml:space="preserve"> issues relating to waste or ene</w:t>
      </w:r>
      <w:r w:rsidRPr="00DF54B8">
        <w:rPr>
          <w:color w:val="auto"/>
          <w:sz w:val="24"/>
          <w:szCs w:val="20"/>
        </w:rPr>
        <w:t>rgy</w:t>
      </w:r>
      <w:r w:rsidR="00072760" w:rsidRPr="00DF54B8">
        <w:rPr>
          <w:color w:val="auto"/>
          <w:sz w:val="24"/>
          <w:szCs w:val="20"/>
        </w:rPr>
        <w:t xml:space="preserve">: </w:t>
      </w:r>
      <w:r w:rsidR="006F1D01" w:rsidRPr="00DF54B8">
        <w:rPr>
          <w:color w:val="auto"/>
          <w:sz w:val="24"/>
          <w:szCs w:val="20"/>
        </w:rPr>
        <w:t>e.g.,</w:t>
      </w:r>
      <w:r w:rsidRPr="00DF54B8">
        <w:rPr>
          <w:color w:val="auto"/>
          <w:sz w:val="24"/>
          <w:szCs w:val="20"/>
        </w:rPr>
        <w:t xml:space="preserve"> </w:t>
      </w:r>
      <w:r w:rsidR="00072760" w:rsidRPr="00DF54B8">
        <w:rPr>
          <w:color w:val="auto"/>
          <w:sz w:val="24"/>
          <w:szCs w:val="20"/>
        </w:rPr>
        <w:t>“To reduce waste...The clay waste can be re-used. The fired waste can’t. That’s put into waste skips an</w:t>
      </w:r>
      <w:r w:rsidR="00D76788" w:rsidRPr="00DF54B8">
        <w:rPr>
          <w:color w:val="auto"/>
          <w:sz w:val="24"/>
          <w:szCs w:val="20"/>
        </w:rPr>
        <w:t>d then we’re charged to tip it.</w:t>
      </w:r>
      <w:r w:rsidR="00072760" w:rsidRPr="00DF54B8">
        <w:rPr>
          <w:color w:val="auto"/>
          <w:sz w:val="24"/>
          <w:szCs w:val="20"/>
        </w:rPr>
        <w:t xml:space="preserve"> So it’s a cost” [</w:t>
      </w:r>
      <w:r w:rsidR="00D76788" w:rsidRPr="00DF54B8">
        <w:rPr>
          <w:color w:val="auto"/>
          <w:sz w:val="24"/>
          <w:szCs w:val="20"/>
        </w:rPr>
        <w:t>m</w:t>
      </w:r>
      <w:r w:rsidR="00072760" w:rsidRPr="00DF54B8">
        <w:rPr>
          <w:color w:val="auto"/>
          <w:sz w:val="24"/>
          <w:szCs w:val="20"/>
        </w:rPr>
        <w:t xml:space="preserve">ed-27]. </w:t>
      </w:r>
      <w:r w:rsidRPr="00DF54B8">
        <w:rPr>
          <w:color w:val="auto"/>
          <w:sz w:val="24"/>
          <w:szCs w:val="20"/>
        </w:rPr>
        <w:t>Interestingly</w:t>
      </w:r>
      <w:r w:rsidR="00072760" w:rsidRPr="00DF54B8">
        <w:rPr>
          <w:color w:val="auto"/>
          <w:sz w:val="24"/>
          <w:szCs w:val="20"/>
        </w:rPr>
        <w:t>, respondents</w:t>
      </w:r>
      <w:r w:rsidR="0046432F" w:rsidRPr="00DF54B8">
        <w:rPr>
          <w:color w:val="auto"/>
          <w:sz w:val="24"/>
          <w:szCs w:val="20"/>
        </w:rPr>
        <w:t xml:space="preserve"> would often </w:t>
      </w:r>
      <w:r w:rsidR="00072760" w:rsidRPr="00DF54B8">
        <w:rPr>
          <w:color w:val="auto"/>
          <w:sz w:val="24"/>
          <w:szCs w:val="20"/>
        </w:rPr>
        <w:t xml:space="preserve">describe their </w:t>
      </w:r>
      <w:r w:rsidR="0046432F" w:rsidRPr="00DF54B8">
        <w:rPr>
          <w:color w:val="auto"/>
          <w:sz w:val="24"/>
          <w:szCs w:val="20"/>
        </w:rPr>
        <w:t xml:space="preserve">environmental </w:t>
      </w:r>
      <w:r w:rsidRPr="00DF54B8">
        <w:rPr>
          <w:color w:val="auto"/>
          <w:sz w:val="24"/>
          <w:szCs w:val="20"/>
        </w:rPr>
        <w:t>challenges in commercial</w:t>
      </w:r>
      <w:r w:rsidR="00072760" w:rsidRPr="00DF54B8">
        <w:rPr>
          <w:color w:val="auto"/>
          <w:sz w:val="24"/>
          <w:szCs w:val="20"/>
        </w:rPr>
        <w:t xml:space="preserve"> terms (e</w:t>
      </w:r>
      <w:r w:rsidRPr="00DF54B8">
        <w:rPr>
          <w:color w:val="auto"/>
          <w:sz w:val="24"/>
          <w:szCs w:val="20"/>
        </w:rPr>
        <w:t>.</w:t>
      </w:r>
      <w:r w:rsidR="00072760" w:rsidRPr="00DF54B8">
        <w:rPr>
          <w:color w:val="auto"/>
          <w:sz w:val="24"/>
          <w:szCs w:val="20"/>
        </w:rPr>
        <w:t>g</w:t>
      </w:r>
      <w:r w:rsidRPr="00DF54B8">
        <w:rPr>
          <w:color w:val="auto"/>
          <w:sz w:val="24"/>
          <w:szCs w:val="20"/>
        </w:rPr>
        <w:t xml:space="preserve">., </w:t>
      </w:r>
      <w:r w:rsidR="00072760" w:rsidRPr="00DF54B8">
        <w:rPr>
          <w:color w:val="auto"/>
          <w:sz w:val="24"/>
          <w:szCs w:val="20"/>
        </w:rPr>
        <w:t>cost reductions) rat</w:t>
      </w:r>
      <w:r w:rsidRPr="00DF54B8">
        <w:rPr>
          <w:color w:val="auto"/>
          <w:sz w:val="24"/>
          <w:szCs w:val="20"/>
        </w:rPr>
        <w:t>her than ‘environmental’ terms</w:t>
      </w:r>
      <w:r w:rsidR="006F1D01" w:rsidRPr="00DF54B8">
        <w:rPr>
          <w:color w:val="auto"/>
          <w:sz w:val="24"/>
          <w:szCs w:val="20"/>
        </w:rPr>
        <w:t>, a</w:t>
      </w:r>
      <w:r w:rsidR="0046432F" w:rsidRPr="00DF54B8">
        <w:rPr>
          <w:color w:val="auto"/>
          <w:sz w:val="24"/>
          <w:szCs w:val="20"/>
        </w:rPr>
        <w:t>s the following comments suggest</w:t>
      </w:r>
      <w:r w:rsidRPr="00DF54B8">
        <w:rPr>
          <w:color w:val="auto"/>
          <w:sz w:val="24"/>
          <w:szCs w:val="20"/>
        </w:rPr>
        <w:t xml:space="preserve">: </w:t>
      </w:r>
      <w:r w:rsidR="00072760" w:rsidRPr="00DF54B8">
        <w:rPr>
          <w:color w:val="auto"/>
          <w:sz w:val="24"/>
          <w:szCs w:val="20"/>
        </w:rPr>
        <w:t>“The only one that really affects us to any great extent is if we change the oil in the machines. We have to get a proper contractor in to come and take the waste away. In the old days someone would pay us for the old oil. Nowadays we have to pay for it to go. [Unplanned prompt: what about energy?] I suppose we’re fairly….I mean our electricity bill is about £500 a month. There are other costs I’m far more concerned about” [Mic-4</w:t>
      </w:r>
      <w:proofErr w:type="gramStart"/>
      <w:r w:rsidR="00072760" w:rsidRPr="00DF54B8">
        <w:rPr>
          <w:color w:val="auto"/>
          <w:sz w:val="24"/>
          <w:szCs w:val="20"/>
        </w:rPr>
        <w:t>];“</w:t>
      </w:r>
      <w:proofErr w:type="gramEnd"/>
      <w:r w:rsidR="00072760" w:rsidRPr="00DF54B8">
        <w:rPr>
          <w:color w:val="auto"/>
          <w:sz w:val="24"/>
          <w:szCs w:val="20"/>
        </w:rPr>
        <w:t>Not very many or wide ranging impacts. You’d have to say the cost</w:t>
      </w:r>
      <w:r w:rsidR="00D76788" w:rsidRPr="00DF54B8">
        <w:rPr>
          <w:color w:val="auto"/>
          <w:sz w:val="24"/>
          <w:szCs w:val="20"/>
        </w:rPr>
        <w:t xml:space="preserve"> of waste is the biggest one” [m</w:t>
      </w:r>
      <w:r w:rsidR="00072760" w:rsidRPr="00DF54B8">
        <w:rPr>
          <w:color w:val="auto"/>
          <w:sz w:val="24"/>
          <w:szCs w:val="20"/>
        </w:rPr>
        <w:t xml:space="preserve">ed-7]. </w:t>
      </w:r>
      <w:r w:rsidR="0046432F" w:rsidRPr="00DF54B8">
        <w:rPr>
          <w:color w:val="auto"/>
          <w:sz w:val="24"/>
          <w:szCs w:val="20"/>
        </w:rPr>
        <w:t xml:space="preserve">Although dependent on firms’ </w:t>
      </w:r>
      <w:r w:rsidR="00072760" w:rsidRPr="00DF54B8">
        <w:rPr>
          <w:color w:val="auto"/>
          <w:sz w:val="24"/>
          <w:szCs w:val="20"/>
        </w:rPr>
        <w:t>activities, as firms increase in size their environmental</w:t>
      </w:r>
      <w:r w:rsidR="0046432F" w:rsidRPr="00DF54B8">
        <w:rPr>
          <w:color w:val="auto"/>
          <w:sz w:val="24"/>
          <w:szCs w:val="20"/>
        </w:rPr>
        <w:t xml:space="preserve"> impacts</w:t>
      </w:r>
      <w:r w:rsidR="00072760" w:rsidRPr="00DF54B8">
        <w:rPr>
          <w:color w:val="auto"/>
          <w:sz w:val="24"/>
          <w:szCs w:val="20"/>
        </w:rPr>
        <w:t>, and awareness of them, tend</w:t>
      </w:r>
      <w:r w:rsidR="006F1D01" w:rsidRPr="00DF54B8">
        <w:rPr>
          <w:color w:val="auto"/>
          <w:sz w:val="24"/>
          <w:szCs w:val="20"/>
        </w:rPr>
        <w:t xml:space="preserve"> also</w:t>
      </w:r>
      <w:r w:rsidR="00072760" w:rsidRPr="00DF54B8">
        <w:rPr>
          <w:color w:val="auto"/>
          <w:sz w:val="24"/>
          <w:szCs w:val="20"/>
        </w:rPr>
        <w:t xml:space="preserve"> to increase. </w:t>
      </w:r>
      <w:r w:rsidR="0046432F" w:rsidRPr="00DF54B8">
        <w:rPr>
          <w:color w:val="auto"/>
          <w:sz w:val="24"/>
          <w:szCs w:val="20"/>
        </w:rPr>
        <w:t xml:space="preserve"> One respondent, whose firm had an</w:t>
      </w:r>
      <w:r w:rsidR="005D2826" w:rsidRPr="00DF54B8">
        <w:rPr>
          <w:color w:val="auto"/>
          <w:sz w:val="24"/>
          <w:szCs w:val="20"/>
        </w:rPr>
        <w:t xml:space="preserve"> environmental permit,</w:t>
      </w:r>
      <w:r w:rsidR="0046432F" w:rsidRPr="00DF54B8">
        <w:rPr>
          <w:color w:val="auto"/>
          <w:sz w:val="24"/>
          <w:szCs w:val="20"/>
        </w:rPr>
        <w:t xml:space="preserve"> said</w:t>
      </w:r>
      <w:r w:rsidR="00072760" w:rsidRPr="00DF54B8">
        <w:rPr>
          <w:color w:val="auto"/>
          <w:sz w:val="24"/>
          <w:szCs w:val="20"/>
        </w:rPr>
        <w:t>: “The main ones we have are emissions to the atmosphere from the boiler process, the burning of the timber, but we have a sophisticated monitoring system for that. It’s only a problem that we have to comply with legislation, which we do....And the second one is the emissions to the atmosphere that come from the boiler when we burn the timber and the off-cuts, the sawdust....That provides quite a few emissions to atmosphere that we have to deal with. Yes, we had to spend about £750,000 putting a new boiler in about three years ago. Yes, it wasn’t me</w:t>
      </w:r>
      <w:r w:rsidR="00D76788" w:rsidRPr="00DF54B8">
        <w:rPr>
          <w:color w:val="auto"/>
          <w:sz w:val="24"/>
          <w:szCs w:val="20"/>
        </w:rPr>
        <w:t>eting the existing standards” [m</w:t>
      </w:r>
      <w:r w:rsidR="00072760" w:rsidRPr="00DF54B8">
        <w:rPr>
          <w:color w:val="auto"/>
          <w:sz w:val="24"/>
          <w:szCs w:val="20"/>
        </w:rPr>
        <w:t>ed-15].</w:t>
      </w:r>
    </w:p>
    <w:p w:rsidR="00072760" w:rsidRPr="00DF54B8" w:rsidRDefault="00072760" w:rsidP="003F6686">
      <w:pPr>
        <w:rPr>
          <w:color w:val="auto"/>
          <w:sz w:val="24"/>
          <w:szCs w:val="20"/>
        </w:rPr>
      </w:pPr>
    </w:p>
    <w:p w:rsidR="00072760" w:rsidRPr="00DF54B8" w:rsidRDefault="00C3398F" w:rsidP="003F6686">
      <w:pPr>
        <w:ind w:right="432"/>
        <w:rPr>
          <w:b/>
          <w:color w:val="auto"/>
          <w:sz w:val="24"/>
          <w:szCs w:val="20"/>
        </w:rPr>
      </w:pPr>
      <w:r w:rsidRPr="00DF54B8">
        <w:rPr>
          <w:b/>
          <w:color w:val="auto"/>
          <w:sz w:val="24"/>
          <w:szCs w:val="20"/>
        </w:rPr>
        <w:t>2. Stakeholders</w:t>
      </w:r>
      <w:r w:rsidR="00D76788" w:rsidRPr="00DF54B8">
        <w:rPr>
          <w:b/>
          <w:color w:val="auto"/>
          <w:sz w:val="24"/>
          <w:szCs w:val="20"/>
        </w:rPr>
        <w:t xml:space="preserve"> </w:t>
      </w:r>
      <w:r w:rsidR="006F1D01" w:rsidRPr="00DF54B8">
        <w:rPr>
          <w:b/>
          <w:color w:val="auto"/>
          <w:sz w:val="24"/>
          <w:szCs w:val="20"/>
        </w:rPr>
        <w:t>Exchanges</w:t>
      </w:r>
    </w:p>
    <w:p w:rsidR="00072760" w:rsidRPr="00DF54B8" w:rsidRDefault="004E7CCC" w:rsidP="003F6686">
      <w:pPr>
        <w:rPr>
          <w:color w:val="auto"/>
          <w:sz w:val="24"/>
          <w:szCs w:val="20"/>
        </w:rPr>
      </w:pPr>
      <w:r w:rsidRPr="00DF54B8">
        <w:rPr>
          <w:color w:val="auto"/>
          <w:sz w:val="24"/>
          <w:szCs w:val="20"/>
        </w:rPr>
        <w:t>As a rule</w:t>
      </w:r>
      <w:r w:rsidR="00072760" w:rsidRPr="00DF54B8">
        <w:rPr>
          <w:color w:val="auto"/>
          <w:sz w:val="24"/>
          <w:szCs w:val="20"/>
        </w:rPr>
        <w:t xml:space="preserve">, respondents </w:t>
      </w:r>
      <w:r w:rsidR="00725D56" w:rsidRPr="00DF54B8">
        <w:rPr>
          <w:color w:val="auto"/>
          <w:sz w:val="24"/>
          <w:szCs w:val="20"/>
        </w:rPr>
        <w:t>felt that</w:t>
      </w:r>
      <w:r w:rsidR="00072760" w:rsidRPr="00DF54B8">
        <w:rPr>
          <w:color w:val="auto"/>
          <w:sz w:val="24"/>
          <w:szCs w:val="20"/>
        </w:rPr>
        <w:t xml:space="preserve"> the level of concern or interest </w:t>
      </w:r>
      <w:r w:rsidRPr="00DF54B8">
        <w:rPr>
          <w:color w:val="auto"/>
          <w:sz w:val="24"/>
          <w:szCs w:val="20"/>
        </w:rPr>
        <w:t>displayed</w:t>
      </w:r>
      <w:r w:rsidR="00072760" w:rsidRPr="00DF54B8">
        <w:rPr>
          <w:color w:val="auto"/>
          <w:sz w:val="24"/>
          <w:szCs w:val="20"/>
        </w:rPr>
        <w:t xml:space="preserve"> by their stakeholders, as </w:t>
      </w:r>
      <w:r w:rsidR="00D05EBC" w:rsidRPr="00DF54B8">
        <w:rPr>
          <w:color w:val="auto"/>
          <w:sz w:val="24"/>
          <w:szCs w:val="20"/>
        </w:rPr>
        <w:t>reflect</w:t>
      </w:r>
      <w:r w:rsidR="00A74F0A" w:rsidRPr="00DF54B8">
        <w:rPr>
          <w:color w:val="auto"/>
          <w:sz w:val="24"/>
          <w:szCs w:val="20"/>
        </w:rPr>
        <w:t>ed</w:t>
      </w:r>
      <w:r w:rsidR="00072760" w:rsidRPr="00DF54B8">
        <w:rPr>
          <w:color w:val="auto"/>
          <w:sz w:val="24"/>
          <w:szCs w:val="20"/>
        </w:rPr>
        <w:t xml:space="preserve"> in </w:t>
      </w:r>
      <w:r w:rsidR="00D05EBC" w:rsidRPr="00DF54B8">
        <w:rPr>
          <w:color w:val="auto"/>
          <w:sz w:val="24"/>
          <w:szCs w:val="20"/>
        </w:rPr>
        <w:t xml:space="preserve">their </w:t>
      </w:r>
      <w:r w:rsidR="00072760" w:rsidRPr="00DF54B8">
        <w:rPr>
          <w:color w:val="auto"/>
          <w:sz w:val="24"/>
          <w:szCs w:val="20"/>
        </w:rPr>
        <w:t xml:space="preserve">dialogue </w:t>
      </w:r>
      <w:r w:rsidR="00D05EBC" w:rsidRPr="00DF54B8">
        <w:rPr>
          <w:color w:val="auto"/>
          <w:sz w:val="24"/>
          <w:szCs w:val="20"/>
        </w:rPr>
        <w:t xml:space="preserve">and relations </w:t>
      </w:r>
      <w:r w:rsidR="00072760" w:rsidRPr="00DF54B8">
        <w:rPr>
          <w:color w:val="auto"/>
          <w:sz w:val="24"/>
          <w:szCs w:val="20"/>
        </w:rPr>
        <w:t xml:space="preserve">with </w:t>
      </w:r>
      <w:r w:rsidRPr="00DF54B8">
        <w:rPr>
          <w:color w:val="auto"/>
          <w:sz w:val="24"/>
          <w:szCs w:val="20"/>
        </w:rPr>
        <w:t xml:space="preserve">these </w:t>
      </w:r>
      <w:r w:rsidR="00072760" w:rsidRPr="00DF54B8">
        <w:rPr>
          <w:color w:val="auto"/>
          <w:sz w:val="24"/>
          <w:szCs w:val="20"/>
        </w:rPr>
        <w:t xml:space="preserve">stakeholders, </w:t>
      </w:r>
      <w:r w:rsidR="00725D56" w:rsidRPr="00DF54B8">
        <w:rPr>
          <w:color w:val="auto"/>
          <w:sz w:val="24"/>
          <w:szCs w:val="20"/>
        </w:rPr>
        <w:t>was</w:t>
      </w:r>
      <w:r w:rsidR="00072760" w:rsidRPr="00DF54B8">
        <w:rPr>
          <w:color w:val="auto"/>
          <w:sz w:val="24"/>
          <w:szCs w:val="20"/>
        </w:rPr>
        <w:t xml:space="preserve"> limited. Table </w:t>
      </w:r>
      <w:r w:rsidR="00EB68AE" w:rsidRPr="00DF54B8">
        <w:rPr>
          <w:color w:val="auto"/>
          <w:sz w:val="24"/>
          <w:szCs w:val="20"/>
        </w:rPr>
        <w:t>3</w:t>
      </w:r>
      <w:r w:rsidR="003532E1" w:rsidRPr="00DF54B8">
        <w:rPr>
          <w:color w:val="auto"/>
          <w:sz w:val="24"/>
          <w:szCs w:val="20"/>
        </w:rPr>
        <w:t xml:space="preserve">, which overstates the true </w:t>
      </w:r>
      <w:r w:rsidR="00725D56" w:rsidRPr="00DF54B8">
        <w:rPr>
          <w:color w:val="auto"/>
          <w:sz w:val="24"/>
          <w:szCs w:val="20"/>
        </w:rPr>
        <w:t>position</w:t>
      </w:r>
      <w:r w:rsidR="003532E1" w:rsidRPr="00DF54B8">
        <w:rPr>
          <w:color w:val="auto"/>
          <w:sz w:val="24"/>
          <w:szCs w:val="20"/>
        </w:rPr>
        <w:t xml:space="preserve"> of contact because it records </w:t>
      </w:r>
      <w:r w:rsidR="00EB68AE" w:rsidRPr="00DF54B8">
        <w:rPr>
          <w:color w:val="auto"/>
          <w:sz w:val="24"/>
          <w:szCs w:val="20"/>
        </w:rPr>
        <w:t xml:space="preserve">substantive and </w:t>
      </w:r>
      <w:r w:rsidR="006B1104" w:rsidRPr="00DF54B8">
        <w:rPr>
          <w:color w:val="auto"/>
          <w:sz w:val="24"/>
          <w:szCs w:val="20"/>
        </w:rPr>
        <w:t xml:space="preserve">less </w:t>
      </w:r>
      <w:r w:rsidR="004F077D" w:rsidRPr="00DF54B8">
        <w:rPr>
          <w:color w:val="auto"/>
          <w:sz w:val="24"/>
          <w:szCs w:val="20"/>
        </w:rPr>
        <w:t xml:space="preserve">substantive </w:t>
      </w:r>
      <w:r w:rsidR="00A74F0A" w:rsidRPr="00DF54B8">
        <w:rPr>
          <w:color w:val="auto"/>
          <w:sz w:val="24"/>
          <w:szCs w:val="20"/>
        </w:rPr>
        <w:t>interactions</w:t>
      </w:r>
      <w:r w:rsidR="003532E1" w:rsidRPr="00DF54B8">
        <w:rPr>
          <w:color w:val="auto"/>
          <w:sz w:val="24"/>
          <w:szCs w:val="20"/>
        </w:rPr>
        <w:t xml:space="preserve">, </w:t>
      </w:r>
      <w:r w:rsidR="00072760" w:rsidRPr="00DF54B8">
        <w:rPr>
          <w:color w:val="auto"/>
          <w:sz w:val="24"/>
          <w:szCs w:val="20"/>
        </w:rPr>
        <w:t>shows</w:t>
      </w:r>
      <w:r w:rsidR="004B1F54" w:rsidRPr="00DF54B8">
        <w:rPr>
          <w:color w:val="auto"/>
          <w:sz w:val="24"/>
          <w:szCs w:val="20"/>
        </w:rPr>
        <w:t xml:space="preserve"> </w:t>
      </w:r>
      <w:r w:rsidR="00F861C1" w:rsidRPr="00DF54B8">
        <w:rPr>
          <w:color w:val="auto"/>
          <w:sz w:val="24"/>
          <w:szCs w:val="20"/>
        </w:rPr>
        <w:t xml:space="preserve">that </w:t>
      </w:r>
      <w:r w:rsidR="00072760" w:rsidRPr="00DF54B8">
        <w:rPr>
          <w:color w:val="auto"/>
          <w:sz w:val="24"/>
          <w:szCs w:val="20"/>
        </w:rPr>
        <w:t>most (65) firms report</w:t>
      </w:r>
      <w:r w:rsidR="00725D56" w:rsidRPr="00DF54B8">
        <w:rPr>
          <w:color w:val="auto"/>
          <w:sz w:val="24"/>
          <w:szCs w:val="20"/>
        </w:rPr>
        <w:t>ed</w:t>
      </w:r>
      <w:r w:rsidR="00072760" w:rsidRPr="00DF54B8">
        <w:rPr>
          <w:color w:val="auto"/>
          <w:sz w:val="24"/>
          <w:szCs w:val="20"/>
        </w:rPr>
        <w:t xml:space="preserve"> having no dialogue with stakeholders on environmental matte</w:t>
      </w:r>
      <w:r w:rsidR="00725D56" w:rsidRPr="00DF54B8">
        <w:rPr>
          <w:color w:val="auto"/>
          <w:sz w:val="24"/>
          <w:szCs w:val="20"/>
        </w:rPr>
        <w:t xml:space="preserve">rs, </w:t>
      </w:r>
      <w:r w:rsidR="00C15638" w:rsidRPr="00DF54B8">
        <w:rPr>
          <w:color w:val="auto"/>
          <w:sz w:val="24"/>
          <w:szCs w:val="20"/>
        </w:rPr>
        <w:t>and that</w:t>
      </w:r>
      <w:r w:rsidR="00725D56" w:rsidRPr="00DF54B8">
        <w:rPr>
          <w:color w:val="auto"/>
          <w:sz w:val="24"/>
          <w:szCs w:val="20"/>
        </w:rPr>
        <w:t xml:space="preserve"> 45 had some </w:t>
      </w:r>
      <w:r w:rsidR="00072760" w:rsidRPr="00DF54B8">
        <w:rPr>
          <w:color w:val="auto"/>
          <w:sz w:val="24"/>
          <w:szCs w:val="20"/>
        </w:rPr>
        <w:t>dialogue with one or more stakeholders.</w:t>
      </w:r>
      <w:r w:rsidR="00C15638" w:rsidRPr="00DF54B8">
        <w:rPr>
          <w:color w:val="auto"/>
          <w:sz w:val="24"/>
          <w:szCs w:val="20"/>
        </w:rPr>
        <w:t xml:space="preserve"> L</w:t>
      </w:r>
      <w:r w:rsidR="00072760" w:rsidRPr="00DF54B8">
        <w:rPr>
          <w:color w:val="auto"/>
          <w:sz w:val="24"/>
          <w:szCs w:val="20"/>
        </w:rPr>
        <w:t>arger SMEs</w:t>
      </w:r>
      <w:r w:rsidR="004B1F54" w:rsidRPr="00DF54B8">
        <w:rPr>
          <w:color w:val="auto"/>
          <w:sz w:val="24"/>
          <w:szCs w:val="20"/>
        </w:rPr>
        <w:t xml:space="preserve"> </w:t>
      </w:r>
      <w:r w:rsidR="00C15638" w:rsidRPr="00DF54B8">
        <w:rPr>
          <w:color w:val="auto"/>
          <w:sz w:val="24"/>
          <w:szCs w:val="20"/>
        </w:rPr>
        <w:t xml:space="preserve">generally appeared </w:t>
      </w:r>
      <w:r w:rsidR="003532E1" w:rsidRPr="00DF54B8">
        <w:rPr>
          <w:color w:val="auto"/>
          <w:sz w:val="24"/>
          <w:szCs w:val="20"/>
        </w:rPr>
        <w:t xml:space="preserve">to </w:t>
      </w:r>
      <w:r w:rsidR="00072760" w:rsidRPr="00DF54B8">
        <w:rPr>
          <w:color w:val="auto"/>
          <w:sz w:val="24"/>
          <w:szCs w:val="20"/>
        </w:rPr>
        <w:t>have more interactions with a wider range of stakeholders.</w:t>
      </w:r>
    </w:p>
    <w:p w:rsidR="00072760" w:rsidRPr="00DF54B8" w:rsidRDefault="00072760" w:rsidP="003F6686">
      <w:pPr>
        <w:ind w:right="432"/>
        <w:rPr>
          <w:b/>
          <w:color w:val="auto"/>
          <w:sz w:val="24"/>
          <w:szCs w:val="20"/>
          <w:u w:val="single"/>
        </w:rPr>
      </w:pPr>
    </w:p>
    <w:p w:rsidR="00072760" w:rsidRPr="00DF54B8" w:rsidRDefault="00072760" w:rsidP="003F6686">
      <w:pPr>
        <w:ind w:right="432"/>
        <w:rPr>
          <w:b/>
          <w:color w:val="auto"/>
          <w:sz w:val="24"/>
          <w:szCs w:val="20"/>
        </w:rPr>
      </w:pPr>
      <w:r w:rsidRPr="00DF54B8">
        <w:rPr>
          <w:b/>
          <w:color w:val="auto"/>
          <w:sz w:val="24"/>
          <w:szCs w:val="20"/>
        </w:rPr>
        <w:t xml:space="preserve">Table </w:t>
      </w:r>
      <w:r w:rsidR="00304EA3" w:rsidRPr="00DF54B8">
        <w:rPr>
          <w:b/>
          <w:color w:val="auto"/>
          <w:sz w:val="24"/>
          <w:szCs w:val="20"/>
        </w:rPr>
        <w:t>3</w:t>
      </w:r>
      <w:r w:rsidRPr="00DF54B8">
        <w:rPr>
          <w:b/>
          <w:color w:val="auto"/>
          <w:sz w:val="24"/>
          <w:szCs w:val="20"/>
        </w:rPr>
        <w:t>: Environmental interactions</w:t>
      </w:r>
    </w:p>
    <w:p w:rsidR="00C15638" w:rsidRPr="00DF54B8" w:rsidRDefault="00C15638" w:rsidP="003F6686">
      <w:pPr>
        <w:ind w:right="432"/>
        <w:rPr>
          <w:b/>
          <w:color w:val="auto"/>
          <w:sz w:val="24"/>
          <w:szCs w:val="20"/>
          <w:u w:val="single"/>
        </w:rPr>
      </w:pPr>
    </w:p>
    <w:tbl>
      <w:tblPr>
        <w:tblW w:w="0" w:type="auto"/>
        <w:tblInd w:w="98" w:type="dxa"/>
        <w:tblLayout w:type="fixed"/>
        <w:tblCellMar>
          <w:left w:w="10" w:type="dxa"/>
          <w:right w:w="10" w:type="dxa"/>
        </w:tblCellMar>
        <w:tblLook w:val="0000" w:firstRow="0" w:lastRow="0" w:firstColumn="0" w:lastColumn="0" w:noHBand="0" w:noVBand="0"/>
      </w:tblPr>
      <w:tblGrid>
        <w:gridCol w:w="2845"/>
        <w:gridCol w:w="1098"/>
        <w:gridCol w:w="1099"/>
        <w:gridCol w:w="1099"/>
        <w:gridCol w:w="1099"/>
      </w:tblGrid>
      <w:tr w:rsidR="00072760" w:rsidRPr="00DF54B8" w:rsidTr="00725D56">
        <w:trPr>
          <w:trHeight w:val="1"/>
        </w:trPr>
        <w:tc>
          <w:tcPr>
            <w:tcW w:w="2845" w:type="dxa"/>
            <w:tcBorders>
              <w:top w:val="single" w:sz="4" w:space="0" w:color="000000"/>
              <w:left w:val="single" w:sz="4" w:space="0" w:color="000000"/>
              <w:bottom w:val="single" w:sz="6" w:space="0" w:color="000000"/>
              <w:right w:val="single" w:sz="4" w:space="0" w:color="000000"/>
            </w:tcBorders>
            <w:tcMar>
              <w:left w:w="108" w:type="dxa"/>
              <w:right w:w="108" w:type="dxa"/>
            </w:tcMar>
          </w:tcPr>
          <w:p w:rsidR="00072760" w:rsidRPr="00DF54B8" w:rsidRDefault="00072760" w:rsidP="003F6686">
            <w:pPr>
              <w:jc w:val="center"/>
              <w:rPr>
                <w:b/>
                <w:color w:val="auto"/>
                <w:sz w:val="24"/>
                <w:szCs w:val="20"/>
              </w:rPr>
            </w:pPr>
          </w:p>
        </w:tc>
        <w:tc>
          <w:tcPr>
            <w:tcW w:w="1098" w:type="dxa"/>
            <w:tcBorders>
              <w:top w:val="single" w:sz="4" w:space="0" w:color="000000"/>
              <w:left w:val="single" w:sz="4" w:space="0" w:color="000000"/>
              <w:bottom w:val="single" w:sz="6" w:space="0" w:color="000000"/>
              <w:right w:val="single" w:sz="6" w:space="0" w:color="000000"/>
            </w:tcBorders>
            <w:tcMar>
              <w:left w:w="108" w:type="dxa"/>
              <w:right w:w="108" w:type="dxa"/>
            </w:tcMar>
          </w:tcPr>
          <w:p w:rsidR="00072760" w:rsidRPr="00DF54B8" w:rsidRDefault="00072760" w:rsidP="003F6686">
            <w:pPr>
              <w:jc w:val="center"/>
              <w:rPr>
                <w:b/>
                <w:color w:val="auto"/>
                <w:sz w:val="24"/>
                <w:szCs w:val="20"/>
              </w:rPr>
            </w:pPr>
            <w:r w:rsidRPr="00DF54B8">
              <w:rPr>
                <w:b/>
                <w:color w:val="auto"/>
                <w:sz w:val="24"/>
                <w:szCs w:val="20"/>
              </w:rPr>
              <w:t>All</w:t>
            </w:r>
          </w:p>
        </w:tc>
        <w:tc>
          <w:tcPr>
            <w:tcW w:w="1099" w:type="dxa"/>
            <w:tcBorders>
              <w:top w:val="single" w:sz="4" w:space="0" w:color="000000"/>
              <w:left w:val="single" w:sz="6" w:space="0" w:color="000000"/>
              <w:bottom w:val="single" w:sz="6" w:space="0" w:color="000000"/>
              <w:right w:val="single" w:sz="6" w:space="0" w:color="000000"/>
            </w:tcBorders>
            <w:tcMar>
              <w:left w:w="108" w:type="dxa"/>
              <w:right w:w="108" w:type="dxa"/>
            </w:tcMar>
          </w:tcPr>
          <w:p w:rsidR="00072760" w:rsidRPr="00DF54B8" w:rsidRDefault="00072760" w:rsidP="003F6686">
            <w:pPr>
              <w:jc w:val="center"/>
              <w:rPr>
                <w:b/>
                <w:color w:val="auto"/>
                <w:sz w:val="24"/>
                <w:szCs w:val="20"/>
              </w:rPr>
            </w:pPr>
            <w:r w:rsidRPr="00DF54B8">
              <w:rPr>
                <w:b/>
                <w:color w:val="auto"/>
                <w:sz w:val="24"/>
                <w:szCs w:val="20"/>
              </w:rPr>
              <w:t>Med</w:t>
            </w:r>
          </w:p>
        </w:tc>
        <w:tc>
          <w:tcPr>
            <w:tcW w:w="1099" w:type="dxa"/>
            <w:tcBorders>
              <w:top w:val="single" w:sz="4" w:space="0" w:color="000000"/>
              <w:left w:val="single" w:sz="6" w:space="0" w:color="000000"/>
              <w:bottom w:val="single" w:sz="6" w:space="0" w:color="000000"/>
              <w:right w:val="single" w:sz="6" w:space="0" w:color="000000"/>
            </w:tcBorders>
            <w:tcMar>
              <w:left w:w="108" w:type="dxa"/>
              <w:right w:w="108" w:type="dxa"/>
            </w:tcMar>
          </w:tcPr>
          <w:p w:rsidR="00072760" w:rsidRPr="00DF54B8" w:rsidRDefault="00072760" w:rsidP="003F6686">
            <w:pPr>
              <w:jc w:val="center"/>
              <w:rPr>
                <w:b/>
                <w:color w:val="auto"/>
                <w:sz w:val="24"/>
                <w:szCs w:val="20"/>
              </w:rPr>
            </w:pPr>
            <w:r w:rsidRPr="00DF54B8">
              <w:rPr>
                <w:b/>
                <w:color w:val="auto"/>
                <w:sz w:val="24"/>
                <w:szCs w:val="20"/>
              </w:rPr>
              <w:t>Sm</w:t>
            </w:r>
          </w:p>
        </w:tc>
        <w:tc>
          <w:tcPr>
            <w:tcW w:w="1099" w:type="dxa"/>
            <w:tcBorders>
              <w:top w:val="single" w:sz="4" w:space="0" w:color="000000"/>
              <w:left w:val="single" w:sz="6" w:space="0" w:color="000000"/>
              <w:bottom w:val="single" w:sz="6" w:space="0" w:color="000000"/>
              <w:right w:val="single" w:sz="4" w:space="0" w:color="000000"/>
            </w:tcBorders>
            <w:tcMar>
              <w:left w:w="108" w:type="dxa"/>
              <w:right w:w="108" w:type="dxa"/>
            </w:tcMar>
          </w:tcPr>
          <w:p w:rsidR="00072760" w:rsidRPr="00DF54B8" w:rsidRDefault="00072760" w:rsidP="003F6686">
            <w:pPr>
              <w:jc w:val="center"/>
              <w:rPr>
                <w:b/>
                <w:color w:val="auto"/>
                <w:sz w:val="24"/>
                <w:szCs w:val="20"/>
              </w:rPr>
            </w:pPr>
            <w:r w:rsidRPr="00DF54B8">
              <w:rPr>
                <w:b/>
                <w:color w:val="auto"/>
                <w:sz w:val="24"/>
                <w:szCs w:val="20"/>
              </w:rPr>
              <w:t>Mic</w:t>
            </w:r>
          </w:p>
        </w:tc>
      </w:tr>
      <w:tr w:rsidR="00072760" w:rsidRPr="00DF54B8" w:rsidTr="00725D56">
        <w:trPr>
          <w:trHeight w:val="1"/>
        </w:trPr>
        <w:tc>
          <w:tcPr>
            <w:tcW w:w="2845" w:type="dxa"/>
            <w:tcBorders>
              <w:top w:val="single" w:sz="6" w:space="0" w:color="000000"/>
              <w:left w:val="single" w:sz="4" w:space="0" w:color="000000"/>
              <w:bottom w:val="single" w:sz="6" w:space="0" w:color="000000"/>
              <w:right w:val="single" w:sz="4" w:space="0" w:color="000000"/>
            </w:tcBorders>
            <w:tcMar>
              <w:left w:w="108" w:type="dxa"/>
              <w:right w:w="108" w:type="dxa"/>
            </w:tcMar>
          </w:tcPr>
          <w:p w:rsidR="00072760" w:rsidRPr="00DF54B8" w:rsidRDefault="00072760" w:rsidP="003F6686">
            <w:pPr>
              <w:rPr>
                <w:b/>
                <w:color w:val="auto"/>
                <w:sz w:val="24"/>
                <w:szCs w:val="20"/>
              </w:rPr>
            </w:pPr>
            <w:r w:rsidRPr="00DF54B8">
              <w:rPr>
                <w:b/>
                <w:color w:val="auto"/>
                <w:sz w:val="24"/>
                <w:szCs w:val="20"/>
              </w:rPr>
              <w:t>Customers</w:t>
            </w:r>
          </w:p>
        </w:tc>
        <w:tc>
          <w:tcPr>
            <w:tcW w:w="1098" w:type="dxa"/>
            <w:tcBorders>
              <w:top w:val="single" w:sz="6" w:space="0" w:color="000000"/>
              <w:left w:val="single" w:sz="4" w:space="0" w:color="000000"/>
              <w:bottom w:val="single" w:sz="6" w:space="0" w:color="000000"/>
              <w:right w:val="single" w:sz="6" w:space="0" w:color="000000"/>
            </w:tcBorders>
            <w:tcMar>
              <w:left w:w="108" w:type="dxa"/>
              <w:right w:w="108" w:type="dxa"/>
            </w:tcMar>
          </w:tcPr>
          <w:p w:rsidR="00072760" w:rsidRPr="00DF54B8" w:rsidRDefault="00072760" w:rsidP="003F6686">
            <w:pPr>
              <w:jc w:val="center"/>
              <w:rPr>
                <w:color w:val="auto"/>
                <w:sz w:val="24"/>
                <w:szCs w:val="20"/>
              </w:rPr>
            </w:pPr>
            <w:r w:rsidRPr="00DF54B8">
              <w:rPr>
                <w:color w:val="auto"/>
                <w:sz w:val="24"/>
                <w:szCs w:val="20"/>
              </w:rPr>
              <w:t>32</w:t>
            </w:r>
          </w:p>
        </w:tc>
        <w:tc>
          <w:tcPr>
            <w:tcW w:w="109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072760" w:rsidRPr="00DF54B8" w:rsidRDefault="00072760" w:rsidP="003F6686">
            <w:pPr>
              <w:jc w:val="center"/>
              <w:rPr>
                <w:color w:val="auto"/>
                <w:sz w:val="24"/>
                <w:szCs w:val="20"/>
              </w:rPr>
            </w:pPr>
            <w:r w:rsidRPr="00DF54B8">
              <w:rPr>
                <w:color w:val="auto"/>
                <w:sz w:val="24"/>
                <w:szCs w:val="20"/>
              </w:rPr>
              <w:t>11</w:t>
            </w:r>
          </w:p>
        </w:tc>
        <w:tc>
          <w:tcPr>
            <w:tcW w:w="109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072760" w:rsidRPr="00DF54B8" w:rsidRDefault="00072760" w:rsidP="003F6686">
            <w:pPr>
              <w:jc w:val="center"/>
              <w:rPr>
                <w:color w:val="auto"/>
                <w:sz w:val="24"/>
                <w:szCs w:val="20"/>
              </w:rPr>
            </w:pPr>
            <w:r w:rsidRPr="00DF54B8">
              <w:rPr>
                <w:color w:val="auto"/>
                <w:sz w:val="24"/>
                <w:szCs w:val="20"/>
              </w:rPr>
              <w:t>13</w:t>
            </w:r>
          </w:p>
        </w:tc>
        <w:tc>
          <w:tcPr>
            <w:tcW w:w="1099" w:type="dxa"/>
            <w:tcBorders>
              <w:top w:val="single" w:sz="6" w:space="0" w:color="000000"/>
              <w:left w:val="single" w:sz="6" w:space="0" w:color="000000"/>
              <w:bottom w:val="single" w:sz="6" w:space="0" w:color="000000"/>
              <w:right w:val="single" w:sz="4" w:space="0" w:color="000000"/>
            </w:tcBorders>
            <w:tcMar>
              <w:left w:w="108" w:type="dxa"/>
              <w:right w:w="108" w:type="dxa"/>
            </w:tcMar>
          </w:tcPr>
          <w:p w:rsidR="00072760" w:rsidRPr="00DF54B8" w:rsidRDefault="00072760" w:rsidP="003F6686">
            <w:pPr>
              <w:jc w:val="center"/>
              <w:rPr>
                <w:color w:val="auto"/>
                <w:sz w:val="24"/>
                <w:szCs w:val="20"/>
              </w:rPr>
            </w:pPr>
            <w:r w:rsidRPr="00DF54B8">
              <w:rPr>
                <w:color w:val="auto"/>
                <w:sz w:val="24"/>
                <w:szCs w:val="20"/>
              </w:rPr>
              <w:t>8</w:t>
            </w:r>
          </w:p>
        </w:tc>
      </w:tr>
      <w:tr w:rsidR="00072760" w:rsidRPr="00DF54B8" w:rsidTr="00725D56">
        <w:trPr>
          <w:trHeight w:val="70"/>
        </w:trPr>
        <w:tc>
          <w:tcPr>
            <w:tcW w:w="2845" w:type="dxa"/>
            <w:tcBorders>
              <w:top w:val="single" w:sz="6" w:space="0" w:color="000000"/>
              <w:left w:val="single" w:sz="4" w:space="0" w:color="000000"/>
              <w:bottom w:val="single" w:sz="6" w:space="0" w:color="000000"/>
              <w:right w:val="single" w:sz="4" w:space="0" w:color="000000"/>
            </w:tcBorders>
            <w:tcMar>
              <w:left w:w="108" w:type="dxa"/>
              <w:right w:w="108" w:type="dxa"/>
            </w:tcMar>
          </w:tcPr>
          <w:p w:rsidR="00072760" w:rsidRPr="00DF54B8" w:rsidRDefault="00072760" w:rsidP="003F6686">
            <w:pPr>
              <w:rPr>
                <w:b/>
                <w:color w:val="auto"/>
                <w:sz w:val="24"/>
                <w:szCs w:val="20"/>
              </w:rPr>
            </w:pPr>
            <w:r w:rsidRPr="00DF54B8">
              <w:rPr>
                <w:b/>
                <w:color w:val="auto"/>
                <w:sz w:val="24"/>
                <w:szCs w:val="20"/>
              </w:rPr>
              <w:t>Communities</w:t>
            </w:r>
          </w:p>
        </w:tc>
        <w:tc>
          <w:tcPr>
            <w:tcW w:w="1098" w:type="dxa"/>
            <w:tcBorders>
              <w:top w:val="single" w:sz="6" w:space="0" w:color="000000"/>
              <w:left w:val="single" w:sz="4" w:space="0" w:color="000000"/>
              <w:bottom w:val="single" w:sz="6" w:space="0" w:color="000000"/>
              <w:right w:val="single" w:sz="6" w:space="0" w:color="000000"/>
            </w:tcBorders>
            <w:tcMar>
              <w:left w:w="108" w:type="dxa"/>
              <w:right w:w="108" w:type="dxa"/>
            </w:tcMar>
          </w:tcPr>
          <w:p w:rsidR="00072760" w:rsidRPr="00DF54B8" w:rsidRDefault="00072760" w:rsidP="003F6686">
            <w:pPr>
              <w:jc w:val="center"/>
              <w:rPr>
                <w:color w:val="auto"/>
                <w:sz w:val="24"/>
                <w:szCs w:val="20"/>
              </w:rPr>
            </w:pPr>
            <w:r w:rsidRPr="00DF54B8">
              <w:rPr>
                <w:color w:val="auto"/>
                <w:sz w:val="24"/>
                <w:szCs w:val="20"/>
              </w:rPr>
              <w:t>17</w:t>
            </w:r>
          </w:p>
        </w:tc>
        <w:tc>
          <w:tcPr>
            <w:tcW w:w="109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072760" w:rsidRPr="00DF54B8" w:rsidRDefault="00072760" w:rsidP="003F6686">
            <w:pPr>
              <w:jc w:val="center"/>
              <w:rPr>
                <w:color w:val="auto"/>
                <w:sz w:val="24"/>
                <w:szCs w:val="20"/>
              </w:rPr>
            </w:pPr>
            <w:r w:rsidRPr="00DF54B8">
              <w:rPr>
                <w:color w:val="auto"/>
                <w:sz w:val="24"/>
                <w:szCs w:val="20"/>
              </w:rPr>
              <w:t>9</w:t>
            </w:r>
          </w:p>
        </w:tc>
        <w:tc>
          <w:tcPr>
            <w:tcW w:w="109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072760" w:rsidRPr="00DF54B8" w:rsidRDefault="00072760" w:rsidP="003F6686">
            <w:pPr>
              <w:jc w:val="center"/>
              <w:rPr>
                <w:color w:val="auto"/>
                <w:sz w:val="24"/>
                <w:szCs w:val="20"/>
              </w:rPr>
            </w:pPr>
            <w:r w:rsidRPr="00DF54B8">
              <w:rPr>
                <w:color w:val="auto"/>
                <w:sz w:val="24"/>
                <w:szCs w:val="20"/>
              </w:rPr>
              <w:t>7</w:t>
            </w:r>
          </w:p>
        </w:tc>
        <w:tc>
          <w:tcPr>
            <w:tcW w:w="1099" w:type="dxa"/>
            <w:tcBorders>
              <w:top w:val="single" w:sz="6" w:space="0" w:color="000000"/>
              <w:left w:val="single" w:sz="6" w:space="0" w:color="000000"/>
              <w:bottom w:val="single" w:sz="6" w:space="0" w:color="000000"/>
              <w:right w:val="single" w:sz="4" w:space="0" w:color="000000"/>
            </w:tcBorders>
            <w:tcMar>
              <w:left w:w="108" w:type="dxa"/>
              <w:right w:w="108" w:type="dxa"/>
            </w:tcMar>
          </w:tcPr>
          <w:p w:rsidR="00072760" w:rsidRPr="00DF54B8" w:rsidRDefault="00072760" w:rsidP="003F6686">
            <w:pPr>
              <w:jc w:val="center"/>
              <w:rPr>
                <w:color w:val="auto"/>
                <w:sz w:val="24"/>
                <w:szCs w:val="20"/>
              </w:rPr>
            </w:pPr>
            <w:r w:rsidRPr="00DF54B8">
              <w:rPr>
                <w:color w:val="auto"/>
                <w:sz w:val="24"/>
                <w:szCs w:val="20"/>
              </w:rPr>
              <w:t>1</w:t>
            </w:r>
          </w:p>
        </w:tc>
      </w:tr>
      <w:tr w:rsidR="00072760" w:rsidRPr="00DF54B8" w:rsidTr="00725D56">
        <w:trPr>
          <w:trHeight w:val="60"/>
        </w:trPr>
        <w:tc>
          <w:tcPr>
            <w:tcW w:w="2845" w:type="dxa"/>
            <w:tcBorders>
              <w:top w:val="single" w:sz="6" w:space="0" w:color="000000"/>
              <w:left w:val="single" w:sz="4" w:space="0" w:color="000000"/>
              <w:bottom w:val="single" w:sz="6" w:space="0" w:color="000000"/>
              <w:right w:val="single" w:sz="4" w:space="0" w:color="000000"/>
            </w:tcBorders>
            <w:tcMar>
              <w:left w:w="108" w:type="dxa"/>
              <w:right w:w="108" w:type="dxa"/>
            </w:tcMar>
          </w:tcPr>
          <w:p w:rsidR="00072760" w:rsidRPr="00DF54B8" w:rsidRDefault="00725D56" w:rsidP="003F6686">
            <w:pPr>
              <w:rPr>
                <w:b/>
                <w:color w:val="auto"/>
                <w:sz w:val="24"/>
                <w:szCs w:val="20"/>
              </w:rPr>
            </w:pPr>
            <w:r w:rsidRPr="00DF54B8">
              <w:rPr>
                <w:b/>
                <w:color w:val="auto"/>
                <w:sz w:val="24"/>
                <w:szCs w:val="20"/>
              </w:rPr>
              <w:t>Structured groups/</w:t>
            </w:r>
            <w:r w:rsidR="00072760" w:rsidRPr="00DF54B8">
              <w:rPr>
                <w:b/>
                <w:color w:val="auto"/>
                <w:sz w:val="24"/>
                <w:szCs w:val="20"/>
              </w:rPr>
              <w:t>NGOs</w:t>
            </w:r>
          </w:p>
        </w:tc>
        <w:tc>
          <w:tcPr>
            <w:tcW w:w="1098" w:type="dxa"/>
            <w:tcBorders>
              <w:top w:val="single" w:sz="6" w:space="0" w:color="000000"/>
              <w:left w:val="single" w:sz="4" w:space="0" w:color="000000"/>
              <w:bottom w:val="single" w:sz="6" w:space="0" w:color="000000"/>
              <w:right w:val="single" w:sz="6" w:space="0" w:color="000000"/>
            </w:tcBorders>
            <w:tcMar>
              <w:left w:w="108" w:type="dxa"/>
              <w:right w:w="108" w:type="dxa"/>
            </w:tcMar>
          </w:tcPr>
          <w:p w:rsidR="00072760" w:rsidRPr="00DF54B8" w:rsidRDefault="00072760" w:rsidP="003F6686">
            <w:pPr>
              <w:jc w:val="center"/>
              <w:rPr>
                <w:color w:val="auto"/>
                <w:sz w:val="24"/>
                <w:szCs w:val="20"/>
              </w:rPr>
            </w:pPr>
          </w:p>
        </w:tc>
        <w:tc>
          <w:tcPr>
            <w:tcW w:w="109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072760" w:rsidRPr="00DF54B8" w:rsidRDefault="00072760" w:rsidP="003F6686">
            <w:pPr>
              <w:jc w:val="center"/>
              <w:rPr>
                <w:color w:val="auto"/>
                <w:sz w:val="24"/>
                <w:szCs w:val="20"/>
              </w:rPr>
            </w:pPr>
          </w:p>
        </w:tc>
        <w:tc>
          <w:tcPr>
            <w:tcW w:w="109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072760" w:rsidRPr="00DF54B8" w:rsidRDefault="00072760" w:rsidP="003F6686">
            <w:pPr>
              <w:jc w:val="center"/>
              <w:rPr>
                <w:color w:val="auto"/>
                <w:sz w:val="24"/>
                <w:szCs w:val="20"/>
              </w:rPr>
            </w:pPr>
          </w:p>
        </w:tc>
        <w:tc>
          <w:tcPr>
            <w:tcW w:w="1099" w:type="dxa"/>
            <w:tcBorders>
              <w:top w:val="single" w:sz="6" w:space="0" w:color="000000"/>
              <w:left w:val="single" w:sz="6" w:space="0" w:color="000000"/>
              <w:bottom w:val="single" w:sz="6" w:space="0" w:color="000000"/>
              <w:right w:val="single" w:sz="4" w:space="0" w:color="000000"/>
            </w:tcBorders>
            <w:tcMar>
              <w:left w:w="108" w:type="dxa"/>
              <w:right w:w="108" w:type="dxa"/>
            </w:tcMar>
          </w:tcPr>
          <w:p w:rsidR="00072760" w:rsidRPr="00DF54B8" w:rsidRDefault="00072760" w:rsidP="003F6686">
            <w:pPr>
              <w:jc w:val="center"/>
              <w:rPr>
                <w:color w:val="auto"/>
                <w:sz w:val="24"/>
                <w:szCs w:val="20"/>
              </w:rPr>
            </w:pPr>
          </w:p>
        </w:tc>
      </w:tr>
      <w:tr w:rsidR="00072760" w:rsidRPr="00DF54B8" w:rsidTr="00725D56">
        <w:trPr>
          <w:trHeight w:val="60"/>
        </w:trPr>
        <w:tc>
          <w:tcPr>
            <w:tcW w:w="2845" w:type="dxa"/>
            <w:tcBorders>
              <w:top w:val="single" w:sz="6" w:space="0" w:color="000000"/>
              <w:left w:val="single" w:sz="4" w:space="0" w:color="000000"/>
              <w:bottom w:val="single" w:sz="6" w:space="0" w:color="000000"/>
              <w:right w:val="single" w:sz="4" w:space="0" w:color="000000"/>
            </w:tcBorders>
            <w:tcMar>
              <w:left w:w="108" w:type="dxa"/>
              <w:right w:w="108" w:type="dxa"/>
            </w:tcMar>
          </w:tcPr>
          <w:p w:rsidR="00072760" w:rsidRPr="00DF54B8" w:rsidRDefault="00072760" w:rsidP="003F6686">
            <w:pPr>
              <w:rPr>
                <w:b/>
                <w:color w:val="auto"/>
                <w:sz w:val="24"/>
                <w:szCs w:val="20"/>
              </w:rPr>
            </w:pPr>
            <w:r w:rsidRPr="00DF54B8">
              <w:rPr>
                <w:b/>
                <w:color w:val="auto"/>
                <w:sz w:val="24"/>
                <w:szCs w:val="20"/>
              </w:rPr>
              <w:t>Support agencies</w:t>
            </w:r>
          </w:p>
        </w:tc>
        <w:tc>
          <w:tcPr>
            <w:tcW w:w="1098" w:type="dxa"/>
            <w:tcBorders>
              <w:top w:val="single" w:sz="6" w:space="0" w:color="000000"/>
              <w:left w:val="single" w:sz="4" w:space="0" w:color="000000"/>
              <w:bottom w:val="single" w:sz="6" w:space="0" w:color="000000"/>
              <w:right w:val="single" w:sz="6" w:space="0" w:color="000000"/>
            </w:tcBorders>
            <w:tcMar>
              <w:left w:w="108" w:type="dxa"/>
              <w:right w:w="108" w:type="dxa"/>
            </w:tcMar>
          </w:tcPr>
          <w:p w:rsidR="00072760" w:rsidRPr="00DF54B8" w:rsidRDefault="00072760" w:rsidP="003F6686">
            <w:pPr>
              <w:jc w:val="center"/>
              <w:rPr>
                <w:color w:val="auto"/>
                <w:sz w:val="24"/>
                <w:szCs w:val="20"/>
              </w:rPr>
            </w:pPr>
            <w:r w:rsidRPr="00DF54B8">
              <w:rPr>
                <w:color w:val="auto"/>
                <w:sz w:val="24"/>
                <w:szCs w:val="20"/>
              </w:rPr>
              <w:t>11</w:t>
            </w:r>
          </w:p>
        </w:tc>
        <w:tc>
          <w:tcPr>
            <w:tcW w:w="109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072760" w:rsidRPr="00DF54B8" w:rsidRDefault="00072760" w:rsidP="003F6686">
            <w:pPr>
              <w:jc w:val="center"/>
              <w:rPr>
                <w:color w:val="auto"/>
                <w:sz w:val="24"/>
                <w:szCs w:val="20"/>
              </w:rPr>
            </w:pPr>
            <w:r w:rsidRPr="00DF54B8">
              <w:rPr>
                <w:color w:val="auto"/>
                <w:sz w:val="24"/>
                <w:szCs w:val="20"/>
              </w:rPr>
              <w:t>5</w:t>
            </w:r>
          </w:p>
        </w:tc>
        <w:tc>
          <w:tcPr>
            <w:tcW w:w="109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072760" w:rsidRPr="00DF54B8" w:rsidRDefault="00072760" w:rsidP="003F6686">
            <w:pPr>
              <w:jc w:val="center"/>
              <w:rPr>
                <w:color w:val="auto"/>
                <w:sz w:val="24"/>
                <w:szCs w:val="20"/>
              </w:rPr>
            </w:pPr>
            <w:r w:rsidRPr="00DF54B8">
              <w:rPr>
                <w:color w:val="auto"/>
                <w:sz w:val="24"/>
                <w:szCs w:val="20"/>
              </w:rPr>
              <w:t>6</w:t>
            </w:r>
          </w:p>
        </w:tc>
        <w:tc>
          <w:tcPr>
            <w:tcW w:w="1099" w:type="dxa"/>
            <w:tcBorders>
              <w:top w:val="single" w:sz="6" w:space="0" w:color="000000"/>
              <w:left w:val="single" w:sz="6" w:space="0" w:color="000000"/>
              <w:bottom w:val="single" w:sz="6" w:space="0" w:color="000000"/>
              <w:right w:val="single" w:sz="4" w:space="0" w:color="000000"/>
            </w:tcBorders>
            <w:tcMar>
              <w:left w:w="108" w:type="dxa"/>
              <w:right w:w="108" w:type="dxa"/>
            </w:tcMar>
          </w:tcPr>
          <w:p w:rsidR="00072760" w:rsidRPr="00DF54B8" w:rsidRDefault="00072760" w:rsidP="003F6686">
            <w:pPr>
              <w:jc w:val="center"/>
              <w:rPr>
                <w:color w:val="auto"/>
                <w:sz w:val="24"/>
                <w:szCs w:val="20"/>
              </w:rPr>
            </w:pPr>
          </w:p>
        </w:tc>
      </w:tr>
      <w:tr w:rsidR="00072760" w:rsidRPr="00DF54B8" w:rsidTr="00725D56">
        <w:trPr>
          <w:trHeight w:val="60"/>
        </w:trPr>
        <w:tc>
          <w:tcPr>
            <w:tcW w:w="2845" w:type="dxa"/>
            <w:tcBorders>
              <w:top w:val="single" w:sz="6" w:space="0" w:color="000000"/>
              <w:left w:val="single" w:sz="4" w:space="0" w:color="000000"/>
              <w:bottom w:val="single" w:sz="6" w:space="0" w:color="000000"/>
              <w:right w:val="single" w:sz="4" w:space="0" w:color="000000"/>
            </w:tcBorders>
            <w:tcMar>
              <w:left w:w="108" w:type="dxa"/>
              <w:right w:w="108" w:type="dxa"/>
            </w:tcMar>
          </w:tcPr>
          <w:p w:rsidR="00072760" w:rsidRPr="00DF54B8" w:rsidRDefault="00072760" w:rsidP="003F6686">
            <w:pPr>
              <w:rPr>
                <w:b/>
                <w:color w:val="auto"/>
                <w:sz w:val="24"/>
                <w:szCs w:val="20"/>
              </w:rPr>
            </w:pPr>
            <w:r w:rsidRPr="00DF54B8">
              <w:rPr>
                <w:b/>
                <w:color w:val="auto"/>
                <w:sz w:val="24"/>
                <w:szCs w:val="20"/>
              </w:rPr>
              <w:t>Other (</w:t>
            </w:r>
            <w:r w:rsidR="00725D56" w:rsidRPr="00DF54B8">
              <w:rPr>
                <w:b/>
                <w:color w:val="auto"/>
                <w:sz w:val="24"/>
                <w:szCs w:val="20"/>
              </w:rPr>
              <w:t>e.g.</w:t>
            </w:r>
            <w:r w:rsidRPr="00DF54B8">
              <w:rPr>
                <w:b/>
                <w:color w:val="auto"/>
                <w:sz w:val="24"/>
                <w:szCs w:val="20"/>
              </w:rPr>
              <w:t>, insurers)</w:t>
            </w:r>
          </w:p>
        </w:tc>
        <w:tc>
          <w:tcPr>
            <w:tcW w:w="1098" w:type="dxa"/>
            <w:tcBorders>
              <w:top w:val="single" w:sz="6" w:space="0" w:color="000000"/>
              <w:left w:val="single" w:sz="4" w:space="0" w:color="000000"/>
              <w:bottom w:val="single" w:sz="6" w:space="0" w:color="000000"/>
              <w:right w:val="single" w:sz="6" w:space="0" w:color="000000"/>
            </w:tcBorders>
            <w:tcMar>
              <w:left w:w="108" w:type="dxa"/>
              <w:right w:w="108" w:type="dxa"/>
            </w:tcMar>
          </w:tcPr>
          <w:p w:rsidR="00072760" w:rsidRPr="00DF54B8" w:rsidRDefault="00072760" w:rsidP="003F6686">
            <w:pPr>
              <w:jc w:val="center"/>
              <w:rPr>
                <w:color w:val="auto"/>
                <w:sz w:val="24"/>
                <w:szCs w:val="20"/>
              </w:rPr>
            </w:pPr>
            <w:r w:rsidRPr="00DF54B8">
              <w:rPr>
                <w:color w:val="auto"/>
                <w:sz w:val="24"/>
                <w:szCs w:val="20"/>
              </w:rPr>
              <w:t>9</w:t>
            </w:r>
          </w:p>
        </w:tc>
        <w:tc>
          <w:tcPr>
            <w:tcW w:w="109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072760" w:rsidRPr="00DF54B8" w:rsidRDefault="00072760" w:rsidP="003F6686">
            <w:pPr>
              <w:jc w:val="center"/>
              <w:rPr>
                <w:color w:val="auto"/>
                <w:sz w:val="24"/>
                <w:szCs w:val="20"/>
              </w:rPr>
            </w:pPr>
            <w:r w:rsidRPr="00DF54B8">
              <w:rPr>
                <w:color w:val="auto"/>
                <w:sz w:val="24"/>
                <w:szCs w:val="20"/>
              </w:rPr>
              <w:t>5</w:t>
            </w:r>
          </w:p>
        </w:tc>
        <w:tc>
          <w:tcPr>
            <w:tcW w:w="109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072760" w:rsidRPr="00DF54B8" w:rsidRDefault="00072760" w:rsidP="003F6686">
            <w:pPr>
              <w:jc w:val="center"/>
              <w:rPr>
                <w:color w:val="auto"/>
                <w:sz w:val="24"/>
                <w:szCs w:val="20"/>
              </w:rPr>
            </w:pPr>
            <w:r w:rsidRPr="00DF54B8">
              <w:rPr>
                <w:color w:val="auto"/>
                <w:sz w:val="24"/>
                <w:szCs w:val="20"/>
              </w:rPr>
              <w:t>3</w:t>
            </w:r>
          </w:p>
        </w:tc>
        <w:tc>
          <w:tcPr>
            <w:tcW w:w="1099" w:type="dxa"/>
            <w:tcBorders>
              <w:top w:val="single" w:sz="6" w:space="0" w:color="000000"/>
              <w:left w:val="single" w:sz="6" w:space="0" w:color="000000"/>
              <w:bottom w:val="single" w:sz="6" w:space="0" w:color="000000"/>
              <w:right w:val="single" w:sz="4" w:space="0" w:color="000000"/>
            </w:tcBorders>
            <w:tcMar>
              <w:left w:w="108" w:type="dxa"/>
              <w:right w:w="108" w:type="dxa"/>
            </w:tcMar>
          </w:tcPr>
          <w:p w:rsidR="00072760" w:rsidRPr="00DF54B8" w:rsidRDefault="00072760" w:rsidP="003F6686">
            <w:pPr>
              <w:jc w:val="center"/>
              <w:rPr>
                <w:color w:val="auto"/>
                <w:sz w:val="24"/>
                <w:szCs w:val="20"/>
              </w:rPr>
            </w:pPr>
            <w:r w:rsidRPr="00DF54B8">
              <w:rPr>
                <w:color w:val="auto"/>
                <w:sz w:val="24"/>
                <w:szCs w:val="20"/>
              </w:rPr>
              <w:t>1</w:t>
            </w:r>
          </w:p>
        </w:tc>
      </w:tr>
      <w:tr w:rsidR="00072760" w:rsidRPr="00DF54B8" w:rsidTr="00725D56">
        <w:trPr>
          <w:trHeight w:val="60"/>
        </w:trPr>
        <w:tc>
          <w:tcPr>
            <w:tcW w:w="2845" w:type="dxa"/>
            <w:tcBorders>
              <w:top w:val="single" w:sz="6" w:space="0" w:color="000000"/>
              <w:left w:val="single" w:sz="4" w:space="0" w:color="000000"/>
              <w:bottom w:val="single" w:sz="4" w:space="0" w:color="000000"/>
              <w:right w:val="single" w:sz="4" w:space="0" w:color="000000"/>
            </w:tcBorders>
            <w:tcMar>
              <w:left w:w="108" w:type="dxa"/>
              <w:right w:w="108" w:type="dxa"/>
            </w:tcMar>
          </w:tcPr>
          <w:p w:rsidR="00072760" w:rsidRPr="00DF54B8" w:rsidRDefault="00072760" w:rsidP="003F6686">
            <w:pPr>
              <w:rPr>
                <w:b/>
                <w:color w:val="auto"/>
                <w:sz w:val="24"/>
                <w:szCs w:val="20"/>
              </w:rPr>
            </w:pPr>
            <w:r w:rsidRPr="00DF54B8">
              <w:rPr>
                <w:b/>
                <w:color w:val="auto"/>
                <w:sz w:val="24"/>
                <w:szCs w:val="20"/>
              </w:rPr>
              <w:t>No interactions</w:t>
            </w:r>
          </w:p>
        </w:tc>
        <w:tc>
          <w:tcPr>
            <w:tcW w:w="1098" w:type="dxa"/>
            <w:tcBorders>
              <w:top w:val="single" w:sz="6" w:space="0" w:color="000000"/>
              <w:left w:val="single" w:sz="4" w:space="0" w:color="000000"/>
              <w:bottom w:val="single" w:sz="4" w:space="0" w:color="000000"/>
              <w:right w:val="single" w:sz="6" w:space="0" w:color="000000"/>
            </w:tcBorders>
            <w:tcMar>
              <w:left w:w="108" w:type="dxa"/>
              <w:right w:w="108" w:type="dxa"/>
            </w:tcMar>
          </w:tcPr>
          <w:p w:rsidR="00072760" w:rsidRPr="00DF54B8" w:rsidRDefault="00072760" w:rsidP="003F6686">
            <w:pPr>
              <w:jc w:val="center"/>
              <w:rPr>
                <w:color w:val="auto"/>
                <w:sz w:val="24"/>
                <w:szCs w:val="20"/>
              </w:rPr>
            </w:pPr>
            <w:r w:rsidRPr="00DF54B8">
              <w:rPr>
                <w:color w:val="auto"/>
                <w:sz w:val="24"/>
                <w:szCs w:val="20"/>
              </w:rPr>
              <w:t>65</w:t>
            </w:r>
          </w:p>
        </w:tc>
        <w:tc>
          <w:tcPr>
            <w:tcW w:w="1099" w:type="dxa"/>
            <w:tcBorders>
              <w:top w:val="single" w:sz="6" w:space="0" w:color="000000"/>
              <w:left w:val="single" w:sz="6" w:space="0" w:color="000000"/>
              <w:bottom w:val="single" w:sz="4" w:space="0" w:color="000000"/>
              <w:right w:val="single" w:sz="6" w:space="0" w:color="000000"/>
            </w:tcBorders>
            <w:tcMar>
              <w:left w:w="108" w:type="dxa"/>
              <w:right w:w="108" w:type="dxa"/>
            </w:tcMar>
          </w:tcPr>
          <w:p w:rsidR="00072760" w:rsidRPr="00DF54B8" w:rsidRDefault="00072760" w:rsidP="003F6686">
            <w:pPr>
              <w:jc w:val="center"/>
              <w:rPr>
                <w:color w:val="auto"/>
                <w:sz w:val="24"/>
                <w:szCs w:val="20"/>
              </w:rPr>
            </w:pPr>
            <w:r w:rsidRPr="00DF54B8">
              <w:rPr>
                <w:color w:val="auto"/>
                <w:sz w:val="24"/>
                <w:szCs w:val="20"/>
              </w:rPr>
              <w:t>8</w:t>
            </w:r>
          </w:p>
        </w:tc>
        <w:tc>
          <w:tcPr>
            <w:tcW w:w="1099" w:type="dxa"/>
            <w:tcBorders>
              <w:top w:val="single" w:sz="6" w:space="0" w:color="000000"/>
              <w:left w:val="single" w:sz="6" w:space="0" w:color="000000"/>
              <w:bottom w:val="single" w:sz="4" w:space="0" w:color="000000"/>
              <w:right w:val="single" w:sz="6" w:space="0" w:color="000000"/>
            </w:tcBorders>
            <w:tcMar>
              <w:left w:w="108" w:type="dxa"/>
              <w:right w:w="108" w:type="dxa"/>
            </w:tcMar>
          </w:tcPr>
          <w:p w:rsidR="00072760" w:rsidRPr="00DF54B8" w:rsidRDefault="00072760" w:rsidP="003F6686">
            <w:pPr>
              <w:jc w:val="center"/>
              <w:rPr>
                <w:color w:val="auto"/>
                <w:sz w:val="24"/>
                <w:szCs w:val="20"/>
              </w:rPr>
            </w:pPr>
            <w:r w:rsidRPr="00DF54B8">
              <w:rPr>
                <w:color w:val="auto"/>
                <w:sz w:val="24"/>
                <w:szCs w:val="20"/>
              </w:rPr>
              <w:t>40</w:t>
            </w:r>
          </w:p>
        </w:tc>
        <w:tc>
          <w:tcPr>
            <w:tcW w:w="1099" w:type="dxa"/>
            <w:tcBorders>
              <w:top w:val="single" w:sz="6" w:space="0" w:color="000000"/>
              <w:left w:val="single" w:sz="6" w:space="0" w:color="000000"/>
              <w:bottom w:val="single" w:sz="4" w:space="0" w:color="000000"/>
              <w:right w:val="single" w:sz="4" w:space="0" w:color="000000"/>
            </w:tcBorders>
            <w:tcMar>
              <w:left w:w="108" w:type="dxa"/>
              <w:right w:w="108" w:type="dxa"/>
            </w:tcMar>
          </w:tcPr>
          <w:p w:rsidR="00072760" w:rsidRPr="00DF54B8" w:rsidRDefault="00072760" w:rsidP="003F6686">
            <w:pPr>
              <w:jc w:val="center"/>
              <w:rPr>
                <w:color w:val="auto"/>
                <w:sz w:val="24"/>
                <w:szCs w:val="20"/>
              </w:rPr>
            </w:pPr>
            <w:r w:rsidRPr="00DF54B8">
              <w:rPr>
                <w:color w:val="auto"/>
                <w:sz w:val="24"/>
                <w:szCs w:val="20"/>
              </w:rPr>
              <w:t>21</w:t>
            </w:r>
          </w:p>
        </w:tc>
      </w:tr>
    </w:tbl>
    <w:p w:rsidR="00072760" w:rsidRPr="00DF54B8" w:rsidRDefault="00072760" w:rsidP="003F6686">
      <w:pPr>
        <w:rPr>
          <w:color w:val="auto"/>
          <w:sz w:val="24"/>
          <w:szCs w:val="20"/>
        </w:rPr>
      </w:pPr>
    </w:p>
    <w:p w:rsidR="00072760" w:rsidRPr="00DF54B8" w:rsidRDefault="00A345E6" w:rsidP="003F6686">
      <w:pPr>
        <w:ind w:right="432"/>
        <w:rPr>
          <w:b/>
          <w:color w:val="auto"/>
          <w:sz w:val="24"/>
          <w:szCs w:val="20"/>
        </w:rPr>
      </w:pPr>
      <w:r w:rsidRPr="00DF54B8">
        <w:rPr>
          <w:b/>
          <w:color w:val="auto"/>
          <w:sz w:val="24"/>
          <w:szCs w:val="20"/>
        </w:rPr>
        <w:lastRenderedPageBreak/>
        <w:t>Business Customers</w:t>
      </w:r>
    </w:p>
    <w:p w:rsidR="003D542B" w:rsidRPr="00DF54B8" w:rsidRDefault="000C39DD" w:rsidP="003F6686">
      <w:pPr>
        <w:rPr>
          <w:color w:val="auto"/>
          <w:sz w:val="24"/>
          <w:szCs w:val="20"/>
        </w:rPr>
      </w:pPr>
      <w:r w:rsidRPr="00DF54B8">
        <w:rPr>
          <w:color w:val="auto"/>
          <w:sz w:val="24"/>
          <w:szCs w:val="20"/>
        </w:rPr>
        <w:t xml:space="preserve">The majority of </w:t>
      </w:r>
      <w:r w:rsidR="00072760" w:rsidRPr="00DF54B8">
        <w:rPr>
          <w:color w:val="auto"/>
          <w:sz w:val="24"/>
          <w:szCs w:val="20"/>
        </w:rPr>
        <w:t>respondents report</w:t>
      </w:r>
      <w:r w:rsidR="00B61D3D" w:rsidRPr="00DF54B8">
        <w:rPr>
          <w:color w:val="auto"/>
          <w:sz w:val="24"/>
          <w:szCs w:val="20"/>
        </w:rPr>
        <w:t>ed</w:t>
      </w:r>
      <w:r w:rsidR="00072760" w:rsidRPr="00DF54B8">
        <w:rPr>
          <w:color w:val="auto"/>
          <w:sz w:val="24"/>
          <w:szCs w:val="20"/>
        </w:rPr>
        <w:t xml:space="preserve"> having no environmental dialogue with </w:t>
      </w:r>
      <w:r w:rsidR="00974BC2" w:rsidRPr="00DF54B8">
        <w:rPr>
          <w:color w:val="auto"/>
          <w:sz w:val="24"/>
          <w:szCs w:val="20"/>
        </w:rPr>
        <w:t xml:space="preserve">their </w:t>
      </w:r>
      <w:r w:rsidR="00072760" w:rsidRPr="00DF54B8">
        <w:rPr>
          <w:color w:val="auto"/>
          <w:sz w:val="24"/>
          <w:szCs w:val="20"/>
        </w:rPr>
        <w:t>customers</w:t>
      </w:r>
      <w:r w:rsidR="00D51374" w:rsidRPr="00DF54B8">
        <w:rPr>
          <w:color w:val="auto"/>
          <w:sz w:val="24"/>
          <w:szCs w:val="20"/>
        </w:rPr>
        <w:t xml:space="preserve">, </w:t>
      </w:r>
      <w:r w:rsidRPr="00DF54B8">
        <w:rPr>
          <w:color w:val="auto"/>
          <w:sz w:val="24"/>
          <w:szCs w:val="20"/>
        </w:rPr>
        <w:t>which suggests</w:t>
      </w:r>
      <w:r w:rsidR="00D51374" w:rsidRPr="00DF54B8">
        <w:rPr>
          <w:color w:val="auto"/>
          <w:sz w:val="24"/>
          <w:szCs w:val="20"/>
        </w:rPr>
        <w:t xml:space="preserve"> </w:t>
      </w:r>
      <w:r w:rsidR="00072760" w:rsidRPr="00DF54B8">
        <w:rPr>
          <w:color w:val="auto"/>
          <w:sz w:val="24"/>
          <w:szCs w:val="20"/>
        </w:rPr>
        <w:t>customers are largely indifferent to the</w:t>
      </w:r>
      <w:r w:rsidR="00B61D3D" w:rsidRPr="00DF54B8">
        <w:rPr>
          <w:color w:val="auto"/>
          <w:sz w:val="24"/>
          <w:szCs w:val="20"/>
        </w:rPr>
        <w:t>ir</w:t>
      </w:r>
      <w:r w:rsidR="00072760" w:rsidRPr="00DF54B8">
        <w:rPr>
          <w:color w:val="auto"/>
          <w:sz w:val="24"/>
          <w:szCs w:val="20"/>
        </w:rPr>
        <w:t xml:space="preserve"> </w:t>
      </w:r>
      <w:r w:rsidRPr="00DF54B8">
        <w:rPr>
          <w:color w:val="auto"/>
          <w:sz w:val="24"/>
          <w:szCs w:val="20"/>
        </w:rPr>
        <w:t>SME</w:t>
      </w:r>
      <w:r w:rsidR="00072760" w:rsidRPr="00DF54B8">
        <w:rPr>
          <w:color w:val="auto"/>
          <w:sz w:val="24"/>
          <w:szCs w:val="20"/>
        </w:rPr>
        <w:t xml:space="preserve"> suppliers</w:t>
      </w:r>
      <w:r w:rsidR="00B61D3D" w:rsidRPr="00DF54B8">
        <w:rPr>
          <w:color w:val="auto"/>
          <w:sz w:val="24"/>
          <w:szCs w:val="20"/>
        </w:rPr>
        <w:t xml:space="preserve">’ </w:t>
      </w:r>
      <w:r w:rsidRPr="00DF54B8">
        <w:rPr>
          <w:color w:val="auto"/>
          <w:sz w:val="24"/>
          <w:szCs w:val="20"/>
        </w:rPr>
        <w:t xml:space="preserve">environmental </w:t>
      </w:r>
      <w:r w:rsidR="00B61D3D" w:rsidRPr="00DF54B8">
        <w:rPr>
          <w:color w:val="auto"/>
          <w:sz w:val="24"/>
          <w:szCs w:val="20"/>
        </w:rPr>
        <w:t>practices</w:t>
      </w:r>
      <w:r w:rsidRPr="00DF54B8">
        <w:rPr>
          <w:color w:val="auto"/>
          <w:sz w:val="24"/>
          <w:szCs w:val="20"/>
        </w:rPr>
        <w:t xml:space="preserve">. Comments such as the following were </w:t>
      </w:r>
      <w:r w:rsidR="00974BC2" w:rsidRPr="00DF54B8">
        <w:rPr>
          <w:color w:val="auto"/>
          <w:sz w:val="24"/>
          <w:szCs w:val="20"/>
        </w:rPr>
        <w:t>relatively</w:t>
      </w:r>
      <w:r w:rsidRPr="00DF54B8">
        <w:rPr>
          <w:color w:val="auto"/>
          <w:sz w:val="24"/>
          <w:szCs w:val="20"/>
        </w:rPr>
        <w:t xml:space="preserve"> common: </w:t>
      </w:r>
      <w:r w:rsidR="00072760" w:rsidRPr="00DF54B8">
        <w:rPr>
          <w:color w:val="auto"/>
          <w:sz w:val="24"/>
          <w:szCs w:val="20"/>
        </w:rPr>
        <w:t xml:space="preserve">“No, </w:t>
      </w:r>
      <w:proofErr w:type="spellStart"/>
      <w:r w:rsidR="00072760" w:rsidRPr="00DF54B8">
        <w:rPr>
          <w:color w:val="auto"/>
          <w:sz w:val="24"/>
          <w:szCs w:val="20"/>
        </w:rPr>
        <w:t>environmental’s</w:t>
      </w:r>
      <w:proofErr w:type="spellEnd"/>
      <w:r w:rsidR="00072760" w:rsidRPr="00DF54B8">
        <w:rPr>
          <w:color w:val="auto"/>
          <w:sz w:val="24"/>
          <w:szCs w:val="20"/>
        </w:rPr>
        <w:t xml:space="preserve"> got nothing to do with customers here. Customers never come in and say you’ve got to do this or that. It’s got nothing really to do with them, has it?” [Mic-5]; “No. We obviously have dialogue with the customers over design and production, time and delivery and stuff. But we’ve never had one customer come up to us and say ‘I want you to use this because it’s more environmentally friendly” [med-25]; “If we were put under pressure from customers to trade with it then yes, we would go down that route, but without the push from customers then no, we wouldn’t do it. Because we don’t need to. But I don’t think people are that bothered” [sm-33]. </w:t>
      </w:r>
      <w:r w:rsidR="00974BC2" w:rsidRPr="00DF54B8">
        <w:rPr>
          <w:color w:val="auto"/>
          <w:sz w:val="24"/>
          <w:szCs w:val="20"/>
        </w:rPr>
        <w:t xml:space="preserve">Such comments, </w:t>
      </w:r>
      <w:r w:rsidRPr="00DF54B8">
        <w:rPr>
          <w:color w:val="auto"/>
          <w:sz w:val="24"/>
          <w:szCs w:val="20"/>
        </w:rPr>
        <w:t xml:space="preserve">like many other responses, suggested </w:t>
      </w:r>
      <w:r w:rsidR="008145DA" w:rsidRPr="00DF54B8">
        <w:rPr>
          <w:color w:val="auto"/>
          <w:sz w:val="24"/>
          <w:szCs w:val="20"/>
        </w:rPr>
        <w:t xml:space="preserve">dialogue </w:t>
      </w:r>
      <w:r w:rsidRPr="00DF54B8">
        <w:rPr>
          <w:color w:val="auto"/>
          <w:sz w:val="24"/>
          <w:szCs w:val="20"/>
        </w:rPr>
        <w:t xml:space="preserve">between customers and suppliers </w:t>
      </w:r>
      <w:r w:rsidR="00D51374" w:rsidRPr="00DF54B8">
        <w:rPr>
          <w:color w:val="auto"/>
          <w:sz w:val="24"/>
          <w:szCs w:val="20"/>
        </w:rPr>
        <w:t xml:space="preserve">was </w:t>
      </w:r>
      <w:r w:rsidR="00072760" w:rsidRPr="00DF54B8">
        <w:rPr>
          <w:color w:val="auto"/>
          <w:sz w:val="24"/>
          <w:szCs w:val="20"/>
        </w:rPr>
        <w:t>focuse</w:t>
      </w:r>
      <w:r w:rsidR="00D51374" w:rsidRPr="00DF54B8">
        <w:rPr>
          <w:color w:val="auto"/>
          <w:sz w:val="24"/>
          <w:szCs w:val="20"/>
        </w:rPr>
        <w:t>d</w:t>
      </w:r>
      <w:r w:rsidR="00072760" w:rsidRPr="00DF54B8">
        <w:rPr>
          <w:color w:val="auto"/>
          <w:sz w:val="24"/>
          <w:szCs w:val="20"/>
        </w:rPr>
        <w:t xml:space="preserve"> </w:t>
      </w:r>
      <w:r w:rsidRPr="00DF54B8">
        <w:rPr>
          <w:color w:val="auto"/>
          <w:sz w:val="24"/>
          <w:szCs w:val="20"/>
        </w:rPr>
        <w:t xml:space="preserve">mainly </w:t>
      </w:r>
      <w:r w:rsidR="00072760" w:rsidRPr="00DF54B8">
        <w:rPr>
          <w:color w:val="auto"/>
          <w:sz w:val="24"/>
          <w:szCs w:val="20"/>
        </w:rPr>
        <w:t>on commercial matters: “I’d say we’ve done various exer</w:t>
      </w:r>
      <w:r w:rsidR="00974BC2" w:rsidRPr="00DF54B8">
        <w:rPr>
          <w:color w:val="auto"/>
          <w:sz w:val="24"/>
          <w:szCs w:val="20"/>
        </w:rPr>
        <w:t>cises on reducing raw materials, but</w:t>
      </w:r>
      <w:r w:rsidR="00072760" w:rsidRPr="00DF54B8">
        <w:rPr>
          <w:color w:val="auto"/>
          <w:sz w:val="24"/>
          <w:szCs w:val="20"/>
        </w:rPr>
        <w:t xml:space="preserve"> not from an environmental point of view. They’ve been cost-reduction exercises” [med-5]; “they base their ideas and decisions on quality, cost. Some want products quickly, some want good quality products, some want the cost. None of them have said they want the environment though” [sm-3]; “I think they [customers] tend to leave a lot of that down to us. I feel as though…we make it…I make it personally as efficient as I can. If there is a way of using less cardboard, I’ll do it, but that’s not really from an environmental point of view. It’s to do with costs” [mic-2].</w:t>
      </w:r>
    </w:p>
    <w:p w:rsidR="003D542B" w:rsidRPr="00DF54B8" w:rsidRDefault="003D542B" w:rsidP="003F6686">
      <w:pPr>
        <w:rPr>
          <w:color w:val="auto"/>
          <w:sz w:val="24"/>
          <w:szCs w:val="20"/>
        </w:rPr>
      </w:pPr>
    </w:p>
    <w:p w:rsidR="00072760" w:rsidRPr="00DF54B8" w:rsidRDefault="004E5B70" w:rsidP="003F6686">
      <w:pPr>
        <w:rPr>
          <w:color w:val="auto"/>
          <w:sz w:val="24"/>
          <w:szCs w:val="20"/>
        </w:rPr>
      </w:pPr>
      <w:r w:rsidRPr="00DF54B8">
        <w:rPr>
          <w:color w:val="auto"/>
          <w:sz w:val="24"/>
          <w:szCs w:val="20"/>
        </w:rPr>
        <w:t>A</w:t>
      </w:r>
      <w:r w:rsidR="000C39DD" w:rsidRPr="00DF54B8">
        <w:rPr>
          <w:color w:val="auto"/>
          <w:sz w:val="24"/>
          <w:szCs w:val="20"/>
        </w:rPr>
        <w:t xml:space="preserve"> number of </w:t>
      </w:r>
      <w:r w:rsidR="008145DA" w:rsidRPr="00DF54B8">
        <w:rPr>
          <w:color w:val="auto"/>
          <w:sz w:val="24"/>
          <w:szCs w:val="20"/>
        </w:rPr>
        <w:t xml:space="preserve">respondents did </w:t>
      </w:r>
      <w:r w:rsidRPr="00DF54B8">
        <w:rPr>
          <w:color w:val="auto"/>
          <w:sz w:val="24"/>
          <w:szCs w:val="20"/>
        </w:rPr>
        <w:t xml:space="preserve">however </w:t>
      </w:r>
      <w:r w:rsidR="008145DA" w:rsidRPr="00DF54B8">
        <w:rPr>
          <w:color w:val="auto"/>
          <w:sz w:val="24"/>
          <w:szCs w:val="20"/>
        </w:rPr>
        <w:t>report a level of dialogue with customers</w:t>
      </w:r>
      <w:r w:rsidR="000C39DD" w:rsidRPr="00DF54B8">
        <w:rPr>
          <w:color w:val="auto"/>
          <w:sz w:val="24"/>
          <w:szCs w:val="20"/>
        </w:rPr>
        <w:t xml:space="preserve"> on environmental issues</w:t>
      </w:r>
      <w:r w:rsidR="008145DA" w:rsidRPr="00DF54B8">
        <w:rPr>
          <w:color w:val="auto"/>
          <w:sz w:val="24"/>
          <w:szCs w:val="20"/>
        </w:rPr>
        <w:t xml:space="preserve">. </w:t>
      </w:r>
      <w:r w:rsidR="000C39DD" w:rsidRPr="00DF54B8">
        <w:rPr>
          <w:color w:val="auto"/>
          <w:sz w:val="24"/>
          <w:szCs w:val="20"/>
        </w:rPr>
        <w:t>According to</w:t>
      </w:r>
      <w:r w:rsidR="008145DA" w:rsidRPr="00DF54B8">
        <w:rPr>
          <w:color w:val="auto"/>
          <w:sz w:val="24"/>
          <w:szCs w:val="20"/>
        </w:rPr>
        <w:t xml:space="preserve"> some</w:t>
      </w:r>
      <w:r w:rsidR="000C39DD" w:rsidRPr="00DF54B8">
        <w:rPr>
          <w:color w:val="auto"/>
          <w:sz w:val="24"/>
          <w:szCs w:val="20"/>
        </w:rPr>
        <w:t xml:space="preserve"> respondents</w:t>
      </w:r>
      <w:r w:rsidR="008145DA" w:rsidRPr="00DF54B8">
        <w:rPr>
          <w:color w:val="auto"/>
          <w:sz w:val="24"/>
          <w:szCs w:val="20"/>
        </w:rPr>
        <w:t xml:space="preserve">, this </w:t>
      </w:r>
      <w:r w:rsidR="000C39DD" w:rsidRPr="00DF54B8">
        <w:rPr>
          <w:color w:val="auto"/>
          <w:sz w:val="24"/>
          <w:szCs w:val="20"/>
        </w:rPr>
        <w:t xml:space="preserve">dialogue </w:t>
      </w:r>
      <w:r w:rsidR="008145DA" w:rsidRPr="00DF54B8">
        <w:rPr>
          <w:color w:val="auto"/>
          <w:sz w:val="24"/>
          <w:szCs w:val="20"/>
        </w:rPr>
        <w:t xml:space="preserve">was relatively </w:t>
      </w:r>
      <w:r w:rsidR="002633A7" w:rsidRPr="00DF54B8">
        <w:rPr>
          <w:color w:val="auto"/>
          <w:sz w:val="24"/>
          <w:szCs w:val="20"/>
        </w:rPr>
        <w:t>insignificant</w:t>
      </w:r>
      <w:r w:rsidR="00072760" w:rsidRPr="00DF54B8">
        <w:rPr>
          <w:color w:val="auto"/>
          <w:sz w:val="24"/>
          <w:szCs w:val="20"/>
        </w:rPr>
        <w:t xml:space="preserve"> (e</w:t>
      </w:r>
      <w:r w:rsidR="00527962" w:rsidRPr="00DF54B8">
        <w:rPr>
          <w:color w:val="auto"/>
          <w:sz w:val="24"/>
          <w:szCs w:val="20"/>
        </w:rPr>
        <w:t>.</w:t>
      </w:r>
      <w:r w:rsidR="00072760" w:rsidRPr="00DF54B8">
        <w:rPr>
          <w:color w:val="auto"/>
          <w:sz w:val="24"/>
          <w:szCs w:val="20"/>
        </w:rPr>
        <w:t>g</w:t>
      </w:r>
      <w:r w:rsidR="00527962" w:rsidRPr="00DF54B8">
        <w:rPr>
          <w:color w:val="auto"/>
          <w:sz w:val="24"/>
          <w:szCs w:val="20"/>
        </w:rPr>
        <w:t>.,</w:t>
      </w:r>
      <w:r w:rsidR="00072760" w:rsidRPr="00DF54B8">
        <w:rPr>
          <w:color w:val="auto"/>
          <w:sz w:val="24"/>
          <w:szCs w:val="20"/>
        </w:rPr>
        <w:t xml:space="preserve"> simple fact-finding or ques</w:t>
      </w:r>
      <w:r w:rsidR="008145DA" w:rsidRPr="00DF54B8">
        <w:rPr>
          <w:color w:val="auto"/>
          <w:sz w:val="24"/>
          <w:szCs w:val="20"/>
        </w:rPr>
        <w:t>tionnaires):</w:t>
      </w:r>
      <w:r w:rsidR="00072760" w:rsidRPr="00DF54B8">
        <w:rPr>
          <w:color w:val="auto"/>
          <w:sz w:val="24"/>
          <w:szCs w:val="20"/>
        </w:rPr>
        <w:t xml:space="preserve"> “I get questionnaires mainly referring to health and safety all the time but with the odd l</w:t>
      </w:r>
      <w:r w:rsidR="002633A7" w:rsidRPr="00DF54B8">
        <w:rPr>
          <w:color w:val="auto"/>
          <w:sz w:val="24"/>
          <w:szCs w:val="20"/>
        </w:rPr>
        <w:t>ittle environmental issue in......</w:t>
      </w:r>
      <w:r w:rsidR="00072760" w:rsidRPr="00DF54B8">
        <w:rPr>
          <w:color w:val="auto"/>
          <w:sz w:val="24"/>
          <w:szCs w:val="20"/>
        </w:rPr>
        <w:t xml:space="preserve"> But it’s hardly worth bothering about” [sm-29]; “we do get questionnaires from companies, but it depends on the company...... I’ve never known companies who would make a real demand on environmental issues.....we had one who stipulated a certain type of pallet, a plastic pallet as opposed to a normal pallet, and I don’t know what that was based on, but probably not the environment” [sm-5]. </w:t>
      </w:r>
      <w:r w:rsidR="00A32D47" w:rsidRPr="00DF54B8">
        <w:rPr>
          <w:color w:val="auto"/>
          <w:sz w:val="24"/>
          <w:szCs w:val="20"/>
        </w:rPr>
        <w:t>And</w:t>
      </w:r>
      <w:r w:rsidRPr="00DF54B8">
        <w:rPr>
          <w:color w:val="auto"/>
          <w:sz w:val="24"/>
          <w:szCs w:val="20"/>
        </w:rPr>
        <w:t>,</w:t>
      </w:r>
      <w:r w:rsidR="00A32D47" w:rsidRPr="00DF54B8">
        <w:rPr>
          <w:color w:val="auto"/>
          <w:sz w:val="24"/>
          <w:szCs w:val="20"/>
        </w:rPr>
        <w:t xml:space="preserve"> even where it was reported that a dialogue had taken place, it seldom resulted in </w:t>
      </w:r>
      <w:r w:rsidR="003D542B" w:rsidRPr="00DF54B8">
        <w:rPr>
          <w:color w:val="auto"/>
          <w:sz w:val="24"/>
          <w:szCs w:val="20"/>
        </w:rPr>
        <w:t xml:space="preserve">fundamental practice changes: </w:t>
      </w:r>
      <w:r w:rsidR="00072760" w:rsidRPr="00DF54B8">
        <w:rPr>
          <w:color w:val="auto"/>
          <w:sz w:val="24"/>
          <w:szCs w:val="20"/>
        </w:rPr>
        <w:t xml:space="preserve"> “We actually have one [environmental policy]. Someone asked me for a copy the other week. I know I wrote one once some years ago, but I couldn’t find it. We do need to have one though – our customers expect us to have one, and I did actually write one for a customer, but couldn’t find it the other day when somebody asked me for it” [mic-6]; “Just the odd few [ask for an environmental policy].....it doesn’t mean much” [sm-40].</w:t>
      </w:r>
    </w:p>
    <w:p w:rsidR="00072760" w:rsidRPr="00DF54B8" w:rsidRDefault="00072760" w:rsidP="003F6686">
      <w:pPr>
        <w:rPr>
          <w:color w:val="auto"/>
          <w:sz w:val="24"/>
          <w:szCs w:val="20"/>
        </w:rPr>
      </w:pPr>
    </w:p>
    <w:p w:rsidR="00072760" w:rsidRPr="00DF54B8" w:rsidRDefault="004E5B70" w:rsidP="003F6686">
      <w:pPr>
        <w:rPr>
          <w:color w:val="auto"/>
          <w:sz w:val="24"/>
          <w:szCs w:val="20"/>
        </w:rPr>
      </w:pPr>
      <w:r w:rsidRPr="00DF54B8">
        <w:rPr>
          <w:color w:val="auto"/>
          <w:sz w:val="24"/>
          <w:szCs w:val="20"/>
        </w:rPr>
        <w:t xml:space="preserve">Where there was </w:t>
      </w:r>
      <w:r w:rsidR="003D542B" w:rsidRPr="00DF54B8">
        <w:rPr>
          <w:color w:val="auto"/>
          <w:sz w:val="24"/>
          <w:szCs w:val="20"/>
        </w:rPr>
        <w:t>evidence of a more meaningful dialogue taking place</w:t>
      </w:r>
      <w:r w:rsidR="00E6781A" w:rsidRPr="00DF54B8">
        <w:rPr>
          <w:color w:val="auto"/>
          <w:sz w:val="24"/>
          <w:szCs w:val="20"/>
        </w:rPr>
        <w:t xml:space="preserve"> between SMEs and their customers</w:t>
      </w:r>
      <w:r w:rsidRPr="00DF54B8">
        <w:rPr>
          <w:color w:val="auto"/>
          <w:sz w:val="24"/>
          <w:szCs w:val="20"/>
        </w:rPr>
        <w:t xml:space="preserve">, this </w:t>
      </w:r>
      <w:r w:rsidR="00E6781A" w:rsidRPr="00DF54B8">
        <w:rPr>
          <w:color w:val="auto"/>
          <w:sz w:val="24"/>
          <w:szCs w:val="20"/>
        </w:rPr>
        <w:t xml:space="preserve">dialogue </w:t>
      </w:r>
      <w:r w:rsidR="003D542B" w:rsidRPr="00DF54B8">
        <w:rPr>
          <w:color w:val="auto"/>
          <w:sz w:val="24"/>
          <w:szCs w:val="20"/>
        </w:rPr>
        <w:t xml:space="preserve">typically focused on </w:t>
      </w:r>
      <w:r w:rsidR="00072760" w:rsidRPr="00DF54B8">
        <w:rPr>
          <w:color w:val="auto"/>
          <w:sz w:val="24"/>
          <w:szCs w:val="20"/>
        </w:rPr>
        <w:t>specific technical, product, or reg</w:t>
      </w:r>
      <w:r w:rsidR="00527962" w:rsidRPr="00DF54B8">
        <w:rPr>
          <w:color w:val="auto"/>
          <w:sz w:val="24"/>
          <w:szCs w:val="20"/>
        </w:rPr>
        <w:t xml:space="preserve">ulatory issues. </w:t>
      </w:r>
      <w:r w:rsidR="00E6781A" w:rsidRPr="00DF54B8">
        <w:rPr>
          <w:color w:val="auto"/>
          <w:sz w:val="24"/>
          <w:szCs w:val="20"/>
        </w:rPr>
        <w:t>One</w:t>
      </w:r>
      <w:r w:rsidR="003D542B" w:rsidRPr="00DF54B8">
        <w:rPr>
          <w:color w:val="auto"/>
          <w:sz w:val="24"/>
          <w:szCs w:val="20"/>
        </w:rPr>
        <w:t xml:space="preserve"> respondent</w:t>
      </w:r>
      <w:r w:rsidR="00E6781A" w:rsidRPr="00DF54B8">
        <w:rPr>
          <w:color w:val="auto"/>
          <w:sz w:val="24"/>
          <w:szCs w:val="20"/>
        </w:rPr>
        <w:t>, for example,</w:t>
      </w:r>
      <w:r w:rsidR="003D542B" w:rsidRPr="00DF54B8">
        <w:rPr>
          <w:color w:val="auto"/>
          <w:sz w:val="24"/>
          <w:szCs w:val="20"/>
        </w:rPr>
        <w:t xml:space="preserve"> </w:t>
      </w:r>
      <w:r w:rsidR="00E6781A" w:rsidRPr="00DF54B8">
        <w:rPr>
          <w:color w:val="auto"/>
          <w:sz w:val="24"/>
          <w:szCs w:val="20"/>
        </w:rPr>
        <w:t>outlined</w:t>
      </w:r>
      <w:r w:rsidR="00072760" w:rsidRPr="00DF54B8">
        <w:rPr>
          <w:color w:val="auto"/>
          <w:sz w:val="24"/>
          <w:szCs w:val="20"/>
        </w:rPr>
        <w:t xml:space="preserve"> how his firm </w:t>
      </w:r>
      <w:r w:rsidR="00527962" w:rsidRPr="00DF54B8">
        <w:rPr>
          <w:color w:val="auto"/>
          <w:sz w:val="24"/>
          <w:szCs w:val="20"/>
        </w:rPr>
        <w:t>was</w:t>
      </w:r>
      <w:r w:rsidR="00072760" w:rsidRPr="00DF54B8">
        <w:rPr>
          <w:color w:val="auto"/>
          <w:sz w:val="24"/>
          <w:szCs w:val="20"/>
        </w:rPr>
        <w:t xml:space="preserve"> “trying to develop recyclable packaging because of one of the customers. It’s an ISO 14001 approved company and we send all their goods in recyclable packaging and they send them back to us for reuse” [med-2].</w:t>
      </w:r>
      <w:r w:rsidR="003D542B" w:rsidRPr="00DF54B8">
        <w:rPr>
          <w:color w:val="auto"/>
          <w:sz w:val="24"/>
          <w:szCs w:val="20"/>
        </w:rPr>
        <w:t xml:space="preserve"> Another</w:t>
      </w:r>
      <w:r w:rsidR="00072760" w:rsidRPr="00DF54B8">
        <w:rPr>
          <w:color w:val="auto"/>
          <w:sz w:val="24"/>
          <w:szCs w:val="20"/>
        </w:rPr>
        <w:t xml:space="preserve"> respondent </w:t>
      </w:r>
      <w:r w:rsidR="00E23C2C" w:rsidRPr="00DF54B8">
        <w:rPr>
          <w:color w:val="auto"/>
          <w:sz w:val="24"/>
          <w:szCs w:val="20"/>
        </w:rPr>
        <w:t>reported that</w:t>
      </w:r>
      <w:r w:rsidR="00072760" w:rsidRPr="00DF54B8">
        <w:rPr>
          <w:color w:val="auto"/>
          <w:sz w:val="24"/>
          <w:szCs w:val="20"/>
        </w:rPr>
        <w:t xml:space="preserve"> “We’ve worked with a customer on increasing the levels of recycled material that's used in some of our stuff. That was customer driven, yeah, so it did involve us doing a fair amount of work to try to source it and it's a question that we, we get don’t asked regularly”[sm-2].</w:t>
      </w:r>
      <w:r w:rsidR="007D2E87" w:rsidRPr="00DF54B8">
        <w:rPr>
          <w:color w:val="auto"/>
          <w:sz w:val="24"/>
          <w:szCs w:val="20"/>
        </w:rPr>
        <w:t xml:space="preserve"> For some firms, the</w:t>
      </w:r>
      <w:r w:rsidR="00072760" w:rsidRPr="00DF54B8">
        <w:rPr>
          <w:color w:val="auto"/>
          <w:sz w:val="24"/>
          <w:szCs w:val="20"/>
        </w:rPr>
        <w:t xml:space="preserve"> dialogue </w:t>
      </w:r>
      <w:r w:rsidR="00E23C2C" w:rsidRPr="00DF54B8">
        <w:rPr>
          <w:color w:val="auto"/>
          <w:sz w:val="24"/>
          <w:szCs w:val="20"/>
        </w:rPr>
        <w:t>was triggered by</w:t>
      </w:r>
      <w:r w:rsidR="00527962" w:rsidRPr="00DF54B8">
        <w:rPr>
          <w:color w:val="auto"/>
          <w:sz w:val="24"/>
          <w:szCs w:val="20"/>
        </w:rPr>
        <w:t xml:space="preserve"> customers’</w:t>
      </w:r>
      <w:r w:rsidR="00E23C2C" w:rsidRPr="00DF54B8">
        <w:rPr>
          <w:color w:val="auto"/>
          <w:sz w:val="24"/>
          <w:szCs w:val="20"/>
        </w:rPr>
        <w:t xml:space="preserve"> </w:t>
      </w:r>
      <w:r w:rsidR="007D2E87" w:rsidRPr="00DF54B8">
        <w:rPr>
          <w:color w:val="auto"/>
          <w:sz w:val="24"/>
          <w:szCs w:val="20"/>
        </w:rPr>
        <w:t xml:space="preserve">own </w:t>
      </w:r>
      <w:r w:rsidR="00072760" w:rsidRPr="00DF54B8">
        <w:rPr>
          <w:color w:val="auto"/>
          <w:sz w:val="24"/>
          <w:szCs w:val="20"/>
        </w:rPr>
        <w:t xml:space="preserve">regulatory </w:t>
      </w:r>
      <w:r w:rsidR="00527962" w:rsidRPr="00DF54B8">
        <w:rPr>
          <w:color w:val="auto"/>
          <w:sz w:val="24"/>
          <w:szCs w:val="20"/>
        </w:rPr>
        <w:t>pressures</w:t>
      </w:r>
      <w:r w:rsidR="00072760" w:rsidRPr="00DF54B8">
        <w:rPr>
          <w:color w:val="auto"/>
          <w:sz w:val="24"/>
          <w:szCs w:val="20"/>
        </w:rPr>
        <w:t>: “We’ve been working with [customers] on the ROHS compliance stuff and they know exactly what they’re doing. That’s really helpful because they pass that on” [sm-44];  “Especially for the American market, I gather their regulations are a lot tighter on hazardous products than we are....There are stringent tests on these materials so before you can even supply to some American companies, we have to be really tight on what we use. Some customers will make demands on us to get it right” [med-19].</w:t>
      </w:r>
      <w:r w:rsidR="00447F67" w:rsidRPr="00DF54B8">
        <w:rPr>
          <w:color w:val="auto"/>
          <w:sz w:val="24"/>
          <w:szCs w:val="20"/>
        </w:rPr>
        <w:t xml:space="preserve"> </w:t>
      </w:r>
      <w:r w:rsidR="00E23C2C" w:rsidRPr="00DF54B8">
        <w:rPr>
          <w:color w:val="auto"/>
          <w:sz w:val="24"/>
          <w:szCs w:val="20"/>
        </w:rPr>
        <w:t xml:space="preserve">There were a small number of firms that had experienced </w:t>
      </w:r>
      <w:r w:rsidR="0076325E" w:rsidRPr="00DF54B8">
        <w:rPr>
          <w:color w:val="auto"/>
          <w:sz w:val="24"/>
          <w:szCs w:val="20"/>
        </w:rPr>
        <w:t xml:space="preserve">greater demands from </w:t>
      </w:r>
      <w:r w:rsidR="0076325E" w:rsidRPr="00DF54B8">
        <w:rPr>
          <w:color w:val="auto"/>
          <w:sz w:val="24"/>
          <w:szCs w:val="20"/>
        </w:rPr>
        <w:lastRenderedPageBreak/>
        <w:t>customers</w:t>
      </w:r>
      <w:r w:rsidR="00072760" w:rsidRPr="00DF54B8">
        <w:rPr>
          <w:color w:val="auto"/>
          <w:sz w:val="24"/>
          <w:szCs w:val="20"/>
        </w:rPr>
        <w:t xml:space="preserve">, particularly where </w:t>
      </w:r>
      <w:r w:rsidR="0076325E" w:rsidRPr="00DF54B8">
        <w:rPr>
          <w:color w:val="auto"/>
          <w:sz w:val="24"/>
          <w:szCs w:val="20"/>
        </w:rPr>
        <w:t xml:space="preserve">there was pressure to </w:t>
      </w:r>
      <w:r w:rsidR="00072760" w:rsidRPr="00DF54B8">
        <w:rPr>
          <w:color w:val="auto"/>
          <w:sz w:val="24"/>
          <w:szCs w:val="20"/>
        </w:rPr>
        <w:t xml:space="preserve">secure </w:t>
      </w:r>
      <w:r w:rsidR="0076325E" w:rsidRPr="00DF54B8">
        <w:rPr>
          <w:color w:val="auto"/>
          <w:sz w:val="24"/>
          <w:szCs w:val="20"/>
        </w:rPr>
        <w:t xml:space="preserve">management system </w:t>
      </w:r>
      <w:r w:rsidR="00072760" w:rsidRPr="00DF54B8">
        <w:rPr>
          <w:color w:val="auto"/>
          <w:sz w:val="24"/>
          <w:szCs w:val="20"/>
        </w:rPr>
        <w:t>accreditation</w:t>
      </w:r>
      <w:r w:rsidR="00447F67" w:rsidRPr="00DF54B8">
        <w:rPr>
          <w:color w:val="auto"/>
          <w:sz w:val="24"/>
          <w:szCs w:val="20"/>
        </w:rPr>
        <w:t>:</w:t>
      </w:r>
      <w:r w:rsidR="00072760" w:rsidRPr="00DF54B8">
        <w:rPr>
          <w:color w:val="auto"/>
          <w:sz w:val="24"/>
          <w:szCs w:val="20"/>
        </w:rPr>
        <w:t xml:space="preserve"> “We’re a reasonably big company and we extract stuff from quarries. I suppose we need to be seen to be doing the right thing. As I said, we’re monitored by the local authority and we sort of felt that we needed to go for ISO14001 because of that. And we have been asked in inverted commas if we’ve got it on more than one occasion by a couple of our customers” [med-14]. </w:t>
      </w:r>
      <w:r w:rsidR="0076325E" w:rsidRPr="00DF54B8">
        <w:rPr>
          <w:color w:val="auto"/>
          <w:sz w:val="24"/>
          <w:szCs w:val="20"/>
        </w:rPr>
        <w:t xml:space="preserve"> Another interviewee said</w:t>
      </w:r>
      <w:r w:rsidR="00072760" w:rsidRPr="00DF54B8">
        <w:rPr>
          <w:color w:val="auto"/>
          <w:sz w:val="24"/>
          <w:szCs w:val="20"/>
        </w:rPr>
        <w:t xml:space="preserve"> “it was a sort of a requirement from one of our major customers. It was something we’d been looking at for a while but [large firm] is quite a big customer and it was really something that they were</w:t>
      </w:r>
      <w:r w:rsidR="0076325E" w:rsidRPr="00DF54B8">
        <w:rPr>
          <w:color w:val="auto"/>
          <w:sz w:val="24"/>
          <w:szCs w:val="20"/>
        </w:rPr>
        <w:t xml:space="preserve"> really quite keen on us doing......</w:t>
      </w:r>
      <w:r w:rsidR="00072760" w:rsidRPr="00DF54B8">
        <w:rPr>
          <w:color w:val="auto"/>
          <w:sz w:val="24"/>
          <w:szCs w:val="20"/>
        </w:rPr>
        <w:t>I strongly suspect we possibly wouldn’t have pursued it if that pressure hadn’t been there</w:t>
      </w:r>
      <w:r w:rsidR="0076325E" w:rsidRPr="00DF54B8">
        <w:rPr>
          <w:color w:val="auto"/>
          <w:sz w:val="24"/>
          <w:szCs w:val="20"/>
        </w:rPr>
        <w:t>.....</w:t>
      </w:r>
      <w:r w:rsidR="00072760" w:rsidRPr="00DF54B8">
        <w:rPr>
          <w:color w:val="auto"/>
          <w:sz w:val="24"/>
          <w:szCs w:val="20"/>
        </w:rPr>
        <w:t>There’s a strong possibility that we would not have continued being the main supplier” [sm-15].</w:t>
      </w:r>
    </w:p>
    <w:p w:rsidR="00072760" w:rsidRPr="00DF54B8" w:rsidRDefault="00072760" w:rsidP="003F6686">
      <w:pPr>
        <w:rPr>
          <w:color w:val="auto"/>
          <w:sz w:val="24"/>
          <w:szCs w:val="20"/>
        </w:rPr>
      </w:pPr>
    </w:p>
    <w:p w:rsidR="00072760" w:rsidRPr="00DF54B8" w:rsidRDefault="00E23C2C" w:rsidP="003F6686">
      <w:pPr>
        <w:rPr>
          <w:color w:val="auto"/>
          <w:sz w:val="24"/>
          <w:szCs w:val="20"/>
        </w:rPr>
      </w:pPr>
      <w:r w:rsidRPr="00DF54B8">
        <w:rPr>
          <w:color w:val="auto"/>
          <w:sz w:val="24"/>
          <w:szCs w:val="20"/>
        </w:rPr>
        <w:t>Finally, t</w:t>
      </w:r>
      <w:r w:rsidR="00072760" w:rsidRPr="00DF54B8">
        <w:rPr>
          <w:color w:val="auto"/>
          <w:sz w:val="24"/>
          <w:szCs w:val="20"/>
        </w:rPr>
        <w:t xml:space="preserve">he relationship between firms and customers is </w:t>
      </w:r>
      <w:r w:rsidR="0076325E" w:rsidRPr="00DF54B8">
        <w:rPr>
          <w:color w:val="auto"/>
          <w:sz w:val="24"/>
          <w:szCs w:val="20"/>
        </w:rPr>
        <w:t>of course</w:t>
      </w:r>
      <w:r w:rsidR="00072760" w:rsidRPr="00DF54B8">
        <w:rPr>
          <w:color w:val="auto"/>
          <w:sz w:val="24"/>
          <w:szCs w:val="20"/>
        </w:rPr>
        <w:t xml:space="preserve"> critical, </w:t>
      </w:r>
      <w:r w:rsidRPr="00DF54B8">
        <w:rPr>
          <w:color w:val="auto"/>
          <w:sz w:val="24"/>
          <w:szCs w:val="20"/>
        </w:rPr>
        <w:t>yet</w:t>
      </w:r>
      <w:r w:rsidR="0076325E" w:rsidRPr="00DF54B8">
        <w:rPr>
          <w:color w:val="auto"/>
          <w:sz w:val="24"/>
          <w:szCs w:val="20"/>
        </w:rPr>
        <w:t xml:space="preserve"> </w:t>
      </w:r>
      <w:r w:rsidR="00072760" w:rsidRPr="00DF54B8">
        <w:rPr>
          <w:color w:val="auto"/>
          <w:sz w:val="24"/>
          <w:szCs w:val="20"/>
        </w:rPr>
        <w:t xml:space="preserve">the data suggest customers have relatively little interest in suppliers’ environmental activities. </w:t>
      </w:r>
      <w:r w:rsidR="00F13F72" w:rsidRPr="00DF54B8">
        <w:rPr>
          <w:color w:val="auto"/>
          <w:sz w:val="24"/>
          <w:szCs w:val="20"/>
        </w:rPr>
        <w:t>Importantly, t</w:t>
      </w:r>
      <w:r w:rsidRPr="00DF54B8">
        <w:rPr>
          <w:color w:val="auto"/>
          <w:sz w:val="24"/>
          <w:szCs w:val="20"/>
        </w:rPr>
        <w:t xml:space="preserve">he data also </w:t>
      </w:r>
      <w:r w:rsidR="00072760" w:rsidRPr="00DF54B8">
        <w:rPr>
          <w:color w:val="auto"/>
          <w:sz w:val="24"/>
          <w:szCs w:val="20"/>
        </w:rPr>
        <w:t xml:space="preserve">indicate that customers </w:t>
      </w:r>
      <w:r w:rsidR="00F13F72" w:rsidRPr="00DF54B8">
        <w:rPr>
          <w:color w:val="auto"/>
          <w:sz w:val="24"/>
          <w:szCs w:val="20"/>
        </w:rPr>
        <w:t xml:space="preserve">may </w:t>
      </w:r>
      <w:r w:rsidR="00072760" w:rsidRPr="00DF54B8">
        <w:rPr>
          <w:color w:val="auto"/>
          <w:sz w:val="24"/>
          <w:szCs w:val="20"/>
        </w:rPr>
        <w:t>have</w:t>
      </w:r>
      <w:r w:rsidRPr="00DF54B8">
        <w:rPr>
          <w:color w:val="auto"/>
          <w:sz w:val="24"/>
          <w:szCs w:val="20"/>
        </w:rPr>
        <w:t xml:space="preserve"> a</w:t>
      </w:r>
      <w:r w:rsidR="00072760" w:rsidRPr="00DF54B8">
        <w:rPr>
          <w:color w:val="auto"/>
          <w:sz w:val="24"/>
          <w:szCs w:val="20"/>
        </w:rPr>
        <w:t xml:space="preserve"> limited </w:t>
      </w:r>
      <w:r w:rsidRPr="00DF54B8">
        <w:rPr>
          <w:color w:val="auto"/>
          <w:sz w:val="24"/>
          <w:szCs w:val="20"/>
        </w:rPr>
        <w:t xml:space="preserve">amount of control or influence </w:t>
      </w:r>
      <w:r w:rsidR="00072760" w:rsidRPr="00DF54B8">
        <w:rPr>
          <w:color w:val="auto"/>
          <w:sz w:val="24"/>
          <w:szCs w:val="20"/>
        </w:rPr>
        <w:t xml:space="preserve">over </w:t>
      </w:r>
      <w:r w:rsidRPr="00DF54B8">
        <w:rPr>
          <w:color w:val="auto"/>
          <w:sz w:val="24"/>
          <w:szCs w:val="20"/>
        </w:rPr>
        <w:t xml:space="preserve">their SME </w:t>
      </w:r>
      <w:r w:rsidR="00072760" w:rsidRPr="00DF54B8">
        <w:rPr>
          <w:color w:val="auto"/>
          <w:sz w:val="24"/>
          <w:szCs w:val="20"/>
        </w:rPr>
        <w:t>suppliers’ environmental activities.</w:t>
      </w:r>
      <w:r w:rsidR="0076325E" w:rsidRPr="00DF54B8">
        <w:rPr>
          <w:color w:val="auto"/>
          <w:sz w:val="24"/>
          <w:szCs w:val="20"/>
        </w:rPr>
        <w:t xml:space="preserve"> W</w:t>
      </w:r>
      <w:r w:rsidR="00072760" w:rsidRPr="00DF54B8">
        <w:rPr>
          <w:color w:val="auto"/>
          <w:sz w:val="24"/>
          <w:szCs w:val="20"/>
        </w:rPr>
        <w:t xml:space="preserve">hen </w:t>
      </w:r>
      <w:r w:rsidRPr="00DF54B8">
        <w:rPr>
          <w:color w:val="auto"/>
          <w:sz w:val="24"/>
          <w:szCs w:val="20"/>
        </w:rPr>
        <w:t xml:space="preserve">respondents were </w:t>
      </w:r>
      <w:r w:rsidR="00072760" w:rsidRPr="00DF54B8">
        <w:rPr>
          <w:color w:val="auto"/>
          <w:sz w:val="24"/>
          <w:szCs w:val="20"/>
        </w:rPr>
        <w:t xml:space="preserve">asked to comment on how many customers </w:t>
      </w:r>
      <w:r w:rsidRPr="00DF54B8">
        <w:rPr>
          <w:color w:val="auto"/>
          <w:sz w:val="24"/>
          <w:szCs w:val="20"/>
        </w:rPr>
        <w:t xml:space="preserve">their </w:t>
      </w:r>
      <w:r w:rsidR="00072760" w:rsidRPr="00DF54B8">
        <w:rPr>
          <w:color w:val="auto"/>
          <w:sz w:val="24"/>
          <w:szCs w:val="20"/>
        </w:rPr>
        <w:t>firms ha</w:t>
      </w:r>
      <w:r w:rsidR="0076325E" w:rsidRPr="00DF54B8">
        <w:rPr>
          <w:color w:val="auto"/>
          <w:sz w:val="24"/>
          <w:szCs w:val="20"/>
        </w:rPr>
        <w:t>d</w:t>
      </w:r>
      <w:r w:rsidR="00072760" w:rsidRPr="00DF54B8">
        <w:rPr>
          <w:color w:val="auto"/>
          <w:sz w:val="24"/>
          <w:szCs w:val="20"/>
        </w:rPr>
        <w:t>,</w:t>
      </w:r>
      <w:r w:rsidR="0076325E" w:rsidRPr="00DF54B8">
        <w:rPr>
          <w:color w:val="auto"/>
          <w:sz w:val="24"/>
          <w:szCs w:val="20"/>
        </w:rPr>
        <w:t xml:space="preserve"> for example,</w:t>
      </w:r>
      <w:r w:rsidR="00072760" w:rsidRPr="00DF54B8">
        <w:rPr>
          <w:color w:val="auto"/>
          <w:sz w:val="24"/>
          <w:szCs w:val="20"/>
        </w:rPr>
        <w:t xml:space="preserve"> responses ranged from 4 to </w:t>
      </w:r>
      <w:r w:rsidR="0076325E" w:rsidRPr="00DF54B8">
        <w:rPr>
          <w:color w:val="auto"/>
          <w:sz w:val="24"/>
          <w:szCs w:val="20"/>
        </w:rPr>
        <w:t xml:space="preserve">well over one thousand, which suggests </w:t>
      </w:r>
      <w:r w:rsidR="00072760" w:rsidRPr="00DF54B8">
        <w:rPr>
          <w:color w:val="auto"/>
          <w:sz w:val="24"/>
          <w:szCs w:val="20"/>
        </w:rPr>
        <w:t>supply-chain pressure may</w:t>
      </w:r>
      <w:r w:rsidR="0076325E" w:rsidRPr="00DF54B8">
        <w:rPr>
          <w:color w:val="auto"/>
          <w:sz w:val="24"/>
          <w:szCs w:val="20"/>
        </w:rPr>
        <w:t xml:space="preserve">, </w:t>
      </w:r>
      <w:r w:rsidR="00072760" w:rsidRPr="00DF54B8">
        <w:rPr>
          <w:color w:val="auto"/>
          <w:sz w:val="24"/>
          <w:szCs w:val="20"/>
        </w:rPr>
        <w:t>in many cases</w:t>
      </w:r>
      <w:r w:rsidR="00F13F72" w:rsidRPr="00DF54B8">
        <w:rPr>
          <w:color w:val="auto"/>
          <w:sz w:val="24"/>
          <w:szCs w:val="20"/>
        </w:rPr>
        <w:t xml:space="preserve"> at least</w:t>
      </w:r>
      <w:r w:rsidR="0076325E" w:rsidRPr="00DF54B8">
        <w:rPr>
          <w:color w:val="auto"/>
          <w:sz w:val="24"/>
          <w:szCs w:val="20"/>
        </w:rPr>
        <w:t>,</w:t>
      </w:r>
      <w:r w:rsidR="00072760" w:rsidRPr="00DF54B8">
        <w:rPr>
          <w:color w:val="auto"/>
          <w:sz w:val="24"/>
          <w:szCs w:val="20"/>
        </w:rPr>
        <w:t xml:space="preserve"> be diluted</w:t>
      </w:r>
      <w:r w:rsidR="0076325E" w:rsidRPr="00DF54B8">
        <w:rPr>
          <w:color w:val="auto"/>
          <w:sz w:val="24"/>
          <w:szCs w:val="20"/>
        </w:rPr>
        <w:t>:</w:t>
      </w:r>
      <w:r w:rsidR="00072760" w:rsidRPr="00DF54B8">
        <w:rPr>
          <w:color w:val="auto"/>
          <w:sz w:val="24"/>
          <w:szCs w:val="20"/>
        </w:rPr>
        <w:t xml:space="preserve"> “Probably 300, 250 to 300” [mic-15]; “Not many…</w:t>
      </w:r>
      <w:proofErr w:type="spellStart"/>
      <w:r w:rsidR="00072760" w:rsidRPr="00DF54B8">
        <w:rPr>
          <w:color w:val="auto"/>
          <w:sz w:val="24"/>
          <w:szCs w:val="20"/>
        </w:rPr>
        <w:t>erm</w:t>
      </w:r>
      <w:proofErr w:type="spellEnd"/>
      <w:r w:rsidR="00432B7E" w:rsidRPr="00DF54B8">
        <w:rPr>
          <w:color w:val="auto"/>
          <w:sz w:val="24"/>
          <w:szCs w:val="20"/>
        </w:rPr>
        <w:t>, a</w:t>
      </w:r>
      <w:r w:rsidR="00072760" w:rsidRPr="00DF54B8">
        <w:rPr>
          <w:color w:val="auto"/>
          <w:sz w:val="24"/>
          <w:szCs w:val="20"/>
        </w:rPr>
        <w:t>bout</w:t>
      </w:r>
      <w:r w:rsidR="00432B7E" w:rsidRPr="00DF54B8">
        <w:rPr>
          <w:color w:val="auto"/>
          <w:sz w:val="24"/>
          <w:szCs w:val="20"/>
        </w:rPr>
        <w:t xml:space="preserve"> </w:t>
      </w:r>
      <w:r w:rsidR="00072760" w:rsidRPr="00DF54B8">
        <w:rPr>
          <w:color w:val="auto"/>
          <w:sz w:val="24"/>
          <w:szCs w:val="20"/>
        </w:rPr>
        <w:t>120. [Unplanned prompt: and most key customers?] 25 of those would represent 60 percent of the business” [</w:t>
      </w:r>
      <w:r w:rsidR="00F13F72" w:rsidRPr="00DF54B8">
        <w:rPr>
          <w:color w:val="auto"/>
          <w:sz w:val="24"/>
          <w:szCs w:val="20"/>
        </w:rPr>
        <w:t>s</w:t>
      </w:r>
      <w:r w:rsidR="00072760" w:rsidRPr="00DF54B8">
        <w:rPr>
          <w:color w:val="auto"/>
          <w:sz w:val="24"/>
          <w:szCs w:val="20"/>
        </w:rPr>
        <w:t>m-39]; “You're talking about 150” [</w:t>
      </w:r>
      <w:r w:rsidR="00F13F72" w:rsidRPr="00DF54B8">
        <w:rPr>
          <w:color w:val="auto"/>
          <w:sz w:val="24"/>
          <w:szCs w:val="20"/>
        </w:rPr>
        <w:t>s</w:t>
      </w:r>
      <w:r w:rsidR="00072760" w:rsidRPr="00DF54B8">
        <w:rPr>
          <w:color w:val="auto"/>
          <w:sz w:val="24"/>
          <w:szCs w:val="20"/>
        </w:rPr>
        <w:t>m-21]; “Clients I would say about 4” [</w:t>
      </w:r>
      <w:r w:rsidR="00F13F72" w:rsidRPr="00DF54B8">
        <w:rPr>
          <w:color w:val="auto"/>
          <w:sz w:val="24"/>
          <w:szCs w:val="20"/>
        </w:rPr>
        <w:t>sm-38] “Between 500 to 600” [s</w:t>
      </w:r>
      <w:r w:rsidR="00072760" w:rsidRPr="00DF54B8">
        <w:rPr>
          <w:color w:val="auto"/>
          <w:sz w:val="24"/>
          <w:szCs w:val="20"/>
        </w:rPr>
        <w:t>m-52]; “We must be approaching the 270 m</w:t>
      </w:r>
      <w:r w:rsidR="00F13F72" w:rsidRPr="00DF54B8">
        <w:rPr>
          <w:color w:val="auto"/>
          <w:sz w:val="24"/>
          <w:szCs w:val="20"/>
        </w:rPr>
        <w:t>ark now I would have thought” [s</w:t>
      </w:r>
      <w:r w:rsidR="00072760" w:rsidRPr="00DF54B8">
        <w:rPr>
          <w:color w:val="auto"/>
          <w:sz w:val="24"/>
          <w:szCs w:val="20"/>
        </w:rPr>
        <w:t xml:space="preserve">m-8]. </w:t>
      </w:r>
    </w:p>
    <w:p w:rsidR="00072760" w:rsidRPr="00DF54B8" w:rsidRDefault="00072760" w:rsidP="003F6686">
      <w:pPr>
        <w:rPr>
          <w:color w:val="auto"/>
          <w:sz w:val="24"/>
          <w:szCs w:val="20"/>
        </w:rPr>
      </w:pPr>
    </w:p>
    <w:p w:rsidR="00072760" w:rsidRPr="00DF54B8" w:rsidRDefault="00D541B8" w:rsidP="003F6686">
      <w:pPr>
        <w:ind w:right="432"/>
        <w:rPr>
          <w:b/>
          <w:color w:val="auto"/>
          <w:sz w:val="24"/>
          <w:szCs w:val="20"/>
        </w:rPr>
      </w:pPr>
      <w:r w:rsidRPr="00DF54B8">
        <w:rPr>
          <w:b/>
          <w:color w:val="auto"/>
          <w:sz w:val="24"/>
          <w:szCs w:val="20"/>
        </w:rPr>
        <w:t>Local Communities</w:t>
      </w:r>
    </w:p>
    <w:p w:rsidR="00072760" w:rsidRPr="00DF54B8" w:rsidRDefault="00072760" w:rsidP="003F6686">
      <w:pPr>
        <w:rPr>
          <w:color w:val="auto"/>
          <w:sz w:val="24"/>
          <w:szCs w:val="20"/>
        </w:rPr>
      </w:pPr>
      <w:r w:rsidRPr="00DF54B8">
        <w:rPr>
          <w:color w:val="auto"/>
          <w:sz w:val="24"/>
          <w:szCs w:val="20"/>
        </w:rPr>
        <w:t xml:space="preserve">The lack of </w:t>
      </w:r>
      <w:r w:rsidR="00D008F6" w:rsidRPr="00DF54B8">
        <w:rPr>
          <w:color w:val="auto"/>
          <w:sz w:val="24"/>
          <w:szCs w:val="20"/>
        </w:rPr>
        <w:t>attention</w:t>
      </w:r>
      <w:r w:rsidRPr="00DF54B8">
        <w:rPr>
          <w:color w:val="auto"/>
          <w:sz w:val="24"/>
          <w:szCs w:val="20"/>
        </w:rPr>
        <w:t xml:space="preserve"> </w:t>
      </w:r>
      <w:r w:rsidR="00D008F6" w:rsidRPr="00DF54B8">
        <w:rPr>
          <w:color w:val="auto"/>
          <w:sz w:val="24"/>
          <w:szCs w:val="20"/>
        </w:rPr>
        <w:t>paid to</w:t>
      </w:r>
      <w:r w:rsidRPr="00DF54B8">
        <w:rPr>
          <w:color w:val="auto"/>
          <w:sz w:val="24"/>
          <w:szCs w:val="20"/>
        </w:rPr>
        <w:t xml:space="preserve"> the</w:t>
      </w:r>
      <w:r w:rsidR="00F41307" w:rsidRPr="00DF54B8">
        <w:rPr>
          <w:color w:val="auto"/>
          <w:sz w:val="24"/>
          <w:szCs w:val="20"/>
        </w:rPr>
        <w:t xml:space="preserve"> environmental</w:t>
      </w:r>
      <w:r w:rsidRPr="00DF54B8">
        <w:rPr>
          <w:color w:val="auto"/>
          <w:sz w:val="24"/>
          <w:szCs w:val="20"/>
        </w:rPr>
        <w:t xml:space="preserve"> behaviour of SMEs </w:t>
      </w:r>
      <w:r w:rsidR="00D541B8" w:rsidRPr="00DF54B8">
        <w:rPr>
          <w:color w:val="auto"/>
          <w:sz w:val="24"/>
          <w:szCs w:val="20"/>
        </w:rPr>
        <w:t xml:space="preserve">was </w:t>
      </w:r>
      <w:r w:rsidR="00D008F6" w:rsidRPr="00DF54B8">
        <w:rPr>
          <w:color w:val="auto"/>
          <w:sz w:val="24"/>
          <w:szCs w:val="20"/>
        </w:rPr>
        <w:t xml:space="preserve">also </w:t>
      </w:r>
      <w:r w:rsidR="0076325E" w:rsidRPr="00DF54B8">
        <w:rPr>
          <w:color w:val="auto"/>
          <w:sz w:val="24"/>
          <w:szCs w:val="20"/>
        </w:rPr>
        <w:t>evident</w:t>
      </w:r>
      <w:r w:rsidRPr="00DF54B8">
        <w:rPr>
          <w:color w:val="auto"/>
          <w:sz w:val="24"/>
          <w:szCs w:val="20"/>
        </w:rPr>
        <w:t xml:space="preserve"> when </w:t>
      </w:r>
      <w:r w:rsidR="002A7B7D" w:rsidRPr="00DF54B8">
        <w:rPr>
          <w:color w:val="auto"/>
          <w:sz w:val="24"/>
          <w:szCs w:val="20"/>
        </w:rPr>
        <w:t>looking</w:t>
      </w:r>
      <w:r w:rsidR="0076325E" w:rsidRPr="00DF54B8">
        <w:rPr>
          <w:color w:val="auto"/>
          <w:sz w:val="24"/>
          <w:szCs w:val="20"/>
        </w:rPr>
        <w:t xml:space="preserve"> at local </w:t>
      </w:r>
      <w:r w:rsidR="00F41307" w:rsidRPr="00DF54B8">
        <w:rPr>
          <w:color w:val="auto"/>
          <w:sz w:val="24"/>
          <w:szCs w:val="20"/>
        </w:rPr>
        <w:t xml:space="preserve">neighbourhoods and </w:t>
      </w:r>
      <w:r w:rsidR="0076325E" w:rsidRPr="00DF54B8">
        <w:rPr>
          <w:color w:val="auto"/>
          <w:sz w:val="24"/>
          <w:szCs w:val="20"/>
        </w:rPr>
        <w:t>communities</w:t>
      </w:r>
      <w:r w:rsidR="00D008F6" w:rsidRPr="00DF54B8">
        <w:rPr>
          <w:color w:val="auto"/>
          <w:sz w:val="24"/>
          <w:szCs w:val="20"/>
        </w:rPr>
        <w:t xml:space="preserve">. Here, </w:t>
      </w:r>
      <w:r w:rsidRPr="00DF54B8">
        <w:rPr>
          <w:color w:val="auto"/>
          <w:sz w:val="24"/>
          <w:szCs w:val="20"/>
        </w:rPr>
        <w:t xml:space="preserve">respondents </w:t>
      </w:r>
      <w:r w:rsidR="00D77D82" w:rsidRPr="00DF54B8">
        <w:rPr>
          <w:color w:val="auto"/>
          <w:sz w:val="24"/>
          <w:szCs w:val="20"/>
        </w:rPr>
        <w:t xml:space="preserve">generally </w:t>
      </w:r>
      <w:r w:rsidRPr="00DF54B8">
        <w:rPr>
          <w:color w:val="auto"/>
          <w:sz w:val="24"/>
          <w:szCs w:val="20"/>
        </w:rPr>
        <w:t>report</w:t>
      </w:r>
      <w:r w:rsidR="00D008F6" w:rsidRPr="00DF54B8">
        <w:rPr>
          <w:color w:val="auto"/>
          <w:sz w:val="24"/>
          <w:szCs w:val="20"/>
        </w:rPr>
        <w:t>ed h</w:t>
      </w:r>
      <w:r w:rsidRPr="00DF54B8">
        <w:rPr>
          <w:color w:val="auto"/>
          <w:sz w:val="24"/>
          <w:szCs w:val="20"/>
        </w:rPr>
        <w:t>aving limited dialogue with</w:t>
      </w:r>
      <w:r w:rsidR="00D008F6" w:rsidRPr="00DF54B8">
        <w:rPr>
          <w:color w:val="auto"/>
          <w:sz w:val="24"/>
          <w:szCs w:val="20"/>
        </w:rPr>
        <w:t>, or pressure from,</w:t>
      </w:r>
      <w:r w:rsidRPr="00DF54B8">
        <w:rPr>
          <w:color w:val="auto"/>
          <w:sz w:val="24"/>
          <w:szCs w:val="20"/>
        </w:rPr>
        <w:t xml:space="preserve"> local </w:t>
      </w:r>
      <w:r w:rsidR="002A7B7D" w:rsidRPr="00DF54B8">
        <w:rPr>
          <w:color w:val="auto"/>
          <w:sz w:val="24"/>
          <w:szCs w:val="20"/>
        </w:rPr>
        <w:t xml:space="preserve">community </w:t>
      </w:r>
      <w:r w:rsidR="00D77D82" w:rsidRPr="00DF54B8">
        <w:rPr>
          <w:color w:val="auto"/>
          <w:sz w:val="24"/>
          <w:szCs w:val="20"/>
        </w:rPr>
        <w:t>member</w:t>
      </w:r>
      <w:r w:rsidR="002A7B7D" w:rsidRPr="00DF54B8">
        <w:rPr>
          <w:color w:val="auto"/>
          <w:sz w:val="24"/>
          <w:szCs w:val="20"/>
        </w:rPr>
        <w:t>s</w:t>
      </w:r>
      <w:r w:rsidR="00D77D82" w:rsidRPr="00DF54B8">
        <w:rPr>
          <w:color w:val="auto"/>
          <w:sz w:val="24"/>
          <w:szCs w:val="20"/>
        </w:rPr>
        <w:t>.</w:t>
      </w:r>
      <w:r w:rsidR="00F41307" w:rsidRPr="00DF54B8">
        <w:rPr>
          <w:color w:val="auto"/>
          <w:sz w:val="24"/>
          <w:szCs w:val="20"/>
        </w:rPr>
        <w:t xml:space="preserve"> </w:t>
      </w:r>
      <w:r w:rsidR="00E734DA" w:rsidRPr="00DF54B8">
        <w:rPr>
          <w:color w:val="auto"/>
          <w:sz w:val="24"/>
          <w:szCs w:val="20"/>
        </w:rPr>
        <w:t>Typical responses included the following:</w:t>
      </w:r>
      <w:r w:rsidRPr="00DF54B8">
        <w:rPr>
          <w:color w:val="auto"/>
          <w:sz w:val="24"/>
          <w:szCs w:val="20"/>
        </w:rPr>
        <w:t xml:space="preserve"> “not at all’ [mic-17]; “No issues at all” [sm-43]. </w:t>
      </w:r>
      <w:r w:rsidR="00E734DA" w:rsidRPr="00DF54B8">
        <w:rPr>
          <w:color w:val="auto"/>
          <w:sz w:val="24"/>
          <w:szCs w:val="20"/>
        </w:rPr>
        <w:t xml:space="preserve">For </w:t>
      </w:r>
      <w:r w:rsidR="00D008F6" w:rsidRPr="00DF54B8">
        <w:rPr>
          <w:color w:val="auto"/>
          <w:sz w:val="24"/>
          <w:szCs w:val="20"/>
        </w:rPr>
        <w:t xml:space="preserve">a number of </w:t>
      </w:r>
      <w:r w:rsidR="00E734DA" w:rsidRPr="00DF54B8">
        <w:rPr>
          <w:color w:val="auto"/>
          <w:sz w:val="24"/>
          <w:szCs w:val="20"/>
        </w:rPr>
        <w:t>respondents, this could be explained by their firms’ low environmental impacts:</w:t>
      </w:r>
      <w:r w:rsidRPr="00DF54B8">
        <w:rPr>
          <w:color w:val="auto"/>
          <w:sz w:val="24"/>
          <w:szCs w:val="20"/>
        </w:rPr>
        <w:t xml:space="preserve"> “I suppose because of the area around here, it’s fairly low key. And we don’t really have any impacts” [sm-36].</w:t>
      </w:r>
      <w:r w:rsidR="00D77D82" w:rsidRPr="00DF54B8">
        <w:rPr>
          <w:color w:val="auto"/>
          <w:sz w:val="24"/>
          <w:szCs w:val="20"/>
        </w:rPr>
        <w:t xml:space="preserve"> </w:t>
      </w:r>
      <w:r w:rsidR="00E734DA" w:rsidRPr="00DF54B8">
        <w:rPr>
          <w:color w:val="auto"/>
          <w:sz w:val="24"/>
          <w:szCs w:val="20"/>
        </w:rPr>
        <w:t xml:space="preserve">But as can be seen from this response, </w:t>
      </w:r>
      <w:r w:rsidR="00D77D82" w:rsidRPr="00DF54B8">
        <w:rPr>
          <w:color w:val="auto"/>
          <w:sz w:val="24"/>
          <w:szCs w:val="20"/>
        </w:rPr>
        <w:t>location was also a</w:t>
      </w:r>
      <w:r w:rsidR="00E734DA" w:rsidRPr="00DF54B8">
        <w:rPr>
          <w:color w:val="auto"/>
          <w:sz w:val="24"/>
          <w:szCs w:val="20"/>
        </w:rPr>
        <w:t>n important</w:t>
      </w:r>
      <w:r w:rsidR="00D77D82" w:rsidRPr="00DF54B8">
        <w:rPr>
          <w:color w:val="auto"/>
          <w:sz w:val="24"/>
          <w:szCs w:val="20"/>
        </w:rPr>
        <w:t xml:space="preserve"> factor</w:t>
      </w:r>
      <w:r w:rsidRPr="00DF54B8">
        <w:rPr>
          <w:color w:val="auto"/>
          <w:sz w:val="24"/>
          <w:szCs w:val="20"/>
        </w:rPr>
        <w:t>.</w:t>
      </w:r>
      <w:r w:rsidR="00E734DA" w:rsidRPr="00DF54B8">
        <w:rPr>
          <w:color w:val="auto"/>
          <w:sz w:val="24"/>
          <w:szCs w:val="20"/>
        </w:rPr>
        <w:t xml:space="preserve">  Given that many firms were sited on </w:t>
      </w:r>
      <w:r w:rsidRPr="00DF54B8">
        <w:rPr>
          <w:color w:val="auto"/>
          <w:sz w:val="24"/>
          <w:szCs w:val="20"/>
        </w:rPr>
        <w:t>industrial parks or away from residential areas,</w:t>
      </w:r>
      <w:r w:rsidR="00D77D82" w:rsidRPr="00DF54B8">
        <w:rPr>
          <w:color w:val="auto"/>
          <w:sz w:val="24"/>
          <w:szCs w:val="20"/>
        </w:rPr>
        <w:t xml:space="preserve"> a number of respondents felt there were </w:t>
      </w:r>
      <w:r w:rsidRPr="00DF54B8">
        <w:rPr>
          <w:color w:val="auto"/>
          <w:sz w:val="24"/>
          <w:szCs w:val="20"/>
        </w:rPr>
        <w:t>no ‘communities’ as such to affect: “Not here we don’t because this is an industrial zone. So I haven’t got very many close neighbours, they’re mostly industrial neighbours and they’re just as keen to get on with their business as I am” [sm-50]; “Well, we’re no</w:t>
      </w:r>
      <w:r w:rsidR="006246D0" w:rsidRPr="00DF54B8">
        <w:rPr>
          <w:color w:val="auto"/>
          <w:sz w:val="24"/>
          <w:szCs w:val="20"/>
        </w:rPr>
        <w:t>t really a dirty company and...</w:t>
      </w:r>
      <w:r w:rsidR="00432B7E" w:rsidRPr="00DF54B8">
        <w:rPr>
          <w:color w:val="auto"/>
          <w:sz w:val="24"/>
          <w:szCs w:val="20"/>
        </w:rPr>
        <w:t xml:space="preserve"> </w:t>
      </w:r>
      <w:r w:rsidRPr="00DF54B8">
        <w:rPr>
          <w:color w:val="auto"/>
          <w:sz w:val="24"/>
          <w:szCs w:val="20"/>
        </w:rPr>
        <w:t>we’ve got very few houses in the very close proximity” [med-11].</w:t>
      </w:r>
    </w:p>
    <w:p w:rsidR="00072760" w:rsidRPr="00DF54B8" w:rsidRDefault="00072760" w:rsidP="003F6686">
      <w:pPr>
        <w:rPr>
          <w:color w:val="auto"/>
          <w:sz w:val="24"/>
          <w:szCs w:val="20"/>
        </w:rPr>
      </w:pPr>
    </w:p>
    <w:p w:rsidR="00072760" w:rsidRPr="00DF54B8" w:rsidRDefault="00432B7E" w:rsidP="003F6686">
      <w:pPr>
        <w:rPr>
          <w:color w:val="auto"/>
          <w:sz w:val="24"/>
          <w:szCs w:val="20"/>
        </w:rPr>
      </w:pPr>
      <w:r w:rsidRPr="00DF54B8">
        <w:rPr>
          <w:color w:val="auto"/>
          <w:sz w:val="24"/>
          <w:szCs w:val="20"/>
        </w:rPr>
        <w:t>A</w:t>
      </w:r>
      <w:r w:rsidR="00F35C19" w:rsidRPr="00DF54B8">
        <w:rPr>
          <w:color w:val="auto"/>
          <w:sz w:val="24"/>
          <w:szCs w:val="20"/>
        </w:rPr>
        <w:t xml:space="preserve"> small number of firms </w:t>
      </w:r>
      <w:r w:rsidRPr="00DF54B8">
        <w:rPr>
          <w:color w:val="auto"/>
          <w:sz w:val="24"/>
          <w:szCs w:val="20"/>
        </w:rPr>
        <w:t xml:space="preserve">had experienced </w:t>
      </w:r>
      <w:r w:rsidR="00072760" w:rsidRPr="00DF54B8">
        <w:rPr>
          <w:color w:val="auto"/>
          <w:sz w:val="24"/>
          <w:szCs w:val="20"/>
        </w:rPr>
        <w:t xml:space="preserve">more significant </w:t>
      </w:r>
      <w:r w:rsidR="00F35C19" w:rsidRPr="00DF54B8">
        <w:rPr>
          <w:color w:val="auto"/>
          <w:sz w:val="24"/>
          <w:szCs w:val="20"/>
        </w:rPr>
        <w:t>pressure</w:t>
      </w:r>
      <w:r w:rsidRPr="00DF54B8">
        <w:rPr>
          <w:color w:val="auto"/>
          <w:sz w:val="24"/>
          <w:szCs w:val="20"/>
        </w:rPr>
        <w:t>s from local community members</w:t>
      </w:r>
      <w:r w:rsidR="00F35C19" w:rsidRPr="00DF54B8">
        <w:rPr>
          <w:color w:val="auto"/>
          <w:sz w:val="24"/>
          <w:szCs w:val="20"/>
        </w:rPr>
        <w:t xml:space="preserve">. And here, there appeared to be a link between </w:t>
      </w:r>
      <w:r w:rsidR="00072760" w:rsidRPr="00DF54B8">
        <w:rPr>
          <w:color w:val="auto"/>
          <w:sz w:val="24"/>
          <w:szCs w:val="20"/>
        </w:rPr>
        <w:t xml:space="preserve">community </w:t>
      </w:r>
      <w:r w:rsidR="00F35C19" w:rsidRPr="00DF54B8">
        <w:rPr>
          <w:color w:val="auto"/>
          <w:sz w:val="24"/>
          <w:szCs w:val="20"/>
        </w:rPr>
        <w:t>dialogue</w:t>
      </w:r>
      <w:r w:rsidRPr="00DF54B8">
        <w:rPr>
          <w:color w:val="auto"/>
          <w:sz w:val="24"/>
          <w:szCs w:val="20"/>
        </w:rPr>
        <w:t xml:space="preserve"> and pressure</w:t>
      </w:r>
      <w:r w:rsidR="00072760" w:rsidRPr="00DF54B8">
        <w:rPr>
          <w:color w:val="auto"/>
          <w:sz w:val="24"/>
          <w:szCs w:val="20"/>
        </w:rPr>
        <w:t xml:space="preserve"> and firm size</w:t>
      </w:r>
      <w:r w:rsidR="00371CB9" w:rsidRPr="00DF54B8">
        <w:rPr>
          <w:color w:val="auto"/>
          <w:sz w:val="24"/>
          <w:szCs w:val="20"/>
        </w:rPr>
        <w:t xml:space="preserve">, </w:t>
      </w:r>
      <w:r w:rsidR="00F35C19" w:rsidRPr="00DF54B8">
        <w:rPr>
          <w:color w:val="auto"/>
          <w:sz w:val="24"/>
          <w:szCs w:val="20"/>
        </w:rPr>
        <w:t xml:space="preserve">with </w:t>
      </w:r>
      <w:r w:rsidR="00371CB9" w:rsidRPr="00DF54B8">
        <w:rPr>
          <w:color w:val="auto"/>
          <w:sz w:val="24"/>
          <w:szCs w:val="20"/>
        </w:rPr>
        <w:t xml:space="preserve">larger firms </w:t>
      </w:r>
      <w:r w:rsidR="00F35C19" w:rsidRPr="00DF54B8">
        <w:rPr>
          <w:color w:val="auto"/>
          <w:sz w:val="24"/>
          <w:szCs w:val="20"/>
        </w:rPr>
        <w:t>appearing</w:t>
      </w:r>
      <w:r w:rsidR="00371CB9" w:rsidRPr="00DF54B8">
        <w:rPr>
          <w:color w:val="auto"/>
          <w:sz w:val="24"/>
          <w:szCs w:val="20"/>
        </w:rPr>
        <w:t xml:space="preserve"> to receive greater levels </w:t>
      </w:r>
      <w:r w:rsidR="00F35C19" w:rsidRPr="00DF54B8">
        <w:rPr>
          <w:color w:val="auto"/>
          <w:sz w:val="24"/>
          <w:szCs w:val="20"/>
        </w:rPr>
        <w:t>of attention</w:t>
      </w:r>
      <w:r w:rsidRPr="00DF54B8">
        <w:rPr>
          <w:color w:val="auto"/>
          <w:sz w:val="24"/>
          <w:szCs w:val="20"/>
        </w:rPr>
        <w:t xml:space="preserve"> than smaller or micro firms</w:t>
      </w:r>
      <w:r w:rsidR="00371CB9" w:rsidRPr="00DF54B8">
        <w:rPr>
          <w:color w:val="auto"/>
          <w:sz w:val="24"/>
          <w:szCs w:val="20"/>
        </w:rPr>
        <w:t xml:space="preserve">. </w:t>
      </w:r>
      <w:r w:rsidR="00363C3A" w:rsidRPr="00DF54B8">
        <w:rPr>
          <w:color w:val="auto"/>
          <w:sz w:val="24"/>
          <w:szCs w:val="20"/>
        </w:rPr>
        <w:t>A</w:t>
      </w:r>
      <w:r w:rsidR="00371CB9" w:rsidRPr="00DF54B8">
        <w:rPr>
          <w:color w:val="auto"/>
          <w:sz w:val="24"/>
          <w:szCs w:val="20"/>
        </w:rPr>
        <w:t xml:space="preserve">t least three </w:t>
      </w:r>
      <w:r w:rsidR="00072760" w:rsidRPr="00DF54B8">
        <w:rPr>
          <w:color w:val="auto"/>
          <w:sz w:val="24"/>
          <w:szCs w:val="20"/>
        </w:rPr>
        <w:t>important issues can be observed from the</w:t>
      </w:r>
      <w:r w:rsidR="00363C3A" w:rsidRPr="00DF54B8">
        <w:rPr>
          <w:color w:val="auto"/>
          <w:sz w:val="24"/>
          <w:szCs w:val="20"/>
        </w:rPr>
        <w:t xml:space="preserve"> interview</w:t>
      </w:r>
      <w:r w:rsidR="00072760" w:rsidRPr="00DF54B8">
        <w:rPr>
          <w:color w:val="auto"/>
          <w:sz w:val="24"/>
          <w:szCs w:val="20"/>
        </w:rPr>
        <w:t xml:space="preserve"> data. First</w:t>
      </w:r>
      <w:r w:rsidR="00371CB9" w:rsidRPr="00DF54B8">
        <w:rPr>
          <w:color w:val="auto"/>
          <w:sz w:val="24"/>
          <w:szCs w:val="20"/>
        </w:rPr>
        <w:t>ly,</w:t>
      </w:r>
      <w:r w:rsidR="00072760" w:rsidRPr="00DF54B8">
        <w:rPr>
          <w:color w:val="auto"/>
          <w:sz w:val="24"/>
          <w:szCs w:val="20"/>
        </w:rPr>
        <w:t xml:space="preserve"> community pressures usually </w:t>
      </w:r>
      <w:r w:rsidR="00371CB9" w:rsidRPr="00DF54B8">
        <w:rPr>
          <w:color w:val="auto"/>
          <w:sz w:val="24"/>
          <w:szCs w:val="20"/>
        </w:rPr>
        <w:t>resulted from</w:t>
      </w:r>
      <w:r w:rsidR="00072760" w:rsidRPr="00DF54B8">
        <w:rPr>
          <w:color w:val="auto"/>
          <w:sz w:val="24"/>
          <w:szCs w:val="20"/>
        </w:rPr>
        <w:t xml:space="preserve"> ‘self-intere</w:t>
      </w:r>
      <w:r w:rsidR="00363C3A" w:rsidRPr="00DF54B8">
        <w:rPr>
          <w:color w:val="auto"/>
          <w:sz w:val="24"/>
          <w:szCs w:val="20"/>
        </w:rPr>
        <w:t>st’; in other words, local community members tended to focus on matters that affected them</w:t>
      </w:r>
      <w:r w:rsidR="00371CB9" w:rsidRPr="00DF54B8">
        <w:rPr>
          <w:color w:val="auto"/>
          <w:sz w:val="24"/>
          <w:szCs w:val="20"/>
        </w:rPr>
        <w:t xml:space="preserve"> personally</w:t>
      </w:r>
      <w:r w:rsidR="00363C3A" w:rsidRPr="00DF54B8">
        <w:rPr>
          <w:color w:val="auto"/>
          <w:sz w:val="24"/>
          <w:szCs w:val="20"/>
        </w:rPr>
        <w:t xml:space="preserve"> </w:t>
      </w:r>
      <w:r w:rsidR="00072760" w:rsidRPr="00DF54B8">
        <w:rPr>
          <w:color w:val="auto"/>
          <w:sz w:val="24"/>
          <w:szCs w:val="20"/>
        </w:rPr>
        <w:t>(e</w:t>
      </w:r>
      <w:r w:rsidR="00D541B8" w:rsidRPr="00DF54B8">
        <w:rPr>
          <w:color w:val="auto"/>
          <w:sz w:val="24"/>
          <w:szCs w:val="20"/>
        </w:rPr>
        <w:t>.</w:t>
      </w:r>
      <w:r w:rsidR="00072760" w:rsidRPr="00DF54B8">
        <w:rPr>
          <w:color w:val="auto"/>
          <w:sz w:val="24"/>
          <w:szCs w:val="20"/>
        </w:rPr>
        <w:t>g</w:t>
      </w:r>
      <w:r w:rsidR="00D541B8" w:rsidRPr="00DF54B8">
        <w:rPr>
          <w:color w:val="auto"/>
          <w:sz w:val="24"/>
          <w:szCs w:val="20"/>
        </w:rPr>
        <w:t>.,</w:t>
      </w:r>
      <w:r w:rsidR="00371CB9" w:rsidRPr="00DF54B8">
        <w:rPr>
          <w:color w:val="auto"/>
          <w:sz w:val="24"/>
          <w:szCs w:val="20"/>
        </w:rPr>
        <w:t xml:space="preserve"> noise, smell</w:t>
      </w:r>
      <w:r w:rsidR="00072760" w:rsidRPr="00DF54B8">
        <w:rPr>
          <w:color w:val="auto"/>
          <w:sz w:val="24"/>
          <w:szCs w:val="20"/>
        </w:rPr>
        <w:t>)</w:t>
      </w:r>
      <w:r w:rsidR="00363C3A" w:rsidRPr="00DF54B8">
        <w:rPr>
          <w:color w:val="auto"/>
          <w:sz w:val="24"/>
          <w:szCs w:val="20"/>
        </w:rPr>
        <w:t>. One respondent reported that “</w:t>
      </w:r>
      <w:r w:rsidR="00072760" w:rsidRPr="00DF54B8">
        <w:rPr>
          <w:color w:val="auto"/>
          <w:sz w:val="24"/>
          <w:szCs w:val="20"/>
        </w:rPr>
        <w:t>we did have some complaints....we had to have someone in with a meter to try to find where the noise was coming from. We were getting a lot of noise from a factory so we weren’t sure if it wasn’t noise from an adjacent factory that was causing it. And we had to identify, and we’ve got a lot of ducts so we didn’t know if it was ours causing the problem. A neighbour had kept a log of the times when the noise was so that helpful to us, we checked if anybody was working that weekend” [med-16]</w:t>
      </w:r>
      <w:r w:rsidRPr="00DF54B8">
        <w:rPr>
          <w:color w:val="auto"/>
          <w:sz w:val="24"/>
          <w:szCs w:val="20"/>
        </w:rPr>
        <w:t>.  Another respondent</w:t>
      </w:r>
      <w:r w:rsidR="00363C3A" w:rsidRPr="00DF54B8">
        <w:rPr>
          <w:color w:val="auto"/>
          <w:sz w:val="24"/>
          <w:szCs w:val="20"/>
        </w:rPr>
        <w:t xml:space="preserve"> said: “</w:t>
      </w:r>
      <w:r w:rsidR="00072760" w:rsidRPr="00DF54B8">
        <w:rPr>
          <w:color w:val="auto"/>
          <w:sz w:val="24"/>
          <w:szCs w:val="20"/>
        </w:rPr>
        <w:t xml:space="preserve">We did have an issue once where some green powder was escaping </w:t>
      </w:r>
      <w:r w:rsidR="00363C3A" w:rsidRPr="00DF54B8">
        <w:rPr>
          <w:color w:val="auto"/>
          <w:sz w:val="24"/>
          <w:szCs w:val="20"/>
        </w:rPr>
        <w:t>–</w:t>
      </w:r>
      <w:r w:rsidR="00072760" w:rsidRPr="00DF54B8">
        <w:rPr>
          <w:color w:val="auto"/>
          <w:sz w:val="24"/>
          <w:szCs w:val="20"/>
        </w:rPr>
        <w:t xml:space="preserve"> it painted </w:t>
      </w:r>
      <w:r w:rsidR="00C443D7" w:rsidRPr="00DF54B8">
        <w:rPr>
          <w:color w:val="auto"/>
          <w:sz w:val="24"/>
          <w:szCs w:val="20"/>
        </w:rPr>
        <w:t xml:space="preserve">[their] </w:t>
      </w:r>
      <w:r w:rsidR="00072760" w:rsidRPr="00DF54B8">
        <w:rPr>
          <w:color w:val="auto"/>
          <w:sz w:val="24"/>
          <w:szCs w:val="20"/>
        </w:rPr>
        <w:t>roof</w:t>
      </w:r>
      <w:r w:rsidR="00C443D7" w:rsidRPr="00DF54B8">
        <w:rPr>
          <w:color w:val="auto"/>
          <w:sz w:val="24"/>
          <w:szCs w:val="20"/>
        </w:rPr>
        <w:t>s</w:t>
      </w:r>
      <w:r w:rsidR="00072760" w:rsidRPr="00DF54B8">
        <w:rPr>
          <w:color w:val="auto"/>
          <w:sz w:val="24"/>
          <w:szCs w:val="20"/>
        </w:rPr>
        <w:t xml:space="preserve"> and the neighbours came over and told</w:t>
      </w:r>
      <w:r w:rsidR="00363C3A" w:rsidRPr="00DF54B8">
        <w:rPr>
          <w:color w:val="auto"/>
          <w:sz w:val="24"/>
          <w:szCs w:val="20"/>
        </w:rPr>
        <w:t xml:space="preserve"> us.  That was sorted though” [m</w:t>
      </w:r>
      <w:r w:rsidR="00072760" w:rsidRPr="00DF54B8">
        <w:rPr>
          <w:color w:val="auto"/>
          <w:sz w:val="24"/>
          <w:szCs w:val="20"/>
        </w:rPr>
        <w:t xml:space="preserve">ed-8]. </w:t>
      </w:r>
      <w:r w:rsidR="00371CB9" w:rsidRPr="00DF54B8">
        <w:rPr>
          <w:color w:val="auto"/>
          <w:sz w:val="24"/>
          <w:szCs w:val="20"/>
        </w:rPr>
        <w:t xml:space="preserve">Secondly, </w:t>
      </w:r>
      <w:r w:rsidR="00072760" w:rsidRPr="00DF54B8">
        <w:rPr>
          <w:color w:val="auto"/>
          <w:sz w:val="24"/>
          <w:szCs w:val="20"/>
        </w:rPr>
        <w:t>and as the previous quotes indicate, firms tend</w:t>
      </w:r>
      <w:r w:rsidR="00371CB9" w:rsidRPr="00DF54B8">
        <w:rPr>
          <w:color w:val="auto"/>
          <w:sz w:val="24"/>
          <w:szCs w:val="20"/>
        </w:rPr>
        <w:t>e</w:t>
      </w:r>
      <w:r w:rsidR="00D541B8" w:rsidRPr="00DF54B8">
        <w:rPr>
          <w:color w:val="auto"/>
          <w:sz w:val="24"/>
          <w:szCs w:val="20"/>
        </w:rPr>
        <w:t>d</w:t>
      </w:r>
      <w:r w:rsidR="00072760" w:rsidRPr="00DF54B8">
        <w:rPr>
          <w:color w:val="auto"/>
          <w:sz w:val="24"/>
          <w:szCs w:val="20"/>
        </w:rPr>
        <w:t xml:space="preserve"> to respond </w:t>
      </w:r>
      <w:r w:rsidR="00D541B8" w:rsidRPr="00DF54B8">
        <w:rPr>
          <w:color w:val="auto"/>
          <w:sz w:val="24"/>
          <w:szCs w:val="20"/>
        </w:rPr>
        <w:t>positively</w:t>
      </w:r>
      <w:r w:rsidR="00072760" w:rsidRPr="00DF54B8">
        <w:rPr>
          <w:color w:val="auto"/>
          <w:sz w:val="24"/>
          <w:szCs w:val="20"/>
        </w:rPr>
        <w:t xml:space="preserve">:  </w:t>
      </w:r>
      <w:r w:rsidR="00072760" w:rsidRPr="00DF54B8">
        <w:rPr>
          <w:color w:val="auto"/>
          <w:sz w:val="24"/>
          <w:szCs w:val="20"/>
        </w:rPr>
        <w:lastRenderedPageBreak/>
        <w:t>“We’d had a complaint about noise from the housing at the back, and we couldn’t understand why we never had it before. And I think it was a time when we had some compressors and other machinery and conditioners, so we had to look at that. We found a couple of cases when they’d been left on overnight so ....we’ve got the settings right now” [med-19]. Third</w:t>
      </w:r>
      <w:r w:rsidR="00366CC6" w:rsidRPr="00DF54B8">
        <w:rPr>
          <w:color w:val="auto"/>
          <w:sz w:val="24"/>
          <w:szCs w:val="20"/>
        </w:rPr>
        <w:t>ly</w:t>
      </w:r>
      <w:r w:rsidR="00072760" w:rsidRPr="00DF54B8">
        <w:rPr>
          <w:color w:val="auto"/>
          <w:sz w:val="24"/>
          <w:szCs w:val="20"/>
        </w:rPr>
        <w:t xml:space="preserve">, community interest </w:t>
      </w:r>
      <w:r w:rsidR="00D541B8" w:rsidRPr="00DF54B8">
        <w:rPr>
          <w:color w:val="auto"/>
          <w:sz w:val="24"/>
          <w:szCs w:val="20"/>
        </w:rPr>
        <w:t>could</w:t>
      </w:r>
      <w:r w:rsidR="00072760" w:rsidRPr="00DF54B8">
        <w:rPr>
          <w:color w:val="auto"/>
          <w:sz w:val="24"/>
          <w:szCs w:val="20"/>
        </w:rPr>
        <w:t xml:space="preserve"> sometimes lead to mo</w:t>
      </w:r>
      <w:r w:rsidR="00366CC6" w:rsidRPr="00DF54B8">
        <w:rPr>
          <w:color w:val="auto"/>
          <w:sz w:val="24"/>
          <w:szCs w:val="20"/>
        </w:rPr>
        <w:t>re formal regulatory responses</w:t>
      </w:r>
      <w:r w:rsidR="00072760" w:rsidRPr="00DF54B8">
        <w:rPr>
          <w:color w:val="auto"/>
          <w:sz w:val="24"/>
          <w:szCs w:val="20"/>
        </w:rPr>
        <w:t>:</w:t>
      </w:r>
    </w:p>
    <w:p w:rsidR="00072760" w:rsidRPr="00DF54B8" w:rsidRDefault="00072760" w:rsidP="003F6686">
      <w:pPr>
        <w:rPr>
          <w:color w:val="auto"/>
          <w:sz w:val="24"/>
          <w:szCs w:val="20"/>
        </w:rPr>
      </w:pPr>
    </w:p>
    <w:p w:rsidR="00072760" w:rsidRPr="00DF54B8" w:rsidRDefault="00072760" w:rsidP="003F6686">
      <w:pPr>
        <w:ind w:left="720"/>
        <w:rPr>
          <w:color w:val="auto"/>
          <w:sz w:val="24"/>
          <w:szCs w:val="20"/>
        </w:rPr>
      </w:pPr>
      <w:r w:rsidRPr="00DF54B8">
        <w:rPr>
          <w:color w:val="auto"/>
          <w:sz w:val="24"/>
          <w:szCs w:val="20"/>
        </w:rPr>
        <w:t>“There are some ‘irritated’ residents around us. We’ve had a number of calls over the years about various things. We’ve felt we’ve always responded to those calls; sometimes they’ve gone straight to the local authority. [Unplanned prompt: What issues?]. Noise mainly. Light seems to be the next one. In all instances I have quite a good relationship with the environmental rep from the local authority and we have I hope always proved to be very willing to try to do what we can. And we’ve always done what he’s asked us to do in one way, shape or form......And he’s always conceded that they live near an industrial estate, so they’ve got to accept that. But we’ve just had a formal warning notice [Unplanned prompt: Why?]. Noise and light again...........The guy from the local authority’s acknowledged that he’s received notice of it and he’s had to go into his formal mode now. So it’s a very formal reply and then he’s got to work out what constitutes a nuisance, becau</w:t>
      </w:r>
      <w:r w:rsidR="00C12F6C" w:rsidRPr="00DF54B8">
        <w:rPr>
          <w:color w:val="auto"/>
          <w:sz w:val="24"/>
          <w:szCs w:val="20"/>
        </w:rPr>
        <w:t>se it can only be a nuisance” [m</w:t>
      </w:r>
      <w:r w:rsidRPr="00DF54B8">
        <w:rPr>
          <w:color w:val="auto"/>
          <w:sz w:val="24"/>
          <w:szCs w:val="20"/>
        </w:rPr>
        <w:t>ed-17].</w:t>
      </w:r>
    </w:p>
    <w:p w:rsidR="00432B7E" w:rsidRPr="00DF54B8" w:rsidRDefault="00432B7E" w:rsidP="003F6686">
      <w:pPr>
        <w:rPr>
          <w:color w:val="auto"/>
          <w:sz w:val="24"/>
          <w:szCs w:val="20"/>
        </w:rPr>
      </w:pPr>
    </w:p>
    <w:p w:rsidR="00072760" w:rsidRPr="00DF54B8" w:rsidRDefault="003210E7" w:rsidP="003F6686">
      <w:pPr>
        <w:rPr>
          <w:color w:val="auto"/>
          <w:sz w:val="24"/>
          <w:szCs w:val="20"/>
        </w:rPr>
      </w:pPr>
      <w:r w:rsidRPr="00DF54B8">
        <w:rPr>
          <w:color w:val="auto"/>
          <w:sz w:val="24"/>
          <w:szCs w:val="20"/>
        </w:rPr>
        <w:t>While</w:t>
      </w:r>
      <w:r w:rsidR="00072760" w:rsidRPr="00DF54B8">
        <w:rPr>
          <w:color w:val="auto"/>
          <w:sz w:val="24"/>
          <w:szCs w:val="20"/>
        </w:rPr>
        <w:t xml:space="preserve"> most respondents report</w:t>
      </w:r>
      <w:r w:rsidR="00D541B8" w:rsidRPr="00DF54B8">
        <w:rPr>
          <w:color w:val="auto"/>
          <w:sz w:val="24"/>
          <w:szCs w:val="20"/>
        </w:rPr>
        <w:t>ed</w:t>
      </w:r>
      <w:r w:rsidR="00072760" w:rsidRPr="00DF54B8">
        <w:rPr>
          <w:color w:val="auto"/>
          <w:sz w:val="24"/>
          <w:szCs w:val="20"/>
        </w:rPr>
        <w:t xml:space="preserve"> little or no local community pressure, </w:t>
      </w:r>
      <w:r w:rsidR="00363C3A" w:rsidRPr="00DF54B8">
        <w:rPr>
          <w:color w:val="auto"/>
          <w:sz w:val="24"/>
          <w:szCs w:val="20"/>
        </w:rPr>
        <w:t xml:space="preserve">it was nevertheless clear that they were </w:t>
      </w:r>
      <w:r w:rsidR="00072760" w:rsidRPr="00DF54B8">
        <w:rPr>
          <w:color w:val="auto"/>
          <w:sz w:val="24"/>
          <w:szCs w:val="20"/>
        </w:rPr>
        <w:t>sensitive to the</w:t>
      </w:r>
      <w:r w:rsidR="00363C3A" w:rsidRPr="00DF54B8">
        <w:rPr>
          <w:color w:val="auto"/>
          <w:sz w:val="24"/>
          <w:szCs w:val="20"/>
        </w:rPr>
        <w:t xml:space="preserve"> needs of </w:t>
      </w:r>
      <w:r w:rsidR="00072760" w:rsidRPr="00DF54B8">
        <w:rPr>
          <w:color w:val="auto"/>
          <w:sz w:val="24"/>
          <w:szCs w:val="20"/>
        </w:rPr>
        <w:t>surrounding communities: “I don’t want to make it cause inconvenience for my neighbours if I'm producing everything from smells to gases or anything else, it doesn’t matter, if I'd be uncomfortable with it ....so I don't do it” [med-6]; “We don’t want to upset the neighbours if you like. So we’re going to try our best on that one. Ultimately, if you don’t do as you’re told you get a smack on the wrist. But it’s more really just to keep the area happy. If we upset the people that live near there, we wouldn’t be able to operate as we do....we’d have problems” [sm-</w:t>
      </w:r>
      <w:r w:rsidR="00363C3A" w:rsidRPr="00DF54B8">
        <w:rPr>
          <w:color w:val="auto"/>
          <w:sz w:val="24"/>
          <w:szCs w:val="20"/>
        </w:rPr>
        <w:t xml:space="preserve">9]. </w:t>
      </w:r>
      <w:r w:rsidR="00432B7E" w:rsidRPr="00DF54B8">
        <w:rPr>
          <w:color w:val="auto"/>
          <w:sz w:val="24"/>
          <w:szCs w:val="20"/>
        </w:rPr>
        <w:t>That said</w:t>
      </w:r>
      <w:r w:rsidR="00363C3A" w:rsidRPr="00DF54B8">
        <w:rPr>
          <w:color w:val="auto"/>
          <w:sz w:val="24"/>
          <w:szCs w:val="20"/>
        </w:rPr>
        <w:t xml:space="preserve">, there was little evidence </w:t>
      </w:r>
      <w:r w:rsidR="00072760" w:rsidRPr="00DF54B8">
        <w:rPr>
          <w:color w:val="auto"/>
          <w:sz w:val="24"/>
          <w:szCs w:val="20"/>
        </w:rPr>
        <w:t xml:space="preserve">of this leading to </w:t>
      </w:r>
      <w:r w:rsidR="005B3DBD" w:rsidRPr="00DF54B8">
        <w:rPr>
          <w:color w:val="auto"/>
          <w:sz w:val="24"/>
          <w:szCs w:val="20"/>
        </w:rPr>
        <w:t>concrete</w:t>
      </w:r>
      <w:r w:rsidR="00072760" w:rsidRPr="00DF54B8">
        <w:rPr>
          <w:color w:val="auto"/>
          <w:sz w:val="24"/>
          <w:szCs w:val="20"/>
        </w:rPr>
        <w:t xml:space="preserve"> </w:t>
      </w:r>
      <w:r w:rsidR="00363C3A" w:rsidRPr="00DF54B8">
        <w:rPr>
          <w:color w:val="auto"/>
          <w:sz w:val="24"/>
          <w:szCs w:val="20"/>
        </w:rPr>
        <w:t>actions</w:t>
      </w:r>
      <w:r w:rsidR="00072760" w:rsidRPr="00DF54B8">
        <w:rPr>
          <w:color w:val="auto"/>
          <w:sz w:val="24"/>
          <w:szCs w:val="20"/>
        </w:rPr>
        <w:t>.</w:t>
      </w:r>
    </w:p>
    <w:p w:rsidR="00072760" w:rsidRPr="00DF54B8" w:rsidRDefault="00072760" w:rsidP="003F6686">
      <w:pPr>
        <w:rPr>
          <w:color w:val="auto"/>
          <w:sz w:val="24"/>
          <w:szCs w:val="20"/>
        </w:rPr>
      </w:pPr>
    </w:p>
    <w:p w:rsidR="00072760" w:rsidRPr="00DF54B8" w:rsidRDefault="00C443D7" w:rsidP="003F6686">
      <w:pPr>
        <w:ind w:right="432"/>
        <w:rPr>
          <w:b/>
          <w:color w:val="auto"/>
          <w:sz w:val="24"/>
          <w:szCs w:val="20"/>
        </w:rPr>
      </w:pPr>
      <w:r w:rsidRPr="00DF54B8">
        <w:rPr>
          <w:b/>
          <w:color w:val="auto"/>
          <w:sz w:val="24"/>
          <w:szCs w:val="20"/>
        </w:rPr>
        <w:t xml:space="preserve">Support </w:t>
      </w:r>
      <w:r w:rsidR="00C2398F" w:rsidRPr="00DF54B8">
        <w:rPr>
          <w:b/>
          <w:color w:val="auto"/>
          <w:sz w:val="24"/>
          <w:szCs w:val="20"/>
        </w:rPr>
        <w:t>Agencies</w:t>
      </w:r>
    </w:p>
    <w:p w:rsidR="00072760" w:rsidRPr="00DF54B8" w:rsidRDefault="003210E7" w:rsidP="003F6686">
      <w:pPr>
        <w:rPr>
          <w:color w:val="auto"/>
          <w:sz w:val="24"/>
          <w:szCs w:val="20"/>
        </w:rPr>
      </w:pPr>
      <w:r w:rsidRPr="00DF54B8">
        <w:rPr>
          <w:color w:val="auto"/>
          <w:sz w:val="24"/>
          <w:szCs w:val="20"/>
        </w:rPr>
        <w:t xml:space="preserve">Again, in </w:t>
      </w:r>
      <w:r w:rsidR="00C12F6C" w:rsidRPr="00DF54B8">
        <w:rPr>
          <w:color w:val="auto"/>
          <w:sz w:val="24"/>
          <w:szCs w:val="20"/>
        </w:rPr>
        <w:t>the main</w:t>
      </w:r>
      <w:r w:rsidR="00072760" w:rsidRPr="00DF54B8">
        <w:rPr>
          <w:color w:val="auto"/>
          <w:sz w:val="24"/>
          <w:szCs w:val="20"/>
        </w:rPr>
        <w:t xml:space="preserve"> respondents report</w:t>
      </w:r>
      <w:r w:rsidR="00D541B8" w:rsidRPr="00DF54B8">
        <w:rPr>
          <w:color w:val="auto"/>
          <w:sz w:val="24"/>
          <w:szCs w:val="20"/>
        </w:rPr>
        <w:t>ed</w:t>
      </w:r>
      <w:r w:rsidR="00072760" w:rsidRPr="00DF54B8">
        <w:rPr>
          <w:color w:val="auto"/>
          <w:sz w:val="24"/>
          <w:szCs w:val="20"/>
        </w:rPr>
        <w:t xml:space="preserve"> having limited dialogue with environmenta</w:t>
      </w:r>
      <w:r w:rsidR="00C12F6C" w:rsidRPr="00DF54B8">
        <w:rPr>
          <w:color w:val="auto"/>
          <w:sz w:val="24"/>
          <w:szCs w:val="20"/>
        </w:rPr>
        <w:t xml:space="preserve">l support agencies or networks. </w:t>
      </w:r>
      <w:r w:rsidRPr="00DF54B8">
        <w:rPr>
          <w:color w:val="auto"/>
          <w:sz w:val="24"/>
          <w:szCs w:val="20"/>
        </w:rPr>
        <w:t>T</w:t>
      </w:r>
      <w:r w:rsidR="00C12F6C" w:rsidRPr="00DF54B8">
        <w:rPr>
          <w:color w:val="auto"/>
          <w:sz w:val="24"/>
          <w:szCs w:val="20"/>
        </w:rPr>
        <w:t xml:space="preserve">ypical responses </w:t>
      </w:r>
      <w:r w:rsidRPr="00DF54B8">
        <w:rPr>
          <w:color w:val="auto"/>
          <w:sz w:val="24"/>
          <w:szCs w:val="20"/>
        </w:rPr>
        <w:t>were as follows</w:t>
      </w:r>
      <w:r w:rsidR="00072760" w:rsidRPr="00DF54B8">
        <w:rPr>
          <w:color w:val="auto"/>
          <w:sz w:val="24"/>
          <w:szCs w:val="20"/>
        </w:rPr>
        <w:t>: “We’ve not had anything to do with them, no [</w:t>
      </w:r>
      <w:r w:rsidR="00C12F6C" w:rsidRPr="00DF54B8">
        <w:rPr>
          <w:color w:val="auto"/>
          <w:sz w:val="24"/>
          <w:szCs w:val="20"/>
        </w:rPr>
        <w:t>m</w:t>
      </w:r>
      <w:r w:rsidR="00072760" w:rsidRPr="00DF54B8">
        <w:rPr>
          <w:color w:val="auto"/>
          <w:sz w:val="24"/>
          <w:szCs w:val="20"/>
        </w:rPr>
        <w:t>ic-11]; “Nothing like that round here. No, there’s noth</w:t>
      </w:r>
      <w:r w:rsidR="00C12F6C" w:rsidRPr="00DF54B8">
        <w:rPr>
          <w:color w:val="auto"/>
          <w:sz w:val="24"/>
          <w:szCs w:val="20"/>
        </w:rPr>
        <w:t>ing like that that I know of” [s</w:t>
      </w:r>
      <w:r w:rsidR="00072760" w:rsidRPr="00DF54B8">
        <w:rPr>
          <w:color w:val="auto"/>
          <w:sz w:val="24"/>
          <w:szCs w:val="20"/>
        </w:rPr>
        <w:t>m-24]</w:t>
      </w:r>
      <w:r w:rsidRPr="00DF54B8">
        <w:rPr>
          <w:color w:val="auto"/>
          <w:sz w:val="24"/>
          <w:szCs w:val="20"/>
        </w:rPr>
        <w:t xml:space="preserve">. Yet there </w:t>
      </w:r>
      <w:r w:rsidR="00366CC6" w:rsidRPr="00DF54B8">
        <w:rPr>
          <w:color w:val="auto"/>
          <w:sz w:val="24"/>
          <w:szCs w:val="20"/>
        </w:rPr>
        <w:t>were</w:t>
      </w:r>
      <w:r w:rsidR="00132A85" w:rsidRPr="00DF54B8">
        <w:rPr>
          <w:color w:val="auto"/>
          <w:sz w:val="24"/>
          <w:szCs w:val="20"/>
        </w:rPr>
        <w:t xml:space="preserve"> a number of firms</w:t>
      </w:r>
      <w:r w:rsidR="00072760" w:rsidRPr="00DF54B8">
        <w:rPr>
          <w:color w:val="auto"/>
          <w:sz w:val="24"/>
          <w:szCs w:val="20"/>
        </w:rPr>
        <w:t xml:space="preserve"> that </w:t>
      </w:r>
      <w:r w:rsidR="00132A85" w:rsidRPr="00DF54B8">
        <w:rPr>
          <w:color w:val="auto"/>
          <w:sz w:val="24"/>
          <w:szCs w:val="20"/>
        </w:rPr>
        <w:t xml:space="preserve">had </w:t>
      </w:r>
      <w:r w:rsidR="00072760" w:rsidRPr="00DF54B8">
        <w:rPr>
          <w:color w:val="auto"/>
          <w:sz w:val="24"/>
          <w:szCs w:val="20"/>
        </w:rPr>
        <w:t>receive</w:t>
      </w:r>
      <w:r w:rsidR="00366CC6" w:rsidRPr="00DF54B8">
        <w:rPr>
          <w:color w:val="auto"/>
          <w:sz w:val="24"/>
          <w:szCs w:val="20"/>
        </w:rPr>
        <w:t>d</w:t>
      </w:r>
      <w:r w:rsidR="00072760" w:rsidRPr="00DF54B8">
        <w:rPr>
          <w:color w:val="auto"/>
          <w:sz w:val="24"/>
          <w:szCs w:val="20"/>
        </w:rPr>
        <w:t xml:space="preserve"> help</w:t>
      </w:r>
      <w:r w:rsidRPr="00DF54B8">
        <w:rPr>
          <w:color w:val="auto"/>
          <w:sz w:val="24"/>
          <w:szCs w:val="20"/>
        </w:rPr>
        <w:t xml:space="preserve"> or support</w:t>
      </w:r>
      <w:r w:rsidR="00072760" w:rsidRPr="00DF54B8">
        <w:rPr>
          <w:color w:val="auto"/>
          <w:sz w:val="24"/>
          <w:szCs w:val="20"/>
        </w:rPr>
        <w:t xml:space="preserve"> from </w:t>
      </w:r>
      <w:r w:rsidRPr="00DF54B8">
        <w:rPr>
          <w:color w:val="auto"/>
          <w:sz w:val="24"/>
          <w:szCs w:val="20"/>
        </w:rPr>
        <w:t>various</w:t>
      </w:r>
      <w:r w:rsidR="00132A85" w:rsidRPr="00DF54B8">
        <w:rPr>
          <w:color w:val="auto"/>
          <w:sz w:val="24"/>
          <w:szCs w:val="20"/>
        </w:rPr>
        <w:t xml:space="preserve"> agencies</w:t>
      </w:r>
      <w:r w:rsidR="00072760" w:rsidRPr="00DF54B8">
        <w:rPr>
          <w:color w:val="auto"/>
          <w:sz w:val="24"/>
          <w:szCs w:val="20"/>
        </w:rPr>
        <w:t xml:space="preserve">, </w:t>
      </w:r>
      <w:r w:rsidRPr="00DF54B8">
        <w:rPr>
          <w:color w:val="auto"/>
          <w:sz w:val="24"/>
          <w:szCs w:val="20"/>
        </w:rPr>
        <w:t xml:space="preserve">although it was clear that much of this help was directed at </w:t>
      </w:r>
      <w:r w:rsidR="00072760" w:rsidRPr="00DF54B8">
        <w:rPr>
          <w:color w:val="auto"/>
          <w:sz w:val="24"/>
          <w:szCs w:val="20"/>
        </w:rPr>
        <w:t>complianc</w:t>
      </w:r>
      <w:r w:rsidR="00366CC6" w:rsidRPr="00DF54B8">
        <w:rPr>
          <w:color w:val="auto"/>
          <w:sz w:val="24"/>
          <w:szCs w:val="20"/>
        </w:rPr>
        <w:t>e</w:t>
      </w:r>
      <w:r w:rsidR="00132A85" w:rsidRPr="00DF54B8">
        <w:rPr>
          <w:color w:val="auto"/>
          <w:sz w:val="24"/>
          <w:szCs w:val="20"/>
        </w:rPr>
        <w:t>-related</w:t>
      </w:r>
      <w:r w:rsidR="00366CC6" w:rsidRPr="00DF54B8">
        <w:rPr>
          <w:color w:val="auto"/>
          <w:sz w:val="24"/>
          <w:szCs w:val="20"/>
        </w:rPr>
        <w:t xml:space="preserve"> issues. </w:t>
      </w:r>
      <w:r w:rsidRPr="00DF54B8">
        <w:rPr>
          <w:color w:val="auto"/>
          <w:sz w:val="24"/>
          <w:szCs w:val="20"/>
        </w:rPr>
        <w:t>It was reported by one interviewee that</w:t>
      </w:r>
      <w:r w:rsidR="00072760" w:rsidRPr="00DF54B8">
        <w:rPr>
          <w:color w:val="auto"/>
          <w:sz w:val="24"/>
          <w:szCs w:val="20"/>
        </w:rPr>
        <w:t xml:space="preserve"> “We’ve had quite a lot of dealing with [person] from Groundwork. They’ve worked with us quite closely and I think we’re fairly safe. I mean there’s legislation that we’re possibly not complying with or perhaps we‘re not aware of but, having had a third party come in and have a look at our processes, we don’t have significant problems” [med-11]. Another respondent </w:t>
      </w:r>
      <w:r w:rsidR="00366CC6" w:rsidRPr="00DF54B8">
        <w:rPr>
          <w:color w:val="auto"/>
          <w:sz w:val="24"/>
          <w:szCs w:val="20"/>
        </w:rPr>
        <w:t>said</w:t>
      </w:r>
      <w:r w:rsidR="00072760" w:rsidRPr="00DF54B8">
        <w:rPr>
          <w:color w:val="auto"/>
          <w:sz w:val="24"/>
          <w:szCs w:val="20"/>
        </w:rPr>
        <w:t xml:space="preserve"> “I went to one of their [Groundwork) seminars on something that was coming in – we had to do. It was quite good.  Otherwise I hadn’t heard </w:t>
      </w:r>
      <w:r w:rsidR="008D204E" w:rsidRPr="00DF54B8">
        <w:rPr>
          <w:color w:val="auto"/>
          <w:sz w:val="24"/>
          <w:szCs w:val="20"/>
        </w:rPr>
        <w:t>of them” [s</w:t>
      </w:r>
      <w:r w:rsidR="00072760" w:rsidRPr="00DF54B8">
        <w:rPr>
          <w:color w:val="auto"/>
          <w:sz w:val="24"/>
          <w:szCs w:val="20"/>
        </w:rPr>
        <w:t xml:space="preserve">m-21], while a further interviewee </w:t>
      </w:r>
      <w:r w:rsidR="00366CC6" w:rsidRPr="00DF54B8">
        <w:rPr>
          <w:color w:val="auto"/>
          <w:sz w:val="24"/>
          <w:szCs w:val="20"/>
        </w:rPr>
        <w:t>stated</w:t>
      </w:r>
      <w:r w:rsidR="00072760" w:rsidRPr="00DF54B8">
        <w:rPr>
          <w:color w:val="auto"/>
          <w:sz w:val="24"/>
          <w:szCs w:val="20"/>
        </w:rPr>
        <w:t xml:space="preserve">: “We did a lot more work last year, as I said I did send a couple of members of staff on some training courses [local environmental business network] had done. It was on packaging and dealing with our hazardous waste and other stuff we had to do. We did learn a lot from that. But God knows we haven’t put it all into practice, because of time restraints…I decided to join that because I can see the increasing environmental legislation and it’s impacting on us in quite a lot” [med-3]. It is </w:t>
      </w:r>
      <w:r w:rsidR="00132A85" w:rsidRPr="00DF54B8">
        <w:rPr>
          <w:color w:val="auto"/>
          <w:sz w:val="24"/>
          <w:szCs w:val="20"/>
        </w:rPr>
        <w:t xml:space="preserve">also </w:t>
      </w:r>
      <w:r w:rsidR="00072760" w:rsidRPr="00DF54B8">
        <w:rPr>
          <w:color w:val="auto"/>
          <w:sz w:val="24"/>
          <w:szCs w:val="20"/>
        </w:rPr>
        <w:t>interesting to note that smaller SMEs</w:t>
      </w:r>
      <w:r w:rsidR="00FC0C76" w:rsidRPr="00DF54B8">
        <w:rPr>
          <w:color w:val="auto"/>
          <w:sz w:val="24"/>
          <w:szCs w:val="20"/>
        </w:rPr>
        <w:t>, and particularly micro firms,</w:t>
      </w:r>
      <w:r w:rsidR="00072760" w:rsidRPr="00DF54B8">
        <w:rPr>
          <w:color w:val="auto"/>
          <w:sz w:val="24"/>
          <w:szCs w:val="20"/>
        </w:rPr>
        <w:t xml:space="preserve"> are seldom involved with wider networks. For smaller firms, there was some evidence that assistance often comes from basic information sources and networks that </w:t>
      </w:r>
      <w:r w:rsidR="00FC0C76" w:rsidRPr="00DF54B8">
        <w:rPr>
          <w:color w:val="auto"/>
          <w:sz w:val="24"/>
          <w:szCs w:val="20"/>
        </w:rPr>
        <w:t>were</w:t>
      </w:r>
      <w:r w:rsidR="00072760" w:rsidRPr="00DF54B8">
        <w:rPr>
          <w:color w:val="auto"/>
          <w:sz w:val="24"/>
          <w:szCs w:val="20"/>
        </w:rPr>
        <w:t xml:space="preserve"> not environment-specific</w:t>
      </w:r>
      <w:r w:rsidR="00976F80" w:rsidRPr="00DF54B8">
        <w:rPr>
          <w:color w:val="auto"/>
          <w:sz w:val="24"/>
          <w:szCs w:val="20"/>
        </w:rPr>
        <w:t>, such as trade associations of chambers of commerce</w:t>
      </w:r>
      <w:r w:rsidR="00072760" w:rsidRPr="00DF54B8">
        <w:rPr>
          <w:color w:val="auto"/>
          <w:sz w:val="24"/>
          <w:szCs w:val="20"/>
        </w:rPr>
        <w:t>. For example</w:t>
      </w:r>
      <w:r w:rsidR="00FC0C76" w:rsidRPr="00DF54B8">
        <w:rPr>
          <w:color w:val="auto"/>
          <w:sz w:val="24"/>
          <w:szCs w:val="20"/>
        </w:rPr>
        <w:t>, the owner of a micro firm commented</w:t>
      </w:r>
      <w:r w:rsidR="00072760" w:rsidRPr="00DF54B8">
        <w:rPr>
          <w:color w:val="auto"/>
          <w:sz w:val="24"/>
          <w:szCs w:val="20"/>
        </w:rPr>
        <w:t xml:space="preserve">: “To be honest I don’t think I am fully aware of all of them [the regulations], but </w:t>
      </w:r>
      <w:r w:rsidR="00072760" w:rsidRPr="00DF54B8">
        <w:rPr>
          <w:color w:val="auto"/>
          <w:sz w:val="24"/>
          <w:szCs w:val="20"/>
        </w:rPr>
        <w:lastRenderedPageBreak/>
        <w:t xml:space="preserve">Business Link organisation and the local Chamber of Commerce send out newsletters with news about some of them and I tend to quickly sift through it all and make a judgement as to whether it’s likely to be important to us because there’s such a lot of it passes over my desk” [mic-47]. </w:t>
      </w:r>
    </w:p>
    <w:p w:rsidR="00072760" w:rsidRPr="00DF54B8" w:rsidRDefault="00072760" w:rsidP="003F6686">
      <w:pPr>
        <w:rPr>
          <w:color w:val="auto"/>
          <w:sz w:val="24"/>
          <w:szCs w:val="20"/>
        </w:rPr>
      </w:pPr>
    </w:p>
    <w:p w:rsidR="00C2398F" w:rsidRPr="00DF54B8" w:rsidRDefault="00072760" w:rsidP="003F6686">
      <w:pPr>
        <w:ind w:right="432"/>
        <w:rPr>
          <w:b/>
          <w:color w:val="auto"/>
          <w:sz w:val="24"/>
          <w:szCs w:val="20"/>
        </w:rPr>
      </w:pPr>
      <w:r w:rsidRPr="00DF54B8">
        <w:rPr>
          <w:b/>
          <w:color w:val="auto"/>
          <w:sz w:val="24"/>
          <w:szCs w:val="20"/>
        </w:rPr>
        <w:t>Stru</w:t>
      </w:r>
      <w:r w:rsidR="00C2398F" w:rsidRPr="00DF54B8">
        <w:rPr>
          <w:b/>
          <w:color w:val="auto"/>
          <w:sz w:val="24"/>
          <w:szCs w:val="20"/>
        </w:rPr>
        <w:t>ctured groups and</w:t>
      </w:r>
      <w:r w:rsidRPr="00DF54B8">
        <w:rPr>
          <w:b/>
          <w:color w:val="auto"/>
          <w:sz w:val="24"/>
          <w:szCs w:val="20"/>
        </w:rPr>
        <w:t xml:space="preserve"> NGOs</w:t>
      </w:r>
    </w:p>
    <w:p w:rsidR="00366CC6" w:rsidRPr="00DF54B8" w:rsidRDefault="00F861C1" w:rsidP="003F6686">
      <w:pPr>
        <w:rPr>
          <w:color w:val="auto"/>
          <w:sz w:val="24"/>
          <w:szCs w:val="20"/>
        </w:rPr>
      </w:pPr>
      <w:r w:rsidRPr="00DF54B8">
        <w:rPr>
          <w:color w:val="auto"/>
          <w:sz w:val="24"/>
          <w:szCs w:val="20"/>
        </w:rPr>
        <w:t>Although respondents were often asked the question, i</w:t>
      </w:r>
      <w:r w:rsidR="00FD734E" w:rsidRPr="00DF54B8">
        <w:rPr>
          <w:color w:val="auto"/>
          <w:sz w:val="24"/>
          <w:szCs w:val="20"/>
        </w:rPr>
        <w:t>t is interesting that n</w:t>
      </w:r>
      <w:r w:rsidR="00072760" w:rsidRPr="00DF54B8">
        <w:rPr>
          <w:color w:val="auto"/>
          <w:sz w:val="24"/>
          <w:szCs w:val="20"/>
        </w:rPr>
        <w:t>one of the firms in the sample indicated any dialogue with, or pressure from, structured pressure groups or NGOs</w:t>
      </w:r>
      <w:r w:rsidR="00366CC6" w:rsidRPr="00DF54B8">
        <w:rPr>
          <w:color w:val="auto"/>
          <w:sz w:val="24"/>
          <w:szCs w:val="20"/>
        </w:rPr>
        <w:t xml:space="preserve"> of any type. </w:t>
      </w:r>
    </w:p>
    <w:p w:rsidR="00366CC6" w:rsidRPr="00DF54B8" w:rsidRDefault="00366CC6" w:rsidP="003F6686">
      <w:pPr>
        <w:rPr>
          <w:color w:val="auto"/>
          <w:sz w:val="24"/>
          <w:szCs w:val="20"/>
        </w:rPr>
      </w:pPr>
    </w:p>
    <w:p w:rsidR="00072760" w:rsidRPr="00DF54B8" w:rsidRDefault="00FC0C76" w:rsidP="003F6686">
      <w:pPr>
        <w:ind w:right="432"/>
        <w:rPr>
          <w:b/>
          <w:color w:val="auto"/>
          <w:sz w:val="24"/>
          <w:szCs w:val="20"/>
        </w:rPr>
      </w:pPr>
      <w:r w:rsidRPr="00DF54B8">
        <w:rPr>
          <w:b/>
          <w:color w:val="auto"/>
          <w:sz w:val="24"/>
          <w:szCs w:val="20"/>
        </w:rPr>
        <w:t>Others (e.g., insurers)</w:t>
      </w:r>
    </w:p>
    <w:p w:rsidR="00072760" w:rsidRPr="00DF54B8" w:rsidRDefault="00072760" w:rsidP="003F6686">
      <w:pPr>
        <w:rPr>
          <w:color w:val="auto"/>
          <w:sz w:val="24"/>
          <w:szCs w:val="20"/>
        </w:rPr>
      </w:pPr>
      <w:r w:rsidRPr="00DF54B8">
        <w:rPr>
          <w:color w:val="auto"/>
          <w:sz w:val="24"/>
          <w:szCs w:val="20"/>
        </w:rPr>
        <w:t xml:space="preserve">There was evidence of </w:t>
      </w:r>
      <w:r w:rsidR="00FC0C76" w:rsidRPr="00DF54B8">
        <w:rPr>
          <w:color w:val="auto"/>
          <w:sz w:val="24"/>
          <w:szCs w:val="20"/>
        </w:rPr>
        <w:t xml:space="preserve">some </w:t>
      </w:r>
      <w:r w:rsidRPr="00DF54B8">
        <w:rPr>
          <w:color w:val="auto"/>
          <w:sz w:val="24"/>
          <w:szCs w:val="20"/>
        </w:rPr>
        <w:t xml:space="preserve">pressure from sources </w:t>
      </w:r>
      <w:r w:rsidR="00300261" w:rsidRPr="00DF54B8">
        <w:rPr>
          <w:color w:val="auto"/>
          <w:sz w:val="24"/>
          <w:szCs w:val="20"/>
        </w:rPr>
        <w:t>such as</w:t>
      </w:r>
      <w:r w:rsidR="00FC0C76" w:rsidRPr="00DF54B8">
        <w:rPr>
          <w:color w:val="auto"/>
          <w:sz w:val="24"/>
          <w:szCs w:val="20"/>
        </w:rPr>
        <w:t xml:space="preserve"> insurers, although this typically depended on the nature of the firms’ activities. </w:t>
      </w:r>
      <w:r w:rsidRPr="00DF54B8">
        <w:rPr>
          <w:color w:val="auto"/>
          <w:sz w:val="24"/>
          <w:szCs w:val="20"/>
        </w:rPr>
        <w:t>One respondent says “We do get stuff from the insurance company. They do…the insurance company will ask us on an annual review to comply with certain stuff and ask for confirmation that we do.  [Is that more from a health and safety perspective</w:t>
      </w:r>
      <w:r w:rsidR="00993B13" w:rsidRPr="00DF54B8">
        <w:rPr>
          <w:color w:val="auto"/>
          <w:sz w:val="24"/>
          <w:szCs w:val="20"/>
        </w:rPr>
        <w:t xml:space="preserve"> than an environmental one?] It is. B</w:t>
      </w:r>
      <w:r w:rsidRPr="00DF54B8">
        <w:rPr>
          <w:color w:val="auto"/>
          <w:sz w:val="24"/>
          <w:szCs w:val="20"/>
        </w:rPr>
        <w:t>ut environmental stuff’s starting to creep in” [mic-21]. The pressure can be more significant where firms’ processes are potentially more harmful. One manager of a firm with an IPPC license reports: “Oh yes, insurers look at everything. Like, they won’t give you proper insurance unless you’ve got protection from the river, because they won’t pay for the flooding of the river, unless you’ve got proper protection. They inspect all that” [med-5].</w:t>
      </w:r>
    </w:p>
    <w:p w:rsidR="00E607DE" w:rsidRPr="00DF54B8" w:rsidRDefault="00E607DE" w:rsidP="003F6686">
      <w:pPr>
        <w:ind w:right="432"/>
        <w:jc w:val="center"/>
        <w:rPr>
          <w:b/>
          <w:color w:val="auto"/>
          <w:sz w:val="24"/>
          <w:szCs w:val="20"/>
        </w:rPr>
      </w:pPr>
    </w:p>
    <w:p w:rsidR="009E5630" w:rsidRPr="00DF54B8" w:rsidRDefault="00A4684C" w:rsidP="003F6686">
      <w:pPr>
        <w:ind w:right="432"/>
        <w:jc w:val="center"/>
        <w:rPr>
          <w:b/>
          <w:color w:val="auto"/>
          <w:sz w:val="24"/>
          <w:szCs w:val="20"/>
        </w:rPr>
      </w:pPr>
      <w:r w:rsidRPr="00DF54B8">
        <w:rPr>
          <w:b/>
          <w:color w:val="auto"/>
          <w:sz w:val="24"/>
          <w:szCs w:val="20"/>
        </w:rPr>
        <w:t>FINAL REMARKS</w:t>
      </w:r>
    </w:p>
    <w:p w:rsidR="00F8498F" w:rsidRPr="00DF54B8" w:rsidRDefault="00F8498F" w:rsidP="003F6686">
      <w:pPr>
        <w:ind w:right="432"/>
        <w:jc w:val="center"/>
        <w:rPr>
          <w:b/>
          <w:color w:val="auto"/>
          <w:sz w:val="24"/>
          <w:szCs w:val="20"/>
        </w:rPr>
      </w:pPr>
    </w:p>
    <w:p w:rsidR="00D42821" w:rsidRPr="00DF54B8" w:rsidRDefault="00802EB9" w:rsidP="003F6686">
      <w:pPr>
        <w:rPr>
          <w:color w:val="auto"/>
          <w:sz w:val="24"/>
          <w:szCs w:val="20"/>
        </w:rPr>
      </w:pPr>
      <w:r w:rsidRPr="00DF54B8">
        <w:rPr>
          <w:color w:val="auto"/>
          <w:sz w:val="24"/>
          <w:szCs w:val="20"/>
        </w:rPr>
        <w:t>We first need to make</w:t>
      </w:r>
      <w:r w:rsidR="007116DD" w:rsidRPr="00DF54B8">
        <w:rPr>
          <w:color w:val="auto"/>
          <w:sz w:val="24"/>
          <w:szCs w:val="20"/>
        </w:rPr>
        <w:t xml:space="preserve"> some </w:t>
      </w:r>
      <w:r w:rsidR="002E3BA8" w:rsidRPr="00DF54B8">
        <w:rPr>
          <w:color w:val="auto"/>
          <w:sz w:val="24"/>
          <w:szCs w:val="20"/>
        </w:rPr>
        <w:t xml:space="preserve">general </w:t>
      </w:r>
      <w:r w:rsidR="00246828" w:rsidRPr="00DF54B8">
        <w:rPr>
          <w:color w:val="auto"/>
          <w:sz w:val="24"/>
          <w:szCs w:val="20"/>
        </w:rPr>
        <w:t>observations on the behaviour of SMEs.</w:t>
      </w:r>
      <w:r w:rsidR="0043219C" w:rsidRPr="00DF54B8">
        <w:rPr>
          <w:color w:val="auto"/>
          <w:sz w:val="24"/>
          <w:szCs w:val="20"/>
        </w:rPr>
        <w:t xml:space="preserve">  Those firms we have observed </w:t>
      </w:r>
      <w:r w:rsidR="00C2398F" w:rsidRPr="00DF54B8">
        <w:rPr>
          <w:color w:val="auto"/>
          <w:sz w:val="24"/>
          <w:szCs w:val="20"/>
        </w:rPr>
        <w:t>are</w:t>
      </w:r>
      <w:r w:rsidR="009E401A" w:rsidRPr="00DF54B8">
        <w:rPr>
          <w:color w:val="auto"/>
          <w:sz w:val="24"/>
          <w:szCs w:val="20"/>
        </w:rPr>
        <w:t>,</w:t>
      </w:r>
      <w:r w:rsidR="00F670F3" w:rsidRPr="00DF54B8">
        <w:rPr>
          <w:color w:val="auto"/>
          <w:sz w:val="24"/>
          <w:szCs w:val="20"/>
        </w:rPr>
        <w:t xml:space="preserve"> </w:t>
      </w:r>
      <w:r w:rsidR="0021617F" w:rsidRPr="00DF54B8">
        <w:rPr>
          <w:color w:val="auto"/>
          <w:sz w:val="24"/>
          <w:szCs w:val="20"/>
        </w:rPr>
        <w:t>as a rule,</w:t>
      </w:r>
      <w:r w:rsidR="00EB11CE" w:rsidRPr="00DF54B8">
        <w:rPr>
          <w:color w:val="auto"/>
          <w:sz w:val="24"/>
          <w:szCs w:val="20"/>
        </w:rPr>
        <w:t xml:space="preserve"> </w:t>
      </w:r>
      <w:r w:rsidR="00072760" w:rsidRPr="00DF54B8">
        <w:rPr>
          <w:color w:val="auto"/>
          <w:sz w:val="24"/>
          <w:szCs w:val="20"/>
        </w:rPr>
        <w:t xml:space="preserve">unresponsive to environmental </w:t>
      </w:r>
      <w:r w:rsidR="00E93B2D" w:rsidRPr="00DF54B8">
        <w:rPr>
          <w:color w:val="auto"/>
          <w:sz w:val="24"/>
          <w:szCs w:val="20"/>
        </w:rPr>
        <w:t>issues</w:t>
      </w:r>
      <w:r w:rsidR="00E5224E" w:rsidRPr="00DF54B8">
        <w:rPr>
          <w:color w:val="auto"/>
          <w:sz w:val="24"/>
          <w:szCs w:val="20"/>
        </w:rPr>
        <w:t>, with t</w:t>
      </w:r>
      <w:r w:rsidR="00756EC3" w:rsidRPr="00DF54B8">
        <w:rPr>
          <w:color w:val="auto"/>
          <w:sz w:val="24"/>
          <w:szCs w:val="20"/>
        </w:rPr>
        <w:t>heir activities</w:t>
      </w:r>
      <w:r w:rsidR="00F670F3" w:rsidRPr="00DF54B8">
        <w:rPr>
          <w:color w:val="auto"/>
          <w:sz w:val="24"/>
          <w:szCs w:val="20"/>
        </w:rPr>
        <w:t xml:space="preserve"> tend</w:t>
      </w:r>
      <w:r w:rsidR="00E5224E" w:rsidRPr="00DF54B8">
        <w:rPr>
          <w:color w:val="auto"/>
          <w:sz w:val="24"/>
          <w:szCs w:val="20"/>
        </w:rPr>
        <w:t>ing</w:t>
      </w:r>
      <w:r w:rsidR="00F670F3" w:rsidRPr="00DF54B8">
        <w:rPr>
          <w:color w:val="auto"/>
          <w:sz w:val="24"/>
          <w:szCs w:val="20"/>
        </w:rPr>
        <w:t xml:space="preserve"> to be</w:t>
      </w:r>
      <w:r w:rsidR="00CD00E9" w:rsidRPr="00DF54B8">
        <w:rPr>
          <w:color w:val="auto"/>
          <w:sz w:val="24"/>
          <w:szCs w:val="20"/>
        </w:rPr>
        <w:t xml:space="preserve"> </w:t>
      </w:r>
      <w:r w:rsidR="00E5224E" w:rsidRPr="00DF54B8">
        <w:rPr>
          <w:color w:val="auto"/>
          <w:sz w:val="24"/>
          <w:szCs w:val="20"/>
        </w:rPr>
        <w:t xml:space="preserve">both </w:t>
      </w:r>
      <w:r w:rsidR="00533A35" w:rsidRPr="00DF54B8">
        <w:rPr>
          <w:color w:val="auto"/>
          <w:sz w:val="24"/>
          <w:szCs w:val="20"/>
        </w:rPr>
        <w:t>limited</w:t>
      </w:r>
      <w:r w:rsidR="00E5224E" w:rsidRPr="00DF54B8">
        <w:rPr>
          <w:color w:val="auto"/>
          <w:sz w:val="24"/>
          <w:szCs w:val="20"/>
        </w:rPr>
        <w:t xml:space="preserve"> and</w:t>
      </w:r>
      <w:r w:rsidR="0041545D" w:rsidRPr="00DF54B8">
        <w:rPr>
          <w:color w:val="auto"/>
          <w:sz w:val="24"/>
          <w:szCs w:val="20"/>
        </w:rPr>
        <w:t xml:space="preserve"> </w:t>
      </w:r>
      <w:r w:rsidR="00F670F3" w:rsidRPr="00DF54B8">
        <w:rPr>
          <w:color w:val="auto"/>
          <w:sz w:val="24"/>
          <w:szCs w:val="20"/>
        </w:rPr>
        <w:t>typically</w:t>
      </w:r>
      <w:r w:rsidR="0041545D" w:rsidRPr="00DF54B8">
        <w:rPr>
          <w:color w:val="auto"/>
          <w:sz w:val="24"/>
          <w:szCs w:val="20"/>
        </w:rPr>
        <w:t xml:space="preserve"> motivated </w:t>
      </w:r>
      <w:r w:rsidR="005E5C2E" w:rsidRPr="00DF54B8">
        <w:rPr>
          <w:color w:val="auto"/>
          <w:sz w:val="24"/>
          <w:szCs w:val="20"/>
        </w:rPr>
        <w:t>by compliance</w:t>
      </w:r>
      <w:r w:rsidR="009E401A" w:rsidRPr="00DF54B8">
        <w:rPr>
          <w:color w:val="auto"/>
          <w:sz w:val="24"/>
          <w:szCs w:val="20"/>
        </w:rPr>
        <w:t xml:space="preserve"> with traditional regulation</w:t>
      </w:r>
      <w:r w:rsidR="00BF261F" w:rsidRPr="00DF54B8">
        <w:rPr>
          <w:color w:val="auto"/>
          <w:sz w:val="24"/>
          <w:szCs w:val="20"/>
        </w:rPr>
        <w:t>.</w:t>
      </w:r>
      <w:r w:rsidR="009E401A" w:rsidRPr="00DF54B8">
        <w:rPr>
          <w:color w:val="auto"/>
          <w:sz w:val="24"/>
          <w:szCs w:val="20"/>
        </w:rPr>
        <w:t xml:space="preserve"> </w:t>
      </w:r>
      <w:r w:rsidR="00F670F3" w:rsidRPr="00DF54B8">
        <w:rPr>
          <w:color w:val="auto"/>
          <w:sz w:val="24"/>
          <w:szCs w:val="20"/>
        </w:rPr>
        <w:t xml:space="preserve">This </w:t>
      </w:r>
      <w:r w:rsidR="009E401A" w:rsidRPr="00DF54B8">
        <w:rPr>
          <w:color w:val="auto"/>
          <w:sz w:val="24"/>
          <w:szCs w:val="20"/>
        </w:rPr>
        <w:t xml:space="preserve">is a </w:t>
      </w:r>
      <w:r w:rsidR="00F670F3" w:rsidRPr="00DF54B8">
        <w:rPr>
          <w:color w:val="auto"/>
          <w:sz w:val="24"/>
          <w:szCs w:val="20"/>
        </w:rPr>
        <w:t>familiar pattern of rule-following</w:t>
      </w:r>
      <w:r w:rsidR="009E401A" w:rsidRPr="00DF54B8">
        <w:rPr>
          <w:color w:val="auto"/>
          <w:sz w:val="24"/>
          <w:szCs w:val="20"/>
        </w:rPr>
        <w:t xml:space="preserve"> that</w:t>
      </w:r>
      <w:r w:rsidR="00EB11CE" w:rsidRPr="00DF54B8">
        <w:rPr>
          <w:color w:val="auto"/>
          <w:sz w:val="24"/>
          <w:szCs w:val="20"/>
        </w:rPr>
        <w:t xml:space="preserve"> is </w:t>
      </w:r>
      <w:r w:rsidR="00E159EC" w:rsidRPr="00DF54B8">
        <w:rPr>
          <w:color w:val="auto"/>
          <w:sz w:val="24"/>
          <w:szCs w:val="20"/>
        </w:rPr>
        <w:t xml:space="preserve">supported by </w:t>
      </w:r>
      <w:r w:rsidR="0043219C" w:rsidRPr="00DF54B8">
        <w:rPr>
          <w:color w:val="auto"/>
          <w:sz w:val="24"/>
          <w:szCs w:val="20"/>
        </w:rPr>
        <w:t>several</w:t>
      </w:r>
      <w:r w:rsidR="00E159EC" w:rsidRPr="00DF54B8">
        <w:rPr>
          <w:color w:val="auto"/>
          <w:sz w:val="24"/>
          <w:szCs w:val="20"/>
        </w:rPr>
        <w:t xml:space="preserve"> </w:t>
      </w:r>
      <w:r w:rsidR="006F4872" w:rsidRPr="00DF54B8">
        <w:rPr>
          <w:color w:val="auto"/>
          <w:sz w:val="24"/>
          <w:szCs w:val="20"/>
        </w:rPr>
        <w:t>studies</w:t>
      </w:r>
      <w:r w:rsidR="00756EC3" w:rsidRPr="00DF54B8">
        <w:rPr>
          <w:color w:val="auto"/>
          <w:sz w:val="24"/>
          <w:szCs w:val="20"/>
        </w:rPr>
        <w:t xml:space="preserve"> </w:t>
      </w:r>
      <w:r w:rsidR="00F47E52" w:rsidRPr="00DF54B8">
        <w:rPr>
          <w:color w:val="auto"/>
          <w:sz w:val="24"/>
          <w:szCs w:val="20"/>
        </w:rPr>
        <w:t>(</w:t>
      </w:r>
      <w:r w:rsidR="00756EC3" w:rsidRPr="00DF54B8">
        <w:rPr>
          <w:color w:val="auto"/>
          <w:sz w:val="24"/>
          <w:szCs w:val="20"/>
        </w:rPr>
        <w:t xml:space="preserve">e.g., Williamson et al. 2006; Tilley 1999; Patton </w:t>
      </w:r>
      <w:r w:rsidR="00E5224E" w:rsidRPr="00DF54B8">
        <w:rPr>
          <w:color w:val="auto"/>
          <w:sz w:val="24"/>
          <w:szCs w:val="20"/>
        </w:rPr>
        <w:t>&amp;</w:t>
      </w:r>
      <w:r w:rsidR="00756EC3" w:rsidRPr="00DF54B8">
        <w:rPr>
          <w:color w:val="auto"/>
          <w:sz w:val="24"/>
          <w:szCs w:val="20"/>
        </w:rPr>
        <w:t xml:space="preserve"> Worthington 2003; Merritt 1998)</w:t>
      </w:r>
      <w:r w:rsidR="009E401A" w:rsidRPr="00DF54B8">
        <w:rPr>
          <w:color w:val="auto"/>
          <w:sz w:val="24"/>
          <w:szCs w:val="20"/>
        </w:rPr>
        <w:t xml:space="preserve">. </w:t>
      </w:r>
      <w:r w:rsidR="00D42821" w:rsidRPr="00DF54B8">
        <w:rPr>
          <w:color w:val="auto"/>
          <w:sz w:val="24"/>
          <w:szCs w:val="20"/>
        </w:rPr>
        <w:t>Yet</w:t>
      </w:r>
      <w:r w:rsidR="00DF6BBA" w:rsidRPr="00DF54B8">
        <w:rPr>
          <w:color w:val="auto"/>
          <w:sz w:val="24"/>
          <w:szCs w:val="20"/>
        </w:rPr>
        <w:t xml:space="preserve"> even </w:t>
      </w:r>
      <w:r w:rsidR="007116DD" w:rsidRPr="00DF54B8">
        <w:rPr>
          <w:color w:val="auto"/>
          <w:sz w:val="24"/>
          <w:szCs w:val="20"/>
        </w:rPr>
        <w:t>with</w:t>
      </w:r>
      <w:r w:rsidR="00DF6BBA" w:rsidRPr="00DF54B8">
        <w:rPr>
          <w:color w:val="auto"/>
          <w:sz w:val="24"/>
          <w:szCs w:val="20"/>
        </w:rPr>
        <w:t xml:space="preserve"> a small population of </w:t>
      </w:r>
      <w:r w:rsidR="00D42821" w:rsidRPr="00DF54B8">
        <w:rPr>
          <w:color w:val="auto"/>
          <w:sz w:val="24"/>
          <w:szCs w:val="20"/>
        </w:rPr>
        <w:t xml:space="preserve">manufacturing </w:t>
      </w:r>
      <w:r w:rsidR="00DF6BBA" w:rsidRPr="00DF54B8">
        <w:rPr>
          <w:color w:val="auto"/>
          <w:sz w:val="24"/>
          <w:szCs w:val="20"/>
        </w:rPr>
        <w:t xml:space="preserve">firms, </w:t>
      </w:r>
      <w:r w:rsidR="008C06FD" w:rsidRPr="00DF54B8">
        <w:rPr>
          <w:color w:val="auto"/>
          <w:sz w:val="24"/>
          <w:szCs w:val="20"/>
        </w:rPr>
        <w:t xml:space="preserve">we </w:t>
      </w:r>
      <w:r w:rsidR="0044100D" w:rsidRPr="00DF54B8">
        <w:rPr>
          <w:color w:val="auto"/>
          <w:sz w:val="24"/>
          <w:szCs w:val="20"/>
        </w:rPr>
        <w:t xml:space="preserve">see </w:t>
      </w:r>
      <w:r w:rsidR="008C06FD" w:rsidRPr="00DF54B8">
        <w:rPr>
          <w:color w:val="auto"/>
          <w:sz w:val="24"/>
          <w:szCs w:val="20"/>
        </w:rPr>
        <w:t>different behaviour</w:t>
      </w:r>
      <w:r w:rsidR="00DF6BBA" w:rsidRPr="00DF54B8">
        <w:rPr>
          <w:color w:val="auto"/>
          <w:sz w:val="24"/>
          <w:szCs w:val="20"/>
        </w:rPr>
        <w:t>s</w:t>
      </w:r>
      <w:r w:rsidR="0044100D" w:rsidRPr="00DF54B8">
        <w:rPr>
          <w:color w:val="auto"/>
          <w:sz w:val="24"/>
          <w:szCs w:val="20"/>
        </w:rPr>
        <w:t xml:space="preserve">; </w:t>
      </w:r>
      <w:r w:rsidR="00D42821" w:rsidRPr="00DF54B8">
        <w:rPr>
          <w:color w:val="auto"/>
          <w:sz w:val="24"/>
          <w:szCs w:val="20"/>
        </w:rPr>
        <w:t>such as</w:t>
      </w:r>
      <w:r w:rsidR="0044100D" w:rsidRPr="00DF54B8">
        <w:rPr>
          <w:color w:val="auto"/>
          <w:sz w:val="24"/>
          <w:szCs w:val="20"/>
        </w:rPr>
        <w:t xml:space="preserve"> some SMEs</w:t>
      </w:r>
      <w:r w:rsidR="00CD00E9" w:rsidRPr="00DF54B8">
        <w:rPr>
          <w:color w:val="auto"/>
          <w:sz w:val="24"/>
          <w:szCs w:val="20"/>
        </w:rPr>
        <w:t xml:space="preserve"> </w:t>
      </w:r>
      <w:r w:rsidR="006C3DE3" w:rsidRPr="00DF54B8">
        <w:rPr>
          <w:color w:val="auto"/>
          <w:sz w:val="24"/>
          <w:szCs w:val="20"/>
        </w:rPr>
        <w:t>aim</w:t>
      </w:r>
      <w:r w:rsidR="0044100D" w:rsidRPr="00DF54B8">
        <w:rPr>
          <w:color w:val="auto"/>
          <w:sz w:val="24"/>
          <w:szCs w:val="20"/>
        </w:rPr>
        <w:t>ing</w:t>
      </w:r>
      <w:r w:rsidR="006C3DE3" w:rsidRPr="00DF54B8">
        <w:rPr>
          <w:color w:val="auto"/>
          <w:sz w:val="24"/>
          <w:szCs w:val="20"/>
        </w:rPr>
        <w:t xml:space="preserve"> for</w:t>
      </w:r>
      <w:r w:rsidR="00CD00E9" w:rsidRPr="00DF54B8">
        <w:rPr>
          <w:color w:val="auto"/>
          <w:sz w:val="24"/>
          <w:szCs w:val="20"/>
        </w:rPr>
        <w:t xml:space="preserve"> basic compliance</w:t>
      </w:r>
      <w:r w:rsidR="005C504B" w:rsidRPr="00DF54B8">
        <w:rPr>
          <w:color w:val="auto"/>
          <w:sz w:val="24"/>
          <w:szCs w:val="20"/>
        </w:rPr>
        <w:t xml:space="preserve"> </w:t>
      </w:r>
      <w:r w:rsidR="006C3DE3" w:rsidRPr="00DF54B8">
        <w:rPr>
          <w:color w:val="auto"/>
          <w:sz w:val="24"/>
          <w:szCs w:val="20"/>
        </w:rPr>
        <w:t>for different reasons</w:t>
      </w:r>
      <w:r w:rsidR="0044100D" w:rsidRPr="00DF54B8">
        <w:rPr>
          <w:color w:val="auto"/>
          <w:sz w:val="24"/>
          <w:szCs w:val="20"/>
        </w:rPr>
        <w:t xml:space="preserve">; </w:t>
      </w:r>
      <w:r w:rsidR="005C504B" w:rsidRPr="00DF54B8">
        <w:rPr>
          <w:color w:val="auto"/>
          <w:sz w:val="24"/>
          <w:szCs w:val="20"/>
        </w:rPr>
        <w:t xml:space="preserve">some </w:t>
      </w:r>
      <w:r w:rsidR="0044100D" w:rsidRPr="00DF54B8">
        <w:rPr>
          <w:color w:val="auto"/>
          <w:sz w:val="24"/>
          <w:szCs w:val="20"/>
        </w:rPr>
        <w:t>operating</w:t>
      </w:r>
      <w:r w:rsidR="005C504B" w:rsidRPr="00DF54B8">
        <w:rPr>
          <w:color w:val="auto"/>
          <w:sz w:val="24"/>
          <w:szCs w:val="20"/>
        </w:rPr>
        <w:t xml:space="preserve"> with </w:t>
      </w:r>
      <w:r w:rsidR="00CD00E9" w:rsidRPr="00DF54B8">
        <w:rPr>
          <w:color w:val="auto"/>
          <w:sz w:val="24"/>
          <w:szCs w:val="20"/>
        </w:rPr>
        <w:t xml:space="preserve">varying </w:t>
      </w:r>
      <w:r w:rsidR="004A5265" w:rsidRPr="00DF54B8">
        <w:rPr>
          <w:color w:val="auto"/>
          <w:sz w:val="24"/>
          <w:szCs w:val="20"/>
        </w:rPr>
        <w:t>d</w:t>
      </w:r>
      <w:r w:rsidR="00933018" w:rsidRPr="00DF54B8">
        <w:rPr>
          <w:color w:val="auto"/>
          <w:sz w:val="24"/>
          <w:szCs w:val="20"/>
        </w:rPr>
        <w:t>egree</w:t>
      </w:r>
      <w:r w:rsidR="00CD00E9" w:rsidRPr="00DF54B8">
        <w:rPr>
          <w:color w:val="auto"/>
          <w:sz w:val="24"/>
          <w:szCs w:val="20"/>
        </w:rPr>
        <w:t>s</w:t>
      </w:r>
      <w:r w:rsidR="0044100D" w:rsidRPr="00DF54B8">
        <w:rPr>
          <w:color w:val="auto"/>
          <w:sz w:val="24"/>
          <w:szCs w:val="20"/>
        </w:rPr>
        <w:t xml:space="preserve"> of risk of noncompliance; and some </w:t>
      </w:r>
      <w:r w:rsidR="008C06FD" w:rsidRPr="00DF54B8">
        <w:rPr>
          <w:color w:val="auto"/>
          <w:sz w:val="24"/>
          <w:szCs w:val="20"/>
        </w:rPr>
        <w:t>approach</w:t>
      </w:r>
      <w:r w:rsidR="0044100D" w:rsidRPr="00DF54B8">
        <w:rPr>
          <w:color w:val="auto"/>
          <w:sz w:val="24"/>
          <w:szCs w:val="20"/>
        </w:rPr>
        <w:t>ing</w:t>
      </w:r>
      <w:r w:rsidR="008C06FD" w:rsidRPr="00DF54B8">
        <w:rPr>
          <w:color w:val="auto"/>
          <w:sz w:val="24"/>
          <w:szCs w:val="20"/>
        </w:rPr>
        <w:t xml:space="preserve"> </w:t>
      </w:r>
      <w:r w:rsidR="00466E2C" w:rsidRPr="00DF54B8">
        <w:rPr>
          <w:color w:val="auto"/>
          <w:sz w:val="24"/>
          <w:szCs w:val="20"/>
        </w:rPr>
        <w:t>compliance more strategically</w:t>
      </w:r>
      <w:r w:rsidR="0044100D" w:rsidRPr="00DF54B8">
        <w:rPr>
          <w:color w:val="auto"/>
          <w:sz w:val="24"/>
          <w:szCs w:val="20"/>
        </w:rPr>
        <w:t>, and doing</w:t>
      </w:r>
      <w:r w:rsidR="00BC110E" w:rsidRPr="00DF54B8">
        <w:rPr>
          <w:color w:val="auto"/>
          <w:sz w:val="24"/>
          <w:szCs w:val="20"/>
        </w:rPr>
        <w:t xml:space="preserve"> so with different degrees of </w:t>
      </w:r>
      <w:r w:rsidR="00EC1A35" w:rsidRPr="00DF54B8">
        <w:rPr>
          <w:color w:val="auto"/>
          <w:sz w:val="24"/>
          <w:szCs w:val="20"/>
        </w:rPr>
        <w:t>commitment</w:t>
      </w:r>
      <w:r w:rsidR="00F93940" w:rsidRPr="00DF54B8">
        <w:rPr>
          <w:color w:val="auto"/>
          <w:sz w:val="24"/>
          <w:szCs w:val="20"/>
        </w:rPr>
        <w:t xml:space="preserve"> and for different reasons.</w:t>
      </w:r>
      <w:r w:rsidR="00246828" w:rsidRPr="00DF54B8">
        <w:rPr>
          <w:color w:val="auto"/>
          <w:sz w:val="24"/>
          <w:szCs w:val="20"/>
        </w:rPr>
        <w:t xml:space="preserve"> </w:t>
      </w:r>
    </w:p>
    <w:p w:rsidR="00D42821" w:rsidRPr="00DF54B8" w:rsidRDefault="00D42821" w:rsidP="003F6686">
      <w:pPr>
        <w:rPr>
          <w:color w:val="auto"/>
          <w:sz w:val="24"/>
          <w:szCs w:val="20"/>
        </w:rPr>
      </w:pPr>
    </w:p>
    <w:p w:rsidR="00EC596C" w:rsidRPr="00DF54B8" w:rsidRDefault="007116DD" w:rsidP="003F6686">
      <w:pPr>
        <w:rPr>
          <w:color w:val="auto"/>
          <w:sz w:val="24"/>
          <w:szCs w:val="20"/>
        </w:rPr>
      </w:pPr>
      <w:r w:rsidRPr="00DF54B8">
        <w:rPr>
          <w:color w:val="auto"/>
          <w:sz w:val="24"/>
          <w:szCs w:val="20"/>
        </w:rPr>
        <w:t xml:space="preserve">Like other </w:t>
      </w:r>
      <w:r w:rsidR="00A5422B" w:rsidRPr="00DF54B8">
        <w:rPr>
          <w:color w:val="auto"/>
          <w:sz w:val="24"/>
          <w:szCs w:val="20"/>
        </w:rPr>
        <w:t>studies</w:t>
      </w:r>
      <w:r w:rsidR="0044100D" w:rsidRPr="00DF54B8">
        <w:rPr>
          <w:color w:val="auto"/>
          <w:sz w:val="24"/>
          <w:szCs w:val="20"/>
        </w:rPr>
        <w:t xml:space="preserve"> (</w:t>
      </w:r>
      <w:r w:rsidR="0044100D" w:rsidRPr="00DF54B8">
        <w:rPr>
          <w:i/>
          <w:color w:val="auto"/>
          <w:sz w:val="24"/>
          <w:szCs w:val="20"/>
        </w:rPr>
        <w:t>e.g</w:t>
      </w:r>
      <w:r w:rsidR="0044100D" w:rsidRPr="00DF54B8">
        <w:rPr>
          <w:color w:val="auto"/>
          <w:sz w:val="24"/>
          <w:szCs w:val="20"/>
        </w:rPr>
        <w:t xml:space="preserve">., </w:t>
      </w:r>
      <w:r w:rsidR="006B09B9" w:rsidRPr="00DF54B8">
        <w:rPr>
          <w:color w:val="auto"/>
          <w:sz w:val="24"/>
          <w:szCs w:val="20"/>
        </w:rPr>
        <w:t xml:space="preserve">Lynch-Wood </w:t>
      </w:r>
      <w:r w:rsidR="0044100D" w:rsidRPr="00DF54B8">
        <w:rPr>
          <w:color w:val="auto"/>
          <w:sz w:val="24"/>
          <w:szCs w:val="20"/>
        </w:rPr>
        <w:t xml:space="preserve">&amp; Williamson </w:t>
      </w:r>
      <w:r w:rsidR="006B09B9" w:rsidRPr="00DF54B8">
        <w:rPr>
          <w:color w:val="auto"/>
          <w:sz w:val="24"/>
          <w:szCs w:val="20"/>
        </w:rPr>
        <w:t>2011</w:t>
      </w:r>
      <w:r w:rsidR="00EA0631" w:rsidRPr="00DF54B8">
        <w:rPr>
          <w:color w:val="auto"/>
          <w:sz w:val="24"/>
          <w:szCs w:val="20"/>
        </w:rPr>
        <w:t>, 2013</w:t>
      </w:r>
      <w:r w:rsidR="006B09B9" w:rsidRPr="00DF54B8">
        <w:rPr>
          <w:color w:val="auto"/>
          <w:sz w:val="24"/>
          <w:szCs w:val="20"/>
        </w:rPr>
        <w:t>), o</w:t>
      </w:r>
      <w:r w:rsidR="005F46A2" w:rsidRPr="00DF54B8">
        <w:rPr>
          <w:color w:val="auto"/>
          <w:sz w:val="24"/>
          <w:szCs w:val="20"/>
        </w:rPr>
        <w:t xml:space="preserve">ur </w:t>
      </w:r>
      <w:r w:rsidR="00E5224E" w:rsidRPr="00DF54B8">
        <w:rPr>
          <w:color w:val="auto"/>
          <w:sz w:val="24"/>
          <w:szCs w:val="20"/>
        </w:rPr>
        <w:t>observations</w:t>
      </w:r>
      <w:r w:rsidR="005F46A2" w:rsidRPr="00DF54B8">
        <w:rPr>
          <w:color w:val="auto"/>
          <w:sz w:val="24"/>
          <w:szCs w:val="20"/>
        </w:rPr>
        <w:t xml:space="preserve"> </w:t>
      </w:r>
      <w:r w:rsidR="00E5224E" w:rsidRPr="00DF54B8">
        <w:rPr>
          <w:color w:val="auto"/>
          <w:sz w:val="24"/>
          <w:szCs w:val="20"/>
        </w:rPr>
        <w:t>suggest</w:t>
      </w:r>
      <w:r w:rsidR="007F26A8" w:rsidRPr="00DF54B8">
        <w:rPr>
          <w:color w:val="auto"/>
          <w:sz w:val="24"/>
          <w:szCs w:val="20"/>
        </w:rPr>
        <w:t xml:space="preserve"> </w:t>
      </w:r>
      <w:r w:rsidR="0037786A" w:rsidRPr="00DF54B8">
        <w:rPr>
          <w:color w:val="auto"/>
          <w:sz w:val="24"/>
          <w:szCs w:val="20"/>
        </w:rPr>
        <w:t>these</w:t>
      </w:r>
      <w:r w:rsidR="007F26A8" w:rsidRPr="00DF54B8">
        <w:rPr>
          <w:color w:val="auto"/>
          <w:sz w:val="24"/>
          <w:szCs w:val="20"/>
        </w:rPr>
        <w:t xml:space="preserve"> differences derive from </w:t>
      </w:r>
      <w:r w:rsidR="00466E2C" w:rsidRPr="00DF54B8">
        <w:rPr>
          <w:color w:val="auto"/>
          <w:sz w:val="24"/>
          <w:szCs w:val="20"/>
        </w:rPr>
        <w:t>two factors</w:t>
      </w:r>
      <w:r w:rsidR="007F26A8" w:rsidRPr="00DF54B8">
        <w:rPr>
          <w:color w:val="auto"/>
          <w:sz w:val="24"/>
          <w:szCs w:val="20"/>
        </w:rPr>
        <w:t xml:space="preserve"> that</w:t>
      </w:r>
      <w:r w:rsidR="006B6380" w:rsidRPr="00DF54B8">
        <w:rPr>
          <w:color w:val="auto"/>
          <w:sz w:val="24"/>
          <w:szCs w:val="20"/>
        </w:rPr>
        <w:t xml:space="preserve"> </w:t>
      </w:r>
      <w:r w:rsidR="007F26A8" w:rsidRPr="00DF54B8">
        <w:rPr>
          <w:color w:val="auto"/>
          <w:sz w:val="24"/>
          <w:szCs w:val="20"/>
        </w:rPr>
        <w:t>combine to shape</w:t>
      </w:r>
      <w:r w:rsidR="00466E2C" w:rsidRPr="00DF54B8">
        <w:rPr>
          <w:color w:val="auto"/>
          <w:sz w:val="24"/>
          <w:szCs w:val="20"/>
        </w:rPr>
        <w:t xml:space="preserve"> </w:t>
      </w:r>
      <w:r w:rsidR="00A5422B" w:rsidRPr="00DF54B8">
        <w:rPr>
          <w:color w:val="auto"/>
          <w:sz w:val="24"/>
          <w:szCs w:val="20"/>
        </w:rPr>
        <w:t xml:space="preserve">how firms respond to </w:t>
      </w:r>
      <w:r w:rsidR="008C06FD" w:rsidRPr="00DF54B8">
        <w:rPr>
          <w:color w:val="auto"/>
          <w:sz w:val="24"/>
          <w:szCs w:val="20"/>
        </w:rPr>
        <w:t>regulation</w:t>
      </w:r>
      <w:r w:rsidR="00756EC3" w:rsidRPr="00DF54B8">
        <w:rPr>
          <w:color w:val="auto"/>
          <w:sz w:val="24"/>
          <w:szCs w:val="20"/>
        </w:rPr>
        <w:t>;</w:t>
      </w:r>
      <w:r w:rsidR="00A5422B" w:rsidRPr="00DF54B8">
        <w:rPr>
          <w:color w:val="auto"/>
          <w:sz w:val="24"/>
          <w:szCs w:val="20"/>
        </w:rPr>
        <w:t xml:space="preserve"> that is</w:t>
      </w:r>
      <w:r w:rsidR="00006BDC" w:rsidRPr="00DF54B8">
        <w:rPr>
          <w:color w:val="auto"/>
          <w:sz w:val="24"/>
          <w:szCs w:val="20"/>
        </w:rPr>
        <w:t>,</w:t>
      </w:r>
      <w:r w:rsidR="00FD3E2A" w:rsidRPr="00DF54B8">
        <w:rPr>
          <w:color w:val="auto"/>
          <w:sz w:val="24"/>
          <w:szCs w:val="20"/>
        </w:rPr>
        <w:t xml:space="preserve"> </w:t>
      </w:r>
      <w:r w:rsidR="00756EC3" w:rsidRPr="00DF54B8">
        <w:rPr>
          <w:color w:val="auto"/>
          <w:sz w:val="24"/>
          <w:szCs w:val="20"/>
        </w:rPr>
        <w:t>‘</w:t>
      </w:r>
      <w:r w:rsidR="00FD3E2A" w:rsidRPr="00DF54B8">
        <w:rPr>
          <w:color w:val="auto"/>
          <w:sz w:val="24"/>
          <w:szCs w:val="20"/>
        </w:rPr>
        <w:t>capabilities</w:t>
      </w:r>
      <w:r w:rsidR="00756EC3" w:rsidRPr="00DF54B8">
        <w:rPr>
          <w:color w:val="auto"/>
          <w:sz w:val="24"/>
          <w:szCs w:val="20"/>
        </w:rPr>
        <w:t>’</w:t>
      </w:r>
      <w:r w:rsidR="00FD3E2A" w:rsidRPr="00DF54B8">
        <w:rPr>
          <w:color w:val="auto"/>
          <w:sz w:val="24"/>
          <w:szCs w:val="20"/>
        </w:rPr>
        <w:t xml:space="preserve"> and </w:t>
      </w:r>
      <w:r w:rsidR="00756EC3" w:rsidRPr="00DF54B8">
        <w:rPr>
          <w:color w:val="auto"/>
          <w:sz w:val="24"/>
          <w:szCs w:val="20"/>
        </w:rPr>
        <w:t>‘</w:t>
      </w:r>
      <w:r w:rsidR="00FD3E2A" w:rsidRPr="00DF54B8">
        <w:rPr>
          <w:color w:val="auto"/>
          <w:sz w:val="24"/>
          <w:szCs w:val="20"/>
        </w:rPr>
        <w:t>orientations</w:t>
      </w:r>
      <w:r w:rsidR="00756EC3" w:rsidRPr="00DF54B8">
        <w:rPr>
          <w:color w:val="auto"/>
          <w:sz w:val="24"/>
          <w:szCs w:val="20"/>
        </w:rPr>
        <w:t>’</w:t>
      </w:r>
      <w:r w:rsidR="00FD3E2A" w:rsidRPr="00DF54B8">
        <w:rPr>
          <w:color w:val="auto"/>
          <w:sz w:val="24"/>
          <w:szCs w:val="20"/>
        </w:rPr>
        <w:t>.</w:t>
      </w:r>
      <w:r w:rsidR="001D4D7F" w:rsidRPr="00DF54B8">
        <w:rPr>
          <w:color w:val="auto"/>
          <w:sz w:val="24"/>
          <w:szCs w:val="20"/>
        </w:rPr>
        <w:t xml:space="preserve"> </w:t>
      </w:r>
      <w:r w:rsidR="004A1EFF" w:rsidRPr="00DF54B8">
        <w:rPr>
          <w:color w:val="auto"/>
          <w:sz w:val="24"/>
          <w:szCs w:val="20"/>
        </w:rPr>
        <w:t xml:space="preserve">Capabilities vary across firms, and </w:t>
      </w:r>
      <w:r w:rsidR="00DF6BBA" w:rsidRPr="00DF54B8">
        <w:rPr>
          <w:color w:val="auto"/>
          <w:sz w:val="24"/>
          <w:szCs w:val="20"/>
        </w:rPr>
        <w:t xml:space="preserve">though </w:t>
      </w:r>
      <w:r w:rsidR="001D4D7F" w:rsidRPr="00DF54B8">
        <w:rPr>
          <w:color w:val="auto"/>
          <w:sz w:val="24"/>
          <w:szCs w:val="20"/>
        </w:rPr>
        <w:t xml:space="preserve">size is a useful measure, </w:t>
      </w:r>
      <w:r w:rsidR="005F46A2" w:rsidRPr="00DF54B8">
        <w:rPr>
          <w:color w:val="auto"/>
          <w:sz w:val="24"/>
          <w:szCs w:val="20"/>
        </w:rPr>
        <w:t xml:space="preserve">it </w:t>
      </w:r>
      <w:r w:rsidR="00FD3E2A" w:rsidRPr="00DF54B8">
        <w:rPr>
          <w:color w:val="auto"/>
          <w:sz w:val="24"/>
          <w:szCs w:val="20"/>
        </w:rPr>
        <w:t>does</w:t>
      </w:r>
      <w:r w:rsidR="005F46A2" w:rsidRPr="00DF54B8">
        <w:rPr>
          <w:color w:val="auto"/>
          <w:sz w:val="24"/>
          <w:szCs w:val="20"/>
        </w:rPr>
        <w:t xml:space="preserve"> not </w:t>
      </w:r>
      <w:r w:rsidR="006C2738" w:rsidRPr="00DF54B8">
        <w:rPr>
          <w:color w:val="auto"/>
          <w:sz w:val="24"/>
          <w:szCs w:val="20"/>
        </w:rPr>
        <w:t xml:space="preserve">necessarily </w:t>
      </w:r>
      <w:r w:rsidR="005F46A2" w:rsidRPr="00DF54B8">
        <w:rPr>
          <w:color w:val="auto"/>
          <w:sz w:val="24"/>
          <w:szCs w:val="20"/>
        </w:rPr>
        <w:t>determin</w:t>
      </w:r>
      <w:r w:rsidR="00FD3E2A" w:rsidRPr="00DF54B8">
        <w:rPr>
          <w:color w:val="auto"/>
          <w:sz w:val="24"/>
          <w:szCs w:val="20"/>
        </w:rPr>
        <w:t xml:space="preserve">e </w:t>
      </w:r>
      <w:r w:rsidR="0018013D" w:rsidRPr="00DF54B8">
        <w:rPr>
          <w:color w:val="auto"/>
          <w:sz w:val="24"/>
          <w:szCs w:val="20"/>
        </w:rPr>
        <w:t>capability</w:t>
      </w:r>
      <w:r w:rsidR="004A1EFF" w:rsidRPr="00DF54B8">
        <w:rPr>
          <w:color w:val="auto"/>
          <w:sz w:val="24"/>
          <w:szCs w:val="20"/>
        </w:rPr>
        <w:t>,</w:t>
      </w:r>
      <w:r w:rsidR="00442FDF" w:rsidRPr="00DF54B8">
        <w:rPr>
          <w:color w:val="auto"/>
          <w:sz w:val="24"/>
          <w:szCs w:val="20"/>
        </w:rPr>
        <w:t xml:space="preserve"> </w:t>
      </w:r>
      <w:r w:rsidRPr="00DF54B8">
        <w:rPr>
          <w:color w:val="auto"/>
          <w:sz w:val="24"/>
          <w:szCs w:val="20"/>
        </w:rPr>
        <w:t>or</w:t>
      </w:r>
      <w:r w:rsidR="00442FDF" w:rsidRPr="00DF54B8">
        <w:rPr>
          <w:color w:val="auto"/>
          <w:sz w:val="24"/>
          <w:szCs w:val="20"/>
        </w:rPr>
        <w:t xml:space="preserve"> how capabilities are </w:t>
      </w:r>
      <w:r w:rsidRPr="00DF54B8">
        <w:rPr>
          <w:color w:val="auto"/>
          <w:sz w:val="24"/>
          <w:szCs w:val="20"/>
        </w:rPr>
        <w:t>used</w:t>
      </w:r>
      <w:r w:rsidR="00442FDF" w:rsidRPr="00DF54B8">
        <w:rPr>
          <w:color w:val="auto"/>
          <w:sz w:val="24"/>
          <w:szCs w:val="20"/>
        </w:rPr>
        <w:t xml:space="preserve">. </w:t>
      </w:r>
      <w:r w:rsidR="004A1EFF" w:rsidRPr="00DF54B8">
        <w:rPr>
          <w:color w:val="auto"/>
          <w:sz w:val="24"/>
          <w:szCs w:val="20"/>
        </w:rPr>
        <w:t xml:space="preserve">For sure, </w:t>
      </w:r>
      <w:r w:rsidR="0063745B" w:rsidRPr="00DF54B8">
        <w:rPr>
          <w:color w:val="auto"/>
          <w:sz w:val="24"/>
          <w:szCs w:val="20"/>
        </w:rPr>
        <w:t>larger SMEs have</w:t>
      </w:r>
      <w:r w:rsidR="009B636F" w:rsidRPr="00DF54B8">
        <w:rPr>
          <w:color w:val="auto"/>
          <w:sz w:val="24"/>
          <w:szCs w:val="20"/>
        </w:rPr>
        <w:t xml:space="preserve"> more employees, </w:t>
      </w:r>
      <w:r w:rsidR="00006BDC" w:rsidRPr="00DF54B8">
        <w:rPr>
          <w:color w:val="auto"/>
          <w:sz w:val="24"/>
          <w:szCs w:val="20"/>
        </w:rPr>
        <w:t>typically</w:t>
      </w:r>
      <w:r w:rsidR="008C06FD" w:rsidRPr="00DF54B8">
        <w:rPr>
          <w:color w:val="auto"/>
          <w:sz w:val="24"/>
          <w:szCs w:val="20"/>
        </w:rPr>
        <w:t xml:space="preserve"> </w:t>
      </w:r>
      <w:r w:rsidR="00466E2C" w:rsidRPr="00DF54B8">
        <w:rPr>
          <w:color w:val="auto"/>
          <w:sz w:val="24"/>
          <w:szCs w:val="20"/>
        </w:rPr>
        <w:t xml:space="preserve">higher </w:t>
      </w:r>
      <w:r w:rsidR="00072760" w:rsidRPr="00DF54B8">
        <w:rPr>
          <w:color w:val="auto"/>
          <w:sz w:val="24"/>
          <w:szCs w:val="20"/>
        </w:rPr>
        <w:t>turnovers</w:t>
      </w:r>
      <w:r w:rsidR="009B636F" w:rsidRPr="00DF54B8">
        <w:rPr>
          <w:color w:val="auto"/>
          <w:sz w:val="24"/>
          <w:szCs w:val="20"/>
        </w:rPr>
        <w:t>,</w:t>
      </w:r>
      <w:r w:rsidR="00072760" w:rsidRPr="00DF54B8">
        <w:rPr>
          <w:color w:val="auto"/>
          <w:sz w:val="24"/>
          <w:szCs w:val="20"/>
        </w:rPr>
        <w:t xml:space="preserve"> and </w:t>
      </w:r>
      <w:r w:rsidR="004B4981" w:rsidRPr="00DF54B8">
        <w:rPr>
          <w:color w:val="auto"/>
          <w:sz w:val="24"/>
          <w:szCs w:val="20"/>
        </w:rPr>
        <w:t xml:space="preserve">a </w:t>
      </w:r>
      <w:r w:rsidR="00072760" w:rsidRPr="00DF54B8">
        <w:rPr>
          <w:color w:val="auto"/>
          <w:sz w:val="24"/>
          <w:szCs w:val="20"/>
        </w:rPr>
        <w:t>greater</w:t>
      </w:r>
      <w:r w:rsidR="004B4981" w:rsidRPr="00DF54B8">
        <w:rPr>
          <w:color w:val="auto"/>
          <w:sz w:val="24"/>
          <w:szCs w:val="20"/>
        </w:rPr>
        <w:t xml:space="preserve"> range of</w:t>
      </w:r>
      <w:r w:rsidR="00072760" w:rsidRPr="00DF54B8">
        <w:rPr>
          <w:color w:val="auto"/>
          <w:sz w:val="24"/>
          <w:szCs w:val="20"/>
        </w:rPr>
        <w:t xml:space="preserve"> </w:t>
      </w:r>
      <w:r w:rsidR="00466E2C" w:rsidRPr="00DF54B8">
        <w:rPr>
          <w:color w:val="auto"/>
          <w:sz w:val="24"/>
          <w:szCs w:val="20"/>
        </w:rPr>
        <w:t>skills</w:t>
      </w:r>
      <w:r w:rsidR="007F26A8" w:rsidRPr="00DF54B8">
        <w:rPr>
          <w:color w:val="auto"/>
          <w:sz w:val="24"/>
          <w:szCs w:val="20"/>
        </w:rPr>
        <w:t xml:space="preserve"> and technologies </w:t>
      </w:r>
      <w:r w:rsidR="00D42821" w:rsidRPr="00DF54B8">
        <w:rPr>
          <w:color w:val="auto"/>
          <w:sz w:val="24"/>
          <w:szCs w:val="20"/>
        </w:rPr>
        <w:t>and so on</w:t>
      </w:r>
      <w:r w:rsidR="004F4C65" w:rsidRPr="00DF54B8">
        <w:rPr>
          <w:color w:val="auto"/>
          <w:sz w:val="24"/>
          <w:szCs w:val="20"/>
        </w:rPr>
        <w:t xml:space="preserve">, </w:t>
      </w:r>
      <w:r w:rsidR="00417140" w:rsidRPr="00DF54B8">
        <w:rPr>
          <w:color w:val="auto"/>
          <w:sz w:val="24"/>
          <w:szCs w:val="20"/>
        </w:rPr>
        <w:t xml:space="preserve">and this means </w:t>
      </w:r>
      <w:r w:rsidR="00CD00E9" w:rsidRPr="00DF54B8">
        <w:rPr>
          <w:color w:val="auto"/>
          <w:sz w:val="24"/>
          <w:szCs w:val="20"/>
        </w:rPr>
        <w:t>larger firms will generally outperform smaller ones.</w:t>
      </w:r>
      <w:r w:rsidR="004B4981" w:rsidRPr="00DF54B8">
        <w:rPr>
          <w:color w:val="auto"/>
          <w:sz w:val="24"/>
          <w:szCs w:val="20"/>
        </w:rPr>
        <w:t xml:space="preserve"> </w:t>
      </w:r>
      <w:r w:rsidR="00EA0631" w:rsidRPr="00DF54B8">
        <w:rPr>
          <w:color w:val="auto"/>
          <w:sz w:val="24"/>
          <w:szCs w:val="20"/>
        </w:rPr>
        <w:t>Larger SMEs, f</w:t>
      </w:r>
      <w:r w:rsidRPr="00DF54B8">
        <w:rPr>
          <w:color w:val="auto"/>
          <w:sz w:val="24"/>
          <w:szCs w:val="20"/>
        </w:rPr>
        <w:t xml:space="preserve">or example, are likely to have more knowledge of regulation and be in a </w:t>
      </w:r>
      <w:r w:rsidR="007B377F" w:rsidRPr="00DF54B8">
        <w:rPr>
          <w:color w:val="auto"/>
          <w:sz w:val="24"/>
          <w:szCs w:val="20"/>
        </w:rPr>
        <w:t xml:space="preserve">safer </w:t>
      </w:r>
      <w:r w:rsidR="00EA0631" w:rsidRPr="00DF54B8">
        <w:rPr>
          <w:color w:val="auto"/>
          <w:sz w:val="24"/>
          <w:szCs w:val="20"/>
        </w:rPr>
        <w:t xml:space="preserve">‘compliance’ </w:t>
      </w:r>
      <w:r w:rsidR="007B377F" w:rsidRPr="00DF54B8">
        <w:rPr>
          <w:color w:val="auto"/>
          <w:sz w:val="24"/>
          <w:szCs w:val="20"/>
        </w:rPr>
        <w:t xml:space="preserve">position. </w:t>
      </w:r>
      <w:r w:rsidR="004A1EFF" w:rsidRPr="00DF54B8">
        <w:rPr>
          <w:color w:val="auto"/>
          <w:sz w:val="24"/>
          <w:szCs w:val="20"/>
        </w:rPr>
        <w:t xml:space="preserve">Yet we see evidence of, say, </w:t>
      </w:r>
      <w:r w:rsidR="004F4C65" w:rsidRPr="00DF54B8">
        <w:rPr>
          <w:color w:val="auto"/>
          <w:sz w:val="24"/>
          <w:szCs w:val="20"/>
        </w:rPr>
        <w:t>smaller firm</w:t>
      </w:r>
      <w:r w:rsidR="004A1EFF" w:rsidRPr="00DF54B8">
        <w:rPr>
          <w:color w:val="auto"/>
          <w:sz w:val="24"/>
          <w:szCs w:val="20"/>
        </w:rPr>
        <w:t>s</w:t>
      </w:r>
      <w:r w:rsidR="004F4C65" w:rsidRPr="00DF54B8">
        <w:rPr>
          <w:color w:val="auto"/>
          <w:sz w:val="24"/>
          <w:szCs w:val="20"/>
        </w:rPr>
        <w:t xml:space="preserve"> (</w:t>
      </w:r>
      <w:r w:rsidR="004F4C65" w:rsidRPr="00DF54B8">
        <w:rPr>
          <w:i/>
          <w:color w:val="auto"/>
          <w:sz w:val="24"/>
          <w:szCs w:val="20"/>
        </w:rPr>
        <w:t>i.e.</w:t>
      </w:r>
      <w:r w:rsidR="004F4C65" w:rsidRPr="00DF54B8">
        <w:rPr>
          <w:color w:val="auto"/>
          <w:sz w:val="24"/>
          <w:szCs w:val="20"/>
        </w:rPr>
        <w:t xml:space="preserve">, in terms of employee numbers) </w:t>
      </w:r>
      <w:r w:rsidR="004A1EFF" w:rsidRPr="00DF54B8">
        <w:rPr>
          <w:color w:val="auto"/>
          <w:sz w:val="24"/>
          <w:szCs w:val="20"/>
        </w:rPr>
        <w:t>occasionally having</w:t>
      </w:r>
      <w:r w:rsidR="004F4C65" w:rsidRPr="00DF54B8">
        <w:rPr>
          <w:color w:val="auto"/>
          <w:sz w:val="24"/>
          <w:szCs w:val="20"/>
        </w:rPr>
        <w:t xml:space="preserve"> high</w:t>
      </w:r>
      <w:r w:rsidR="009B636F" w:rsidRPr="00DF54B8">
        <w:rPr>
          <w:color w:val="auto"/>
          <w:sz w:val="24"/>
          <w:szCs w:val="20"/>
        </w:rPr>
        <w:t>er turnover</w:t>
      </w:r>
      <w:r w:rsidR="004A1EFF" w:rsidRPr="00DF54B8">
        <w:rPr>
          <w:color w:val="auto"/>
          <w:sz w:val="24"/>
          <w:szCs w:val="20"/>
        </w:rPr>
        <w:t xml:space="preserve">s than </w:t>
      </w:r>
      <w:r w:rsidR="009B636F" w:rsidRPr="00DF54B8">
        <w:rPr>
          <w:color w:val="auto"/>
          <w:sz w:val="24"/>
          <w:szCs w:val="20"/>
        </w:rPr>
        <w:t>larger firm</w:t>
      </w:r>
      <w:r w:rsidR="004A1EFF" w:rsidRPr="00DF54B8">
        <w:rPr>
          <w:color w:val="auto"/>
          <w:sz w:val="24"/>
          <w:szCs w:val="20"/>
        </w:rPr>
        <w:t>s</w:t>
      </w:r>
      <w:r w:rsidR="009B636F" w:rsidRPr="00DF54B8">
        <w:rPr>
          <w:color w:val="auto"/>
          <w:sz w:val="24"/>
          <w:szCs w:val="20"/>
        </w:rPr>
        <w:t xml:space="preserve">. </w:t>
      </w:r>
      <w:r w:rsidR="004A1EFF" w:rsidRPr="00DF54B8">
        <w:rPr>
          <w:color w:val="auto"/>
          <w:sz w:val="24"/>
          <w:szCs w:val="20"/>
        </w:rPr>
        <w:t xml:space="preserve">And importantly, </w:t>
      </w:r>
      <w:r w:rsidR="009B636F" w:rsidRPr="00DF54B8">
        <w:rPr>
          <w:color w:val="auto"/>
          <w:sz w:val="24"/>
          <w:szCs w:val="20"/>
        </w:rPr>
        <w:t xml:space="preserve">we also see </w:t>
      </w:r>
      <w:r w:rsidR="00072760" w:rsidRPr="00DF54B8">
        <w:rPr>
          <w:color w:val="auto"/>
          <w:sz w:val="24"/>
          <w:szCs w:val="20"/>
        </w:rPr>
        <w:t xml:space="preserve">firms </w:t>
      </w:r>
      <w:r w:rsidR="00C2323B" w:rsidRPr="00DF54B8">
        <w:rPr>
          <w:color w:val="auto"/>
          <w:sz w:val="24"/>
          <w:szCs w:val="20"/>
        </w:rPr>
        <w:t>with</w:t>
      </w:r>
      <w:r w:rsidR="00072760" w:rsidRPr="00DF54B8">
        <w:rPr>
          <w:color w:val="auto"/>
          <w:sz w:val="24"/>
          <w:szCs w:val="20"/>
        </w:rPr>
        <w:t xml:space="preserve"> similar capabilities respond</w:t>
      </w:r>
      <w:r w:rsidR="00466E2C" w:rsidRPr="00DF54B8">
        <w:rPr>
          <w:color w:val="auto"/>
          <w:sz w:val="24"/>
          <w:szCs w:val="20"/>
        </w:rPr>
        <w:t>ing</w:t>
      </w:r>
      <w:r w:rsidR="00072760" w:rsidRPr="00DF54B8">
        <w:rPr>
          <w:color w:val="auto"/>
          <w:sz w:val="24"/>
          <w:szCs w:val="20"/>
        </w:rPr>
        <w:t xml:space="preserve"> differen</w:t>
      </w:r>
      <w:r w:rsidR="00466E2C" w:rsidRPr="00DF54B8">
        <w:rPr>
          <w:color w:val="auto"/>
          <w:sz w:val="24"/>
          <w:szCs w:val="20"/>
        </w:rPr>
        <w:t>tly</w:t>
      </w:r>
      <w:r w:rsidR="00072760" w:rsidRPr="00DF54B8">
        <w:rPr>
          <w:color w:val="auto"/>
          <w:sz w:val="24"/>
          <w:szCs w:val="20"/>
        </w:rPr>
        <w:t xml:space="preserve"> </w:t>
      </w:r>
      <w:r w:rsidR="0063745B" w:rsidRPr="00DF54B8">
        <w:rPr>
          <w:color w:val="auto"/>
          <w:sz w:val="24"/>
          <w:szCs w:val="20"/>
        </w:rPr>
        <w:t>and</w:t>
      </w:r>
      <w:r w:rsidR="00072760" w:rsidRPr="00DF54B8">
        <w:rPr>
          <w:color w:val="auto"/>
          <w:sz w:val="24"/>
          <w:szCs w:val="20"/>
        </w:rPr>
        <w:t xml:space="preserve"> </w:t>
      </w:r>
      <w:r w:rsidR="00AD20ED" w:rsidRPr="00DF54B8">
        <w:rPr>
          <w:color w:val="auto"/>
          <w:sz w:val="24"/>
          <w:szCs w:val="20"/>
        </w:rPr>
        <w:t>firms with</w:t>
      </w:r>
      <w:r w:rsidR="009B636F" w:rsidRPr="00DF54B8">
        <w:rPr>
          <w:color w:val="auto"/>
          <w:sz w:val="24"/>
          <w:szCs w:val="20"/>
        </w:rPr>
        <w:t xml:space="preserve"> seemingly</w:t>
      </w:r>
      <w:r w:rsidR="00AD20ED" w:rsidRPr="00DF54B8">
        <w:rPr>
          <w:color w:val="auto"/>
          <w:sz w:val="24"/>
          <w:szCs w:val="20"/>
        </w:rPr>
        <w:t xml:space="preserve"> fewer capabilities</w:t>
      </w:r>
      <w:r w:rsidR="00B21E0B" w:rsidRPr="00DF54B8">
        <w:rPr>
          <w:color w:val="auto"/>
          <w:sz w:val="24"/>
          <w:szCs w:val="20"/>
        </w:rPr>
        <w:t xml:space="preserve"> </w:t>
      </w:r>
      <w:r w:rsidR="00B13AEF" w:rsidRPr="00DF54B8">
        <w:rPr>
          <w:color w:val="auto"/>
          <w:sz w:val="24"/>
          <w:szCs w:val="20"/>
        </w:rPr>
        <w:t xml:space="preserve">occasionally </w:t>
      </w:r>
      <w:r w:rsidR="00FD3E2A" w:rsidRPr="00DF54B8">
        <w:rPr>
          <w:color w:val="auto"/>
          <w:sz w:val="24"/>
          <w:szCs w:val="20"/>
        </w:rPr>
        <w:t>outperforming</w:t>
      </w:r>
      <w:r w:rsidR="00072760" w:rsidRPr="00DF54B8">
        <w:rPr>
          <w:color w:val="auto"/>
          <w:sz w:val="24"/>
          <w:szCs w:val="20"/>
        </w:rPr>
        <w:t xml:space="preserve"> those with</w:t>
      </w:r>
      <w:r w:rsidR="00466E2C" w:rsidRPr="00DF54B8">
        <w:rPr>
          <w:color w:val="auto"/>
          <w:sz w:val="24"/>
          <w:szCs w:val="20"/>
        </w:rPr>
        <w:t xml:space="preserve"> more</w:t>
      </w:r>
      <w:r w:rsidR="00072760" w:rsidRPr="00DF54B8">
        <w:rPr>
          <w:color w:val="auto"/>
          <w:sz w:val="24"/>
          <w:szCs w:val="20"/>
        </w:rPr>
        <w:t xml:space="preserve">. </w:t>
      </w:r>
      <w:r w:rsidR="004A1EFF" w:rsidRPr="00DF54B8">
        <w:rPr>
          <w:color w:val="auto"/>
          <w:sz w:val="24"/>
          <w:szCs w:val="20"/>
        </w:rPr>
        <w:t>T</w:t>
      </w:r>
      <w:r w:rsidR="009B636F" w:rsidRPr="00DF54B8">
        <w:rPr>
          <w:color w:val="auto"/>
          <w:sz w:val="24"/>
          <w:szCs w:val="20"/>
        </w:rPr>
        <w:t xml:space="preserve">his </w:t>
      </w:r>
      <w:r w:rsidR="004A1EFF" w:rsidRPr="00DF54B8">
        <w:rPr>
          <w:color w:val="auto"/>
          <w:sz w:val="24"/>
          <w:szCs w:val="20"/>
        </w:rPr>
        <w:t>complex</w:t>
      </w:r>
      <w:r w:rsidR="0037786A" w:rsidRPr="00DF54B8">
        <w:rPr>
          <w:color w:val="auto"/>
          <w:sz w:val="24"/>
          <w:szCs w:val="20"/>
        </w:rPr>
        <w:t xml:space="preserve"> picture </w:t>
      </w:r>
      <w:r w:rsidR="004A1EFF" w:rsidRPr="00DF54B8">
        <w:rPr>
          <w:color w:val="auto"/>
          <w:sz w:val="24"/>
          <w:szCs w:val="20"/>
        </w:rPr>
        <w:t xml:space="preserve">is due to </w:t>
      </w:r>
      <w:r w:rsidR="0041136D" w:rsidRPr="00DF54B8">
        <w:rPr>
          <w:color w:val="auto"/>
          <w:sz w:val="24"/>
          <w:szCs w:val="20"/>
        </w:rPr>
        <w:t>firms’</w:t>
      </w:r>
      <w:r w:rsidR="004A1EFF" w:rsidRPr="00DF54B8">
        <w:rPr>
          <w:color w:val="auto"/>
          <w:sz w:val="24"/>
          <w:szCs w:val="20"/>
        </w:rPr>
        <w:t xml:space="preserve"> </w:t>
      </w:r>
      <w:r w:rsidR="004B4981" w:rsidRPr="00DF54B8">
        <w:rPr>
          <w:color w:val="auto"/>
          <w:sz w:val="24"/>
          <w:szCs w:val="20"/>
        </w:rPr>
        <w:t>‘orientation</w:t>
      </w:r>
      <w:r w:rsidR="0041136D" w:rsidRPr="00DF54B8">
        <w:rPr>
          <w:color w:val="auto"/>
          <w:sz w:val="24"/>
          <w:szCs w:val="20"/>
        </w:rPr>
        <w:t>s</w:t>
      </w:r>
      <w:r w:rsidR="004B4981" w:rsidRPr="00DF54B8">
        <w:rPr>
          <w:color w:val="auto"/>
          <w:sz w:val="24"/>
          <w:szCs w:val="20"/>
        </w:rPr>
        <w:t>’</w:t>
      </w:r>
      <w:r w:rsidR="00752050" w:rsidRPr="00DF54B8">
        <w:rPr>
          <w:color w:val="auto"/>
          <w:sz w:val="24"/>
          <w:szCs w:val="20"/>
        </w:rPr>
        <w:t>.</w:t>
      </w:r>
      <w:r w:rsidR="00006BDC" w:rsidRPr="00DF54B8">
        <w:rPr>
          <w:color w:val="auto"/>
          <w:sz w:val="24"/>
          <w:szCs w:val="20"/>
        </w:rPr>
        <w:t xml:space="preserve"> Orientation is related to, yet </w:t>
      </w:r>
      <w:r w:rsidR="00B13AEF" w:rsidRPr="00DF54B8">
        <w:rPr>
          <w:color w:val="auto"/>
          <w:sz w:val="24"/>
          <w:szCs w:val="20"/>
        </w:rPr>
        <w:t>independent of</w:t>
      </w:r>
      <w:r w:rsidR="00752050" w:rsidRPr="00DF54B8">
        <w:rPr>
          <w:color w:val="auto"/>
          <w:sz w:val="24"/>
          <w:szCs w:val="20"/>
        </w:rPr>
        <w:t>,</w:t>
      </w:r>
      <w:r w:rsidR="00B13AEF" w:rsidRPr="00DF54B8">
        <w:rPr>
          <w:color w:val="auto"/>
          <w:sz w:val="24"/>
          <w:szCs w:val="20"/>
        </w:rPr>
        <w:t xml:space="preserve"> </w:t>
      </w:r>
      <w:r w:rsidR="003715CA" w:rsidRPr="00DF54B8">
        <w:rPr>
          <w:color w:val="auto"/>
          <w:sz w:val="24"/>
          <w:szCs w:val="20"/>
        </w:rPr>
        <w:t>capability</w:t>
      </w:r>
      <w:r w:rsidR="00752050" w:rsidRPr="00DF54B8">
        <w:rPr>
          <w:color w:val="auto"/>
          <w:sz w:val="24"/>
          <w:szCs w:val="20"/>
        </w:rPr>
        <w:t>.</w:t>
      </w:r>
      <w:r w:rsidR="00006BDC" w:rsidRPr="00DF54B8">
        <w:rPr>
          <w:color w:val="auto"/>
          <w:sz w:val="24"/>
          <w:szCs w:val="20"/>
        </w:rPr>
        <w:t xml:space="preserve"> </w:t>
      </w:r>
      <w:r w:rsidR="0063745B" w:rsidRPr="00DF54B8">
        <w:rPr>
          <w:color w:val="auto"/>
          <w:sz w:val="24"/>
          <w:szCs w:val="20"/>
        </w:rPr>
        <w:t>It</w:t>
      </w:r>
      <w:r w:rsidR="003715CA" w:rsidRPr="00DF54B8">
        <w:rPr>
          <w:color w:val="auto"/>
          <w:sz w:val="24"/>
          <w:szCs w:val="20"/>
        </w:rPr>
        <w:t xml:space="preserve"> is related to capability in that </w:t>
      </w:r>
      <w:r w:rsidR="00752050" w:rsidRPr="00DF54B8">
        <w:rPr>
          <w:color w:val="auto"/>
          <w:sz w:val="24"/>
          <w:szCs w:val="20"/>
        </w:rPr>
        <w:t xml:space="preserve">a firm’s </w:t>
      </w:r>
      <w:r w:rsidR="00CF0DDA" w:rsidRPr="00DF54B8">
        <w:rPr>
          <w:color w:val="auto"/>
          <w:sz w:val="24"/>
          <w:szCs w:val="20"/>
        </w:rPr>
        <w:t>resources and skills etc</w:t>
      </w:r>
      <w:r w:rsidR="009B636F" w:rsidRPr="00DF54B8">
        <w:rPr>
          <w:color w:val="auto"/>
          <w:sz w:val="24"/>
          <w:szCs w:val="20"/>
        </w:rPr>
        <w:t>.</w:t>
      </w:r>
      <w:r w:rsidR="00CF0DDA" w:rsidRPr="00DF54B8">
        <w:rPr>
          <w:color w:val="auto"/>
          <w:sz w:val="24"/>
          <w:szCs w:val="20"/>
        </w:rPr>
        <w:t xml:space="preserve"> </w:t>
      </w:r>
      <w:r w:rsidR="009B636F" w:rsidRPr="00DF54B8">
        <w:rPr>
          <w:color w:val="auto"/>
          <w:sz w:val="24"/>
          <w:szCs w:val="20"/>
        </w:rPr>
        <w:t xml:space="preserve">will </w:t>
      </w:r>
      <w:r w:rsidR="004A1EFF" w:rsidRPr="00DF54B8">
        <w:rPr>
          <w:color w:val="auto"/>
          <w:sz w:val="24"/>
          <w:szCs w:val="20"/>
        </w:rPr>
        <w:t>influence</w:t>
      </w:r>
      <w:r w:rsidR="009B636F" w:rsidRPr="00DF54B8">
        <w:rPr>
          <w:color w:val="auto"/>
          <w:sz w:val="24"/>
          <w:szCs w:val="20"/>
        </w:rPr>
        <w:t xml:space="preserve"> how </w:t>
      </w:r>
      <w:r w:rsidR="004A1EFF" w:rsidRPr="00DF54B8">
        <w:rPr>
          <w:color w:val="auto"/>
          <w:sz w:val="24"/>
          <w:szCs w:val="20"/>
        </w:rPr>
        <w:t>it</w:t>
      </w:r>
      <w:r w:rsidR="009B636F" w:rsidRPr="00DF54B8">
        <w:rPr>
          <w:color w:val="auto"/>
          <w:sz w:val="24"/>
          <w:szCs w:val="20"/>
        </w:rPr>
        <w:t xml:space="preserve"> views</w:t>
      </w:r>
      <w:r w:rsidR="002E3BA8" w:rsidRPr="00DF54B8">
        <w:rPr>
          <w:color w:val="auto"/>
          <w:sz w:val="24"/>
          <w:szCs w:val="20"/>
        </w:rPr>
        <w:t xml:space="preserve"> and approaches different</w:t>
      </w:r>
      <w:r w:rsidR="00F07A1E" w:rsidRPr="00DF54B8">
        <w:rPr>
          <w:color w:val="auto"/>
          <w:sz w:val="24"/>
          <w:szCs w:val="20"/>
        </w:rPr>
        <w:t xml:space="preserve"> issues</w:t>
      </w:r>
      <w:r w:rsidR="0063745B" w:rsidRPr="00DF54B8">
        <w:rPr>
          <w:color w:val="auto"/>
          <w:sz w:val="24"/>
          <w:szCs w:val="20"/>
        </w:rPr>
        <w:t xml:space="preserve">. </w:t>
      </w:r>
      <w:r w:rsidR="00CF0DDA" w:rsidRPr="00DF54B8">
        <w:rPr>
          <w:color w:val="auto"/>
          <w:sz w:val="24"/>
          <w:szCs w:val="20"/>
        </w:rPr>
        <w:t xml:space="preserve">But orientation is independent in that </w:t>
      </w:r>
      <w:r w:rsidR="00752050" w:rsidRPr="00DF54B8">
        <w:rPr>
          <w:color w:val="auto"/>
          <w:sz w:val="24"/>
          <w:szCs w:val="20"/>
        </w:rPr>
        <w:t>other factors – e.g., culture, education</w:t>
      </w:r>
      <w:r w:rsidR="002E3BA8" w:rsidRPr="00DF54B8">
        <w:rPr>
          <w:color w:val="auto"/>
          <w:sz w:val="24"/>
          <w:szCs w:val="20"/>
        </w:rPr>
        <w:t>,</w:t>
      </w:r>
      <w:r w:rsidR="00752050" w:rsidRPr="00DF54B8">
        <w:rPr>
          <w:color w:val="auto"/>
          <w:sz w:val="24"/>
          <w:szCs w:val="20"/>
        </w:rPr>
        <w:t xml:space="preserve"> and wider socio-economic contexts (</w:t>
      </w:r>
      <w:r w:rsidR="00752050" w:rsidRPr="00DF54B8">
        <w:rPr>
          <w:i/>
          <w:color w:val="auto"/>
          <w:sz w:val="24"/>
          <w:szCs w:val="20"/>
        </w:rPr>
        <w:t>e.g</w:t>
      </w:r>
      <w:r w:rsidR="00752050" w:rsidRPr="00DF54B8">
        <w:rPr>
          <w:color w:val="auto"/>
          <w:sz w:val="24"/>
          <w:szCs w:val="20"/>
        </w:rPr>
        <w:t xml:space="preserve">., </w:t>
      </w:r>
      <w:r w:rsidR="009E401A" w:rsidRPr="00DF54B8">
        <w:rPr>
          <w:color w:val="auto"/>
          <w:sz w:val="24"/>
          <w:szCs w:val="20"/>
        </w:rPr>
        <w:t>competitive</w:t>
      </w:r>
      <w:r w:rsidR="002E3BA8" w:rsidRPr="00DF54B8">
        <w:rPr>
          <w:color w:val="auto"/>
          <w:sz w:val="24"/>
          <w:szCs w:val="20"/>
        </w:rPr>
        <w:t xml:space="preserve"> pressures, </w:t>
      </w:r>
      <w:r w:rsidR="00752050" w:rsidRPr="00DF54B8">
        <w:rPr>
          <w:color w:val="auto"/>
          <w:sz w:val="24"/>
          <w:szCs w:val="20"/>
        </w:rPr>
        <w:t>civil regulation</w:t>
      </w:r>
      <w:r w:rsidR="009E401A" w:rsidRPr="00DF54B8">
        <w:rPr>
          <w:color w:val="auto"/>
          <w:sz w:val="24"/>
          <w:szCs w:val="20"/>
        </w:rPr>
        <w:t>, prevailing commercial values</w:t>
      </w:r>
      <w:r w:rsidR="00752050" w:rsidRPr="00DF54B8">
        <w:rPr>
          <w:color w:val="auto"/>
          <w:sz w:val="24"/>
          <w:szCs w:val="20"/>
        </w:rPr>
        <w:t>) – are</w:t>
      </w:r>
      <w:r w:rsidR="001C3177" w:rsidRPr="00DF54B8">
        <w:rPr>
          <w:color w:val="auto"/>
          <w:sz w:val="24"/>
          <w:szCs w:val="20"/>
        </w:rPr>
        <w:t>, to varying degrees,</w:t>
      </w:r>
      <w:r w:rsidR="00752050" w:rsidRPr="00DF54B8">
        <w:rPr>
          <w:color w:val="auto"/>
          <w:sz w:val="24"/>
          <w:szCs w:val="20"/>
        </w:rPr>
        <w:t xml:space="preserve"> </w:t>
      </w:r>
      <w:r w:rsidR="0041136D" w:rsidRPr="00DF54B8">
        <w:rPr>
          <w:color w:val="auto"/>
          <w:sz w:val="24"/>
          <w:szCs w:val="20"/>
        </w:rPr>
        <w:t xml:space="preserve">also </w:t>
      </w:r>
      <w:r w:rsidR="00752050" w:rsidRPr="00DF54B8">
        <w:rPr>
          <w:color w:val="auto"/>
          <w:sz w:val="24"/>
          <w:szCs w:val="20"/>
        </w:rPr>
        <w:t>important determinants of orientation</w:t>
      </w:r>
      <w:r w:rsidR="001C3177" w:rsidRPr="00DF54B8">
        <w:rPr>
          <w:color w:val="auto"/>
          <w:sz w:val="24"/>
          <w:szCs w:val="20"/>
        </w:rPr>
        <w:t>.</w:t>
      </w:r>
      <w:r w:rsidR="00A664F0" w:rsidRPr="00DF54B8">
        <w:rPr>
          <w:color w:val="auto"/>
          <w:sz w:val="24"/>
          <w:szCs w:val="20"/>
        </w:rPr>
        <w:t xml:space="preserve"> </w:t>
      </w:r>
      <w:r w:rsidR="001C3177" w:rsidRPr="00DF54B8">
        <w:rPr>
          <w:color w:val="auto"/>
          <w:sz w:val="24"/>
          <w:szCs w:val="20"/>
        </w:rPr>
        <w:t xml:space="preserve">Ultimately, </w:t>
      </w:r>
      <w:r w:rsidR="004A1EFF" w:rsidRPr="00DF54B8">
        <w:rPr>
          <w:color w:val="auto"/>
          <w:sz w:val="24"/>
          <w:szCs w:val="20"/>
        </w:rPr>
        <w:t>i</w:t>
      </w:r>
      <w:r w:rsidR="004E4ABC" w:rsidRPr="00DF54B8">
        <w:rPr>
          <w:color w:val="auto"/>
          <w:sz w:val="24"/>
          <w:szCs w:val="20"/>
        </w:rPr>
        <w:t xml:space="preserve">t </w:t>
      </w:r>
      <w:r w:rsidR="00CF0DDA" w:rsidRPr="00DF54B8">
        <w:rPr>
          <w:color w:val="auto"/>
          <w:sz w:val="24"/>
          <w:szCs w:val="20"/>
        </w:rPr>
        <w:t>seems the</w:t>
      </w:r>
      <w:r w:rsidR="004E4ABC" w:rsidRPr="00DF54B8">
        <w:rPr>
          <w:color w:val="auto"/>
          <w:sz w:val="24"/>
          <w:szCs w:val="20"/>
        </w:rPr>
        <w:t xml:space="preserve"> </w:t>
      </w:r>
      <w:r w:rsidR="00752050" w:rsidRPr="00DF54B8">
        <w:rPr>
          <w:color w:val="auto"/>
          <w:sz w:val="24"/>
          <w:szCs w:val="20"/>
        </w:rPr>
        <w:t xml:space="preserve">combination of capabilities </w:t>
      </w:r>
      <w:r w:rsidR="001C3177" w:rsidRPr="00DF54B8">
        <w:rPr>
          <w:color w:val="auto"/>
          <w:sz w:val="24"/>
          <w:szCs w:val="20"/>
        </w:rPr>
        <w:t>and orientation</w:t>
      </w:r>
      <w:r w:rsidR="00752050" w:rsidRPr="00DF54B8">
        <w:rPr>
          <w:color w:val="auto"/>
          <w:sz w:val="24"/>
          <w:szCs w:val="20"/>
        </w:rPr>
        <w:t xml:space="preserve"> </w:t>
      </w:r>
      <w:r w:rsidR="00B07F6C" w:rsidRPr="00DF54B8">
        <w:rPr>
          <w:color w:val="auto"/>
          <w:sz w:val="24"/>
          <w:szCs w:val="20"/>
        </w:rPr>
        <w:lastRenderedPageBreak/>
        <w:t>determine</w:t>
      </w:r>
      <w:r w:rsidR="004E4ABC" w:rsidRPr="00DF54B8">
        <w:rPr>
          <w:color w:val="auto"/>
          <w:sz w:val="24"/>
          <w:szCs w:val="20"/>
        </w:rPr>
        <w:t>s</w:t>
      </w:r>
      <w:r w:rsidR="00B07F6C" w:rsidRPr="00DF54B8">
        <w:rPr>
          <w:color w:val="auto"/>
          <w:sz w:val="24"/>
          <w:szCs w:val="20"/>
        </w:rPr>
        <w:t xml:space="preserve"> </w:t>
      </w:r>
      <w:r w:rsidR="001C3177" w:rsidRPr="00DF54B8">
        <w:rPr>
          <w:color w:val="auto"/>
          <w:sz w:val="24"/>
          <w:szCs w:val="20"/>
        </w:rPr>
        <w:t xml:space="preserve">a </w:t>
      </w:r>
      <w:r w:rsidR="00B13AEF" w:rsidRPr="00DF54B8">
        <w:rPr>
          <w:color w:val="auto"/>
          <w:sz w:val="24"/>
          <w:szCs w:val="20"/>
        </w:rPr>
        <w:t>firm</w:t>
      </w:r>
      <w:r w:rsidR="001C3177" w:rsidRPr="00DF54B8">
        <w:rPr>
          <w:color w:val="auto"/>
          <w:sz w:val="24"/>
          <w:szCs w:val="20"/>
        </w:rPr>
        <w:t>’s</w:t>
      </w:r>
      <w:r w:rsidR="00C2323B" w:rsidRPr="00DF54B8">
        <w:rPr>
          <w:color w:val="auto"/>
          <w:sz w:val="24"/>
          <w:szCs w:val="20"/>
        </w:rPr>
        <w:t xml:space="preserve"> receptivity to different</w:t>
      </w:r>
      <w:r w:rsidR="00752050" w:rsidRPr="00DF54B8">
        <w:rPr>
          <w:color w:val="auto"/>
          <w:sz w:val="24"/>
          <w:szCs w:val="20"/>
        </w:rPr>
        <w:t xml:space="preserve"> regulatory</w:t>
      </w:r>
      <w:r w:rsidR="00C2323B" w:rsidRPr="00DF54B8">
        <w:rPr>
          <w:color w:val="auto"/>
          <w:sz w:val="24"/>
          <w:szCs w:val="20"/>
        </w:rPr>
        <w:t xml:space="preserve"> instruments</w:t>
      </w:r>
      <w:r w:rsidR="00B07F6C" w:rsidRPr="00DF54B8">
        <w:rPr>
          <w:color w:val="auto"/>
          <w:sz w:val="24"/>
          <w:szCs w:val="20"/>
        </w:rPr>
        <w:t xml:space="preserve">. </w:t>
      </w:r>
      <w:r w:rsidR="004E4ABC" w:rsidRPr="00DF54B8">
        <w:rPr>
          <w:color w:val="auto"/>
          <w:sz w:val="24"/>
          <w:szCs w:val="20"/>
        </w:rPr>
        <w:t>And this</w:t>
      </w:r>
      <w:r w:rsidR="003715CA" w:rsidRPr="00DF54B8">
        <w:rPr>
          <w:color w:val="auto"/>
          <w:sz w:val="24"/>
          <w:szCs w:val="20"/>
        </w:rPr>
        <w:t xml:space="preserve"> </w:t>
      </w:r>
      <w:r w:rsidR="00877997" w:rsidRPr="00DF54B8">
        <w:rPr>
          <w:color w:val="auto"/>
          <w:sz w:val="24"/>
          <w:szCs w:val="20"/>
        </w:rPr>
        <w:t xml:space="preserve">combination </w:t>
      </w:r>
      <w:r w:rsidR="00072760" w:rsidRPr="00DF54B8">
        <w:rPr>
          <w:color w:val="auto"/>
          <w:sz w:val="24"/>
          <w:szCs w:val="20"/>
        </w:rPr>
        <w:t xml:space="preserve">enables us to envisage firms with different </w:t>
      </w:r>
      <w:r w:rsidR="004A1EFF" w:rsidRPr="00DF54B8">
        <w:rPr>
          <w:color w:val="auto"/>
          <w:sz w:val="24"/>
          <w:szCs w:val="20"/>
        </w:rPr>
        <w:t>regulatory receptive capacities</w:t>
      </w:r>
      <w:r w:rsidR="00072760" w:rsidRPr="00DF54B8">
        <w:rPr>
          <w:color w:val="auto"/>
          <w:sz w:val="24"/>
          <w:szCs w:val="20"/>
        </w:rPr>
        <w:t>.</w:t>
      </w:r>
      <w:r w:rsidR="001C3177" w:rsidRPr="00DF54B8">
        <w:rPr>
          <w:color w:val="auto"/>
          <w:sz w:val="24"/>
          <w:szCs w:val="20"/>
        </w:rPr>
        <w:t xml:space="preserve"> </w:t>
      </w:r>
    </w:p>
    <w:p w:rsidR="00246828" w:rsidRPr="00DF54B8" w:rsidRDefault="00246828" w:rsidP="003F6686">
      <w:pPr>
        <w:rPr>
          <w:color w:val="auto"/>
          <w:sz w:val="24"/>
          <w:szCs w:val="20"/>
        </w:rPr>
      </w:pPr>
    </w:p>
    <w:p w:rsidR="00B33556" w:rsidRPr="00DF54B8" w:rsidRDefault="00CE35AB" w:rsidP="003F6686">
      <w:pPr>
        <w:rPr>
          <w:color w:val="auto"/>
          <w:sz w:val="24"/>
          <w:szCs w:val="20"/>
        </w:rPr>
      </w:pPr>
      <w:r w:rsidRPr="00DF54B8">
        <w:rPr>
          <w:color w:val="auto"/>
          <w:sz w:val="24"/>
          <w:szCs w:val="20"/>
        </w:rPr>
        <w:t xml:space="preserve">Given </w:t>
      </w:r>
      <w:r w:rsidR="0041136D" w:rsidRPr="00DF54B8">
        <w:rPr>
          <w:color w:val="auto"/>
          <w:sz w:val="24"/>
          <w:szCs w:val="20"/>
        </w:rPr>
        <w:t>our observations on</w:t>
      </w:r>
      <w:r w:rsidR="00B33556" w:rsidRPr="00DF54B8">
        <w:rPr>
          <w:color w:val="auto"/>
          <w:sz w:val="24"/>
          <w:szCs w:val="20"/>
        </w:rPr>
        <w:t xml:space="preserve"> the compliance orientation</w:t>
      </w:r>
      <w:r w:rsidR="0041136D" w:rsidRPr="00DF54B8">
        <w:rPr>
          <w:color w:val="auto"/>
          <w:sz w:val="24"/>
          <w:szCs w:val="20"/>
        </w:rPr>
        <w:t>s</w:t>
      </w:r>
      <w:r w:rsidR="00B33556" w:rsidRPr="00DF54B8">
        <w:rPr>
          <w:color w:val="auto"/>
          <w:sz w:val="24"/>
          <w:szCs w:val="20"/>
        </w:rPr>
        <w:t xml:space="preserve"> of</w:t>
      </w:r>
      <w:r w:rsidRPr="00DF54B8">
        <w:rPr>
          <w:color w:val="auto"/>
          <w:sz w:val="24"/>
          <w:szCs w:val="20"/>
        </w:rPr>
        <w:t xml:space="preserve"> SMEs, w</w:t>
      </w:r>
      <w:r w:rsidR="00246828" w:rsidRPr="00DF54B8">
        <w:rPr>
          <w:color w:val="auto"/>
          <w:sz w:val="24"/>
          <w:szCs w:val="20"/>
        </w:rPr>
        <w:t>hat</w:t>
      </w:r>
      <w:r w:rsidR="0041136D" w:rsidRPr="00DF54B8">
        <w:rPr>
          <w:color w:val="auto"/>
          <w:sz w:val="24"/>
          <w:szCs w:val="20"/>
        </w:rPr>
        <w:t xml:space="preserve"> role</w:t>
      </w:r>
      <w:r w:rsidR="00417140" w:rsidRPr="00DF54B8">
        <w:rPr>
          <w:color w:val="auto"/>
          <w:sz w:val="24"/>
          <w:szCs w:val="20"/>
        </w:rPr>
        <w:t>, if any,</w:t>
      </w:r>
      <w:r w:rsidR="0041136D" w:rsidRPr="00DF54B8">
        <w:rPr>
          <w:color w:val="auto"/>
          <w:sz w:val="24"/>
          <w:szCs w:val="20"/>
        </w:rPr>
        <w:t xml:space="preserve"> can </w:t>
      </w:r>
      <w:r w:rsidR="004518CB" w:rsidRPr="00DF54B8">
        <w:rPr>
          <w:color w:val="auto"/>
          <w:sz w:val="24"/>
          <w:szCs w:val="20"/>
        </w:rPr>
        <w:t xml:space="preserve">civil </w:t>
      </w:r>
      <w:r w:rsidR="00246828" w:rsidRPr="00DF54B8">
        <w:rPr>
          <w:color w:val="auto"/>
          <w:sz w:val="24"/>
          <w:szCs w:val="20"/>
        </w:rPr>
        <w:t>regulation</w:t>
      </w:r>
      <w:r w:rsidR="0041136D" w:rsidRPr="00DF54B8">
        <w:rPr>
          <w:color w:val="auto"/>
          <w:sz w:val="24"/>
          <w:szCs w:val="20"/>
        </w:rPr>
        <w:t xml:space="preserve"> play</w:t>
      </w:r>
      <w:r w:rsidR="00246828" w:rsidRPr="00DF54B8">
        <w:rPr>
          <w:color w:val="auto"/>
          <w:sz w:val="24"/>
          <w:szCs w:val="20"/>
        </w:rPr>
        <w:t xml:space="preserve"> in the regulatory toolkit?</w:t>
      </w:r>
      <w:r w:rsidR="00B33556" w:rsidRPr="00DF54B8">
        <w:rPr>
          <w:color w:val="auto"/>
          <w:sz w:val="24"/>
          <w:szCs w:val="20"/>
        </w:rPr>
        <w:t xml:space="preserve"> </w:t>
      </w:r>
      <w:r w:rsidR="00907387" w:rsidRPr="00DF54B8">
        <w:rPr>
          <w:color w:val="auto"/>
          <w:sz w:val="24"/>
          <w:szCs w:val="20"/>
        </w:rPr>
        <w:t xml:space="preserve">It </w:t>
      </w:r>
      <w:r w:rsidR="00B33556" w:rsidRPr="00DF54B8">
        <w:rPr>
          <w:color w:val="auto"/>
          <w:sz w:val="24"/>
          <w:szCs w:val="20"/>
        </w:rPr>
        <w:t xml:space="preserve">is firstly important to comment </w:t>
      </w:r>
      <w:r w:rsidR="00AE2781" w:rsidRPr="00DF54B8">
        <w:rPr>
          <w:color w:val="auto"/>
          <w:sz w:val="24"/>
          <w:szCs w:val="20"/>
        </w:rPr>
        <w:t xml:space="preserve">on the </w:t>
      </w:r>
      <w:r w:rsidR="00A8721F" w:rsidRPr="00DF54B8">
        <w:rPr>
          <w:color w:val="auto"/>
          <w:sz w:val="24"/>
          <w:szCs w:val="20"/>
        </w:rPr>
        <w:t>relationship</w:t>
      </w:r>
      <w:r w:rsidR="00AE2781" w:rsidRPr="00DF54B8">
        <w:rPr>
          <w:color w:val="auto"/>
          <w:sz w:val="24"/>
          <w:szCs w:val="20"/>
        </w:rPr>
        <w:t xml:space="preserve"> that</w:t>
      </w:r>
      <w:r w:rsidR="00A8721F" w:rsidRPr="00DF54B8">
        <w:rPr>
          <w:color w:val="auto"/>
          <w:sz w:val="24"/>
          <w:szCs w:val="20"/>
        </w:rPr>
        <w:t xml:space="preserve"> </w:t>
      </w:r>
      <w:r w:rsidR="00877997" w:rsidRPr="00DF54B8">
        <w:rPr>
          <w:color w:val="auto"/>
          <w:sz w:val="24"/>
          <w:szCs w:val="20"/>
        </w:rPr>
        <w:t>exists</w:t>
      </w:r>
      <w:r w:rsidR="009E23FB" w:rsidRPr="00DF54B8">
        <w:rPr>
          <w:color w:val="auto"/>
          <w:sz w:val="24"/>
          <w:szCs w:val="20"/>
        </w:rPr>
        <w:t xml:space="preserve"> between civil regulation and firms.</w:t>
      </w:r>
      <w:r w:rsidR="00C9082A" w:rsidRPr="00DF54B8">
        <w:rPr>
          <w:color w:val="auto"/>
          <w:sz w:val="24"/>
          <w:szCs w:val="20"/>
        </w:rPr>
        <w:t xml:space="preserve"> </w:t>
      </w:r>
      <w:r w:rsidR="00C2323B" w:rsidRPr="00DF54B8">
        <w:rPr>
          <w:color w:val="auto"/>
          <w:sz w:val="24"/>
          <w:szCs w:val="20"/>
        </w:rPr>
        <w:t>On</w:t>
      </w:r>
      <w:r w:rsidR="00877997" w:rsidRPr="00DF54B8">
        <w:rPr>
          <w:color w:val="auto"/>
          <w:sz w:val="24"/>
          <w:szCs w:val="20"/>
        </w:rPr>
        <w:t xml:space="preserve"> one hand, </w:t>
      </w:r>
      <w:r w:rsidR="009E23FB" w:rsidRPr="00DF54B8">
        <w:rPr>
          <w:color w:val="auto"/>
          <w:sz w:val="24"/>
          <w:szCs w:val="20"/>
        </w:rPr>
        <w:t xml:space="preserve">civil regulation </w:t>
      </w:r>
      <w:r w:rsidR="00877997" w:rsidRPr="00DF54B8">
        <w:rPr>
          <w:color w:val="auto"/>
          <w:sz w:val="24"/>
          <w:szCs w:val="20"/>
        </w:rPr>
        <w:t xml:space="preserve">forms </w:t>
      </w:r>
      <w:r w:rsidR="00890F3A" w:rsidRPr="00DF54B8">
        <w:rPr>
          <w:color w:val="auto"/>
          <w:sz w:val="24"/>
          <w:szCs w:val="20"/>
        </w:rPr>
        <w:t>part of the context</w:t>
      </w:r>
      <w:r w:rsidR="00D144DE" w:rsidRPr="00DF54B8">
        <w:rPr>
          <w:color w:val="auto"/>
          <w:sz w:val="24"/>
          <w:szCs w:val="20"/>
        </w:rPr>
        <w:t>, and is</w:t>
      </w:r>
      <w:r w:rsidR="00FC65A3" w:rsidRPr="00DF54B8">
        <w:rPr>
          <w:color w:val="auto"/>
          <w:sz w:val="24"/>
          <w:szCs w:val="20"/>
        </w:rPr>
        <w:t xml:space="preserve"> thus</w:t>
      </w:r>
      <w:r w:rsidR="00D144DE" w:rsidRPr="00DF54B8">
        <w:rPr>
          <w:color w:val="auto"/>
          <w:sz w:val="24"/>
          <w:szCs w:val="20"/>
        </w:rPr>
        <w:t xml:space="preserve"> one factor,</w:t>
      </w:r>
      <w:r w:rsidR="00890F3A" w:rsidRPr="00DF54B8">
        <w:rPr>
          <w:color w:val="auto"/>
          <w:sz w:val="24"/>
          <w:szCs w:val="20"/>
        </w:rPr>
        <w:t xml:space="preserve"> </w:t>
      </w:r>
      <w:r w:rsidR="009E23FB" w:rsidRPr="00DF54B8">
        <w:rPr>
          <w:color w:val="auto"/>
          <w:sz w:val="24"/>
          <w:szCs w:val="20"/>
        </w:rPr>
        <w:t>that</w:t>
      </w:r>
      <w:r w:rsidR="003C35DA" w:rsidRPr="00DF54B8">
        <w:rPr>
          <w:color w:val="auto"/>
          <w:sz w:val="24"/>
          <w:szCs w:val="20"/>
        </w:rPr>
        <w:t xml:space="preserve"> </w:t>
      </w:r>
      <w:r w:rsidR="00FC65A3" w:rsidRPr="00DF54B8">
        <w:rPr>
          <w:color w:val="auto"/>
          <w:sz w:val="24"/>
          <w:szCs w:val="20"/>
        </w:rPr>
        <w:t>influences</w:t>
      </w:r>
      <w:r w:rsidR="009E23FB" w:rsidRPr="00DF54B8">
        <w:rPr>
          <w:color w:val="auto"/>
          <w:sz w:val="24"/>
          <w:szCs w:val="20"/>
        </w:rPr>
        <w:t xml:space="preserve"> a firm’s orientation. </w:t>
      </w:r>
      <w:r w:rsidR="00A8721F" w:rsidRPr="00DF54B8">
        <w:rPr>
          <w:color w:val="auto"/>
          <w:sz w:val="24"/>
          <w:szCs w:val="20"/>
        </w:rPr>
        <w:t xml:space="preserve">On the other hand, a firm’s capacity – </w:t>
      </w:r>
      <w:r w:rsidR="00976F80" w:rsidRPr="00DF54B8">
        <w:rPr>
          <w:color w:val="auto"/>
          <w:sz w:val="24"/>
          <w:szCs w:val="20"/>
        </w:rPr>
        <w:t>and</w:t>
      </w:r>
      <w:r w:rsidR="00A8721F" w:rsidRPr="00DF54B8">
        <w:rPr>
          <w:color w:val="auto"/>
          <w:sz w:val="24"/>
          <w:szCs w:val="20"/>
        </w:rPr>
        <w:t xml:space="preserve"> </w:t>
      </w:r>
      <w:r w:rsidR="009E23FB" w:rsidRPr="00DF54B8">
        <w:rPr>
          <w:color w:val="auto"/>
          <w:sz w:val="24"/>
          <w:szCs w:val="20"/>
        </w:rPr>
        <w:t>its interpretation of the ‘standards’ set by civil reg</w:t>
      </w:r>
      <w:r w:rsidR="00A8721F" w:rsidRPr="00DF54B8">
        <w:rPr>
          <w:color w:val="auto"/>
          <w:sz w:val="24"/>
          <w:szCs w:val="20"/>
        </w:rPr>
        <w:t>ulat</w:t>
      </w:r>
      <w:r w:rsidR="00B50230" w:rsidRPr="00DF54B8">
        <w:rPr>
          <w:color w:val="auto"/>
          <w:sz w:val="24"/>
          <w:szCs w:val="20"/>
        </w:rPr>
        <w:t xml:space="preserve">ors </w:t>
      </w:r>
      <w:r w:rsidR="00A8721F" w:rsidRPr="00DF54B8">
        <w:rPr>
          <w:color w:val="auto"/>
          <w:sz w:val="24"/>
          <w:szCs w:val="20"/>
        </w:rPr>
        <w:t>–</w:t>
      </w:r>
      <w:r w:rsidR="009E23FB" w:rsidRPr="00DF54B8">
        <w:rPr>
          <w:color w:val="auto"/>
          <w:sz w:val="24"/>
          <w:szCs w:val="20"/>
        </w:rPr>
        <w:t xml:space="preserve"> will determine how</w:t>
      </w:r>
      <w:r w:rsidR="00596C83" w:rsidRPr="00DF54B8">
        <w:rPr>
          <w:color w:val="auto"/>
          <w:sz w:val="24"/>
          <w:szCs w:val="20"/>
        </w:rPr>
        <w:t xml:space="preserve">, </w:t>
      </w:r>
      <w:r w:rsidR="009E23FB" w:rsidRPr="00DF54B8">
        <w:rPr>
          <w:color w:val="auto"/>
          <w:sz w:val="24"/>
          <w:szCs w:val="20"/>
        </w:rPr>
        <w:t>if at all</w:t>
      </w:r>
      <w:r w:rsidR="00596C83" w:rsidRPr="00DF54B8">
        <w:rPr>
          <w:color w:val="auto"/>
          <w:sz w:val="24"/>
          <w:szCs w:val="20"/>
        </w:rPr>
        <w:t>,</w:t>
      </w:r>
      <w:r w:rsidR="009E23FB" w:rsidRPr="00DF54B8">
        <w:rPr>
          <w:color w:val="auto"/>
          <w:sz w:val="24"/>
          <w:szCs w:val="20"/>
        </w:rPr>
        <w:t xml:space="preserve"> it responds</w:t>
      </w:r>
      <w:r w:rsidR="001D4D7F" w:rsidRPr="00DF54B8">
        <w:rPr>
          <w:color w:val="auto"/>
          <w:sz w:val="24"/>
          <w:szCs w:val="20"/>
        </w:rPr>
        <w:t>.</w:t>
      </w:r>
    </w:p>
    <w:p w:rsidR="00B33556" w:rsidRPr="00DF54B8" w:rsidRDefault="00B33556" w:rsidP="003F6686">
      <w:pPr>
        <w:rPr>
          <w:color w:val="auto"/>
          <w:sz w:val="24"/>
          <w:szCs w:val="20"/>
        </w:rPr>
      </w:pPr>
    </w:p>
    <w:p w:rsidR="0019367F" w:rsidRPr="00DF54B8" w:rsidRDefault="00976F80" w:rsidP="003F6686">
      <w:pPr>
        <w:rPr>
          <w:color w:val="auto"/>
          <w:sz w:val="24"/>
          <w:szCs w:val="20"/>
        </w:rPr>
      </w:pPr>
      <w:r w:rsidRPr="00DF54B8">
        <w:rPr>
          <w:color w:val="auto"/>
          <w:sz w:val="24"/>
          <w:szCs w:val="20"/>
        </w:rPr>
        <w:t>W</w:t>
      </w:r>
      <w:r w:rsidR="005A3367" w:rsidRPr="00DF54B8">
        <w:rPr>
          <w:color w:val="auto"/>
          <w:sz w:val="24"/>
          <w:szCs w:val="20"/>
        </w:rPr>
        <w:t>e have seen that</w:t>
      </w:r>
      <w:r w:rsidR="00246828" w:rsidRPr="00DF54B8">
        <w:rPr>
          <w:color w:val="auto"/>
          <w:sz w:val="24"/>
          <w:szCs w:val="20"/>
        </w:rPr>
        <w:t xml:space="preserve"> civil regulatory </w:t>
      </w:r>
      <w:r w:rsidR="0063745B" w:rsidRPr="00DF54B8">
        <w:rPr>
          <w:color w:val="auto"/>
          <w:sz w:val="24"/>
          <w:szCs w:val="20"/>
        </w:rPr>
        <w:t>pressure</w:t>
      </w:r>
      <w:r w:rsidR="00246828" w:rsidRPr="00DF54B8">
        <w:rPr>
          <w:color w:val="auto"/>
          <w:sz w:val="24"/>
          <w:szCs w:val="20"/>
        </w:rPr>
        <w:t xml:space="preserve">s are generally </w:t>
      </w:r>
      <w:r w:rsidR="00EC0798" w:rsidRPr="00DF54B8">
        <w:rPr>
          <w:color w:val="auto"/>
          <w:sz w:val="24"/>
          <w:szCs w:val="20"/>
        </w:rPr>
        <w:t xml:space="preserve">subdued </w:t>
      </w:r>
      <w:r w:rsidR="00907387" w:rsidRPr="00DF54B8">
        <w:rPr>
          <w:color w:val="auto"/>
          <w:sz w:val="24"/>
          <w:szCs w:val="20"/>
        </w:rPr>
        <w:t>and do not strong</w:t>
      </w:r>
      <w:r w:rsidR="004518CB" w:rsidRPr="00DF54B8">
        <w:rPr>
          <w:color w:val="auto"/>
          <w:sz w:val="24"/>
          <w:szCs w:val="20"/>
        </w:rPr>
        <w:t>ly</w:t>
      </w:r>
      <w:r w:rsidR="00907387" w:rsidRPr="00DF54B8">
        <w:rPr>
          <w:color w:val="auto"/>
          <w:sz w:val="24"/>
          <w:szCs w:val="20"/>
        </w:rPr>
        <w:t xml:space="preserve"> influence </w:t>
      </w:r>
      <w:r w:rsidR="0041136D" w:rsidRPr="00DF54B8">
        <w:rPr>
          <w:color w:val="auto"/>
          <w:sz w:val="24"/>
          <w:szCs w:val="20"/>
        </w:rPr>
        <w:t xml:space="preserve">the </w:t>
      </w:r>
      <w:r w:rsidR="001D4D7F" w:rsidRPr="00DF54B8">
        <w:rPr>
          <w:color w:val="auto"/>
          <w:sz w:val="24"/>
          <w:szCs w:val="20"/>
        </w:rPr>
        <w:t>orientation</w:t>
      </w:r>
      <w:r w:rsidR="005A3367" w:rsidRPr="00DF54B8">
        <w:rPr>
          <w:color w:val="auto"/>
          <w:sz w:val="24"/>
          <w:szCs w:val="20"/>
        </w:rPr>
        <w:t xml:space="preserve"> of </w:t>
      </w:r>
      <w:r w:rsidR="003A4342" w:rsidRPr="00DF54B8">
        <w:rPr>
          <w:color w:val="auto"/>
          <w:sz w:val="24"/>
          <w:szCs w:val="20"/>
        </w:rPr>
        <w:t xml:space="preserve">many </w:t>
      </w:r>
      <w:r w:rsidR="005A3367" w:rsidRPr="00DF54B8">
        <w:rPr>
          <w:color w:val="auto"/>
          <w:sz w:val="24"/>
          <w:szCs w:val="20"/>
        </w:rPr>
        <w:t>SMEs</w:t>
      </w:r>
      <w:r w:rsidR="007277BC" w:rsidRPr="00DF54B8">
        <w:rPr>
          <w:color w:val="auto"/>
          <w:sz w:val="24"/>
          <w:szCs w:val="20"/>
        </w:rPr>
        <w:t xml:space="preserve">, </w:t>
      </w:r>
      <w:r w:rsidR="00907387" w:rsidRPr="00DF54B8">
        <w:rPr>
          <w:color w:val="auto"/>
          <w:sz w:val="24"/>
          <w:szCs w:val="20"/>
        </w:rPr>
        <w:t xml:space="preserve">which means </w:t>
      </w:r>
      <w:r w:rsidR="00C96093" w:rsidRPr="00DF54B8">
        <w:rPr>
          <w:color w:val="auto"/>
          <w:sz w:val="24"/>
          <w:szCs w:val="20"/>
        </w:rPr>
        <w:t xml:space="preserve">other factors may be more important in shaping </w:t>
      </w:r>
      <w:r w:rsidR="00B33556" w:rsidRPr="00DF54B8">
        <w:rPr>
          <w:color w:val="auto"/>
          <w:sz w:val="24"/>
          <w:szCs w:val="20"/>
        </w:rPr>
        <w:t>orientation</w:t>
      </w:r>
      <w:r w:rsidR="00C96093" w:rsidRPr="00DF54B8">
        <w:rPr>
          <w:color w:val="auto"/>
          <w:sz w:val="24"/>
          <w:szCs w:val="20"/>
        </w:rPr>
        <w:t xml:space="preserve">. </w:t>
      </w:r>
      <w:r w:rsidR="00417140" w:rsidRPr="00DF54B8">
        <w:rPr>
          <w:color w:val="auto"/>
          <w:sz w:val="24"/>
          <w:szCs w:val="20"/>
        </w:rPr>
        <w:t>Many s</w:t>
      </w:r>
      <w:r w:rsidR="00336479" w:rsidRPr="00DF54B8">
        <w:rPr>
          <w:color w:val="auto"/>
          <w:sz w:val="24"/>
          <w:szCs w:val="20"/>
        </w:rPr>
        <w:t xml:space="preserve">takeholders </w:t>
      </w:r>
      <w:r w:rsidR="007277BC" w:rsidRPr="00DF54B8">
        <w:rPr>
          <w:color w:val="auto"/>
          <w:sz w:val="24"/>
          <w:szCs w:val="20"/>
        </w:rPr>
        <w:t>appear</w:t>
      </w:r>
      <w:r w:rsidR="00336479" w:rsidRPr="00DF54B8">
        <w:rPr>
          <w:color w:val="auto"/>
          <w:sz w:val="24"/>
          <w:szCs w:val="20"/>
        </w:rPr>
        <w:t xml:space="preserve"> </w:t>
      </w:r>
      <w:r w:rsidR="00262DB7" w:rsidRPr="00DF54B8">
        <w:rPr>
          <w:color w:val="auto"/>
          <w:sz w:val="24"/>
          <w:szCs w:val="20"/>
        </w:rPr>
        <w:t xml:space="preserve">to </w:t>
      </w:r>
      <w:r w:rsidR="00336479" w:rsidRPr="00DF54B8">
        <w:rPr>
          <w:color w:val="auto"/>
          <w:sz w:val="24"/>
          <w:szCs w:val="20"/>
        </w:rPr>
        <w:t xml:space="preserve">have limited interest in the environmental </w:t>
      </w:r>
      <w:r w:rsidR="00072760" w:rsidRPr="00DF54B8">
        <w:rPr>
          <w:color w:val="auto"/>
          <w:sz w:val="24"/>
          <w:szCs w:val="20"/>
        </w:rPr>
        <w:t>practices</w:t>
      </w:r>
      <w:r w:rsidR="005C3653" w:rsidRPr="00DF54B8">
        <w:rPr>
          <w:color w:val="auto"/>
          <w:sz w:val="24"/>
          <w:szCs w:val="20"/>
        </w:rPr>
        <w:t xml:space="preserve"> </w:t>
      </w:r>
      <w:r w:rsidR="00072760" w:rsidRPr="00DF54B8">
        <w:rPr>
          <w:color w:val="auto"/>
          <w:sz w:val="24"/>
          <w:szCs w:val="20"/>
        </w:rPr>
        <w:t>of</w:t>
      </w:r>
      <w:r w:rsidR="00EC596C" w:rsidRPr="00DF54B8">
        <w:rPr>
          <w:color w:val="auto"/>
          <w:sz w:val="24"/>
          <w:szCs w:val="20"/>
        </w:rPr>
        <w:t xml:space="preserve"> SMEs</w:t>
      </w:r>
      <w:r w:rsidR="009E5630" w:rsidRPr="00DF54B8">
        <w:rPr>
          <w:color w:val="auto"/>
          <w:sz w:val="24"/>
          <w:szCs w:val="20"/>
        </w:rPr>
        <w:t>,</w:t>
      </w:r>
      <w:r w:rsidR="005C3653" w:rsidRPr="00DF54B8">
        <w:rPr>
          <w:color w:val="auto"/>
          <w:sz w:val="24"/>
          <w:szCs w:val="20"/>
        </w:rPr>
        <w:t xml:space="preserve"> </w:t>
      </w:r>
      <w:r w:rsidR="00FC65A3" w:rsidRPr="00DF54B8">
        <w:rPr>
          <w:color w:val="auto"/>
          <w:sz w:val="24"/>
          <w:szCs w:val="20"/>
        </w:rPr>
        <w:t>possibly</w:t>
      </w:r>
      <w:r w:rsidR="005C3653" w:rsidRPr="00DF54B8">
        <w:rPr>
          <w:color w:val="auto"/>
          <w:sz w:val="24"/>
          <w:szCs w:val="20"/>
        </w:rPr>
        <w:t xml:space="preserve"> because they lack understanding of these impacts, and the environment is not a </w:t>
      </w:r>
      <w:r w:rsidR="00A5214F" w:rsidRPr="00DF54B8">
        <w:rPr>
          <w:color w:val="auto"/>
          <w:sz w:val="24"/>
          <w:szCs w:val="20"/>
        </w:rPr>
        <w:t>significant</w:t>
      </w:r>
      <w:r w:rsidR="005C3653" w:rsidRPr="00DF54B8">
        <w:rPr>
          <w:color w:val="auto"/>
          <w:sz w:val="24"/>
          <w:szCs w:val="20"/>
        </w:rPr>
        <w:t xml:space="preserve"> feature of</w:t>
      </w:r>
      <w:r w:rsidR="00A5214F" w:rsidRPr="00DF54B8">
        <w:rPr>
          <w:color w:val="auto"/>
          <w:sz w:val="24"/>
          <w:szCs w:val="20"/>
        </w:rPr>
        <w:t xml:space="preserve"> </w:t>
      </w:r>
      <w:r w:rsidR="009E5630" w:rsidRPr="00DF54B8">
        <w:rPr>
          <w:color w:val="auto"/>
          <w:sz w:val="24"/>
          <w:szCs w:val="20"/>
        </w:rPr>
        <w:t>dialogue.</w:t>
      </w:r>
      <w:r w:rsidR="00FC65A3" w:rsidRPr="00DF54B8">
        <w:rPr>
          <w:color w:val="auto"/>
          <w:sz w:val="24"/>
          <w:szCs w:val="20"/>
        </w:rPr>
        <w:t xml:space="preserve"> </w:t>
      </w:r>
      <w:r w:rsidR="007277BC" w:rsidRPr="00DF54B8">
        <w:rPr>
          <w:color w:val="auto"/>
          <w:sz w:val="24"/>
          <w:szCs w:val="20"/>
        </w:rPr>
        <w:t xml:space="preserve">That said, we have also observed that civil regulation does influence </w:t>
      </w:r>
      <w:r w:rsidR="00125A53" w:rsidRPr="00DF54B8">
        <w:rPr>
          <w:i/>
          <w:color w:val="auto"/>
          <w:sz w:val="24"/>
          <w:szCs w:val="20"/>
        </w:rPr>
        <w:t>some</w:t>
      </w:r>
      <w:r w:rsidR="00125A53" w:rsidRPr="00DF54B8">
        <w:rPr>
          <w:color w:val="auto"/>
          <w:sz w:val="24"/>
          <w:szCs w:val="20"/>
        </w:rPr>
        <w:t xml:space="preserve"> SMEs</w:t>
      </w:r>
      <w:r w:rsidR="00A01C9A" w:rsidRPr="00DF54B8">
        <w:rPr>
          <w:color w:val="auto"/>
          <w:sz w:val="24"/>
          <w:szCs w:val="20"/>
        </w:rPr>
        <w:t>.</w:t>
      </w:r>
      <w:r w:rsidR="00CE35AB" w:rsidRPr="00DF54B8">
        <w:rPr>
          <w:color w:val="auto"/>
          <w:sz w:val="24"/>
          <w:szCs w:val="20"/>
        </w:rPr>
        <w:t xml:space="preserve"> </w:t>
      </w:r>
      <w:r w:rsidRPr="00DF54B8">
        <w:rPr>
          <w:color w:val="auto"/>
          <w:sz w:val="24"/>
          <w:szCs w:val="20"/>
        </w:rPr>
        <w:t xml:space="preserve"> T</w:t>
      </w:r>
      <w:r w:rsidR="00DA3579" w:rsidRPr="00DF54B8">
        <w:rPr>
          <w:color w:val="auto"/>
          <w:sz w:val="24"/>
          <w:szCs w:val="20"/>
        </w:rPr>
        <w:t>he</w:t>
      </w:r>
      <w:r w:rsidR="00DA3579" w:rsidRPr="00DF54B8">
        <w:rPr>
          <w:color w:val="auto"/>
          <w:sz w:val="24"/>
          <w:szCs w:val="20"/>
        </w:rPr>
        <w:softHyphen/>
      </w:r>
      <w:r w:rsidR="00B33556" w:rsidRPr="00DF54B8">
        <w:rPr>
          <w:color w:val="auto"/>
          <w:sz w:val="24"/>
          <w:szCs w:val="20"/>
        </w:rPr>
        <w:t xml:space="preserve"> types of pressures we have identified</w:t>
      </w:r>
      <w:r w:rsidR="00DA3579" w:rsidRPr="00DF54B8">
        <w:rPr>
          <w:color w:val="auto"/>
          <w:sz w:val="24"/>
          <w:szCs w:val="20"/>
        </w:rPr>
        <w:t xml:space="preserve"> can </w:t>
      </w:r>
      <w:r w:rsidR="00E231A0" w:rsidRPr="00DF54B8">
        <w:rPr>
          <w:color w:val="auto"/>
          <w:sz w:val="24"/>
          <w:szCs w:val="20"/>
        </w:rPr>
        <w:t xml:space="preserve">be </w:t>
      </w:r>
      <w:r w:rsidR="00867704" w:rsidRPr="00DF54B8">
        <w:rPr>
          <w:color w:val="auto"/>
          <w:sz w:val="24"/>
          <w:szCs w:val="20"/>
        </w:rPr>
        <w:t xml:space="preserve">described as </w:t>
      </w:r>
      <w:r w:rsidR="00CE35AB" w:rsidRPr="00DF54B8">
        <w:rPr>
          <w:color w:val="auto"/>
          <w:sz w:val="24"/>
          <w:szCs w:val="20"/>
        </w:rPr>
        <w:t>low-key</w:t>
      </w:r>
      <w:r w:rsidR="00DA3579" w:rsidRPr="00DF54B8">
        <w:rPr>
          <w:color w:val="auto"/>
          <w:sz w:val="24"/>
          <w:szCs w:val="20"/>
        </w:rPr>
        <w:t xml:space="preserve"> and extemporise</w:t>
      </w:r>
      <w:r w:rsidRPr="00DF54B8">
        <w:rPr>
          <w:color w:val="auto"/>
          <w:sz w:val="24"/>
          <w:szCs w:val="20"/>
        </w:rPr>
        <w:t>d</w:t>
      </w:r>
      <w:r w:rsidR="00A2160B" w:rsidRPr="00DF54B8">
        <w:rPr>
          <w:color w:val="auto"/>
          <w:sz w:val="24"/>
          <w:szCs w:val="20"/>
        </w:rPr>
        <w:t>.</w:t>
      </w:r>
      <w:r w:rsidR="00125A53" w:rsidRPr="00DF54B8">
        <w:rPr>
          <w:color w:val="auto"/>
          <w:sz w:val="24"/>
          <w:szCs w:val="20"/>
        </w:rPr>
        <w:t xml:space="preserve"> </w:t>
      </w:r>
      <w:r w:rsidR="004B358F">
        <w:rPr>
          <w:color w:val="auto"/>
          <w:sz w:val="24"/>
          <w:szCs w:val="20"/>
        </w:rPr>
        <w:t xml:space="preserve">It is quite common </w:t>
      </w:r>
      <w:r w:rsidR="00E231A0" w:rsidRPr="00DF54B8">
        <w:rPr>
          <w:color w:val="auto"/>
          <w:sz w:val="24"/>
          <w:szCs w:val="20"/>
        </w:rPr>
        <w:t xml:space="preserve">for pressures to derive from </w:t>
      </w:r>
      <w:r w:rsidR="0019367F" w:rsidRPr="00DF54B8">
        <w:rPr>
          <w:color w:val="auto"/>
          <w:sz w:val="24"/>
          <w:szCs w:val="20"/>
        </w:rPr>
        <w:t>stakeholders who pursue a</w:t>
      </w:r>
      <w:r w:rsidR="00267176" w:rsidRPr="00DF54B8">
        <w:rPr>
          <w:color w:val="auto"/>
          <w:sz w:val="24"/>
          <w:szCs w:val="20"/>
        </w:rPr>
        <w:t xml:space="preserve"> relatively</w:t>
      </w:r>
      <w:r w:rsidR="005F0AD8" w:rsidRPr="00DF54B8">
        <w:rPr>
          <w:color w:val="auto"/>
          <w:sz w:val="24"/>
          <w:szCs w:val="20"/>
        </w:rPr>
        <w:t xml:space="preserve"> narrow</w:t>
      </w:r>
      <w:r w:rsidR="00436728" w:rsidRPr="00DF54B8">
        <w:rPr>
          <w:color w:val="auto"/>
          <w:sz w:val="24"/>
          <w:szCs w:val="20"/>
        </w:rPr>
        <w:t xml:space="preserve"> self-interest</w:t>
      </w:r>
      <w:r w:rsidR="00DA3579" w:rsidRPr="00DF54B8">
        <w:rPr>
          <w:color w:val="auto"/>
          <w:sz w:val="24"/>
          <w:szCs w:val="20"/>
        </w:rPr>
        <w:t xml:space="preserve"> (</w:t>
      </w:r>
      <w:r w:rsidR="00436728" w:rsidRPr="00DF54B8">
        <w:rPr>
          <w:color w:val="auto"/>
          <w:sz w:val="24"/>
          <w:szCs w:val="20"/>
        </w:rPr>
        <w:t xml:space="preserve">as </w:t>
      </w:r>
      <w:r w:rsidR="00442FDF" w:rsidRPr="00DF54B8">
        <w:rPr>
          <w:color w:val="auto"/>
          <w:sz w:val="24"/>
          <w:szCs w:val="20"/>
        </w:rPr>
        <w:t>opposed</w:t>
      </w:r>
      <w:r w:rsidR="00E231A0" w:rsidRPr="00DF54B8">
        <w:rPr>
          <w:color w:val="auto"/>
          <w:sz w:val="24"/>
          <w:szCs w:val="20"/>
        </w:rPr>
        <w:t xml:space="preserve"> to a public interest</w:t>
      </w:r>
      <w:r w:rsidR="00DA3579" w:rsidRPr="00DF54B8">
        <w:rPr>
          <w:color w:val="auto"/>
          <w:sz w:val="24"/>
          <w:szCs w:val="20"/>
        </w:rPr>
        <w:t>)</w:t>
      </w:r>
      <w:r w:rsidR="00E231A0" w:rsidRPr="00DF54B8">
        <w:rPr>
          <w:color w:val="auto"/>
          <w:sz w:val="24"/>
          <w:szCs w:val="20"/>
        </w:rPr>
        <w:t xml:space="preserve"> mandate.</w:t>
      </w:r>
      <w:r w:rsidR="00DA3579" w:rsidRPr="00DF54B8">
        <w:rPr>
          <w:color w:val="auto"/>
          <w:sz w:val="24"/>
          <w:szCs w:val="20"/>
        </w:rPr>
        <w:t xml:space="preserve"> S</w:t>
      </w:r>
      <w:r w:rsidR="00E231A0" w:rsidRPr="00DF54B8">
        <w:rPr>
          <w:color w:val="auto"/>
          <w:sz w:val="24"/>
          <w:szCs w:val="20"/>
        </w:rPr>
        <w:t xml:space="preserve">takeholders are </w:t>
      </w:r>
      <w:r w:rsidR="00DA3579" w:rsidRPr="00DF54B8">
        <w:rPr>
          <w:color w:val="auto"/>
          <w:sz w:val="24"/>
          <w:szCs w:val="20"/>
        </w:rPr>
        <w:t>often un</w:t>
      </w:r>
      <w:r w:rsidR="00E231A0" w:rsidRPr="00DF54B8">
        <w:rPr>
          <w:color w:val="auto"/>
          <w:sz w:val="24"/>
          <w:szCs w:val="20"/>
        </w:rPr>
        <w:t xml:space="preserve">concerned </w:t>
      </w:r>
      <w:r w:rsidR="00867704" w:rsidRPr="00DF54B8">
        <w:rPr>
          <w:color w:val="auto"/>
          <w:sz w:val="24"/>
          <w:szCs w:val="20"/>
        </w:rPr>
        <w:t>with</w:t>
      </w:r>
      <w:r w:rsidR="00125A53" w:rsidRPr="00DF54B8">
        <w:rPr>
          <w:color w:val="auto"/>
          <w:sz w:val="24"/>
          <w:szCs w:val="20"/>
        </w:rPr>
        <w:t xml:space="preserve"> </w:t>
      </w:r>
      <w:r w:rsidR="00867704" w:rsidRPr="00DF54B8">
        <w:rPr>
          <w:color w:val="auto"/>
          <w:sz w:val="24"/>
          <w:szCs w:val="20"/>
        </w:rPr>
        <w:t>broad</w:t>
      </w:r>
      <w:r w:rsidR="00DA3579" w:rsidRPr="00DF54B8">
        <w:rPr>
          <w:color w:val="auto"/>
          <w:sz w:val="24"/>
          <w:szCs w:val="20"/>
        </w:rPr>
        <w:t>er</w:t>
      </w:r>
      <w:r w:rsidR="00125A53" w:rsidRPr="00DF54B8">
        <w:rPr>
          <w:color w:val="auto"/>
          <w:sz w:val="24"/>
          <w:szCs w:val="20"/>
        </w:rPr>
        <w:t xml:space="preserve"> ‘social responsibility’ issue</w:t>
      </w:r>
      <w:r w:rsidR="00584C72" w:rsidRPr="00DF54B8">
        <w:rPr>
          <w:color w:val="auto"/>
          <w:sz w:val="24"/>
          <w:szCs w:val="20"/>
        </w:rPr>
        <w:t>s</w:t>
      </w:r>
      <w:r w:rsidR="00DA3579" w:rsidRPr="00DF54B8">
        <w:rPr>
          <w:color w:val="auto"/>
          <w:sz w:val="24"/>
          <w:szCs w:val="20"/>
        </w:rPr>
        <w:t>; t</w:t>
      </w:r>
      <w:r w:rsidR="00125A53" w:rsidRPr="00DF54B8">
        <w:rPr>
          <w:color w:val="auto"/>
          <w:sz w:val="24"/>
          <w:szCs w:val="20"/>
        </w:rPr>
        <w:t>heir</w:t>
      </w:r>
      <w:r w:rsidR="00867704" w:rsidRPr="00DF54B8">
        <w:rPr>
          <w:color w:val="auto"/>
          <w:sz w:val="24"/>
          <w:szCs w:val="20"/>
        </w:rPr>
        <w:t xml:space="preserve"> concerns </w:t>
      </w:r>
      <w:r w:rsidR="0019367F" w:rsidRPr="00DF54B8">
        <w:rPr>
          <w:color w:val="auto"/>
          <w:sz w:val="24"/>
          <w:szCs w:val="20"/>
        </w:rPr>
        <w:t>are more straightforward</w:t>
      </w:r>
      <w:r w:rsidR="00867704" w:rsidRPr="00DF54B8">
        <w:rPr>
          <w:color w:val="auto"/>
          <w:sz w:val="24"/>
          <w:szCs w:val="20"/>
        </w:rPr>
        <w:t xml:space="preserve"> or provincial, </w:t>
      </w:r>
      <w:r w:rsidR="0019367F" w:rsidRPr="00DF54B8">
        <w:rPr>
          <w:color w:val="auto"/>
          <w:sz w:val="24"/>
          <w:szCs w:val="20"/>
        </w:rPr>
        <w:t>typically focus</w:t>
      </w:r>
      <w:r w:rsidR="00867704" w:rsidRPr="00DF54B8">
        <w:rPr>
          <w:color w:val="auto"/>
          <w:sz w:val="24"/>
          <w:szCs w:val="20"/>
        </w:rPr>
        <w:t>ing</w:t>
      </w:r>
      <w:r w:rsidR="0019367F" w:rsidRPr="00DF54B8">
        <w:rPr>
          <w:color w:val="auto"/>
          <w:sz w:val="24"/>
          <w:szCs w:val="20"/>
        </w:rPr>
        <w:t xml:space="preserve"> on narrow issues that affect them directly. </w:t>
      </w:r>
      <w:r w:rsidR="00267176" w:rsidRPr="00DF54B8">
        <w:rPr>
          <w:color w:val="auto"/>
          <w:sz w:val="24"/>
          <w:szCs w:val="20"/>
        </w:rPr>
        <w:t xml:space="preserve">Community constituents, for instance, are more likely to show </w:t>
      </w:r>
      <w:r w:rsidR="0041136D" w:rsidRPr="00DF54B8">
        <w:rPr>
          <w:color w:val="auto"/>
          <w:sz w:val="24"/>
          <w:szCs w:val="20"/>
        </w:rPr>
        <w:t>concern</w:t>
      </w:r>
      <w:r w:rsidR="00267176" w:rsidRPr="00DF54B8">
        <w:rPr>
          <w:color w:val="auto"/>
          <w:sz w:val="24"/>
          <w:szCs w:val="20"/>
        </w:rPr>
        <w:t xml:space="preserve"> when issues affect them </w:t>
      </w:r>
      <w:r w:rsidRPr="00DF54B8">
        <w:rPr>
          <w:color w:val="auto"/>
          <w:sz w:val="24"/>
          <w:szCs w:val="20"/>
        </w:rPr>
        <w:t>personally</w:t>
      </w:r>
      <w:r w:rsidR="00C96093" w:rsidRPr="00DF54B8">
        <w:rPr>
          <w:color w:val="auto"/>
          <w:sz w:val="24"/>
          <w:szCs w:val="20"/>
        </w:rPr>
        <w:t xml:space="preserve">, </w:t>
      </w:r>
      <w:r w:rsidR="00584C72" w:rsidRPr="00DF54B8">
        <w:rPr>
          <w:color w:val="auto"/>
          <w:sz w:val="24"/>
          <w:szCs w:val="20"/>
        </w:rPr>
        <w:t xml:space="preserve">while </w:t>
      </w:r>
      <w:r w:rsidR="00C96093" w:rsidRPr="00DF54B8">
        <w:rPr>
          <w:color w:val="auto"/>
          <w:sz w:val="24"/>
          <w:szCs w:val="20"/>
        </w:rPr>
        <w:t>c</w:t>
      </w:r>
      <w:r w:rsidR="0019367F" w:rsidRPr="00DF54B8">
        <w:rPr>
          <w:color w:val="auto"/>
          <w:sz w:val="24"/>
          <w:szCs w:val="20"/>
        </w:rPr>
        <w:t xml:space="preserve">ustomers </w:t>
      </w:r>
      <w:r w:rsidR="00267176" w:rsidRPr="00DF54B8">
        <w:rPr>
          <w:color w:val="auto"/>
          <w:sz w:val="24"/>
          <w:szCs w:val="20"/>
        </w:rPr>
        <w:t xml:space="preserve">often </w:t>
      </w:r>
      <w:r w:rsidR="0019367F" w:rsidRPr="00DF54B8">
        <w:rPr>
          <w:color w:val="auto"/>
          <w:sz w:val="24"/>
          <w:szCs w:val="20"/>
        </w:rPr>
        <w:t>show interest in suppliers to the extent that suppliers’ products have to comply with c</w:t>
      </w:r>
      <w:r w:rsidR="00267176" w:rsidRPr="00DF54B8">
        <w:rPr>
          <w:color w:val="auto"/>
          <w:sz w:val="24"/>
          <w:szCs w:val="20"/>
        </w:rPr>
        <w:t xml:space="preserve">ertain regulatory requirements. </w:t>
      </w:r>
      <w:r w:rsidR="00C96093" w:rsidRPr="00DF54B8">
        <w:rPr>
          <w:color w:val="auto"/>
          <w:sz w:val="24"/>
          <w:szCs w:val="20"/>
        </w:rPr>
        <w:t xml:space="preserve">But </w:t>
      </w:r>
      <w:r w:rsidRPr="00DF54B8">
        <w:rPr>
          <w:color w:val="auto"/>
          <w:sz w:val="24"/>
          <w:szCs w:val="20"/>
        </w:rPr>
        <w:t>this</w:t>
      </w:r>
      <w:r w:rsidR="00C96093" w:rsidRPr="00DF54B8">
        <w:rPr>
          <w:color w:val="auto"/>
          <w:sz w:val="24"/>
          <w:szCs w:val="20"/>
        </w:rPr>
        <w:t xml:space="preserve"> </w:t>
      </w:r>
      <w:r w:rsidR="00584C72" w:rsidRPr="00DF54B8">
        <w:rPr>
          <w:color w:val="auto"/>
          <w:sz w:val="24"/>
          <w:szCs w:val="20"/>
        </w:rPr>
        <w:t>serve</w:t>
      </w:r>
      <w:r w:rsidRPr="00DF54B8">
        <w:rPr>
          <w:color w:val="auto"/>
          <w:sz w:val="24"/>
          <w:szCs w:val="20"/>
        </w:rPr>
        <w:t>s</w:t>
      </w:r>
      <w:r w:rsidR="00584C72" w:rsidRPr="00DF54B8">
        <w:rPr>
          <w:color w:val="auto"/>
          <w:sz w:val="24"/>
          <w:szCs w:val="20"/>
        </w:rPr>
        <w:t xml:space="preserve"> a purpose</w:t>
      </w:r>
      <w:r w:rsidRPr="00DF54B8">
        <w:rPr>
          <w:color w:val="auto"/>
          <w:sz w:val="24"/>
          <w:szCs w:val="20"/>
        </w:rPr>
        <w:t xml:space="preserve"> nonetheless</w:t>
      </w:r>
      <w:r w:rsidR="00C96093" w:rsidRPr="00DF54B8">
        <w:rPr>
          <w:color w:val="auto"/>
          <w:sz w:val="24"/>
          <w:szCs w:val="20"/>
        </w:rPr>
        <w:t xml:space="preserve">, </w:t>
      </w:r>
      <w:r w:rsidR="00417140" w:rsidRPr="00DF54B8">
        <w:rPr>
          <w:color w:val="auto"/>
          <w:sz w:val="24"/>
          <w:szCs w:val="20"/>
        </w:rPr>
        <w:t xml:space="preserve">for it seems to support the </w:t>
      </w:r>
      <w:r w:rsidR="00E56AFD" w:rsidRPr="00DF54B8">
        <w:rPr>
          <w:color w:val="auto"/>
          <w:sz w:val="24"/>
          <w:szCs w:val="20"/>
        </w:rPr>
        <w:t>compliance process</w:t>
      </w:r>
      <w:r w:rsidR="004518CB" w:rsidRPr="00DF54B8">
        <w:rPr>
          <w:color w:val="auto"/>
          <w:sz w:val="24"/>
          <w:szCs w:val="20"/>
        </w:rPr>
        <w:t>,</w:t>
      </w:r>
      <w:r w:rsidR="009C3B41" w:rsidRPr="00DF54B8">
        <w:rPr>
          <w:color w:val="auto"/>
          <w:sz w:val="24"/>
          <w:szCs w:val="20"/>
        </w:rPr>
        <w:t xml:space="preserve"> </w:t>
      </w:r>
      <w:r w:rsidR="00C96093" w:rsidRPr="00DF54B8">
        <w:rPr>
          <w:color w:val="auto"/>
          <w:sz w:val="24"/>
          <w:szCs w:val="20"/>
        </w:rPr>
        <w:t xml:space="preserve">even if it </w:t>
      </w:r>
      <w:r w:rsidR="00584C72" w:rsidRPr="00DF54B8">
        <w:rPr>
          <w:color w:val="auto"/>
          <w:sz w:val="24"/>
          <w:szCs w:val="20"/>
        </w:rPr>
        <w:t>only rarely promotes</w:t>
      </w:r>
      <w:r w:rsidR="00C96093" w:rsidRPr="00DF54B8">
        <w:rPr>
          <w:color w:val="auto"/>
          <w:sz w:val="24"/>
          <w:szCs w:val="20"/>
        </w:rPr>
        <w:t xml:space="preserve"> </w:t>
      </w:r>
      <w:r w:rsidR="00DA3579" w:rsidRPr="00DF54B8">
        <w:rPr>
          <w:color w:val="auto"/>
          <w:sz w:val="24"/>
          <w:szCs w:val="20"/>
        </w:rPr>
        <w:t xml:space="preserve">beyond compliance activities or </w:t>
      </w:r>
      <w:r w:rsidR="00AE2781" w:rsidRPr="00DF54B8">
        <w:rPr>
          <w:color w:val="auto"/>
          <w:sz w:val="24"/>
          <w:szCs w:val="20"/>
        </w:rPr>
        <w:t xml:space="preserve">broader </w:t>
      </w:r>
      <w:r w:rsidR="00DF75E1" w:rsidRPr="00DF54B8">
        <w:rPr>
          <w:color w:val="auto"/>
          <w:sz w:val="24"/>
          <w:szCs w:val="20"/>
        </w:rPr>
        <w:t>notion</w:t>
      </w:r>
      <w:r w:rsidR="00C96093" w:rsidRPr="00DF54B8">
        <w:rPr>
          <w:color w:val="auto"/>
          <w:sz w:val="24"/>
          <w:szCs w:val="20"/>
        </w:rPr>
        <w:t>s of</w:t>
      </w:r>
      <w:r w:rsidR="00DF75E1" w:rsidRPr="00DF54B8">
        <w:rPr>
          <w:color w:val="auto"/>
          <w:sz w:val="24"/>
          <w:szCs w:val="20"/>
        </w:rPr>
        <w:t xml:space="preserve"> social responsibility</w:t>
      </w:r>
      <w:r w:rsidR="009C3B41" w:rsidRPr="00DF54B8">
        <w:rPr>
          <w:color w:val="auto"/>
          <w:sz w:val="24"/>
          <w:szCs w:val="20"/>
        </w:rPr>
        <w:t xml:space="preserve">. </w:t>
      </w:r>
      <w:r w:rsidR="00DA3579" w:rsidRPr="00DF54B8">
        <w:rPr>
          <w:color w:val="auto"/>
          <w:sz w:val="24"/>
          <w:szCs w:val="20"/>
        </w:rPr>
        <w:t>Generally</w:t>
      </w:r>
      <w:r w:rsidR="004518CB" w:rsidRPr="00DF54B8">
        <w:rPr>
          <w:color w:val="auto"/>
          <w:sz w:val="24"/>
          <w:szCs w:val="20"/>
        </w:rPr>
        <w:t xml:space="preserve"> speaking</w:t>
      </w:r>
      <w:r w:rsidR="00DA3579" w:rsidRPr="00DF54B8">
        <w:rPr>
          <w:color w:val="auto"/>
          <w:sz w:val="24"/>
          <w:szCs w:val="20"/>
        </w:rPr>
        <w:t xml:space="preserve">, </w:t>
      </w:r>
      <w:r w:rsidR="00584C72" w:rsidRPr="00DF54B8">
        <w:rPr>
          <w:color w:val="auto"/>
          <w:sz w:val="24"/>
          <w:szCs w:val="20"/>
        </w:rPr>
        <w:t>civil regulatory pressures</w:t>
      </w:r>
      <w:r w:rsidR="0019367F" w:rsidRPr="00DF54B8">
        <w:rPr>
          <w:color w:val="auto"/>
          <w:sz w:val="24"/>
          <w:szCs w:val="20"/>
        </w:rPr>
        <w:t xml:space="preserve"> </w:t>
      </w:r>
      <w:r w:rsidR="00DA3579" w:rsidRPr="00DF54B8">
        <w:rPr>
          <w:color w:val="auto"/>
          <w:sz w:val="24"/>
          <w:szCs w:val="20"/>
        </w:rPr>
        <w:t>appear</w:t>
      </w:r>
      <w:r w:rsidR="0019367F" w:rsidRPr="00DF54B8">
        <w:rPr>
          <w:color w:val="auto"/>
          <w:sz w:val="24"/>
          <w:szCs w:val="20"/>
        </w:rPr>
        <w:t xml:space="preserve"> insufficiently strong to overcome </w:t>
      </w:r>
      <w:r w:rsidR="004B358F">
        <w:rPr>
          <w:color w:val="auto"/>
          <w:sz w:val="24"/>
          <w:szCs w:val="20"/>
        </w:rPr>
        <w:t xml:space="preserve">the </w:t>
      </w:r>
      <w:r w:rsidR="0019367F" w:rsidRPr="00DF54B8">
        <w:rPr>
          <w:color w:val="auto"/>
          <w:sz w:val="24"/>
          <w:szCs w:val="20"/>
        </w:rPr>
        <w:t>natural compliance orientations</w:t>
      </w:r>
      <w:r w:rsidR="00CE35AB" w:rsidRPr="00DF54B8">
        <w:rPr>
          <w:color w:val="auto"/>
          <w:sz w:val="24"/>
          <w:szCs w:val="20"/>
        </w:rPr>
        <w:t xml:space="preserve"> of most SMEs</w:t>
      </w:r>
      <w:r w:rsidR="00DA3FE8" w:rsidRPr="00DF54B8">
        <w:rPr>
          <w:color w:val="auto"/>
          <w:sz w:val="24"/>
          <w:szCs w:val="20"/>
        </w:rPr>
        <w:t>,</w:t>
      </w:r>
      <w:r w:rsidR="0019367F" w:rsidRPr="00DF54B8">
        <w:rPr>
          <w:color w:val="auto"/>
          <w:sz w:val="24"/>
          <w:szCs w:val="20"/>
        </w:rPr>
        <w:t xml:space="preserve"> </w:t>
      </w:r>
      <w:r w:rsidR="004B358F">
        <w:rPr>
          <w:color w:val="auto"/>
          <w:sz w:val="24"/>
          <w:szCs w:val="20"/>
        </w:rPr>
        <w:t>yet</w:t>
      </w:r>
      <w:r w:rsidR="00CE35AB" w:rsidRPr="00DF54B8">
        <w:rPr>
          <w:color w:val="auto"/>
          <w:sz w:val="24"/>
          <w:szCs w:val="20"/>
        </w:rPr>
        <w:t xml:space="preserve"> these pressures can </w:t>
      </w:r>
      <w:r w:rsidR="004B358F">
        <w:rPr>
          <w:color w:val="auto"/>
          <w:sz w:val="24"/>
          <w:szCs w:val="20"/>
        </w:rPr>
        <w:t xml:space="preserve">still </w:t>
      </w:r>
      <w:r w:rsidR="00CE35AB" w:rsidRPr="00DF54B8">
        <w:rPr>
          <w:color w:val="auto"/>
          <w:sz w:val="24"/>
          <w:szCs w:val="20"/>
        </w:rPr>
        <w:t xml:space="preserve">bring about </w:t>
      </w:r>
      <w:r w:rsidR="0019367F" w:rsidRPr="00DF54B8">
        <w:rPr>
          <w:color w:val="auto"/>
          <w:sz w:val="24"/>
          <w:szCs w:val="20"/>
        </w:rPr>
        <w:t xml:space="preserve">valuable compliance-reinforcing practice changes. It can have a useful </w:t>
      </w:r>
      <w:r w:rsidR="004518CB" w:rsidRPr="00DF54B8">
        <w:rPr>
          <w:color w:val="auto"/>
          <w:sz w:val="24"/>
          <w:szCs w:val="20"/>
        </w:rPr>
        <w:t>‘</w:t>
      </w:r>
      <w:r w:rsidR="0019367F" w:rsidRPr="00DF54B8">
        <w:rPr>
          <w:color w:val="auto"/>
          <w:sz w:val="24"/>
          <w:szCs w:val="20"/>
        </w:rPr>
        <w:t>problem solving</w:t>
      </w:r>
      <w:r w:rsidR="004518CB" w:rsidRPr="00DF54B8">
        <w:rPr>
          <w:color w:val="auto"/>
          <w:sz w:val="24"/>
          <w:szCs w:val="20"/>
        </w:rPr>
        <w:t>’</w:t>
      </w:r>
      <w:r w:rsidR="0019367F" w:rsidRPr="00DF54B8">
        <w:rPr>
          <w:color w:val="auto"/>
          <w:sz w:val="24"/>
          <w:szCs w:val="20"/>
        </w:rPr>
        <w:t xml:space="preserve"> function, even if it will only</w:t>
      </w:r>
      <w:r w:rsidR="00CE35AB" w:rsidRPr="00DF54B8">
        <w:rPr>
          <w:color w:val="auto"/>
          <w:sz w:val="24"/>
          <w:szCs w:val="20"/>
        </w:rPr>
        <w:t xml:space="preserve"> </w:t>
      </w:r>
      <w:r w:rsidR="0019367F" w:rsidRPr="00DF54B8">
        <w:rPr>
          <w:color w:val="auto"/>
          <w:sz w:val="24"/>
          <w:szCs w:val="20"/>
        </w:rPr>
        <w:t>rarely have a behaviour improving function.</w:t>
      </w:r>
    </w:p>
    <w:p w:rsidR="00A9628A" w:rsidRPr="00DF54B8" w:rsidRDefault="00A9628A" w:rsidP="003F6686">
      <w:pPr>
        <w:rPr>
          <w:color w:val="auto"/>
          <w:sz w:val="24"/>
          <w:szCs w:val="20"/>
        </w:rPr>
      </w:pPr>
    </w:p>
    <w:p w:rsidR="00235B87" w:rsidRPr="00DF54B8" w:rsidRDefault="00E00867" w:rsidP="003F6686">
      <w:pPr>
        <w:rPr>
          <w:color w:val="auto"/>
          <w:sz w:val="24"/>
          <w:szCs w:val="20"/>
        </w:rPr>
      </w:pPr>
      <w:r w:rsidRPr="00DF54B8">
        <w:rPr>
          <w:color w:val="auto"/>
          <w:sz w:val="24"/>
          <w:szCs w:val="20"/>
        </w:rPr>
        <w:t>When c</w:t>
      </w:r>
      <w:r w:rsidR="00A9628A" w:rsidRPr="00DF54B8">
        <w:rPr>
          <w:color w:val="auto"/>
          <w:sz w:val="24"/>
          <w:szCs w:val="20"/>
        </w:rPr>
        <w:t>onsider</w:t>
      </w:r>
      <w:r w:rsidR="000F70D4" w:rsidRPr="00DF54B8">
        <w:rPr>
          <w:color w:val="auto"/>
          <w:sz w:val="24"/>
          <w:szCs w:val="20"/>
        </w:rPr>
        <w:t>ing</w:t>
      </w:r>
      <w:r w:rsidR="00A9628A" w:rsidRPr="00DF54B8">
        <w:rPr>
          <w:color w:val="auto"/>
          <w:sz w:val="24"/>
          <w:szCs w:val="20"/>
        </w:rPr>
        <w:t xml:space="preserve"> Hood et al.’s (2001) regulatory constituents, </w:t>
      </w:r>
      <w:r w:rsidR="00976F80" w:rsidRPr="00DF54B8">
        <w:rPr>
          <w:color w:val="auto"/>
          <w:sz w:val="24"/>
          <w:szCs w:val="20"/>
        </w:rPr>
        <w:t xml:space="preserve">we see that </w:t>
      </w:r>
      <w:r w:rsidR="00A9628A" w:rsidRPr="00DF54B8">
        <w:rPr>
          <w:color w:val="auto"/>
          <w:sz w:val="24"/>
          <w:szCs w:val="20"/>
        </w:rPr>
        <w:t xml:space="preserve">civil regulation </w:t>
      </w:r>
      <w:r w:rsidR="00D05D37" w:rsidRPr="00DF54B8">
        <w:rPr>
          <w:color w:val="auto"/>
          <w:sz w:val="24"/>
          <w:szCs w:val="20"/>
        </w:rPr>
        <w:t>has differential impacts across SMEs. F</w:t>
      </w:r>
      <w:r w:rsidR="00442FDF" w:rsidRPr="00DF54B8">
        <w:rPr>
          <w:color w:val="auto"/>
          <w:sz w:val="24"/>
          <w:szCs w:val="20"/>
        </w:rPr>
        <w:t xml:space="preserve">or many </w:t>
      </w:r>
      <w:r w:rsidR="002878D9" w:rsidRPr="00DF54B8">
        <w:rPr>
          <w:color w:val="auto"/>
          <w:sz w:val="24"/>
          <w:szCs w:val="20"/>
        </w:rPr>
        <w:t xml:space="preserve">SMEs </w:t>
      </w:r>
      <w:r w:rsidR="00442FDF" w:rsidRPr="00DF54B8">
        <w:rPr>
          <w:color w:val="auto"/>
          <w:sz w:val="24"/>
          <w:szCs w:val="20"/>
        </w:rPr>
        <w:t xml:space="preserve">it </w:t>
      </w:r>
      <w:r w:rsidR="00D05D37" w:rsidRPr="00DF54B8">
        <w:rPr>
          <w:color w:val="auto"/>
          <w:sz w:val="24"/>
          <w:szCs w:val="20"/>
        </w:rPr>
        <w:t>does</w:t>
      </w:r>
      <w:r w:rsidR="00442FDF" w:rsidRPr="00DF54B8">
        <w:rPr>
          <w:color w:val="auto"/>
          <w:sz w:val="24"/>
          <w:szCs w:val="20"/>
        </w:rPr>
        <w:t xml:space="preserve"> not </w:t>
      </w:r>
      <w:r w:rsidR="00A9628A" w:rsidRPr="00DF54B8">
        <w:rPr>
          <w:color w:val="auto"/>
          <w:sz w:val="24"/>
          <w:szCs w:val="20"/>
        </w:rPr>
        <w:t xml:space="preserve">serve a </w:t>
      </w:r>
      <w:r w:rsidR="00D05D37" w:rsidRPr="00DF54B8">
        <w:rPr>
          <w:color w:val="auto"/>
          <w:sz w:val="24"/>
          <w:szCs w:val="20"/>
        </w:rPr>
        <w:t xml:space="preserve">strong </w:t>
      </w:r>
      <w:r w:rsidR="00A9628A" w:rsidRPr="00DF54B8">
        <w:rPr>
          <w:color w:val="auto"/>
          <w:sz w:val="24"/>
          <w:szCs w:val="20"/>
        </w:rPr>
        <w:t>regulatory funct</w:t>
      </w:r>
      <w:r w:rsidR="00D05D37" w:rsidRPr="00DF54B8">
        <w:rPr>
          <w:color w:val="auto"/>
          <w:sz w:val="24"/>
          <w:szCs w:val="20"/>
        </w:rPr>
        <w:t xml:space="preserve">ion, </w:t>
      </w:r>
      <w:r w:rsidR="00C96093" w:rsidRPr="00DF54B8">
        <w:rPr>
          <w:color w:val="auto"/>
          <w:sz w:val="24"/>
          <w:szCs w:val="20"/>
        </w:rPr>
        <w:t>since</w:t>
      </w:r>
      <w:r w:rsidR="00D05D37" w:rsidRPr="00DF54B8">
        <w:rPr>
          <w:color w:val="auto"/>
          <w:sz w:val="24"/>
          <w:szCs w:val="20"/>
        </w:rPr>
        <w:t xml:space="preserve"> many constituents </w:t>
      </w:r>
      <w:r w:rsidR="00A9628A" w:rsidRPr="00DF54B8">
        <w:rPr>
          <w:color w:val="auto"/>
          <w:sz w:val="24"/>
          <w:szCs w:val="20"/>
        </w:rPr>
        <w:t xml:space="preserve">do not set separate or independent standards for </w:t>
      </w:r>
      <w:r w:rsidR="000F70D4" w:rsidRPr="00DF54B8">
        <w:rPr>
          <w:color w:val="auto"/>
          <w:sz w:val="24"/>
          <w:szCs w:val="20"/>
        </w:rPr>
        <w:t>these firms</w:t>
      </w:r>
      <w:r w:rsidR="00A9628A" w:rsidRPr="00DF54B8">
        <w:rPr>
          <w:color w:val="auto"/>
          <w:sz w:val="24"/>
          <w:szCs w:val="20"/>
        </w:rPr>
        <w:t xml:space="preserve">, while many constituents may view relevant standards as those already enshrined in law. </w:t>
      </w:r>
      <w:r w:rsidR="000F70D4" w:rsidRPr="00DF54B8">
        <w:rPr>
          <w:color w:val="auto"/>
          <w:sz w:val="24"/>
          <w:szCs w:val="20"/>
        </w:rPr>
        <w:t xml:space="preserve">But </w:t>
      </w:r>
      <w:r w:rsidR="002878D9" w:rsidRPr="00DF54B8">
        <w:rPr>
          <w:color w:val="auto"/>
          <w:sz w:val="24"/>
          <w:szCs w:val="20"/>
        </w:rPr>
        <w:t xml:space="preserve">evidence </w:t>
      </w:r>
      <w:r w:rsidR="000F70D4" w:rsidRPr="00DF54B8">
        <w:rPr>
          <w:color w:val="auto"/>
          <w:sz w:val="24"/>
          <w:szCs w:val="20"/>
        </w:rPr>
        <w:t xml:space="preserve">also </w:t>
      </w:r>
      <w:r w:rsidR="00174C9B" w:rsidRPr="00DF54B8">
        <w:rPr>
          <w:color w:val="auto"/>
          <w:sz w:val="24"/>
          <w:szCs w:val="20"/>
        </w:rPr>
        <w:t>suggest</w:t>
      </w:r>
      <w:r w:rsidR="00D05D37" w:rsidRPr="00DF54B8">
        <w:rPr>
          <w:color w:val="auto"/>
          <w:sz w:val="24"/>
          <w:szCs w:val="20"/>
        </w:rPr>
        <w:t>s</w:t>
      </w:r>
      <w:r w:rsidR="00174C9B" w:rsidRPr="00DF54B8">
        <w:rPr>
          <w:color w:val="auto"/>
          <w:sz w:val="24"/>
          <w:szCs w:val="20"/>
        </w:rPr>
        <w:t xml:space="preserve"> civil regulation can, in </w:t>
      </w:r>
      <w:r w:rsidR="000F70D4" w:rsidRPr="00DF54B8">
        <w:rPr>
          <w:color w:val="auto"/>
          <w:sz w:val="24"/>
          <w:szCs w:val="20"/>
        </w:rPr>
        <w:t>particular</w:t>
      </w:r>
      <w:r w:rsidR="00174C9B" w:rsidRPr="00DF54B8">
        <w:rPr>
          <w:color w:val="auto"/>
          <w:sz w:val="24"/>
          <w:szCs w:val="20"/>
        </w:rPr>
        <w:t xml:space="preserve"> circumstances, satisfy the conditions outline</w:t>
      </w:r>
      <w:r w:rsidR="002878D9" w:rsidRPr="00DF54B8">
        <w:rPr>
          <w:color w:val="auto"/>
          <w:sz w:val="24"/>
          <w:szCs w:val="20"/>
        </w:rPr>
        <w:t>d</w:t>
      </w:r>
      <w:r w:rsidR="00174C9B" w:rsidRPr="00DF54B8">
        <w:rPr>
          <w:color w:val="auto"/>
          <w:sz w:val="24"/>
          <w:szCs w:val="20"/>
        </w:rPr>
        <w:t xml:space="preserve"> for a regulated activity. It can set standards of behaviour</w:t>
      </w:r>
      <w:r w:rsidR="002D7799" w:rsidRPr="00DF54B8">
        <w:rPr>
          <w:color w:val="auto"/>
          <w:sz w:val="24"/>
          <w:szCs w:val="20"/>
        </w:rPr>
        <w:t xml:space="preserve"> and </w:t>
      </w:r>
      <w:r w:rsidR="00174C9B" w:rsidRPr="00DF54B8">
        <w:rPr>
          <w:color w:val="auto"/>
          <w:sz w:val="24"/>
          <w:szCs w:val="20"/>
        </w:rPr>
        <w:t xml:space="preserve">gather information on </w:t>
      </w:r>
      <w:r w:rsidR="00D01D5B" w:rsidRPr="00DF54B8">
        <w:rPr>
          <w:color w:val="auto"/>
          <w:sz w:val="24"/>
          <w:szCs w:val="20"/>
        </w:rPr>
        <w:t>those</w:t>
      </w:r>
      <w:r w:rsidR="00174C9B" w:rsidRPr="00DF54B8">
        <w:rPr>
          <w:color w:val="auto"/>
          <w:sz w:val="24"/>
          <w:szCs w:val="20"/>
        </w:rPr>
        <w:t xml:space="preserve"> standard</w:t>
      </w:r>
      <w:r w:rsidR="00D01D5B" w:rsidRPr="00DF54B8">
        <w:rPr>
          <w:color w:val="auto"/>
          <w:sz w:val="24"/>
          <w:szCs w:val="20"/>
        </w:rPr>
        <w:t>s</w:t>
      </w:r>
      <w:r w:rsidR="00174C9B" w:rsidRPr="00DF54B8">
        <w:rPr>
          <w:color w:val="auto"/>
          <w:sz w:val="24"/>
          <w:szCs w:val="20"/>
        </w:rPr>
        <w:t>, and it can change beha</w:t>
      </w:r>
      <w:r w:rsidR="002D7799" w:rsidRPr="00DF54B8">
        <w:rPr>
          <w:color w:val="auto"/>
          <w:sz w:val="24"/>
          <w:szCs w:val="20"/>
        </w:rPr>
        <w:t xml:space="preserve">viour in line with the standards </w:t>
      </w:r>
      <w:r w:rsidR="00174C9B" w:rsidRPr="00DF54B8">
        <w:rPr>
          <w:color w:val="auto"/>
          <w:sz w:val="24"/>
          <w:szCs w:val="20"/>
        </w:rPr>
        <w:t>expected.</w:t>
      </w:r>
      <w:r w:rsidR="00C96093" w:rsidRPr="00DF54B8">
        <w:rPr>
          <w:color w:val="auto"/>
          <w:sz w:val="24"/>
          <w:szCs w:val="20"/>
        </w:rPr>
        <w:t xml:space="preserve"> But</w:t>
      </w:r>
      <w:r w:rsidR="0093492E" w:rsidRPr="00DF54B8">
        <w:rPr>
          <w:color w:val="auto"/>
          <w:sz w:val="24"/>
          <w:szCs w:val="20"/>
        </w:rPr>
        <w:t xml:space="preserve"> </w:t>
      </w:r>
      <w:r w:rsidR="00DA3579" w:rsidRPr="00DF54B8">
        <w:rPr>
          <w:color w:val="auto"/>
          <w:sz w:val="24"/>
          <w:szCs w:val="20"/>
        </w:rPr>
        <w:t xml:space="preserve">it rarely acts </w:t>
      </w:r>
      <w:r w:rsidR="0093492E" w:rsidRPr="00DF54B8">
        <w:rPr>
          <w:color w:val="auto"/>
          <w:sz w:val="24"/>
          <w:szCs w:val="20"/>
        </w:rPr>
        <w:t xml:space="preserve">alone and </w:t>
      </w:r>
      <w:r w:rsidR="00C96093" w:rsidRPr="00DF54B8">
        <w:rPr>
          <w:color w:val="auto"/>
          <w:sz w:val="24"/>
          <w:szCs w:val="20"/>
        </w:rPr>
        <w:t xml:space="preserve">is </w:t>
      </w:r>
      <w:r w:rsidR="00DA3579" w:rsidRPr="00DF54B8">
        <w:rPr>
          <w:color w:val="auto"/>
          <w:sz w:val="24"/>
          <w:szCs w:val="20"/>
        </w:rPr>
        <w:t>not</w:t>
      </w:r>
      <w:r w:rsidR="0093492E" w:rsidRPr="00DF54B8">
        <w:rPr>
          <w:color w:val="auto"/>
          <w:sz w:val="24"/>
          <w:szCs w:val="20"/>
        </w:rPr>
        <w:t xml:space="preserve"> universally applicable. </w:t>
      </w:r>
      <w:r w:rsidR="000F70D4" w:rsidRPr="00DF54B8">
        <w:rPr>
          <w:color w:val="auto"/>
          <w:sz w:val="24"/>
          <w:szCs w:val="20"/>
        </w:rPr>
        <w:t xml:space="preserve">When </w:t>
      </w:r>
      <w:r w:rsidR="00C96093" w:rsidRPr="00DF54B8">
        <w:rPr>
          <w:color w:val="auto"/>
          <w:sz w:val="24"/>
          <w:szCs w:val="20"/>
        </w:rPr>
        <w:t>c</w:t>
      </w:r>
      <w:r w:rsidR="0093492E" w:rsidRPr="00DF54B8">
        <w:rPr>
          <w:color w:val="auto"/>
          <w:sz w:val="24"/>
          <w:szCs w:val="20"/>
        </w:rPr>
        <w:t>onsidered in the context of a micro</w:t>
      </w:r>
      <w:r w:rsidR="002D7799" w:rsidRPr="00DF54B8">
        <w:rPr>
          <w:color w:val="auto"/>
          <w:sz w:val="24"/>
          <w:szCs w:val="20"/>
        </w:rPr>
        <w:t>-</w:t>
      </w:r>
      <w:r w:rsidR="0093492E" w:rsidRPr="00DF54B8">
        <w:rPr>
          <w:color w:val="auto"/>
          <w:sz w:val="24"/>
          <w:szCs w:val="20"/>
        </w:rPr>
        <w:t xml:space="preserve">social contract, it is clear </w:t>
      </w:r>
      <w:r w:rsidR="004E04B9" w:rsidRPr="00DF54B8">
        <w:rPr>
          <w:color w:val="auto"/>
          <w:sz w:val="24"/>
          <w:szCs w:val="20"/>
        </w:rPr>
        <w:t xml:space="preserve">the </w:t>
      </w:r>
      <w:r w:rsidR="005756B8" w:rsidRPr="00DF54B8">
        <w:rPr>
          <w:color w:val="auto"/>
          <w:sz w:val="24"/>
          <w:szCs w:val="20"/>
        </w:rPr>
        <w:t>‘</w:t>
      </w:r>
      <w:r w:rsidR="004E04B9" w:rsidRPr="00DF54B8">
        <w:rPr>
          <w:color w:val="auto"/>
          <w:sz w:val="24"/>
          <w:szCs w:val="20"/>
        </w:rPr>
        <w:t>contract</w:t>
      </w:r>
      <w:r w:rsidR="005756B8" w:rsidRPr="00DF54B8">
        <w:rPr>
          <w:color w:val="auto"/>
          <w:sz w:val="24"/>
          <w:szCs w:val="20"/>
        </w:rPr>
        <w:t>’</w:t>
      </w:r>
      <w:r w:rsidR="004E04B9" w:rsidRPr="00DF54B8">
        <w:rPr>
          <w:color w:val="auto"/>
          <w:sz w:val="24"/>
          <w:szCs w:val="20"/>
        </w:rPr>
        <w:t xml:space="preserve"> </w:t>
      </w:r>
      <w:r w:rsidR="0093492E" w:rsidRPr="00DF54B8">
        <w:rPr>
          <w:color w:val="auto"/>
          <w:sz w:val="24"/>
          <w:szCs w:val="20"/>
        </w:rPr>
        <w:t>can operate through different civil regulatory actors</w:t>
      </w:r>
      <w:r w:rsidR="004E04B9" w:rsidRPr="00DF54B8">
        <w:rPr>
          <w:color w:val="auto"/>
          <w:sz w:val="24"/>
          <w:szCs w:val="20"/>
        </w:rPr>
        <w:t xml:space="preserve">. </w:t>
      </w:r>
      <w:r w:rsidR="002D7799" w:rsidRPr="00DF54B8">
        <w:rPr>
          <w:color w:val="auto"/>
          <w:sz w:val="24"/>
          <w:szCs w:val="20"/>
        </w:rPr>
        <w:t>But</w:t>
      </w:r>
      <w:r w:rsidR="004E04B9" w:rsidRPr="00DF54B8">
        <w:rPr>
          <w:color w:val="auto"/>
          <w:sz w:val="24"/>
          <w:szCs w:val="20"/>
        </w:rPr>
        <w:t xml:space="preserve"> </w:t>
      </w:r>
      <w:r w:rsidR="0093492E" w:rsidRPr="00DF54B8">
        <w:rPr>
          <w:color w:val="auto"/>
          <w:sz w:val="24"/>
          <w:szCs w:val="20"/>
        </w:rPr>
        <w:t xml:space="preserve">perhaps more significantly, in </w:t>
      </w:r>
      <w:r w:rsidR="002D7799" w:rsidRPr="00DF54B8">
        <w:rPr>
          <w:color w:val="auto"/>
          <w:sz w:val="24"/>
          <w:szCs w:val="20"/>
        </w:rPr>
        <w:t>most</w:t>
      </w:r>
      <w:r w:rsidR="0093492E" w:rsidRPr="00DF54B8">
        <w:rPr>
          <w:color w:val="auto"/>
          <w:sz w:val="24"/>
          <w:szCs w:val="20"/>
        </w:rPr>
        <w:t xml:space="preserve"> instances the micro</w:t>
      </w:r>
      <w:r w:rsidR="002D7799" w:rsidRPr="00DF54B8">
        <w:rPr>
          <w:color w:val="auto"/>
          <w:sz w:val="24"/>
          <w:szCs w:val="20"/>
        </w:rPr>
        <w:t>-</w:t>
      </w:r>
      <w:r w:rsidR="0093492E" w:rsidRPr="00DF54B8">
        <w:rPr>
          <w:color w:val="auto"/>
          <w:sz w:val="24"/>
          <w:szCs w:val="20"/>
        </w:rPr>
        <w:t xml:space="preserve">social contract does not </w:t>
      </w:r>
      <w:r w:rsidR="004E04B9" w:rsidRPr="00DF54B8">
        <w:rPr>
          <w:color w:val="auto"/>
          <w:sz w:val="24"/>
          <w:szCs w:val="20"/>
        </w:rPr>
        <w:t xml:space="preserve">need to </w:t>
      </w:r>
      <w:r w:rsidR="0093492E" w:rsidRPr="00DF54B8">
        <w:rPr>
          <w:color w:val="auto"/>
          <w:sz w:val="24"/>
          <w:szCs w:val="20"/>
        </w:rPr>
        <w:t xml:space="preserve">incorporate civil regulatory </w:t>
      </w:r>
      <w:r w:rsidR="004E04B9" w:rsidRPr="00DF54B8">
        <w:rPr>
          <w:color w:val="auto"/>
          <w:sz w:val="24"/>
          <w:szCs w:val="20"/>
        </w:rPr>
        <w:t>pressure</w:t>
      </w:r>
      <w:r w:rsidR="0093492E" w:rsidRPr="00DF54B8">
        <w:rPr>
          <w:color w:val="auto"/>
          <w:sz w:val="24"/>
          <w:szCs w:val="20"/>
        </w:rPr>
        <w:t xml:space="preserve">. </w:t>
      </w:r>
      <w:r w:rsidR="004E04B9" w:rsidRPr="00DF54B8">
        <w:rPr>
          <w:color w:val="auto"/>
          <w:sz w:val="24"/>
          <w:szCs w:val="20"/>
        </w:rPr>
        <w:t xml:space="preserve">Rather, it appears that the contract can be sustained through traditional forms of regulatory oversight, </w:t>
      </w:r>
      <w:r w:rsidR="00590DC0" w:rsidRPr="00DF54B8">
        <w:rPr>
          <w:color w:val="auto"/>
          <w:sz w:val="24"/>
          <w:szCs w:val="20"/>
        </w:rPr>
        <w:t xml:space="preserve">and that this produces a </w:t>
      </w:r>
      <w:r w:rsidR="004E04B9" w:rsidRPr="00DF54B8">
        <w:rPr>
          <w:color w:val="auto"/>
          <w:sz w:val="24"/>
          <w:szCs w:val="20"/>
        </w:rPr>
        <w:t xml:space="preserve">minimal </w:t>
      </w:r>
      <w:r w:rsidR="00590DC0" w:rsidRPr="00DF54B8">
        <w:rPr>
          <w:color w:val="auto"/>
          <w:sz w:val="24"/>
          <w:szCs w:val="20"/>
        </w:rPr>
        <w:t xml:space="preserve">form of </w:t>
      </w:r>
      <w:r w:rsidR="004E04B9" w:rsidRPr="00DF54B8">
        <w:rPr>
          <w:color w:val="auto"/>
          <w:sz w:val="24"/>
          <w:szCs w:val="20"/>
        </w:rPr>
        <w:t>compliance</w:t>
      </w:r>
      <w:r w:rsidR="00590DC0" w:rsidRPr="00DF54B8">
        <w:rPr>
          <w:color w:val="auto"/>
          <w:sz w:val="24"/>
          <w:szCs w:val="20"/>
        </w:rPr>
        <w:t>. And in doing so</w:t>
      </w:r>
      <w:r w:rsidR="00390F77" w:rsidRPr="00DF54B8">
        <w:rPr>
          <w:color w:val="auto"/>
          <w:sz w:val="24"/>
          <w:szCs w:val="20"/>
        </w:rPr>
        <w:t>,</w:t>
      </w:r>
      <w:r w:rsidR="00590DC0" w:rsidRPr="00DF54B8">
        <w:rPr>
          <w:color w:val="auto"/>
          <w:sz w:val="24"/>
          <w:szCs w:val="20"/>
        </w:rPr>
        <w:t xml:space="preserve"> it </w:t>
      </w:r>
      <w:r w:rsidR="00390F77" w:rsidRPr="00DF54B8">
        <w:rPr>
          <w:color w:val="auto"/>
          <w:sz w:val="24"/>
          <w:szCs w:val="20"/>
        </w:rPr>
        <w:t>seems</w:t>
      </w:r>
      <w:r w:rsidR="00590DC0" w:rsidRPr="00DF54B8">
        <w:rPr>
          <w:color w:val="auto"/>
          <w:sz w:val="24"/>
          <w:szCs w:val="20"/>
        </w:rPr>
        <w:t xml:space="preserve"> to conform to the ideas outlined by Donaldson and </w:t>
      </w:r>
      <w:proofErr w:type="spellStart"/>
      <w:r w:rsidR="00590DC0" w:rsidRPr="00DF54B8">
        <w:rPr>
          <w:color w:val="auto"/>
          <w:sz w:val="24"/>
          <w:szCs w:val="20"/>
        </w:rPr>
        <w:t>Dunfee</w:t>
      </w:r>
      <w:proofErr w:type="spellEnd"/>
      <w:r w:rsidR="00590DC0" w:rsidRPr="00DF54B8">
        <w:rPr>
          <w:color w:val="auto"/>
          <w:sz w:val="24"/>
          <w:szCs w:val="20"/>
        </w:rPr>
        <w:t xml:space="preserve"> (1994), in that this behaviour is morally rational because it </w:t>
      </w:r>
      <w:r w:rsidR="008B695F" w:rsidRPr="00DF54B8">
        <w:rPr>
          <w:color w:val="auto"/>
          <w:sz w:val="24"/>
          <w:szCs w:val="20"/>
        </w:rPr>
        <w:t>‘</w:t>
      </w:r>
      <w:r w:rsidR="000026B9" w:rsidRPr="00DF54B8">
        <w:rPr>
          <w:color w:val="auto"/>
          <w:sz w:val="24"/>
          <w:szCs w:val="20"/>
        </w:rPr>
        <w:t>satisfices</w:t>
      </w:r>
      <w:r w:rsidR="008B695F" w:rsidRPr="00DF54B8">
        <w:rPr>
          <w:color w:val="auto"/>
          <w:sz w:val="24"/>
          <w:szCs w:val="20"/>
        </w:rPr>
        <w:t>’</w:t>
      </w:r>
      <w:r w:rsidR="000026B9" w:rsidRPr="00DF54B8">
        <w:rPr>
          <w:color w:val="auto"/>
          <w:sz w:val="24"/>
          <w:szCs w:val="20"/>
        </w:rPr>
        <w:t xml:space="preserve"> </w:t>
      </w:r>
      <w:r w:rsidR="00590DC0" w:rsidRPr="00DF54B8">
        <w:rPr>
          <w:color w:val="auto"/>
          <w:sz w:val="24"/>
          <w:szCs w:val="20"/>
        </w:rPr>
        <w:t>local economic and social decision making criteria</w:t>
      </w:r>
      <w:r w:rsidR="000026B9" w:rsidRPr="00DF54B8">
        <w:rPr>
          <w:color w:val="auto"/>
          <w:sz w:val="24"/>
          <w:szCs w:val="20"/>
        </w:rPr>
        <w:t xml:space="preserve"> (i.e.</w:t>
      </w:r>
      <w:r w:rsidR="00D05D37" w:rsidRPr="00DF54B8">
        <w:rPr>
          <w:color w:val="auto"/>
          <w:sz w:val="24"/>
          <w:szCs w:val="20"/>
        </w:rPr>
        <w:t>,</w:t>
      </w:r>
      <w:r w:rsidR="000026B9" w:rsidRPr="00DF54B8">
        <w:rPr>
          <w:color w:val="auto"/>
          <w:sz w:val="24"/>
          <w:szCs w:val="20"/>
        </w:rPr>
        <w:t xml:space="preserve"> minimally compliant behaviour satisfices macro</w:t>
      </w:r>
      <w:r w:rsidR="00B21E0B" w:rsidRPr="00DF54B8">
        <w:rPr>
          <w:color w:val="auto"/>
          <w:sz w:val="24"/>
          <w:szCs w:val="20"/>
        </w:rPr>
        <w:t xml:space="preserve"> </w:t>
      </w:r>
      <w:r w:rsidR="000026B9" w:rsidRPr="00DF54B8">
        <w:rPr>
          <w:color w:val="auto"/>
          <w:sz w:val="24"/>
          <w:szCs w:val="20"/>
        </w:rPr>
        <w:t>social and micro</w:t>
      </w:r>
      <w:r w:rsidR="00B21E0B" w:rsidRPr="00DF54B8">
        <w:rPr>
          <w:color w:val="auto"/>
          <w:sz w:val="24"/>
          <w:szCs w:val="20"/>
        </w:rPr>
        <w:t xml:space="preserve"> </w:t>
      </w:r>
      <w:r w:rsidR="000026B9" w:rsidRPr="00DF54B8">
        <w:rPr>
          <w:color w:val="auto"/>
          <w:sz w:val="24"/>
          <w:szCs w:val="20"/>
        </w:rPr>
        <w:t>social expectations)</w:t>
      </w:r>
      <w:r w:rsidR="00590DC0" w:rsidRPr="00DF54B8">
        <w:rPr>
          <w:color w:val="auto"/>
          <w:sz w:val="24"/>
          <w:szCs w:val="20"/>
        </w:rPr>
        <w:t xml:space="preserve">. </w:t>
      </w:r>
      <w:r w:rsidR="00B85723" w:rsidRPr="00DF54B8">
        <w:rPr>
          <w:color w:val="auto"/>
          <w:sz w:val="24"/>
          <w:szCs w:val="20"/>
        </w:rPr>
        <w:t>At the same time</w:t>
      </w:r>
      <w:r w:rsidR="00390F77" w:rsidRPr="00DF54B8">
        <w:rPr>
          <w:color w:val="auto"/>
          <w:sz w:val="24"/>
          <w:szCs w:val="20"/>
        </w:rPr>
        <w:t>,</w:t>
      </w:r>
      <w:r w:rsidR="00B85723" w:rsidRPr="00DF54B8">
        <w:rPr>
          <w:color w:val="auto"/>
          <w:sz w:val="24"/>
          <w:szCs w:val="20"/>
        </w:rPr>
        <w:t xml:space="preserve"> it suggests there is scope to change the level of </w:t>
      </w:r>
      <w:r w:rsidR="004C4A8F" w:rsidRPr="00DF54B8">
        <w:rPr>
          <w:color w:val="auto"/>
          <w:sz w:val="24"/>
          <w:szCs w:val="20"/>
        </w:rPr>
        <w:t>the satisficing behav</w:t>
      </w:r>
      <w:r w:rsidR="002B2ACD">
        <w:rPr>
          <w:color w:val="auto"/>
          <w:sz w:val="24"/>
          <w:szCs w:val="20"/>
        </w:rPr>
        <w:t>iour of some SMEs by leveraging</w:t>
      </w:r>
      <w:r w:rsidR="004C4A8F" w:rsidRPr="00DF54B8">
        <w:rPr>
          <w:color w:val="auto"/>
          <w:sz w:val="24"/>
          <w:szCs w:val="20"/>
        </w:rPr>
        <w:t xml:space="preserve"> </w:t>
      </w:r>
      <w:r w:rsidR="008B695F" w:rsidRPr="00DF54B8">
        <w:rPr>
          <w:color w:val="auto"/>
          <w:sz w:val="24"/>
          <w:szCs w:val="20"/>
        </w:rPr>
        <w:t>more effectively</w:t>
      </w:r>
      <w:r w:rsidR="004C4A8F" w:rsidRPr="00DF54B8">
        <w:rPr>
          <w:color w:val="auto"/>
          <w:sz w:val="24"/>
          <w:szCs w:val="20"/>
        </w:rPr>
        <w:t xml:space="preserve"> civil regulatory pressure. </w:t>
      </w:r>
      <w:r w:rsidR="002B2ACD">
        <w:rPr>
          <w:color w:val="auto"/>
          <w:sz w:val="24"/>
          <w:szCs w:val="20"/>
        </w:rPr>
        <w:t>Indeed,</w:t>
      </w:r>
      <w:r w:rsidR="00085D78" w:rsidRPr="00DF54B8">
        <w:rPr>
          <w:color w:val="auto"/>
          <w:sz w:val="24"/>
          <w:szCs w:val="20"/>
        </w:rPr>
        <w:t xml:space="preserve"> in light of the limitations </w:t>
      </w:r>
      <w:r w:rsidR="005756B8" w:rsidRPr="00DF54B8">
        <w:rPr>
          <w:color w:val="auto"/>
          <w:sz w:val="24"/>
          <w:szCs w:val="20"/>
        </w:rPr>
        <w:t>direct regulation</w:t>
      </w:r>
      <w:r w:rsidR="00085D78" w:rsidRPr="00DF54B8">
        <w:rPr>
          <w:color w:val="auto"/>
          <w:sz w:val="24"/>
          <w:szCs w:val="20"/>
        </w:rPr>
        <w:t xml:space="preserve"> it is important that we find ways of facilitating sources of civil regulatory pressure if we want more SMEs to move beyond minimal satisficing behaviour</w:t>
      </w:r>
      <w:r w:rsidR="00390F77" w:rsidRPr="00DF54B8">
        <w:rPr>
          <w:color w:val="auto"/>
          <w:sz w:val="24"/>
          <w:szCs w:val="20"/>
        </w:rPr>
        <w:t xml:space="preserve">. After all, </w:t>
      </w:r>
      <w:r w:rsidR="00085D78" w:rsidRPr="00DF54B8">
        <w:rPr>
          <w:color w:val="auto"/>
          <w:sz w:val="24"/>
          <w:szCs w:val="20"/>
        </w:rPr>
        <w:t xml:space="preserve">civil regulation can, if the right circumstances exist, </w:t>
      </w:r>
      <w:r w:rsidR="00390F77" w:rsidRPr="00DF54B8">
        <w:rPr>
          <w:color w:val="auto"/>
          <w:sz w:val="24"/>
          <w:szCs w:val="20"/>
        </w:rPr>
        <w:t xml:space="preserve">provide a useful </w:t>
      </w:r>
      <w:r w:rsidR="008B105C">
        <w:rPr>
          <w:color w:val="auto"/>
          <w:sz w:val="24"/>
          <w:szCs w:val="20"/>
        </w:rPr>
        <w:t>public interest service.</w:t>
      </w:r>
      <w:r w:rsidR="00235B87" w:rsidRPr="00DF54B8">
        <w:rPr>
          <w:color w:val="auto"/>
          <w:sz w:val="24"/>
          <w:szCs w:val="20"/>
        </w:rPr>
        <w:t xml:space="preserve"> From a policy perspective, given that many SMEs are reluctant to deploy scarce resources </w:t>
      </w:r>
      <w:r w:rsidR="008B105C">
        <w:rPr>
          <w:color w:val="auto"/>
          <w:sz w:val="24"/>
          <w:szCs w:val="20"/>
        </w:rPr>
        <w:t>for</w:t>
      </w:r>
      <w:r w:rsidR="00235B87" w:rsidRPr="00DF54B8">
        <w:rPr>
          <w:color w:val="auto"/>
          <w:sz w:val="24"/>
          <w:szCs w:val="20"/>
        </w:rPr>
        <w:t xml:space="preserve"> environmental </w:t>
      </w:r>
      <w:r w:rsidR="008B105C">
        <w:rPr>
          <w:color w:val="auto"/>
          <w:sz w:val="24"/>
          <w:szCs w:val="20"/>
        </w:rPr>
        <w:t>purposes</w:t>
      </w:r>
      <w:r w:rsidR="00235B87" w:rsidRPr="00DF54B8">
        <w:rPr>
          <w:color w:val="auto"/>
          <w:sz w:val="24"/>
          <w:szCs w:val="20"/>
        </w:rPr>
        <w:t xml:space="preserve">, then it seems that </w:t>
      </w:r>
      <w:r w:rsidR="00235B87" w:rsidRPr="00DF54B8">
        <w:rPr>
          <w:color w:val="auto"/>
          <w:sz w:val="24"/>
          <w:szCs w:val="20"/>
        </w:rPr>
        <w:lastRenderedPageBreak/>
        <w:t xml:space="preserve">they often rely on the knowledge of others to inform and direct their decision-making on regulated activities. This often requires that they trust the information source, with the data showing, for this sample of SMEs, that these include trade associations, chambers of commerce, non-governmental support agencies, suppliers, customers, and informal business contacts. </w:t>
      </w:r>
      <w:r w:rsidR="008B105C">
        <w:rPr>
          <w:color w:val="auto"/>
          <w:sz w:val="24"/>
          <w:szCs w:val="20"/>
        </w:rPr>
        <w:t>Using civil regulation by d</w:t>
      </w:r>
      <w:r w:rsidR="00235B87" w:rsidRPr="00DF54B8">
        <w:rPr>
          <w:color w:val="auto"/>
          <w:sz w:val="24"/>
          <w:szCs w:val="20"/>
        </w:rPr>
        <w:t xml:space="preserve">eveloping trusted networks could therefore be a particularly effective way of managing the implementation of State regulation for many SMEs. To be sure, this will require further research as it is clear that a trusted network is not a ‘one size fits all’ entity. It is likely to be specific in terms of its constituency and mode of operation, and, from this, can be said to require </w:t>
      </w:r>
      <w:r w:rsidR="004035F3" w:rsidRPr="00DF54B8">
        <w:rPr>
          <w:color w:val="auto"/>
          <w:sz w:val="24"/>
          <w:szCs w:val="20"/>
        </w:rPr>
        <w:t>ground level facilitation rather than top down</w:t>
      </w:r>
      <w:r w:rsidR="00235B87" w:rsidRPr="00DF54B8">
        <w:rPr>
          <w:color w:val="auto"/>
          <w:sz w:val="24"/>
          <w:szCs w:val="20"/>
        </w:rPr>
        <w:t xml:space="preserve"> direction</w:t>
      </w:r>
    </w:p>
    <w:p w:rsidR="00F028FB" w:rsidRPr="00DF54B8" w:rsidRDefault="00F028FB" w:rsidP="003F6686">
      <w:pPr>
        <w:rPr>
          <w:color w:val="auto"/>
          <w:sz w:val="24"/>
          <w:szCs w:val="20"/>
        </w:rPr>
      </w:pPr>
    </w:p>
    <w:p w:rsidR="00EB11CE" w:rsidRPr="00DF54B8" w:rsidRDefault="00425156" w:rsidP="003F6686">
      <w:pPr>
        <w:rPr>
          <w:color w:val="auto"/>
          <w:sz w:val="24"/>
          <w:szCs w:val="20"/>
        </w:rPr>
      </w:pPr>
      <w:r w:rsidRPr="00DF54B8">
        <w:rPr>
          <w:color w:val="auto"/>
          <w:sz w:val="24"/>
          <w:szCs w:val="20"/>
        </w:rPr>
        <w:t>On final reflection, our study focuses on a sample of firms in a limited area, and so has not captured the full range of firms and is not representative of the differences that may exist. It is also unlikely that we have captured the full extent of the differences between the firms we have analysed. There is, then, likely to be much to be identified and understood, so we need more research into how differences may affect the way we regulate and how we think about regulation.</w:t>
      </w:r>
    </w:p>
    <w:p w:rsidR="008B695F" w:rsidRPr="00DF54B8" w:rsidRDefault="008B695F" w:rsidP="003F6686">
      <w:pPr>
        <w:jc w:val="center"/>
        <w:rPr>
          <w:b/>
          <w:color w:val="auto"/>
          <w:sz w:val="24"/>
          <w:szCs w:val="20"/>
        </w:rPr>
      </w:pPr>
    </w:p>
    <w:p w:rsidR="00072760" w:rsidRPr="00DF54B8" w:rsidRDefault="00072760" w:rsidP="003F6686">
      <w:pPr>
        <w:jc w:val="center"/>
        <w:rPr>
          <w:b/>
          <w:color w:val="auto"/>
          <w:sz w:val="24"/>
          <w:szCs w:val="20"/>
        </w:rPr>
      </w:pPr>
      <w:r w:rsidRPr="00DF54B8">
        <w:rPr>
          <w:b/>
          <w:color w:val="auto"/>
          <w:sz w:val="24"/>
          <w:szCs w:val="20"/>
        </w:rPr>
        <w:t>REFERENCES</w:t>
      </w:r>
    </w:p>
    <w:p w:rsidR="004E6E12" w:rsidRPr="00DF54B8" w:rsidRDefault="004E6E12" w:rsidP="003F6686">
      <w:pPr>
        <w:ind w:left="720" w:hanging="720"/>
        <w:rPr>
          <w:color w:val="auto"/>
          <w:sz w:val="24"/>
          <w:szCs w:val="20"/>
        </w:rPr>
      </w:pPr>
    </w:p>
    <w:p w:rsidR="00072760" w:rsidRPr="00DF54B8" w:rsidRDefault="00072760" w:rsidP="003F6686">
      <w:pPr>
        <w:ind w:left="720" w:hanging="720"/>
        <w:rPr>
          <w:color w:val="auto"/>
          <w:sz w:val="24"/>
          <w:szCs w:val="20"/>
        </w:rPr>
      </w:pPr>
      <w:proofErr w:type="spellStart"/>
      <w:r w:rsidRPr="00DF54B8">
        <w:rPr>
          <w:color w:val="auto"/>
          <w:sz w:val="24"/>
          <w:szCs w:val="20"/>
        </w:rPr>
        <w:t>Baylis</w:t>
      </w:r>
      <w:proofErr w:type="spellEnd"/>
      <w:r w:rsidR="00813015" w:rsidRPr="00DF54B8">
        <w:rPr>
          <w:color w:val="auto"/>
          <w:sz w:val="24"/>
          <w:szCs w:val="20"/>
        </w:rPr>
        <w:t>,</w:t>
      </w:r>
      <w:r w:rsidRPr="00DF54B8">
        <w:rPr>
          <w:color w:val="auto"/>
          <w:sz w:val="24"/>
          <w:szCs w:val="20"/>
        </w:rPr>
        <w:t xml:space="preserve"> R</w:t>
      </w:r>
      <w:r w:rsidR="00813015" w:rsidRPr="00DF54B8">
        <w:rPr>
          <w:color w:val="auto"/>
          <w:sz w:val="24"/>
          <w:szCs w:val="20"/>
        </w:rPr>
        <w:t>., L. Connell and A.</w:t>
      </w:r>
      <w:r w:rsidR="002878D9" w:rsidRPr="00DF54B8">
        <w:rPr>
          <w:color w:val="auto"/>
          <w:sz w:val="24"/>
          <w:szCs w:val="20"/>
        </w:rPr>
        <w:t xml:space="preserve"> </w:t>
      </w:r>
      <w:r w:rsidRPr="00DF54B8">
        <w:rPr>
          <w:color w:val="auto"/>
          <w:sz w:val="24"/>
          <w:szCs w:val="20"/>
        </w:rPr>
        <w:t>Flynn</w:t>
      </w:r>
      <w:r w:rsidR="00813015" w:rsidRPr="00DF54B8">
        <w:rPr>
          <w:color w:val="auto"/>
          <w:sz w:val="24"/>
          <w:szCs w:val="20"/>
        </w:rPr>
        <w:t xml:space="preserve">.: </w:t>
      </w:r>
      <w:r w:rsidRPr="00DF54B8">
        <w:rPr>
          <w:color w:val="auto"/>
          <w:sz w:val="24"/>
          <w:szCs w:val="20"/>
        </w:rPr>
        <w:t>1998</w:t>
      </w:r>
      <w:r w:rsidR="00813015" w:rsidRPr="00DF54B8">
        <w:rPr>
          <w:color w:val="auto"/>
          <w:sz w:val="24"/>
          <w:szCs w:val="20"/>
        </w:rPr>
        <w:t>,</w:t>
      </w:r>
      <w:r w:rsidRPr="00DF54B8">
        <w:rPr>
          <w:color w:val="auto"/>
          <w:sz w:val="24"/>
          <w:szCs w:val="20"/>
        </w:rPr>
        <w:t xml:space="preserve"> </w:t>
      </w:r>
      <w:r w:rsidR="00B61D3D" w:rsidRPr="00DF54B8">
        <w:rPr>
          <w:color w:val="auto"/>
          <w:sz w:val="24"/>
          <w:szCs w:val="20"/>
        </w:rPr>
        <w:t>‘Company size, e</w:t>
      </w:r>
      <w:r w:rsidRPr="00DF54B8">
        <w:rPr>
          <w:color w:val="auto"/>
          <w:sz w:val="24"/>
          <w:szCs w:val="20"/>
        </w:rPr>
        <w:t xml:space="preserve">nvironmental </w:t>
      </w:r>
      <w:r w:rsidR="00B61D3D" w:rsidRPr="00DF54B8">
        <w:rPr>
          <w:color w:val="auto"/>
          <w:sz w:val="24"/>
          <w:szCs w:val="20"/>
        </w:rPr>
        <w:t>r</w:t>
      </w:r>
      <w:r w:rsidRPr="00DF54B8">
        <w:rPr>
          <w:color w:val="auto"/>
          <w:sz w:val="24"/>
          <w:szCs w:val="20"/>
        </w:rPr>
        <w:t xml:space="preserve">egulation and </w:t>
      </w:r>
      <w:r w:rsidR="00B61D3D" w:rsidRPr="00DF54B8">
        <w:rPr>
          <w:color w:val="auto"/>
          <w:sz w:val="24"/>
          <w:szCs w:val="20"/>
        </w:rPr>
        <w:t>e</w:t>
      </w:r>
      <w:r w:rsidRPr="00DF54B8">
        <w:rPr>
          <w:color w:val="auto"/>
          <w:sz w:val="24"/>
          <w:szCs w:val="20"/>
        </w:rPr>
        <w:t xml:space="preserve">cological </w:t>
      </w:r>
      <w:r w:rsidR="00B61D3D" w:rsidRPr="00DF54B8">
        <w:rPr>
          <w:color w:val="auto"/>
          <w:sz w:val="24"/>
          <w:szCs w:val="20"/>
        </w:rPr>
        <w:t>modernization: f</w:t>
      </w:r>
      <w:r w:rsidRPr="00DF54B8">
        <w:rPr>
          <w:color w:val="auto"/>
          <w:sz w:val="24"/>
          <w:szCs w:val="20"/>
        </w:rPr>
        <w:t xml:space="preserve">urther </w:t>
      </w:r>
      <w:r w:rsidR="00B61D3D" w:rsidRPr="00DF54B8">
        <w:rPr>
          <w:color w:val="auto"/>
          <w:sz w:val="24"/>
          <w:szCs w:val="20"/>
        </w:rPr>
        <w:t>a</w:t>
      </w:r>
      <w:r w:rsidRPr="00DF54B8">
        <w:rPr>
          <w:color w:val="auto"/>
          <w:sz w:val="24"/>
          <w:szCs w:val="20"/>
        </w:rPr>
        <w:t xml:space="preserve">nalysis at the Level of the </w:t>
      </w:r>
      <w:r w:rsidR="00B61D3D" w:rsidRPr="00DF54B8">
        <w:rPr>
          <w:color w:val="auto"/>
          <w:sz w:val="24"/>
          <w:szCs w:val="20"/>
        </w:rPr>
        <w:t>firm’</w:t>
      </w:r>
      <w:r w:rsidR="00813015" w:rsidRPr="00DF54B8">
        <w:rPr>
          <w:color w:val="auto"/>
          <w:sz w:val="24"/>
          <w:szCs w:val="20"/>
        </w:rPr>
        <w:t>,</w:t>
      </w:r>
      <w:r w:rsidR="00B61D3D" w:rsidRPr="00DF54B8">
        <w:rPr>
          <w:color w:val="auto"/>
          <w:sz w:val="24"/>
          <w:szCs w:val="20"/>
        </w:rPr>
        <w:t xml:space="preserve"> 7</w:t>
      </w:r>
      <w:r w:rsidR="004E6E12" w:rsidRPr="00DF54B8">
        <w:rPr>
          <w:color w:val="auto"/>
          <w:sz w:val="24"/>
          <w:szCs w:val="20"/>
        </w:rPr>
        <w:t>(5)</w:t>
      </w:r>
      <w:r w:rsidR="00B61D3D" w:rsidRPr="00DF54B8">
        <w:rPr>
          <w:color w:val="auto"/>
          <w:sz w:val="24"/>
          <w:szCs w:val="20"/>
        </w:rPr>
        <w:t xml:space="preserve"> </w:t>
      </w:r>
      <w:r w:rsidRPr="00DF54B8">
        <w:rPr>
          <w:i/>
          <w:color w:val="auto"/>
          <w:sz w:val="24"/>
          <w:szCs w:val="20"/>
        </w:rPr>
        <w:t>Business Strategy and the Environment</w:t>
      </w:r>
      <w:r w:rsidRPr="00DF54B8">
        <w:rPr>
          <w:color w:val="auto"/>
          <w:sz w:val="24"/>
          <w:szCs w:val="20"/>
        </w:rPr>
        <w:t xml:space="preserve"> 285-296.</w:t>
      </w:r>
    </w:p>
    <w:p w:rsidR="00072760" w:rsidRPr="00DF54B8" w:rsidRDefault="00072760" w:rsidP="003F6686">
      <w:pPr>
        <w:ind w:left="720" w:hanging="720"/>
        <w:rPr>
          <w:color w:val="auto"/>
          <w:sz w:val="24"/>
          <w:szCs w:val="20"/>
        </w:rPr>
      </w:pPr>
      <w:proofErr w:type="spellStart"/>
      <w:r w:rsidRPr="00DF54B8">
        <w:rPr>
          <w:color w:val="auto"/>
          <w:sz w:val="24"/>
          <w:szCs w:val="20"/>
        </w:rPr>
        <w:t>Bendell</w:t>
      </w:r>
      <w:proofErr w:type="spellEnd"/>
      <w:r w:rsidR="00954CC7" w:rsidRPr="00DF54B8">
        <w:rPr>
          <w:color w:val="auto"/>
          <w:sz w:val="24"/>
          <w:szCs w:val="20"/>
        </w:rPr>
        <w:t>,</w:t>
      </w:r>
      <w:r w:rsidRPr="00DF54B8">
        <w:rPr>
          <w:color w:val="auto"/>
          <w:sz w:val="24"/>
          <w:szCs w:val="20"/>
        </w:rPr>
        <w:t xml:space="preserve"> J</w:t>
      </w:r>
      <w:r w:rsidR="00954CC7" w:rsidRPr="00DF54B8">
        <w:rPr>
          <w:color w:val="auto"/>
          <w:sz w:val="24"/>
          <w:szCs w:val="20"/>
        </w:rPr>
        <w:t>.</w:t>
      </w:r>
      <w:r w:rsidR="004E6E12" w:rsidRPr="00DF54B8">
        <w:rPr>
          <w:color w:val="auto"/>
          <w:sz w:val="24"/>
          <w:szCs w:val="20"/>
        </w:rPr>
        <w:t>, ed.: 2000,</w:t>
      </w:r>
      <w:r w:rsidRPr="00DF54B8">
        <w:rPr>
          <w:color w:val="auto"/>
          <w:sz w:val="24"/>
          <w:szCs w:val="20"/>
        </w:rPr>
        <w:t xml:space="preserve"> </w:t>
      </w:r>
      <w:r w:rsidRPr="00DF54B8">
        <w:rPr>
          <w:i/>
          <w:color w:val="auto"/>
          <w:sz w:val="24"/>
          <w:szCs w:val="20"/>
        </w:rPr>
        <w:t>Terms for Endearment: Business, NGOs and Sustainable Development</w:t>
      </w:r>
      <w:r w:rsidR="00B61D3D" w:rsidRPr="00DF54B8">
        <w:rPr>
          <w:color w:val="auto"/>
          <w:sz w:val="24"/>
          <w:szCs w:val="20"/>
        </w:rPr>
        <w:t xml:space="preserve"> (</w:t>
      </w:r>
      <w:r w:rsidRPr="00DF54B8">
        <w:rPr>
          <w:color w:val="auto"/>
          <w:sz w:val="24"/>
          <w:szCs w:val="20"/>
        </w:rPr>
        <w:t>Greenleaf Publishing, Sheffield</w:t>
      </w:r>
      <w:r w:rsidR="00B61D3D" w:rsidRPr="00DF54B8">
        <w:rPr>
          <w:color w:val="auto"/>
          <w:sz w:val="24"/>
          <w:szCs w:val="20"/>
        </w:rPr>
        <w:t>)</w:t>
      </w:r>
      <w:r w:rsidRPr="00DF54B8">
        <w:rPr>
          <w:color w:val="auto"/>
          <w:sz w:val="24"/>
          <w:szCs w:val="20"/>
        </w:rPr>
        <w:t>.</w:t>
      </w:r>
    </w:p>
    <w:p w:rsidR="00072760" w:rsidRPr="00DF54B8" w:rsidRDefault="00072760" w:rsidP="003F6686">
      <w:pPr>
        <w:ind w:left="720" w:hanging="720"/>
        <w:rPr>
          <w:color w:val="auto"/>
          <w:sz w:val="24"/>
          <w:szCs w:val="20"/>
        </w:rPr>
      </w:pPr>
      <w:r w:rsidRPr="00DF54B8">
        <w:rPr>
          <w:color w:val="auto"/>
          <w:sz w:val="24"/>
          <w:szCs w:val="20"/>
        </w:rPr>
        <w:t>Bennie</w:t>
      </w:r>
      <w:r w:rsidR="00954CC7" w:rsidRPr="00DF54B8">
        <w:rPr>
          <w:color w:val="auto"/>
          <w:sz w:val="24"/>
          <w:szCs w:val="20"/>
        </w:rPr>
        <w:t>,</w:t>
      </w:r>
      <w:r w:rsidRPr="00DF54B8">
        <w:rPr>
          <w:color w:val="auto"/>
          <w:sz w:val="24"/>
          <w:szCs w:val="20"/>
        </w:rPr>
        <w:t xml:space="preserve"> L</w:t>
      </w:r>
      <w:r w:rsidR="00954CC7" w:rsidRPr="00DF54B8">
        <w:rPr>
          <w:color w:val="auto"/>
          <w:sz w:val="24"/>
          <w:szCs w:val="20"/>
        </w:rPr>
        <w:t xml:space="preserve">.: </w:t>
      </w:r>
      <w:r w:rsidRPr="00DF54B8">
        <w:rPr>
          <w:color w:val="auto"/>
          <w:sz w:val="24"/>
          <w:szCs w:val="20"/>
        </w:rPr>
        <w:t>1998</w:t>
      </w:r>
      <w:r w:rsidR="00954CC7" w:rsidRPr="00DF54B8">
        <w:rPr>
          <w:color w:val="auto"/>
          <w:sz w:val="24"/>
          <w:szCs w:val="20"/>
        </w:rPr>
        <w:t>,</w:t>
      </w:r>
      <w:r w:rsidRPr="00DF54B8">
        <w:rPr>
          <w:color w:val="auto"/>
          <w:sz w:val="24"/>
          <w:szCs w:val="20"/>
        </w:rPr>
        <w:t xml:space="preserve"> </w:t>
      </w:r>
      <w:r w:rsidR="00B61D3D" w:rsidRPr="00DF54B8">
        <w:rPr>
          <w:color w:val="auto"/>
          <w:sz w:val="24"/>
          <w:szCs w:val="20"/>
        </w:rPr>
        <w:t>‘</w:t>
      </w:r>
      <w:r w:rsidRPr="00DF54B8">
        <w:rPr>
          <w:color w:val="auto"/>
          <w:sz w:val="24"/>
          <w:szCs w:val="20"/>
        </w:rPr>
        <w:t>Brent Sp</w:t>
      </w:r>
      <w:r w:rsidR="00B61D3D" w:rsidRPr="00DF54B8">
        <w:rPr>
          <w:color w:val="auto"/>
          <w:sz w:val="24"/>
          <w:szCs w:val="20"/>
        </w:rPr>
        <w:t>ar, Atlantic Oil and Greenpeace’</w:t>
      </w:r>
      <w:r w:rsidR="00813015" w:rsidRPr="00DF54B8">
        <w:rPr>
          <w:color w:val="auto"/>
          <w:sz w:val="24"/>
          <w:szCs w:val="20"/>
        </w:rPr>
        <w:t xml:space="preserve"> </w:t>
      </w:r>
      <w:r w:rsidR="00B61D3D" w:rsidRPr="00DF54B8">
        <w:rPr>
          <w:color w:val="auto"/>
          <w:sz w:val="24"/>
          <w:szCs w:val="20"/>
        </w:rPr>
        <w:t>51</w:t>
      </w:r>
      <w:r w:rsidR="004E6E12" w:rsidRPr="00DF54B8">
        <w:rPr>
          <w:color w:val="auto"/>
          <w:sz w:val="24"/>
          <w:szCs w:val="20"/>
        </w:rPr>
        <w:t>(3)</w:t>
      </w:r>
      <w:r w:rsidR="00B61D3D" w:rsidRPr="00DF54B8">
        <w:rPr>
          <w:color w:val="auto"/>
          <w:sz w:val="24"/>
          <w:szCs w:val="20"/>
        </w:rPr>
        <w:t xml:space="preserve"> </w:t>
      </w:r>
      <w:r w:rsidRPr="00DF54B8">
        <w:rPr>
          <w:i/>
          <w:color w:val="auto"/>
          <w:sz w:val="24"/>
          <w:szCs w:val="20"/>
        </w:rPr>
        <w:t>Parliamentary Affairs</w:t>
      </w:r>
      <w:r w:rsidRPr="00DF54B8">
        <w:rPr>
          <w:color w:val="auto"/>
          <w:sz w:val="24"/>
          <w:szCs w:val="20"/>
        </w:rPr>
        <w:t xml:space="preserve"> 397–410</w:t>
      </w:r>
    </w:p>
    <w:p w:rsidR="00281F63" w:rsidRPr="00DF54B8" w:rsidRDefault="00B61D3D" w:rsidP="003F6686">
      <w:pPr>
        <w:ind w:left="720" w:hanging="720"/>
        <w:rPr>
          <w:color w:val="auto"/>
          <w:sz w:val="24"/>
          <w:szCs w:val="20"/>
        </w:rPr>
      </w:pPr>
      <w:proofErr w:type="spellStart"/>
      <w:r w:rsidRPr="00DF54B8">
        <w:rPr>
          <w:color w:val="auto"/>
          <w:sz w:val="24"/>
          <w:szCs w:val="20"/>
        </w:rPr>
        <w:t>Brío</w:t>
      </w:r>
      <w:proofErr w:type="spellEnd"/>
      <w:r w:rsidR="00813015" w:rsidRPr="00DF54B8">
        <w:rPr>
          <w:color w:val="auto"/>
          <w:sz w:val="24"/>
          <w:szCs w:val="20"/>
        </w:rPr>
        <w:t>,</w:t>
      </w:r>
      <w:r w:rsidRPr="00DF54B8">
        <w:rPr>
          <w:color w:val="auto"/>
          <w:sz w:val="24"/>
          <w:szCs w:val="20"/>
        </w:rPr>
        <w:t xml:space="preserve"> J</w:t>
      </w:r>
      <w:r w:rsidR="00813015" w:rsidRPr="00DF54B8">
        <w:rPr>
          <w:color w:val="auto"/>
          <w:sz w:val="24"/>
          <w:szCs w:val="20"/>
        </w:rPr>
        <w:t>.</w:t>
      </w:r>
      <w:r w:rsidRPr="00DF54B8">
        <w:rPr>
          <w:color w:val="auto"/>
          <w:sz w:val="24"/>
          <w:szCs w:val="20"/>
        </w:rPr>
        <w:t xml:space="preserve"> and </w:t>
      </w:r>
      <w:r w:rsidR="00813015" w:rsidRPr="00DF54B8">
        <w:rPr>
          <w:color w:val="auto"/>
          <w:sz w:val="24"/>
          <w:szCs w:val="20"/>
        </w:rPr>
        <w:t>B</w:t>
      </w:r>
      <w:r w:rsidR="004E6E12" w:rsidRPr="00DF54B8">
        <w:rPr>
          <w:color w:val="auto"/>
          <w:sz w:val="24"/>
          <w:szCs w:val="20"/>
        </w:rPr>
        <w:t>.</w:t>
      </w:r>
      <w:r w:rsidR="00813015" w:rsidRPr="00DF54B8">
        <w:rPr>
          <w:color w:val="auto"/>
          <w:sz w:val="24"/>
          <w:szCs w:val="20"/>
        </w:rPr>
        <w:t xml:space="preserve"> </w:t>
      </w:r>
      <w:proofErr w:type="spellStart"/>
      <w:r w:rsidR="00072760" w:rsidRPr="00DF54B8">
        <w:rPr>
          <w:color w:val="auto"/>
          <w:sz w:val="24"/>
          <w:szCs w:val="20"/>
        </w:rPr>
        <w:t>Junquera</w:t>
      </w:r>
      <w:proofErr w:type="spellEnd"/>
      <w:r w:rsidR="00813015" w:rsidRPr="00DF54B8">
        <w:rPr>
          <w:color w:val="auto"/>
          <w:sz w:val="24"/>
          <w:szCs w:val="20"/>
        </w:rPr>
        <w:t xml:space="preserve">.: </w:t>
      </w:r>
      <w:r w:rsidR="00072760" w:rsidRPr="00DF54B8">
        <w:rPr>
          <w:color w:val="auto"/>
          <w:sz w:val="24"/>
          <w:szCs w:val="20"/>
        </w:rPr>
        <w:t>2003</w:t>
      </w:r>
      <w:r w:rsidR="00813015" w:rsidRPr="00DF54B8">
        <w:rPr>
          <w:color w:val="auto"/>
          <w:sz w:val="24"/>
          <w:szCs w:val="20"/>
        </w:rPr>
        <w:t>,</w:t>
      </w:r>
      <w:r w:rsidR="00072760" w:rsidRPr="00DF54B8">
        <w:rPr>
          <w:color w:val="auto"/>
          <w:sz w:val="24"/>
          <w:szCs w:val="20"/>
        </w:rPr>
        <w:t xml:space="preserve"> </w:t>
      </w:r>
      <w:r w:rsidRPr="00DF54B8">
        <w:rPr>
          <w:color w:val="auto"/>
          <w:sz w:val="24"/>
          <w:szCs w:val="20"/>
        </w:rPr>
        <w:t>‘</w:t>
      </w:r>
      <w:r w:rsidR="00072760" w:rsidRPr="00DF54B8">
        <w:rPr>
          <w:color w:val="auto"/>
          <w:sz w:val="24"/>
          <w:szCs w:val="20"/>
        </w:rPr>
        <w:t>A</w:t>
      </w:r>
      <w:r w:rsidR="0075783A" w:rsidRPr="00DF54B8">
        <w:rPr>
          <w:color w:val="auto"/>
          <w:sz w:val="24"/>
          <w:szCs w:val="20"/>
        </w:rPr>
        <w:t xml:space="preserve"> </w:t>
      </w:r>
      <w:r w:rsidR="00DC13E8" w:rsidRPr="00DF54B8">
        <w:rPr>
          <w:color w:val="auto"/>
          <w:sz w:val="24"/>
          <w:szCs w:val="20"/>
        </w:rPr>
        <w:t>r</w:t>
      </w:r>
      <w:r w:rsidR="00072760" w:rsidRPr="00DF54B8">
        <w:rPr>
          <w:color w:val="auto"/>
          <w:sz w:val="24"/>
          <w:szCs w:val="20"/>
        </w:rPr>
        <w:t xml:space="preserve">eview of the </w:t>
      </w:r>
      <w:r w:rsidR="00DC13E8" w:rsidRPr="00DF54B8">
        <w:rPr>
          <w:color w:val="auto"/>
          <w:sz w:val="24"/>
          <w:szCs w:val="20"/>
        </w:rPr>
        <w:t>l</w:t>
      </w:r>
      <w:r w:rsidR="00072760" w:rsidRPr="00DF54B8">
        <w:rPr>
          <w:color w:val="auto"/>
          <w:sz w:val="24"/>
          <w:szCs w:val="20"/>
        </w:rPr>
        <w:t xml:space="preserve">iterature on </w:t>
      </w:r>
      <w:r w:rsidR="00DC13E8" w:rsidRPr="00DF54B8">
        <w:rPr>
          <w:color w:val="auto"/>
          <w:sz w:val="24"/>
          <w:szCs w:val="20"/>
        </w:rPr>
        <w:t>e</w:t>
      </w:r>
      <w:r w:rsidR="00072760" w:rsidRPr="00DF54B8">
        <w:rPr>
          <w:color w:val="auto"/>
          <w:sz w:val="24"/>
          <w:szCs w:val="20"/>
        </w:rPr>
        <w:t xml:space="preserve">nvironmental </w:t>
      </w:r>
      <w:r w:rsidR="00DC13E8" w:rsidRPr="00DF54B8">
        <w:rPr>
          <w:color w:val="auto"/>
          <w:sz w:val="24"/>
          <w:szCs w:val="20"/>
        </w:rPr>
        <w:t>i</w:t>
      </w:r>
      <w:r w:rsidR="00072760" w:rsidRPr="00DF54B8">
        <w:rPr>
          <w:color w:val="auto"/>
          <w:sz w:val="24"/>
          <w:szCs w:val="20"/>
        </w:rPr>
        <w:t xml:space="preserve">nnovation </w:t>
      </w:r>
      <w:r w:rsidR="00DC13E8" w:rsidRPr="00DF54B8">
        <w:rPr>
          <w:color w:val="auto"/>
          <w:sz w:val="24"/>
          <w:szCs w:val="20"/>
        </w:rPr>
        <w:t>m</w:t>
      </w:r>
      <w:r w:rsidR="00072760" w:rsidRPr="00DF54B8">
        <w:rPr>
          <w:color w:val="auto"/>
          <w:sz w:val="24"/>
          <w:szCs w:val="20"/>
        </w:rPr>
        <w:t xml:space="preserve">anagement in SMEs: </w:t>
      </w:r>
      <w:r w:rsidR="00DC13E8" w:rsidRPr="00DF54B8">
        <w:rPr>
          <w:color w:val="auto"/>
          <w:sz w:val="24"/>
          <w:szCs w:val="20"/>
        </w:rPr>
        <w:t>i</w:t>
      </w:r>
      <w:r w:rsidR="00072760" w:rsidRPr="00DF54B8">
        <w:rPr>
          <w:color w:val="auto"/>
          <w:sz w:val="24"/>
          <w:szCs w:val="20"/>
        </w:rPr>
        <w:t xml:space="preserve">mplications for </w:t>
      </w:r>
      <w:r w:rsidR="00DC13E8" w:rsidRPr="00DF54B8">
        <w:rPr>
          <w:color w:val="auto"/>
          <w:sz w:val="24"/>
          <w:szCs w:val="20"/>
        </w:rPr>
        <w:t>p</w:t>
      </w:r>
      <w:r w:rsidR="00072760" w:rsidRPr="00DF54B8">
        <w:rPr>
          <w:color w:val="auto"/>
          <w:sz w:val="24"/>
          <w:szCs w:val="20"/>
        </w:rPr>
        <w:t xml:space="preserve">ublic </w:t>
      </w:r>
      <w:r w:rsidR="00DC13E8" w:rsidRPr="00DF54B8">
        <w:rPr>
          <w:color w:val="auto"/>
          <w:sz w:val="24"/>
          <w:szCs w:val="20"/>
        </w:rPr>
        <w:t>p</w:t>
      </w:r>
      <w:r w:rsidR="00072760" w:rsidRPr="00DF54B8">
        <w:rPr>
          <w:color w:val="auto"/>
          <w:sz w:val="24"/>
          <w:szCs w:val="20"/>
        </w:rPr>
        <w:t>olicies</w:t>
      </w:r>
      <w:r w:rsidRPr="00DF54B8">
        <w:rPr>
          <w:color w:val="auto"/>
          <w:sz w:val="24"/>
          <w:szCs w:val="20"/>
        </w:rPr>
        <w:t>’ 23</w:t>
      </w:r>
      <w:r w:rsidR="004E6E12" w:rsidRPr="00DF54B8">
        <w:rPr>
          <w:color w:val="auto"/>
          <w:sz w:val="24"/>
          <w:szCs w:val="20"/>
        </w:rPr>
        <w:t>(12)</w:t>
      </w:r>
      <w:r w:rsidRPr="00DF54B8">
        <w:rPr>
          <w:color w:val="auto"/>
          <w:sz w:val="24"/>
          <w:szCs w:val="20"/>
        </w:rPr>
        <w:t xml:space="preserve"> </w:t>
      </w:r>
      <w:proofErr w:type="spellStart"/>
      <w:r w:rsidR="00072760" w:rsidRPr="00DF54B8">
        <w:rPr>
          <w:i/>
          <w:color w:val="auto"/>
          <w:sz w:val="24"/>
          <w:szCs w:val="20"/>
        </w:rPr>
        <w:t>Technovation</w:t>
      </w:r>
      <w:proofErr w:type="spellEnd"/>
      <w:r w:rsidR="00072760" w:rsidRPr="00DF54B8">
        <w:rPr>
          <w:color w:val="auto"/>
          <w:sz w:val="24"/>
          <w:szCs w:val="20"/>
        </w:rPr>
        <w:t xml:space="preserve"> 939-948.</w:t>
      </w:r>
    </w:p>
    <w:p w:rsidR="00423471" w:rsidRPr="00DF54B8" w:rsidRDefault="00954CC7" w:rsidP="003F6686">
      <w:pPr>
        <w:ind w:left="720" w:hanging="720"/>
        <w:rPr>
          <w:color w:val="auto"/>
          <w:sz w:val="24"/>
          <w:szCs w:val="20"/>
          <w:lang w:eastAsia="en-US"/>
        </w:rPr>
      </w:pPr>
      <w:r w:rsidRPr="00DF54B8">
        <w:rPr>
          <w:color w:val="auto"/>
          <w:sz w:val="24"/>
          <w:szCs w:val="20"/>
          <w:lang w:eastAsia="en-US"/>
        </w:rPr>
        <w:t xml:space="preserve">Carroll, A.: </w:t>
      </w:r>
      <w:r w:rsidR="00423471" w:rsidRPr="00DF54B8">
        <w:rPr>
          <w:color w:val="auto"/>
          <w:sz w:val="24"/>
          <w:szCs w:val="20"/>
          <w:lang w:eastAsia="en-US"/>
        </w:rPr>
        <w:t>1989</w:t>
      </w:r>
      <w:r w:rsidRPr="00DF54B8">
        <w:rPr>
          <w:color w:val="auto"/>
          <w:sz w:val="24"/>
          <w:szCs w:val="20"/>
          <w:lang w:eastAsia="en-US"/>
        </w:rPr>
        <w:t>,</w:t>
      </w:r>
      <w:r w:rsidR="00423471" w:rsidRPr="00DF54B8">
        <w:rPr>
          <w:color w:val="auto"/>
          <w:sz w:val="24"/>
          <w:szCs w:val="20"/>
          <w:lang w:eastAsia="en-US"/>
        </w:rPr>
        <w:t xml:space="preserve"> Business and society: Eth</w:t>
      </w:r>
      <w:r w:rsidR="001161E1" w:rsidRPr="00DF54B8">
        <w:rPr>
          <w:color w:val="auto"/>
          <w:sz w:val="24"/>
          <w:szCs w:val="20"/>
          <w:lang w:eastAsia="en-US"/>
        </w:rPr>
        <w:t>ics and stakeholder management (</w:t>
      </w:r>
      <w:r w:rsidR="00423471" w:rsidRPr="00DF54B8">
        <w:rPr>
          <w:color w:val="auto"/>
          <w:sz w:val="24"/>
          <w:szCs w:val="20"/>
          <w:lang w:eastAsia="en-US"/>
        </w:rPr>
        <w:t>South-Western Publishing Company</w:t>
      </w:r>
      <w:r w:rsidR="001161E1" w:rsidRPr="00DF54B8">
        <w:rPr>
          <w:color w:val="auto"/>
          <w:sz w:val="24"/>
          <w:szCs w:val="20"/>
          <w:lang w:eastAsia="en-US"/>
        </w:rPr>
        <w:t>, Cincinnati).</w:t>
      </w:r>
    </w:p>
    <w:p w:rsidR="007648F2" w:rsidRPr="00DF54B8" w:rsidRDefault="007648F2" w:rsidP="003F6686">
      <w:pPr>
        <w:ind w:left="720" w:hanging="720"/>
        <w:rPr>
          <w:color w:val="auto"/>
          <w:sz w:val="24"/>
          <w:szCs w:val="20"/>
        </w:rPr>
      </w:pPr>
      <w:r w:rsidRPr="00DF54B8">
        <w:rPr>
          <w:color w:val="auto"/>
          <w:sz w:val="24"/>
          <w:szCs w:val="20"/>
          <w:lang w:eastAsia="en-US"/>
        </w:rPr>
        <w:t>Carroll, A.: 1991, ‘The Pyramid of Corporate Social Responsibility: Toward the Moral</w:t>
      </w:r>
      <w:r w:rsidR="0075783A" w:rsidRPr="00DF54B8">
        <w:rPr>
          <w:color w:val="auto"/>
          <w:sz w:val="24"/>
          <w:szCs w:val="20"/>
          <w:lang w:eastAsia="en-US"/>
        </w:rPr>
        <w:t xml:space="preserve"> </w:t>
      </w:r>
      <w:r w:rsidRPr="00DF54B8">
        <w:rPr>
          <w:color w:val="auto"/>
          <w:sz w:val="24"/>
          <w:szCs w:val="20"/>
          <w:lang w:eastAsia="en-US"/>
        </w:rPr>
        <w:t xml:space="preserve">Management of Organizational Stakeholders’ </w:t>
      </w:r>
      <w:r w:rsidR="00902B64" w:rsidRPr="00DF54B8">
        <w:rPr>
          <w:color w:val="auto"/>
          <w:sz w:val="24"/>
          <w:szCs w:val="20"/>
          <w:lang w:eastAsia="en-US"/>
        </w:rPr>
        <w:t xml:space="preserve">34(4) </w:t>
      </w:r>
      <w:r w:rsidRPr="00DF54B8">
        <w:rPr>
          <w:i/>
          <w:iCs/>
          <w:color w:val="auto"/>
          <w:sz w:val="24"/>
          <w:szCs w:val="20"/>
          <w:lang w:eastAsia="en-US"/>
        </w:rPr>
        <w:t>Business Horizons</w:t>
      </w:r>
      <w:r w:rsidR="00902B64" w:rsidRPr="00DF54B8">
        <w:rPr>
          <w:color w:val="auto"/>
          <w:sz w:val="24"/>
          <w:szCs w:val="20"/>
          <w:lang w:eastAsia="en-US"/>
        </w:rPr>
        <w:t>, 39–48</w:t>
      </w:r>
    </w:p>
    <w:p w:rsidR="000F1004" w:rsidRPr="00DF54B8" w:rsidRDefault="002A0137" w:rsidP="003F6686">
      <w:pPr>
        <w:ind w:left="720" w:hanging="720"/>
        <w:rPr>
          <w:color w:val="auto"/>
          <w:sz w:val="24"/>
          <w:szCs w:val="20"/>
        </w:rPr>
      </w:pPr>
      <w:proofErr w:type="spellStart"/>
      <w:r w:rsidRPr="00DF54B8">
        <w:rPr>
          <w:color w:val="auto"/>
          <w:sz w:val="24"/>
          <w:szCs w:val="20"/>
        </w:rPr>
        <w:t>Chandhoke</w:t>
      </w:r>
      <w:proofErr w:type="spellEnd"/>
      <w:r w:rsidR="00954CC7" w:rsidRPr="00DF54B8">
        <w:rPr>
          <w:color w:val="auto"/>
          <w:sz w:val="24"/>
          <w:szCs w:val="20"/>
        </w:rPr>
        <w:t>,</w:t>
      </w:r>
      <w:r w:rsidRPr="00DF54B8">
        <w:rPr>
          <w:color w:val="auto"/>
          <w:sz w:val="24"/>
          <w:szCs w:val="20"/>
        </w:rPr>
        <w:t xml:space="preserve"> N</w:t>
      </w:r>
      <w:r w:rsidR="00954CC7" w:rsidRPr="00DF54B8">
        <w:rPr>
          <w:color w:val="auto"/>
          <w:sz w:val="24"/>
          <w:szCs w:val="20"/>
        </w:rPr>
        <w:t>.:</w:t>
      </w:r>
      <w:r w:rsidR="000F1004" w:rsidRPr="00DF54B8">
        <w:rPr>
          <w:color w:val="auto"/>
          <w:sz w:val="24"/>
          <w:szCs w:val="20"/>
        </w:rPr>
        <w:t xml:space="preserve"> 2002</w:t>
      </w:r>
      <w:r w:rsidR="00954CC7" w:rsidRPr="00DF54B8">
        <w:rPr>
          <w:color w:val="auto"/>
          <w:sz w:val="24"/>
          <w:szCs w:val="20"/>
        </w:rPr>
        <w:t>,</w:t>
      </w:r>
      <w:r w:rsidR="000F1004" w:rsidRPr="00DF54B8">
        <w:rPr>
          <w:color w:val="auto"/>
          <w:sz w:val="24"/>
          <w:szCs w:val="20"/>
        </w:rPr>
        <w:t xml:space="preserve"> </w:t>
      </w:r>
      <w:r w:rsidRPr="00DF54B8">
        <w:rPr>
          <w:color w:val="auto"/>
          <w:sz w:val="24"/>
          <w:szCs w:val="20"/>
        </w:rPr>
        <w:t>‘</w:t>
      </w:r>
      <w:r w:rsidR="000F1004" w:rsidRPr="00DF54B8">
        <w:rPr>
          <w:color w:val="auto"/>
          <w:sz w:val="24"/>
          <w:szCs w:val="20"/>
        </w:rPr>
        <w:t>The limits of global civil society</w:t>
      </w:r>
      <w:r w:rsidRPr="00DF54B8">
        <w:rPr>
          <w:color w:val="auto"/>
          <w:sz w:val="24"/>
          <w:szCs w:val="20"/>
        </w:rPr>
        <w:t>’</w:t>
      </w:r>
      <w:r w:rsidR="000F1004" w:rsidRPr="00DF54B8">
        <w:rPr>
          <w:color w:val="auto"/>
          <w:sz w:val="24"/>
          <w:szCs w:val="20"/>
        </w:rPr>
        <w:t xml:space="preserve">. In </w:t>
      </w:r>
      <w:proofErr w:type="spellStart"/>
      <w:r w:rsidR="000F1004" w:rsidRPr="00DF54B8">
        <w:rPr>
          <w:color w:val="auto"/>
          <w:sz w:val="24"/>
          <w:szCs w:val="20"/>
        </w:rPr>
        <w:t>Glasius</w:t>
      </w:r>
      <w:proofErr w:type="spellEnd"/>
      <w:r w:rsidR="000F1004" w:rsidRPr="00DF54B8">
        <w:rPr>
          <w:color w:val="auto"/>
          <w:sz w:val="24"/>
          <w:szCs w:val="20"/>
        </w:rPr>
        <w:t>,</w:t>
      </w:r>
      <w:r w:rsidRPr="00DF54B8">
        <w:rPr>
          <w:color w:val="auto"/>
          <w:sz w:val="24"/>
          <w:szCs w:val="20"/>
        </w:rPr>
        <w:t xml:space="preserve"> M., </w:t>
      </w:r>
      <w:r w:rsidR="00994D05" w:rsidRPr="00DF54B8">
        <w:rPr>
          <w:color w:val="auto"/>
          <w:sz w:val="24"/>
          <w:szCs w:val="20"/>
        </w:rPr>
        <w:t xml:space="preserve">M. </w:t>
      </w:r>
      <w:proofErr w:type="spellStart"/>
      <w:r w:rsidR="00994D05" w:rsidRPr="00DF54B8">
        <w:rPr>
          <w:color w:val="auto"/>
          <w:sz w:val="24"/>
          <w:szCs w:val="20"/>
        </w:rPr>
        <w:t>K</w:t>
      </w:r>
      <w:r w:rsidRPr="00DF54B8">
        <w:rPr>
          <w:color w:val="auto"/>
          <w:sz w:val="24"/>
          <w:szCs w:val="20"/>
        </w:rPr>
        <w:t>aldor</w:t>
      </w:r>
      <w:proofErr w:type="spellEnd"/>
      <w:r w:rsidRPr="00DF54B8">
        <w:rPr>
          <w:color w:val="auto"/>
          <w:sz w:val="24"/>
          <w:szCs w:val="20"/>
        </w:rPr>
        <w:t xml:space="preserve"> and </w:t>
      </w:r>
      <w:r w:rsidR="00994D05" w:rsidRPr="00DF54B8">
        <w:rPr>
          <w:color w:val="auto"/>
          <w:sz w:val="24"/>
          <w:szCs w:val="20"/>
        </w:rPr>
        <w:t xml:space="preserve">H. </w:t>
      </w:r>
      <w:proofErr w:type="spellStart"/>
      <w:r w:rsidR="00994D05" w:rsidRPr="00DF54B8">
        <w:rPr>
          <w:color w:val="auto"/>
          <w:sz w:val="24"/>
          <w:szCs w:val="20"/>
        </w:rPr>
        <w:t>Anheier</w:t>
      </w:r>
      <w:proofErr w:type="spellEnd"/>
      <w:r w:rsidR="00994D05" w:rsidRPr="00DF54B8">
        <w:rPr>
          <w:color w:val="auto"/>
          <w:sz w:val="24"/>
          <w:szCs w:val="20"/>
        </w:rPr>
        <w:t>,</w:t>
      </w:r>
      <w:r w:rsidRPr="00DF54B8">
        <w:rPr>
          <w:color w:val="auto"/>
          <w:sz w:val="24"/>
          <w:szCs w:val="20"/>
        </w:rPr>
        <w:t xml:space="preserve"> eds</w:t>
      </w:r>
      <w:r w:rsidR="00994D05" w:rsidRPr="00DF54B8">
        <w:rPr>
          <w:color w:val="auto"/>
          <w:sz w:val="24"/>
          <w:szCs w:val="20"/>
        </w:rPr>
        <w:t>.:</w:t>
      </w:r>
      <w:r w:rsidR="00813015" w:rsidRPr="00DF54B8">
        <w:rPr>
          <w:color w:val="auto"/>
          <w:sz w:val="24"/>
          <w:szCs w:val="20"/>
        </w:rPr>
        <w:t xml:space="preserve"> </w:t>
      </w:r>
      <w:r w:rsidR="000F1004" w:rsidRPr="00DF54B8">
        <w:rPr>
          <w:i/>
          <w:iCs/>
          <w:color w:val="auto"/>
          <w:sz w:val="24"/>
          <w:szCs w:val="20"/>
        </w:rPr>
        <w:t>Global Civil Society 2002</w:t>
      </w:r>
      <w:r w:rsidRPr="00DF54B8">
        <w:rPr>
          <w:color w:val="auto"/>
          <w:sz w:val="24"/>
          <w:szCs w:val="20"/>
        </w:rPr>
        <w:t xml:space="preserve"> (</w:t>
      </w:r>
      <w:r w:rsidR="000F1004" w:rsidRPr="00DF54B8">
        <w:rPr>
          <w:color w:val="auto"/>
          <w:sz w:val="24"/>
          <w:szCs w:val="20"/>
        </w:rPr>
        <w:t>Oxford University Press, Oxford</w:t>
      </w:r>
      <w:r w:rsidRPr="00DF54B8">
        <w:rPr>
          <w:color w:val="auto"/>
          <w:sz w:val="24"/>
          <w:szCs w:val="20"/>
        </w:rPr>
        <w:t>)</w:t>
      </w:r>
      <w:r w:rsidR="000F1004" w:rsidRPr="00DF54B8">
        <w:rPr>
          <w:color w:val="auto"/>
          <w:sz w:val="24"/>
          <w:szCs w:val="20"/>
        </w:rPr>
        <w:t>.</w:t>
      </w:r>
    </w:p>
    <w:p w:rsidR="00072760" w:rsidRPr="00DF54B8" w:rsidRDefault="00994D05" w:rsidP="003F6686">
      <w:pPr>
        <w:ind w:left="720" w:hanging="720"/>
        <w:rPr>
          <w:color w:val="auto"/>
          <w:sz w:val="24"/>
          <w:szCs w:val="20"/>
        </w:rPr>
      </w:pPr>
      <w:proofErr w:type="spellStart"/>
      <w:r w:rsidRPr="00DF54B8">
        <w:rPr>
          <w:color w:val="auto"/>
          <w:sz w:val="24"/>
          <w:szCs w:val="20"/>
        </w:rPr>
        <w:t>Côté</w:t>
      </w:r>
      <w:proofErr w:type="spellEnd"/>
      <w:r w:rsidRPr="00DF54B8">
        <w:rPr>
          <w:color w:val="auto"/>
          <w:sz w:val="24"/>
          <w:szCs w:val="20"/>
        </w:rPr>
        <w:t>, R., A.</w:t>
      </w:r>
      <w:r w:rsidR="00B61D3D" w:rsidRPr="00DF54B8">
        <w:rPr>
          <w:color w:val="auto"/>
          <w:sz w:val="24"/>
          <w:szCs w:val="20"/>
        </w:rPr>
        <w:t xml:space="preserve"> Booth and</w:t>
      </w:r>
      <w:r w:rsidRPr="00DF54B8">
        <w:rPr>
          <w:color w:val="auto"/>
          <w:sz w:val="24"/>
          <w:szCs w:val="20"/>
        </w:rPr>
        <w:t xml:space="preserve"> B.</w:t>
      </w:r>
      <w:r w:rsidR="00B61D3D" w:rsidRPr="00DF54B8">
        <w:rPr>
          <w:color w:val="auto"/>
          <w:sz w:val="24"/>
          <w:szCs w:val="20"/>
        </w:rPr>
        <w:t xml:space="preserve"> </w:t>
      </w:r>
      <w:r w:rsidR="00072760" w:rsidRPr="00DF54B8">
        <w:rPr>
          <w:color w:val="auto"/>
          <w:sz w:val="24"/>
          <w:szCs w:val="20"/>
        </w:rPr>
        <w:t>Louis</w:t>
      </w:r>
      <w:r w:rsidRPr="00DF54B8">
        <w:rPr>
          <w:color w:val="auto"/>
          <w:sz w:val="24"/>
          <w:szCs w:val="20"/>
        </w:rPr>
        <w:t xml:space="preserve">.: </w:t>
      </w:r>
      <w:r w:rsidR="00072760" w:rsidRPr="00DF54B8">
        <w:rPr>
          <w:color w:val="auto"/>
          <w:sz w:val="24"/>
          <w:szCs w:val="20"/>
        </w:rPr>
        <w:t>2006</w:t>
      </w:r>
      <w:r w:rsidRPr="00DF54B8">
        <w:rPr>
          <w:color w:val="auto"/>
          <w:sz w:val="24"/>
          <w:szCs w:val="20"/>
        </w:rPr>
        <w:t>,</w:t>
      </w:r>
      <w:r w:rsidR="00072760" w:rsidRPr="00DF54B8">
        <w:rPr>
          <w:color w:val="auto"/>
          <w:sz w:val="24"/>
          <w:szCs w:val="20"/>
        </w:rPr>
        <w:t xml:space="preserve"> </w:t>
      </w:r>
      <w:r w:rsidR="00E029D2" w:rsidRPr="00DF54B8">
        <w:rPr>
          <w:color w:val="auto"/>
          <w:sz w:val="24"/>
          <w:szCs w:val="20"/>
        </w:rPr>
        <w:t>‘</w:t>
      </w:r>
      <w:r w:rsidR="00072760" w:rsidRPr="00DF54B8">
        <w:rPr>
          <w:color w:val="auto"/>
          <w:sz w:val="24"/>
          <w:szCs w:val="20"/>
        </w:rPr>
        <w:t>Eco-efficiency and SMEs in Nova Scotia, Canada</w:t>
      </w:r>
      <w:r w:rsidR="00E029D2" w:rsidRPr="00DF54B8">
        <w:rPr>
          <w:color w:val="auto"/>
          <w:sz w:val="24"/>
          <w:szCs w:val="20"/>
        </w:rPr>
        <w:t>’ 14</w:t>
      </w:r>
      <w:r w:rsidRPr="00DF54B8">
        <w:rPr>
          <w:color w:val="auto"/>
          <w:sz w:val="24"/>
          <w:szCs w:val="20"/>
        </w:rPr>
        <w:t>(6-7)</w:t>
      </w:r>
      <w:r w:rsidR="0069185D" w:rsidRPr="00DF54B8">
        <w:rPr>
          <w:color w:val="auto"/>
          <w:sz w:val="24"/>
          <w:szCs w:val="20"/>
        </w:rPr>
        <w:t xml:space="preserve"> </w:t>
      </w:r>
      <w:r w:rsidR="00072760" w:rsidRPr="00DF54B8">
        <w:rPr>
          <w:i/>
          <w:color w:val="auto"/>
          <w:sz w:val="24"/>
          <w:szCs w:val="20"/>
        </w:rPr>
        <w:t>Journal of Cleaner Production</w:t>
      </w:r>
      <w:r w:rsidR="00072760" w:rsidRPr="00DF54B8">
        <w:rPr>
          <w:color w:val="auto"/>
          <w:sz w:val="24"/>
          <w:szCs w:val="20"/>
        </w:rPr>
        <w:t xml:space="preserve"> 542-550.</w:t>
      </w:r>
    </w:p>
    <w:p w:rsidR="0095044A" w:rsidRPr="00DF54B8" w:rsidRDefault="00AF2653" w:rsidP="003F6686">
      <w:pPr>
        <w:ind w:left="720" w:hanging="720"/>
        <w:rPr>
          <w:color w:val="auto"/>
          <w:sz w:val="24"/>
          <w:szCs w:val="20"/>
        </w:rPr>
      </w:pPr>
      <w:r w:rsidRPr="00DF54B8">
        <w:rPr>
          <w:color w:val="auto"/>
          <w:sz w:val="24"/>
          <w:szCs w:val="20"/>
        </w:rPr>
        <w:t>Donaldson, T</w:t>
      </w:r>
      <w:r w:rsidR="00994D05" w:rsidRPr="00DF54B8">
        <w:rPr>
          <w:color w:val="auto"/>
          <w:sz w:val="24"/>
          <w:szCs w:val="20"/>
        </w:rPr>
        <w:t>.</w:t>
      </w:r>
      <w:r w:rsidRPr="00DF54B8">
        <w:rPr>
          <w:color w:val="auto"/>
          <w:sz w:val="24"/>
          <w:szCs w:val="20"/>
        </w:rPr>
        <w:t xml:space="preserve"> and</w:t>
      </w:r>
      <w:r w:rsidR="00954CC7" w:rsidRPr="00DF54B8">
        <w:rPr>
          <w:color w:val="auto"/>
          <w:sz w:val="24"/>
          <w:szCs w:val="20"/>
        </w:rPr>
        <w:t xml:space="preserve"> T.</w:t>
      </w:r>
      <w:r w:rsidRPr="00DF54B8">
        <w:rPr>
          <w:color w:val="auto"/>
          <w:sz w:val="24"/>
          <w:szCs w:val="20"/>
        </w:rPr>
        <w:t xml:space="preserve">  </w:t>
      </w:r>
      <w:proofErr w:type="spellStart"/>
      <w:r w:rsidRPr="00DF54B8">
        <w:rPr>
          <w:color w:val="auto"/>
          <w:sz w:val="24"/>
          <w:szCs w:val="20"/>
        </w:rPr>
        <w:t>Dunfee</w:t>
      </w:r>
      <w:proofErr w:type="spellEnd"/>
      <w:r w:rsidRPr="00DF54B8">
        <w:rPr>
          <w:color w:val="auto"/>
          <w:sz w:val="24"/>
          <w:szCs w:val="20"/>
        </w:rPr>
        <w:t>.: 1994</w:t>
      </w:r>
      <w:r w:rsidR="00954CC7" w:rsidRPr="00DF54B8">
        <w:rPr>
          <w:color w:val="auto"/>
          <w:sz w:val="24"/>
          <w:szCs w:val="20"/>
        </w:rPr>
        <w:t>,</w:t>
      </w:r>
      <w:r w:rsidRPr="00DF54B8">
        <w:rPr>
          <w:color w:val="auto"/>
          <w:sz w:val="24"/>
          <w:szCs w:val="20"/>
        </w:rPr>
        <w:t xml:space="preserve"> “Toward a Unified Conception of Business </w:t>
      </w:r>
      <w:r w:rsidR="00A84C84" w:rsidRPr="00DF54B8">
        <w:rPr>
          <w:color w:val="auto"/>
          <w:sz w:val="24"/>
          <w:szCs w:val="20"/>
        </w:rPr>
        <w:t>Ethics</w:t>
      </w:r>
      <w:r w:rsidRPr="00DF54B8">
        <w:rPr>
          <w:color w:val="auto"/>
          <w:sz w:val="24"/>
          <w:szCs w:val="20"/>
        </w:rPr>
        <w:t xml:space="preserve">: Integrative Social Contracts Theory", Academy of Management </w:t>
      </w:r>
      <w:proofErr w:type="spellStart"/>
      <w:r w:rsidRPr="00DF54B8">
        <w:rPr>
          <w:color w:val="auto"/>
          <w:sz w:val="24"/>
          <w:szCs w:val="20"/>
        </w:rPr>
        <w:t>Beview</w:t>
      </w:r>
      <w:proofErr w:type="spellEnd"/>
      <w:r w:rsidRPr="00DF54B8">
        <w:rPr>
          <w:color w:val="auto"/>
          <w:sz w:val="24"/>
          <w:szCs w:val="20"/>
        </w:rPr>
        <w:t>, 19(2) 252-284</w:t>
      </w:r>
    </w:p>
    <w:p w:rsidR="00AA23DB" w:rsidRPr="00DF54B8" w:rsidRDefault="00AA23DB" w:rsidP="003F6686">
      <w:pPr>
        <w:ind w:left="720" w:hanging="720"/>
        <w:rPr>
          <w:color w:val="auto"/>
          <w:sz w:val="24"/>
          <w:szCs w:val="20"/>
        </w:rPr>
      </w:pPr>
      <w:proofErr w:type="spellStart"/>
      <w:r w:rsidRPr="00DF54B8">
        <w:rPr>
          <w:color w:val="auto"/>
          <w:sz w:val="24"/>
          <w:szCs w:val="20"/>
        </w:rPr>
        <w:t>Ecorys</w:t>
      </w:r>
      <w:proofErr w:type="spellEnd"/>
      <w:r w:rsidR="0038616A" w:rsidRPr="00DF54B8">
        <w:rPr>
          <w:color w:val="auto"/>
          <w:sz w:val="24"/>
          <w:szCs w:val="20"/>
        </w:rPr>
        <w:t xml:space="preserve">.: </w:t>
      </w:r>
      <w:r w:rsidRPr="00DF54B8">
        <w:rPr>
          <w:color w:val="auto"/>
          <w:sz w:val="24"/>
          <w:szCs w:val="20"/>
        </w:rPr>
        <w:t>2012</w:t>
      </w:r>
      <w:r w:rsidR="0038616A" w:rsidRPr="00DF54B8">
        <w:rPr>
          <w:color w:val="auto"/>
          <w:sz w:val="24"/>
          <w:szCs w:val="20"/>
        </w:rPr>
        <w:t>,</w:t>
      </w:r>
      <w:r w:rsidRPr="00DF54B8">
        <w:rPr>
          <w:color w:val="auto"/>
          <w:sz w:val="24"/>
          <w:szCs w:val="20"/>
        </w:rPr>
        <w:t xml:space="preserve"> </w:t>
      </w:r>
      <w:r w:rsidR="00DC13E8" w:rsidRPr="00DF54B8">
        <w:rPr>
          <w:i/>
          <w:color w:val="auto"/>
          <w:sz w:val="24"/>
          <w:szCs w:val="20"/>
        </w:rPr>
        <w:t>EU SMEs in 2012: A</w:t>
      </w:r>
      <w:r w:rsidRPr="00DF54B8">
        <w:rPr>
          <w:i/>
          <w:color w:val="auto"/>
          <w:sz w:val="24"/>
          <w:szCs w:val="20"/>
        </w:rPr>
        <w:t xml:space="preserve">t the </w:t>
      </w:r>
      <w:r w:rsidR="00DC13E8" w:rsidRPr="00DF54B8">
        <w:rPr>
          <w:i/>
          <w:color w:val="auto"/>
          <w:sz w:val="24"/>
          <w:szCs w:val="20"/>
        </w:rPr>
        <w:t>C</w:t>
      </w:r>
      <w:r w:rsidRPr="00DF54B8">
        <w:rPr>
          <w:i/>
          <w:color w:val="auto"/>
          <w:sz w:val="24"/>
          <w:szCs w:val="20"/>
        </w:rPr>
        <w:t>rossroads</w:t>
      </w:r>
      <w:r w:rsidR="00C70EB4" w:rsidRPr="00DF54B8">
        <w:rPr>
          <w:i/>
          <w:color w:val="auto"/>
          <w:sz w:val="24"/>
          <w:szCs w:val="20"/>
        </w:rPr>
        <w:t>:</w:t>
      </w:r>
      <w:r w:rsidRPr="00DF54B8">
        <w:rPr>
          <w:i/>
          <w:color w:val="auto"/>
          <w:sz w:val="24"/>
          <w:szCs w:val="20"/>
        </w:rPr>
        <w:t xml:space="preserve"> Annual </w:t>
      </w:r>
      <w:r w:rsidR="00DC13E8" w:rsidRPr="00DF54B8">
        <w:rPr>
          <w:i/>
          <w:color w:val="auto"/>
          <w:sz w:val="24"/>
          <w:szCs w:val="20"/>
        </w:rPr>
        <w:t>R</w:t>
      </w:r>
      <w:r w:rsidRPr="00DF54B8">
        <w:rPr>
          <w:i/>
          <w:color w:val="auto"/>
          <w:sz w:val="24"/>
          <w:szCs w:val="20"/>
        </w:rPr>
        <w:t xml:space="preserve">eport on </w:t>
      </w:r>
      <w:r w:rsidR="00DC13E8" w:rsidRPr="00DF54B8">
        <w:rPr>
          <w:i/>
          <w:color w:val="auto"/>
          <w:sz w:val="24"/>
          <w:szCs w:val="20"/>
        </w:rPr>
        <w:t>S</w:t>
      </w:r>
      <w:r w:rsidRPr="00DF54B8">
        <w:rPr>
          <w:i/>
          <w:color w:val="auto"/>
          <w:sz w:val="24"/>
          <w:szCs w:val="20"/>
        </w:rPr>
        <w:t xml:space="preserve">mall and </w:t>
      </w:r>
      <w:r w:rsidR="00DC13E8" w:rsidRPr="00DF54B8">
        <w:rPr>
          <w:i/>
          <w:color w:val="auto"/>
          <w:sz w:val="24"/>
          <w:szCs w:val="20"/>
        </w:rPr>
        <w:t>Medium-S</w:t>
      </w:r>
      <w:r w:rsidRPr="00DF54B8">
        <w:rPr>
          <w:i/>
          <w:color w:val="auto"/>
          <w:sz w:val="24"/>
          <w:szCs w:val="20"/>
        </w:rPr>
        <w:t xml:space="preserve">ized </w:t>
      </w:r>
      <w:r w:rsidR="00DC13E8" w:rsidRPr="00DF54B8">
        <w:rPr>
          <w:i/>
          <w:color w:val="auto"/>
          <w:sz w:val="24"/>
          <w:szCs w:val="20"/>
        </w:rPr>
        <w:t>E</w:t>
      </w:r>
      <w:r w:rsidRPr="00DF54B8">
        <w:rPr>
          <w:i/>
          <w:color w:val="auto"/>
          <w:sz w:val="24"/>
          <w:szCs w:val="20"/>
        </w:rPr>
        <w:t xml:space="preserve">nterprises in the EU, 2011/12 </w:t>
      </w:r>
      <w:r w:rsidRPr="00DF54B8">
        <w:rPr>
          <w:color w:val="auto"/>
          <w:sz w:val="24"/>
          <w:szCs w:val="20"/>
        </w:rPr>
        <w:t>(Report for the European Commission).</w:t>
      </w:r>
    </w:p>
    <w:p w:rsidR="000F1004" w:rsidRPr="00DF54B8" w:rsidRDefault="002A0137" w:rsidP="003F6686">
      <w:pPr>
        <w:ind w:left="720" w:hanging="720"/>
        <w:rPr>
          <w:color w:val="auto"/>
          <w:sz w:val="24"/>
          <w:szCs w:val="20"/>
        </w:rPr>
      </w:pPr>
      <w:r w:rsidRPr="00DF54B8">
        <w:rPr>
          <w:color w:val="auto"/>
          <w:sz w:val="24"/>
          <w:szCs w:val="20"/>
        </w:rPr>
        <w:t>Edwards</w:t>
      </w:r>
      <w:r w:rsidR="00954CC7" w:rsidRPr="00DF54B8">
        <w:rPr>
          <w:color w:val="auto"/>
          <w:sz w:val="24"/>
          <w:szCs w:val="20"/>
        </w:rPr>
        <w:t>,</w:t>
      </w:r>
      <w:r w:rsidRPr="00DF54B8">
        <w:rPr>
          <w:color w:val="auto"/>
          <w:sz w:val="24"/>
          <w:szCs w:val="20"/>
        </w:rPr>
        <w:t xml:space="preserve"> M</w:t>
      </w:r>
      <w:r w:rsidR="00954CC7" w:rsidRPr="00DF54B8">
        <w:rPr>
          <w:color w:val="auto"/>
          <w:sz w:val="24"/>
          <w:szCs w:val="20"/>
        </w:rPr>
        <w:t xml:space="preserve">.: </w:t>
      </w:r>
      <w:r w:rsidR="000F1004" w:rsidRPr="00DF54B8">
        <w:rPr>
          <w:color w:val="auto"/>
          <w:sz w:val="24"/>
          <w:szCs w:val="20"/>
        </w:rPr>
        <w:t>2000</w:t>
      </w:r>
      <w:r w:rsidR="00954CC7" w:rsidRPr="00DF54B8">
        <w:rPr>
          <w:color w:val="auto"/>
          <w:sz w:val="24"/>
          <w:szCs w:val="20"/>
        </w:rPr>
        <w:t>,</w:t>
      </w:r>
      <w:r w:rsidR="000F1004" w:rsidRPr="00DF54B8">
        <w:rPr>
          <w:color w:val="auto"/>
          <w:sz w:val="24"/>
          <w:szCs w:val="20"/>
        </w:rPr>
        <w:t xml:space="preserve"> </w:t>
      </w:r>
      <w:r w:rsidR="000F1004" w:rsidRPr="00DF54B8">
        <w:rPr>
          <w:i/>
          <w:color w:val="auto"/>
          <w:sz w:val="24"/>
          <w:szCs w:val="20"/>
        </w:rPr>
        <w:t>NGO Righ</w:t>
      </w:r>
      <w:r w:rsidR="00F323E7" w:rsidRPr="00DF54B8">
        <w:rPr>
          <w:i/>
          <w:color w:val="auto"/>
          <w:sz w:val="24"/>
          <w:szCs w:val="20"/>
        </w:rPr>
        <w:t>ts and Responsibilities: A New D</w:t>
      </w:r>
      <w:r w:rsidR="000F1004" w:rsidRPr="00DF54B8">
        <w:rPr>
          <w:i/>
          <w:color w:val="auto"/>
          <w:sz w:val="24"/>
          <w:szCs w:val="20"/>
        </w:rPr>
        <w:t>eal for Global Governance</w:t>
      </w:r>
      <w:r w:rsidRPr="00DF54B8">
        <w:rPr>
          <w:color w:val="auto"/>
          <w:sz w:val="24"/>
          <w:szCs w:val="20"/>
        </w:rPr>
        <w:t xml:space="preserve"> (</w:t>
      </w:r>
      <w:r w:rsidR="000F1004" w:rsidRPr="00DF54B8">
        <w:rPr>
          <w:color w:val="auto"/>
          <w:sz w:val="24"/>
          <w:szCs w:val="20"/>
        </w:rPr>
        <w:t>Foreign Policy Centre, London</w:t>
      </w:r>
      <w:r w:rsidRPr="00DF54B8">
        <w:rPr>
          <w:color w:val="auto"/>
          <w:sz w:val="24"/>
          <w:szCs w:val="20"/>
        </w:rPr>
        <w:t>)</w:t>
      </w:r>
      <w:r w:rsidR="000F1004" w:rsidRPr="00DF54B8">
        <w:rPr>
          <w:color w:val="auto"/>
          <w:sz w:val="24"/>
          <w:szCs w:val="20"/>
        </w:rPr>
        <w:t>.</w:t>
      </w:r>
    </w:p>
    <w:p w:rsidR="00F436EE" w:rsidRPr="00DF54B8" w:rsidRDefault="00072760" w:rsidP="003F6686">
      <w:pPr>
        <w:ind w:left="720" w:hanging="720"/>
        <w:rPr>
          <w:color w:val="auto"/>
          <w:sz w:val="24"/>
          <w:szCs w:val="20"/>
        </w:rPr>
      </w:pPr>
      <w:r w:rsidRPr="00DF54B8">
        <w:rPr>
          <w:color w:val="auto"/>
          <w:sz w:val="24"/>
          <w:szCs w:val="20"/>
        </w:rPr>
        <w:t>EIM and Oxford Research for DG Environment</w:t>
      </w:r>
      <w:r w:rsidR="00813015" w:rsidRPr="00DF54B8">
        <w:rPr>
          <w:color w:val="auto"/>
          <w:sz w:val="24"/>
          <w:szCs w:val="20"/>
        </w:rPr>
        <w:t>.: 2011,</w:t>
      </w:r>
      <w:r w:rsidRPr="00DF54B8">
        <w:rPr>
          <w:color w:val="auto"/>
          <w:sz w:val="24"/>
          <w:szCs w:val="20"/>
        </w:rPr>
        <w:t xml:space="preserve"> Financing Eco-innovation (Final Report, January) &lt;http://ec.europa.eu/environment/etap/published_files/0211_final_report_eco_innovation.pdf&gt;</w:t>
      </w:r>
    </w:p>
    <w:p w:rsidR="00F436EE" w:rsidRPr="00DF54B8" w:rsidRDefault="00F436EE" w:rsidP="003F6686">
      <w:pPr>
        <w:ind w:left="720" w:hanging="720"/>
        <w:rPr>
          <w:color w:val="auto"/>
          <w:sz w:val="24"/>
          <w:szCs w:val="20"/>
        </w:rPr>
      </w:pPr>
      <w:r w:rsidRPr="00DF54B8">
        <w:rPr>
          <w:color w:val="auto"/>
          <w:sz w:val="24"/>
          <w:szCs w:val="20"/>
        </w:rPr>
        <w:t xml:space="preserve">European Commission.: 2012., SMEs, Resource Efficiency and Green Markets (Conducted by TNS Political &amp; Social at the request of Directorate-General Enterprise and Industry). &lt; http://ec.europa.eu/public_opinion/flash/fl_342_en.pdf&gt;. </w:t>
      </w:r>
    </w:p>
    <w:p w:rsidR="0049037A" w:rsidRPr="00DF54B8" w:rsidRDefault="0049037A" w:rsidP="003F6686">
      <w:pPr>
        <w:ind w:left="720" w:hanging="720"/>
        <w:rPr>
          <w:color w:val="auto"/>
          <w:sz w:val="24"/>
          <w:szCs w:val="20"/>
        </w:rPr>
      </w:pPr>
      <w:proofErr w:type="spellStart"/>
      <w:r w:rsidRPr="00DF54B8">
        <w:rPr>
          <w:color w:val="auto"/>
          <w:sz w:val="24"/>
          <w:szCs w:val="20"/>
        </w:rPr>
        <w:t>Fassin</w:t>
      </w:r>
      <w:proofErr w:type="spellEnd"/>
      <w:r w:rsidR="005C32E1" w:rsidRPr="00DF54B8">
        <w:rPr>
          <w:color w:val="auto"/>
          <w:sz w:val="24"/>
          <w:szCs w:val="20"/>
        </w:rPr>
        <w:t>, Y.: 2009,</w:t>
      </w:r>
      <w:r w:rsidRPr="00DF54B8">
        <w:rPr>
          <w:color w:val="auto"/>
          <w:sz w:val="24"/>
          <w:szCs w:val="20"/>
        </w:rPr>
        <w:t xml:space="preserve"> ‘The S</w:t>
      </w:r>
      <w:r w:rsidR="005C32E1" w:rsidRPr="00DF54B8">
        <w:rPr>
          <w:color w:val="auto"/>
          <w:sz w:val="24"/>
          <w:szCs w:val="20"/>
        </w:rPr>
        <w:t>takeholder model r</w:t>
      </w:r>
      <w:r w:rsidRPr="00DF54B8">
        <w:rPr>
          <w:color w:val="auto"/>
          <w:sz w:val="24"/>
          <w:szCs w:val="20"/>
        </w:rPr>
        <w:t xml:space="preserve">efined’ 84(1) </w:t>
      </w:r>
      <w:hyperlink r:id="rId8" w:history="1">
        <w:r w:rsidRPr="00DF54B8">
          <w:rPr>
            <w:color w:val="auto"/>
            <w:sz w:val="24"/>
            <w:szCs w:val="20"/>
          </w:rPr>
          <w:t>Jo</w:t>
        </w:r>
        <w:r w:rsidRPr="00DF54B8">
          <w:rPr>
            <w:i/>
            <w:color w:val="auto"/>
            <w:sz w:val="24"/>
            <w:szCs w:val="20"/>
          </w:rPr>
          <w:t>urnal of Business Ethics</w:t>
        </w:r>
      </w:hyperlink>
      <w:r w:rsidRPr="00DF54B8">
        <w:rPr>
          <w:color w:val="auto"/>
          <w:sz w:val="24"/>
          <w:szCs w:val="20"/>
        </w:rPr>
        <w:t xml:space="preserve"> 113-135 </w:t>
      </w:r>
    </w:p>
    <w:p w:rsidR="00425680" w:rsidRPr="00DF54B8" w:rsidRDefault="00425680" w:rsidP="003F6686">
      <w:pPr>
        <w:ind w:left="720" w:hanging="720"/>
        <w:rPr>
          <w:color w:val="auto"/>
          <w:sz w:val="24"/>
          <w:szCs w:val="20"/>
        </w:rPr>
      </w:pPr>
      <w:proofErr w:type="spellStart"/>
      <w:r w:rsidRPr="00DF54B8">
        <w:rPr>
          <w:color w:val="auto"/>
          <w:sz w:val="24"/>
          <w:szCs w:val="20"/>
        </w:rPr>
        <w:t>Fiorino</w:t>
      </w:r>
      <w:proofErr w:type="spellEnd"/>
      <w:r w:rsidR="0067115B" w:rsidRPr="00DF54B8">
        <w:rPr>
          <w:color w:val="auto"/>
          <w:sz w:val="24"/>
          <w:szCs w:val="20"/>
        </w:rPr>
        <w:t>,</w:t>
      </w:r>
      <w:r w:rsidRPr="00DF54B8">
        <w:rPr>
          <w:color w:val="auto"/>
          <w:sz w:val="24"/>
          <w:szCs w:val="20"/>
        </w:rPr>
        <w:t xml:space="preserve"> D</w:t>
      </w:r>
      <w:r w:rsidR="0067115B" w:rsidRPr="00DF54B8">
        <w:rPr>
          <w:color w:val="auto"/>
          <w:sz w:val="24"/>
          <w:szCs w:val="20"/>
        </w:rPr>
        <w:t xml:space="preserve">.: </w:t>
      </w:r>
      <w:r w:rsidRPr="00DF54B8">
        <w:rPr>
          <w:color w:val="auto"/>
          <w:sz w:val="24"/>
          <w:szCs w:val="20"/>
        </w:rPr>
        <w:t>1999</w:t>
      </w:r>
      <w:r w:rsidR="0067115B" w:rsidRPr="00DF54B8">
        <w:rPr>
          <w:color w:val="auto"/>
          <w:sz w:val="24"/>
          <w:szCs w:val="20"/>
        </w:rPr>
        <w:t>,</w:t>
      </w:r>
      <w:r w:rsidRPr="00DF54B8">
        <w:rPr>
          <w:color w:val="auto"/>
          <w:sz w:val="24"/>
          <w:szCs w:val="20"/>
        </w:rPr>
        <w:t xml:space="preserve"> ‘Rethinking Environmental Regulation: Perspectives on Law and Governance’ 23 </w:t>
      </w:r>
      <w:r w:rsidRPr="00DF54B8">
        <w:rPr>
          <w:i/>
          <w:color w:val="auto"/>
          <w:sz w:val="24"/>
          <w:szCs w:val="20"/>
        </w:rPr>
        <w:t xml:space="preserve">Harvard Environmental Law Review </w:t>
      </w:r>
      <w:r w:rsidRPr="00DF54B8">
        <w:rPr>
          <w:color w:val="auto"/>
          <w:sz w:val="24"/>
          <w:szCs w:val="20"/>
        </w:rPr>
        <w:t>441-469</w:t>
      </w:r>
      <w:r w:rsidR="0067115B" w:rsidRPr="00DF54B8">
        <w:rPr>
          <w:color w:val="auto"/>
          <w:sz w:val="24"/>
          <w:szCs w:val="20"/>
        </w:rPr>
        <w:t>.</w:t>
      </w:r>
    </w:p>
    <w:p w:rsidR="00072760" w:rsidRPr="00DF54B8" w:rsidRDefault="00072760" w:rsidP="003F6686">
      <w:pPr>
        <w:ind w:left="720" w:hanging="720"/>
        <w:rPr>
          <w:color w:val="auto"/>
          <w:sz w:val="24"/>
          <w:szCs w:val="20"/>
        </w:rPr>
      </w:pPr>
      <w:proofErr w:type="spellStart"/>
      <w:r w:rsidRPr="00DF54B8">
        <w:rPr>
          <w:color w:val="auto"/>
          <w:sz w:val="24"/>
          <w:szCs w:val="20"/>
        </w:rPr>
        <w:lastRenderedPageBreak/>
        <w:t>Fransen</w:t>
      </w:r>
      <w:proofErr w:type="spellEnd"/>
      <w:r w:rsidRPr="00DF54B8">
        <w:rPr>
          <w:color w:val="auto"/>
          <w:sz w:val="24"/>
          <w:szCs w:val="20"/>
        </w:rPr>
        <w:t xml:space="preserve"> L</w:t>
      </w:r>
      <w:r w:rsidR="0049037A" w:rsidRPr="00DF54B8">
        <w:rPr>
          <w:color w:val="auto"/>
          <w:sz w:val="24"/>
          <w:szCs w:val="20"/>
        </w:rPr>
        <w:t xml:space="preserve">.: </w:t>
      </w:r>
      <w:r w:rsidRPr="00DF54B8">
        <w:rPr>
          <w:color w:val="auto"/>
          <w:sz w:val="24"/>
          <w:szCs w:val="20"/>
        </w:rPr>
        <w:t>2011</w:t>
      </w:r>
      <w:r w:rsidR="00954CC7" w:rsidRPr="00DF54B8">
        <w:rPr>
          <w:color w:val="auto"/>
          <w:sz w:val="24"/>
          <w:szCs w:val="20"/>
        </w:rPr>
        <w:t>,</w:t>
      </w:r>
      <w:r w:rsidRPr="00DF54B8">
        <w:rPr>
          <w:i/>
          <w:color w:val="auto"/>
          <w:sz w:val="24"/>
          <w:szCs w:val="20"/>
        </w:rPr>
        <w:t xml:space="preserve"> Corporate Social Responsibility and Global </w:t>
      </w:r>
      <w:proofErr w:type="spellStart"/>
      <w:r w:rsidRPr="00DF54B8">
        <w:rPr>
          <w:i/>
          <w:color w:val="auto"/>
          <w:sz w:val="24"/>
          <w:szCs w:val="20"/>
        </w:rPr>
        <w:t>Labor</w:t>
      </w:r>
      <w:proofErr w:type="spellEnd"/>
      <w:r w:rsidRPr="00DF54B8">
        <w:rPr>
          <w:i/>
          <w:color w:val="auto"/>
          <w:sz w:val="24"/>
          <w:szCs w:val="20"/>
        </w:rPr>
        <w:t xml:space="preserve"> Standards: Firms and Activists in the Making of Private Regulation</w:t>
      </w:r>
      <w:r w:rsidRPr="00DF54B8">
        <w:rPr>
          <w:color w:val="auto"/>
          <w:sz w:val="24"/>
          <w:szCs w:val="20"/>
        </w:rPr>
        <w:t xml:space="preserve"> (Routledge, London).</w:t>
      </w:r>
    </w:p>
    <w:p w:rsidR="00423471" w:rsidRPr="00DF54B8" w:rsidRDefault="00954CC7" w:rsidP="003F6686">
      <w:pPr>
        <w:ind w:left="720" w:hanging="720"/>
        <w:rPr>
          <w:color w:val="auto"/>
          <w:sz w:val="24"/>
          <w:szCs w:val="20"/>
        </w:rPr>
      </w:pPr>
      <w:r w:rsidRPr="00DF54B8">
        <w:rPr>
          <w:color w:val="auto"/>
          <w:sz w:val="24"/>
          <w:szCs w:val="20"/>
        </w:rPr>
        <w:t>Freeman, R.:</w:t>
      </w:r>
      <w:r w:rsidR="00423471" w:rsidRPr="00DF54B8">
        <w:rPr>
          <w:color w:val="auto"/>
          <w:sz w:val="24"/>
          <w:szCs w:val="20"/>
        </w:rPr>
        <w:t xml:space="preserve"> 1984</w:t>
      </w:r>
      <w:r w:rsidRPr="00DF54B8">
        <w:rPr>
          <w:color w:val="auto"/>
          <w:sz w:val="24"/>
          <w:szCs w:val="20"/>
        </w:rPr>
        <w:t xml:space="preserve">, </w:t>
      </w:r>
      <w:r w:rsidR="00423471" w:rsidRPr="00DF54B8">
        <w:rPr>
          <w:i/>
          <w:color w:val="auto"/>
          <w:sz w:val="24"/>
          <w:szCs w:val="20"/>
        </w:rPr>
        <w:t xml:space="preserve">Strategic </w:t>
      </w:r>
      <w:r w:rsidRPr="00DF54B8">
        <w:rPr>
          <w:i/>
          <w:color w:val="auto"/>
          <w:sz w:val="24"/>
          <w:szCs w:val="20"/>
        </w:rPr>
        <w:t>M</w:t>
      </w:r>
      <w:r w:rsidR="00423471" w:rsidRPr="00DF54B8">
        <w:rPr>
          <w:i/>
          <w:color w:val="auto"/>
          <w:sz w:val="24"/>
          <w:szCs w:val="20"/>
        </w:rPr>
        <w:t xml:space="preserve">anagement: A </w:t>
      </w:r>
      <w:r w:rsidRPr="00DF54B8">
        <w:rPr>
          <w:i/>
          <w:color w:val="auto"/>
          <w:sz w:val="24"/>
          <w:szCs w:val="20"/>
        </w:rPr>
        <w:t>S</w:t>
      </w:r>
      <w:r w:rsidR="00423471" w:rsidRPr="00DF54B8">
        <w:rPr>
          <w:i/>
          <w:color w:val="auto"/>
          <w:sz w:val="24"/>
          <w:szCs w:val="20"/>
        </w:rPr>
        <w:t xml:space="preserve">takeholder </w:t>
      </w:r>
      <w:r w:rsidRPr="00DF54B8">
        <w:rPr>
          <w:i/>
          <w:color w:val="auto"/>
          <w:sz w:val="24"/>
          <w:szCs w:val="20"/>
        </w:rPr>
        <w:t>A</w:t>
      </w:r>
      <w:r w:rsidR="00423471" w:rsidRPr="00DF54B8">
        <w:rPr>
          <w:i/>
          <w:color w:val="auto"/>
          <w:sz w:val="24"/>
          <w:szCs w:val="20"/>
        </w:rPr>
        <w:t>pproach</w:t>
      </w:r>
      <w:r w:rsidR="0005488B" w:rsidRPr="00DF54B8">
        <w:rPr>
          <w:color w:val="auto"/>
          <w:sz w:val="24"/>
          <w:szCs w:val="20"/>
        </w:rPr>
        <w:t xml:space="preserve"> (Pitman/Ballinger, Boston).</w:t>
      </w:r>
    </w:p>
    <w:p w:rsidR="00072760" w:rsidRPr="00DF54B8" w:rsidRDefault="00E029D2" w:rsidP="003F6686">
      <w:pPr>
        <w:ind w:left="720" w:hanging="720"/>
        <w:rPr>
          <w:color w:val="auto"/>
          <w:sz w:val="24"/>
          <w:szCs w:val="20"/>
        </w:rPr>
      </w:pPr>
      <w:r w:rsidRPr="00DF54B8">
        <w:rPr>
          <w:color w:val="auto"/>
          <w:sz w:val="24"/>
          <w:szCs w:val="20"/>
        </w:rPr>
        <w:t>Force</w:t>
      </w:r>
      <w:r w:rsidR="00994D05" w:rsidRPr="00DF54B8">
        <w:rPr>
          <w:color w:val="auto"/>
          <w:sz w:val="24"/>
          <w:szCs w:val="20"/>
        </w:rPr>
        <w:t>,</w:t>
      </w:r>
      <w:r w:rsidRPr="00DF54B8">
        <w:rPr>
          <w:color w:val="auto"/>
          <w:sz w:val="24"/>
          <w:szCs w:val="20"/>
        </w:rPr>
        <w:t xml:space="preserve"> R</w:t>
      </w:r>
      <w:r w:rsidR="00994D05" w:rsidRPr="00DF54B8">
        <w:rPr>
          <w:color w:val="auto"/>
          <w:sz w:val="24"/>
          <w:szCs w:val="20"/>
        </w:rPr>
        <w:t>.</w:t>
      </w:r>
      <w:r w:rsidRPr="00DF54B8">
        <w:rPr>
          <w:color w:val="auto"/>
          <w:sz w:val="24"/>
          <w:szCs w:val="20"/>
        </w:rPr>
        <w:t xml:space="preserve">, </w:t>
      </w:r>
      <w:r w:rsidR="00994D05" w:rsidRPr="00DF54B8">
        <w:rPr>
          <w:color w:val="auto"/>
          <w:sz w:val="24"/>
          <w:szCs w:val="20"/>
        </w:rPr>
        <w:t xml:space="preserve">M. </w:t>
      </w:r>
      <w:r w:rsidRPr="00DF54B8">
        <w:rPr>
          <w:color w:val="auto"/>
          <w:sz w:val="24"/>
          <w:szCs w:val="20"/>
        </w:rPr>
        <w:t xml:space="preserve">Davies and </w:t>
      </w:r>
      <w:r w:rsidR="00994D05" w:rsidRPr="00DF54B8">
        <w:rPr>
          <w:color w:val="auto"/>
          <w:sz w:val="24"/>
          <w:szCs w:val="20"/>
        </w:rPr>
        <w:t xml:space="preserve">J. </w:t>
      </w:r>
      <w:r w:rsidRPr="00DF54B8">
        <w:rPr>
          <w:color w:val="auto"/>
          <w:sz w:val="24"/>
          <w:szCs w:val="20"/>
        </w:rPr>
        <w:t>Force</w:t>
      </w:r>
      <w:r w:rsidR="00994D05" w:rsidRPr="00DF54B8">
        <w:rPr>
          <w:color w:val="auto"/>
          <w:sz w:val="24"/>
          <w:szCs w:val="20"/>
        </w:rPr>
        <w:t xml:space="preserve">.: </w:t>
      </w:r>
      <w:r w:rsidRPr="00DF54B8">
        <w:rPr>
          <w:color w:val="auto"/>
          <w:sz w:val="24"/>
          <w:szCs w:val="20"/>
        </w:rPr>
        <w:t>2011</w:t>
      </w:r>
      <w:r w:rsidR="00994D05" w:rsidRPr="00DF54B8">
        <w:rPr>
          <w:color w:val="auto"/>
          <w:sz w:val="24"/>
          <w:szCs w:val="20"/>
        </w:rPr>
        <w:t>,</w:t>
      </w:r>
      <w:r w:rsidRPr="00DF54B8">
        <w:rPr>
          <w:color w:val="auto"/>
          <w:sz w:val="24"/>
          <w:szCs w:val="20"/>
        </w:rPr>
        <w:t xml:space="preserve"> </w:t>
      </w:r>
      <w:r w:rsidR="00DC13E8" w:rsidRPr="00DF54B8">
        <w:rPr>
          <w:color w:val="auto"/>
          <w:sz w:val="24"/>
          <w:szCs w:val="20"/>
        </w:rPr>
        <w:t>‘</w:t>
      </w:r>
      <w:r w:rsidRPr="00DF54B8">
        <w:rPr>
          <w:color w:val="auto"/>
          <w:sz w:val="24"/>
          <w:szCs w:val="20"/>
        </w:rPr>
        <w:t>Deepwater H</w:t>
      </w:r>
      <w:r w:rsidR="00072760" w:rsidRPr="00DF54B8">
        <w:rPr>
          <w:color w:val="auto"/>
          <w:sz w:val="24"/>
          <w:szCs w:val="20"/>
        </w:rPr>
        <w:t xml:space="preserve">orizon: </w:t>
      </w:r>
      <w:r w:rsidRPr="00DF54B8">
        <w:rPr>
          <w:color w:val="auto"/>
          <w:sz w:val="24"/>
          <w:szCs w:val="20"/>
        </w:rPr>
        <w:t>r</w:t>
      </w:r>
      <w:r w:rsidR="00072760" w:rsidRPr="00DF54B8">
        <w:rPr>
          <w:color w:val="auto"/>
          <w:sz w:val="24"/>
          <w:szCs w:val="20"/>
        </w:rPr>
        <w:t xml:space="preserve">emoval </w:t>
      </w:r>
      <w:r w:rsidRPr="00DF54B8">
        <w:rPr>
          <w:color w:val="auto"/>
          <w:sz w:val="24"/>
          <w:szCs w:val="20"/>
        </w:rPr>
        <w:t>c</w:t>
      </w:r>
      <w:r w:rsidR="00072760" w:rsidRPr="00DF54B8">
        <w:rPr>
          <w:color w:val="auto"/>
          <w:sz w:val="24"/>
          <w:szCs w:val="20"/>
        </w:rPr>
        <w:t xml:space="preserve">osts, </w:t>
      </w:r>
      <w:r w:rsidRPr="00DF54B8">
        <w:rPr>
          <w:color w:val="auto"/>
          <w:sz w:val="24"/>
          <w:szCs w:val="20"/>
        </w:rPr>
        <w:t>c</w:t>
      </w:r>
      <w:r w:rsidR="00072760" w:rsidRPr="00DF54B8">
        <w:rPr>
          <w:color w:val="auto"/>
          <w:sz w:val="24"/>
          <w:szCs w:val="20"/>
        </w:rPr>
        <w:t xml:space="preserve">ivil </w:t>
      </w:r>
      <w:r w:rsidRPr="00DF54B8">
        <w:rPr>
          <w:color w:val="auto"/>
          <w:sz w:val="24"/>
          <w:szCs w:val="20"/>
        </w:rPr>
        <w:t>d</w:t>
      </w:r>
      <w:r w:rsidR="00072760" w:rsidRPr="00DF54B8">
        <w:rPr>
          <w:color w:val="auto"/>
          <w:sz w:val="24"/>
          <w:szCs w:val="20"/>
        </w:rPr>
        <w:t xml:space="preserve">amages, </w:t>
      </w:r>
      <w:proofErr w:type="spellStart"/>
      <w:r w:rsidRPr="00DF54B8">
        <w:rPr>
          <w:color w:val="auto"/>
          <w:sz w:val="24"/>
          <w:szCs w:val="20"/>
        </w:rPr>
        <w:t>c</w:t>
      </w:r>
      <w:r w:rsidR="00DC13E8" w:rsidRPr="00DF54B8">
        <w:rPr>
          <w:color w:val="auto"/>
          <w:sz w:val="24"/>
          <w:szCs w:val="20"/>
        </w:rPr>
        <w:t>rimes,</w:t>
      </w:r>
      <w:r w:rsidRPr="00DF54B8">
        <w:rPr>
          <w:color w:val="auto"/>
          <w:sz w:val="24"/>
          <w:szCs w:val="20"/>
        </w:rPr>
        <w:t>c</w:t>
      </w:r>
      <w:r w:rsidR="00072760" w:rsidRPr="00DF54B8">
        <w:rPr>
          <w:color w:val="auto"/>
          <w:sz w:val="24"/>
          <w:szCs w:val="20"/>
        </w:rPr>
        <w:t>ivil</w:t>
      </w:r>
      <w:proofErr w:type="spellEnd"/>
      <w:r w:rsidR="00072760" w:rsidRPr="00DF54B8">
        <w:rPr>
          <w:color w:val="auto"/>
          <w:sz w:val="24"/>
          <w:szCs w:val="20"/>
        </w:rPr>
        <w:t xml:space="preserve"> </w:t>
      </w:r>
      <w:r w:rsidRPr="00DF54B8">
        <w:rPr>
          <w:color w:val="auto"/>
          <w:sz w:val="24"/>
          <w:szCs w:val="20"/>
        </w:rPr>
        <w:t>p</w:t>
      </w:r>
      <w:r w:rsidR="00072760" w:rsidRPr="00DF54B8">
        <w:rPr>
          <w:color w:val="auto"/>
          <w:sz w:val="24"/>
          <w:szCs w:val="20"/>
        </w:rPr>
        <w:t xml:space="preserve">enalties, and </w:t>
      </w:r>
      <w:r w:rsidRPr="00DF54B8">
        <w:rPr>
          <w:color w:val="auto"/>
          <w:sz w:val="24"/>
          <w:szCs w:val="20"/>
        </w:rPr>
        <w:t>s</w:t>
      </w:r>
      <w:r w:rsidR="00072760" w:rsidRPr="00DF54B8">
        <w:rPr>
          <w:color w:val="auto"/>
          <w:sz w:val="24"/>
          <w:szCs w:val="20"/>
        </w:rPr>
        <w:t xml:space="preserve">tate </w:t>
      </w:r>
      <w:r w:rsidRPr="00DF54B8">
        <w:rPr>
          <w:color w:val="auto"/>
          <w:sz w:val="24"/>
          <w:szCs w:val="20"/>
        </w:rPr>
        <w:t>r</w:t>
      </w:r>
      <w:r w:rsidR="00072760" w:rsidRPr="00DF54B8">
        <w:rPr>
          <w:color w:val="auto"/>
          <w:sz w:val="24"/>
          <w:szCs w:val="20"/>
        </w:rPr>
        <w:t xml:space="preserve">emedies in </w:t>
      </w:r>
      <w:r w:rsidRPr="00DF54B8">
        <w:rPr>
          <w:color w:val="auto"/>
          <w:sz w:val="24"/>
          <w:szCs w:val="20"/>
        </w:rPr>
        <w:t>o</w:t>
      </w:r>
      <w:r w:rsidR="00072760" w:rsidRPr="00DF54B8">
        <w:rPr>
          <w:color w:val="auto"/>
          <w:sz w:val="24"/>
          <w:szCs w:val="20"/>
        </w:rPr>
        <w:t xml:space="preserve">il </w:t>
      </w:r>
      <w:r w:rsidRPr="00DF54B8">
        <w:rPr>
          <w:color w:val="auto"/>
          <w:sz w:val="24"/>
          <w:szCs w:val="20"/>
        </w:rPr>
        <w:t>s</w:t>
      </w:r>
      <w:r w:rsidR="00072760" w:rsidRPr="00DF54B8">
        <w:rPr>
          <w:color w:val="auto"/>
          <w:sz w:val="24"/>
          <w:szCs w:val="20"/>
        </w:rPr>
        <w:t xml:space="preserve">pill </w:t>
      </w:r>
      <w:r w:rsidRPr="00DF54B8">
        <w:rPr>
          <w:color w:val="auto"/>
          <w:sz w:val="24"/>
          <w:szCs w:val="20"/>
        </w:rPr>
        <w:t>cases</w:t>
      </w:r>
      <w:r w:rsidR="00DC13E8" w:rsidRPr="00DF54B8">
        <w:rPr>
          <w:color w:val="auto"/>
          <w:sz w:val="24"/>
          <w:szCs w:val="20"/>
        </w:rPr>
        <w:t>’</w:t>
      </w:r>
      <w:r w:rsidRPr="00DF54B8">
        <w:rPr>
          <w:color w:val="auto"/>
          <w:sz w:val="24"/>
          <w:szCs w:val="20"/>
        </w:rPr>
        <w:t xml:space="preserve"> 85</w:t>
      </w:r>
      <w:r w:rsidR="00994D05" w:rsidRPr="00DF54B8">
        <w:rPr>
          <w:color w:val="auto"/>
          <w:sz w:val="24"/>
          <w:szCs w:val="20"/>
        </w:rPr>
        <w:t xml:space="preserve">(4) </w:t>
      </w:r>
      <w:r w:rsidR="00072760" w:rsidRPr="00DF54B8">
        <w:rPr>
          <w:i/>
          <w:color w:val="auto"/>
          <w:sz w:val="24"/>
          <w:szCs w:val="20"/>
        </w:rPr>
        <w:t>Tulane Law Review</w:t>
      </w:r>
      <w:r w:rsidR="00072760" w:rsidRPr="00DF54B8">
        <w:rPr>
          <w:color w:val="auto"/>
          <w:sz w:val="24"/>
          <w:szCs w:val="20"/>
        </w:rPr>
        <w:t xml:space="preserve"> 889–982.</w:t>
      </w:r>
    </w:p>
    <w:p w:rsidR="0067115B" w:rsidRPr="00DF54B8" w:rsidRDefault="0067115B" w:rsidP="003F6686">
      <w:pPr>
        <w:ind w:left="720" w:hanging="720"/>
        <w:rPr>
          <w:color w:val="auto"/>
          <w:sz w:val="24"/>
          <w:szCs w:val="20"/>
        </w:rPr>
      </w:pPr>
      <w:r w:rsidRPr="00DF54B8">
        <w:rPr>
          <w:color w:val="auto"/>
          <w:sz w:val="24"/>
          <w:szCs w:val="20"/>
        </w:rPr>
        <w:t>Glaser, B. and A. Strauss.: 1967, ‘The Discovery of Grounded Theory: Strategies for Qualitative Research’ (Aldine, New York).</w:t>
      </w:r>
    </w:p>
    <w:p w:rsidR="00072760" w:rsidRPr="00DF54B8" w:rsidRDefault="00422D3E" w:rsidP="003F6686">
      <w:pPr>
        <w:ind w:left="720" w:hanging="720"/>
        <w:rPr>
          <w:color w:val="auto"/>
          <w:sz w:val="24"/>
          <w:szCs w:val="20"/>
        </w:rPr>
      </w:pPr>
      <w:proofErr w:type="spellStart"/>
      <w:r w:rsidRPr="00DF54B8">
        <w:rPr>
          <w:color w:val="auto"/>
          <w:sz w:val="24"/>
          <w:szCs w:val="20"/>
        </w:rPr>
        <w:t>Graafland</w:t>
      </w:r>
      <w:proofErr w:type="spellEnd"/>
      <w:r w:rsidRPr="00DF54B8">
        <w:rPr>
          <w:color w:val="auto"/>
          <w:sz w:val="24"/>
          <w:szCs w:val="20"/>
        </w:rPr>
        <w:t xml:space="preserve">, </w:t>
      </w:r>
      <w:r w:rsidR="00E029D2" w:rsidRPr="00DF54B8">
        <w:rPr>
          <w:color w:val="auto"/>
          <w:sz w:val="24"/>
          <w:szCs w:val="20"/>
        </w:rPr>
        <w:t>J</w:t>
      </w:r>
      <w:r w:rsidRPr="00DF54B8">
        <w:rPr>
          <w:color w:val="auto"/>
          <w:sz w:val="24"/>
          <w:szCs w:val="20"/>
        </w:rPr>
        <w:t>.</w:t>
      </w:r>
      <w:r w:rsidR="00E029D2" w:rsidRPr="00DF54B8">
        <w:rPr>
          <w:color w:val="auto"/>
          <w:sz w:val="24"/>
          <w:szCs w:val="20"/>
        </w:rPr>
        <w:t xml:space="preserve"> and</w:t>
      </w:r>
      <w:r w:rsidRPr="00DF54B8">
        <w:rPr>
          <w:color w:val="auto"/>
          <w:sz w:val="24"/>
          <w:szCs w:val="20"/>
        </w:rPr>
        <w:t xml:space="preserve"> H.</w:t>
      </w:r>
      <w:r w:rsidR="00F55814" w:rsidRPr="00DF54B8">
        <w:rPr>
          <w:color w:val="auto"/>
          <w:sz w:val="24"/>
          <w:szCs w:val="20"/>
        </w:rPr>
        <w:t xml:space="preserve"> </w:t>
      </w:r>
      <w:proofErr w:type="spellStart"/>
      <w:r w:rsidR="00072760" w:rsidRPr="00DF54B8">
        <w:rPr>
          <w:color w:val="auto"/>
          <w:sz w:val="24"/>
          <w:szCs w:val="20"/>
        </w:rPr>
        <w:t>Smid</w:t>
      </w:r>
      <w:proofErr w:type="spellEnd"/>
      <w:r w:rsidRPr="00DF54B8">
        <w:rPr>
          <w:color w:val="auto"/>
          <w:sz w:val="24"/>
          <w:szCs w:val="20"/>
        </w:rPr>
        <w:t xml:space="preserve">.: </w:t>
      </w:r>
      <w:r w:rsidR="00072760" w:rsidRPr="00DF54B8">
        <w:rPr>
          <w:color w:val="auto"/>
          <w:sz w:val="24"/>
          <w:szCs w:val="20"/>
        </w:rPr>
        <w:t>2004</w:t>
      </w:r>
      <w:r w:rsidRPr="00DF54B8">
        <w:rPr>
          <w:color w:val="auto"/>
          <w:sz w:val="24"/>
          <w:szCs w:val="20"/>
        </w:rPr>
        <w:t>,</w:t>
      </w:r>
      <w:r w:rsidR="00072760" w:rsidRPr="00DF54B8">
        <w:rPr>
          <w:color w:val="auto"/>
          <w:sz w:val="24"/>
          <w:szCs w:val="20"/>
        </w:rPr>
        <w:t xml:space="preserve"> </w:t>
      </w:r>
      <w:r w:rsidR="00E029D2" w:rsidRPr="00DF54B8">
        <w:rPr>
          <w:color w:val="auto"/>
          <w:sz w:val="24"/>
          <w:szCs w:val="20"/>
        </w:rPr>
        <w:t>‘</w:t>
      </w:r>
      <w:r w:rsidR="00072760" w:rsidRPr="00DF54B8">
        <w:rPr>
          <w:color w:val="auto"/>
          <w:sz w:val="24"/>
          <w:szCs w:val="20"/>
        </w:rPr>
        <w:t>Reputation, corporate social respon</w:t>
      </w:r>
      <w:r w:rsidR="00E029D2" w:rsidRPr="00DF54B8">
        <w:rPr>
          <w:color w:val="auto"/>
          <w:sz w:val="24"/>
          <w:szCs w:val="20"/>
        </w:rPr>
        <w:t xml:space="preserve">sibility and market regulation’ 49 </w:t>
      </w:r>
      <w:proofErr w:type="spellStart"/>
      <w:r w:rsidR="00072760" w:rsidRPr="00DF54B8">
        <w:rPr>
          <w:i/>
          <w:color w:val="auto"/>
          <w:sz w:val="24"/>
          <w:szCs w:val="20"/>
        </w:rPr>
        <w:t>TijdchriftvoorEconomie</w:t>
      </w:r>
      <w:proofErr w:type="spellEnd"/>
      <w:r w:rsidR="00072760" w:rsidRPr="00DF54B8">
        <w:rPr>
          <w:i/>
          <w:color w:val="auto"/>
          <w:sz w:val="24"/>
          <w:szCs w:val="20"/>
        </w:rPr>
        <w:t xml:space="preserve"> </w:t>
      </w:r>
      <w:proofErr w:type="spellStart"/>
      <w:r w:rsidR="00072760" w:rsidRPr="00DF54B8">
        <w:rPr>
          <w:i/>
          <w:color w:val="auto"/>
          <w:sz w:val="24"/>
          <w:szCs w:val="20"/>
        </w:rPr>
        <w:t>en</w:t>
      </w:r>
      <w:proofErr w:type="spellEnd"/>
      <w:r w:rsidR="00072760" w:rsidRPr="00DF54B8">
        <w:rPr>
          <w:i/>
          <w:color w:val="auto"/>
          <w:sz w:val="24"/>
          <w:szCs w:val="20"/>
        </w:rPr>
        <w:t xml:space="preserve"> Management </w:t>
      </w:r>
      <w:r w:rsidR="00072760" w:rsidRPr="00DF54B8">
        <w:rPr>
          <w:color w:val="auto"/>
          <w:sz w:val="24"/>
          <w:szCs w:val="20"/>
        </w:rPr>
        <w:t>271-308.</w:t>
      </w:r>
    </w:p>
    <w:p w:rsidR="00A93236" w:rsidRPr="00DF54B8" w:rsidRDefault="00954CC7" w:rsidP="003F6686">
      <w:pPr>
        <w:ind w:left="720" w:hanging="720"/>
        <w:rPr>
          <w:color w:val="auto"/>
          <w:sz w:val="24"/>
          <w:szCs w:val="20"/>
        </w:rPr>
      </w:pPr>
      <w:r w:rsidRPr="00DF54B8">
        <w:rPr>
          <w:color w:val="auto"/>
          <w:sz w:val="24"/>
          <w:szCs w:val="20"/>
        </w:rPr>
        <w:t xml:space="preserve">Grabosky, P.: </w:t>
      </w:r>
      <w:r w:rsidR="00B61D3D" w:rsidRPr="00DF54B8">
        <w:rPr>
          <w:color w:val="auto"/>
          <w:sz w:val="24"/>
          <w:szCs w:val="20"/>
        </w:rPr>
        <w:t>1995</w:t>
      </w:r>
      <w:r w:rsidRPr="00DF54B8">
        <w:rPr>
          <w:color w:val="auto"/>
          <w:sz w:val="24"/>
          <w:szCs w:val="20"/>
        </w:rPr>
        <w:t>,</w:t>
      </w:r>
      <w:r w:rsidR="00B61D3D" w:rsidRPr="00DF54B8">
        <w:rPr>
          <w:color w:val="auto"/>
          <w:sz w:val="24"/>
          <w:szCs w:val="20"/>
        </w:rPr>
        <w:t xml:space="preserve"> ‘</w:t>
      </w:r>
      <w:r w:rsidR="00E029D2" w:rsidRPr="00DF54B8">
        <w:rPr>
          <w:color w:val="auto"/>
          <w:sz w:val="24"/>
          <w:szCs w:val="20"/>
        </w:rPr>
        <w:t>Using n</w:t>
      </w:r>
      <w:r w:rsidR="00072760" w:rsidRPr="00DF54B8">
        <w:rPr>
          <w:color w:val="auto"/>
          <w:sz w:val="24"/>
          <w:szCs w:val="20"/>
        </w:rPr>
        <w:t>on-</w:t>
      </w:r>
      <w:r w:rsidR="00E029D2" w:rsidRPr="00DF54B8">
        <w:rPr>
          <w:color w:val="auto"/>
          <w:sz w:val="24"/>
          <w:szCs w:val="20"/>
        </w:rPr>
        <w:t>g</w:t>
      </w:r>
      <w:r w:rsidR="00072760" w:rsidRPr="00DF54B8">
        <w:rPr>
          <w:color w:val="auto"/>
          <w:sz w:val="24"/>
          <w:szCs w:val="20"/>
        </w:rPr>
        <w:t xml:space="preserve">overnmental </w:t>
      </w:r>
      <w:r w:rsidR="00E029D2" w:rsidRPr="00DF54B8">
        <w:rPr>
          <w:color w:val="auto"/>
          <w:sz w:val="24"/>
          <w:szCs w:val="20"/>
        </w:rPr>
        <w:t>r</w:t>
      </w:r>
      <w:r w:rsidR="00072760" w:rsidRPr="00DF54B8">
        <w:rPr>
          <w:color w:val="auto"/>
          <w:sz w:val="24"/>
          <w:szCs w:val="20"/>
        </w:rPr>
        <w:t xml:space="preserve">esources to </w:t>
      </w:r>
      <w:r w:rsidR="00E029D2" w:rsidRPr="00DF54B8">
        <w:rPr>
          <w:color w:val="auto"/>
          <w:sz w:val="24"/>
          <w:szCs w:val="20"/>
        </w:rPr>
        <w:t>f</w:t>
      </w:r>
      <w:r w:rsidR="00072760" w:rsidRPr="00DF54B8">
        <w:rPr>
          <w:color w:val="auto"/>
          <w:sz w:val="24"/>
          <w:szCs w:val="20"/>
        </w:rPr>
        <w:t xml:space="preserve">oster </w:t>
      </w:r>
      <w:r w:rsidR="00E029D2" w:rsidRPr="00DF54B8">
        <w:rPr>
          <w:color w:val="auto"/>
          <w:sz w:val="24"/>
          <w:szCs w:val="20"/>
        </w:rPr>
        <w:t>r</w:t>
      </w:r>
      <w:r w:rsidR="00072760" w:rsidRPr="00DF54B8">
        <w:rPr>
          <w:color w:val="auto"/>
          <w:sz w:val="24"/>
          <w:szCs w:val="20"/>
        </w:rPr>
        <w:t xml:space="preserve">egulatory </w:t>
      </w:r>
      <w:r w:rsidR="00E029D2" w:rsidRPr="00DF54B8">
        <w:rPr>
          <w:color w:val="auto"/>
          <w:sz w:val="24"/>
          <w:szCs w:val="20"/>
        </w:rPr>
        <w:t>c</w:t>
      </w:r>
      <w:r w:rsidR="00072760" w:rsidRPr="00DF54B8">
        <w:rPr>
          <w:color w:val="auto"/>
          <w:sz w:val="24"/>
          <w:szCs w:val="20"/>
        </w:rPr>
        <w:t>ompliance” 8</w:t>
      </w:r>
      <w:r w:rsidR="00422D3E" w:rsidRPr="00DF54B8">
        <w:rPr>
          <w:color w:val="auto"/>
          <w:sz w:val="24"/>
          <w:szCs w:val="20"/>
        </w:rPr>
        <w:t>(4)</w:t>
      </w:r>
      <w:r w:rsidR="00072760" w:rsidRPr="00DF54B8">
        <w:rPr>
          <w:color w:val="auto"/>
          <w:sz w:val="24"/>
          <w:szCs w:val="20"/>
        </w:rPr>
        <w:t xml:space="preserve"> </w:t>
      </w:r>
      <w:r w:rsidR="00072760" w:rsidRPr="00DF54B8">
        <w:rPr>
          <w:i/>
          <w:color w:val="auto"/>
          <w:sz w:val="24"/>
          <w:szCs w:val="20"/>
        </w:rPr>
        <w:t>Governance: An International Journal of Policy and Administration</w:t>
      </w:r>
      <w:r w:rsidR="00072760" w:rsidRPr="00DF54B8">
        <w:rPr>
          <w:color w:val="auto"/>
          <w:sz w:val="24"/>
          <w:szCs w:val="20"/>
        </w:rPr>
        <w:t xml:space="preserve"> 527-550.</w:t>
      </w:r>
    </w:p>
    <w:p w:rsidR="00A93236" w:rsidRPr="00DF54B8" w:rsidRDefault="00A93236" w:rsidP="003F6686">
      <w:pPr>
        <w:ind w:left="720" w:hanging="720"/>
        <w:rPr>
          <w:color w:val="auto"/>
          <w:sz w:val="24"/>
          <w:szCs w:val="20"/>
        </w:rPr>
      </w:pPr>
      <w:r w:rsidRPr="00DF54B8">
        <w:rPr>
          <w:color w:val="auto"/>
          <w:sz w:val="24"/>
          <w:szCs w:val="20"/>
        </w:rPr>
        <w:t>Grabosky, P.: 2013</w:t>
      </w:r>
      <w:r w:rsidR="00954CC7" w:rsidRPr="00DF54B8">
        <w:rPr>
          <w:color w:val="auto"/>
          <w:sz w:val="24"/>
          <w:szCs w:val="20"/>
        </w:rPr>
        <w:t>,</w:t>
      </w:r>
      <w:r w:rsidRPr="00DF54B8">
        <w:rPr>
          <w:color w:val="auto"/>
          <w:sz w:val="24"/>
          <w:szCs w:val="20"/>
        </w:rPr>
        <w:t xml:space="preserve"> “Beyond Responsive Regulation: The Expanding Role of Non-State Actors in the Regulatory Process”. Regulation and Governance 7 (1): 114–123.</w:t>
      </w:r>
    </w:p>
    <w:p w:rsidR="00060748" w:rsidRPr="00DF54B8" w:rsidRDefault="00060748" w:rsidP="003F6686">
      <w:pPr>
        <w:ind w:left="720" w:hanging="720"/>
        <w:rPr>
          <w:color w:val="auto"/>
          <w:sz w:val="24"/>
          <w:szCs w:val="20"/>
        </w:rPr>
      </w:pPr>
      <w:r w:rsidRPr="00DF54B8">
        <w:rPr>
          <w:color w:val="auto"/>
          <w:sz w:val="24"/>
          <w:szCs w:val="20"/>
        </w:rPr>
        <w:t>Gunningham</w:t>
      </w:r>
      <w:r w:rsidR="00422D3E" w:rsidRPr="00DF54B8">
        <w:rPr>
          <w:color w:val="auto"/>
          <w:sz w:val="24"/>
          <w:szCs w:val="20"/>
        </w:rPr>
        <w:t>.</w:t>
      </w:r>
      <w:r w:rsidRPr="00DF54B8">
        <w:rPr>
          <w:color w:val="auto"/>
          <w:sz w:val="24"/>
          <w:szCs w:val="20"/>
        </w:rPr>
        <w:t xml:space="preserve"> N</w:t>
      </w:r>
      <w:r w:rsidR="00422D3E" w:rsidRPr="00DF54B8">
        <w:rPr>
          <w:color w:val="auto"/>
          <w:sz w:val="24"/>
          <w:szCs w:val="20"/>
        </w:rPr>
        <w:t>.</w:t>
      </w:r>
      <w:r w:rsidRPr="00DF54B8">
        <w:rPr>
          <w:color w:val="auto"/>
          <w:sz w:val="24"/>
          <w:szCs w:val="20"/>
        </w:rPr>
        <w:t xml:space="preserve"> and </w:t>
      </w:r>
      <w:r w:rsidR="00422D3E" w:rsidRPr="00DF54B8">
        <w:rPr>
          <w:color w:val="auto"/>
          <w:sz w:val="24"/>
          <w:szCs w:val="20"/>
        </w:rPr>
        <w:t xml:space="preserve">P. </w:t>
      </w:r>
      <w:r w:rsidRPr="00DF54B8">
        <w:rPr>
          <w:color w:val="auto"/>
          <w:sz w:val="24"/>
          <w:szCs w:val="20"/>
        </w:rPr>
        <w:t>Grabosky</w:t>
      </w:r>
      <w:r w:rsidR="00422D3E" w:rsidRPr="00DF54B8">
        <w:rPr>
          <w:color w:val="auto"/>
          <w:sz w:val="24"/>
          <w:szCs w:val="20"/>
        </w:rPr>
        <w:t>.</w:t>
      </w:r>
      <w:r w:rsidRPr="00DF54B8">
        <w:rPr>
          <w:color w:val="auto"/>
          <w:sz w:val="24"/>
          <w:szCs w:val="20"/>
        </w:rPr>
        <w:t xml:space="preserve"> P</w:t>
      </w:r>
      <w:r w:rsidR="00422D3E" w:rsidRPr="00DF54B8">
        <w:rPr>
          <w:color w:val="auto"/>
          <w:sz w:val="24"/>
          <w:szCs w:val="20"/>
        </w:rPr>
        <w:t xml:space="preserve">.: </w:t>
      </w:r>
      <w:r w:rsidRPr="00DF54B8">
        <w:rPr>
          <w:color w:val="auto"/>
          <w:sz w:val="24"/>
          <w:szCs w:val="20"/>
        </w:rPr>
        <w:t xml:space="preserve">1998, </w:t>
      </w:r>
      <w:r w:rsidRPr="00DF54B8">
        <w:rPr>
          <w:i/>
          <w:color w:val="auto"/>
          <w:sz w:val="24"/>
          <w:szCs w:val="20"/>
        </w:rPr>
        <w:t>Smart Regulation</w:t>
      </w:r>
      <w:r w:rsidR="00422D3E" w:rsidRPr="00DF54B8">
        <w:rPr>
          <w:i/>
          <w:color w:val="auto"/>
          <w:sz w:val="24"/>
          <w:szCs w:val="20"/>
        </w:rPr>
        <w:t>: Designing Environmental Policy</w:t>
      </w:r>
      <w:r w:rsidR="00422D3E" w:rsidRPr="00DF54B8">
        <w:rPr>
          <w:color w:val="auto"/>
          <w:sz w:val="24"/>
          <w:szCs w:val="20"/>
        </w:rPr>
        <w:t xml:space="preserve"> (Clarendon Press, Oxford). </w:t>
      </w:r>
    </w:p>
    <w:p w:rsidR="00072760" w:rsidRPr="00DF54B8" w:rsidRDefault="00072760" w:rsidP="003F6686">
      <w:pPr>
        <w:ind w:left="720" w:hanging="720"/>
        <w:rPr>
          <w:color w:val="auto"/>
          <w:sz w:val="24"/>
          <w:szCs w:val="20"/>
        </w:rPr>
      </w:pPr>
      <w:r w:rsidRPr="00DF54B8">
        <w:rPr>
          <w:color w:val="auto"/>
          <w:sz w:val="24"/>
          <w:szCs w:val="20"/>
        </w:rPr>
        <w:t>Gunningham</w:t>
      </w:r>
      <w:r w:rsidR="00422D3E" w:rsidRPr="00DF54B8">
        <w:rPr>
          <w:color w:val="auto"/>
          <w:sz w:val="24"/>
          <w:szCs w:val="20"/>
        </w:rPr>
        <w:t>,</w:t>
      </w:r>
      <w:r w:rsidRPr="00DF54B8">
        <w:rPr>
          <w:color w:val="auto"/>
          <w:sz w:val="24"/>
          <w:szCs w:val="20"/>
        </w:rPr>
        <w:t xml:space="preserve"> N</w:t>
      </w:r>
      <w:r w:rsidR="00422D3E" w:rsidRPr="00DF54B8">
        <w:rPr>
          <w:color w:val="auto"/>
          <w:sz w:val="24"/>
          <w:szCs w:val="20"/>
        </w:rPr>
        <w:t xml:space="preserve">.: </w:t>
      </w:r>
      <w:r w:rsidRPr="00DF54B8">
        <w:rPr>
          <w:color w:val="auto"/>
          <w:sz w:val="24"/>
          <w:szCs w:val="20"/>
        </w:rPr>
        <w:t>2002</w:t>
      </w:r>
      <w:r w:rsidR="00422D3E" w:rsidRPr="00DF54B8">
        <w:rPr>
          <w:color w:val="auto"/>
          <w:sz w:val="24"/>
          <w:szCs w:val="20"/>
        </w:rPr>
        <w:t>,</w:t>
      </w:r>
      <w:r w:rsidRPr="00DF54B8">
        <w:rPr>
          <w:color w:val="auto"/>
          <w:sz w:val="24"/>
          <w:szCs w:val="20"/>
        </w:rPr>
        <w:t xml:space="preserve"> </w:t>
      </w:r>
      <w:r w:rsidR="00422D3E" w:rsidRPr="00DF54B8">
        <w:rPr>
          <w:color w:val="auto"/>
          <w:sz w:val="24"/>
          <w:szCs w:val="20"/>
        </w:rPr>
        <w:t>‘</w:t>
      </w:r>
      <w:r w:rsidRPr="00DF54B8">
        <w:rPr>
          <w:color w:val="auto"/>
          <w:sz w:val="24"/>
          <w:szCs w:val="20"/>
        </w:rPr>
        <w:t>Regulating smal</w:t>
      </w:r>
      <w:r w:rsidR="00422D3E" w:rsidRPr="00DF54B8">
        <w:rPr>
          <w:color w:val="auto"/>
          <w:sz w:val="24"/>
          <w:szCs w:val="20"/>
        </w:rPr>
        <w:t xml:space="preserve">l and medium sized enterprises’ 14(1) </w:t>
      </w:r>
      <w:r w:rsidRPr="00DF54B8">
        <w:rPr>
          <w:i/>
          <w:iCs/>
          <w:color w:val="auto"/>
          <w:sz w:val="24"/>
          <w:szCs w:val="20"/>
        </w:rPr>
        <w:t xml:space="preserve">Journal of Environmental </w:t>
      </w:r>
      <w:proofErr w:type="gramStart"/>
      <w:r w:rsidRPr="00DF54B8">
        <w:rPr>
          <w:i/>
          <w:iCs/>
          <w:color w:val="auto"/>
          <w:sz w:val="24"/>
          <w:szCs w:val="20"/>
        </w:rPr>
        <w:t xml:space="preserve">Law </w:t>
      </w:r>
      <w:r w:rsidRPr="00DF54B8">
        <w:rPr>
          <w:color w:val="auto"/>
          <w:sz w:val="24"/>
          <w:szCs w:val="20"/>
        </w:rPr>
        <w:t xml:space="preserve"> 3</w:t>
      </w:r>
      <w:proofErr w:type="gramEnd"/>
      <w:r w:rsidRPr="00DF54B8">
        <w:rPr>
          <w:color w:val="auto"/>
          <w:sz w:val="24"/>
          <w:szCs w:val="20"/>
        </w:rPr>
        <w:t>-32.</w:t>
      </w:r>
    </w:p>
    <w:p w:rsidR="00072760" w:rsidRPr="00DF54B8" w:rsidRDefault="00072760" w:rsidP="003F6686">
      <w:pPr>
        <w:ind w:left="720" w:hanging="720"/>
        <w:rPr>
          <w:color w:val="auto"/>
          <w:sz w:val="24"/>
          <w:szCs w:val="20"/>
        </w:rPr>
      </w:pPr>
      <w:r w:rsidRPr="00DF54B8">
        <w:rPr>
          <w:color w:val="auto"/>
          <w:sz w:val="24"/>
          <w:szCs w:val="20"/>
        </w:rPr>
        <w:t>Gunningham</w:t>
      </w:r>
      <w:r w:rsidR="00422D3E" w:rsidRPr="00DF54B8">
        <w:rPr>
          <w:color w:val="auto"/>
          <w:sz w:val="24"/>
          <w:szCs w:val="20"/>
        </w:rPr>
        <w:t>,</w:t>
      </w:r>
      <w:r w:rsidRPr="00DF54B8">
        <w:rPr>
          <w:color w:val="auto"/>
          <w:sz w:val="24"/>
          <w:szCs w:val="20"/>
        </w:rPr>
        <w:t xml:space="preserve"> N</w:t>
      </w:r>
      <w:r w:rsidR="00422D3E" w:rsidRPr="00DF54B8">
        <w:rPr>
          <w:color w:val="auto"/>
          <w:sz w:val="24"/>
          <w:szCs w:val="20"/>
        </w:rPr>
        <w:t>.</w:t>
      </w:r>
      <w:r w:rsidRPr="00DF54B8">
        <w:rPr>
          <w:color w:val="auto"/>
          <w:sz w:val="24"/>
          <w:szCs w:val="20"/>
        </w:rPr>
        <w:t>,</w:t>
      </w:r>
      <w:r w:rsidR="00422D3E" w:rsidRPr="00DF54B8">
        <w:rPr>
          <w:color w:val="auto"/>
          <w:sz w:val="24"/>
          <w:szCs w:val="20"/>
        </w:rPr>
        <w:t xml:space="preserve"> R.</w:t>
      </w:r>
      <w:r w:rsidRPr="00DF54B8">
        <w:rPr>
          <w:color w:val="auto"/>
          <w:sz w:val="24"/>
          <w:szCs w:val="20"/>
        </w:rPr>
        <w:t xml:space="preserve"> </w:t>
      </w:r>
      <w:proofErr w:type="spellStart"/>
      <w:r w:rsidR="00E029D2" w:rsidRPr="00DF54B8">
        <w:rPr>
          <w:color w:val="auto"/>
          <w:sz w:val="24"/>
          <w:szCs w:val="20"/>
        </w:rPr>
        <w:t>Kagan</w:t>
      </w:r>
      <w:proofErr w:type="spellEnd"/>
      <w:r w:rsidR="00422D3E" w:rsidRPr="00DF54B8">
        <w:rPr>
          <w:color w:val="auto"/>
          <w:sz w:val="24"/>
          <w:szCs w:val="20"/>
        </w:rPr>
        <w:t xml:space="preserve"> </w:t>
      </w:r>
      <w:r w:rsidR="00E029D2" w:rsidRPr="00DF54B8">
        <w:rPr>
          <w:color w:val="auto"/>
          <w:sz w:val="24"/>
          <w:szCs w:val="20"/>
        </w:rPr>
        <w:t xml:space="preserve">and </w:t>
      </w:r>
      <w:r w:rsidR="00422D3E" w:rsidRPr="00DF54B8">
        <w:rPr>
          <w:color w:val="auto"/>
          <w:sz w:val="24"/>
          <w:szCs w:val="20"/>
        </w:rPr>
        <w:t xml:space="preserve">D. Thornton.: </w:t>
      </w:r>
      <w:r w:rsidRPr="00DF54B8">
        <w:rPr>
          <w:color w:val="auto"/>
          <w:sz w:val="24"/>
          <w:szCs w:val="20"/>
        </w:rPr>
        <w:t>2003</w:t>
      </w:r>
      <w:r w:rsidR="00422D3E" w:rsidRPr="00DF54B8">
        <w:rPr>
          <w:color w:val="auto"/>
          <w:sz w:val="24"/>
          <w:szCs w:val="20"/>
        </w:rPr>
        <w:t>,</w:t>
      </w:r>
      <w:r w:rsidRPr="00DF54B8">
        <w:rPr>
          <w:color w:val="auto"/>
          <w:sz w:val="24"/>
          <w:szCs w:val="20"/>
        </w:rPr>
        <w:t xml:space="preserve"> </w:t>
      </w:r>
      <w:r w:rsidRPr="00DF54B8">
        <w:rPr>
          <w:i/>
          <w:color w:val="auto"/>
          <w:sz w:val="24"/>
          <w:szCs w:val="20"/>
        </w:rPr>
        <w:t>Shades of Green</w:t>
      </w:r>
      <w:r w:rsidR="00422D3E" w:rsidRPr="00DF54B8">
        <w:rPr>
          <w:i/>
          <w:color w:val="auto"/>
          <w:sz w:val="24"/>
          <w:szCs w:val="20"/>
        </w:rPr>
        <w:t xml:space="preserve"> </w:t>
      </w:r>
      <w:r w:rsidR="00E029D2" w:rsidRPr="00DF54B8">
        <w:rPr>
          <w:color w:val="auto"/>
          <w:sz w:val="24"/>
          <w:szCs w:val="20"/>
        </w:rPr>
        <w:t>(</w:t>
      </w:r>
      <w:r w:rsidRPr="00DF54B8">
        <w:rPr>
          <w:color w:val="auto"/>
          <w:sz w:val="24"/>
          <w:szCs w:val="20"/>
        </w:rPr>
        <w:t>Stanford University Press, Stanford</w:t>
      </w:r>
      <w:r w:rsidR="00E029D2" w:rsidRPr="00DF54B8">
        <w:rPr>
          <w:color w:val="auto"/>
          <w:sz w:val="24"/>
          <w:szCs w:val="20"/>
        </w:rPr>
        <w:t>)</w:t>
      </w:r>
      <w:r w:rsidRPr="00DF54B8">
        <w:rPr>
          <w:color w:val="auto"/>
          <w:sz w:val="24"/>
          <w:szCs w:val="20"/>
        </w:rPr>
        <w:t>.</w:t>
      </w:r>
    </w:p>
    <w:p w:rsidR="00423471" w:rsidRPr="00DF54B8" w:rsidRDefault="00422D3E" w:rsidP="003F6686">
      <w:pPr>
        <w:ind w:left="720" w:hanging="720"/>
        <w:rPr>
          <w:color w:val="auto"/>
          <w:sz w:val="24"/>
          <w:szCs w:val="20"/>
        </w:rPr>
      </w:pPr>
      <w:r w:rsidRPr="00DF54B8">
        <w:rPr>
          <w:color w:val="auto"/>
          <w:sz w:val="24"/>
          <w:szCs w:val="20"/>
        </w:rPr>
        <w:t xml:space="preserve">Gunningham, N., R. </w:t>
      </w:r>
      <w:proofErr w:type="spellStart"/>
      <w:r w:rsidRPr="00DF54B8">
        <w:rPr>
          <w:color w:val="auto"/>
          <w:sz w:val="24"/>
          <w:szCs w:val="20"/>
        </w:rPr>
        <w:t>Kagan</w:t>
      </w:r>
      <w:proofErr w:type="spellEnd"/>
      <w:r w:rsidRPr="00DF54B8">
        <w:rPr>
          <w:color w:val="auto"/>
          <w:sz w:val="24"/>
          <w:szCs w:val="20"/>
        </w:rPr>
        <w:t xml:space="preserve"> and D. Thornton.: </w:t>
      </w:r>
      <w:r w:rsidR="002A0137" w:rsidRPr="00DF54B8">
        <w:rPr>
          <w:color w:val="auto"/>
          <w:sz w:val="24"/>
          <w:szCs w:val="20"/>
        </w:rPr>
        <w:t>2004</w:t>
      </w:r>
      <w:r w:rsidRPr="00DF54B8">
        <w:rPr>
          <w:color w:val="auto"/>
          <w:sz w:val="24"/>
          <w:szCs w:val="20"/>
        </w:rPr>
        <w:t>,</w:t>
      </w:r>
      <w:r w:rsidR="002A0137" w:rsidRPr="00DF54B8">
        <w:rPr>
          <w:color w:val="auto"/>
          <w:sz w:val="24"/>
          <w:szCs w:val="20"/>
        </w:rPr>
        <w:t xml:space="preserve"> ‘</w:t>
      </w:r>
      <w:r w:rsidR="00072760" w:rsidRPr="00DF54B8">
        <w:rPr>
          <w:color w:val="auto"/>
          <w:sz w:val="24"/>
          <w:szCs w:val="20"/>
        </w:rPr>
        <w:t>Social license and environmental protection: why businesses go beyon</w:t>
      </w:r>
      <w:r w:rsidR="002A0137" w:rsidRPr="00DF54B8">
        <w:rPr>
          <w:color w:val="auto"/>
          <w:sz w:val="24"/>
          <w:szCs w:val="20"/>
        </w:rPr>
        <w:t xml:space="preserve">d compliance’ 29(2) </w:t>
      </w:r>
      <w:r w:rsidR="002A0137" w:rsidRPr="00DF54B8">
        <w:rPr>
          <w:i/>
          <w:color w:val="auto"/>
          <w:sz w:val="24"/>
          <w:szCs w:val="20"/>
        </w:rPr>
        <w:t xml:space="preserve">Law </w:t>
      </w:r>
      <w:r w:rsidR="004356BC" w:rsidRPr="00DF54B8">
        <w:rPr>
          <w:i/>
          <w:color w:val="auto"/>
          <w:sz w:val="24"/>
          <w:szCs w:val="20"/>
        </w:rPr>
        <w:t>&amp;</w:t>
      </w:r>
      <w:r w:rsidR="00072760" w:rsidRPr="00DF54B8">
        <w:rPr>
          <w:i/>
          <w:color w:val="auto"/>
          <w:sz w:val="24"/>
          <w:szCs w:val="20"/>
        </w:rPr>
        <w:t xml:space="preserve"> Social Inquiry</w:t>
      </w:r>
      <w:r w:rsidR="00072760" w:rsidRPr="00DF54B8">
        <w:rPr>
          <w:color w:val="auto"/>
          <w:sz w:val="24"/>
          <w:szCs w:val="20"/>
        </w:rPr>
        <w:t xml:space="preserve"> 307-341.</w:t>
      </w:r>
    </w:p>
    <w:p w:rsidR="00423471" w:rsidRPr="00DF54B8" w:rsidRDefault="00423471" w:rsidP="003F6686">
      <w:pPr>
        <w:ind w:left="720" w:hanging="720"/>
        <w:rPr>
          <w:color w:val="auto"/>
          <w:sz w:val="24"/>
          <w:szCs w:val="20"/>
        </w:rPr>
      </w:pPr>
      <w:r w:rsidRPr="00DF54B8">
        <w:rPr>
          <w:color w:val="auto"/>
          <w:sz w:val="24"/>
          <w:szCs w:val="20"/>
        </w:rPr>
        <w:t>Heath, J.:</w:t>
      </w:r>
      <w:r w:rsidR="00D84147" w:rsidRPr="00DF54B8">
        <w:rPr>
          <w:color w:val="auto"/>
          <w:sz w:val="24"/>
          <w:szCs w:val="20"/>
        </w:rPr>
        <w:t xml:space="preserve"> 2006,</w:t>
      </w:r>
      <w:r w:rsidRPr="00DF54B8">
        <w:rPr>
          <w:color w:val="auto"/>
          <w:sz w:val="24"/>
          <w:szCs w:val="20"/>
        </w:rPr>
        <w:t xml:space="preserve"> ‘Business </w:t>
      </w:r>
      <w:r w:rsidR="00D84147" w:rsidRPr="00DF54B8">
        <w:rPr>
          <w:color w:val="auto"/>
          <w:sz w:val="24"/>
          <w:szCs w:val="20"/>
        </w:rPr>
        <w:t>e</w:t>
      </w:r>
      <w:r w:rsidRPr="00DF54B8">
        <w:rPr>
          <w:color w:val="auto"/>
          <w:sz w:val="24"/>
          <w:szCs w:val="20"/>
        </w:rPr>
        <w:t xml:space="preserve">thics without </w:t>
      </w:r>
      <w:r w:rsidR="00D84147" w:rsidRPr="00DF54B8">
        <w:rPr>
          <w:color w:val="auto"/>
          <w:sz w:val="24"/>
          <w:szCs w:val="20"/>
        </w:rPr>
        <w:t xml:space="preserve">stakeholders’ 16(4) </w:t>
      </w:r>
      <w:r w:rsidRPr="00DF54B8">
        <w:rPr>
          <w:i/>
          <w:color w:val="auto"/>
          <w:sz w:val="24"/>
          <w:szCs w:val="20"/>
        </w:rPr>
        <w:t>Business Ethics Quarterly</w:t>
      </w:r>
      <w:r w:rsidRPr="00DF54B8">
        <w:rPr>
          <w:color w:val="auto"/>
          <w:sz w:val="24"/>
          <w:szCs w:val="20"/>
        </w:rPr>
        <w:t xml:space="preserve"> 533-557</w:t>
      </w:r>
    </w:p>
    <w:p w:rsidR="00861BBE" w:rsidRPr="00DF54B8" w:rsidRDefault="00072760" w:rsidP="003F6686">
      <w:pPr>
        <w:ind w:left="720" w:hanging="720"/>
        <w:rPr>
          <w:color w:val="auto"/>
          <w:sz w:val="24"/>
          <w:szCs w:val="20"/>
        </w:rPr>
      </w:pPr>
      <w:r w:rsidRPr="00DF54B8">
        <w:rPr>
          <w:color w:val="auto"/>
          <w:sz w:val="24"/>
          <w:szCs w:val="20"/>
        </w:rPr>
        <w:t>Hillary</w:t>
      </w:r>
      <w:r w:rsidR="007F26A8" w:rsidRPr="00DF54B8">
        <w:rPr>
          <w:color w:val="auto"/>
          <w:sz w:val="24"/>
          <w:szCs w:val="20"/>
        </w:rPr>
        <w:t>,</w:t>
      </w:r>
      <w:r w:rsidRPr="00DF54B8">
        <w:rPr>
          <w:color w:val="auto"/>
          <w:sz w:val="24"/>
          <w:szCs w:val="20"/>
        </w:rPr>
        <w:t xml:space="preserve"> R</w:t>
      </w:r>
      <w:r w:rsidR="007F26A8" w:rsidRPr="00DF54B8">
        <w:rPr>
          <w:color w:val="auto"/>
          <w:sz w:val="24"/>
          <w:szCs w:val="20"/>
        </w:rPr>
        <w:t xml:space="preserve">.: </w:t>
      </w:r>
      <w:r w:rsidRPr="00DF54B8">
        <w:rPr>
          <w:color w:val="auto"/>
          <w:sz w:val="24"/>
          <w:szCs w:val="20"/>
        </w:rPr>
        <w:t>2000</w:t>
      </w:r>
      <w:r w:rsidR="007F26A8" w:rsidRPr="00DF54B8">
        <w:rPr>
          <w:color w:val="auto"/>
          <w:sz w:val="24"/>
          <w:szCs w:val="20"/>
        </w:rPr>
        <w:t>,</w:t>
      </w:r>
      <w:r w:rsidRPr="00DF54B8">
        <w:rPr>
          <w:color w:val="auto"/>
          <w:sz w:val="24"/>
          <w:szCs w:val="20"/>
        </w:rPr>
        <w:t xml:space="preserve"> </w:t>
      </w:r>
      <w:r w:rsidRPr="00DF54B8">
        <w:rPr>
          <w:i/>
          <w:color w:val="auto"/>
          <w:sz w:val="24"/>
          <w:szCs w:val="20"/>
        </w:rPr>
        <w:t>Small and Medium-Sized Enterprises and the Environment</w:t>
      </w:r>
      <w:r w:rsidR="007F26A8" w:rsidRPr="00DF54B8">
        <w:rPr>
          <w:color w:val="auto"/>
          <w:sz w:val="24"/>
          <w:szCs w:val="20"/>
        </w:rPr>
        <w:t xml:space="preserve"> (</w:t>
      </w:r>
      <w:r w:rsidRPr="00DF54B8">
        <w:rPr>
          <w:color w:val="auto"/>
          <w:sz w:val="24"/>
          <w:szCs w:val="20"/>
        </w:rPr>
        <w:t>Greenleaf Publishing: Sheffield</w:t>
      </w:r>
      <w:r w:rsidR="007F26A8" w:rsidRPr="00DF54B8">
        <w:rPr>
          <w:color w:val="auto"/>
          <w:sz w:val="24"/>
          <w:szCs w:val="20"/>
        </w:rPr>
        <w:t>)</w:t>
      </w:r>
      <w:r w:rsidRPr="00DF54B8">
        <w:rPr>
          <w:color w:val="auto"/>
          <w:sz w:val="24"/>
          <w:szCs w:val="20"/>
        </w:rPr>
        <w:t>.</w:t>
      </w:r>
    </w:p>
    <w:p w:rsidR="00FD6635" w:rsidRPr="00DF54B8" w:rsidRDefault="00E029D2" w:rsidP="003F6686">
      <w:pPr>
        <w:ind w:left="720" w:hanging="720"/>
        <w:rPr>
          <w:color w:val="auto"/>
          <w:sz w:val="24"/>
          <w:szCs w:val="20"/>
        </w:rPr>
      </w:pPr>
      <w:r w:rsidRPr="00DF54B8">
        <w:rPr>
          <w:color w:val="auto"/>
          <w:sz w:val="24"/>
          <w:szCs w:val="20"/>
        </w:rPr>
        <w:t>Hood</w:t>
      </w:r>
      <w:r w:rsidR="00422D3E" w:rsidRPr="00DF54B8">
        <w:rPr>
          <w:color w:val="auto"/>
          <w:sz w:val="24"/>
          <w:szCs w:val="20"/>
        </w:rPr>
        <w:t>,</w:t>
      </w:r>
      <w:r w:rsidRPr="00DF54B8">
        <w:rPr>
          <w:color w:val="auto"/>
          <w:sz w:val="24"/>
          <w:szCs w:val="20"/>
        </w:rPr>
        <w:t xml:space="preserve"> C</w:t>
      </w:r>
      <w:r w:rsidR="00422D3E" w:rsidRPr="00DF54B8">
        <w:rPr>
          <w:color w:val="auto"/>
          <w:sz w:val="24"/>
          <w:szCs w:val="20"/>
        </w:rPr>
        <w:t>.</w:t>
      </w:r>
      <w:r w:rsidRPr="00DF54B8">
        <w:rPr>
          <w:color w:val="auto"/>
          <w:sz w:val="24"/>
          <w:szCs w:val="20"/>
        </w:rPr>
        <w:t>,</w:t>
      </w:r>
      <w:r w:rsidR="00422D3E" w:rsidRPr="00DF54B8">
        <w:rPr>
          <w:color w:val="auto"/>
          <w:sz w:val="24"/>
          <w:szCs w:val="20"/>
        </w:rPr>
        <w:t xml:space="preserve"> H.</w:t>
      </w:r>
      <w:r w:rsidRPr="00DF54B8">
        <w:rPr>
          <w:color w:val="auto"/>
          <w:sz w:val="24"/>
          <w:szCs w:val="20"/>
        </w:rPr>
        <w:t xml:space="preserve"> Rothstein and</w:t>
      </w:r>
      <w:r w:rsidR="00422D3E" w:rsidRPr="00DF54B8">
        <w:rPr>
          <w:color w:val="auto"/>
          <w:sz w:val="24"/>
          <w:szCs w:val="20"/>
        </w:rPr>
        <w:t xml:space="preserve"> R.</w:t>
      </w:r>
      <w:r w:rsidRPr="00DF54B8">
        <w:rPr>
          <w:color w:val="auto"/>
          <w:sz w:val="24"/>
          <w:szCs w:val="20"/>
        </w:rPr>
        <w:t xml:space="preserve"> </w:t>
      </w:r>
      <w:r w:rsidR="00FD6635" w:rsidRPr="00DF54B8">
        <w:rPr>
          <w:color w:val="auto"/>
          <w:sz w:val="24"/>
          <w:szCs w:val="20"/>
        </w:rPr>
        <w:t>Baldwin</w:t>
      </w:r>
      <w:r w:rsidR="00422D3E" w:rsidRPr="00DF54B8">
        <w:rPr>
          <w:color w:val="auto"/>
          <w:sz w:val="24"/>
          <w:szCs w:val="20"/>
        </w:rPr>
        <w:t xml:space="preserve">.: </w:t>
      </w:r>
      <w:r w:rsidR="00FD6635" w:rsidRPr="00DF54B8">
        <w:rPr>
          <w:color w:val="auto"/>
          <w:sz w:val="24"/>
          <w:szCs w:val="20"/>
        </w:rPr>
        <w:t xml:space="preserve"> 2001</w:t>
      </w:r>
      <w:r w:rsidR="00422D3E" w:rsidRPr="00DF54B8">
        <w:rPr>
          <w:color w:val="auto"/>
          <w:sz w:val="24"/>
          <w:szCs w:val="20"/>
        </w:rPr>
        <w:t>,</w:t>
      </w:r>
      <w:r w:rsidR="00FD6635" w:rsidRPr="00DF54B8">
        <w:rPr>
          <w:color w:val="auto"/>
          <w:sz w:val="24"/>
          <w:szCs w:val="20"/>
        </w:rPr>
        <w:t xml:space="preserve"> </w:t>
      </w:r>
      <w:r w:rsidR="00FD6635" w:rsidRPr="00DF54B8">
        <w:rPr>
          <w:i/>
          <w:iCs/>
          <w:color w:val="auto"/>
          <w:sz w:val="24"/>
          <w:szCs w:val="20"/>
        </w:rPr>
        <w:t>The Government of Risk: Understanding Risk Regulation Regimes</w:t>
      </w:r>
      <w:r w:rsidRPr="00DF54B8">
        <w:rPr>
          <w:iCs/>
          <w:color w:val="auto"/>
          <w:sz w:val="24"/>
          <w:szCs w:val="20"/>
        </w:rPr>
        <w:t xml:space="preserve"> (</w:t>
      </w:r>
      <w:r w:rsidR="00FD6635" w:rsidRPr="00DF54B8">
        <w:rPr>
          <w:color w:val="auto"/>
          <w:sz w:val="24"/>
          <w:szCs w:val="20"/>
        </w:rPr>
        <w:t>Oxford University Press</w:t>
      </w:r>
      <w:r w:rsidRPr="00DF54B8">
        <w:rPr>
          <w:color w:val="auto"/>
          <w:sz w:val="24"/>
          <w:szCs w:val="20"/>
        </w:rPr>
        <w:t>, Oxford)</w:t>
      </w:r>
      <w:r w:rsidR="00FD6635" w:rsidRPr="00DF54B8">
        <w:rPr>
          <w:color w:val="auto"/>
          <w:sz w:val="24"/>
          <w:szCs w:val="20"/>
        </w:rPr>
        <w:t>.</w:t>
      </w:r>
    </w:p>
    <w:p w:rsidR="00072760" w:rsidRPr="00DF54B8" w:rsidRDefault="00DC13E8" w:rsidP="003F6686">
      <w:pPr>
        <w:ind w:left="720" w:hanging="720"/>
        <w:rPr>
          <w:color w:val="auto"/>
          <w:sz w:val="24"/>
          <w:szCs w:val="20"/>
        </w:rPr>
      </w:pPr>
      <w:proofErr w:type="spellStart"/>
      <w:r w:rsidRPr="00DF54B8">
        <w:rPr>
          <w:color w:val="auto"/>
          <w:sz w:val="24"/>
          <w:szCs w:val="20"/>
        </w:rPr>
        <w:t>Hutter</w:t>
      </w:r>
      <w:proofErr w:type="spellEnd"/>
      <w:r w:rsidR="00422D3E" w:rsidRPr="00DF54B8">
        <w:rPr>
          <w:color w:val="auto"/>
          <w:sz w:val="24"/>
          <w:szCs w:val="20"/>
        </w:rPr>
        <w:t>,</w:t>
      </w:r>
      <w:r w:rsidRPr="00DF54B8">
        <w:rPr>
          <w:color w:val="auto"/>
          <w:sz w:val="24"/>
          <w:szCs w:val="20"/>
        </w:rPr>
        <w:t xml:space="preserve"> B</w:t>
      </w:r>
      <w:r w:rsidR="00422D3E" w:rsidRPr="00DF54B8">
        <w:rPr>
          <w:color w:val="auto"/>
          <w:sz w:val="24"/>
          <w:szCs w:val="20"/>
        </w:rPr>
        <w:t>.</w:t>
      </w:r>
      <w:r w:rsidRPr="00DF54B8">
        <w:rPr>
          <w:color w:val="auto"/>
          <w:sz w:val="24"/>
          <w:szCs w:val="20"/>
        </w:rPr>
        <w:t xml:space="preserve"> and </w:t>
      </w:r>
      <w:r w:rsidR="00422D3E" w:rsidRPr="00DF54B8">
        <w:rPr>
          <w:color w:val="auto"/>
          <w:sz w:val="24"/>
          <w:szCs w:val="20"/>
        </w:rPr>
        <w:t xml:space="preserve">C. </w:t>
      </w:r>
      <w:r w:rsidRPr="00DF54B8">
        <w:rPr>
          <w:color w:val="auto"/>
          <w:sz w:val="24"/>
          <w:szCs w:val="20"/>
        </w:rPr>
        <w:t>Jones</w:t>
      </w:r>
      <w:r w:rsidR="00422D3E" w:rsidRPr="00DF54B8">
        <w:rPr>
          <w:color w:val="auto"/>
          <w:sz w:val="24"/>
          <w:szCs w:val="20"/>
        </w:rPr>
        <w:t xml:space="preserve">.: </w:t>
      </w:r>
      <w:r w:rsidRPr="00DF54B8">
        <w:rPr>
          <w:color w:val="auto"/>
          <w:sz w:val="24"/>
          <w:szCs w:val="20"/>
        </w:rPr>
        <w:t>2007</w:t>
      </w:r>
      <w:r w:rsidR="00422D3E" w:rsidRPr="00DF54B8">
        <w:rPr>
          <w:color w:val="auto"/>
          <w:sz w:val="24"/>
          <w:szCs w:val="20"/>
        </w:rPr>
        <w:t>,</w:t>
      </w:r>
      <w:r w:rsidRPr="00DF54B8">
        <w:rPr>
          <w:color w:val="auto"/>
          <w:sz w:val="24"/>
          <w:szCs w:val="20"/>
        </w:rPr>
        <w:t xml:space="preserve"> ‘</w:t>
      </w:r>
      <w:r w:rsidR="00072760" w:rsidRPr="00DF54B8">
        <w:rPr>
          <w:color w:val="auto"/>
          <w:sz w:val="24"/>
          <w:szCs w:val="20"/>
        </w:rPr>
        <w:t>From government to governance: external influences on business risk management</w:t>
      </w:r>
      <w:r w:rsidRPr="00DF54B8">
        <w:rPr>
          <w:color w:val="auto"/>
          <w:sz w:val="24"/>
          <w:szCs w:val="20"/>
        </w:rPr>
        <w:t>’</w:t>
      </w:r>
      <w:r w:rsidR="00072760" w:rsidRPr="00DF54B8">
        <w:rPr>
          <w:color w:val="auto"/>
          <w:sz w:val="24"/>
          <w:szCs w:val="20"/>
        </w:rPr>
        <w:t xml:space="preserve"> 1(1) Regulation </w:t>
      </w:r>
      <w:r w:rsidR="00937ACA" w:rsidRPr="00DF54B8">
        <w:rPr>
          <w:color w:val="auto"/>
          <w:sz w:val="24"/>
          <w:szCs w:val="20"/>
        </w:rPr>
        <w:t>&amp;</w:t>
      </w:r>
      <w:r w:rsidR="00072760" w:rsidRPr="00DF54B8">
        <w:rPr>
          <w:color w:val="auto"/>
          <w:sz w:val="24"/>
          <w:szCs w:val="20"/>
        </w:rPr>
        <w:t xml:space="preserve"> Governance 27-45.</w:t>
      </w:r>
    </w:p>
    <w:p w:rsidR="00777528" w:rsidRPr="00DF54B8" w:rsidRDefault="00072760" w:rsidP="003F6686">
      <w:pPr>
        <w:ind w:left="720" w:hanging="720"/>
        <w:rPr>
          <w:color w:val="auto"/>
          <w:sz w:val="24"/>
          <w:szCs w:val="20"/>
        </w:rPr>
      </w:pPr>
      <w:proofErr w:type="spellStart"/>
      <w:r w:rsidRPr="00DF54B8">
        <w:rPr>
          <w:color w:val="auto"/>
          <w:sz w:val="24"/>
          <w:szCs w:val="20"/>
        </w:rPr>
        <w:t>Jordana</w:t>
      </w:r>
      <w:proofErr w:type="spellEnd"/>
      <w:r w:rsidR="000C1932" w:rsidRPr="00DF54B8">
        <w:rPr>
          <w:color w:val="auto"/>
          <w:sz w:val="24"/>
          <w:szCs w:val="20"/>
        </w:rPr>
        <w:t>,</w:t>
      </w:r>
      <w:r w:rsidRPr="00DF54B8">
        <w:rPr>
          <w:color w:val="auto"/>
          <w:sz w:val="24"/>
          <w:szCs w:val="20"/>
        </w:rPr>
        <w:t xml:space="preserve"> J</w:t>
      </w:r>
      <w:r w:rsidR="000C1932" w:rsidRPr="00DF54B8">
        <w:rPr>
          <w:color w:val="auto"/>
          <w:sz w:val="24"/>
          <w:szCs w:val="20"/>
        </w:rPr>
        <w:t>.</w:t>
      </w:r>
      <w:r w:rsidRPr="00DF54B8">
        <w:rPr>
          <w:color w:val="auto"/>
          <w:sz w:val="24"/>
          <w:szCs w:val="20"/>
        </w:rPr>
        <w:t xml:space="preserve"> and </w:t>
      </w:r>
      <w:r w:rsidR="000C1932" w:rsidRPr="00DF54B8">
        <w:rPr>
          <w:color w:val="auto"/>
          <w:sz w:val="24"/>
          <w:szCs w:val="20"/>
        </w:rPr>
        <w:t xml:space="preserve">D. </w:t>
      </w:r>
      <w:r w:rsidRPr="00DF54B8">
        <w:rPr>
          <w:color w:val="auto"/>
          <w:sz w:val="24"/>
          <w:szCs w:val="20"/>
        </w:rPr>
        <w:t>Levi-</w:t>
      </w:r>
      <w:proofErr w:type="spellStart"/>
      <w:r w:rsidRPr="00DF54B8">
        <w:rPr>
          <w:color w:val="auto"/>
          <w:sz w:val="24"/>
          <w:szCs w:val="20"/>
        </w:rPr>
        <w:t>Faur</w:t>
      </w:r>
      <w:proofErr w:type="spellEnd"/>
      <w:r w:rsidR="000C1932" w:rsidRPr="00DF54B8">
        <w:rPr>
          <w:color w:val="auto"/>
          <w:sz w:val="24"/>
          <w:szCs w:val="20"/>
        </w:rPr>
        <w:t xml:space="preserve">, </w:t>
      </w:r>
      <w:r w:rsidRPr="00DF54B8">
        <w:rPr>
          <w:color w:val="auto"/>
          <w:sz w:val="24"/>
          <w:szCs w:val="20"/>
        </w:rPr>
        <w:t>eds.</w:t>
      </w:r>
      <w:r w:rsidR="000C1932" w:rsidRPr="00DF54B8">
        <w:rPr>
          <w:color w:val="auto"/>
          <w:sz w:val="24"/>
          <w:szCs w:val="20"/>
        </w:rPr>
        <w:t xml:space="preserve">: </w:t>
      </w:r>
      <w:r w:rsidRPr="00DF54B8">
        <w:rPr>
          <w:color w:val="auto"/>
          <w:sz w:val="24"/>
          <w:szCs w:val="20"/>
        </w:rPr>
        <w:t>2004</w:t>
      </w:r>
      <w:r w:rsidR="000C1932" w:rsidRPr="00DF54B8">
        <w:rPr>
          <w:color w:val="auto"/>
          <w:sz w:val="24"/>
          <w:szCs w:val="20"/>
        </w:rPr>
        <w:t>,</w:t>
      </w:r>
      <w:r w:rsidRPr="00DF54B8">
        <w:rPr>
          <w:color w:val="auto"/>
          <w:sz w:val="24"/>
          <w:szCs w:val="20"/>
        </w:rPr>
        <w:t xml:space="preserve"> T</w:t>
      </w:r>
      <w:r w:rsidRPr="00DF54B8">
        <w:rPr>
          <w:i/>
          <w:iCs/>
          <w:color w:val="auto"/>
          <w:sz w:val="24"/>
          <w:szCs w:val="20"/>
        </w:rPr>
        <w:t>he politics of Regulation: Institutions and Regulatory Ref</w:t>
      </w:r>
      <w:r w:rsidR="000C1932" w:rsidRPr="00DF54B8">
        <w:rPr>
          <w:i/>
          <w:iCs/>
          <w:color w:val="auto"/>
          <w:sz w:val="24"/>
          <w:szCs w:val="20"/>
        </w:rPr>
        <w:t xml:space="preserve">orms for the Age of Governance </w:t>
      </w:r>
      <w:r w:rsidR="000C1932" w:rsidRPr="00DF54B8">
        <w:rPr>
          <w:color w:val="auto"/>
          <w:sz w:val="24"/>
          <w:szCs w:val="20"/>
        </w:rPr>
        <w:t>(</w:t>
      </w:r>
      <w:r w:rsidRPr="00DF54B8">
        <w:rPr>
          <w:color w:val="auto"/>
          <w:sz w:val="24"/>
          <w:szCs w:val="20"/>
        </w:rPr>
        <w:t>Edward Elgar, Cheltenham, Northampton MA.</w:t>
      </w:r>
    </w:p>
    <w:p w:rsidR="00072760" w:rsidRPr="00DF54B8" w:rsidRDefault="00072760" w:rsidP="003F6686">
      <w:pPr>
        <w:ind w:left="720" w:hanging="720"/>
        <w:rPr>
          <w:color w:val="auto"/>
          <w:sz w:val="24"/>
          <w:szCs w:val="20"/>
        </w:rPr>
      </w:pPr>
      <w:proofErr w:type="spellStart"/>
      <w:r w:rsidRPr="00DF54B8">
        <w:rPr>
          <w:color w:val="auto"/>
          <w:sz w:val="24"/>
          <w:szCs w:val="20"/>
        </w:rPr>
        <w:t>Kagan</w:t>
      </w:r>
      <w:proofErr w:type="spellEnd"/>
      <w:r w:rsidR="00630C5E" w:rsidRPr="00DF54B8">
        <w:rPr>
          <w:color w:val="auto"/>
          <w:sz w:val="24"/>
          <w:szCs w:val="20"/>
        </w:rPr>
        <w:t>,</w:t>
      </w:r>
      <w:r w:rsidRPr="00DF54B8">
        <w:rPr>
          <w:color w:val="auto"/>
          <w:sz w:val="24"/>
          <w:szCs w:val="20"/>
        </w:rPr>
        <w:t xml:space="preserve"> R</w:t>
      </w:r>
      <w:r w:rsidR="00630C5E" w:rsidRPr="00DF54B8">
        <w:rPr>
          <w:color w:val="auto"/>
          <w:sz w:val="24"/>
          <w:szCs w:val="20"/>
        </w:rPr>
        <w:t>.</w:t>
      </w:r>
      <w:r w:rsidRPr="00DF54B8">
        <w:rPr>
          <w:color w:val="auto"/>
          <w:sz w:val="24"/>
          <w:szCs w:val="20"/>
        </w:rPr>
        <w:t xml:space="preserve">, </w:t>
      </w:r>
      <w:r w:rsidR="00630C5E" w:rsidRPr="00DF54B8">
        <w:rPr>
          <w:color w:val="auto"/>
          <w:sz w:val="24"/>
          <w:szCs w:val="20"/>
        </w:rPr>
        <w:t xml:space="preserve">N. </w:t>
      </w:r>
      <w:r w:rsidRPr="00DF54B8">
        <w:rPr>
          <w:color w:val="auto"/>
          <w:sz w:val="24"/>
          <w:szCs w:val="20"/>
        </w:rPr>
        <w:t>Gunn</w:t>
      </w:r>
      <w:r w:rsidR="00630C5E" w:rsidRPr="00DF54B8">
        <w:rPr>
          <w:color w:val="auto"/>
          <w:sz w:val="24"/>
          <w:szCs w:val="20"/>
        </w:rPr>
        <w:t xml:space="preserve">ingham </w:t>
      </w:r>
      <w:r w:rsidR="00725D56" w:rsidRPr="00DF54B8">
        <w:rPr>
          <w:color w:val="auto"/>
          <w:sz w:val="24"/>
          <w:szCs w:val="20"/>
        </w:rPr>
        <w:t>and</w:t>
      </w:r>
      <w:r w:rsidR="00630C5E" w:rsidRPr="00DF54B8">
        <w:rPr>
          <w:color w:val="auto"/>
          <w:sz w:val="24"/>
          <w:szCs w:val="20"/>
        </w:rPr>
        <w:t xml:space="preserve"> D.</w:t>
      </w:r>
      <w:r w:rsidR="00725D56" w:rsidRPr="00DF54B8">
        <w:rPr>
          <w:color w:val="auto"/>
          <w:sz w:val="24"/>
          <w:szCs w:val="20"/>
        </w:rPr>
        <w:t xml:space="preserve"> Thornton</w:t>
      </w:r>
      <w:r w:rsidR="00630C5E" w:rsidRPr="00DF54B8">
        <w:rPr>
          <w:color w:val="auto"/>
          <w:sz w:val="24"/>
          <w:szCs w:val="20"/>
        </w:rPr>
        <w:t xml:space="preserve">.: </w:t>
      </w:r>
      <w:r w:rsidR="00725D56" w:rsidRPr="00DF54B8">
        <w:rPr>
          <w:color w:val="auto"/>
          <w:sz w:val="24"/>
          <w:szCs w:val="20"/>
        </w:rPr>
        <w:t>2003</w:t>
      </w:r>
      <w:r w:rsidR="00630C5E" w:rsidRPr="00DF54B8">
        <w:rPr>
          <w:color w:val="auto"/>
          <w:sz w:val="24"/>
          <w:szCs w:val="20"/>
        </w:rPr>
        <w:t>,</w:t>
      </w:r>
      <w:r w:rsidR="00725D56" w:rsidRPr="00DF54B8">
        <w:rPr>
          <w:color w:val="auto"/>
          <w:sz w:val="24"/>
          <w:szCs w:val="20"/>
        </w:rPr>
        <w:t xml:space="preserve"> ‘</w:t>
      </w:r>
      <w:r w:rsidRPr="00DF54B8">
        <w:rPr>
          <w:color w:val="auto"/>
          <w:sz w:val="24"/>
          <w:szCs w:val="20"/>
        </w:rPr>
        <w:t>Explaining corporate environmental performan</w:t>
      </w:r>
      <w:r w:rsidR="00725D56" w:rsidRPr="00DF54B8">
        <w:rPr>
          <w:color w:val="auto"/>
          <w:sz w:val="24"/>
          <w:szCs w:val="20"/>
        </w:rPr>
        <w:t>ce: how does regulation matter?’</w:t>
      </w:r>
      <w:r w:rsidRPr="00DF54B8">
        <w:rPr>
          <w:color w:val="auto"/>
          <w:sz w:val="24"/>
          <w:szCs w:val="20"/>
        </w:rPr>
        <w:t xml:space="preserve"> 37(1) </w:t>
      </w:r>
      <w:r w:rsidRPr="00DF54B8">
        <w:rPr>
          <w:i/>
          <w:color w:val="auto"/>
          <w:sz w:val="24"/>
          <w:szCs w:val="20"/>
        </w:rPr>
        <w:t xml:space="preserve">Law </w:t>
      </w:r>
      <w:r w:rsidR="00630C5E" w:rsidRPr="00DF54B8">
        <w:rPr>
          <w:i/>
          <w:color w:val="auto"/>
          <w:sz w:val="24"/>
          <w:szCs w:val="20"/>
        </w:rPr>
        <w:t xml:space="preserve">&amp; </w:t>
      </w:r>
      <w:r w:rsidRPr="00DF54B8">
        <w:rPr>
          <w:i/>
          <w:color w:val="auto"/>
          <w:sz w:val="24"/>
          <w:szCs w:val="20"/>
        </w:rPr>
        <w:t>Society Review</w:t>
      </w:r>
      <w:r w:rsidRPr="00DF54B8">
        <w:rPr>
          <w:color w:val="auto"/>
          <w:sz w:val="24"/>
          <w:szCs w:val="20"/>
        </w:rPr>
        <w:t xml:space="preserve"> 51-89.</w:t>
      </w:r>
    </w:p>
    <w:p w:rsidR="00072760" w:rsidRPr="00DF54B8" w:rsidRDefault="00725D56" w:rsidP="003F6686">
      <w:pPr>
        <w:ind w:left="720" w:hanging="720"/>
        <w:rPr>
          <w:color w:val="auto"/>
          <w:sz w:val="24"/>
          <w:szCs w:val="20"/>
        </w:rPr>
      </w:pPr>
      <w:proofErr w:type="spellStart"/>
      <w:r w:rsidRPr="00DF54B8">
        <w:rPr>
          <w:color w:val="auto"/>
          <w:sz w:val="24"/>
          <w:szCs w:val="20"/>
        </w:rPr>
        <w:t>Lepoutre</w:t>
      </w:r>
      <w:proofErr w:type="spellEnd"/>
      <w:r w:rsidR="001143A2" w:rsidRPr="00DF54B8">
        <w:rPr>
          <w:color w:val="auto"/>
          <w:sz w:val="24"/>
          <w:szCs w:val="20"/>
        </w:rPr>
        <w:t>,</w:t>
      </w:r>
      <w:r w:rsidRPr="00DF54B8">
        <w:rPr>
          <w:color w:val="auto"/>
          <w:sz w:val="24"/>
          <w:szCs w:val="20"/>
        </w:rPr>
        <w:t xml:space="preserve"> J</w:t>
      </w:r>
      <w:r w:rsidR="001143A2" w:rsidRPr="00DF54B8">
        <w:rPr>
          <w:color w:val="auto"/>
          <w:sz w:val="24"/>
          <w:szCs w:val="20"/>
        </w:rPr>
        <w:t>.</w:t>
      </w:r>
      <w:r w:rsidRPr="00DF54B8">
        <w:rPr>
          <w:color w:val="auto"/>
          <w:sz w:val="24"/>
          <w:szCs w:val="20"/>
        </w:rPr>
        <w:t xml:space="preserve"> and</w:t>
      </w:r>
      <w:r w:rsidR="00F55814" w:rsidRPr="00DF54B8">
        <w:rPr>
          <w:color w:val="auto"/>
          <w:sz w:val="24"/>
          <w:szCs w:val="20"/>
        </w:rPr>
        <w:t xml:space="preserve"> </w:t>
      </w:r>
      <w:r w:rsidR="001143A2" w:rsidRPr="00DF54B8">
        <w:rPr>
          <w:color w:val="auto"/>
          <w:sz w:val="24"/>
          <w:szCs w:val="20"/>
        </w:rPr>
        <w:t xml:space="preserve">A. </w:t>
      </w:r>
      <w:proofErr w:type="spellStart"/>
      <w:r w:rsidR="00072760" w:rsidRPr="00DF54B8">
        <w:rPr>
          <w:color w:val="auto"/>
          <w:sz w:val="24"/>
          <w:szCs w:val="20"/>
        </w:rPr>
        <w:t>Heene</w:t>
      </w:r>
      <w:proofErr w:type="spellEnd"/>
      <w:r w:rsidR="001143A2" w:rsidRPr="00DF54B8">
        <w:rPr>
          <w:color w:val="auto"/>
          <w:sz w:val="24"/>
          <w:szCs w:val="20"/>
        </w:rPr>
        <w:t xml:space="preserve">.: </w:t>
      </w:r>
      <w:r w:rsidR="00072760" w:rsidRPr="00DF54B8">
        <w:rPr>
          <w:color w:val="auto"/>
          <w:sz w:val="24"/>
          <w:szCs w:val="20"/>
        </w:rPr>
        <w:t xml:space="preserve">2006 </w:t>
      </w:r>
      <w:r w:rsidRPr="00DF54B8">
        <w:rPr>
          <w:color w:val="auto"/>
          <w:sz w:val="24"/>
          <w:szCs w:val="20"/>
        </w:rPr>
        <w:t>‘</w:t>
      </w:r>
      <w:r w:rsidR="00072760" w:rsidRPr="00DF54B8">
        <w:rPr>
          <w:color w:val="auto"/>
          <w:sz w:val="24"/>
          <w:szCs w:val="20"/>
        </w:rPr>
        <w:t>Investigating the impact of firm size on small business social responsibility: a critical review</w:t>
      </w:r>
      <w:r w:rsidRPr="00DF54B8">
        <w:rPr>
          <w:color w:val="auto"/>
          <w:sz w:val="24"/>
          <w:szCs w:val="20"/>
        </w:rPr>
        <w:t>’ 67</w:t>
      </w:r>
      <w:r w:rsidR="001161E1" w:rsidRPr="00DF54B8">
        <w:rPr>
          <w:color w:val="auto"/>
          <w:sz w:val="24"/>
          <w:szCs w:val="20"/>
        </w:rPr>
        <w:t>(3)</w:t>
      </w:r>
      <w:r w:rsidRPr="00DF54B8">
        <w:rPr>
          <w:color w:val="auto"/>
          <w:sz w:val="24"/>
          <w:szCs w:val="20"/>
        </w:rPr>
        <w:t xml:space="preserve"> </w:t>
      </w:r>
      <w:r w:rsidR="00072760" w:rsidRPr="00DF54B8">
        <w:rPr>
          <w:i/>
          <w:color w:val="auto"/>
          <w:sz w:val="24"/>
          <w:szCs w:val="20"/>
        </w:rPr>
        <w:t>Journal of Business Ethics</w:t>
      </w:r>
      <w:r w:rsidR="00072760" w:rsidRPr="00DF54B8">
        <w:rPr>
          <w:color w:val="auto"/>
          <w:sz w:val="24"/>
          <w:szCs w:val="20"/>
        </w:rPr>
        <w:t xml:space="preserve"> 257-273.</w:t>
      </w:r>
    </w:p>
    <w:p w:rsidR="001F3A3A" w:rsidRPr="00DF54B8" w:rsidRDefault="001F3A3A" w:rsidP="003F6686">
      <w:pPr>
        <w:ind w:left="720" w:hanging="720"/>
        <w:rPr>
          <w:color w:val="auto"/>
          <w:sz w:val="24"/>
          <w:szCs w:val="20"/>
        </w:rPr>
      </w:pPr>
      <w:r w:rsidRPr="00DF54B8">
        <w:rPr>
          <w:color w:val="auto"/>
          <w:sz w:val="24"/>
          <w:szCs w:val="20"/>
        </w:rPr>
        <w:t>Lewis</w:t>
      </w:r>
      <w:r w:rsidR="00954CC7" w:rsidRPr="00DF54B8">
        <w:rPr>
          <w:color w:val="auto"/>
          <w:sz w:val="24"/>
          <w:szCs w:val="20"/>
        </w:rPr>
        <w:t>,</w:t>
      </w:r>
      <w:r w:rsidRPr="00DF54B8">
        <w:rPr>
          <w:color w:val="auto"/>
          <w:sz w:val="24"/>
          <w:szCs w:val="20"/>
        </w:rPr>
        <w:t xml:space="preserve"> P</w:t>
      </w:r>
      <w:r w:rsidR="00954CC7" w:rsidRPr="00DF54B8">
        <w:rPr>
          <w:color w:val="auto"/>
          <w:sz w:val="24"/>
          <w:szCs w:val="20"/>
        </w:rPr>
        <w:t xml:space="preserve">.: </w:t>
      </w:r>
      <w:r w:rsidRPr="00DF54B8">
        <w:rPr>
          <w:color w:val="auto"/>
          <w:sz w:val="24"/>
          <w:szCs w:val="20"/>
        </w:rPr>
        <w:t>1985</w:t>
      </w:r>
      <w:r w:rsidR="00954CC7" w:rsidRPr="00DF54B8">
        <w:rPr>
          <w:color w:val="auto"/>
          <w:sz w:val="24"/>
          <w:szCs w:val="20"/>
        </w:rPr>
        <w:t>,</w:t>
      </w:r>
      <w:r w:rsidRPr="00DF54B8">
        <w:rPr>
          <w:color w:val="auto"/>
          <w:sz w:val="24"/>
          <w:szCs w:val="20"/>
        </w:rPr>
        <w:t xml:space="preserve"> ‘Defining “</w:t>
      </w:r>
      <w:r w:rsidR="00072D97" w:rsidRPr="00DF54B8">
        <w:rPr>
          <w:color w:val="auto"/>
          <w:sz w:val="24"/>
          <w:szCs w:val="20"/>
        </w:rPr>
        <w:t>b</w:t>
      </w:r>
      <w:r w:rsidRPr="00DF54B8">
        <w:rPr>
          <w:color w:val="auto"/>
          <w:sz w:val="24"/>
          <w:szCs w:val="20"/>
        </w:rPr>
        <w:t xml:space="preserve">usiness </w:t>
      </w:r>
      <w:r w:rsidR="00072D97" w:rsidRPr="00DF54B8">
        <w:rPr>
          <w:color w:val="auto"/>
          <w:sz w:val="24"/>
          <w:szCs w:val="20"/>
        </w:rPr>
        <w:t>e</w:t>
      </w:r>
      <w:r w:rsidRPr="00DF54B8">
        <w:rPr>
          <w:color w:val="auto"/>
          <w:sz w:val="24"/>
          <w:szCs w:val="20"/>
        </w:rPr>
        <w:t xml:space="preserve">thics”: Like </w:t>
      </w:r>
      <w:r w:rsidR="00072D97" w:rsidRPr="00DF54B8">
        <w:rPr>
          <w:color w:val="auto"/>
          <w:sz w:val="24"/>
          <w:szCs w:val="20"/>
        </w:rPr>
        <w:t>n</w:t>
      </w:r>
      <w:r w:rsidRPr="00DF54B8">
        <w:rPr>
          <w:color w:val="auto"/>
          <w:sz w:val="24"/>
          <w:szCs w:val="20"/>
        </w:rPr>
        <w:t xml:space="preserve">ailing </w:t>
      </w:r>
      <w:proofErr w:type="spellStart"/>
      <w:r w:rsidR="00072D97" w:rsidRPr="00DF54B8">
        <w:rPr>
          <w:color w:val="auto"/>
          <w:sz w:val="24"/>
          <w:szCs w:val="20"/>
        </w:rPr>
        <w:t>j</w:t>
      </w:r>
      <w:r w:rsidRPr="00DF54B8">
        <w:rPr>
          <w:color w:val="auto"/>
          <w:sz w:val="24"/>
          <w:szCs w:val="20"/>
        </w:rPr>
        <w:t>ello</w:t>
      </w:r>
      <w:proofErr w:type="spellEnd"/>
      <w:r w:rsidRPr="00DF54B8">
        <w:rPr>
          <w:color w:val="auto"/>
          <w:sz w:val="24"/>
          <w:szCs w:val="20"/>
        </w:rPr>
        <w:t xml:space="preserve"> to a </w:t>
      </w:r>
      <w:r w:rsidR="00072D97" w:rsidRPr="00DF54B8">
        <w:rPr>
          <w:color w:val="auto"/>
          <w:sz w:val="24"/>
          <w:szCs w:val="20"/>
        </w:rPr>
        <w:t>w</w:t>
      </w:r>
      <w:r w:rsidRPr="00DF54B8">
        <w:rPr>
          <w:color w:val="auto"/>
          <w:sz w:val="24"/>
          <w:szCs w:val="20"/>
        </w:rPr>
        <w:t>all’ 4</w:t>
      </w:r>
      <w:r w:rsidR="000C1932" w:rsidRPr="00DF54B8">
        <w:rPr>
          <w:color w:val="auto"/>
          <w:sz w:val="24"/>
          <w:szCs w:val="20"/>
        </w:rPr>
        <w:t>(5)</w:t>
      </w:r>
      <w:r w:rsidRPr="00DF54B8">
        <w:rPr>
          <w:color w:val="auto"/>
          <w:sz w:val="24"/>
          <w:szCs w:val="20"/>
        </w:rPr>
        <w:t xml:space="preserve"> </w:t>
      </w:r>
      <w:r w:rsidRPr="00DF54B8">
        <w:rPr>
          <w:i/>
          <w:color w:val="auto"/>
          <w:sz w:val="24"/>
          <w:szCs w:val="20"/>
        </w:rPr>
        <w:t>Journal of Business Ethics</w:t>
      </w:r>
      <w:r w:rsidRPr="00DF54B8">
        <w:rPr>
          <w:color w:val="auto"/>
          <w:sz w:val="24"/>
          <w:szCs w:val="20"/>
        </w:rPr>
        <w:t xml:space="preserve"> 277-383.</w:t>
      </w:r>
    </w:p>
    <w:p w:rsidR="00072760" w:rsidRPr="00DF54B8" w:rsidRDefault="00072760" w:rsidP="003F6686">
      <w:pPr>
        <w:ind w:left="720" w:hanging="720"/>
        <w:rPr>
          <w:color w:val="auto"/>
          <w:sz w:val="24"/>
          <w:szCs w:val="20"/>
        </w:rPr>
      </w:pPr>
      <w:r w:rsidRPr="00DF54B8">
        <w:rPr>
          <w:color w:val="auto"/>
          <w:sz w:val="24"/>
          <w:szCs w:val="20"/>
        </w:rPr>
        <w:t>Lynch-Wood</w:t>
      </w:r>
      <w:r w:rsidR="00954CC7" w:rsidRPr="00DF54B8">
        <w:rPr>
          <w:color w:val="auto"/>
          <w:sz w:val="24"/>
          <w:szCs w:val="20"/>
        </w:rPr>
        <w:t>,</w:t>
      </w:r>
      <w:r w:rsidRPr="00DF54B8">
        <w:rPr>
          <w:color w:val="auto"/>
          <w:sz w:val="24"/>
          <w:szCs w:val="20"/>
        </w:rPr>
        <w:t xml:space="preserve"> G</w:t>
      </w:r>
      <w:r w:rsidR="00954CC7" w:rsidRPr="00DF54B8">
        <w:rPr>
          <w:color w:val="auto"/>
          <w:sz w:val="24"/>
          <w:szCs w:val="20"/>
        </w:rPr>
        <w:t>. and D.</w:t>
      </w:r>
      <w:r w:rsidRPr="00DF54B8">
        <w:rPr>
          <w:color w:val="auto"/>
          <w:sz w:val="24"/>
          <w:szCs w:val="20"/>
        </w:rPr>
        <w:t xml:space="preserve"> Williamson</w:t>
      </w:r>
      <w:r w:rsidR="00954CC7" w:rsidRPr="00DF54B8">
        <w:rPr>
          <w:color w:val="auto"/>
          <w:sz w:val="24"/>
          <w:szCs w:val="20"/>
        </w:rPr>
        <w:t xml:space="preserve">.:  </w:t>
      </w:r>
      <w:r w:rsidRPr="00DF54B8">
        <w:rPr>
          <w:color w:val="auto"/>
          <w:sz w:val="24"/>
          <w:szCs w:val="20"/>
        </w:rPr>
        <w:t>2007</w:t>
      </w:r>
      <w:r w:rsidR="00954CC7" w:rsidRPr="00DF54B8">
        <w:rPr>
          <w:color w:val="auto"/>
          <w:sz w:val="24"/>
          <w:szCs w:val="20"/>
        </w:rPr>
        <w:t>,</w:t>
      </w:r>
      <w:r w:rsidRPr="00DF54B8">
        <w:rPr>
          <w:color w:val="auto"/>
          <w:sz w:val="24"/>
          <w:szCs w:val="20"/>
        </w:rPr>
        <w:t xml:space="preserve"> </w:t>
      </w:r>
      <w:r w:rsidR="00725D56" w:rsidRPr="00DF54B8">
        <w:rPr>
          <w:color w:val="auto"/>
          <w:sz w:val="24"/>
          <w:szCs w:val="20"/>
        </w:rPr>
        <w:t>‘</w:t>
      </w:r>
      <w:r w:rsidRPr="00DF54B8">
        <w:rPr>
          <w:color w:val="auto"/>
          <w:sz w:val="24"/>
          <w:szCs w:val="20"/>
        </w:rPr>
        <w:t>The social licence as a form of regulation for small and medium enterprises</w:t>
      </w:r>
      <w:r w:rsidR="00725D56" w:rsidRPr="00DF54B8">
        <w:rPr>
          <w:color w:val="auto"/>
          <w:sz w:val="24"/>
          <w:szCs w:val="20"/>
        </w:rPr>
        <w:t>’</w:t>
      </w:r>
      <w:r w:rsidRPr="00DF54B8">
        <w:rPr>
          <w:color w:val="auto"/>
          <w:sz w:val="24"/>
          <w:szCs w:val="20"/>
        </w:rPr>
        <w:t xml:space="preserve"> 34(3) </w:t>
      </w:r>
      <w:r w:rsidR="00211CFC" w:rsidRPr="00DF54B8">
        <w:rPr>
          <w:i/>
          <w:color w:val="auto"/>
          <w:sz w:val="24"/>
          <w:szCs w:val="20"/>
        </w:rPr>
        <w:t>Journal of Law &amp;</w:t>
      </w:r>
      <w:r w:rsidRPr="00DF54B8">
        <w:rPr>
          <w:i/>
          <w:color w:val="auto"/>
          <w:sz w:val="24"/>
          <w:szCs w:val="20"/>
        </w:rPr>
        <w:t xml:space="preserve"> Society</w:t>
      </w:r>
      <w:r w:rsidRPr="00DF54B8">
        <w:rPr>
          <w:color w:val="auto"/>
          <w:sz w:val="24"/>
          <w:szCs w:val="20"/>
        </w:rPr>
        <w:t xml:space="preserve"> 321-41.</w:t>
      </w:r>
    </w:p>
    <w:p w:rsidR="00072760" w:rsidRPr="00DF54B8" w:rsidRDefault="00954CC7" w:rsidP="003F6686">
      <w:pPr>
        <w:ind w:left="720" w:hanging="720"/>
        <w:rPr>
          <w:color w:val="auto"/>
          <w:sz w:val="24"/>
          <w:szCs w:val="20"/>
        </w:rPr>
      </w:pPr>
      <w:r w:rsidRPr="00DF54B8">
        <w:rPr>
          <w:color w:val="auto"/>
          <w:sz w:val="24"/>
          <w:szCs w:val="20"/>
        </w:rPr>
        <w:t xml:space="preserve">Lynch-Wood, G. and D. Williamson.:  </w:t>
      </w:r>
      <w:r w:rsidR="00725D56" w:rsidRPr="00DF54B8">
        <w:rPr>
          <w:color w:val="auto"/>
          <w:sz w:val="24"/>
          <w:szCs w:val="20"/>
        </w:rPr>
        <w:t>2011</w:t>
      </w:r>
      <w:r w:rsidRPr="00DF54B8">
        <w:rPr>
          <w:color w:val="auto"/>
          <w:sz w:val="24"/>
          <w:szCs w:val="20"/>
        </w:rPr>
        <w:t>,</w:t>
      </w:r>
      <w:r w:rsidR="00725D56" w:rsidRPr="00DF54B8">
        <w:rPr>
          <w:color w:val="auto"/>
          <w:sz w:val="24"/>
          <w:szCs w:val="20"/>
        </w:rPr>
        <w:t xml:space="preserve"> ‘</w:t>
      </w:r>
      <w:r w:rsidR="00072760" w:rsidRPr="00DF54B8">
        <w:rPr>
          <w:color w:val="auto"/>
          <w:sz w:val="24"/>
          <w:szCs w:val="20"/>
        </w:rPr>
        <w:t>The receptive capacity of</w:t>
      </w:r>
      <w:r w:rsidR="00725D56" w:rsidRPr="00DF54B8">
        <w:rPr>
          <w:color w:val="auto"/>
          <w:sz w:val="24"/>
          <w:szCs w:val="20"/>
        </w:rPr>
        <w:t xml:space="preserve"> firms – why differences matter’</w:t>
      </w:r>
      <w:r w:rsidR="00072760" w:rsidRPr="00DF54B8">
        <w:rPr>
          <w:color w:val="auto"/>
          <w:sz w:val="24"/>
          <w:szCs w:val="20"/>
        </w:rPr>
        <w:t xml:space="preserve"> 23(3) </w:t>
      </w:r>
      <w:r w:rsidR="00072760" w:rsidRPr="00DF54B8">
        <w:rPr>
          <w:i/>
          <w:color w:val="auto"/>
          <w:sz w:val="24"/>
          <w:szCs w:val="20"/>
        </w:rPr>
        <w:t>Journal of Environmental Law</w:t>
      </w:r>
      <w:r w:rsidR="00072760" w:rsidRPr="00DF54B8">
        <w:rPr>
          <w:color w:val="auto"/>
          <w:sz w:val="24"/>
          <w:szCs w:val="20"/>
        </w:rPr>
        <w:t xml:space="preserve"> 383-413.</w:t>
      </w:r>
    </w:p>
    <w:p w:rsidR="00695254" w:rsidRPr="00DF54B8" w:rsidRDefault="00695254" w:rsidP="003F6686">
      <w:pPr>
        <w:ind w:left="720" w:hanging="720"/>
        <w:rPr>
          <w:color w:val="auto"/>
          <w:sz w:val="24"/>
          <w:szCs w:val="20"/>
        </w:rPr>
      </w:pPr>
      <w:r w:rsidRPr="00DF54B8">
        <w:rPr>
          <w:color w:val="auto"/>
          <w:sz w:val="24"/>
          <w:szCs w:val="20"/>
        </w:rPr>
        <w:t xml:space="preserve">Lynch-Wood, G. and D. Williamson.:  2013, </w:t>
      </w:r>
      <w:r w:rsidR="003910BA" w:rsidRPr="00DF54B8">
        <w:rPr>
          <w:color w:val="auto"/>
          <w:sz w:val="24"/>
          <w:szCs w:val="20"/>
        </w:rPr>
        <w:t>‘Understanding SME responses to environmental regulation’ Journal of Environmental Planning and Management (&lt;http://dx.doi.org/10.1080/09640568.2013.793174&gt;).</w:t>
      </w:r>
    </w:p>
    <w:p w:rsidR="00425680" w:rsidRPr="00DF54B8" w:rsidRDefault="0067115B" w:rsidP="003F6686">
      <w:pPr>
        <w:ind w:left="720" w:hanging="720"/>
        <w:rPr>
          <w:color w:val="auto"/>
          <w:sz w:val="24"/>
          <w:szCs w:val="20"/>
        </w:rPr>
      </w:pPr>
      <w:r w:rsidRPr="00DF54B8">
        <w:rPr>
          <w:color w:val="auto"/>
          <w:sz w:val="24"/>
          <w:szCs w:val="20"/>
        </w:rPr>
        <w:t xml:space="preserve">Malloy, T.: </w:t>
      </w:r>
      <w:r w:rsidR="00425680" w:rsidRPr="00DF54B8">
        <w:rPr>
          <w:color w:val="auto"/>
          <w:sz w:val="24"/>
          <w:szCs w:val="20"/>
        </w:rPr>
        <w:t>2010</w:t>
      </w:r>
      <w:r w:rsidRPr="00DF54B8">
        <w:rPr>
          <w:color w:val="auto"/>
          <w:sz w:val="24"/>
          <w:szCs w:val="20"/>
        </w:rPr>
        <w:t>,</w:t>
      </w:r>
      <w:r w:rsidR="00425680" w:rsidRPr="00DF54B8">
        <w:rPr>
          <w:color w:val="auto"/>
          <w:sz w:val="24"/>
          <w:szCs w:val="20"/>
        </w:rPr>
        <w:t xml:space="preserve"> </w:t>
      </w:r>
      <w:r w:rsidRPr="00DF54B8">
        <w:rPr>
          <w:color w:val="auto"/>
          <w:sz w:val="24"/>
          <w:szCs w:val="20"/>
        </w:rPr>
        <w:t>‘</w:t>
      </w:r>
      <w:r w:rsidR="00425680" w:rsidRPr="00DF54B8">
        <w:rPr>
          <w:color w:val="auto"/>
          <w:sz w:val="24"/>
          <w:szCs w:val="20"/>
        </w:rPr>
        <w:t>The social construction of regulation: lessons from the war against command and control</w:t>
      </w:r>
      <w:r w:rsidR="00F96807" w:rsidRPr="00DF54B8">
        <w:rPr>
          <w:color w:val="auto"/>
          <w:sz w:val="24"/>
          <w:szCs w:val="20"/>
        </w:rPr>
        <w:t xml:space="preserve">’ </w:t>
      </w:r>
      <w:r w:rsidRPr="00DF54B8">
        <w:rPr>
          <w:color w:val="auto"/>
          <w:sz w:val="24"/>
          <w:szCs w:val="20"/>
        </w:rPr>
        <w:t>58 (2)</w:t>
      </w:r>
      <w:r w:rsidR="00425680" w:rsidRPr="00DF54B8">
        <w:rPr>
          <w:color w:val="auto"/>
          <w:sz w:val="24"/>
          <w:szCs w:val="20"/>
        </w:rPr>
        <w:t xml:space="preserve"> </w:t>
      </w:r>
      <w:r w:rsidR="00425680" w:rsidRPr="00DF54B8">
        <w:rPr>
          <w:i/>
          <w:color w:val="auto"/>
          <w:sz w:val="24"/>
          <w:szCs w:val="20"/>
        </w:rPr>
        <w:t>Buffalo Law Review</w:t>
      </w:r>
      <w:r w:rsidRPr="00DF54B8">
        <w:rPr>
          <w:i/>
          <w:color w:val="auto"/>
          <w:sz w:val="24"/>
          <w:szCs w:val="20"/>
        </w:rPr>
        <w:t xml:space="preserve"> </w:t>
      </w:r>
      <w:r w:rsidR="00425680" w:rsidRPr="00DF54B8">
        <w:rPr>
          <w:color w:val="auto"/>
          <w:sz w:val="24"/>
          <w:szCs w:val="20"/>
        </w:rPr>
        <w:t>267–355.</w:t>
      </w:r>
    </w:p>
    <w:p w:rsidR="00072760" w:rsidRPr="00DF54B8" w:rsidRDefault="00072760" w:rsidP="003F6686">
      <w:pPr>
        <w:ind w:left="720" w:hanging="720"/>
        <w:rPr>
          <w:color w:val="auto"/>
          <w:sz w:val="24"/>
          <w:szCs w:val="20"/>
        </w:rPr>
      </w:pPr>
      <w:r w:rsidRPr="00DF54B8">
        <w:rPr>
          <w:color w:val="auto"/>
          <w:sz w:val="24"/>
          <w:szCs w:val="20"/>
        </w:rPr>
        <w:t>Merritt</w:t>
      </w:r>
      <w:r w:rsidR="00A37115" w:rsidRPr="00DF54B8">
        <w:rPr>
          <w:color w:val="auto"/>
          <w:sz w:val="24"/>
          <w:szCs w:val="20"/>
        </w:rPr>
        <w:t>,</w:t>
      </w:r>
      <w:r w:rsidRPr="00DF54B8">
        <w:rPr>
          <w:color w:val="auto"/>
          <w:sz w:val="24"/>
          <w:szCs w:val="20"/>
        </w:rPr>
        <w:t xml:space="preserve"> J</w:t>
      </w:r>
      <w:r w:rsidR="00A37115" w:rsidRPr="00DF54B8">
        <w:rPr>
          <w:color w:val="auto"/>
          <w:sz w:val="24"/>
          <w:szCs w:val="20"/>
        </w:rPr>
        <w:t xml:space="preserve">.: </w:t>
      </w:r>
      <w:r w:rsidRPr="00DF54B8">
        <w:rPr>
          <w:color w:val="auto"/>
          <w:sz w:val="24"/>
          <w:szCs w:val="20"/>
        </w:rPr>
        <w:t>1998</w:t>
      </w:r>
      <w:r w:rsidR="00A37115" w:rsidRPr="00DF54B8">
        <w:rPr>
          <w:color w:val="auto"/>
          <w:sz w:val="24"/>
          <w:szCs w:val="20"/>
        </w:rPr>
        <w:t>,</w:t>
      </w:r>
      <w:r w:rsidRPr="00DF54B8">
        <w:rPr>
          <w:color w:val="auto"/>
          <w:sz w:val="24"/>
          <w:szCs w:val="20"/>
        </w:rPr>
        <w:t xml:space="preserve"> </w:t>
      </w:r>
      <w:r w:rsidR="00725D56" w:rsidRPr="00DF54B8">
        <w:rPr>
          <w:color w:val="auto"/>
          <w:sz w:val="24"/>
          <w:szCs w:val="20"/>
        </w:rPr>
        <w:t>‘</w:t>
      </w:r>
      <w:r w:rsidRPr="00DF54B8">
        <w:rPr>
          <w:color w:val="auto"/>
          <w:sz w:val="24"/>
          <w:szCs w:val="20"/>
        </w:rPr>
        <w:t>EM into SME won't go? Attitudes, awareness and practices in the London Borough of Croydon</w:t>
      </w:r>
      <w:r w:rsidR="00725D56" w:rsidRPr="00DF54B8">
        <w:rPr>
          <w:color w:val="auto"/>
          <w:sz w:val="24"/>
          <w:szCs w:val="20"/>
        </w:rPr>
        <w:t>’ 7</w:t>
      </w:r>
      <w:r w:rsidR="000C1932" w:rsidRPr="00DF54B8">
        <w:rPr>
          <w:color w:val="auto"/>
          <w:sz w:val="24"/>
          <w:szCs w:val="20"/>
        </w:rPr>
        <w:t>(2)</w:t>
      </w:r>
      <w:r w:rsidR="0069185D" w:rsidRPr="00DF54B8">
        <w:rPr>
          <w:color w:val="auto"/>
          <w:sz w:val="24"/>
          <w:szCs w:val="20"/>
        </w:rPr>
        <w:t xml:space="preserve"> </w:t>
      </w:r>
      <w:r w:rsidRPr="00DF54B8">
        <w:rPr>
          <w:i/>
          <w:color w:val="auto"/>
          <w:sz w:val="24"/>
          <w:szCs w:val="20"/>
        </w:rPr>
        <w:t>Business Strategy and the Environment</w:t>
      </w:r>
      <w:r w:rsidRPr="00DF54B8">
        <w:rPr>
          <w:color w:val="auto"/>
          <w:sz w:val="24"/>
          <w:szCs w:val="20"/>
        </w:rPr>
        <w:t xml:space="preserve"> 90-100.</w:t>
      </w:r>
    </w:p>
    <w:p w:rsidR="00B61584" w:rsidRPr="00DF54B8" w:rsidRDefault="002A0137" w:rsidP="003F6686">
      <w:pPr>
        <w:ind w:left="720" w:hanging="720"/>
        <w:rPr>
          <w:color w:val="auto"/>
          <w:sz w:val="24"/>
          <w:szCs w:val="20"/>
        </w:rPr>
      </w:pPr>
      <w:r w:rsidRPr="00DF54B8">
        <w:rPr>
          <w:color w:val="auto"/>
          <w:sz w:val="24"/>
          <w:szCs w:val="20"/>
        </w:rPr>
        <w:lastRenderedPageBreak/>
        <w:t>Moon</w:t>
      </w:r>
      <w:r w:rsidR="001143A2" w:rsidRPr="00DF54B8">
        <w:rPr>
          <w:color w:val="auto"/>
          <w:sz w:val="24"/>
          <w:szCs w:val="20"/>
        </w:rPr>
        <w:t>,</w:t>
      </w:r>
      <w:r w:rsidRPr="00DF54B8">
        <w:rPr>
          <w:color w:val="auto"/>
          <w:sz w:val="24"/>
          <w:szCs w:val="20"/>
        </w:rPr>
        <w:t xml:space="preserve"> J</w:t>
      </w:r>
      <w:r w:rsidR="001143A2" w:rsidRPr="00DF54B8">
        <w:rPr>
          <w:color w:val="auto"/>
          <w:sz w:val="24"/>
          <w:szCs w:val="20"/>
        </w:rPr>
        <w:t>.</w:t>
      </w:r>
      <w:r w:rsidRPr="00DF54B8">
        <w:rPr>
          <w:color w:val="auto"/>
          <w:sz w:val="24"/>
          <w:szCs w:val="20"/>
        </w:rPr>
        <w:t xml:space="preserve"> and </w:t>
      </w:r>
      <w:r w:rsidR="001143A2" w:rsidRPr="00DF54B8">
        <w:rPr>
          <w:color w:val="auto"/>
          <w:sz w:val="24"/>
          <w:szCs w:val="20"/>
        </w:rPr>
        <w:t xml:space="preserve">D. </w:t>
      </w:r>
      <w:r w:rsidRPr="00DF54B8">
        <w:rPr>
          <w:color w:val="auto"/>
          <w:sz w:val="24"/>
          <w:szCs w:val="20"/>
        </w:rPr>
        <w:t>Vogel</w:t>
      </w:r>
      <w:r w:rsidR="001143A2" w:rsidRPr="00DF54B8">
        <w:rPr>
          <w:color w:val="auto"/>
          <w:sz w:val="24"/>
          <w:szCs w:val="20"/>
        </w:rPr>
        <w:t xml:space="preserve">.: </w:t>
      </w:r>
      <w:r w:rsidRPr="00DF54B8">
        <w:rPr>
          <w:color w:val="auto"/>
          <w:sz w:val="24"/>
          <w:szCs w:val="20"/>
        </w:rPr>
        <w:t>2008</w:t>
      </w:r>
      <w:r w:rsidR="001143A2" w:rsidRPr="00DF54B8">
        <w:rPr>
          <w:color w:val="auto"/>
          <w:sz w:val="24"/>
          <w:szCs w:val="20"/>
        </w:rPr>
        <w:t>,</w:t>
      </w:r>
      <w:r w:rsidRPr="00DF54B8">
        <w:rPr>
          <w:color w:val="auto"/>
          <w:sz w:val="24"/>
          <w:szCs w:val="20"/>
        </w:rPr>
        <w:t xml:space="preserve"> ‘</w:t>
      </w:r>
      <w:r w:rsidR="00D80F0C" w:rsidRPr="00DF54B8">
        <w:rPr>
          <w:color w:val="auto"/>
          <w:sz w:val="24"/>
          <w:szCs w:val="20"/>
        </w:rPr>
        <w:t>Corporate social responsibilit</w:t>
      </w:r>
      <w:r w:rsidRPr="00DF54B8">
        <w:rPr>
          <w:color w:val="auto"/>
          <w:sz w:val="24"/>
          <w:szCs w:val="20"/>
        </w:rPr>
        <w:t>y, government and civil society’</w:t>
      </w:r>
      <w:r w:rsidR="00D80F0C" w:rsidRPr="00DF54B8">
        <w:rPr>
          <w:color w:val="auto"/>
          <w:sz w:val="24"/>
          <w:szCs w:val="20"/>
        </w:rPr>
        <w:t>. In Crane A, McWilliams A, Matten D, Moon J and Siegel D (</w:t>
      </w:r>
      <w:proofErr w:type="spellStart"/>
      <w:r w:rsidR="00D80F0C" w:rsidRPr="00DF54B8">
        <w:rPr>
          <w:color w:val="auto"/>
          <w:sz w:val="24"/>
          <w:szCs w:val="20"/>
        </w:rPr>
        <w:t>eds</w:t>
      </w:r>
      <w:proofErr w:type="spellEnd"/>
      <w:r w:rsidR="00D80F0C" w:rsidRPr="00DF54B8">
        <w:rPr>
          <w:color w:val="auto"/>
          <w:sz w:val="24"/>
          <w:szCs w:val="20"/>
        </w:rPr>
        <w:t xml:space="preserve">), </w:t>
      </w:r>
      <w:r w:rsidR="00D80F0C" w:rsidRPr="00DF54B8">
        <w:rPr>
          <w:i/>
          <w:iCs/>
          <w:color w:val="auto"/>
          <w:sz w:val="24"/>
          <w:szCs w:val="20"/>
        </w:rPr>
        <w:t>The Oxford Handbook of Corporate Social Responsibility</w:t>
      </w:r>
      <w:r w:rsidRPr="00DF54B8">
        <w:rPr>
          <w:color w:val="auto"/>
          <w:sz w:val="24"/>
          <w:szCs w:val="20"/>
        </w:rPr>
        <w:t xml:space="preserve"> (</w:t>
      </w:r>
      <w:r w:rsidR="00D80F0C" w:rsidRPr="00DF54B8">
        <w:rPr>
          <w:color w:val="auto"/>
          <w:sz w:val="24"/>
          <w:szCs w:val="20"/>
        </w:rPr>
        <w:t>Oxford University Press</w:t>
      </w:r>
      <w:r w:rsidRPr="00DF54B8">
        <w:rPr>
          <w:color w:val="auto"/>
          <w:sz w:val="24"/>
          <w:szCs w:val="20"/>
        </w:rPr>
        <w:t>, Oxford)</w:t>
      </w:r>
      <w:r w:rsidR="00D80F0C" w:rsidRPr="00DF54B8">
        <w:rPr>
          <w:color w:val="auto"/>
          <w:sz w:val="24"/>
          <w:szCs w:val="20"/>
        </w:rPr>
        <w:t xml:space="preserve">.  </w:t>
      </w:r>
    </w:p>
    <w:p w:rsidR="00C70EB4" w:rsidRPr="00DF54B8" w:rsidRDefault="00C70EB4" w:rsidP="003F6686">
      <w:pPr>
        <w:ind w:left="720" w:hanging="720"/>
        <w:jc w:val="left"/>
        <w:rPr>
          <w:color w:val="auto"/>
          <w:sz w:val="24"/>
          <w:szCs w:val="20"/>
          <w:lang w:val="fr-FR"/>
        </w:rPr>
      </w:pPr>
      <w:proofErr w:type="spellStart"/>
      <w:r w:rsidRPr="00DF54B8">
        <w:rPr>
          <w:color w:val="auto"/>
          <w:sz w:val="24"/>
          <w:szCs w:val="20"/>
          <w:lang w:val="fr-FR"/>
        </w:rPr>
        <w:t>NetRegs</w:t>
      </w:r>
      <w:proofErr w:type="spellEnd"/>
      <w:proofErr w:type="gramStart"/>
      <w:r w:rsidR="0038616A" w:rsidRPr="00DF54B8">
        <w:rPr>
          <w:color w:val="auto"/>
          <w:sz w:val="24"/>
          <w:szCs w:val="20"/>
          <w:lang w:val="fr-FR"/>
        </w:rPr>
        <w:t>.:</w:t>
      </w:r>
      <w:proofErr w:type="gramEnd"/>
      <w:r w:rsidR="0038616A" w:rsidRPr="00DF54B8">
        <w:rPr>
          <w:color w:val="auto"/>
          <w:sz w:val="24"/>
          <w:szCs w:val="20"/>
          <w:lang w:val="fr-FR"/>
        </w:rPr>
        <w:t xml:space="preserve"> </w:t>
      </w:r>
      <w:r w:rsidRPr="00DF54B8">
        <w:rPr>
          <w:color w:val="auto"/>
          <w:sz w:val="24"/>
          <w:szCs w:val="20"/>
          <w:lang w:val="fr-FR"/>
        </w:rPr>
        <w:t xml:space="preserve">2005 </w:t>
      </w:r>
      <w:r w:rsidRPr="00DF54B8">
        <w:rPr>
          <w:i/>
          <w:color w:val="auto"/>
          <w:sz w:val="24"/>
          <w:szCs w:val="20"/>
          <w:lang w:val="fr-FR"/>
        </w:rPr>
        <w:t>SME-</w:t>
      </w:r>
      <w:proofErr w:type="spellStart"/>
      <w:r w:rsidRPr="00DF54B8">
        <w:rPr>
          <w:i/>
          <w:color w:val="auto"/>
          <w:sz w:val="24"/>
          <w:szCs w:val="20"/>
          <w:lang w:val="fr-FR"/>
        </w:rPr>
        <w:t>nvironment</w:t>
      </w:r>
      <w:proofErr w:type="spellEnd"/>
      <w:r w:rsidRPr="00DF54B8">
        <w:rPr>
          <w:i/>
          <w:color w:val="auto"/>
          <w:sz w:val="24"/>
          <w:szCs w:val="20"/>
          <w:lang w:val="fr-FR"/>
        </w:rPr>
        <w:t xml:space="preserve"> 2005</w:t>
      </w:r>
      <w:r w:rsidR="00743E55" w:rsidRPr="00DF54B8">
        <w:rPr>
          <w:color w:val="auto"/>
          <w:sz w:val="24"/>
          <w:szCs w:val="20"/>
          <w:lang w:val="fr-FR"/>
        </w:rPr>
        <w:t xml:space="preserve"> . (&lt;http://www.netregs.org.uk/pdf/2005_uk_summary_1197319.pdf&gt;).</w:t>
      </w:r>
    </w:p>
    <w:p w:rsidR="006E0C5F" w:rsidRPr="00DF54B8" w:rsidRDefault="006E0C5F" w:rsidP="003F6686">
      <w:pPr>
        <w:ind w:left="720" w:hanging="720"/>
        <w:jc w:val="left"/>
        <w:rPr>
          <w:color w:val="auto"/>
          <w:sz w:val="24"/>
          <w:szCs w:val="20"/>
          <w:lang w:val="fr-FR"/>
        </w:rPr>
      </w:pPr>
      <w:proofErr w:type="spellStart"/>
      <w:r w:rsidRPr="00DF54B8">
        <w:rPr>
          <w:color w:val="auto"/>
          <w:sz w:val="24"/>
          <w:szCs w:val="20"/>
          <w:lang w:val="fr-FR"/>
        </w:rPr>
        <w:t>NetRegs</w:t>
      </w:r>
      <w:proofErr w:type="spellEnd"/>
      <w:r w:rsidRPr="00DF54B8">
        <w:rPr>
          <w:color w:val="auto"/>
          <w:sz w:val="24"/>
          <w:szCs w:val="20"/>
          <w:lang w:val="fr-FR"/>
        </w:rPr>
        <w:t xml:space="preserve">.: 2009 </w:t>
      </w:r>
      <w:r w:rsidRPr="00DF54B8">
        <w:rPr>
          <w:i/>
          <w:color w:val="auto"/>
          <w:sz w:val="24"/>
          <w:szCs w:val="20"/>
          <w:lang w:val="fr-FR"/>
        </w:rPr>
        <w:t>SME-</w:t>
      </w:r>
      <w:proofErr w:type="spellStart"/>
      <w:r w:rsidRPr="00DF54B8">
        <w:rPr>
          <w:i/>
          <w:color w:val="auto"/>
          <w:sz w:val="24"/>
          <w:szCs w:val="20"/>
          <w:lang w:val="fr-FR"/>
        </w:rPr>
        <w:t>nvironment</w:t>
      </w:r>
      <w:proofErr w:type="spellEnd"/>
      <w:r w:rsidRPr="00DF54B8">
        <w:rPr>
          <w:i/>
          <w:color w:val="auto"/>
          <w:sz w:val="24"/>
          <w:szCs w:val="20"/>
          <w:lang w:val="fr-FR"/>
        </w:rPr>
        <w:t xml:space="preserve"> 2009</w:t>
      </w:r>
      <w:r w:rsidRPr="00DF54B8">
        <w:rPr>
          <w:color w:val="auto"/>
          <w:sz w:val="24"/>
          <w:szCs w:val="20"/>
          <w:lang w:val="fr-FR"/>
        </w:rPr>
        <w:t>. (&lt;http://www.netregs.org.uk/pdf/NetRegs_SME_Environment_2009_UK_summary.pdf&gt;)</w:t>
      </w:r>
    </w:p>
    <w:p w:rsidR="00072760" w:rsidRPr="00DF54B8" w:rsidRDefault="00072760" w:rsidP="003F6686">
      <w:pPr>
        <w:ind w:left="720" w:hanging="720"/>
        <w:rPr>
          <w:color w:val="auto"/>
          <w:sz w:val="24"/>
          <w:szCs w:val="20"/>
        </w:rPr>
      </w:pPr>
      <w:r w:rsidRPr="00DF54B8">
        <w:rPr>
          <w:color w:val="auto"/>
          <w:sz w:val="24"/>
          <w:szCs w:val="20"/>
        </w:rPr>
        <w:t>Newell</w:t>
      </w:r>
      <w:r w:rsidR="00954CC7" w:rsidRPr="00DF54B8">
        <w:rPr>
          <w:color w:val="auto"/>
          <w:sz w:val="24"/>
          <w:szCs w:val="20"/>
        </w:rPr>
        <w:t>,</w:t>
      </w:r>
      <w:r w:rsidRPr="00DF54B8">
        <w:rPr>
          <w:color w:val="auto"/>
          <w:sz w:val="24"/>
          <w:szCs w:val="20"/>
        </w:rPr>
        <w:t xml:space="preserve"> P</w:t>
      </w:r>
      <w:r w:rsidR="00954CC7" w:rsidRPr="00DF54B8">
        <w:rPr>
          <w:color w:val="auto"/>
          <w:sz w:val="24"/>
          <w:szCs w:val="20"/>
        </w:rPr>
        <w:t xml:space="preserve">.: </w:t>
      </w:r>
      <w:r w:rsidRPr="00DF54B8">
        <w:rPr>
          <w:color w:val="auto"/>
          <w:sz w:val="24"/>
          <w:szCs w:val="20"/>
        </w:rPr>
        <w:t>2008</w:t>
      </w:r>
      <w:r w:rsidR="00954CC7" w:rsidRPr="00DF54B8">
        <w:rPr>
          <w:color w:val="auto"/>
          <w:sz w:val="24"/>
          <w:szCs w:val="20"/>
        </w:rPr>
        <w:t>,</w:t>
      </w:r>
      <w:r w:rsidRPr="00DF54B8">
        <w:rPr>
          <w:color w:val="auto"/>
          <w:sz w:val="24"/>
          <w:szCs w:val="20"/>
        </w:rPr>
        <w:t xml:space="preserve"> ‘Civil society, corporate accountability and </w:t>
      </w:r>
      <w:r w:rsidR="00B61D3D" w:rsidRPr="00DF54B8">
        <w:rPr>
          <w:color w:val="auto"/>
          <w:sz w:val="24"/>
          <w:szCs w:val="20"/>
        </w:rPr>
        <w:t>the politics of climate change’ 8(3)</w:t>
      </w:r>
      <w:r w:rsidR="001161E1" w:rsidRPr="00DF54B8">
        <w:rPr>
          <w:color w:val="auto"/>
          <w:sz w:val="24"/>
          <w:szCs w:val="20"/>
        </w:rPr>
        <w:t xml:space="preserve"> </w:t>
      </w:r>
      <w:r w:rsidRPr="00DF54B8">
        <w:rPr>
          <w:i/>
          <w:color w:val="auto"/>
          <w:sz w:val="24"/>
          <w:szCs w:val="20"/>
        </w:rPr>
        <w:t>Global Environmental Politics</w:t>
      </w:r>
      <w:r w:rsidRPr="00DF54B8">
        <w:rPr>
          <w:color w:val="auto"/>
          <w:sz w:val="24"/>
          <w:szCs w:val="20"/>
        </w:rPr>
        <w:t xml:space="preserve"> 122-153.</w:t>
      </w:r>
    </w:p>
    <w:p w:rsidR="00072760" w:rsidRPr="00DF54B8" w:rsidRDefault="00072760" w:rsidP="003F6686">
      <w:pPr>
        <w:ind w:left="720" w:hanging="720"/>
        <w:rPr>
          <w:color w:val="auto"/>
          <w:sz w:val="24"/>
          <w:szCs w:val="20"/>
        </w:rPr>
      </w:pPr>
      <w:proofErr w:type="spellStart"/>
      <w:r w:rsidRPr="00DF54B8">
        <w:rPr>
          <w:color w:val="auto"/>
          <w:sz w:val="24"/>
          <w:szCs w:val="20"/>
        </w:rPr>
        <w:t>Noci</w:t>
      </w:r>
      <w:proofErr w:type="spellEnd"/>
      <w:r w:rsidR="001143A2" w:rsidRPr="00DF54B8">
        <w:rPr>
          <w:color w:val="auto"/>
          <w:sz w:val="24"/>
          <w:szCs w:val="20"/>
        </w:rPr>
        <w:t>,</w:t>
      </w:r>
      <w:r w:rsidRPr="00DF54B8">
        <w:rPr>
          <w:color w:val="auto"/>
          <w:sz w:val="24"/>
          <w:szCs w:val="20"/>
        </w:rPr>
        <w:t xml:space="preserve"> G</w:t>
      </w:r>
      <w:r w:rsidR="001143A2" w:rsidRPr="00DF54B8">
        <w:rPr>
          <w:color w:val="auto"/>
          <w:sz w:val="24"/>
          <w:szCs w:val="20"/>
        </w:rPr>
        <w:t>.</w:t>
      </w:r>
      <w:r w:rsidR="00B61D3D" w:rsidRPr="00DF54B8">
        <w:rPr>
          <w:color w:val="auto"/>
          <w:sz w:val="24"/>
          <w:szCs w:val="20"/>
        </w:rPr>
        <w:t xml:space="preserve"> and</w:t>
      </w:r>
      <w:r w:rsidR="00072D97" w:rsidRPr="00DF54B8">
        <w:rPr>
          <w:color w:val="auto"/>
          <w:sz w:val="24"/>
          <w:szCs w:val="20"/>
        </w:rPr>
        <w:t xml:space="preserve"> </w:t>
      </w:r>
      <w:r w:rsidR="001143A2" w:rsidRPr="00DF54B8">
        <w:rPr>
          <w:color w:val="auto"/>
          <w:sz w:val="24"/>
          <w:szCs w:val="20"/>
        </w:rPr>
        <w:t xml:space="preserve">R. </w:t>
      </w:r>
      <w:proofErr w:type="spellStart"/>
      <w:r w:rsidRPr="00DF54B8">
        <w:rPr>
          <w:color w:val="auto"/>
          <w:sz w:val="24"/>
          <w:szCs w:val="20"/>
        </w:rPr>
        <w:t>Verganti</w:t>
      </w:r>
      <w:proofErr w:type="spellEnd"/>
      <w:r w:rsidR="001143A2" w:rsidRPr="00DF54B8">
        <w:rPr>
          <w:color w:val="auto"/>
          <w:sz w:val="24"/>
          <w:szCs w:val="20"/>
        </w:rPr>
        <w:t>.: 1999</w:t>
      </w:r>
      <w:r w:rsidRPr="00DF54B8">
        <w:rPr>
          <w:color w:val="auto"/>
          <w:sz w:val="24"/>
          <w:szCs w:val="20"/>
        </w:rPr>
        <w:t xml:space="preserve"> </w:t>
      </w:r>
      <w:r w:rsidR="00B61D3D" w:rsidRPr="00DF54B8">
        <w:rPr>
          <w:color w:val="auto"/>
          <w:sz w:val="24"/>
          <w:szCs w:val="20"/>
        </w:rPr>
        <w:t>‘Managing “green”</w:t>
      </w:r>
      <w:r w:rsidRPr="00DF54B8">
        <w:rPr>
          <w:color w:val="auto"/>
          <w:sz w:val="24"/>
          <w:szCs w:val="20"/>
        </w:rPr>
        <w:t xml:space="preserve"> pro</w:t>
      </w:r>
      <w:r w:rsidR="00B61D3D" w:rsidRPr="00DF54B8">
        <w:rPr>
          <w:color w:val="auto"/>
          <w:sz w:val="24"/>
          <w:szCs w:val="20"/>
        </w:rPr>
        <w:t>duct innovation in small firms’ 29</w:t>
      </w:r>
      <w:r w:rsidR="000C1932" w:rsidRPr="00DF54B8">
        <w:rPr>
          <w:color w:val="auto"/>
          <w:sz w:val="24"/>
          <w:szCs w:val="20"/>
        </w:rPr>
        <w:t>(1)</w:t>
      </w:r>
      <w:r w:rsidR="00B61D3D" w:rsidRPr="00DF54B8">
        <w:rPr>
          <w:color w:val="auto"/>
          <w:sz w:val="24"/>
          <w:szCs w:val="20"/>
        </w:rPr>
        <w:t xml:space="preserve"> </w:t>
      </w:r>
      <w:r w:rsidRPr="00DF54B8">
        <w:rPr>
          <w:i/>
          <w:color w:val="auto"/>
          <w:sz w:val="24"/>
          <w:szCs w:val="20"/>
        </w:rPr>
        <w:t>R&amp;D Management</w:t>
      </w:r>
      <w:r w:rsidRPr="00DF54B8">
        <w:rPr>
          <w:color w:val="auto"/>
          <w:sz w:val="24"/>
          <w:szCs w:val="20"/>
        </w:rPr>
        <w:t xml:space="preserve"> 3-15.</w:t>
      </w:r>
    </w:p>
    <w:p w:rsidR="00072760" w:rsidRPr="00DF54B8" w:rsidRDefault="00072760" w:rsidP="003F6686">
      <w:pPr>
        <w:ind w:left="720" w:hanging="720"/>
        <w:rPr>
          <w:color w:val="auto"/>
          <w:sz w:val="24"/>
          <w:szCs w:val="20"/>
        </w:rPr>
      </w:pPr>
      <w:r w:rsidRPr="00DF54B8">
        <w:rPr>
          <w:color w:val="auto"/>
          <w:sz w:val="24"/>
          <w:szCs w:val="20"/>
        </w:rPr>
        <w:t>O’Rourke</w:t>
      </w:r>
      <w:r w:rsidR="00954CC7" w:rsidRPr="00DF54B8">
        <w:rPr>
          <w:color w:val="auto"/>
          <w:sz w:val="24"/>
          <w:szCs w:val="20"/>
        </w:rPr>
        <w:t>,</w:t>
      </w:r>
      <w:r w:rsidRPr="00DF54B8">
        <w:rPr>
          <w:color w:val="auto"/>
          <w:sz w:val="24"/>
          <w:szCs w:val="20"/>
        </w:rPr>
        <w:t xml:space="preserve"> D</w:t>
      </w:r>
      <w:r w:rsidR="00954CC7" w:rsidRPr="00DF54B8">
        <w:rPr>
          <w:color w:val="auto"/>
          <w:sz w:val="24"/>
          <w:szCs w:val="20"/>
        </w:rPr>
        <w:t xml:space="preserve">.: </w:t>
      </w:r>
      <w:r w:rsidRPr="00DF54B8">
        <w:rPr>
          <w:color w:val="auto"/>
          <w:sz w:val="24"/>
          <w:szCs w:val="20"/>
        </w:rPr>
        <w:t>2005</w:t>
      </w:r>
      <w:r w:rsidR="00954CC7" w:rsidRPr="00DF54B8">
        <w:rPr>
          <w:color w:val="auto"/>
          <w:sz w:val="24"/>
          <w:szCs w:val="20"/>
        </w:rPr>
        <w:t>,</w:t>
      </w:r>
      <w:r w:rsidRPr="00DF54B8">
        <w:rPr>
          <w:color w:val="auto"/>
          <w:sz w:val="24"/>
          <w:szCs w:val="20"/>
        </w:rPr>
        <w:t xml:space="preserve"> ‘Market movements: </w:t>
      </w:r>
      <w:r w:rsidR="00E029D2" w:rsidRPr="00DF54B8">
        <w:rPr>
          <w:color w:val="auto"/>
          <w:sz w:val="24"/>
          <w:szCs w:val="20"/>
        </w:rPr>
        <w:t>n</w:t>
      </w:r>
      <w:r w:rsidRPr="00DF54B8">
        <w:rPr>
          <w:color w:val="auto"/>
          <w:sz w:val="24"/>
          <w:szCs w:val="20"/>
        </w:rPr>
        <w:t>ongovernmental organization strategies to influence glo</w:t>
      </w:r>
      <w:r w:rsidR="00B61D3D" w:rsidRPr="00DF54B8">
        <w:rPr>
          <w:color w:val="auto"/>
          <w:sz w:val="24"/>
          <w:szCs w:val="20"/>
        </w:rPr>
        <w:t>bal production and consumption’ 9</w:t>
      </w:r>
      <w:r w:rsidR="000C1932" w:rsidRPr="00DF54B8">
        <w:rPr>
          <w:color w:val="auto"/>
          <w:sz w:val="24"/>
          <w:szCs w:val="20"/>
        </w:rPr>
        <w:t>(1-2)</w:t>
      </w:r>
      <w:r w:rsidR="00B61D3D" w:rsidRPr="00DF54B8">
        <w:rPr>
          <w:color w:val="auto"/>
          <w:sz w:val="24"/>
          <w:szCs w:val="20"/>
        </w:rPr>
        <w:t xml:space="preserve"> </w:t>
      </w:r>
      <w:r w:rsidR="00B61D3D" w:rsidRPr="00DF54B8">
        <w:rPr>
          <w:i/>
          <w:color w:val="auto"/>
          <w:sz w:val="24"/>
          <w:szCs w:val="20"/>
        </w:rPr>
        <w:t>Journal of Industrial Ecology</w:t>
      </w:r>
      <w:r w:rsidR="000C1932" w:rsidRPr="00DF54B8">
        <w:rPr>
          <w:i/>
          <w:color w:val="auto"/>
          <w:sz w:val="24"/>
          <w:szCs w:val="20"/>
        </w:rPr>
        <w:t xml:space="preserve"> </w:t>
      </w:r>
      <w:r w:rsidRPr="00DF54B8">
        <w:rPr>
          <w:color w:val="auto"/>
          <w:sz w:val="24"/>
          <w:szCs w:val="20"/>
        </w:rPr>
        <w:t>115-128.</w:t>
      </w:r>
    </w:p>
    <w:p w:rsidR="00072760" w:rsidRPr="00DF54B8" w:rsidRDefault="00B61D3D" w:rsidP="003F6686">
      <w:pPr>
        <w:ind w:left="720" w:hanging="720"/>
        <w:rPr>
          <w:color w:val="auto"/>
          <w:sz w:val="24"/>
          <w:szCs w:val="20"/>
        </w:rPr>
      </w:pPr>
      <w:r w:rsidRPr="00DF54B8">
        <w:rPr>
          <w:color w:val="auto"/>
          <w:sz w:val="24"/>
          <w:szCs w:val="20"/>
        </w:rPr>
        <w:t>Patton</w:t>
      </w:r>
      <w:r w:rsidR="000C1932" w:rsidRPr="00DF54B8">
        <w:rPr>
          <w:color w:val="auto"/>
          <w:sz w:val="24"/>
          <w:szCs w:val="20"/>
        </w:rPr>
        <w:t>,</w:t>
      </w:r>
      <w:r w:rsidRPr="00DF54B8">
        <w:rPr>
          <w:color w:val="auto"/>
          <w:sz w:val="24"/>
          <w:szCs w:val="20"/>
        </w:rPr>
        <w:t xml:space="preserve"> D</w:t>
      </w:r>
      <w:r w:rsidR="000C1932" w:rsidRPr="00DF54B8">
        <w:rPr>
          <w:color w:val="auto"/>
          <w:sz w:val="24"/>
          <w:szCs w:val="20"/>
        </w:rPr>
        <w:t>.</w:t>
      </w:r>
      <w:r w:rsidRPr="00DF54B8">
        <w:rPr>
          <w:color w:val="auto"/>
          <w:sz w:val="24"/>
          <w:szCs w:val="20"/>
        </w:rPr>
        <w:t xml:space="preserve"> and</w:t>
      </w:r>
      <w:r w:rsidR="00072760" w:rsidRPr="00DF54B8">
        <w:rPr>
          <w:color w:val="auto"/>
          <w:sz w:val="24"/>
          <w:szCs w:val="20"/>
        </w:rPr>
        <w:t xml:space="preserve"> </w:t>
      </w:r>
      <w:r w:rsidR="000C1932" w:rsidRPr="00DF54B8">
        <w:rPr>
          <w:color w:val="auto"/>
          <w:sz w:val="24"/>
          <w:szCs w:val="20"/>
        </w:rPr>
        <w:t xml:space="preserve">I. </w:t>
      </w:r>
      <w:r w:rsidR="00072760" w:rsidRPr="00DF54B8">
        <w:rPr>
          <w:color w:val="auto"/>
          <w:sz w:val="24"/>
          <w:szCs w:val="20"/>
        </w:rPr>
        <w:t>Worthington</w:t>
      </w:r>
      <w:r w:rsidR="000C1932" w:rsidRPr="00DF54B8">
        <w:rPr>
          <w:color w:val="auto"/>
          <w:sz w:val="24"/>
          <w:szCs w:val="20"/>
        </w:rPr>
        <w:t xml:space="preserve">.: </w:t>
      </w:r>
      <w:r w:rsidR="00072760" w:rsidRPr="00DF54B8">
        <w:rPr>
          <w:color w:val="auto"/>
          <w:sz w:val="24"/>
          <w:szCs w:val="20"/>
        </w:rPr>
        <w:t>2003</w:t>
      </w:r>
      <w:r w:rsidR="000C1932" w:rsidRPr="00DF54B8">
        <w:rPr>
          <w:color w:val="auto"/>
          <w:sz w:val="24"/>
          <w:szCs w:val="20"/>
        </w:rPr>
        <w:t>,</w:t>
      </w:r>
      <w:r w:rsidR="00072760" w:rsidRPr="00DF54B8">
        <w:rPr>
          <w:color w:val="auto"/>
          <w:sz w:val="24"/>
          <w:szCs w:val="20"/>
        </w:rPr>
        <w:t xml:space="preserve"> </w:t>
      </w:r>
      <w:r w:rsidRPr="00DF54B8">
        <w:rPr>
          <w:color w:val="auto"/>
          <w:sz w:val="24"/>
          <w:szCs w:val="20"/>
        </w:rPr>
        <w:t>‘</w:t>
      </w:r>
      <w:r w:rsidR="00072760" w:rsidRPr="00DF54B8">
        <w:rPr>
          <w:color w:val="auto"/>
          <w:sz w:val="24"/>
          <w:szCs w:val="20"/>
        </w:rPr>
        <w:t>Researching the drivers of SME environmental behaviour: a study of the UK screen-printing sector</w:t>
      </w:r>
      <w:r w:rsidRPr="00DF54B8">
        <w:rPr>
          <w:color w:val="auto"/>
          <w:sz w:val="24"/>
          <w:szCs w:val="20"/>
        </w:rPr>
        <w:t>’ 21</w:t>
      </w:r>
      <w:r w:rsidR="000C1932" w:rsidRPr="00DF54B8">
        <w:rPr>
          <w:color w:val="auto"/>
          <w:sz w:val="24"/>
          <w:szCs w:val="20"/>
        </w:rPr>
        <w:t>(4)</w:t>
      </w:r>
      <w:r w:rsidRPr="00DF54B8">
        <w:rPr>
          <w:color w:val="auto"/>
          <w:sz w:val="24"/>
          <w:szCs w:val="20"/>
        </w:rPr>
        <w:t xml:space="preserve"> </w:t>
      </w:r>
      <w:r w:rsidR="00072760" w:rsidRPr="00DF54B8">
        <w:rPr>
          <w:i/>
          <w:color w:val="auto"/>
          <w:sz w:val="24"/>
          <w:szCs w:val="20"/>
        </w:rPr>
        <w:t xml:space="preserve">Environment and Planning C: Government and Policy </w:t>
      </w:r>
      <w:r w:rsidR="00072760" w:rsidRPr="00DF54B8">
        <w:rPr>
          <w:color w:val="auto"/>
          <w:sz w:val="24"/>
          <w:szCs w:val="20"/>
        </w:rPr>
        <w:t>549-566.</w:t>
      </w:r>
    </w:p>
    <w:p w:rsidR="007648F2" w:rsidRPr="00DF54B8" w:rsidRDefault="00072760" w:rsidP="003F6686">
      <w:pPr>
        <w:ind w:left="720" w:hanging="720"/>
        <w:rPr>
          <w:color w:val="auto"/>
          <w:sz w:val="24"/>
          <w:szCs w:val="20"/>
        </w:rPr>
      </w:pPr>
      <w:r w:rsidRPr="00DF54B8">
        <w:rPr>
          <w:color w:val="auto"/>
          <w:sz w:val="24"/>
          <w:szCs w:val="20"/>
        </w:rPr>
        <w:t>Petts J, Herd</w:t>
      </w:r>
      <w:r w:rsidR="00725D56" w:rsidRPr="00DF54B8">
        <w:rPr>
          <w:color w:val="auto"/>
          <w:sz w:val="24"/>
          <w:szCs w:val="20"/>
        </w:rPr>
        <w:t xml:space="preserve"> A, Gerrard S and </w:t>
      </w:r>
      <w:r w:rsidRPr="00DF54B8">
        <w:rPr>
          <w:color w:val="auto"/>
          <w:sz w:val="24"/>
          <w:szCs w:val="20"/>
        </w:rPr>
        <w:t xml:space="preserve">Horne C (1999) </w:t>
      </w:r>
      <w:r w:rsidR="00725D56" w:rsidRPr="00DF54B8">
        <w:rPr>
          <w:color w:val="auto"/>
          <w:sz w:val="24"/>
          <w:szCs w:val="20"/>
        </w:rPr>
        <w:t>‘</w:t>
      </w:r>
      <w:r w:rsidRPr="00DF54B8">
        <w:rPr>
          <w:color w:val="auto"/>
          <w:sz w:val="24"/>
          <w:szCs w:val="20"/>
        </w:rPr>
        <w:t>The climate and culture of environmental compliance within SMEs</w:t>
      </w:r>
      <w:r w:rsidR="00725D56" w:rsidRPr="00DF54B8">
        <w:rPr>
          <w:color w:val="auto"/>
          <w:sz w:val="24"/>
          <w:szCs w:val="20"/>
        </w:rPr>
        <w:t>’</w:t>
      </w:r>
      <w:r w:rsidR="000C1932" w:rsidRPr="00DF54B8">
        <w:rPr>
          <w:color w:val="auto"/>
          <w:sz w:val="24"/>
          <w:szCs w:val="20"/>
        </w:rPr>
        <w:t xml:space="preserve"> </w:t>
      </w:r>
      <w:r w:rsidR="00725D56" w:rsidRPr="00DF54B8">
        <w:rPr>
          <w:color w:val="auto"/>
          <w:sz w:val="24"/>
          <w:szCs w:val="20"/>
        </w:rPr>
        <w:t>8</w:t>
      </w:r>
      <w:r w:rsidR="000C1932" w:rsidRPr="00DF54B8">
        <w:rPr>
          <w:color w:val="auto"/>
          <w:sz w:val="24"/>
          <w:szCs w:val="20"/>
        </w:rPr>
        <w:t>(1)</w:t>
      </w:r>
      <w:r w:rsidR="00725D56" w:rsidRPr="00DF54B8">
        <w:rPr>
          <w:color w:val="auto"/>
          <w:sz w:val="24"/>
          <w:szCs w:val="20"/>
        </w:rPr>
        <w:t xml:space="preserve"> </w:t>
      </w:r>
      <w:r w:rsidRPr="00DF54B8">
        <w:rPr>
          <w:i/>
          <w:color w:val="auto"/>
          <w:sz w:val="24"/>
          <w:szCs w:val="20"/>
        </w:rPr>
        <w:t>Business Strategy and the Environment</w:t>
      </w:r>
      <w:r w:rsidRPr="00DF54B8">
        <w:rPr>
          <w:color w:val="auto"/>
          <w:sz w:val="24"/>
          <w:szCs w:val="20"/>
        </w:rPr>
        <w:t xml:space="preserve"> 14–30.</w:t>
      </w:r>
    </w:p>
    <w:p w:rsidR="00072760" w:rsidRPr="00DF54B8" w:rsidRDefault="00725D56" w:rsidP="003F6686">
      <w:pPr>
        <w:ind w:left="720" w:hanging="720"/>
        <w:rPr>
          <w:color w:val="auto"/>
          <w:sz w:val="24"/>
          <w:szCs w:val="20"/>
        </w:rPr>
      </w:pPr>
      <w:r w:rsidRPr="00DF54B8">
        <w:rPr>
          <w:color w:val="auto"/>
          <w:sz w:val="24"/>
          <w:szCs w:val="20"/>
        </w:rPr>
        <w:t xml:space="preserve">Redmond J, Walker E and </w:t>
      </w:r>
      <w:r w:rsidR="00072760" w:rsidRPr="00DF54B8">
        <w:rPr>
          <w:color w:val="auto"/>
          <w:sz w:val="24"/>
          <w:szCs w:val="20"/>
        </w:rPr>
        <w:t xml:space="preserve">Wang C (2008) </w:t>
      </w:r>
      <w:r w:rsidRPr="00DF54B8">
        <w:rPr>
          <w:color w:val="auto"/>
          <w:sz w:val="24"/>
          <w:szCs w:val="20"/>
        </w:rPr>
        <w:t>‘</w:t>
      </w:r>
      <w:r w:rsidR="00072760" w:rsidRPr="00DF54B8">
        <w:rPr>
          <w:color w:val="auto"/>
          <w:sz w:val="24"/>
          <w:szCs w:val="20"/>
        </w:rPr>
        <w:t>Issues for small businesses with waste management</w:t>
      </w:r>
      <w:r w:rsidRPr="00DF54B8">
        <w:rPr>
          <w:color w:val="auto"/>
          <w:sz w:val="24"/>
          <w:szCs w:val="20"/>
        </w:rPr>
        <w:t>’ 88</w:t>
      </w:r>
      <w:r w:rsidR="000C1932" w:rsidRPr="00DF54B8">
        <w:rPr>
          <w:color w:val="auto"/>
          <w:sz w:val="24"/>
          <w:szCs w:val="20"/>
        </w:rPr>
        <w:t>(2)</w:t>
      </w:r>
      <w:r w:rsidRPr="00DF54B8">
        <w:rPr>
          <w:color w:val="auto"/>
          <w:sz w:val="24"/>
          <w:szCs w:val="20"/>
        </w:rPr>
        <w:t xml:space="preserve"> </w:t>
      </w:r>
      <w:r w:rsidR="00072760" w:rsidRPr="00DF54B8">
        <w:rPr>
          <w:i/>
          <w:color w:val="auto"/>
          <w:sz w:val="24"/>
          <w:szCs w:val="20"/>
        </w:rPr>
        <w:t>Journal of Environmental Ma</w:t>
      </w:r>
      <w:r w:rsidRPr="00DF54B8">
        <w:rPr>
          <w:i/>
          <w:color w:val="auto"/>
          <w:sz w:val="24"/>
          <w:szCs w:val="20"/>
        </w:rPr>
        <w:t>nagement</w:t>
      </w:r>
      <w:r w:rsidR="000C1932" w:rsidRPr="00DF54B8">
        <w:rPr>
          <w:i/>
          <w:color w:val="auto"/>
          <w:sz w:val="24"/>
          <w:szCs w:val="20"/>
        </w:rPr>
        <w:t xml:space="preserve"> </w:t>
      </w:r>
      <w:r w:rsidR="00072760" w:rsidRPr="00DF54B8">
        <w:rPr>
          <w:color w:val="auto"/>
          <w:sz w:val="24"/>
          <w:szCs w:val="20"/>
        </w:rPr>
        <w:t>275–285.</w:t>
      </w:r>
    </w:p>
    <w:p w:rsidR="00072760" w:rsidRPr="00DF54B8" w:rsidRDefault="00072760" w:rsidP="003F6686">
      <w:pPr>
        <w:ind w:left="720" w:hanging="720"/>
        <w:rPr>
          <w:color w:val="auto"/>
          <w:sz w:val="24"/>
          <w:szCs w:val="20"/>
        </w:rPr>
      </w:pPr>
      <w:proofErr w:type="spellStart"/>
      <w:r w:rsidRPr="00DF54B8">
        <w:rPr>
          <w:color w:val="auto"/>
          <w:sz w:val="24"/>
          <w:szCs w:val="20"/>
        </w:rPr>
        <w:t>Revell</w:t>
      </w:r>
      <w:proofErr w:type="spellEnd"/>
      <w:r w:rsidRPr="00DF54B8">
        <w:rPr>
          <w:color w:val="auto"/>
          <w:sz w:val="24"/>
          <w:szCs w:val="20"/>
        </w:rPr>
        <w:t xml:space="preserve"> A</w:t>
      </w:r>
      <w:r w:rsidR="00725D56" w:rsidRPr="00DF54B8">
        <w:rPr>
          <w:color w:val="auto"/>
          <w:sz w:val="24"/>
          <w:szCs w:val="20"/>
        </w:rPr>
        <w:t xml:space="preserve"> and</w:t>
      </w:r>
      <w:r w:rsidRPr="00DF54B8">
        <w:rPr>
          <w:color w:val="auto"/>
          <w:sz w:val="24"/>
          <w:szCs w:val="20"/>
        </w:rPr>
        <w:t xml:space="preserve"> Blackburn R (2004) SMEs and Their Response to</w:t>
      </w:r>
      <w:r w:rsidR="00B61D3D" w:rsidRPr="00DF54B8">
        <w:rPr>
          <w:color w:val="auto"/>
          <w:sz w:val="24"/>
          <w:szCs w:val="20"/>
        </w:rPr>
        <w:t xml:space="preserve"> Environmental Issues in the UK (</w:t>
      </w:r>
      <w:r w:rsidRPr="00DF54B8">
        <w:rPr>
          <w:i/>
          <w:color w:val="auto"/>
          <w:sz w:val="24"/>
          <w:szCs w:val="20"/>
        </w:rPr>
        <w:t>Small Business Research Centre, Kingston University</w:t>
      </w:r>
      <w:r w:rsidR="00B61D3D" w:rsidRPr="00DF54B8">
        <w:rPr>
          <w:color w:val="auto"/>
          <w:sz w:val="24"/>
          <w:szCs w:val="20"/>
        </w:rPr>
        <w:t>)</w:t>
      </w:r>
      <w:r w:rsidRPr="00DF54B8">
        <w:rPr>
          <w:color w:val="auto"/>
          <w:sz w:val="24"/>
          <w:szCs w:val="20"/>
        </w:rPr>
        <w:t>.</w:t>
      </w:r>
    </w:p>
    <w:p w:rsidR="00072760" w:rsidRPr="00DF54B8" w:rsidRDefault="00725D56" w:rsidP="003F6686">
      <w:pPr>
        <w:ind w:left="720" w:hanging="720"/>
        <w:rPr>
          <w:color w:val="auto"/>
          <w:sz w:val="24"/>
          <w:szCs w:val="20"/>
        </w:rPr>
      </w:pPr>
      <w:proofErr w:type="spellStart"/>
      <w:r w:rsidRPr="00DF54B8">
        <w:rPr>
          <w:color w:val="auto"/>
          <w:sz w:val="24"/>
          <w:szCs w:val="20"/>
        </w:rPr>
        <w:t>Revell</w:t>
      </w:r>
      <w:proofErr w:type="spellEnd"/>
      <w:r w:rsidRPr="00DF54B8">
        <w:rPr>
          <w:color w:val="auto"/>
          <w:sz w:val="24"/>
          <w:szCs w:val="20"/>
        </w:rPr>
        <w:t xml:space="preserve"> A and </w:t>
      </w:r>
      <w:r w:rsidR="00072760" w:rsidRPr="00DF54B8">
        <w:rPr>
          <w:color w:val="auto"/>
          <w:sz w:val="24"/>
          <w:szCs w:val="20"/>
        </w:rPr>
        <w:t xml:space="preserve">Blackburn R (2007) </w:t>
      </w:r>
      <w:r w:rsidR="00B61D3D" w:rsidRPr="00DF54B8">
        <w:rPr>
          <w:color w:val="auto"/>
          <w:sz w:val="24"/>
          <w:szCs w:val="20"/>
        </w:rPr>
        <w:t>‘</w:t>
      </w:r>
      <w:r w:rsidR="00072760" w:rsidRPr="00DF54B8">
        <w:rPr>
          <w:color w:val="auto"/>
          <w:sz w:val="24"/>
          <w:szCs w:val="20"/>
        </w:rPr>
        <w:t>The Business case for sustainability? an examination of small firms in the UK’s construction and restaurant sectors</w:t>
      </w:r>
      <w:r w:rsidR="00B61D3D" w:rsidRPr="00DF54B8">
        <w:rPr>
          <w:color w:val="auto"/>
          <w:sz w:val="24"/>
          <w:szCs w:val="20"/>
        </w:rPr>
        <w:t>’ 16</w:t>
      </w:r>
      <w:r w:rsidR="00443F92" w:rsidRPr="00DF54B8">
        <w:rPr>
          <w:color w:val="auto"/>
          <w:sz w:val="24"/>
          <w:szCs w:val="20"/>
        </w:rPr>
        <w:t>(6)</w:t>
      </w:r>
      <w:r w:rsidR="00A1403A" w:rsidRPr="00DF54B8">
        <w:rPr>
          <w:color w:val="auto"/>
          <w:sz w:val="24"/>
          <w:szCs w:val="20"/>
        </w:rPr>
        <w:t xml:space="preserve"> </w:t>
      </w:r>
      <w:r w:rsidR="00072760" w:rsidRPr="00DF54B8">
        <w:rPr>
          <w:i/>
          <w:color w:val="auto"/>
          <w:sz w:val="24"/>
          <w:szCs w:val="20"/>
        </w:rPr>
        <w:t>Busine</w:t>
      </w:r>
      <w:r w:rsidR="00B61D3D" w:rsidRPr="00DF54B8">
        <w:rPr>
          <w:i/>
          <w:color w:val="auto"/>
          <w:sz w:val="24"/>
          <w:szCs w:val="20"/>
        </w:rPr>
        <w:t>ss Strategy and the Environment</w:t>
      </w:r>
      <w:r w:rsidR="00072760" w:rsidRPr="00DF54B8">
        <w:rPr>
          <w:color w:val="auto"/>
          <w:sz w:val="24"/>
          <w:szCs w:val="20"/>
        </w:rPr>
        <w:t xml:space="preserve"> 404-420.</w:t>
      </w:r>
    </w:p>
    <w:p w:rsidR="00072760" w:rsidRPr="00DF54B8" w:rsidRDefault="007E7FBB" w:rsidP="003F6686">
      <w:pPr>
        <w:ind w:left="720" w:hanging="720"/>
        <w:rPr>
          <w:color w:val="auto"/>
          <w:sz w:val="24"/>
          <w:szCs w:val="20"/>
        </w:rPr>
      </w:pPr>
      <w:proofErr w:type="spellStart"/>
      <w:r w:rsidRPr="00DF54B8">
        <w:rPr>
          <w:color w:val="auto"/>
          <w:sz w:val="24"/>
          <w:szCs w:val="20"/>
        </w:rPr>
        <w:t>Revell</w:t>
      </w:r>
      <w:proofErr w:type="spellEnd"/>
      <w:r w:rsidRPr="00DF54B8">
        <w:rPr>
          <w:color w:val="auto"/>
          <w:sz w:val="24"/>
          <w:szCs w:val="20"/>
        </w:rPr>
        <w:t xml:space="preserve"> A and </w:t>
      </w:r>
      <w:proofErr w:type="spellStart"/>
      <w:r w:rsidR="00072760" w:rsidRPr="00DF54B8">
        <w:rPr>
          <w:color w:val="auto"/>
          <w:sz w:val="24"/>
          <w:szCs w:val="20"/>
        </w:rPr>
        <w:t>Rutherfoord</w:t>
      </w:r>
      <w:proofErr w:type="spellEnd"/>
      <w:r w:rsidR="00072760" w:rsidRPr="00DF54B8">
        <w:rPr>
          <w:color w:val="auto"/>
          <w:sz w:val="24"/>
          <w:szCs w:val="20"/>
        </w:rPr>
        <w:t xml:space="preserve"> R (2003) </w:t>
      </w:r>
      <w:r w:rsidRPr="00DF54B8">
        <w:rPr>
          <w:color w:val="auto"/>
          <w:sz w:val="24"/>
          <w:szCs w:val="20"/>
        </w:rPr>
        <w:t>‘</w:t>
      </w:r>
      <w:r w:rsidR="00072760" w:rsidRPr="00DF54B8">
        <w:rPr>
          <w:color w:val="auto"/>
          <w:sz w:val="24"/>
          <w:szCs w:val="20"/>
        </w:rPr>
        <w:t>UK environmental policy and the small firm: broadening the focus</w:t>
      </w:r>
      <w:r w:rsidRPr="00DF54B8">
        <w:rPr>
          <w:color w:val="auto"/>
          <w:sz w:val="24"/>
          <w:szCs w:val="20"/>
        </w:rPr>
        <w:t>’ 12</w:t>
      </w:r>
      <w:r w:rsidR="00443F92" w:rsidRPr="00DF54B8">
        <w:rPr>
          <w:color w:val="auto"/>
          <w:sz w:val="24"/>
          <w:szCs w:val="20"/>
        </w:rPr>
        <w:t xml:space="preserve">(2) </w:t>
      </w:r>
      <w:r w:rsidR="00072760" w:rsidRPr="00DF54B8">
        <w:rPr>
          <w:i/>
          <w:color w:val="auto"/>
          <w:sz w:val="24"/>
          <w:szCs w:val="20"/>
        </w:rPr>
        <w:t>Business Strategy and the Environment</w:t>
      </w:r>
      <w:r w:rsidR="00072760" w:rsidRPr="00DF54B8">
        <w:rPr>
          <w:color w:val="auto"/>
          <w:sz w:val="24"/>
          <w:szCs w:val="20"/>
        </w:rPr>
        <w:t xml:space="preserve"> 26-35. </w:t>
      </w:r>
    </w:p>
    <w:p w:rsidR="00443F92" w:rsidRPr="00DF54B8" w:rsidRDefault="00443F92" w:rsidP="003F6686">
      <w:pPr>
        <w:ind w:left="720" w:hanging="720"/>
        <w:rPr>
          <w:color w:val="auto"/>
          <w:sz w:val="24"/>
          <w:szCs w:val="20"/>
        </w:rPr>
      </w:pPr>
      <w:r w:rsidRPr="00DF54B8">
        <w:rPr>
          <w:color w:val="auto"/>
          <w:sz w:val="24"/>
          <w:szCs w:val="20"/>
        </w:rPr>
        <w:t xml:space="preserve">Rowe J and </w:t>
      </w:r>
      <w:proofErr w:type="spellStart"/>
      <w:r w:rsidRPr="00DF54B8">
        <w:rPr>
          <w:color w:val="auto"/>
          <w:sz w:val="24"/>
          <w:szCs w:val="20"/>
        </w:rPr>
        <w:t>Enticott</w:t>
      </w:r>
      <w:proofErr w:type="spellEnd"/>
      <w:r w:rsidRPr="00DF54B8">
        <w:rPr>
          <w:color w:val="auto"/>
          <w:sz w:val="24"/>
          <w:szCs w:val="20"/>
        </w:rPr>
        <w:t xml:space="preserve"> R (1998) ‘Evaluating the links between locality and environmental performance of SMEs: some observations from survey and partnership programmes in the Greater Bristol Area’ 5(3) </w:t>
      </w:r>
      <w:r w:rsidRPr="00DF54B8">
        <w:rPr>
          <w:i/>
          <w:color w:val="auto"/>
          <w:sz w:val="24"/>
          <w:szCs w:val="20"/>
        </w:rPr>
        <w:t>Eco-Management and Auditing</w:t>
      </w:r>
      <w:r w:rsidRPr="00DF54B8">
        <w:rPr>
          <w:color w:val="auto"/>
          <w:sz w:val="24"/>
          <w:szCs w:val="20"/>
        </w:rPr>
        <w:t xml:space="preserve"> 112-125.</w:t>
      </w:r>
    </w:p>
    <w:p w:rsidR="00072760" w:rsidRPr="00DF54B8" w:rsidRDefault="00072760" w:rsidP="003F6686">
      <w:pPr>
        <w:ind w:left="720" w:hanging="720"/>
        <w:rPr>
          <w:color w:val="auto"/>
          <w:sz w:val="24"/>
          <w:szCs w:val="20"/>
        </w:rPr>
      </w:pPr>
      <w:r w:rsidRPr="00DF54B8">
        <w:rPr>
          <w:color w:val="auto"/>
          <w:sz w:val="24"/>
          <w:szCs w:val="20"/>
        </w:rPr>
        <w:t>Rowe J</w:t>
      </w:r>
      <w:r w:rsidR="007E7FBB" w:rsidRPr="00DF54B8">
        <w:rPr>
          <w:color w:val="auto"/>
          <w:sz w:val="24"/>
          <w:szCs w:val="20"/>
        </w:rPr>
        <w:t xml:space="preserve"> and</w:t>
      </w:r>
      <w:r w:rsidRPr="00DF54B8">
        <w:rPr>
          <w:color w:val="auto"/>
          <w:sz w:val="24"/>
          <w:szCs w:val="20"/>
        </w:rPr>
        <w:t xml:space="preserve"> Hollingsworth D (1996) Improving env</w:t>
      </w:r>
      <w:r w:rsidR="007E7FBB" w:rsidRPr="00DF54B8">
        <w:rPr>
          <w:color w:val="auto"/>
          <w:sz w:val="24"/>
          <w:szCs w:val="20"/>
        </w:rPr>
        <w:t>ironmental performance in SMEs’ 3</w:t>
      </w:r>
      <w:r w:rsidR="00443F92" w:rsidRPr="00DF54B8">
        <w:rPr>
          <w:color w:val="auto"/>
          <w:sz w:val="24"/>
          <w:szCs w:val="20"/>
        </w:rPr>
        <w:t>(2)</w:t>
      </w:r>
      <w:r w:rsidR="007E7FBB" w:rsidRPr="00DF54B8">
        <w:rPr>
          <w:color w:val="auto"/>
          <w:sz w:val="24"/>
          <w:szCs w:val="20"/>
        </w:rPr>
        <w:t xml:space="preserve"> </w:t>
      </w:r>
      <w:r w:rsidRPr="00DF54B8">
        <w:rPr>
          <w:color w:val="auto"/>
          <w:sz w:val="24"/>
          <w:szCs w:val="20"/>
        </w:rPr>
        <w:t>Eco-Management and Auditing 97-107.</w:t>
      </w:r>
    </w:p>
    <w:p w:rsidR="00072760" w:rsidRPr="00DF54B8" w:rsidRDefault="007E7FBB" w:rsidP="003F6686">
      <w:pPr>
        <w:ind w:left="720" w:hanging="720"/>
        <w:rPr>
          <w:color w:val="auto"/>
          <w:sz w:val="24"/>
          <w:szCs w:val="20"/>
        </w:rPr>
      </w:pPr>
      <w:proofErr w:type="spellStart"/>
      <w:r w:rsidRPr="00DF54B8">
        <w:rPr>
          <w:color w:val="auto"/>
          <w:sz w:val="24"/>
          <w:szCs w:val="20"/>
        </w:rPr>
        <w:t>Rutherfoord</w:t>
      </w:r>
      <w:proofErr w:type="spellEnd"/>
      <w:r w:rsidRPr="00DF54B8">
        <w:rPr>
          <w:color w:val="auto"/>
          <w:sz w:val="24"/>
          <w:szCs w:val="20"/>
        </w:rPr>
        <w:t xml:space="preserve"> R, Blackburn R and </w:t>
      </w:r>
      <w:r w:rsidR="00072760" w:rsidRPr="00DF54B8">
        <w:rPr>
          <w:color w:val="auto"/>
          <w:sz w:val="24"/>
          <w:szCs w:val="20"/>
        </w:rPr>
        <w:t>Spence L</w:t>
      </w:r>
      <w:r w:rsidR="007F2FA8" w:rsidRPr="00DF54B8">
        <w:rPr>
          <w:color w:val="auto"/>
          <w:sz w:val="24"/>
          <w:szCs w:val="20"/>
        </w:rPr>
        <w:t xml:space="preserve">.: </w:t>
      </w:r>
      <w:proofErr w:type="gramStart"/>
      <w:r w:rsidR="007F2FA8" w:rsidRPr="00DF54B8">
        <w:rPr>
          <w:color w:val="auto"/>
          <w:sz w:val="24"/>
          <w:szCs w:val="20"/>
        </w:rPr>
        <w:t>2000.</w:t>
      </w:r>
      <w:r w:rsidRPr="00DF54B8">
        <w:rPr>
          <w:color w:val="auto"/>
          <w:sz w:val="24"/>
          <w:szCs w:val="20"/>
        </w:rPr>
        <w:t>‘</w:t>
      </w:r>
      <w:proofErr w:type="gramEnd"/>
      <w:r w:rsidR="00072760" w:rsidRPr="00DF54B8">
        <w:rPr>
          <w:color w:val="auto"/>
          <w:sz w:val="24"/>
          <w:szCs w:val="20"/>
        </w:rPr>
        <w:t>Environmental management and the small firm: an international comparison</w:t>
      </w:r>
      <w:r w:rsidRPr="00DF54B8">
        <w:rPr>
          <w:color w:val="auto"/>
          <w:sz w:val="24"/>
          <w:szCs w:val="20"/>
        </w:rPr>
        <w:t>’ 6</w:t>
      </w:r>
      <w:r w:rsidR="00443F92" w:rsidRPr="00DF54B8">
        <w:rPr>
          <w:color w:val="auto"/>
          <w:sz w:val="24"/>
          <w:szCs w:val="20"/>
        </w:rPr>
        <w:t xml:space="preserve">(6) </w:t>
      </w:r>
      <w:r w:rsidR="00072760" w:rsidRPr="00DF54B8">
        <w:rPr>
          <w:i/>
          <w:color w:val="auto"/>
          <w:sz w:val="24"/>
          <w:szCs w:val="20"/>
        </w:rPr>
        <w:t>International Journal of Entrepreneurial Behaviour and Research</w:t>
      </w:r>
      <w:r w:rsidR="00072760" w:rsidRPr="00DF54B8">
        <w:rPr>
          <w:color w:val="auto"/>
          <w:sz w:val="24"/>
          <w:szCs w:val="20"/>
        </w:rPr>
        <w:t xml:space="preserve"> 310-325.</w:t>
      </w:r>
    </w:p>
    <w:p w:rsidR="00072760" w:rsidRPr="00DF54B8" w:rsidRDefault="007E7FBB" w:rsidP="003F6686">
      <w:pPr>
        <w:ind w:left="720" w:hanging="720"/>
        <w:rPr>
          <w:color w:val="auto"/>
          <w:sz w:val="24"/>
          <w:szCs w:val="20"/>
        </w:rPr>
      </w:pPr>
      <w:r w:rsidRPr="00DF54B8">
        <w:rPr>
          <w:color w:val="auto"/>
          <w:sz w:val="24"/>
          <w:szCs w:val="20"/>
        </w:rPr>
        <w:t xml:space="preserve">Simpson M, Taylor N and </w:t>
      </w:r>
      <w:r w:rsidR="005348E2" w:rsidRPr="00DF54B8">
        <w:rPr>
          <w:color w:val="auto"/>
          <w:sz w:val="24"/>
          <w:szCs w:val="20"/>
        </w:rPr>
        <w:t xml:space="preserve">Barker K.: </w:t>
      </w:r>
      <w:proofErr w:type="gramStart"/>
      <w:r w:rsidR="005348E2" w:rsidRPr="00DF54B8">
        <w:rPr>
          <w:color w:val="auto"/>
          <w:sz w:val="24"/>
          <w:szCs w:val="20"/>
        </w:rPr>
        <w:t>2004.</w:t>
      </w:r>
      <w:r w:rsidRPr="00DF54B8">
        <w:rPr>
          <w:color w:val="auto"/>
          <w:sz w:val="24"/>
          <w:szCs w:val="20"/>
        </w:rPr>
        <w:t>‘</w:t>
      </w:r>
      <w:proofErr w:type="gramEnd"/>
      <w:r w:rsidR="00072760" w:rsidRPr="00DF54B8">
        <w:rPr>
          <w:color w:val="auto"/>
          <w:sz w:val="24"/>
          <w:szCs w:val="20"/>
        </w:rPr>
        <w:t>Environmental responsibility in SMEs: does it deliver competitive advantage</w:t>
      </w:r>
      <w:r w:rsidRPr="00DF54B8">
        <w:rPr>
          <w:color w:val="auto"/>
          <w:sz w:val="24"/>
          <w:szCs w:val="20"/>
        </w:rPr>
        <w:t>’ 13</w:t>
      </w:r>
      <w:r w:rsidR="00443F92" w:rsidRPr="00DF54B8">
        <w:rPr>
          <w:color w:val="auto"/>
          <w:sz w:val="24"/>
          <w:szCs w:val="20"/>
        </w:rPr>
        <w:t>(3)</w:t>
      </w:r>
      <w:r w:rsidR="0069185D" w:rsidRPr="00DF54B8">
        <w:rPr>
          <w:color w:val="auto"/>
          <w:sz w:val="24"/>
          <w:szCs w:val="20"/>
        </w:rPr>
        <w:t xml:space="preserve"> </w:t>
      </w:r>
      <w:r w:rsidR="00072760" w:rsidRPr="00DF54B8">
        <w:rPr>
          <w:i/>
          <w:color w:val="auto"/>
          <w:sz w:val="24"/>
          <w:szCs w:val="20"/>
        </w:rPr>
        <w:t>Business Strategy and the Environment</w:t>
      </w:r>
      <w:r w:rsidR="00072760" w:rsidRPr="00DF54B8">
        <w:rPr>
          <w:color w:val="auto"/>
          <w:sz w:val="24"/>
          <w:szCs w:val="20"/>
        </w:rPr>
        <w:t xml:space="preserve"> 156–171.</w:t>
      </w:r>
    </w:p>
    <w:p w:rsidR="00F0520D" w:rsidRPr="00DF54B8" w:rsidRDefault="00F0520D" w:rsidP="003F6686">
      <w:pPr>
        <w:ind w:left="720" w:hanging="720"/>
        <w:rPr>
          <w:color w:val="auto"/>
          <w:sz w:val="24"/>
          <w:szCs w:val="20"/>
        </w:rPr>
      </w:pPr>
      <w:r w:rsidRPr="00DF54B8">
        <w:rPr>
          <w:color w:val="auto"/>
          <w:sz w:val="24"/>
          <w:szCs w:val="20"/>
        </w:rPr>
        <w:t xml:space="preserve">Spence L, </w:t>
      </w:r>
      <w:proofErr w:type="spellStart"/>
      <w:r w:rsidRPr="00DF54B8">
        <w:rPr>
          <w:color w:val="auto"/>
          <w:sz w:val="24"/>
          <w:szCs w:val="20"/>
        </w:rPr>
        <w:t>Jeurissen</w:t>
      </w:r>
      <w:proofErr w:type="spellEnd"/>
      <w:r w:rsidRPr="00DF54B8">
        <w:rPr>
          <w:color w:val="auto"/>
          <w:sz w:val="24"/>
          <w:szCs w:val="20"/>
        </w:rPr>
        <w:t xml:space="preserve"> R. and </w:t>
      </w:r>
      <w:proofErr w:type="spellStart"/>
      <w:r w:rsidRPr="00DF54B8">
        <w:rPr>
          <w:color w:val="auto"/>
          <w:sz w:val="24"/>
          <w:szCs w:val="20"/>
        </w:rPr>
        <w:t>Rutherfoord</w:t>
      </w:r>
      <w:proofErr w:type="spellEnd"/>
      <w:r w:rsidRPr="00DF54B8">
        <w:rPr>
          <w:color w:val="auto"/>
          <w:sz w:val="24"/>
          <w:szCs w:val="20"/>
        </w:rPr>
        <w:t xml:space="preserve"> R (2000) ‘Small Business and the Environment in the UK and the Netherlands: Toward Stakeholder Cooperation’ </w:t>
      </w:r>
      <w:r w:rsidR="00443F92" w:rsidRPr="00DF54B8">
        <w:rPr>
          <w:color w:val="auto"/>
          <w:sz w:val="24"/>
          <w:szCs w:val="20"/>
        </w:rPr>
        <w:t xml:space="preserve">10(4) </w:t>
      </w:r>
      <w:r w:rsidRPr="00DF54B8">
        <w:rPr>
          <w:color w:val="auto"/>
          <w:sz w:val="24"/>
          <w:szCs w:val="20"/>
        </w:rPr>
        <w:t>Business Ethics Quarterly, 945-965.</w:t>
      </w:r>
    </w:p>
    <w:p w:rsidR="00756EC3" w:rsidRPr="00DF54B8" w:rsidRDefault="00756EC3" w:rsidP="003F6686">
      <w:pPr>
        <w:ind w:left="720" w:hanging="720"/>
        <w:rPr>
          <w:color w:val="auto"/>
          <w:sz w:val="24"/>
          <w:szCs w:val="20"/>
        </w:rPr>
      </w:pPr>
      <w:proofErr w:type="spellStart"/>
      <w:r w:rsidRPr="00DF54B8">
        <w:rPr>
          <w:color w:val="auto"/>
          <w:sz w:val="24"/>
          <w:szCs w:val="20"/>
        </w:rPr>
        <w:t>Studer</w:t>
      </w:r>
      <w:proofErr w:type="spellEnd"/>
      <w:r w:rsidR="00E0161C" w:rsidRPr="00DF54B8">
        <w:rPr>
          <w:color w:val="auto"/>
          <w:sz w:val="24"/>
          <w:szCs w:val="20"/>
        </w:rPr>
        <w:t xml:space="preserve">, </w:t>
      </w:r>
      <w:r w:rsidRPr="00DF54B8">
        <w:rPr>
          <w:color w:val="auto"/>
          <w:sz w:val="24"/>
          <w:szCs w:val="20"/>
        </w:rPr>
        <w:t>S., S. Tsang, R. Welford, and P. Hills. 2008</w:t>
      </w:r>
      <w:r w:rsidR="00E0161C" w:rsidRPr="00DF54B8">
        <w:rPr>
          <w:color w:val="auto"/>
          <w:sz w:val="24"/>
          <w:szCs w:val="20"/>
        </w:rPr>
        <w:t>: ‘</w:t>
      </w:r>
      <w:r w:rsidRPr="00DF54B8">
        <w:rPr>
          <w:color w:val="auto"/>
          <w:sz w:val="24"/>
          <w:szCs w:val="20"/>
        </w:rPr>
        <w:t xml:space="preserve">SMEs and </w:t>
      </w:r>
      <w:r w:rsidR="00E0161C" w:rsidRPr="00DF54B8">
        <w:rPr>
          <w:color w:val="auto"/>
          <w:sz w:val="24"/>
          <w:szCs w:val="20"/>
        </w:rPr>
        <w:t>v</w:t>
      </w:r>
      <w:r w:rsidRPr="00DF54B8">
        <w:rPr>
          <w:color w:val="auto"/>
          <w:sz w:val="24"/>
          <w:szCs w:val="20"/>
        </w:rPr>
        <w:t xml:space="preserve">oluntary </w:t>
      </w:r>
      <w:r w:rsidR="00E0161C" w:rsidRPr="00DF54B8">
        <w:rPr>
          <w:color w:val="auto"/>
          <w:sz w:val="24"/>
          <w:szCs w:val="20"/>
        </w:rPr>
        <w:t>e</w:t>
      </w:r>
      <w:r w:rsidRPr="00DF54B8">
        <w:rPr>
          <w:color w:val="auto"/>
          <w:sz w:val="24"/>
          <w:szCs w:val="20"/>
        </w:rPr>
        <w:t xml:space="preserve">nvironmental </w:t>
      </w:r>
      <w:r w:rsidR="00E0161C" w:rsidRPr="00DF54B8">
        <w:rPr>
          <w:color w:val="auto"/>
          <w:sz w:val="24"/>
          <w:szCs w:val="20"/>
        </w:rPr>
        <w:t>i</w:t>
      </w:r>
      <w:r w:rsidRPr="00DF54B8">
        <w:rPr>
          <w:color w:val="auto"/>
          <w:sz w:val="24"/>
          <w:szCs w:val="20"/>
        </w:rPr>
        <w:t xml:space="preserve">nitiatives: </w:t>
      </w:r>
      <w:r w:rsidR="00E0161C" w:rsidRPr="00DF54B8">
        <w:rPr>
          <w:color w:val="auto"/>
          <w:sz w:val="24"/>
          <w:szCs w:val="20"/>
        </w:rPr>
        <w:t>a</w:t>
      </w:r>
      <w:r w:rsidRPr="00DF54B8">
        <w:rPr>
          <w:color w:val="auto"/>
          <w:sz w:val="24"/>
          <w:szCs w:val="20"/>
        </w:rPr>
        <w:t xml:space="preserve"> </w:t>
      </w:r>
      <w:r w:rsidR="00E0161C" w:rsidRPr="00DF54B8">
        <w:rPr>
          <w:color w:val="auto"/>
          <w:sz w:val="24"/>
          <w:szCs w:val="20"/>
        </w:rPr>
        <w:t>s</w:t>
      </w:r>
      <w:r w:rsidRPr="00DF54B8">
        <w:rPr>
          <w:color w:val="auto"/>
          <w:sz w:val="24"/>
          <w:szCs w:val="20"/>
        </w:rPr>
        <w:t xml:space="preserve">tudy of </w:t>
      </w:r>
      <w:r w:rsidR="00E0161C" w:rsidRPr="00DF54B8">
        <w:rPr>
          <w:color w:val="auto"/>
          <w:sz w:val="24"/>
          <w:szCs w:val="20"/>
        </w:rPr>
        <w:t>s</w:t>
      </w:r>
      <w:r w:rsidRPr="00DF54B8">
        <w:rPr>
          <w:color w:val="auto"/>
          <w:sz w:val="24"/>
          <w:szCs w:val="20"/>
        </w:rPr>
        <w:t xml:space="preserve">takeholders’ </w:t>
      </w:r>
      <w:r w:rsidR="00E0161C" w:rsidRPr="00DF54B8">
        <w:rPr>
          <w:color w:val="auto"/>
          <w:sz w:val="24"/>
          <w:szCs w:val="20"/>
        </w:rPr>
        <w:t>p</w:t>
      </w:r>
      <w:r w:rsidRPr="00DF54B8">
        <w:rPr>
          <w:color w:val="auto"/>
          <w:sz w:val="24"/>
          <w:szCs w:val="20"/>
        </w:rPr>
        <w:t>erspectives in Hong Kong</w:t>
      </w:r>
      <w:r w:rsidR="00E0161C" w:rsidRPr="00DF54B8">
        <w:rPr>
          <w:color w:val="auto"/>
          <w:sz w:val="24"/>
          <w:szCs w:val="20"/>
        </w:rPr>
        <w:t>’</w:t>
      </w:r>
      <w:r w:rsidRPr="00DF54B8">
        <w:rPr>
          <w:color w:val="auto"/>
          <w:sz w:val="24"/>
          <w:szCs w:val="20"/>
        </w:rPr>
        <w:t xml:space="preserve"> </w:t>
      </w:r>
      <w:r w:rsidR="00134E74" w:rsidRPr="00DF54B8">
        <w:rPr>
          <w:color w:val="auto"/>
          <w:sz w:val="24"/>
          <w:szCs w:val="20"/>
        </w:rPr>
        <w:t xml:space="preserve">51(2): </w:t>
      </w:r>
      <w:r w:rsidRPr="00DF54B8">
        <w:rPr>
          <w:i/>
          <w:color w:val="auto"/>
          <w:sz w:val="24"/>
          <w:szCs w:val="20"/>
        </w:rPr>
        <w:t>Journal of Environmental Planning and Management</w:t>
      </w:r>
      <w:r w:rsidRPr="00DF54B8">
        <w:rPr>
          <w:color w:val="auto"/>
          <w:sz w:val="24"/>
          <w:szCs w:val="20"/>
        </w:rPr>
        <w:t xml:space="preserve"> 285–301.</w:t>
      </w:r>
    </w:p>
    <w:p w:rsidR="000C1932" w:rsidRPr="00DF54B8" w:rsidRDefault="000C1932" w:rsidP="003F6686">
      <w:pPr>
        <w:ind w:left="720" w:hanging="720"/>
        <w:rPr>
          <w:color w:val="auto"/>
          <w:sz w:val="24"/>
          <w:szCs w:val="20"/>
        </w:rPr>
      </w:pPr>
      <w:proofErr w:type="spellStart"/>
      <w:r w:rsidRPr="00DF54B8">
        <w:rPr>
          <w:color w:val="auto"/>
          <w:sz w:val="24"/>
          <w:szCs w:val="20"/>
        </w:rPr>
        <w:t>Studer</w:t>
      </w:r>
      <w:proofErr w:type="spellEnd"/>
      <w:r w:rsidRPr="00DF54B8">
        <w:rPr>
          <w:color w:val="auto"/>
          <w:sz w:val="24"/>
          <w:szCs w:val="20"/>
        </w:rPr>
        <w:t xml:space="preserve"> S, Welford R and Hills P (2006) ‘Engaging Hong Kong businesses in environmental change: drivers and barriers’ 15(6) </w:t>
      </w:r>
      <w:r w:rsidRPr="00DF54B8">
        <w:rPr>
          <w:i/>
          <w:iCs/>
          <w:color w:val="auto"/>
          <w:sz w:val="24"/>
          <w:szCs w:val="20"/>
        </w:rPr>
        <w:t>Business Strategy and the Environment</w:t>
      </w:r>
      <w:r w:rsidRPr="00DF54B8">
        <w:rPr>
          <w:color w:val="auto"/>
          <w:sz w:val="24"/>
          <w:szCs w:val="20"/>
        </w:rPr>
        <w:t xml:space="preserve"> 416-431.</w:t>
      </w:r>
    </w:p>
    <w:p w:rsidR="0062279C" w:rsidRPr="00DF54B8" w:rsidRDefault="0062279C" w:rsidP="003F6686">
      <w:pPr>
        <w:ind w:left="720" w:hanging="720"/>
        <w:rPr>
          <w:color w:val="auto"/>
          <w:sz w:val="24"/>
          <w:szCs w:val="20"/>
        </w:rPr>
      </w:pPr>
      <w:proofErr w:type="spellStart"/>
      <w:r w:rsidRPr="00DF54B8">
        <w:rPr>
          <w:color w:val="auto"/>
          <w:sz w:val="24"/>
          <w:szCs w:val="20"/>
        </w:rPr>
        <w:t>Teknologist</w:t>
      </w:r>
      <w:proofErr w:type="spellEnd"/>
      <w:r w:rsidR="00A10D73" w:rsidRPr="00DF54B8">
        <w:rPr>
          <w:color w:val="auto"/>
          <w:sz w:val="24"/>
          <w:szCs w:val="20"/>
        </w:rPr>
        <w:t xml:space="preserve"> </w:t>
      </w:r>
      <w:proofErr w:type="spellStart"/>
      <w:r w:rsidRPr="00DF54B8">
        <w:rPr>
          <w:color w:val="auto"/>
          <w:sz w:val="24"/>
          <w:szCs w:val="20"/>
        </w:rPr>
        <w:t>Institut</w:t>
      </w:r>
      <w:proofErr w:type="spellEnd"/>
      <w:r w:rsidR="0038616A" w:rsidRPr="00DF54B8">
        <w:rPr>
          <w:color w:val="auto"/>
          <w:sz w:val="24"/>
          <w:szCs w:val="20"/>
        </w:rPr>
        <w:t xml:space="preserve">.: </w:t>
      </w:r>
      <w:r w:rsidRPr="00DF54B8">
        <w:rPr>
          <w:color w:val="auto"/>
          <w:sz w:val="24"/>
          <w:szCs w:val="20"/>
        </w:rPr>
        <w:t>2010</w:t>
      </w:r>
      <w:r w:rsidR="0038616A" w:rsidRPr="00DF54B8">
        <w:rPr>
          <w:color w:val="auto"/>
          <w:sz w:val="24"/>
          <w:szCs w:val="20"/>
        </w:rPr>
        <w:t>,</w:t>
      </w:r>
      <w:r w:rsidRPr="00DF54B8">
        <w:rPr>
          <w:color w:val="auto"/>
          <w:sz w:val="24"/>
          <w:szCs w:val="20"/>
        </w:rPr>
        <w:t xml:space="preserve"> </w:t>
      </w:r>
      <w:r w:rsidRPr="00DF54B8">
        <w:rPr>
          <w:i/>
          <w:color w:val="auto"/>
          <w:sz w:val="24"/>
          <w:szCs w:val="20"/>
        </w:rPr>
        <w:t>SMEs and the Environment in European Union</w:t>
      </w:r>
      <w:r w:rsidRPr="00DF54B8">
        <w:rPr>
          <w:color w:val="auto"/>
          <w:sz w:val="24"/>
          <w:szCs w:val="20"/>
        </w:rPr>
        <w:t xml:space="preserve"> (Main Report </w:t>
      </w:r>
      <w:r w:rsidR="00730058" w:rsidRPr="00DF54B8">
        <w:rPr>
          <w:color w:val="auto"/>
          <w:sz w:val="24"/>
          <w:szCs w:val="20"/>
        </w:rPr>
        <w:t xml:space="preserve">for </w:t>
      </w:r>
      <w:r w:rsidRPr="00DF54B8">
        <w:rPr>
          <w:color w:val="auto"/>
          <w:sz w:val="24"/>
          <w:szCs w:val="20"/>
        </w:rPr>
        <w:t>the European Commission).</w:t>
      </w:r>
    </w:p>
    <w:p w:rsidR="00072760" w:rsidRPr="00DF54B8" w:rsidRDefault="00725D56" w:rsidP="003F6686">
      <w:pPr>
        <w:ind w:left="720" w:hanging="720"/>
        <w:rPr>
          <w:color w:val="auto"/>
          <w:sz w:val="24"/>
          <w:szCs w:val="20"/>
        </w:rPr>
      </w:pPr>
      <w:r w:rsidRPr="00DF54B8">
        <w:rPr>
          <w:color w:val="auto"/>
          <w:sz w:val="24"/>
          <w:szCs w:val="20"/>
        </w:rPr>
        <w:t>The Gallup Organisation</w:t>
      </w:r>
      <w:r w:rsidR="005C32E1" w:rsidRPr="00DF54B8">
        <w:rPr>
          <w:color w:val="auto"/>
          <w:sz w:val="24"/>
          <w:szCs w:val="20"/>
        </w:rPr>
        <w:t>.: 2011,</w:t>
      </w:r>
      <w:r w:rsidRPr="00DF54B8">
        <w:rPr>
          <w:color w:val="auto"/>
          <w:sz w:val="24"/>
          <w:szCs w:val="20"/>
        </w:rPr>
        <w:t xml:space="preserve"> </w:t>
      </w:r>
      <w:r w:rsidR="00072760" w:rsidRPr="00DF54B8">
        <w:rPr>
          <w:i/>
          <w:color w:val="auto"/>
          <w:sz w:val="24"/>
          <w:szCs w:val="20"/>
        </w:rPr>
        <w:t>Attitudes of European Entrepreneurs Towards Eco-Innovation: Analytical Report</w:t>
      </w:r>
      <w:r w:rsidR="00072760" w:rsidRPr="00DF54B8">
        <w:rPr>
          <w:color w:val="auto"/>
          <w:sz w:val="24"/>
          <w:szCs w:val="20"/>
        </w:rPr>
        <w:t xml:space="preserve"> (Resort for the European Commission).</w:t>
      </w:r>
    </w:p>
    <w:p w:rsidR="00072760" w:rsidRPr="00DF54B8" w:rsidRDefault="00072760" w:rsidP="003F6686">
      <w:pPr>
        <w:ind w:left="720" w:hanging="720"/>
        <w:rPr>
          <w:color w:val="auto"/>
          <w:sz w:val="24"/>
          <w:szCs w:val="20"/>
        </w:rPr>
      </w:pPr>
      <w:r w:rsidRPr="00DF54B8">
        <w:rPr>
          <w:color w:val="auto"/>
          <w:sz w:val="24"/>
          <w:szCs w:val="20"/>
        </w:rPr>
        <w:lastRenderedPageBreak/>
        <w:t>Thornton</w:t>
      </w:r>
      <w:r w:rsidR="00954CC7" w:rsidRPr="00DF54B8">
        <w:rPr>
          <w:color w:val="auto"/>
          <w:sz w:val="24"/>
          <w:szCs w:val="20"/>
        </w:rPr>
        <w:t>,</w:t>
      </w:r>
      <w:r w:rsidRPr="00DF54B8">
        <w:rPr>
          <w:color w:val="auto"/>
          <w:sz w:val="24"/>
          <w:szCs w:val="20"/>
        </w:rPr>
        <w:t xml:space="preserve"> D</w:t>
      </w:r>
      <w:r w:rsidR="00954CC7" w:rsidRPr="00DF54B8">
        <w:rPr>
          <w:color w:val="auto"/>
          <w:sz w:val="24"/>
          <w:szCs w:val="20"/>
        </w:rPr>
        <w:t>.</w:t>
      </w:r>
      <w:r w:rsidRPr="00DF54B8">
        <w:rPr>
          <w:color w:val="auto"/>
          <w:sz w:val="24"/>
          <w:szCs w:val="20"/>
        </w:rPr>
        <w:t xml:space="preserve">, </w:t>
      </w:r>
      <w:r w:rsidR="00954CC7" w:rsidRPr="00DF54B8">
        <w:rPr>
          <w:color w:val="auto"/>
          <w:sz w:val="24"/>
          <w:szCs w:val="20"/>
        </w:rPr>
        <w:t xml:space="preserve">R. </w:t>
      </w:r>
      <w:proofErr w:type="spellStart"/>
      <w:r w:rsidRPr="00DF54B8">
        <w:rPr>
          <w:color w:val="auto"/>
          <w:sz w:val="24"/>
          <w:szCs w:val="20"/>
        </w:rPr>
        <w:t>Kag</w:t>
      </w:r>
      <w:r w:rsidR="0046432F" w:rsidRPr="00DF54B8">
        <w:rPr>
          <w:color w:val="auto"/>
          <w:sz w:val="24"/>
          <w:szCs w:val="20"/>
        </w:rPr>
        <w:t>an</w:t>
      </w:r>
      <w:proofErr w:type="spellEnd"/>
      <w:r w:rsidR="00954CC7" w:rsidRPr="00DF54B8">
        <w:rPr>
          <w:color w:val="auto"/>
          <w:sz w:val="24"/>
          <w:szCs w:val="20"/>
        </w:rPr>
        <w:t>,</w:t>
      </w:r>
      <w:r w:rsidR="0046432F" w:rsidRPr="00DF54B8">
        <w:rPr>
          <w:color w:val="auto"/>
          <w:sz w:val="24"/>
          <w:szCs w:val="20"/>
        </w:rPr>
        <w:t xml:space="preserve"> and</w:t>
      </w:r>
      <w:r w:rsidR="00134E74" w:rsidRPr="00DF54B8">
        <w:rPr>
          <w:color w:val="auto"/>
          <w:sz w:val="24"/>
          <w:szCs w:val="20"/>
        </w:rPr>
        <w:t xml:space="preserve"> N.</w:t>
      </w:r>
      <w:r w:rsidR="0046432F" w:rsidRPr="00DF54B8">
        <w:rPr>
          <w:color w:val="auto"/>
          <w:sz w:val="24"/>
          <w:szCs w:val="20"/>
        </w:rPr>
        <w:t xml:space="preserve"> </w:t>
      </w:r>
      <w:r w:rsidRPr="00DF54B8">
        <w:rPr>
          <w:color w:val="auto"/>
          <w:sz w:val="24"/>
          <w:szCs w:val="20"/>
        </w:rPr>
        <w:t>Gunningham</w:t>
      </w:r>
      <w:r w:rsidR="00954CC7" w:rsidRPr="00DF54B8">
        <w:rPr>
          <w:color w:val="auto"/>
          <w:sz w:val="24"/>
          <w:szCs w:val="20"/>
        </w:rPr>
        <w:t xml:space="preserve">.: </w:t>
      </w:r>
      <w:r w:rsidRPr="00DF54B8">
        <w:rPr>
          <w:color w:val="auto"/>
          <w:sz w:val="24"/>
          <w:szCs w:val="20"/>
        </w:rPr>
        <w:t>2009</w:t>
      </w:r>
      <w:r w:rsidR="00954CC7" w:rsidRPr="00DF54B8">
        <w:rPr>
          <w:color w:val="auto"/>
          <w:sz w:val="24"/>
          <w:szCs w:val="20"/>
        </w:rPr>
        <w:t>,</w:t>
      </w:r>
      <w:r w:rsidRPr="00DF54B8">
        <w:rPr>
          <w:color w:val="auto"/>
          <w:sz w:val="24"/>
          <w:szCs w:val="20"/>
        </w:rPr>
        <w:t xml:space="preserve"> </w:t>
      </w:r>
      <w:r w:rsidR="0046432F" w:rsidRPr="00DF54B8">
        <w:rPr>
          <w:color w:val="auto"/>
          <w:sz w:val="24"/>
          <w:szCs w:val="20"/>
        </w:rPr>
        <w:t>‘</w:t>
      </w:r>
      <w:r w:rsidRPr="00DF54B8">
        <w:rPr>
          <w:color w:val="auto"/>
          <w:sz w:val="24"/>
          <w:szCs w:val="20"/>
        </w:rPr>
        <w:t>When social norms and pressures are not enough: environmental performance in the trucking industry</w:t>
      </w:r>
      <w:r w:rsidR="0046432F" w:rsidRPr="00DF54B8">
        <w:rPr>
          <w:color w:val="auto"/>
          <w:sz w:val="24"/>
          <w:szCs w:val="20"/>
        </w:rPr>
        <w:t>’ 43</w:t>
      </w:r>
      <w:r w:rsidR="00134E74" w:rsidRPr="00DF54B8">
        <w:rPr>
          <w:color w:val="auto"/>
          <w:sz w:val="24"/>
          <w:szCs w:val="20"/>
        </w:rPr>
        <w:t>(2)</w:t>
      </w:r>
      <w:r w:rsidR="004E6E12" w:rsidRPr="00DF54B8">
        <w:rPr>
          <w:color w:val="auto"/>
          <w:sz w:val="24"/>
          <w:szCs w:val="20"/>
        </w:rPr>
        <w:t xml:space="preserve"> </w:t>
      </w:r>
      <w:r w:rsidRPr="00DF54B8">
        <w:rPr>
          <w:i/>
          <w:color w:val="auto"/>
          <w:sz w:val="24"/>
          <w:szCs w:val="20"/>
        </w:rPr>
        <w:t xml:space="preserve">Law </w:t>
      </w:r>
      <w:r w:rsidR="004E6E12" w:rsidRPr="00DF54B8">
        <w:rPr>
          <w:i/>
          <w:color w:val="auto"/>
          <w:sz w:val="24"/>
          <w:szCs w:val="20"/>
        </w:rPr>
        <w:t>&amp;</w:t>
      </w:r>
      <w:r w:rsidRPr="00DF54B8">
        <w:rPr>
          <w:i/>
          <w:color w:val="auto"/>
          <w:sz w:val="24"/>
          <w:szCs w:val="20"/>
        </w:rPr>
        <w:t xml:space="preserve"> Society Review</w:t>
      </w:r>
      <w:r w:rsidRPr="00DF54B8">
        <w:rPr>
          <w:color w:val="auto"/>
          <w:sz w:val="24"/>
          <w:szCs w:val="20"/>
        </w:rPr>
        <w:t xml:space="preserve"> 405-43</w:t>
      </w:r>
      <w:r w:rsidR="00134E74" w:rsidRPr="00DF54B8">
        <w:rPr>
          <w:color w:val="auto"/>
          <w:sz w:val="24"/>
          <w:szCs w:val="20"/>
        </w:rPr>
        <w:t>6</w:t>
      </w:r>
      <w:r w:rsidRPr="00DF54B8">
        <w:rPr>
          <w:color w:val="auto"/>
          <w:sz w:val="24"/>
          <w:szCs w:val="20"/>
        </w:rPr>
        <w:t>.</w:t>
      </w:r>
    </w:p>
    <w:p w:rsidR="00072760" w:rsidRPr="00DF54B8" w:rsidRDefault="00D84147" w:rsidP="003F6686">
      <w:pPr>
        <w:ind w:left="720" w:hanging="720"/>
        <w:rPr>
          <w:color w:val="auto"/>
          <w:sz w:val="24"/>
          <w:szCs w:val="20"/>
        </w:rPr>
      </w:pPr>
      <w:r w:rsidRPr="00DF54B8">
        <w:rPr>
          <w:color w:val="auto"/>
          <w:sz w:val="24"/>
          <w:szCs w:val="20"/>
        </w:rPr>
        <w:t xml:space="preserve">Tilley, F.: </w:t>
      </w:r>
      <w:r w:rsidR="00072760" w:rsidRPr="00DF54B8">
        <w:rPr>
          <w:color w:val="auto"/>
          <w:sz w:val="24"/>
          <w:szCs w:val="20"/>
        </w:rPr>
        <w:t>1999</w:t>
      </w:r>
      <w:r w:rsidRPr="00DF54B8">
        <w:rPr>
          <w:color w:val="auto"/>
          <w:sz w:val="24"/>
          <w:szCs w:val="20"/>
        </w:rPr>
        <w:t>,</w:t>
      </w:r>
      <w:r w:rsidR="00072760" w:rsidRPr="00DF54B8">
        <w:rPr>
          <w:color w:val="auto"/>
          <w:sz w:val="24"/>
          <w:szCs w:val="20"/>
        </w:rPr>
        <w:t xml:space="preserve"> </w:t>
      </w:r>
      <w:r w:rsidR="0046432F" w:rsidRPr="00DF54B8">
        <w:rPr>
          <w:color w:val="auto"/>
          <w:sz w:val="24"/>
          <w:szCs w:val="20"/>
        </w:rPr>
        <w:t>‘</w:t>
      </w:r>
      <w:r w:rsidR="00072760" w:rsidRPr="00DF54B8">
        <w:rPr>
          <w:color w:val="auto"/>
          <w:sz w:val="24"/>
          <w:szCs w:val="20"/>
        </w:rPr>
        <w:t>The gap between the environmental attitudes and the environmental behaviour of small firms</w:t>
      </w:r>
      <w:r w:rsidR="0046432F" w:rsidRPr="00DF54B8">
        <w:rPr>
          <w:color w:val="auto"/>
          <w:sz w:val="24"/>
          <w:szCs w:val="20"/>
        </w:rPr>
        <w:t>’</w:t>
      </w:r>
      <w:r w:rsidR="004E6E12" w:rsidRPr="00DF54B8">
        <w:rPr>
          <w:color w:val="auto"/>
          <w:sz w:val="24"/>
          <w:szCs w:val="20"/>
        </w:rPr>
        <w:t xml:space="preserve"> </w:t>
      </w:r>
      <w:r w:rsidR="0046432F" w:rsidRPr="00DF54B8">
        <w:rPr>
          <w:color w:val="auto"/>
          <w:sz w:val="24"/>
          <w:szCs w:val="20"/>
        </w:rPr>
        <w:t>8</w:t>
      </w:r>
      <w:r w:rsidR="00134E74" w:rsidRPr="00DF54B8">
        <w:rPr>
          <w:color w:val="auto"/>
          <w:sz w:val="24"/>
          <w:szCs w:val="20"/>
        </w:rPr>
        <w:t>(4)</w:t>
      </w:r>
      <w:r w:rsidR="0046432F" w:rsidRPr="00DF54B8">
        <w:rPr>
          <w:color w:val="auto"/>
          <w:sz w:val="24"/>
          <w:szCs w:val="20"/>
        </w:rPr>
        <w:t xml:space="preserve"> </w:t>
      </w:r>
      <w:r w:rsidR="00072760" w:rsidRPr="00DF54B8">
        <w:rPr>
          <w:color w:val="auto"/>
          <w:sz w:val="24"/>
          <w:szCs w:val="20"/>
        </w:rPr>
        <w:t>Business Strategy and the Environment 238-248.</w:t>
      </w:r>
    </w:p>
    <w:p w:rsidR="00072760" w:rsidRPr="00DF54B8" w:rsidRDefault="00072760" w:rsidP="003F6686">
      <w:pPr>
        <w:ind w:left="720" w:hanging="720"/>
        <w:rPr>
          <w:color w:val="auto"/>
          <w:sz w:val="24"/>
          <w:szCs w:val="20"/>
        </w:rPr>
      </w:pPr>
      <w:r w:rsidRPr="00DF54B8">
        <w:rPr>
          <w:color w:val="auto"/>
          <w:sz w:val="24"/>
          <w:szCs w:val="20"/>
        </w:rPr>
        <w:t>Tilley</w:t>
      </w:r>
      <w:r w:rsidR="00D84147" w:rsidRPr="00DF54B8">
        <w:rPr>
          <w:color w:val="auto"/>
          <w:sz w:val="24"/>
          <w:szCs w:val="20"/>
        </w:rPr>
        <w:t>,</w:t>
      </w:r>
      <w:r w:rsidRPr="00DF54B8">
        <w:rPr>
          <w:color w:val="auto"/>
          <w:sz w:val="24"/>
          <w:szCs w:val="20"/>
        </w:rPr>
        <w:t xml:space="preserve"> F</w:t>
      </w:r>
      <w:r w:rsidR="00D84147" w:rsidRPr="00DF54B8">
        <w:rPr>
          <w:color w:val="auto"/>
          <w:sz w:val="24"/>
          <w:szCs w:val="20"/>
        </w:rPr>
        <w:t xml:space="preserve">.: </w:t>
      </w:r>
      <w:r w:rsidRPr="00DF54B8">
        <w:rPr>
          <w:color w:val="auto"/>
          <w:sz w:val="24"/>
          <w:szCs w:val="20"/>
        </w:rPr>
        <w:t>2000</w:t>
      </w:r>
      <w:r w:rsidR="00D84147" w:rsidRPr="00DF54B8">
        <w:rPr>
          <w:color w:val="auto"/>
          <w:sz w:val="24"/>
          <w:szCs w:val="20"/>
        </w:rPr>
        <w:t>,</w:t>
      </w:r>
      <w:r w:rsidRPr="00DF54B8">
        <w:rPr>
          <w:color w:val="auto"/>
          <w:sz w:val="24"/>
          <w:szCs w:val="20"/>
        </w:rPr>
        <w:t xml:space="preserve"> </w:t>
      </w:r>
      <w:r w:rsidR="0046432F" w:rsidRPr="00DF54B8">
        <w:rPr>
          <w:color w:val="auto"/>
          <w:sz w:val="24"/>
          <w:szCs w:val="20"/>
        </w:rPr>
        <w:t>‘</w:t>
      </w:r>
      <w:r w:rsidRPr="00DF54B8">
        <w:rPr>
          <w:color w:val="auto"/>
          <w:sz w:val="24"/>
          <w:szCs w:val="20"/>
        </w:rPr>
        <w:t>Small firm environmental ethics: how deep do they go?</w:t>
      </w:r>
      <w:r w:rsidR="0046432F" w:rsidRPr="00DF54B8">
        <w:rPr>
          <w:color w:val="auto"/>
          <w:sz w:val="24"/>
          <w:szCs w:val="20"/>
        </w:rPr>
        <w:t>’</w:t>
      </w:r>
      <w:r w:rsidR="004E6E12" w:rsidRPr="00DF54B8">
        <w:rPr>
          <w:color w:val="auto"/>
          <w:sz w:val="24"/>
          <w:szCs w:val="20"/>
        </w:rPr>
        <w:t xml:space="preserve"> </w:t>
      </w:r>
      <w:r w:rsidR="0046432F" w:rsidRPr="00DF54B8">
        <w:rPr>
          <w:color w:val="auto"/>
          <w:sz w:val="24"/>
          <w:szCs w:val="20"/>
        </w:rPr>
        <w:t>9</w:t>
      </w:r>
      <w:r w:rsidR="00134E74" w:rsidRPr="00DF54B8">
        <w:rPr>
          <w:color w:val="auto"/>
          <w:sz w:val="24"/>
          <w:szCs w:val="20"/>
        </w:rPr>
        <w:t>(1)</w:t>
      </w:r>
      <w:r w:rsidR="0046432F" w:rsidRPr="00DF54B8">
        <w:rPr>
          <w:color w:val="auto"/>
          <w:sz w:val="24"/>
          <w:szCs w:val="20"/>
        </w:rPr>
        <w:t xml:space="preserve"> </w:t>
      </w:r>
      <w:r w:rsidRPr="00DF54B8">
        <w:rPr>
          <w:i/>
          <w:color w:val="auto"/>
          <w:sz w:val="24"/>
          <w:szCs w:val="20"/>
        </w:rPr>
        <w:t>Business Ethics: A European Review</w:t>
      </w:r>
      <w:r w:rsidRPr="00DF54B8">
        <w:rPr>
          <w:color w:val="auto"/>
          <w:sz w:val="24"/>
          <w:szCs w:val="20"/>
        </w:rPr>
        <w:t xml:space="preserve"> 31-41.</w:t>
      </w:r>
    </w:p>
    <w:p w:rsidR="00072760" w:rsidRPr="00DF54B8" w:rsidRDefault="009D53B0" w:rsidP="003F6686">
      <w:pPr>
        <w:ind w:left="720" w:hanging="720"/>
        <w:rPr>
          <w:color w:val="auto"/>
          <w:sz w:val="24"/>
          <w:szCs w:val="20"/>
        </w:rPr>
      </w:pPr>
      <w:r w:rsidRPr="00DF54B8">
        <w:rPr>
          <w:color w:val="auto"/>
          <w:sz w:val="24"/>
          <w:szCs w:val="20"/>
        </w:rPr>
        <w:t xml:space="preserve">Vogel, D.: </w:t>
      </w:r>
      <w:r w:rsidR="002A0137" w:rsidRPr="00DF54B8">
        <w:rPr>
          <w:color w:val="auto"/>
          <w:sz w:val="24"/>
          <w:szCs w:val="20"/>
        </w:rPr>
        <w:t>2005</w:t>
      </w:r>
      <w:r w:rsidRPr="00DF54B8">
        <w:rPr>
          <w:color w:val="auto"/>
          <w:sz w:val="24"/>
          <w:szCs w:val="20"/>
        </w:rPr>
        <w:t>,</w:t>
      </w:r>
      <w:r w:rsidR="002A0137" w:rsidRPr="00DF54B8">
        <w:rPr>
          <w:color w:val="auto"/>
          <w:sz w:val="24"/>
          <w:szCs w:val="20"/>
        </w:rPr>
        <w:t xml:space="preserve"> </w:t>
      </w:r>
      <w:r w:rsidR="002A0137" w:rsidRPr="00DF54B8">
        <w:rPr>
          <w:i/>
          <w:color w:val="auto"/>
          <w:sz w:val="24"/>
          <w:szCs w:val="20"/>
        </w:rPr>
        <w:t>The Market for Virtue</w:t>
      </w:r>
      <w:r w:rsidR="00D0566A" w:rsidRPr="00DF54B8">
        <w:rPr>
          <w:i/>
          <w:color w:val="auto"/>
          <w:sz w:val="24"/>
          <w:szCs w:val="20"/>
        </w:rPr>
        <w:t xml:space="preserve">: The Potential and Limits of Corporate Social Responsibility </w:t>
      </w:r>
      <w:r w:rsidR="002A0137" w:rsidRPr="00DF54B8">
        <w:rPr>
          <w:color w:val="auto"/>
          <w:sz w:val="24"/>
          <w:szCs w:val="20"/>
        </w:rPr>
        <w:t>(</w:t>
      </w:r>
      <w:r w:rsidR="00072760" w:rsidRPr="00DF54B8">
        <w:rPr>
          <w:color w:val="auto"/>
          <w:sz w:val="24"/>
          <w:szCs w:val="20"/>
        </w:rPr>
        <w:t>Brookings Institution Press, Washington DC</w:t>
      </w:r>
      <w:r w:rsidR="002A0137" w:rsidRPr="00DF54B8">
        <w:rPr>
          <w:color w:val="auto"/>
          <w:sz w:val="24"/>
          <w:szCs w:val="20"/>
        </w:rPr>
        <w:t>)</w:t>
      </w:r>
      <w:r w:rsidR="00072760" w:rsidRPr="00DF54B8">
        <w:rPr>
          <w:color w:val="auto"/>
          <w:sz w:val="24"/>
          <w:szCs w:val="20"/>
        </w:rPr>
        <w:t>.</w:t>
      </w:r>
    </w:p>
    <w:p w:rsidR="00A129DF" w:rsidRPr="00DF54B8" w:rsidRDefault="009D53B0" w:rsidP="003F6686">
      <w:pPr>
        <w:ind w:left="720" w:hanging="720"/>
        <w:rPr>
          <w:color w:val="auto"/>
          <w:sz w:val="24"/>
          <w:szCs w:val="20"/>
        </w:rPr>
      </w:pPr>
      <w:r w:rsidRPr="00DF54B8">
        <w:rPr>
          <w:color w:val="auto"/>
          <w:sz w:val="24"/>
          <w:szCs w:val="20"/>
        </w:rPr>
        <w:t xml:space="preserve">Vogel, D.: </w:t>
      </w:r>
      <w:r w:rsidR="00A129DF" w:rsidRPr="00DF54B8">
        <w:rPr>
          <w:color w:val="auto"/>
          <w:sz w:val="24"/>
          <w:szCs w:val="20"/>
        </w:rPr>
        <w:t>2007</w:t>
      </w:r>
      <w:r w:rsidRPr="00DF54B8">
        <w:rPr>
          <w:color w:val="auto"/>
          <w:sz w:val="24"/>
          <w:szCs w:val="20"/>
        </w:rPr>
        <w:t>, ‘T</w:t>
      </w:r>
      <w:r w:rsidR="00A129DF" w:rsidRPr="00DF54B8">
        <w:rPr>
          <w:color w:val="auto"/>
          <w:sz w:val="24"/>
          <w:szCs w:val="20"/>
        </w:rPr>
        <w:t>he private regulation of global corporate cond</w:t>
      </w:r>
      <w:r w:rsidRPr="00DF54B8">
        <w:rPr>
          <w:color w:val="auto"/>
          <w:sz w:val="24"/>
          <w:szCs w:val="20"/>
        </w:rPr>
        <w:t xml:space="preserve">uct’. In </w:t>
      </w:r>
      <w:proofErr w:type="spellStart"/>
      <w:r w:rsidRPr="00DF54B8">
        <w:rPr>
          <w:color w:val="auto"/>
          <w:sz w:val="24"/>
          <w:szCs w:val="20"/>
        </w:rPr>
        <w:t>Mattli</w:t>
      </w:r>
      <w:proofErr w:type="spellEnd"/>
      <w:r w:rsidR="00D0566A" w:rsidRPr="00DF54B8">
        <w:rPr>
          <w:color w:val="auto"/>
          <w:sz w:val="24"/>
          <w:szCs w:val="20"/>
        </w:rPr>
        <w:t>,</w:t>
      </w:r>
      <w:r w:rsidRPr="00DF54B8">
        <w:rPr>
          <w:color w:val="auto"/>
          <w:sz w:val="24"/>
          <w:szCs w:val="20"/>
        </w:rPr>
        <w:t xml:space="preserve"> W</w:t>
      </w:r>
      <w:r w:rsidR="00D0566A" w:rsidRPr="00DF54B8">
        <w:rPr>
          <w:color w:val="auto"/>
          <w:sz w:val="24"/>
          <w:szCs w:val="20"/>
        </w:rPr>
        <w:t>.</w:t>
      </w:r>
      <w:r w:rsidRPr="00DF54B8">
        <w:rPr>
          <w:color w:val="auto"/>
          <w:sz w:val="24"/>
          <w:szCs w:val="20"/>
        </w:rPr>
        <w:t xml:space="preserve"> and </w:t>
      </w:r>
      <w:r w:rsidR="00D0566A" w:rsidRPr="00DF54B8">
        <w:rPr>
          <w:color w:val="auto"/>
          <w:sz w:val="24"/>
          <w:szCs w:val="20"/>
        </w:rPr>
        <w:t xml:space="preserve">N. </w:t>
      </w:r>
      <w:r w:rsidRPr="00DF54B8">
        <w:rPr>
          <w:color w:val="auto"/>
          <w:sz w:val="24"/>
          <w:szCs w:val="20"/>
        </w:rPr>
        <w:t>Woods</w:t>
      </w:r>
      <w:r w:rsidR="00D0566A" w:rsidRPr="00DF54B8">
        <w:rPr>
          <w:color w:val="auto"/>
          <w:sz w:val="24"/>
          <w:szCs w:val="20"/>
        </w:rPr>
        <w:t>.,</w:t>
      </w:r>
      <w:r w:rsidRPr="00DF54B8">
        <w:rPr>
          <w:color w:val="auto"/>
          <w:sz w:val="24"/>
          <w:szCs w:val="20"/>
        </w:rPr>
        <w:t xml:space="preserve"> (</w:t>
      </w:r>
      <w:proofErr w:type="spellStart"/>
      <w:r w:rsidRPr="00DF54B8">
        <w:rPr>
          <w:color w:val="auto"/>
          <w:sz w:val="24"/>
          <w:szCs w:val="20"/>
        </w:rPr>
        <w:t>e</w:t>
      </w:r>
      <w:r w:rsidR="00D0566A" w:rsidRPr="00DF54B8">
        <w:rPr>
          <w:color w:val="auto"/>
          <w:sz w:val="24"/>
          <w:szCs w:val="20"/>
        </w:rPr>
        <w:t>ds</w:t>
      </w:r>
      <w:proofErr w:type="spellEnd"/>
      <w:r w:rsidR="00D0566A" w:rsidRPr="00DF54B8">
        <w:rPr>
          <w:color w:val="auto"/>
          <w:sz w:val="24"/>
          <w:szCs w:val="20"/>
        </w:rPr>
        <w:t>).:</w:t>
      </w:r>
      <w:r w:rsidR="00A129DF" w:rsidRPr="00DF54B8">
        <w:rPr>
          <w:color w:val="auto"/>
          <w:sz w:val="24"/>
          <w:szCs w:val="20"/>
        </w:rPr>
        <w:t xml:space="preserve"> </w:t>
      </w:r>
      <w:r w:rsidR="00A129DF" w:rsidRPr="00DF54B8">
        <w:rPr>
          <w:i/>
          <w:color w:val="auto"/>
          <w:sz w:val="24"/>
          <w:szCs w:val="20"/>
        </w:rPr>
        <w:t>The Politics of Global Regulation</w:t>
      </w:r>
      <w:r w:rsidRPr="00DF54B8">
        <w:rPr>
          <w:color w:val="auto"/>
          <w:sz w:val="24"/>
          <w:szCs w:val="20"/>
        </w:rPr>
        <w:t xml:space="preserve"> (Princeton University Press, Princeton)</w:t>
      </w:r>
      <w:r w:rsidR="00A129DF" w:rsidRPr="00DF54B8">
        <w:rPr>
          <w:color w:val="auto"/>
          <w:sz w:val="24"/>
          <w:szCs w:val="20"/>
        </w:rPr>
        <w:t>.</w:t>
      </w:r>
    </w:p>
    <w:p w:rsidR="00072760" w:rsidRPr="00DF54B8" w:rsidRDefault="009D53B0" w:rsidP="003F6686">
      <w:pPr>
        <w:ind w:left="720" w:hanging="720"/>
        <w:rPr>
          <w:color w:val="auto"/>
          <w:sz w:val="24"/>
          <w:szCs w:val="20"/>
        </w:rPr>
      </w:pPr>
      <w:r w:rsidRPr="00DF54B8">
        <w:rPr>
          <w:color w:val="auto"/>
          <w:sz w:val="24"/>
          <w:szCs w:val="20"/>
        </w:rPr>
        <w:t xml:space="preserve">Vogel, D.: </w:t>
      </w:r>
      <w:r w:rsidR="00072760" w:rsidRPr="00DF54B8">
        <w:rPr>
          <w:color w:val="auto"/>
          <w:sz w:val="24"/>
          <w:szCs w:val="20"/>
        </w:rPr>
        <w:t>2008</w:t>
      </w:r>
      <w:r w:rsidRPr="00DF54B8">
        <w:rPr>
          <w:color w:val="auto"/>
          <w:sz w:val="24"/>
          <w:szCs w:val="20"/>
        </w:rPr>
        <w:t>,</w:t>
      </w:r>
      <w:r w:rsidR="00072760" w:rsidRPr="00DF54B8">
        <w:rPr>
          <w:color w:val="auto"/>
          <w:sz w:val="24"/>
          <w:szCs w:val="20"/>
        </w:rPr>
        <w:t xml:space="preserve"> ‘Priva</w:t>
      </w:r>
      <w:r w:rsidR="0033265F" w:rsidRPr="00DF54B8">
        <w:rPr>
          <w:color w:val="auto"/>
          <w:sz w:val="24"/>
          <w:szCs w:val="20"/>
        </w:rPr>
        <w:t xml:space="preserve">te global business regulation’ 11 </w:t>
      </w:r>
      <w:r w:rsidR="00072760" w:rsidRPr="00DF54B8">
        <w:rPr>
          <w:i/>
          <w:color w:val="auto"/>
          <w:sz w:val="24"/>
          <w:szCs w:val="20"/>
        </w:rPr>
        <w:t>Annual Review of Political Science</w:t>
      </w:r>
      <w:r w:rsidR="00072760" w:rsidRPr="00DF54B8">
        <w:rPr>
          <w:color w:val="auto"/>
          <w:sz w:val="24"/>
          <w:szCs w:val="20"/>
        </w:rPr>
        <w:t xml:space="preserve"> 261–282.</w:t>
      </w:r>
    </w:p>
    <w:p w:rsidR="00072760" w:rsidRPr="00DF54B8" w:rsidRDefault="009D53B0" w:rsidP="003F6686">
      <w:pPr>
        <w:ind w:left="720" w:hanging="720"/>
        <w:rPr>
          <w:color w:val="auto"/>
          <w:sz w:val="24"/>
          <w:szCs w:val="20"/>
        </w:rPr>
      </w:pPr>
      <w:r w:rsidRPr="00DF54B8">
        <w:rPr>
          <w:color w:val="auto"/>
          <w:sz w:val="24"/>
          <w:szCs w:val="20"/>
        </w:rPr>
        <w:t xml:space="preserve">Vogel, </w:t>
      </w:r>
      <w:r w:rsidR="00072760" w:rsidRPr="00DF54B8">
        <w:rPr>
          <w:color w:val="auto"/>
          <w:sz w:val="24"/>
          <w:szCs w:val="20"/>
        </w:rPr>
        <w:t>D</w:t>
      </w:r>
      <w:r w:rsidRPr="00DF54B8">
        <w:rPr>
          <w:color w:val="auto"/>
          <w:sz w:val="24"/>
          <w:szCs w:val="20"/>
        </w:rPr>
        <w:t xml:space="preserve">.: </w:t>
      </w:r>
      <w:r w:rsidR="00072760" w:rsidRPr="00DF54B8">
        <w:rPr>
          <w:color w:val="auto"/>
          <w:sz w:val="24"/>
          <w:szCs w:val="20"/>
        </w:rPr>
        <w:t>2010</w:t>
      </w:r>
      <w:r w:rsidRPr="00DF54B8">
        <w:rPr>
          <w:color w:val="auto"/>
          <w:sz w:val="24"/>
          <w:szCs w:val="20"/>
        </w:rPr>
        <w:t>,</w:t>
      </w:r>
      <w:r w:rsidR="00072760" w:rsidRPr="00DF54B8">
        <w:rPr>
          <w:color w:val="auto"/>
          <w:sz w:val="24"/>
          <w:szCs w:val="20"/>
        </w:rPr>
        <w:t xml:space="preserve"> ‘The private regulation of global corporate conduct:</w:t>
      </w:r>
      <w:r w:rsidR="002A0137" w:rsidRPr="00DF54B8">
        <w:rPr>
          <w:color w:val="auto"/>
          <w:sz w:val="24"/>
          <w:szCs w:val="20"/>
        </w:rPr>
        <w:t xml:space="preserve"> achievements and limitations’ 49</w:t>
      </w:r>
      <w:r w:rsidR="004E6E12" w:rsidRPr="00DF54B8">
        <w:rPr>
          <w:color w:val="auto"/>
          <w:sz w:val="24"/>
          <w:szCs w:val="20"/>
        </w:rPr>
        <w:t>(1)</w:t>
      </w:r>
      <w:r w:rsidR="002A0137" w:rsidRPr="00DF54B8">
        <w:rPr>
          <w:color w:val="auto"/>
          <w:sz w:val="24"/>
          <w:szCs w:val="20"/>
        </w:rPr>
        <w:t xml:space="preserve"> </w:t>
      </w:r>
      <w:r w:rsidR="00072760" w:rsidRPr="00DF54B8">
        <w:rPr>
          <w:i/>
          <w:color w:val="auto"/>
          <w:sz w:val="24"/>
          <w:szCs w:val="20"/>
        </w:rPr>
        <w:t>Business &amp; Society</w:t>
      </w:r>
      <w:r w:rsidRPr="00DF54B8">
        <w:rPr>
          <w:color w:val="auto"/>
          <w:sz w:val="24"/>
          <w:szCs w:val="20"/>
        </w:rPr>
        <w:t xml:space="preserve"> </w:t>
      </w:r>
      <w:r w:rsidR="00072760" w:rsidRPr="00DF54B8">
        <w:rPr>
          <w:color w:val="auto"/>
          <w:sz w:val="24"/>
          <w:szCs w:val="20"/>
        </w:rPr>
        <w:t>68-87.</w:t>
      </w:r>
    </w:p>
    <w:p w:rsidR="00072760" w:rsidRPr="00DF54B8" w:rsidRDefault="00072760" w:rsidP="003F6686">
      <w:pPr>
        <w:ind w:left="720" w:hanging="720"/>
        <w:rPr>
          <w:color w:val="auto"/>
          <w:sz w:val="24"/>
          <w:szCs w:val="20"/>
        </w:rPr>
      </w:pPr>
      <w:r w:rsidRPr="00DF54B8">
        <w:rPr>
          <w:color w:val="auto"/>
          <w:sz w:val="24"/>
          <w:szCs w:val="20"/>
        </w:rPr>
        <w:t>Williams</w:t>
      </w:r>
      <w:r w:rsidR="009D53B0" w:rsidRPr="00DF54B8">
        <w:rPr>
          <w:color w:val="auto"/>
          <w:sz w:val="24"/>
          <w:szCs w:val="20"/>
        </w:rPr>
        <w:t>,</w:t>
      </w:r>
      <w:r w:rsidRPr="00DF54B8">
        <w:rPr>
          <w:color w:val="auto"/>
          <w:sz w:val="24"/>
          <w:szCs w:val="20"/>
        </w:rPr>
        <w:t xml:space="preserve"> </w:t>
      </w:r>
      <w:r w:rsidR="0046432F" w:rsidRPr="00DF54B8">
        <w:rPr>
          <w:color w:val="auto"/>
          <w:sz w:val="24"/>
          <w:szCs w:val="20"/>
        </w:rPr>
        <w:t>S</w:t>
      </w:r>
      <w:r w:rsidR="009D53B0" w:rsidRPr="00DF54B8">
        <w:rPr>
          <w:color w:val="auto"/>
          <w:sz w:val="24"/>
          <w:szCs w:val="20"/>
        </w:rPr>
        <w:t>.</w:t>
      </w:r>
      <w:r w:rsidR="0046432F" w:rsidRPr="00DF54B8">
        <w:rPr>
          <w:color w:val="auto"/>
          <w:sz w:val="24"/>
          <w:szCs w:val="20"/>
        </w:rPr>
        <w:t xml:space="preserve">, </w:t>
      </w:r>
      <w:r w:rsidR="009D53B0" w:rsidRPr="00DF54B8">
        <w:rPr>
          <w:color w:val="auto"/>
          <w:sz w:val="24"/>
          <w:szCs w:val="20"/>
        </w:rPr>
        <w:t xml:space="preserve">B. </w:t>
      </w:r>
      <w:r w:rsidR="0046432F" w:rsidRPr="00DF54B8">
        <w:rPr>
          <w:color w:val="auto"/>
          <w:sz w:val="24"/>
          <w:szCs w:val="20"/>
        </w:rPr>
        <w:t xml:space="preserve">Abbott and </w:t>
      </w:r>
      <w:r w:rsidR="009D53B0" w:rsidRPr="00DF54B8">
        <w:rPr>
          <w:color w:val="auto"/>
          <w:sz w:val="24"/>
          <w:szCs w:val="20"/>
        </w:rPr>
        <w:t xml:space="preserve">E. </w:t>
      </w:r>
      <w:proofErr w:type="spellStart"/>
      <w:r w:rsidR="0046432F" w:rsidRPr="00DF54B8">
        <w:rPr>
          <w:color w:val="auto"/>
          <w:sz w:val="24"/>
          <w:szCs w:val="20"/>
        </w:rPr>
        <w:t>Heery</w:t>
      </w:r>
      <w:proofErr w:type="spellEnd"/>
      <w:r w:rsidR="009D53B0" w:rsidRPr="00DF54B8">
        <w:rPr>
          <w:color w:val="auto"/>
          <w:sz w:val="24"/>
          <w:szCs w:val="20"/>
        </w:rPr>
        <w:t xml:space="preserve">.: </w:t>
      </w:r>
      <w:r w:rsidR="0046432F" w:rsidRPr="00DF54B8">
        <w:rPr>
          <w:color w:val="auto"/>
          <w:sz w:val="24"/>
          <w:szCs w:val="20"/>
        </w:rPr>
        <w:t>2011</w:t>
      </w:r>
      <w:r w:rsidR="009D53B0" w:rsidRPr="00DF54B8">
        <w:rPr>
          <w:color w:val="auto"/>
          <w:sz w:val="24"/>
          <w:szCs w:val="20"/>
        </w:rPr>
        <w:t>.</w:t>
      </w:r>
      <w:r w:rsidR="0046432F" w:rsidRPr="00DF54B8">
        <w:rPr>
          <w:color w:val="auto"/>
          <w:sz w:val="24"/>
          <w:szCs w:val="20"/>
        </w:rPr>
        <w:t xml:space="preserve"> ‘</w:t>
      </w:r>
      <w:r w:rsidRPr="00DF54B8">
        <w:rPr>
          <w:color w:val="auto"/>
          <w:sz w:val="24"/>
          <w:szCs w:val="20"/>
        </w:rPr>
        <w:t xml:space="preserve">Civil regulation and HRM: the impact of civil society organizations on the policies and practices of employers 21(1) </w:t>
      </w:r>
      <w:r w:rsidRPr="00DF54B8">
        <w:rPr>
          <w:i/>
          <w:color w:val="auto"/>
          <w:sz w:val="24"/>
          <w:szCs w:val="20"/>
        </w:rPr>
        <w:t>Human Resource Management</w:t>
      </w:r>
      <w:r w:rsidR="00813DA4" w:rsidRPr="00DF54B8">
        <w:rPr>
          <w:i/>
          <w:color w:val="auto"/>
          <w:sz w:val="24"/>
          <w:szCs w:val="20"/>
        </w:rPr>
        <w:t xml:space="preserve"> </w:t>
      </w:r>
      <w:r w:rsidRPr="00DF54B8">
        <w:rPr>
          <w:i/>
          <w:color w:val="auto"/>
          <w:sz w:val="24"/>
          <w:szCs w:val="20"/>
        </w:rPr>
        <w:t>Journal</w:t>
      </w:r>
      <w:r w:rsidRPr="00DF54B8">
        <w:rPr>
          <w:color w:val="auto"/>
          <w:sz w:val="24"/>
          <w:szCs w:val="20"/>
        </w:rPr>
        <w:t xml:space="preserve"> 45–59</w:t>
      </w:r>
    </w:p>
    <w:p w:rsidR="00072760" w:rsidRPr="00DF54B8" w:rsidRDefault="0033265F" w:rsidP="003F6686">
      <w:pPr>
        <w:ind w:left="720" w:hanging="720"/>
        <w:rPr>
          <w:color w:val="auto"/>
          <w:sz w:val="24"/>
          <w:szCs w:val="20"/>
        </w:rPr>
      </w:pPr>
      <w:r w:rsidRPr="00DF54B8">
        <w:rPr>
          <w:color w:val="auto"/>
          <w:sz w:val="24"/>
          <w:szCs w:val="20"/>
        </w:rPr>
        <w:t>Williamson</w:t>
      </w:r>
      <w:r w:rsidR="00F70AA6" w:rsidRPr="00DF54B8">
        <w:rPr>
          <w:color w:val="auto"/>
          <w:sz w:val="24"/>
          <w:szCs w:val="20"/>
        </w:rPr>
        <w:t>,</w:t>
      </w:r>
      <w:r w:rsidRPr="00DF54B8">
        <w:rPr>
          <w:color w:val="auto"/>
          <w:sz w:val="24"/>
          <w:szCs w:val="20"/>
        </w:rPr>
        <w:t xml:space="preserve"> D</w:t>
      </w:r>
      <w:r w:rsidR="00F70AA6" w:rsidRPr="00DF54B8">
        <w:rPr>
          <w:color w:val="auto"/>
          <w:sz w:val="24"/>
          <w:szCs w:val="20"/>
        </w:rPr>
        <w:t>.</w:t>
      </w:r>
      <w:r w:rsidRPr="00DF54B8">
        <w:rPr>
          <w:color w:val="auto"/>
          <w:sz w:val="24"/>
          <w:szCs w:val="20"/>
        </w:rPr>
        <w:t xml:space="preserve"> and </w:t>
      </w:r>
      <w:r w:rsidR="00F70AA6" w:rsidRPr="00DF54B8">
        <w:rPr>
          <w:color w:val="auto"/>
          <w:sz w:val="24"/>
          <w:szCs w:val="20"/>
        </w:rPr>
        <w:t xml:space="preserve">G. </w:t>
      </w:r>
      <w:r w:rsidR="00072760" w:rsidRPr="00DF54B8">
        <w:rPr>
          <w:color w:val="auto"/>
          <w:sz w:val="24"/>
          <w:szCs w:val="20"/>
        </w:rPr>
        <w:t>Lynch-Wood</w:t>
      </w:r>
      <w:r w:rsidR="00F70AA6" w:rsidRPr="00DF54B8">
        <w:rPr>
          <w:color w:val="auto"/>
          <w:sz w:val="24"/>
          <w:szCs w:val="20"/>
        </w:rPr>
        <w:t xml:space="preserve">.: </w:t>
      </w:r>
      <w:r w:rsidR="00072760" w:rsidRPr="00DF54B8">
        <w:rPr>
          <w:color w:val="auto"/>
          <w:sz w:val="24"/>
          <w:szCs w:val="20"/>
        </w:rPr>
        <w:t>2001</w:t>
      </w:r>
      <w:r w:rsidR="00F70AA6" w:rsidRPr="00DF54B8">
        <w:rPr>
          <w:color w:val="auto"/>
          <w:sz w:val="24"/>
          <w:szCs w:val="20"/>
        </w:rPr>
        <w:t>,</w:t>
      </w:r>
      <w:r w:rsidR="00072760" w:rsidRPr="00DF54B8">
        <w:rPr>
          <w:color w:val="auto"/>
          <w:sz w:val="24"/>
          <w:szCs w:val="20"/>
        </w:rPr>
        <w:t xml:space="preserve"> </w:t>
      </w:r>
      <w:r w:rsidR="0046432F" w:rsidRPr="00DF54B8">
        <w:rPr>
          <w:color w:val="auto"/>
          <w:sz w:val="24"/>
          <w:szCs w:val="20"/>
        </w:rPr>
        <w:t>‘</w:t>
      </w:r>
      <w:r w:rsidR="00072760" w:rsidRPr="00DF54B8">
        <w:rPr>
          <w:color w:val="auto"/>
          <w:sz w:val="24"/>
          <w:szCs w:val="20"/>
        </w:rPr>
        <w:t xml:space="preserve">A new paradigm </w:t>
      </w:r>
      <w:r w:rsidR="0046432F" w:rsidRPr="00DF54B8">
        <w:rPr>
          <w:color w:val="auto"/>
          <w:sz w:val="24"/>
          <w:szCs w:val="20"/>
        </w:rPr>
        <w:t>for SME environmental practice’ 13</w:t>
      </w:r>
      <w:r w:rsidR="00813DA4" w:rsidRPr="00DF54B8">
        <w:rPr>
          <w:color w:val="auto"/>
          <w:sz w:val="24"/>
          <w:szCs w:val="20"/>
        </w:rPr>
        <w:t>(6)</w:t>
      </w:r>
      <w:r w:rsidR="0046432F" w:rsidRPr="00DF54B8">
        <w:rPr>
          <w:color w:val="auto"/>
          <w:sz w:val="24"/>
          <w:szCs w:val="20"/>
        </w:rPr>
        <w:t xml:space="preserve"> </w:t>
      </w:r>
      <w:r w:rsidR="00072760" w:rsidRPr="00DF54B8">
        <w:rPr>
          <w:i/>
          <w:color w:val="auto"/>
          <w:sz w:val="24"/>
          <w:szCs w:val="20"/>
        </w:rPr>
        <w:t>The TQM Magazine</w:t>
      </w:r>
      <w:r w:rsidR="00072760" w:rsidRPr="00DF54B8">
        <w:rPr>
          <w:color w:val="auto"/>
          <w:sz w:val="24"/>
          <w:szCs w:val="20"/>
        </w:rPr>
        <w:t xml:space="preserve"> 424-432.</w:t>
      </w:r>
    </w:p>
    <w:p w:rsidR="00072760" w:rsidRPr="00DF54B8" w:rsidRDefault="00072760" w:rsidP="003F6686">
      <w:pPr>
        <w:ind w:left="720" w:hanging="720"/>
        <w:rPr>
          <w:color w:val="auto"/>
          <w:sz w:val="24"/>
          <w:szCs w:val="20"/>
        </w:rPr>
      </w:pPr>
      <w:r w:rsidRPr="00DF54B8">
        <w:rPr>
          <w:color w:val="auto"/>
          <w:sz w:val="24"/>
          <w:szCs w:val="20"/>
        </w:rPr>
        <w:t>Wi</w:t>
      </w:r>
      <w:r w:rsidR="008D3552" w:rsidRPr="00DF54B8">
        <w:rPr>
          <w:color w:val="auto"/>
          <w:sz w:val="24"/>
          <w:szCs w:val="20"/>
        </w:rPr>
        <w:t>lliamson</w:t>
      </w:r>
      <w:r w:rsidR="00F70AA6" w:rsidRPr="00DF54B8">
        <w:rPr>
          <w:color w:val="auto"/>
          <w:sz w:val="24"/>
          <w:szCs w:val="20"/>
        </w:rPr>
        <w:t>,</w:t>
      </w:r>
      <w:r w:rsidR="008D3552" w:rsidRPr="00DF54B8">
        <w:rPr>
          <w:color w:val="auto"/>
          <w:sz w:val="24"/>
          <w:szCs w:val="20"/>
        </w:rPr>
        <w:t xml:space="preserve"> D</w:t>
      </w:r>
      <w:r w:rsidR="00F70AA6" w:rsidRPr="00DF54B8">
        <w:rPr>
          <w:color w:val="auto"/>
          <w:sz w:val="24"/>
          <w:szCs w:val="20"/>
        </w:rPr>
        <w:t>., G.</w:t>
      </w:r>
      <w:r w:rsidR="008D3552" w:rsidRPr="00DF54B8">
        <w:rPr>
          <w:color w:val="auto"/>
          <w:sz w:val="24"/>
          <w:szCs w:val="20"/>
        </w:rPr>
        <w:t xml:space="preserve"> Lynch-Wood and </w:t>
      </w:r>
      <w:r w:rsidR="00F70AA6" w:rsidRPr="00DF54B8">
        <w:rPr>
          <w:color w:val="auto"/>
          <w:sz w:val="24"/>
          <w:szCs w:val="20"/>
        </w:rPr>
        <w:t xml:space="preserve">J. </w:t>
      </w:r>
      <w:r w:rsidRPr="00DF54B8">
        <w:rPr>
          <w:color w:val="auto"/>
          <w:sz w:val="24"/>
          <w:szCs w:val="20"/>
        </w:rPr>
        <w:t>Ramsay</w:t>
      </w:r>
      <w:r w:rsidR="00F70AA6" w:rsidRPr="00DF54B8">
        <w:rPr>
          <w:color w:val="auto"/>
          <w:sz w:val="24"/>
          <w:szCs w:val="20"/>
        </w:rPr>
        <w:t xml:space="preserve">.: </w:t>
      </w:r>
      <w:r w:rsidRPr="00DF54B8">
        <w:rPr>
          <w:color w:val="auto"/>
          <w:sz w:val="24"/>
          <w:szCs w:val="20"/>
        </w:rPr>
        <w:t>2006</w:t>
      </w:r>
      <w:r w:rsidR="00F70AA6" w:rsidRPr="00DF54B8">
        <w:rPr>
          <w:color w:val="auto"/>
          <w:sz w:val="24"/>
          <w:szCs w:val="20"/>
        </w:rPr>
        <w:t xml:space="preserve">, </w:t>
      </w:r>
      <w:r w:rsidR="008D3552" w:rsidRPr="00DF54B8">
        <w:rPr>
          <w:color w:val="auto"/>
          <w:sz w:val="24"/>
          <w:szCs w:val="20"/>
        </w:rPr>
        <w:t>‘</w:t>
      </w:r>
      <w:r w:rsidRPr="00DF54B8">
        <w:rPr>
          <w:color w:val="auto"/>
          <w:sz w:val="24"/>
          <w:szCs w:val="20"/>
        </w:rPr>
        <w:t>Drivers of environmental behaviour in manufacturing SMEs and the implications for CSR</w:t>
      </w:r>
      <w:r w:rsidR="008D3552" w:rsidRPr="00DF54B8">
        <w:rPr>
          <w:color w:val="auto"/>
          <w:sz w:val="24"/>
          <w:szCs w:val="20"/>
        </w:rPr>
        <w:t>’</w:t>
      </w:r>
      <w:r w:rsidR="00F70AA6" w:rsidRPr="00DF54B8">
        <w:rPr>
          <w:color w:val="auto"/>
          <w:sz w:val="24"/>
          <w:szCs w:val="20"/>
        </w:rPr>
        <w:t xml:space="preserve"> </w:t>
      </w:r>
      <w:r w:rsidR="0046432F" w:rsidRPr="00DF54B8">
        <w:rPr>
          <w:color w:val="auto"/>
          <w:sz w:val="24"/>
          <w:szCs w:val="20"/>
        </w:rPr>
        <w:t>67</w:t>
      </w:r>
      <w:r w:rsidR="00813DA4" w:rsidRPr="00DF54B8">
        <w:rPr>
          <w:color w:val="auto"/>
          <w:sz w:val="24"/>
          <w:szCs w:val="20"/>
        </w:rPr>
        <w:t>(3)</w:t>
      </w:r>
      <w:r w:rsidR="0046432F" w:rsidRPr="00DF54B8">
        <w:rPr>
          <w:color w:val="auto"/>
          <w:sz w:val="24"/>
          <w:szCs w:val="20"/>
        </w:rPr>
        <w:t xml:space="preserve"> </w:t>
      </w:r>
      <w:r w:rsidRPr="00DF54B8">
        <w:rPr>
          <w:i/>
          <w:color w:val="auto"/>
          <w:sz w:val="24"/>
          <w:szCs w:val="20"/>
        </w:rPr>
        <w:t>Journal of Business Ethics</w:t>
      </w:r>
      <w:r w:rsidRPr="00DF54B8">
        <w:rPr>
          <w:color w:val="auto"/>
          <w:sz w:val="24"/>
          <w:szCs w:val="20"/>
        </w:rPr>
        <w:t xml:space="preserve"> 317-330.</w:t>
      </w:r>
    </w:p>
    <w:p w:rsidR="00072760" w:rsidRPr="00DF54B8" w:rsidRDefault="00200914" w:rsidP="003F6686">
      <w:pPr>
        <w:ind w:left="720" w:hanging="720"/>
        <w:rPr>
          <w:color w:val="auto"/>
          <w:sz w:val="24"/>
          <w:szCs w:val="20"/>
        </w:rPr>
      </w:pPr>
      <w:r w:rsidRPr="00DF54B8">
        <w:rPr>
          <w:color w:val="auto"/>
          <w:sz w:val="24"/>
          <w:szCs w:val="20"/>
        </w:rPr>
        <w:t>Wilson</w:t>
      </w:r>
      <w:r w:rsidR="00F70AA6" w:rsidRPr="00DF54B8">
        <w:rPr>
          <w:color w:val="auto"/>
          <w:sz w:val="24"/>
          <w:szCs w:val="20"/>
        </w:rPr>
        <w:t>,</w:t>
      </w:r>
      <w:r w:rsidRPr="00DF54B8">
        <w:rPr>
          <w:color w:val="auto"/>
          <w:sz w:val="24"/>
          <w:szCs w:val="20"/>
        </w:rPr>
        <w:t xml:space="preserve"> C</w:t>
      </w:r>
      <w:r w:rsidR="00F70AA6" w:rsidRPr="00DF54B8">
        <w:rPr>
          <w:color w:val="auto"/>
          <w:sz w:val="24"/>
          <w:szCs w:val="20"/>
        </w:rPr>
        <w:t>.</w:t>
      </w:r>
      <w:r w:rsidRPr="00DF54B8">
        <w:rPr>
          <w:color w:val="auto"/>
          <w:sz w:val="24"/>
          <w:szCs w:val="20"/>
        </w:rPr>
        <w:t xml:space="preserve">, </w:t>
      </w:r>
      <w:r w:rsidR="00F70AA6" w:rsidRPr="00DF54B8">
        <w:rPr>
          <w:color w:val="auto"/>
          <w:sz w:val="24"/>
          <w:szCs w:val="20"/>
        </w:rPr>
        <w:t xml:space="preserve">I. </w:t>
      </w:r>
      <w:r w:rsidRPr="00DF54B8">
        <w:rPr>
          <w:color w:val="auto"/>
          <w:sz w:val="24"/>
          <w:szCs w:val="20"/>
        </w:rPr>
        <w:t xml:space="preserve">Williams and </w:t>
      </w:r>
      <w:r w:rsidR="00F70AA6" w:rsidRPr="00DF54B8">
        <w:rPr>
          <w:color w:val="auto"/>
          <w:sz w:val="24"/>
          <w:szCs w:val="20"/>
        </w:rPr>
        <w:t xml:space="preserve">S. </w:t>
      </w:r>
      <w:r w:rsidR="00072760" w:rsidRPr="00DF54B8">
        <w:rPr>
          <w:color w:val="auto"/>
          <w:sz w:val="24"/>
          <w:szCs w:val="20"/>
        </w:rPr>
        <w:t>Kemp</w:t>
      </w:r>
      <w:r w:rsidR="00F70AA6" w:rsidRPr="00DF54B8">
        <w:rPr>
          <w:color w:val="auto"/>
          <w:sz w:val="24"/>
          <w:szCs w:val="20"/>
        </w:rPr>
        <w:t xml:space="preserve">.: </w:t>
      </w:r>
      <w:r w:rsidR="00072760" w:rsidRPr="00DF54B8">
        <w:rPr>
          <w:color w:val="auto"/>
          <w:sz w:val="24"/>
          <w:szCs w:val="20"/>
        </w:rPr>
        <w:t>2011</w:t>
      </w:r>
      <w:r w:rsidR="00F70AA6" w:rsidRPr="00DF54B8">
        <w:rPr>
          <w:color w:val="auto"/>
          <w:sz w:val="24"/>
          <w:szCs w:val="20"/>
        </w:rPr>
        <w:t>,</w:t>
      </w:r>
      <w:r w:rsidR="00072760" w:rsidRPr="00DF54B8">
        <w:rPr>
          <w:color w:val="auto"/>
          <w:sz w:val="24"/>
          <w:szCs w:val="20"/>
        </w:rPr>
        <w:t xml:space="preserve"> </w:t>
      </w:r>
      <w:r w:rsidRPr="00DF54B8">
        <w:rPr>
          <w:color w:val="auto"/>
          <w:sz w:val="24"/>
          <w:szCs w:val="20"/>
        </w:rPr>
        <w:t>‘</w:t>
      </w:r>
      <w:r w:rsidR="00072760" w:rsidRPr="00DF54B8">
        <w:rPr>
          <w:color w:val="auto"/>
          <w:sz w:val="24"/>
          <w:szCs w:val="20"/>
        </w:rPr>
        <w:t>Compliance with producer responsibility legislation: experiences from UK small and medium-sized enterprises</w:t>
      </w:r>
      <w:r w:rsidRPr="00DF54B8">
        <w:rPr>
          <w:color w:val="auto"/>
          <w:sz w:val="24"/>
          <w:szCs w:val="20"/>
        </w:rPr>
        <w:t>’</w:t>
      </w:r>
      <w:r w:rsidR="0046432F" w:rsidRPr="00DF54B8">
        <w:rPr>
          <w:color w:val="auto"/>
          <w:sz w:val="24"/>
          <w:szCs w:val="20"/>
        </w:rPr>
        <w:t xml:space="preserve"> 20</w:t>
      </w:r>
      <w:r w:rsidR="0051595B" w:rsidRPr="00DF54B8">
        <w:rPr>
          <w:color w:val="auto"/>
          <w:sz w:val="24"/>
          <w:szCs w:val="20"/>
        </w:rPr>
        <w:t>(5)</w:t>
      </w:r>
      <w:r w:rsidR="00F70AA6" w:rsidRPr="00DF54B8">
        <w:rPr>
          <w:color w:val="auto"/>
          <w:sz w:val="24"/>
          <w:szCs w:val="20"/>
        </w:rPr>
        <w:t xml:space="preserve"> </w:t>
      </w:r>
      <w:r w:rsidR="00072760" w:rsidRPr="00DF54B8">
        <w:rPr>
          <w:i/>
          <w:color w:val="auto"/>
          <w:sz w:val="24"/>
          <w:szCs w:val="20"/>
        </w:rPr>
        <w:t>Business Strategy and the Environment</w:t>
      </w:r>
      <w:r w:rsidR="00072760" w:rsidRPr="00DF54B8">
        <w:rPr>
          <w:color w:val="auto"/>
          <w:sz w:val="24"/>
          <w:szCs w:val="20"/>
        </w:rPr>
        <w:t xml:space="preserve"> 310-330.</w:t>
      </w:r>
    </w:p>
    <w:p w:rsidR="00072760" w:rsidRPr="00DF54B8" w:rsidRDefault="000E402A" w:rsidP="003F6686">
      <w:pPr>
        <w:ind w:left="720" w:hanging="720"/>
        <w:rPr>
          <w:color w:val="auto"/>
          <w:sz w:val="24"/>
          <w:szCs w:val="20"/>
        </w:rPr>
      </w:pPr>
      <w:r w:rsidRPr="00DF54B8">
        <w:rPr>
          <w:color w:val="auto"/>
          <w:sz w:val="24"/>
          <w:szCs w:val="20"/>
        </w:rPr>
        <w:t>Worthington</w:t>
      </w:r>
      <w:r w:rsidR="00C548C4" w:rsidRPr="00DF54B8">
        <w:rPr>
          <w:color w:val="auto"/>
          <w:sz w:val="24"/>
          <w:szCs w:val="20"/>
        </w:rPr>
        <w:t>,</w:t>
      </w:r>
      <w:r w:rsidRPr="00DF54B8">
        <w:rPr>
          <w:color w:val="auto"/>
          <w:sz w:val="24"/>
          <w:szCs w:val="20"/>
        </w:rPr>
        <w:t xml:space="preserve"> I</w:t>
      </w:r>
      <w:r w:rsidR="00C548C4" w:rsidRPr="00DF54B8">
        <w:rPr>
          <w:color w:val="auto"/>
          <w:sz w:val="24"/>
          <w:szCs w:val="20"/>
        </w:rPr>
        <w:t>. And D.</w:t>
      </w:r>
      <w:r w:rsidRPr="00DF54B8">
        <w:rPr>
          <w:color w:val="auto"/>
          <w:sz w:val="24"/>
          <w:szCs w:val="20"/>
        </w:rPr>
        <w:t xml:space="preserve"> </w:t>
      </w:r>
      <w:r w:rsidR="00072760" w:rsidRPr="00DF54B8">
        <w:rPr>
          <w:color w:val="auto"/>
          <w:sz w:val="24"/>
          <w:szCs w:val="20"/>
        </w:rPr>
        <w:t>Patton</w:t>
      </w:r>
      <w:r w:rsidRPr="00DF54B8">
        <w:rPr>
          <w:color w:val="auto"/>
          <w:sz w:val="24"/>
          <w:szCs w:val="20"/>
        </w:rPr>
        <w:t xml:space="preserve">.: </w:t>
      </w:r>
      <w:r w:rsidR="00072760" w:rsidRPr="00DF54B8">
        <w:rPr>
          <w:color w:val="auto"/>
          <w:sz w:val="24"/>
          <w:szCs w:val="20"/>
        </w:rPr>
        <w:t>2005</w:t>
      </w:r>
      <w:r w:rsidR="00C548C4" w:rsidRPr="00DF54B8">
        <w:rPr>
          <w:color w:val="auto"/>
          <w:sz w:val="24"/>
          <w:szCs w:val="20"/>
        </w:rPr>
        <w:t>,</w:t>
      </w:r>
      <w:r w:rsidR="00072760" w:rsidRPr="00DF54B8">
        <w:rPr>
          <w:color w:val="auto"/>
          <w:sz w:val="24"/>
          <w:szCs w:val="20"/>
        </w:rPr>
        <w:t xml:space="preserve"> </w:t>
      </w:r>
      <w:r w:rsidR="00200914" w:rsidRPr="00DF54B8">
        <w:rPr>
          <w:color w:val="auto"/>
          <w:sz w:val="24"/>
          <w:szCs w:val="20"/>
        </w:rPr>
        <w:t>‘</w:t>
      </w:r>
      <w:r w:rsidR="00072760" w:rsidRPr="00DF54B8">
        <w:rPr>
          <w:color w:val="auto"/>
          <w:sz w:val="24"/>
          <w:szCs w:val="20"/>
        </w:rPr>
        <w:t>Strategic intent in the management of the green environment within SMEs: an analysis of the UK screen-printing sector</w:t>
      </w:r>
      <w:r w:rsidR="00200914" w:rsidRPr="00DF54B8">
        <w:rPr>
          <w:color w:val="auto"/>
          <w:sz w:val="24"/>
          <w:szCs w:val="20"/>
        </w:rPr>
        <w:t xml:space="preserve">’ </w:t>
      </w:r>
      <w:r w:rsidR="0046432F" w:rsidRPr="00DF54B8">
        <w:rPr>
          <w:color w:val="auto"/>
          <w:sz w:val="24"/>
          <w:szCs w:val="20"/>
        </w:rPr>
        <w:t>38</w:t>
      </w:r>
      <w:r w:rsidR="005A33AF" w:rsidRPr="00DF54B8">
        <w:rPr>
          <w:color w:val="auto"/>
          <w:sz w:val="24"/>
          <w:szCs w:val="20"/>
        </w:rPr>
        <w:t>(2)</w:t>
      </w:r>
      <w:r w:rsidRPr="00DF54B8">
        <w:rPr>
          <w:color w:val="auto"/>
          <w:sz w:val="24"/>
          <w:szCs w:val="20"/>
        </w:rPr>
        <w:t xml:space="preserve"> </w:t>
      </w:r>
      <w:r w:rsidR="00072760" w:rsidRPr="00DF54B8">
        <w:rPr>
          <w:i/>
          <w:color w:val="auto"/>
          <w:sz w:val="24"/>
          <w:szCs w:val="20"/>
        </w:rPr>
        <w:t>Long Range Planning</w:t>
      </w:r>
      <w:r w:rsidR="00072760" w:rsidRPr="00DF54B8">
        <w:rPr>
          <w:color w:val="auto"/>
          <w:sz w:val="24"/>
          <w:szCs w:val="20"/>
        </w:rPr>
        <w:t xml:space="preserve"> 197-212.</w:t>
      </w:r>
    </w:p>
    <w:p w:rsidR="00072760" w:rsidRPr="00DF54B8" w:rsidRDefault="00F00613" w:rsidP="003F6686">
      <w:pPr>
        <w:ind w:left="720" w:hanging="720"/>
        <w:rPr>
          <w:color w:val="auto"/>
          <w:sz w:val="24"/>
          <w:szCs w:val="20"/>
        </w:rPr>
      </w:pPr>
      <w:proofErr w:type="spellStart"/>
      <w:r w:rsidRPr="00DF54B8">
        <w:rPr>
          <w:color w:val="auto"/>
          <w:sz w:val="24"/>
          <w:szCs w:val="20"/>
        </w:rPr>
        <w:t>Yaziji</w:t>
      </w:r>
      <w:proofErr w:type="spellEnd"/>
      <w:r w:rsidR="000163DC" w:rsidRPr="00DF54B8">
        <w:rPr>
          <w:color w:val="auto"/>
          <w:sz w:val="24"/>
          <w:szCs w:val="20"/>
        </w:rPr>
        <w:t>,</w:t>
      </w:r>
      <w:r w:rsidRPr="00DF54B8">
        <w:rPr>
          <w:color w:val="auto"/>
          <w:sz w:val="24"/>
          <w:szCs w:val="20"/>
        </w:rPr>
        <w:t xml:space="preserve"> M</w:t>
      </w:r>
      <w:r w:rsidR="000163DC" w:rsidRPr="00DF54B8">
        <w:rPr>
          <w:color w:val="auto"/>
          <w:sz w:val="24"/>
          <w:szCs w:val="20"/>
        </w:rPr>
        <w:t>. and J.</w:t>
      </w:r>
      <w:r w:rsidRPr="00DF54B8">
        <w:rPr>
          <w:color w:val="auto"/>
          <w:sz w:val="24"/>
          <w:szCs w:val="20"/>
        </w:rPr>
        <w:t xml:space="preserve"> </w:t>
      </w:r>
      <w:proofErr w:type="spellStart"/>
      <w:r w:rsidRPr="00DF54B8">
        <w:rPr>
          <w:color w:val="auto"/>
          <w:sz w:val="24"/>
          <w:szCs w:val="20"/>
        </w:rPr>
        <w:t>Doh</w:t>
      </w:r>
      <w:proofErr w:type="spellEnd"/>
      <w:r w:rsidRPr="00DF54B8">
        <w:rPr>
          <w:color w:val="auto"/>
          <w:sz w:val="24"/>
          <w:szCs w:val="20"/>
        </w:rPr>
        <w:t xml:space="preserve">.: </w:t>
      </w:r>
      <w:r w:rsidR="00072760" w:rsidRPr="00DF54B8">
        <w:rPr>
          <w:color w:val="auto"/>
          <w:sz w:val="24"/>
          <w:szCs w:val="20"/>
        </w:rPr>
        <w:t>2009</w:t>
      </w:r>
      <w:r w:rsidR="000163DC" w:rsidRPr="00DF54B8">
        <w:rPr>
          <w:color w:val="auto"/>
          <w:sz w:val="24"/>
          <w:szCs w:val="20"/>
        </w:rPr>
        <w:t>,</w:t>
      </w:r>
      <w:r w:rsidR="00072760" w:rsidRPr="00DF54B8">
        <w:rPr>
          <w:color w:val="auto"/>
          <w:sz w:val="24"/>
          <w:szCs w:val="20"/>
        </w:rPr>
        <w:t xml:space="preserve"> </w:t>
      </w:r>
      <w:r w:rsidR="00072760" w:rsidRPr="00DF54B8">
        <w:rPr>
          <w:i/>
          <w:color w:val="auto"/>
          <w:sz w:val="24"/>
          <w:szCs w:val="20"/>
        </w:rPr>
        <w:t>NGOs</w:t>
      </w:r>
      <w:r w:rsidR="00072760" w:rsidRPr="00DF54B8">
        <w:rPr>
          <w:color w:val="auto"/>
          <w:sz w:val="24"/>
          <w:szCs w:val="20"/>
        </w:rPr>
        <w:t xml:space="preserve"> </w:t>
      </w:r>
      <w:r w:rsidR="00072760" w:rsidRPr="00DF54B8">
        <w:rPr>
          <w:i/>
          <w:color w:val="auto"/>
          <w:sz w:val="24"/>
          <w:szCs w:val="20"/>
        </w:rPr>
        <w:t>and Corporations: Conflict and Collaboration</w:t>
      </w:r>
      <w:r w:rsidR="00072760" w:rsidRPr="00DF54B8">
        <w:rPr>
          <w:color w:val="auto"/>
          <w:sz w:val="24"/>
          <w:szCs w:val="20"/>
        </w:rPr>
        <w:t xml:space="preserve"> (Cambridge University Press</w:t>
      </w:r>
      <w:r w:rsidR="0046432F" w:rsidRPr="00DF54B8">
        <w:rPr>
          <w:color w:val="auto"/>
          <w:sz w:val="24"/>
          <w:szCs w:val="20"/>
        </w:rPr>
        <w:t>, Cambridge</w:t>
      </w:r>
      <w:r w:rsidR="00072760" w:rsidRPr="00DF54B8">
        <w:rPr>
          <w:color w:val="auto"/>
          <w:sz w:val="24"/>
          <w:szCs w:val="20"/>
        </w:rPr>
        <w:t>).</w:t>
      </w:r>
    </w:p>
    <w:p w:rsidR="002878D9" w:rsidRPr="00DF54B8" w:rsidRDefault="00072760" w:rsidP="003F6686">
      <w:pPr>
        <w:ind w:left="720" w:hanging="720"/>
        <w:rPr>
          <w:i/>
          <w:color w:val="auto"/>
          <w:sz w:val="24"/>
          <w:szCs w:val="20"/>
        </w:rPr>
      </w:pPr>
      <w:proofErr w:type="spellStart"/>
      <w:r w:rsidRPr="00DF54B8">
        <w:rPr>
          <w:color w:val="auto"/>
          <w:sz w:val="24"/>
          <w:szCs w:val="20"/>
        </w:rPr>
        <w:t>Zadek</w:t>
      </w:r>
      <w:proofErr w:type="spellEnd"/>
      <w:r w:rsidRPr="00DF54B8">
        <w:rPr>
          <w:color w:val="auto"/>
          <w:sz w:val="24"/>
          <w:szCs w:val="20"/>
        </w:rPr>
        <w:t xml:space="preserve"> S</w:t>
      </w:r>
      <w:r w:rsidR="00F90146" w:rsidRPr="00DF54B8">
        <w:rPr>
          <w:color w:val="auto"/>
          <w:sz w:val="24"/>
          <w:szCs w:val="20"/>
        </w:rPr>
        <w:t xml:space="preserve">.: </w:t>
      </w:r>
      <w:r w:rsidR="00136406" w:rsidRPr="00DF54B8">
        <w:rPr>
          <w:color w:val="auto"/>
          <w:sz w:val="24"/>
          <w:szCs w:val="20"/>
        </w:rPr>
        <w:t>2007</w:t>
      </w:r>
      <w:r w:rsidR="000163DC" w:rsidRPr="00DF54B8">
        <w:rPr>
          <w:color w:val="auto"/>
          <w:sz w:val="24"/>
          <w:szCs w:val="20"/>
        </w:rPr>
        <w:t xml:space="preserve">, </w:t>
      </w:r>
      <w:r w:rsidR="00136406" w:rsidRPr="00DF54B8">
        <w:rPr>
          <w:i/>
          <w:color w:val="auto"/>
          <w:sz w:val="24"/>
          <w:szCs w:val="20"/>
        </w:rPr>
        <w:t>The Civil Corporation</w:t>
      </w:r>
      <w:r w:rsidR="005A33AF" w:rsidRPr="00DF54B8">
        <w:rPr>
          <w:i/>
          <w:color w:val="auto"/>
          <w:sz w:val="24"/>
          <w:szCs w:val="20"/>
        </w:rPr>
        <w:t>: The New Economy of Corporate</w:t>
      </w:r>
      <w:r w:rsidR="005A33AF" w:rsidRPr="00DF54B8">
        <w:rPr>
          <w:color w:val="auto"/>
          <w:sz w:val="24"/>
          <w:szCs w:val="20"/>
        </w:rPr>
        <w:t xml:space="preserve"> </w:t>
      </w:r>
      <w:r w:rsidR="005A33AF" w:rsidRPr="00DF54B8">
        <w:rPr>
          <w:i/>
          <w:color w:val="auto"/>
          <w:sz w:val="24"/>
          <w:szCs w:val="20"/>
        </w:rPr>
        <w:t>Citizenship</w:t>
      </w:r>
      <w:r w:rsidR="00136406" w:rsidRPr="00DF54B8">
        <w:rPr>
          <w:color w:val="auto"/>
          <w:sz w:val="24"/>
          <w:szCs w:val="20"/>
        </w:rPr>
        <w:t xml:space="preserve"> (</w:t>
      </w:r>
      <w:proofErr w:type="spellStart"/>
      <w:r w:rsidR="00136406" w:rsidRPr="00DF54B8">
        <w:rPr>
          <w:color w:val="auto"/>
          <w:sz w:val="24"/>
          <w:szCs w:val="20"/>
        </w:rPr>
        <w:t>Earthscan</w:t>
      </w:r>
      <w:proofErr w:type="spellEnd"/>
      <w:r w:rsidR="005A33AF" w:rsidRPr="00DF54B8">
        <w:rPr>
          <w:color w:val="auto"/>
          <w:sz w:val="24"/>
          <w:szCs w:val="20"/>
        </w:rPr>
        <w:t xml:space="preserve"> Publications Ltd</w:t>
      </w:r>
      <w:r w:rsidR="002A0137" w:rsidRPr="00DF54B8">
        <w:rPr>
          <w:color w:val="auto"/>
          <w:sz w:val="24"/>
          <w:szCs w:val="20"/>
        </w:rPr>
        <w:t>, London</w:t>
      </w:r>
      <w:r w:rsidR="00136406" w:rsidRPr="00DF54B8">
        <w:rPr>
          <w:color w:val="auto"/>
          <w:sz w:val="24"/>
          <w:szCs w:val="20"/>
        </w:rPr>
        <w:t>)</w:t>
      </w:r>
      <w:r w:rsidR="008B2D1D" w:rsidRPr="00DF54B8">
        <w:rPr>
          <w:color w:val="auto"/>
          <w:sz w:val="24"/>
          <w:szCs w:val="20"/>
        </w:rPr>
        <w:t>.</w:t>
      </w:r>
    </w:p>
    <w:sectPr w:rsidR="002878D9" w:rsidRPr="00DF54B8" w:rsidSect="001F7307">
      <w:pgSz w:w="11906" w:h="16838"/>
      <w:pgMar w:top="1411" w:right="1152" w:bottom="1368"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634" w:rsidRDefault="00010634" w:rsidP="004E5FD1">
      <w:r>
        <w:separator/>
      </w:r>
    </w:p>
  </w:endnote>
  <w:endnote w:type="continuationSeparator" w:id="0">
    <w:p w:rsidR="00010634" w:rsidRDefault="00010634" w:rsidP="004E5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ode">
    <w:altName w:val="Cod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634" w:rsidRDefault="00010634" w:rsidP="004E5FD1">
      <w:r>
        <w:separator/>
      </w:r>
    </w:p>
  </w:footnote>
  <w:footnote w:type="continuationSeparator" w:id="0">
    <w:p w:rsidR="00010634" w:rsidRDefault="00010634" w:rsidP="004E5FD1">
      <w:r>
        <w:continuationSeparator/>
      </w:r>
    </w:p>
  </w:footnote>
  <w:footnote w:id="1">
    <w:p w:rsidR="000F70D4" w:rsidRPr="001F7307" w:rsidRDefault="000F70D4" w:rsidP="00E55F63">
      <w:pPr>
        <w:pStyle w:val="FootnoteText"/>
        <w:jc w:val="left"/>
        <w:rPr>
          <w:rFonts w:asciiTheme="majorHAnsi" w:hAnsiTheme="majorHAnsi"/>
          <w:color w:val="4A442A" w:themeColor="background2" w:themeShade="40"/>
          <w:sz w:val="18"/>
          <w:szCs w:val="18"/>
        </w:rPr>
      </w:pPr>
      <w:r w:rsidRPr="001F7307">
        <w:rPr>
          <w:rStyle w:val="FootnoteReference"/>
          <w:rFonts w:asciiTheme="majorHAnsi" w:hAnsiTheme="majorHAnsi"/>
          <w:color w:val="4A442A" w:themeColor="background2" w:themeShade="40"/>
          <w:sz w:val="18"/>
          <w:szCs w:val="18"/>
        </w:rPr>
        <w:footnoteRef/>
      </w:r>
      <w:r w:rsidRPr="001F7307">
        <w:rPr>
          <w:rFonts w:asciiTheme="majorHAnsi" w:hAnsiTheme="majorHAnsi"/>
          <w:color w:val="4A442A" w:themeColor="background2" w:themeShade="40"/>
          <w:sz w:val="18"/>
          <w:szCs w:val="18"/>
        </w:rPr>
        <w:t xml:space="preserve"> SMEs, as defined by European Recommendation 2003/36, are firms with fewer than 250 employees (and turnovers of less than €50m or balance sheet totals of less than €42m). The Recommendation gives details for further subcategories of ‘micro’, ‘small’ and ‘medium’ firms: a medium firm has 51–250 employees, a small firm 10–50, and micro firm fewer than 10.</w:t>
      </w:r>
    </w:p>
  </w:footnote>
  <w:footnote w:id="2">
    <w:p w:rsidR="000F70D4" w:rsidRPr="001F7307" w:rsidRDefault="000F70D4" w:rsidP="00E55F63">
      <w:pPr>
        <w:pStyle w:val="FootnoteText"/>
        <w:jc w:val="left"/>
        <w:rPr>
          <w:rFonts w:asciiTheme="majorHAnsi" w:hAnsiTheme="majorHAnsi"/>
          <w:color w:val="auto"/>
          <w:sz w:val="18"/>
          <w:szCs w:val="18"/>
        </w:rPr>
      </w:pPr>
      <w:r w:rsidRPr="001F7307">
        <w:rPr>
          <w:rStyle w:val="FootnoteReference"/>
          <w:rFonts w:asciiTheme="majorHAnsi" w:hAnsiTheme="majorHAnsi"/>
          <w:color w:val="auto"/>
          <w:sz w:val="18"/>
          <w:szCs w:val="18"/>
        </w:rPr>
        <w:footnoteRef/>
      </w:r>
      <w:r w:rsidRPr="001F7307">
        <w:rPr>
          <w:rFonts w:asciiTheme="majorHAnsi" w:hAnsiTheme="majorHAnsi"/>
          <w:color w:val="auto"/>
          <w:sz w:val="18"/>
          <w:szCs w:val="18"/>
        </w:rPr>
        <w:t xml:space="preserve"> &lt;</w:t>
      </w:r>
      <w:r w:rsidRPr="001F7307">
        <w:rPr>
          <w:rFonts w:asciiTheme="majorHAnsi" w:hAnsiTheme="majorHAnsi"/>
          <w:sz w:val="18"/>
          <w:szCs w:val="18"/>
        </w:rPr>
        <w:t xml:space="preserve"> </w:t>
      </w:r>
      <w:r w:rsidRPr="001F7307">
        <w:rPr>
          <w:rFonts w:asciiTheme="majorHAnsi" w:hAnsiTheme="majorHAnsi"/>
          <w:color w:val="auto"/>
          <w:sz w:val="18"/>
          <w:szCs w:val="18"/>
        </w:rPr>
        <w:t>https://www.gov.uk/government/uploads/system/uploads/attachment_data/file/80247/bpe-2012-stats-release-4.pdf&gt;.</w:t>
      </w:r>
    </w:p>
  </w:footnote>
  <w:footnote w:id="3">
    <w:p w:rsidR="000F70D4" w:rsidRPr="001F7307" w:rsidRDefault="000F70D4" w:rsidP="00E55F63">
      <w:pPr>
        <w:pStyle w:val="FootnoteText"/>
        <w:jc w:val="left"/>
        <w:rPr>
          <w:rFonts w:asciiTheme="majorHAnsi" w:hAnsiTheme="majorHAnsi"/>
          <w:color w:val="auto"/>
          <w:sz w:val="18"/>
          <w:szCs w:val="18"/>
        </w:rPr>
      </w:pPr>
      <w:r w:rsidRPr="001F7307">
        <w:rPr>
          <w:rStyle w:val="FootnoteReference"/>
          <w:rFonts w:asciiTheme="majorHAnsi" w:hAnsiTheme="majorHAnsi"/>
          <w:color w:val="auto"/>
          <w:sz w:val="18"/>
          <w:szCs w:val="18"/>
        </w:rPr>
        <w:footnoteRef/>
      </w:r>
      <w:r w:rsidRPr="001F7307">
        <w:rPr>
          <w:rFonts w:asciiTheme="majorHAnsi" w:hAnsiTheme="majorHAnsi"/>
          <w:color w:val="auto"/>
          <w:sz w:val="18"/>
          <w:szCs w:val="18"/>
        </w:rPr>
        <w:t xml:space="preserve"> &lt;https://www.gov.uk/government/uploads/system/uploads/attachment_data/file/80247/bpe-2012-stats-release-4.pdf&gt;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4B00"/>
    <w:multiLevelType w:val="hybridMultilevel"/>
    <w:tmpl w:val="DA1AAF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B25616"/>
    <w:multiLevelType w:val="hybridMultilevel"/>
    <w:tmpl w:val="98A69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14333"/>
    <w:multiLevelType w:val="hybridMultilevel"/>
    <w:tmpl w:val="5A2E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606B00"/>
    <w:multiLevelType w:val="hybridMultilevel"/>
    <w:tmpl w:val="E2881EA0"/>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41A213B4"/>
    <w:multiLevelType w:val="hybridMultilevel"/>
    <w:tmpl w:val="25685A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E0D107D"/>
    <w:multiLevelType w:val="hybridMultilevel"/>
    <w:tmpl w:val="896C8CCA"/>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532908AE"/>
    <w:multiLevelType w:val="hybridMultilevel"/>
    <w:tmpl w:val="48F20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93019AB"/>
    <w:multiLevelType w:val="multilevel"/>
    <w:tmpl w:val="466E442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77525D54"/>
    <w:multiLevelType w:val="hybridMultilevel"/>
    <w:tmpl w:val="36E65E2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B2A5485"/>
    <w:multiLevelType w:val="hybridMultilevel"/>
    <w:tmpl w:val="80D02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9735A8"/>
    <w:multiLevelType w:val="hybridMultilevel"/>
    <w:tmpl w:val="D35AE1FC"/>
    <w:lvl w:ilvl="0" w:tplc="08090015">
      <w:start w:val="1"/>
      <w:numFmt w:val="upp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abstractNumId w:val="7"/>
  </w:num>
  <w:num w:numId="2">
    <w:abstractNumId w:val="2"/>
  </w:num>
  <w:num w:numId="3">
    <w:abstractNumId w:val="4"/>
  </w:num>
  <w:num w:numId="4">
    <w:abstractNumId w:val="8"/>
  </w:num>
  <w:num w:numId="5">
    <w:abstractNumId w:val="3"/>
  </w:num>
  <w:num w:numId="6">
    <w:abstractNumId w:val="5"/>
  </w:num>
  <w:num w:numId="7">
    <w:abstractNumId w:val="1"/>
  </w:num>
  <w:num w:numId="8">
    <w:abstractNumId w:val="10"/>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A69F5"/>
    <w:rsid w:val="0000083B"/>
    <w:rsid w:val="00001578"/>
    <w:rsid w:val="00001681"/>
    <w:rsid w:val="000016A4"/>
    <w:rsid w:val="00002378"/>
    <w:rsid w:val="000026B9"/>
    <w:rsid w:val="00002C07"/>
    <w:rsid w:val="0000302A"/>
    <w:rsid w:val="00004B24"/>
    <w:rsid w:val="00005BEC"/>
    <w:rsid w:val="00005DBC"/>
    <w:rsid w:val="00005EE9"/>
    <w:rsid w:val="000060D4"/>
    <w:rsid w:val="0000658B"/>
    <w:rsid w:val="00006BDC"/>
    <w:rsid w:val="00010634"/>
    <w:rsid w:val="00010984"/>
    <w:rsid w:val="000112D1"/>
    <w:rsid w:val="00011E45"/>
    <w:rsid w:val="00013262"/>
    <w:rsid w:val="00013A95"/>
    <w:rsid w:val="00013B4A"/>
    <w:rsid w:val="000142FE"/>
    <w:rsid w:val="00014B6A"/>
    <w:rsid w:val="00015D72"/>
    <w:rsid w:val="0001613D"/>
    <w:rsid w:val="000163DC"/>
    <w:rsid w:val="000169BC"/>
    <w:rsid w:val="00016FD0"/>
    <w:rsid w:val="00017171"/>
    <w:rsid w:val="0001741D"/>
    <w:rsid w:val="000179F5"/>
    <w:rsid w:val="00017B4F"/>
    <w:rsid w:val="00017FFA"/>
    <w:rsid w:val="00021196"/>
    <w:rsid w:val="0002139A"/>
    <w:rsid w:val="00021882"/>
    <w:rsid w:val="00021C91"/>
    <w:rsid w:val="00022913"/>
    <w:rsid w:val="00022AB5"/>
    <w:rsid w:val="00022FDD"/>
    <w:rsid w:val="00025082"/>
    <w:rsid w:val="00025704"/>
    <w:rsid w:val="00025A85"/>
    <w:rsid w:val="00025EED"/>
    <w:rsid w:val="000271AC"/>
    <w:rsid w:val="00027DDC"/>
    <w:rsid w:val="000304B3"/>
    <w:rsid w:val="00030A60"/>
    <w:rsid w:val="00030EAE"/>
    <w:rsid w:val="000312C6"/>
    <w:rsid w:val="00031FAE"/>
    <w:rsid w:val="000339DC"/>
    <w:rsid w:val="00033B60"/>
    <w:rsid w:val="00034816"/>
    <w:rsid w:val="00034BA9"/>
    <w:rsid w:val="00034C22"/>
    <w:rsid w:val="0003539D"/>
    <w:rsid w:val="000353B2"/>
    <w:rsid w:val="00035898"/>
    <w:rsid w:val="0003592F"/>
    <w:rsid w:val="00035A35"/>
    <w:rsid w:val="00036495"/>
    <w:rsid w:val="00036B0A"/>
    <w:rsid w:val="00037199"/>
    <w:rsid w:val="00037A6A"/>
    <w:rsid w:val="00040220"/>
    <w:rsid w:val="00040E8A"/>
    <w:rsid w:val="00042348"/>
    <w:rsid w:val="000424FF"/>
    <w:rsid w:val="000438C4"/>
    <w:rsid w:val="00044B1F"/>
    <w:rsid w:val="00044B8A"/>
    <w:rsid w:val="00044ECD"/>
    <w:rsid w:val="00045402"/>
    <w:rsid w:val="00045609"/>
    <w:rsid w:val="000465F1"/>
    <w:rsid w:val="00046650"/>
    <w:rsid w:val="00046833"/>
    <w:rsid w:val="00047CFA"/>
    <w:rsid w:val="0005035B"/>
    <w:rsid w:val="0005104D"/>
    <w:rsid w:val="0005187D"/>
    <w:rsid w:val="00052C8D"/>
    <w:rsid w:val="000537F6"/>
    <w:rsid w:val="00053FBA"/>
    <w:rsid w:val="000540E6"/>
    <w:rsid w:val="0005488B"/>
    <w:rsid w:val="00054922"/>
    <w:rsid w:val="00054E6E"/>
    <w:rsid w:val="0005573E"/>
    <w:rsid w:val="000559DF"/>
    <w:rsid w:val="00055B8E"/>
    <w:rsid w:val="00056A97"/>
    <w:rsid w:val="00060388"/>
    <w:rsid w:val="00060748"/>
    <w:rsid w:val="00060DE7"/>
    <w:rsid w:val="000613C8"/>
    <w:rsid w:val="000614A9"/>
    <w:rsid w:val="00061F34"/>
    <w:rsid w:val="0006245F"/>
    <w:rsid w:val="000629A5"/>
    <w:rsid w:val="00062FDE"/>
    <w:rsid w:val="0006480C"/>
    <w:rsid w:val="00064899"/>
    <w:rsid w:val="00065E6A"/>
    <w:rsid w:val="00065E6C"/>
    <w:rsid w:val="00066A00"/>
    <w:rsid w:val="000702F7"/>
    <w:rsid w:val="00070B28"/>
    <w:rsid w:val="00072760"/>
    <w:rsid w:val="00072D97"/>
    <w:rsid w:val="0007352B"/>
    <w:rsid w:val="000740B0"/>
    <w:rsid w:val="00074379"/>
    <w:rsid w:val="000744B4"/>
    <w:rsid w:val="00074CF8"/>
    <w:rsid w:val="00074E36"/>
    <w:rsid w:val="000753FE"/>
    <w:rsid w:val="00076969"/>
    <w:rsid w:val="00076BFA"/>
    <w:rsid w:val="00076DC9"/>
    <w:rsid w:val="00076E5E"/>
    <w:rsid w:val="00076EB9"/>
    <w:rsid w:val="00076ED5"/>
    <w:rsid w:val="000770F4"/>
    <w:rsid w:val="00077A01"/>
    <w:rsid w:val="00077B54"/>
    <w:rsid w:val="00081494"/>
    <w:rsid w:val="00081F01"/>
    <w:rsid w:val="000820DF"/>
    <w:rsid w:val="000822F3"/>
    <w:rsid w:val="0008288D"/>
    <w:rsid w:val="00083214"/>
    <w:rsid w:val="00083659"/>
    <w:rsid w:val="00083955"/>
    <w:rsid w:val="00083A2F"/>
    <w:rsid w:val="0008506E"/>
    <w:rsid w:val="00085D78"/>
    <w:rsid w:val="00086220"/>
    <w:rsid w:val="0008639B"/>
    <w:rsid w:val="00087232"/>
    <w:rsid w:val="0008725D"/>
    <w:rsid w:val="000877D3"/>
    <w:rsid w:val="00087A77"/>
    <w:rsid w:val="000904C7"/>
    <w:rsid w:val="0009168F"/>
    <w:rsid w:val="00091C5B"/>
    <w:rsid w:val="00091EA8"/>
    <w:rsid w:val="00092862"/>
    <w:rsid w:val="00092C26"/>
    <w:rsid w:val="000934D7"/>
    <w:rsid w:val="0009381E"/>
    <w:rsid w:val="00094B5B"/>
    <w:rsid w:val="00095F6B"/>
    <w:rsid w:val="0009645C"/>
    <w:rsid w:val="00096AF4"/>
    <w:rsid w:val="00096C8A"/>
    <w:rsid w:val="000A2281"/>
    <w:rsid w:val="000A32AF"/>
    <w:rsid w:val="000A3F65"/>
    <w:rsid w:val="000A3F9E"/>
    <w:rsid w:val="000A408A"/>
    <w:rsid w:val="000A4716"/>
    <w:rsid w:val="000A57F8"/>
    <w:rsid w:val="000A5F0D"/>
    <w:rsid w:val="000A6690"/>
    <w:rsid w:val="000B04FC"/>
    <w:rsid w:val="000B061D"/>
    <w:rsid w:val="000B0902"/>
    <w:rsid w:val="000B2D0F"/>
    <w:rsid w:val="000B3616"/>
    <w:rsid w:val="000B40E9"/>
    <w:rsid w:val="000B4C87"/>
    <w:rsid w:val="000B4C97"/>
    <w:rsid w:val="000B541F"/>
    <w:rsid w:val="000B5763"/>
    <w:rsid w:val="000B62B5"/>
    <w:rsid w:val="000B6648"/>
    <w:rsid w:val="000B66BC"/>
    <w:rsid w:val="000B74B9"/>
    <w:rsid w:val="000B75E0"/>
    <w:rsid w:val="000C0369"/>
    <w:rsid w:val="000C1374"/>
    <w:rsid w:val="000C1932"/>
    <w:rsid w:val="000C2229"/>
    <w:rsid w:val="000C29A3"/>
    <w:rsid w:val="000C29D3"/>
    <w:rsid w:val="000C3152"/>
    <w:rsid w:val="000C39DD"/>
    <w:rsid w:val="000C4B46"/>
    <w:rsid w:val="000C566D"/>
    <w:rsid w:val="000C673B"/>
    <w:rsid w:val="000C78EB"/>
    <w:rsid w:val="000C7F40"/>
    <w:rsid w:val="000D1DA0"/>
    <w:rsid w:val="000D1DEF"/>
    <w:rsid w:val="000D2A6F"/>
    <w:rsid w:val="000D57F7"/>
    <w:rsid w:val="000D6347"/>
    <w:rsid w:val="000D6C8D"/>
    <w:rsid w:val="000D7926"/>
    <w:rsid w:val="000D7CE1"/>
    <w:rsid w:val="000E0889"/>
    <w:rsid w:val="000E0E3A"/>
    <w:rsid w:val="000E0F7B"/>
    <w:rsid w:val="000E27C2"/>
    <w:rsid w:val="000E3233"/>
    <w:rsid w:val="000E3700"/>
    <w:rsid w:val="000E402A"/>
    <w:rsid w:val="000E5930"/>
    <w:rsid w:val="000E60AC"/>
    <w:rsid w:val="000E62B6"/>
    <w:rsid w:val="000E69C1"/>
    <w:rsid w:val="000E6DBE"/>
    <w:rsid w:val="000E7979"/>
    <w:rsid w:val="000E79DB"/>
    <w:rsid w:val="000E7E9F"/>
    <w:rsid w:val="000E7F2F"/>
    <w:rsid w:val="000E7F94"/>
    <w:rsid w:val="000F016E"/>
    <w:rsid w:val="000F029F"/>
    <w:rsid w:val="000F0EB2"/>
    <w:rsid w:val="000F1004"/>
    <w:rsid w:val="000F1552"/>
    <w:rsid w:val="000F159C"/>
    <w:rsid w:val="000F15C5"/>
    <w:rsid w:val="000F18A9"/>
    <w:rsid w:val="000F1A08"/>
    <w:rsid w:val="000F3326"/>
    <w:rsid w:val="000F461B"/>
    <w:rsid w:val="000F4E51"/>
    <w:rsid w:val="000F4E96"/>
    <w:rsid w:val="000F52BA"/>
    <w:rsid w:val="000F5383"/>
    <w:rsid w:val="000F59A4"/>
    <w:rsid w:val="000F6150"/>
    <w:rsid w:val="000F6909"/>
    <w:rsid w:val="000F6A3D"/>
    <w:rsid w:val="000F70D4"/>
    <w:rsid w:val="000F7701"/>
    <w:rsid w:val="00100367"/>
    <w:rsid w:val="001003FF"/>
    <w:rsid w:val="001009E0"/>
    <w:rsid w:val="00100CF3"/>
    <w:rsid w:val="00101352"/>
    <w:rsid w:val="00101F6D"/>
    <w:rsid w:val="00102BD0"/>
    <w:rsid w:val="00102BF0"/>
    <w:rsid w:val="001035BD"/>
    <w:rsid w:val="00103AE0"/>
    <w:rsid w:val="00104224"/>
    <w:rsid w:val="00104A4D"/>
    <w:rsid w:val="00105A50"/>
    <w:rsid w:val="00106797"/>
    <w:rsid w:val="0010684B"/>
    <w:rsid w:val="00106B81"/>
    <w:rsid w:val="00106CED"/>
    <w:rsid w:val="00107C61"/>
    <w:rsid w:val="00110337"/>
    <w:rsid w:val="001104C9"/>
    <w:rsid w:val="001113F5"/>
    <w:rsid w:val="001115DD"/>
    <w:rsid w:val="00113A09"/>
    <w:rsid w:val="001143A2"/>
    <w:rsid w:val="00115047"/>
    <w:rsid w:val="0011509C"/>
    <w:rsid w:val="001158B3"/>
    <w:rsid w:val="0011615E"/>
    <w:rsid w:val="001161E1"/>
    <w:rsid w:val="001162E7"/>
    <w:rsid w:val="0011635C"/>
    <w:rsid w:val="00116906"/>
    <w:rsid w:val="00116EB0"/>
    <w:rsid w:val="00117BCC"/>
    <w:rsid w:val="001204CB"/>
    <w:rsid w:val="00120937"/>
    <w:rsid w:val="00122221"/>
    <w:rsid w:val="00123786"/>
    <w:rsid w:val="00123F9C"/>
    <w:rsid w:val="001241A1"/>
    <w:rsid w:val="00124AC0"/>
    <w:rsid w:val="00124CCF"/>
    <w:rsid w:val="00124D4A"/>
    <w:rsid w:val="00125A53"/>
    <w:rsid w:val="00125B3D"/>
    <w:rsid w:val="00127802"/>
    <w:rsid w:val="00127A92"/>
    <w:rsid w:val="00130325"/>
    <w:rsid w:val="00131382"/>
    <w:rsid w:val="0013247B"/>
    <w:rsid w:val="00132A85"/>
    <w:rsid w:val="00133170"/>
    <w:rsid w:val="00133383"/>
    <w:rsid w:val="00134266"/>
    <w:rsid w:val="001344FB"/>
    <w:rsid w:val="00134E74"/>
    <w:rsid w:val="00136299"/>
    <w:rsid w:val="00136406"/>
    <w:rsid w:val="00137634"/>
    <w:rsid w:val="001407F6"/>
    <w:rsid w:val="00140DF4"/>
    <w:rsid w:val="001416A8"/>
    <w:rsid w:val="001416FB"/>
    <w:rsid w:val="00141832"/>
    <w:rsid w:val="0014246C"/>
    <w:rsid w:val="001424D2"/>
    <w:rsid w:val="00142EF9"/>
    <w:rsid w:val="00143977"/>
    <w:rsid w:val="00143E91"/>
    <w:rsid w:val="00144769"/>
    <w:rsid w:val="00145F4D"/>
    <w:rsid w:val="001471D5"/>
    <w:rsid w:val="00147AA3"/>
    <w:rsid w:val="00151420"/>
    <w:rsid w:val="00151BB8"/>
    <w:rsid w:val="00153E7E"/>
    <w:rsid w:val="001547F9"/>
    <w:rsid w:val="00154D28"/>
    <w:rsid w:val="00154E82"/>
    <w:rsid w:val="00155216"/>
    <w:rsid w:val="0015553E"/>
    <w:rsid w:val="001556BF"/>
    <w:rsid w:val="00155841"/>
    <w:rsid w:val="001565AD"/>
    <w:rsid w:val="001565D8"/>
    <w:rsid w:val="0015665A"/>
    <w:rsid w:val="001570D5"/>
    <w:rsid w:val="0015775E"/>
    <w:rsid w:val="00157EFE"/>
    <w:rsid w:val="001601DE"/>
    <w:rsid w:val="00161644"/>
    <w:rsid w:val="0016193C"/>
    <w:rsid w:val="00163B4B"/>
    <w:rsid w:val="00165121"/>
    <w:rsid w:val="00165550"/>
    <w:rsid w:val="00165BE1"/>
    <w:rsid w:val="001669B7"/>
    <w:rsid w:val="00166AAE"/>
    <w:rsid w:val="00166E82"/>
    <w:rsid w:val="00166E86"/>
    <w:rsid w:val="001675D1"/>
    <w:rsid w:val="0017034C"/>
    <w:rsid w:val="001705A6"/>
    <w:rsid w:val="001705E5"/>
    <w:rsid w:val="0017165D"/>
    <w:rsid w:val="0017387E"/>
    <w:rsid w:val="001739CE"/>
    <w:rsid w:val="00173C71"/>
    <w:rsid w:val="00173FD9"/>
    <w:rsid w:val="00174C9B"/>
    <w:rsid w:val="00175964"/>
    <w:rsid w:val="001766CE"/>
    <w:rsid w:val="00176FA5"/>
    <w:rsid w:val="0017756A"/>
    <w:rsid w:val="0018013D"/>
    <w:rsid w:val="00181957"/>
    <w:rsid w:val="00181AF9"/>
    <w:rsid w:val="00182A0D"/>
    <w:rsid w:val="00182AF7"/>
    <w:rsid w:val="00182D97"/>
    <w:rsid w:val="001837FE"/>
    <w:rsid w:val="00184756"/>
    <w:rsid w:val="00184798"/>
    <w:rsid w:val="00184ECC"/>
    <w:rsid w:val="001875C0"/>
    <w:rsid w:val="00187E1E"/>
    <w:rsid w:val="00190178"/>
    <w:rsid w:val="001902C0"/>
    <w:rsid w:val="00190355"/>
    <w:rsid w:val="001906A3"/>
    <w:rsid w:val="00190B9A"/>
    <w:rsid w:val="001917CC"/>
    <w:rsid w:val="00191830"/>
    <w:rsid w:val="001922E8"/>
    <w:rsid w:val="00192DAB"/>
    <w:rsid w:val="00193637"/>
    <w:rsid w:val="0019367F"/>
    <w:rsid w:val="00194206"/>
    <w:rsid w:val="00194758"/>
    <w:rsid w:val="0019573B"/>
    <w:rsid w:val="001958F7"/>
    <w:rsid w:val="00195994"/>
    <w:rsid w:val="00195CA5"/>
    <w:rsid w:val="00196BEB"/>
    <w:rsid w:val="00197013"/>
    <w:rsid w:val="00197FDB"/>
    <w:rsid w:val="001A02BF"/>
    <w:rsid w:val="001A03A4"/>
    <w:rsid w:val="001A08BD"/>
    <w:rsid w:val="001A112A"/>
    <w:rsid w:val="001A1F7D"/>
    <w:rsid w:val="001A20E4"/>
    <w:rsid w:val="001A2414"/>
    <w:rsid w:val="001A27A8"/>
    <w:rsid w:val="001A293A"/>
    <w:rsid w:val="001A45CE"/>
    <w:rsid w:val="001A5549"/>
    <w:rsid w:val="001A6186"/>
    <w:rsid w:val="001A66E4"/>
    <w:rsid w:val="001A6ADA"/>
    <w:rsid w:val="001A724C"/>
    <w:rsid w:val="001B0694"/>
    <w:rsid w:val="001B10B1"/>
    <w:rsid w:val="001B117D"/>
    <w:rsid w:val="001B16DC"/>
    <w:rsid w:val="001B2A79"/>
    <w:rsid w:val="001B3B51"/>
    <w:rsid w:val="001B45A5"/>
    <w:rsid w:val="001B47CF"/>
    <w:rsid w:val="001B5295"/>
    <w:rsid w:val="001B5796"/>
    <w:rsid w:val="001B5E0A"/>
    <w:rsid w:val="001B5FAD"/>
    <w:rsid w:val="001B6981"/>
    <w:rsid w:val="001B6DCA"/>
    <w:rsid w:val="001B7249"/>
    <w:rsid w:val="001C0A33"/>
    <w:rsid w:val="001C0B17"/>
    <w:rsid w:val="001C15BD"/>
    <w:rsid w:val="001C2058"/>
    <w:rsid w:val="001C306B"/>
    <w:rsid w:val="001C3177"/>
    <w:rsid w:val="001C3B00"/>
    <w:rsid w:val="001C3C55"/>
    <w:rsid w:val="001C3C88"/>
    <w:rsid w:val="001C3E2D"/>
    <w:rsid w:val="001C4249"/>
    <w:rsid w:val="001C4A26"/>
    <w:rsid w:val="001C4A6E"/>
    <w:rsid w:val="001C5EFC"/>
    <w:rsid w:val="001C5F36"/>
    <w:rsid w:val="001C68CE"/>
    <w:rsid w:val="001D045A"/>
    <w:rsid w:val="001D04A7"/>
    <w:rsid w:val="001D09CE"/>
    <w:rsid w:val="001D0F5B"/>
    <w:rsid w:val="001D2001"/>
    <w:rsid w:val="001D2533"/>
    <w:rsid w:val="001D268E"/>
    <w:rsid w:val="001D2A73"/>
    <w:rsid w:val="001D3816"/>
    <w:rsid w:val="001D412D"/>
    <w:rsid w:val="001D4D7F"/>
    <w:rsid w:val="001D69FC"/>
    <w:rsid w:val="001D6E68"/>
    <w:rsid w:val="001D6ED0"/>
    <w:rsid w:val="001E0D00"/>
    <w:rsid w:val="001E2AB0"/>
    <w:rsid w:val="001E3C49"/>
    <w:rsid w:val="001E4321"/>
    <w:rsid w:val="001E45A5"/>
    <w:rsid w:val="001E4757"/>
    <w:rsid w:val="001E607F"/>
    <w:rsid w:val="001E72C7"/>
    <w:rsid w:val="001E74A3"/>
    <w:rsid w:val="001E7B14"/>
    <w:rsid w:val="001E7C68"/>
    <w:rsid w:val="001F0553"/>
    <w:rsid w:val="001F0991"/>
    <w:rsid w:val="001F1D90"/>
    <w:rsid w:val="001F34FF"/>
    <w:rsid w:val="001F3898"/>
    <w:rsid w:val="001F3A3A"/>
    <w:rsid w:val="001F4056"/>
    <w:rsid w:val="001F4A61"/>
    <w:rsid w:val="001F62AE"/>
    <w:rsid w:val="001F67D8"/>
    <w:rsid w:val="001F6E9A"/>
    <w:rsid w:val="001F6FBA"/>
    <w:rsid w:val="001F7307"/>
    <w:rsid w:val="001F7CCF"/>
    <w:rsid w:val="001F7F6D"/>
    <w:rsid w:val="001F7FDF"/>
    <w:rsid w:val="002004EB"/>
    <w:rsid w:val="002005AF"/>
    <w:rsid w:val="00200914"/>
    <w:rsid w:val="00201472"/>
    <w:rsid w:val="00201B74"/>
    <w:rsid w:val="00202AAA"/>
    <w:rsid w:val="00203551"/>
    <w:rsid w:val="0020417C"/>
    <w:rsid w:val="0020436D"/>
    <w:rsid w:val="00204D74"/>
    <w:rsid w:val="0020586B"/>
    <w:rsid w:val="0020590D"/>
    <w:rsid w:val="00206B3F"/>
    <w:rsid w:val="00206FA7"/>
    <w:rsid w:val="002070D6"/>
    <w:rsid w:val="0020721A"/>
    <w:rsid w:val="0020738B"/>
    <w:rsid w:val="00210536"/>
    <w:rsid w:val="002109AE"/>
    <w:rsid w:val="00210F96"/>
    <w:rsid w:val="00211118"/>
    <w:rsid w:val="00211A41"/>
    <w:rsid w:val="00211CFC"/>
    <w:rsid w:val="00212D3B"/>
    <w:rsid w:val="00213080"/>
    <w:rsid w:val="002157A1"/>
    <w:rsid w:val="00215826"/>
    <w:rsid w:val="0021617F"/>
    <w:rsid w:val="0021622A"/>
    <w:rsid w:val="0021655D"/>
    <w:rsid w:val="00217553"/>
    <w:rsid w:val="00217CB9"/>
    <w:rsid w:val="0022057E"/>
    <w:rsid w:val="00220F4D"/>
    <w:rsid w:val="00221787"/>
    <w:rsid w:val="00221BA4"/>
    <w:rsid w:val="002226DA"/>
    <w:rsid w:val="0022482E"/>
    <w:rsid w:val="002249FA"/>
    <w:rsid w:val="00224D95"/>
    <w:rsid w:val="002254E8"/>
    <w:rsid w:val="0022573D"/>
    <w:rsid w:val="00225CE0"/>
    <w:rsid w:val="002263EA"/>
    <w:rsid w:val="00226762"/>
    <w:rsid w:val="00227777"/>
    <w:rsid w:val="0023015B"/>
    <w:rsid w:val="00231D52"/>
    <w:rsid w:val="002333AB"/>
    <w:rsid w:val="00233D8E"/>
    <w:rsid w:val="00233DBF"/>
    <w:rsid w:val="0023490E"/>
    <w:rsid w:val="00234ADE"/>
    <w:rsid w:val="0023560E"/>
    <w:rsid w:val="00235A3C"/>
    <w:rsid w:val="00235A8E"/>
    <w:rsid w:val="00235B87"/>
    <w:rsid w:val="00236060"/>
    <w:rsid w:val="002364EA"/>
    <w:rsid w:val="00236539"/>
    <w:rsid w:val="002365A6"/>
    <w:rsid w:val="00237841"/>
    <w:rsid w:val="00237986"/>
    <w:rsid w:val="002414E9"/>
    <w:rsid w:val="00241945"/>
    <w:rsid w:val="002422B5"/>
    <w:rsid w:val="00242517"/>
    <w:rsid w:val="00242AC6"/>
    <w:rsid w:val="002444AF"/>
    <w:rsid w:val="00246828"/>
    <w:rsid w:val="002502F1"/>
    <w:rsid w:val="002503DB"/>
    <w:rsid w:val="0025193F"/>
    <w:rsid w:val="00251A6E"/>
    <w:rsid w:val="002523EB"/>
    <w:rsid w:val="00252463"/>
    <w:rsid w:val="00254F65"/>
    <w:rsid w:val="00256309"/>
    <w:rsid w:val="00256E3A"/>
    <w:rsid w:val="00257D0D"/>
    <w:rsid w:val="00260156"/>
    <w:rsid w:val="00260C46"/>
    <w:rsid w:val="002620E7"/>
    <w:rsid w:val="0026210A"/>
    <w:rsid w:val="00262473"/>
    <w:rsid w:val="002627BC"/>
    <w:rsid w:val="0026281D"/>
    <w:rsid w:val="00262D7D"/>
    <w:rsid w:val="00262DB7"/>
    <w:rsid w:val="00262F05"/>
    <w:rsid w:val="002633A7"/>
    <w:rsid w:val="002635F3"/>
    <w:rsid w:val="002641BD"/>
    <w:rsid w:val="00264384"/>
    <w:rsid w:val="00264E5D"/>
    <w:rsid w:val="00265707"/>
    <w:rsid w:val="002663A5"/>
    <w:rsid w:val="002664C3"/>
    <w:rsid w:val="00266593"/>
    <w:rsid w:val="0026679A"/>
    <w:rsid w:val="00267017"/>
    <w:rsid w:val="00267038"/>
    <w:rsid w:val="00267176"/>
    <w:rsid w:val="00270D61"/>
    <w:rsid w:val="00272008"/>
    <w:rsid w:val="00272380"/>
    <w:rsid w:val="00273F00"/>
    <w:rsid w:val="002743C8"/>
    <w:rsid w:val="00274E3E"/>
    <w:rsid w:val="00275166"/>
    <w:rsid w:val="002752D4"/>
    <w:rsid w:val="00275AC0"/>
    <w:rsid w:val="00276281"/>
    <w:rsid w:val="002765D3"/>
    <w:rsid w:val="002772E9"/>
    <w:rsid w:val="0027748B"/>
    <w:rsid w:val="002809D4"/>
    <w:rsid w:val="00280B03"/>
    <w:rsid w:val="00280E28"/>
    <w:rsid w:val="00280F91"/>
    <w:rsid w:val="002816E8"/>
    <w:rsid w:val="00281F63"/>
    <w:rsid w:val="00282079"/>
    <w:rsid w:val="002820FB"/>
    <w:rsid w:val="00282260"/>
    <w:rsid w:val="00282C30"/>
    <w:rsid w:val="00283A21"/>
    <w:rsid w:val="00283DA1"/>
    <w:rsid w:val="00284414"/>
    <w:rsid w:val="00284468"/>
    <w:rsid w:val="002845FC"/>
    <w:rsid w:val="002849ED"/>
    <w:rsid w:val="00284B47"/>
    <w:rsid w:val="00284DA2"/>
    <w:rsid w:val="00284E74"/>
    <w:rsid w:val="00285ECB"/>
    <w:rsid w:val="00286802"/>
    <w:rsid w:val="002869BD"/>
    <w:rsid w:val="00287550"/>
    <w:rsid w:val="002878D9"/>
    <w:rsid w:val="00287A20"/>
    <w:rsid w:val="002911C3"/>
    <w:rsid w:val="00291347"/>
    <w:rsid w:val="002915E6"/>
    <w:rsid w:val="00291867"/>
    <w:rsid w:val="00291B1E"/>
    <w:rsid w:val="0029306E"/>
    <w:rsid w:val="002933EA"/>
    <w:rsid w:val="00293F3D"/>
    <w:rsid w:val="002944A3"/>
    <w:rsid w:val="00294F2F"/>
    <w:rsid w:val="00295CC3"/>
    <w:rsid w:val="00295DE4"/>
    <w:rsid w:val="00295F77"/>
    <w:rsid w:val="002962A7"/>
    <w:rsid w:val="00296584"/>
    <w:rsid w:val="002968DB"/>
    <w:rsid w:val="00296947"/>
    <w:rsid w:val="00297283"/>
    <w:rsid w:val="00297D60"/>
    <w:rsid w:val="00297E52"/>
    <w:rsid w:val="002A0137"/>
    <w:rsid w:val="002A01A6"/>
    <w:rsid w:val="002A04D6"/>
    <w:rsid w:val="002A2617"/>
    <w:rsid w:val="002A2C4D"/>
    <w:rsid w:val="002A3803"/>
    <w:rsid w:val="002A390B"/>
    <w:rsid w:val="002A3C47"/>
    <w:rsid w:val="002A3CAA"/>
    <w:rsid w:val="002A5AFA"/>
    <w:rsid w:val="002A5FE6"/>
    <w:rsid w:val="002A7B7D"/>
    <w:rsid w:val="002B01EB"/>
    <w:rsid w:val="002B098F"/>
    <w:rsid w:val="002B10C6"/>
    <w:rsid w:val="002B2354"/>
    <w:rsid w:val="002B2496"/>
    <w:rsid w:val="002B2815"/>
    <w:rsid w:val="002B2ACD"/>
    <w:rsid w:val="002B343E"/>
    <w:rsid w:val="002B3A45"/>
    <w:rsid w:val="002B41F4"/>
    <w:rsid w:val="002B4586"/>
    <w:rsid w:val="002B4C45"/>
    <w:rsid w:val="002B5E4F"/>
    <w:rsid w:val="002B6497"/>
    <w:rsid w:val="002B68F2"/>
    <w:rsid w:val="002B7673"/>
    <w:rsid w:val="002B7BB9"/>
    <w:rsid w:val="002B7D50"/>
    <w:rsid w:val="002C0B3F"/>
    <w:rsid w:val="002C0FAF"/>
    <w:rsid w:val="002C1976"/>
    <w:rsid w:val="002C47CE"/>
    <w:rsid w:val="002C551C"/>
    <w:rsid w:val="002C588C"/>
    <w:rsid w:val="002C5A14"/>
    <w:rsid w:val="002C5BDC"/>
    <w:rsid w:val="002C5CC4"/>
    <w:rsid w:val="002C62BC"/>
    <w:rsid w:val="002C62BF"/>
    <w:rsid w:val="002C7B1D"/>
    <w:rsid w:val="002C7BC8"/>
    <w:rsid w:val="002D0A67"/>
    <w:rsid w:val="002D1784"/>
    <w:rsid w:val="002D2A17"/>
    <w:rsid w:val="002D3166"/>
    <w:rsid w:val="002D31A5"/>
    <w:rsid w:val="002D3229"/>
    <w:rsid w:val="002D469E"/>
    <w:rsid w:val="002D4B6E"/>
    <w:rsid w:val="002D5434"/>
    <w:rsid w:val="002D645F"/>
    <w:rsid w:val="002D69BD"/>
    <w:rsid w:val="002D6E5E"/>
    <w:rsid w:val="002D7799"/>
    <w:rsid w:val="002E0C96"/>
    <w:rsid w:val="002E1395"/>
    <w:rsid w:val="002E14B6"/>
    <w:rsid w:val="002E1C20"/>
    <w:rsid w:val="002E20AF"/>
    <w:rsid w:val="002E2518"/>
    <w:rsid w:val="002E2BCD"/>
    <w:rsid w:val="002E327E"/>
    <w:rsid w:val="002E3BA8"/>
    <w:rsid w:val="002E3E1F"/>
    <w:rsid w:val="002E42DF"/>
    <w:rsid w:val="002E51D0"/>
    <w:rsid w:val="002E52C8"/>
    <w:rsid w:val="002E63AA"/>
    <w:rsid w:val="002E6435"/>
    <w:rsid w:val="002E69EF"/>
    <w:rsid w:val="002E79A1"/>
    <w:rsid w:val="002F03D7"/>
    <w:rsid w:val="002F2FDF"/>
    <w:rsid w:val="002F3AC1"/>
    <w:rsid w:val="002F3C94"/>
    <w:rsid w:val="002F4D75"/>
    <w:rsid w:val="002F4FF5"/>
    <w:rsid w:val="002F698A"/>
    <w:rsid w:val="002F73AF"/>
    <w:rsid w:val="002F7EED"/>
    <w:rsid w:val="00300261"/>
    <w:rsid w:val="00301D49"/>
    <w:rsid w:val="00302782"/>
    <w:rsid w:val="0030359F"/>
    <w:rsid w:val="00304EA3"/>
    <w:rsid w:val="00306ABA"/>
    <w:rsid w:val="0030762C"/>
    <w:rsid w:val="00307B26"/>
    <w:rsid w:val="0031045C"/>
    <w:rsid w:val="003108D5"/>
    <w:rsid w:val="003115FF"/>
    <w:rsid w:val="003120EC"/>
    <w:rsid w:val="003138A3"/>
    <w:rsid w:val="003143A7"/>
    <w:rsid w:val="0031481B"/>
    <w:rsid w:val="00314AE5"/>
    <w:rsid w:val="00314C0A"/>
    <w:rsid w:val="0031543D"/>
    <w:rsid w:val="003178AB"/>
    <w:rsid w:val="00320334"/>
    <w:rsid w:val="003210E7"/>
    <w:rsid w:val="0032178E"/>
    <w:rsid w:val="00322EFC"/>
    <w:rsid w:val="00323244"/>
    <w:rsid w:val="003249AA"/>
    <w:rsid w:val="00325C86"/>
    <w:rsid w:val="00326DD4"/>
    <w:rsid w:val="00327B8A"/>
    <w:rsid w:val="003301B7"/>
    <w:rsid w:val="003303D3"/>
    <w:rsid w:val="0033070D"/>
    <w:rsid w:val="003315DB"/>
    <w:rsid w:val="00332088"/>
    <w:rsid w:val="0033265F"/>
    <w:rsid w:val="00333C8C"/>
    <w:rsid w:val="003341BD"/>
    <w:rsid w:val="00334AFB"/>
    <w:rsid w:val="00334FA5"/>
    <w:rsid w:val="00335088"/>
    <w:rsid w:val="003352E0"/>
    <w:rsid w:val="00336479"/>
    <w:rsid w:val="003378AF"/>
    <w:rsid w:val="00340710"/>
    <w:rsid w:val="00341832"/>
    <w:rsid w:val="00343199"/>
    <w:rsid w:val="003449ED"/>
    <w:rsid w:val="00344A3D"/>
    <w:rsid w:val="0034503F"/>
    <w:rsid w:val="00345167"/>
    <w:rsid w:val="0034555F"/>
    <w:rsid w:val="0034559E"/>
    <w:rsid w:val="00345849"/>
    <w:rsid w:val="00345DB4"/>
    <w:rsid w:val="00346103"/>
    <w:rsid w:val="003471D9"/>
    <w:rsid w:val="003479EF"/>
    <w:rsid w:val="00350383"/>
    <w:rsid w:val="00350396"/>
    <w:rsid w:val="0035051A"/>
    <w:rsid w:val="0035068A"/>
    <w:rsid w:val="003519C5"/>
    <w:rsid w:val="0035278A"/>
    <w:rsid w:val="00352A39"/>
    <w:rsid w:val="00352F71"/>
    <w:rsid w:val="00353209"/>
    <w:rsid w:val="003532E1"/>
    <w:rsid w:val="00353508"/>
    <w:rsid w:val="003545D4"/>
    <w:rsid w:val="003547A8"/>
    <w:rsid w:val="003547DC"/>
    <w:rsid w:val="00354E2A"/>
    <w:rsid w:val="00355307"/>
    <w:rsid w:val="00356C36"/>
    <w:rsid w:val="00356C58"/>
    <w:rsid w:val="003601C0"/>
    <w:rsid w:val="0036071E"/>
    <w:rsid w:val="003618D3"/>
    <w:rsid w:val="00361F67"/>
    <w:rsid w:val="0036224A"/>
    <w:rsid w:val="00363C3A"/>
    <w:rsid w:val="00365EAF"/>
    <w:rsid w:val="00366880"/>
    <w:rsid w:val="00366CC6"/>
    <w:rsid w:val="003715CA"/>
    <w:rsid w:val="00371CB9"/>
    <w:rsid w:val="00371FAE"/>
    <w:rsid w:val="0037210D"/>
    <w:rsid w:val="00372D37"/>
    <w:rsid w:val="0037315B"/>
    <w:rsid w:val="003734F7"/>
    <w:rsid w:val="003739F7"/>
    <w:rsid w:val="00374F25"/>
    <w:rsid w:val="003751B9"/>
    <w:rsid w:val="0037533B"/>
    <w:rsid w:val="003756E8"/>
    <w:rsid w:val="00376296"/>
    <w:rsid w:val="00376C68"/>
    <w:rsid w:val="003770A3"/>
    <w:rsid w:val="00377659"/>
    <w:rsid w:val="0037786A"/>
    <w:rsid w:val="0038188A"/>
    <w:rsid w:val="00381B35"/>
    <w:rsid w:val="00381B6C"/>
    <w:rsid w:val="0038200C"/>
    <w:rsid w:val="003839E5"/>
    <w:rsid w:val="003842ED"/>
    <w:rsid w:val="00384F6D"/>
    <w:rsid w:val="0038616A"/>
    <w:rsid w:val="0038666E"/>
    <w:rsid w:val="00386AB0"/>
    <w:rsid w:val="00387007"/>
    <w:rsid w:val="00387975"/>
    <w:rsid w:val="00387A59"/>
    <w:rsid w:val="00387B02"/>
    <w:rsid w:val="00387F21"/>
    <w:rsid w:val="00387F83"/>
    <w:rsid w:val="00390181"/>
    <w:rsid w:val="003907E1"/>
    <w:rsid w:val="00390F77"/>
    <w:rsid w:val="003910BA"/>
    <w:rsid w:val="003922D8"/>
    <w:rsid w:val="00392BE4"/>
    <w:rsid w:val="00392CEE"/>
    <w:rsid w:val="00392F5B"/>
    <w:rsid w:val="0039301B"/>
    <w:rsid w:val="00393CC3"/>
    <w:rsid w:val="0039407E"/>
    <w:rsid w:val="00394DC3"/>
    <w:rsid w:val="003956DF"/>
    <w:rsid w:val="00395718"/>
    <w:rsid w:val="00395D8B"/>
    <w:rsid w:val="00395F03"/>
    <w:rsid w:val="003967B2"/>
    <w:rsid w:val="003969AE"/>
    <w:rsid w:val="00396A51"/>
    <w:rsid w:val="00396F10"/>
    <w:rsid w:val="003A14FB"/>
    <w:rsid w:val="003A1A1A"/>
    <w:rsid w:val="003A2BB6"/>
    <w:rsid w:val="003A407C"/>
    <w:rsid w:val="003A4342"/>
    <w:rsid w:val="003A4D0D"/>
    <w:rsid w:val="003A5E1F"/>
    <w:rsid w:val="003A6B7F"/>
    <w:rsid w:val="003A7673"/>
    <w:rsid w:val="003B0FAA"/>
    <w:rsid w:val="003B2EEA"/>
    <w:rsid w:val="003B5D48"/>
    <w:rsid w:val="003B5EF0"/>
    <w:rsid w:val="003B6D4B"/>
    <w:rsid w:val="003C02B8"/>
    <w:rsid w:val="003C0F93"/>
    <w:rsid w:val="003C1E43"/>
    <w:rsid w:val="003C1F8A"/>
    <w:rsid w:val="003C244A"/>
    <w:rsid w:val="003C29F0"/>
    <w:rsid w:val="003C35DA"/>
    <w:rsid w:val="003C4EE1"/>
    <w:rsid w:val="003C5784"/>
    <w:rsid w:val="003C5DF5"/>
    <w:rsid w:val="003C6474"/>
    <w:rsid w:val="003C7BC3"/>
    <w:rsid w:val="003D047B"/>
    <w:rsid w:val="003D1369"/>
    <w:rsid w:val="003D137C"/>
    <w:rsid w:val="003D3973"/>
    <w:rsid w:val="003D3F3C"/>
    <w:rsid w:val="003D44EB"/>
    <w:rsid w:val="003D52F1"/>
    <w:rsid w:val="003D533B"/>
    <w:rsid w:val="003D542B"/>
    <w:rsid w:val="003D57DE"/>
    <w:rsid w:val="003D6598"/>
    <w:rsid w:val="003D67AF"/>
    <w:rsid w:val="003D6C55"/>
    <w:rsid w:val="003D6FE7"/>
    <w:rsid w:val="003D72FE"/>
    <w:rsid w:val="003D73FE"/>
    <w:rsid w:val="003E0389"/>
    <w:rsid w:val="003E21E9"/>
    <w:rsid w:val="003E231F"/>
    <w:rsid w:val="003E27D7"/>
    <w:rsid w:val="003E2C63"/>
    <w:rsid w:val="003E2EA9"/>
    <w:rsid w:val="003E4514"/>
    <w:rsid w:val="003E4B24"/>
    <w:rsid w:val="003E5214"/>
    <w:rsid w:val="003E5880"/>
    <w:rsid w:val="003E59BD"/>
    <w:rsid w:val="003E6550"/>
    <w:rsid w:val="003E6C9F"/>
    <w:rsid w:val="003E7121"/>
    <w:rsid w:val="003E731B"/>
    <w:rsid w:val="003E746C"/>
    <w:rsid w:val="003E7472"/>
    <w:rsid w:val="003F0B0B"/>
    <w:rsid w:val="003F18C1"/>
    <w:rsid w:val="003F1A94"/>
    <w:rsid w:val="003F1ABD"/>
    <w:rsid w:val="003F1C09"/>
    <w:rsid w:val="003F1CBD"/>
    <w:rsid w:val="003F1EDD"/>
    <w:rsid w:val="003F2568"/>
    <w:rsid w:val="003F31AC"/>
    <w:rsid w:val="003F50B2"/>
    <w:rsid w:val="003F62F7"/>
    <w:rsid w:val="003F63B2"/>
    <w:rsid w:val="003F63DC"/>
    <w:rsid w:val="003F6686"/>
    <w:rsid w:val="003F69DF"/>
    <w:rsid w:val="003F6B61"/>
    <w:rsid w:val="003F7D44"/>
    <w:rsid w:val="004003D8"/>
    <w:rsid w:val="00400CB0"/>
    <w:rsid w:val="004012AE"/>
    <w:rsid w:val="00401965"/>
    <w:rsid w:val="00401E3D"/>
    <w:rsid w:val="004030D3"/>
    <w:rsid w:val="004035F3"/>
    <w:rsid w:val="00403785"/>
    <w:rsid w:val="00403E34"/>
    <w:rsid w:val="00403FAF"/>
    <w:rsid w:val="00404426"/>
    <w:rsid w:val="00404725"/>
    <w:rsid w:val="0040537E"/>
    <w:rsid w:val="0040644C"/>
    <w:rsid w:val="004070ED"/>
    <w:rsid w:val="00407950"/>
    <w:rsid w:val="00407CE7"/>
    <w:rsid w:val="00407F87"/>
    <w:rsid w:val="0041013A"/>
    <w:rsid w:val="004103D2"/>
    <w:rsid w:val="004109BE"/>
    <w:rsid w:val="0041136D"/>
    <w:rsid w:val="0041145C"/>
    <w:rsid w:val="00412E41"/>
    <w:rsid w:val="00413388"/>
    <w:rsid w:val="0041342C"/>
    <w:rsid w:val="00413734"/>
    <w:rsid w:val="0041378B"/>
    <w:rsid w:val="0041393A"/>
    <w:rsid w:val="004147EF"/>
    <w:rsid w:val="0041545D"/>
    <w:rsid w:val="004154D3"/>
    <w:rsid w:val="00415570"/>
    <w:rsid w:val="004155C0"/>
    <w:rsid w:val="00415C12"/>
    <w:rsid w:val="00416DD0"/>
    <w:rsid w:val="00417131"/>
    <w:rsid w:val="00417140"/>
    <w:rsid w:val="00417345"/>
    <w:rsid w:val="0042028D"/>
    <w:rsid w:val="004206B4"/>
    <w:rsid w:val="00420CD9"/>
    <w:rsid w:val="00421A95"/>
    <w:rsid w:val="00421BED"/>
    <w:rsid w:val="00421E39"/>
    <w:rsid w:val="00422D3E"/>
    <w:rsid w:val="00422E41"/>
    <w:rsid w:val="00423334"/>
    <w:rsid w:val="00423471"/>
    <w:rsid w:val="00423DBA"/>
    <w:rsid w:val="00425156"/>
    <w:rsid w:val="00425680"/>
    <w:rsid w:val="00426311"/>
    <w:rsid w:val="004268A5"/>
    <w:rsid w:val="00426991"/>
    <w:rsid w:val="0042752E"/>
    <w:rsid w:val="00430341"/>
    <w:rsid w:val="0043159E"/>
    <w:rsid w:val="004315C6"/>
    <w:rsid w:val="0043219C"/>
    <w:rsid w:val="00432B7E"/>
    <w:rsid w:val="00432D4E"/>
    <w:rsid w:val="00433D7A"/>
    <w:rsid w:val="004348D0"/>
    <w:rsid w:val="0043564F"/>
    <w:rsid w:val="004356BC"/>
    <w:rsid w:val="0043580F"/>
    <w:rsid w:val="00435A95"/>
    <w:rsid w:val="00435C36"/>
    <w:rsid w:val="00435E60"/>
    <w:rsid w:val="00436728"/>
    <w:rsid w:val="004375D3"/>
    <w:rsid w:val="00440D94"/>
    <w:rsid w:val="0044100D"/>
    <w:rsid w:val="0044150B"/>
    <w:rsid w:val="004422F8"/>
    <w:rsid w:val="00442372"/>
    <w:rsid w:val="0044253C"/>
    <w:rsid w:val="00442FDF"/>
    <w:rsid w:val="00443849"/>
    <w:rsid w:val="00443F92"/>
    <w:rsid w:val="004450D9"/>
    <w:rsid w:val="00445C2E"/>
    <w:rsid w:val="004468BB"/>
    <w:rsid w:val="00447F25"/>
    <w:rsid w:val="00447F67"/>
    <w:rsid w:val="00451894"/>
    <w:rsid w:val="004518CB"/>
    <w:rsid w:val="00452554"/>
    <w:rsid w:val="0045283E"/>
    <w:rsid w:val="00452A02"/>
    <w:rsid w:val="00452E54"/>
    <w:rsid w:val="00453302"/>
    <w:rsid w:val="0045667F"/>
    <w:rsid w:val="00456C23"/>
    <w:rsid w:val="00460058"/>
    <w:rsid w:val="004601E6"/>
    <w:rsid w:val="00460297"/>
    <w:rsid w:val="00460843"/>
    <w:rsid w:val="0046093F"/>
    <w:rsid w:val="00460D33"/>
    <w:rsid w:val="0046145C"/>
    <w:rsid w:val="00461A91"/>
    <w:rsid w:val="00461FE3"/>
    <w:rsid w:val="004628E2"/>
    <w:rsid w:val="00464035"/>
    <w:rsid w:val="0046432F"/>
    <w:rsid w:val="00466E2C"/>
    <w:rsid w:val="004679B1"/>
    <w:rsid w:val="00472B1B"/>
    <w:rsid w:val="00473BC1"/>
    <w:rsid w:val="004740E4"/>
    <w:rsid w:val="00474312"/>
    <w:rsid w:val="00474336"/>
    <w:rsid w:val="00474809"/>
    <w:rsid w:val="00474A8F"/>
    <w:rsid w:val="00474BC8"/>
    <w:rsid w:val="00475034"/>
    <w:rsid w:val="00475087"/>
    <w:rsid w:val="004751DB"/>
    <w:rsid w:val="0047537A"/>
    <w:rsid w:val="00475780"/>
    <w:rsid w:val="0047616D"/>
    <w:rsid w:val="004778D7"/>
    <w:rsid w:val="00477AFE"/>
    <w:rsid w:val="00480C23"/>
    <w:rsid w:val="004826CF"/>
    <w:rsid w:val="00482B78"/>
    <w:rsid w:val="0048438A"/>
    <w:rsid w:val="00485507"/>
    <w:rsid w:val="00485BD2"/>
    <w:rsid w:val="00486404"/>
    <w:rsid w:val="00486628"/>
    <w:rsid w:val="00486DAC"/>
    <w:rsid w:val="004875F5"/>
    <w:rsid w:val="0049037A"/>
    <w:rsid w:val="0049163F"/>
    <w:rsid w:val="00491733"/>
    <w:rsid w:val="00491FCF"/>
    <w:rsid w:val="004946EF"/>
    <w:rsid w:val="00494D1D"/>
    <w:rsid w:val="004950BD"/>
    <w:rsid w:val="00495872"/>
    <w:rsid w:val="004968EF"/>
    <w:rsid w:val="00496E28"/>
    <w:rsid w:val="004A01F0"/>
    <w:rsid w:val="004A0542"/>
    <w:rsid w:val="004A1B46"/>
    <w:rsid w:val="004A1EFF"/>
    <w:rsid w:val="004A1F48"/>
    <w:rsid w:val="004A3166"/>
    <w:rsid w:val="004A3B71"/>
    <w:rsid w:val="004A4932"/>
    <w:rsid w:val="004A5265"/>
    <w:rsid w:val="004A6859"/>
    <w:rsid w:val="004A69F5"/>
    <w:rsid w:val="004A6FD5"/>
    <w:rsid w:val="004A7970"/>
    <w:rsid w:val="004B00B6"/>
    <w:rsid w:val="004B04B0"/>
    <w:rsid w:val="004B0A59"/>
    <w:rsid w:val="004B0D9D"/>
    <w:rsid w:val="004B0FB1"/>
    <w:rsid w:val="004B1B21"/>
    <w:rsid w:val="004B1F54"/>
    <w:rsid w:val="004B2174"/>
    <w:rsid w:val="004B263E"/>
    <w:rsid w:val="004B29CE"/>
    <w:rsid w:val="004B2B5A"/>
    <w:rsid w:val="004B358F"/>
    <w:rsid w:val="004B4208"/>
    <w:rsid w:val="004B4981"/>
    <w:rsid w:val="004B54C7"/>
    <w:rsid w:val="004B70F9"/>
    <w:rsid w:val="004B71AE"/>
    <w:rsid w:val="004B7288"/>
    <w:rsid w:val="004B7365"/>
    <w:rsid w:val="004B7553"/>
    <w:rsid w:val="004B7BE9"/>
    <w:rsid w:val="004C041A"/>
    <w:rsid w:val="004C0F68"/>
    <w:rsid w:val="004C110F"/>
    <w:rsid w:val="004C24F0"/>
    <w:rsid w:val="004C29AC"/>
    <w:rsid w:val="004C31FA"/>
    <w:rsid w:val="004C341A"/>
    <w:rsid w:val="004C388F"/>
    <w:rsid w:val="004C3E55"/>
    <w:rsid w:val="004C468B"/>
    <w:rsid w:val="004C4A8F"/>
    <w:rsid w:val="004C5381"/>
    <w:rsid w:val="004C673A"/>
    <w:rsid w:val="004C6A47"/>
    <w:rsid w:val="004C72C9"/>
    <w:rsid w:val="004C7644"/>
    <w:rsid w:val="004C7658"/>
    <w:rsid w:val="004D034C"/>
    <w:rsid w:val="004D11CE"/>
    <w:rsid w:val="004D2846"/>
    <w:rsid w:val="004D3169"/>
    <w:rsid w:val="004D40EB"/>
    <w:rsid w:val="004D4A3A"/>
    <w:rsid w:val="004D5136"/>
    <w:rsid w:val="004D525C"/>
    <w:rsid w:val="004D543E"/>
    <w:rsid w:val="004D593D"/>
    <w:rsid w:val="004D5AEF"/>
    <w:rsid w:val="004D61F7"/>
    <w:rsid w:val="004D63F1"/>
    <w:rsid w:val="004D73C5"/>
    <w:rsid w:val="004D763A"/>
    <w:rsid w:val="004D7768"/>
    <w:rsid w:val="004E0328"/>
    <w:rsid w:val="004E04B9"/>
    <w:rsid w:val="004E1939"/>
    <w:rsid w:val="004E252F"/>
    <w:rsid w:val="004E35A3"/>
    <w:rsid w:val="004E3A44"/>
    <w:rsid w:val="004E464E"/>
    <w:rsid w:val="004E4ABC"/>
    <w:rsid w:val="004E4F2D"/>
    <w:rsid w:val="004E55A6"/>
    <w:rsid w:val="004E5B70"/>
    <w:rsid w:val="004E5DF4"/>
    <w:rsid w:val="004E5FD1"/>
    <w:rsid w:val="004E6034"/>
    <w:rsid w:val="004E6200"/>
    <w:rsid w:val="004E65B4"/>
    <w:rsid w:val="004E6D39"/>
    <w:rsid w:val="004E6E12"/>
    <w:rsid w:val="004E7CCC"/>
    <w:rsid w:val="004F02FB"/>
    <w:rsid w:val="004F054A"/>
    <w:rsid w:val="004F077D"/>
    <w:rsid w:val="004F12C4"/>
    <w:rsid w:val="004F2707"/>
    <w:rsid w:val="004F2A1B"/>
    <w:rsid w:val="004F2B08"/>
    <w:rsid w:val="004F2C14"/>
    <w:rsid w:val="004F3EEC"/>
    <w:rsid w:val="004F3F25"/>
    <w:rsid w:val="004F42C0"/>
    <w:rsid w:val="004F4C65"/>
    <w:rsid w:val="004F548E"/>
    <w:rsid w:val="004F62A2"/>
    <w:rsid w:val="004F65F6"/>
    <w:rsid w:val="004F6744"/>
    <w:rsid w:val="004F6899"/>
    <w:rsid w:val="00500038"/>
    <w:rsid w:val="005001CB"/>
    <w:rsid w:val="00500233"/>
    <w:rsid w:val="00501011"/>
    <w:rsid w:val="00501991"/>
    <w:rsid w:val="00501B68"/>
    <w:rsid w:val="00501D29"/>
    <w:rsid w:val="00501EBA"/>
    <w:rsid w:val="0050202A"/>
    <w:rsid w:val="0050261D"/>
    <w:rsid w:val="00502A1B"/>
    <w:rsid w:val="00502D6B"/>
    <w:rsid w:val="00502E35"/>
    <w:rsid w:val="0050306E"/>
    <w:rsid w:val="005039EE"/>
    <w:rsid w:val="00503ADB"/>
    <w:rsid w:val="0050435A"/>
    <w:rsid w:val="00504507"/>
    <w:rsid w:val="00504B4B"/>
    <w:rsid w:val="00505593"/>
    <w:rsid w:val="00505E71"/>
    <w:rsid w:val="00506500"/>
    <w:rsid w:val="00506B43"/>
    <w:rsid w:val="00510C10"/>
    <w:rsid w:val="00511415"/>
    <w:rsid w:val="00515582"/>
    <w:rsid w:val="005157AA"/>
    <w:rsid w:val="0051595B"/>
    <w:rsid w:val="00520337"/>
    <w:rsid w:val="00521A52"/>
    <w:rsid w:val="00521E94"/>
    <w:rsid w:val="00521E9E"/>
    <w:rsid w:val="00522169"/>
    <w:rsid w:val="00522BA7"/>
    <w:rsid w:val="00525BF8"/>
    <w:rsid w:val="00525D3E"/>
    <w:rsid w:val="00525FB8"/>
    <w:rsid w:val="005261D4"/>
    <w:rsid w:val="005261DB"/>
    <w:rsid w:val="005269AD"/>
    <w:rsid w:val="00527392"/>
    <w:rsid w:val="005273DA"/>
    <w:rsid w:val="00527962"/>
    <w:rsid w:val="00530C94"/>
    <w:rsid w:val="00531883"/>
    <w:rsid w:val="005324B2"/>
    <w:rsid w:val="00533A35"/>
    <w:rsid w:val="00533E10"/>
    <w:rsid w:val="0053426F"/>
    <w:rsid w:val="005343F5"/>
    <w:rsid w:val="005348E2"/>
    <w:rsid w:val="0053543E"/>
    <w:rsid w:val="00536315"/>
    <w:rsid w:val="00536AFC"/>
    <w:rsid w:val="00537EFF"/>
    <w:rsid w:val="0054087B"/>
    <w:rsid w:val="0054115B"/>
    <w:rsid w:val="005412FE"/>
    <w:rsid w:val="00541804"/>
    <w:rsid w:val="00541EE5"/>
    <w:rsid w:val="0054240A"/>
    <w:rsid w:val="0054242D"/>
    <w:rsid w:val="00542946"/>
    <w:rsid w:val="00543F31"/>
    <w:rsid w:val="00545339"/>
    <w:rsid w:val="005454CF"/>
    <w:rsid w:val="005465AC"/>
    <w:rsid w:val="0054724F"/>
    <w:rsid w:val="00547E0A"/>
    <w:rsid w:val="00550EE2"/>
    <w:rsid w:val="00551686"/>
    <w:rsid w:val="005517DD"/>
    <w:rsid w:val="00552C8B"/>
    <w:rsid w:val="00552E0E"/>
    <w:rsid w:val="0055468C"/>
    <w:rsid w:val="00554F80"/>
    <w:rsid w:val="00555023"/>
    <w:rsid w:val="00555977"/>
    <w:rsid w:val="005559DB"/>
    <w:rsid w:val="005559DC"/>
    <w:rsid w:val="0055608A"/>
    <w:rsid w:val="005574A8"/>
    <w:rsid w:val="00557AA4"/>
    <w:rsid w:val="005600A2"/>
    <w:rsid w:val="00560BB1"/>
    <w:rsid w:val="005618FF"/>
    <w:rsid w:val="00562866"/>
    <w:rsid w:val="00562D5E"/>
    <w:rsid w:val="005630F3"/>
    <w:rsid w:val="0056341A"/>
    <w:rsid w:val="005652C9"/>
    <w:rsid w:val="005658CD"/>
    <w:rsid w:val="00565F13"/>
    <w:rsid w:val="0056626C"/>
    <w:rsid w:val="00566661"/>
    <w:rsid w:val="005674A6"/>
    <w:rsid w:val="005700A7"/>
    <w:rsid w:val="00570B78"/>
    <w:rsid w:val="00571B6E"/>
    <w:rsid w:val="00571E7A"/>
    <w:rsid w:val="00572276"/>
    <w:rsid w:val="005728A3"/>
    <w:rsid w:val="005755CE"/>
    <w:rsid w:val="005756B8"/>
    <w:rsid w:val="0057571E"/>
    <w:rsid w:val="005757D4"/>
    <w:rsid w:val="00575ACB"/>
    <w:rsid w:val="005761A9"/>
    <w:rsid w:val="005766B0"/>
    <w:rsid w:val="0058092D"/>
    <w:rsid w:val="00580E13"/>
    <w:rsid w:val="00580EEC"/>
    <w:rsid w:val="0058129C"/>
    <w:rsid w:val="00582119"/>
    <w:rsid w:val="00583256"/>
    <w:rsid w:val="005837AE"/>
    <w:rsid w:val="00583877"/>
    <w:rsid w:val="00584BA5"/>
    <w:rsid w:val="00584C72"/>
    <w:rsid w:val="00585372"/>
    <w:rsid w:val="005855CB"/>
    <w:rsid w:val="00585C8A"/>
    <w:rsid w:val="00585CEA"/>
    <w:rsid w:val="00586D7F"/>
    <w:rsid w:val="00586FDA"/>
    <w:rsid w:val="00590257"/>
    <w:rsid w:val="005902AB"/>
    <w:rsid w:val="00590DC0"/>
    <w:rsid w:val="005928BF"/>
    <w:rsid w:val="00593013"/>
    <w:rsid w:val="005947BB"/>
    <w:rsid w:val="005948AD"/>
    <w:rsid w:val="00594C3E"/>
    <w:rsid w:val="0059681F"/>
    <w:rsid w:val="00596C83"/>
    <w:rsid w:val="00597174"/>
    <w:rsid w:val="00597AA1"/>
    <w:rsid w:val="005A00F6"/>
    <w:rsid w:val="005A0660"/>
    <w:rsid w:val="005A098E"/>
    <w:rsid w:val="005A1021"/>
    <w:rsid w:val="005A1A0A"/>
    <w:rsid w:val="005A1DA5"/>
    <w:rsid w:val="005A21D6"/>
    <w:rsid w:val="005A259A"/>
    <w:rsid w:val="005A313C"/>
    <w:rsid w:val="005A3367"/>
    <w:rsid w:val="005A33AF"/>
    <w:rsid w:val="005A3457"/>
    <w:rsid w:val="005A4B12"/>
    <w:rsid w:val="005A4DEF"/>
    <w:rsid w:val="005A63CE"/>
    <w:rsid w:val="005A6934"/>
    <w:rsid w:val="005A6FF8"/>
    <w:rsid w:val="005A7465"/>
    <w:rsid w:val="005A7959"/>
    <w:rsid w:val="005B0431"/>
    <w:rsid w:val="005B0A36"/>
    <w:rsid w:val="005B0C2A"/>
    <w:rsid w:val="005B0FD2"/>
    <w:rsid w:val="005B2139"/>
    <w:rsid w:val="005B2188"/>
    <w:rsid w:val="005B271A"/>
    <w:rsid w:val="005B3DBD"/>
    <w:rsid w:val="005B3F1B"/>
    <w:rsid w:val="005B3F7F"/>
    <w:rsid w:val="005B40A7"/>
    <w:rsid w:val="005B4875"/>
    <w:rsid w:val="005B4F94"/>
    <w:rsid w:val="005B5079"/>
    <w:rsid w:val="005B5ACF"/>
    <w:rsid w:val="005B6246"/>
    <w:rsid w:val="005B6575"/>
    <w:rsid w:val="005B6C86"/>
    <w:rsid w:val="005B783D"/>
    <w:rsid w:val="005C051F"/>
    <w:rsid w:val="005C19F2"/>
    <w:rsid w:val="005C1F4C"/>
    <w:rsid w:val="005C2988"/>
    <w:rsid w:val="005C2F8F"/>
    <w:rsid w:val="005C32E1"/>
    <w:rsid w:val="005C3653"/>
    <w:rsid w:val="005C4640"/>
    <w:rsid w:val="005C48CE"/>
    <w:rsid w:val="005C504B"/>
    <w:rsid w:val="005C5F1E"/>
    <w:rsid w:val="005C66C5"/>
    <w:rsid w:val="005D10F1"/>
    <w:rsid w:val="005D26A7"/>
    <w:rsid w:val="005D2826"/>
    <w:rsid w:val="005D2ABE"/>
    <w:rsid w:val="005D2B8E"/>
    <w:rsid w:val="005D2DE3"/>
    <w:rsid w:val="005D54BD"/>
    <w:rsid w:val="005D7712"/>
    <w:rsid w:val="005D7ADB"/>
    <w:rsid w:val="005E0635"/>
    <w:rsid w:val="005E1E1C"/>
    <w:rsid w:val="005E207E"/>
    <w:rsid w:val="005E25C9"/>
    <w:rsid w:val="005E315A"/>
    <w:rsid w:val="005E3CA7"/>
    <w:rsid w:val="005E5488"/>
    <w:rsid w:val="005E5C2E"/>
    <w:rsid w:val="005E69E3"/>
    <w:rsid w:val="005E7438"/>
    <w:rsid w:val="005E7DCE"/>
    <w:rsid w:val="005E7FE5"/>
    <w:rsid w:val="005F00BB"/>
    <w:rsid w:val="005F0118"/>
    <w:rsid w:val="005F0AD8"/>
    <w:rsid w:val="005F16AF"/>
    <w:rsid w:val="005F1FA8"/>
    <w:rsid w:val="005F3862"/>
    <w:rsid w:val="005F3FA2"/>
    <w:rsid w:val="005F45C7"/>
    <w:rsid w:val="005F46A2"/>
    <w:rsid w:val="005F4D8A"/>
    <w:rsid w:val="005F5419"/>
    <w:rsid w:val="005F6B4A"/>
    <w:rsid w:val="005F6EA2"/>
    <w:rsid w:val="00600A94"/>
    <w:rsid w:val="00600F57"/>
    <w:rsid w:val="006014A5"/>
    <w:rsid w:val="00601C66"/>
    <w:rsid w:val="00602304"/>
    <w:rsid w:val="00602574"/>
    <w:rsid w:val="006027CE"/>
    <w:rsid w:val="0060309D"/>
    <w:rsid w:val="00603A5D"/>
    <w:rsid w:val="006046F8"/>
    <w:rsid w:val="006049FA"/>
    <w:rsid w:val="00607C6A"/>
    <w:rsid w:val="00610408"/>
    <w:rsid w:val="00611415"/>
    <w:rsid w:val="00612851"/>
    <w:rsid w:val="00612DED"/>
    <w:rsid w:val="00613044"/>
    <w:rsid w:val="0061343E"/>
    <w:rsid w:val="00614503"/>
    <w:rsid w:val="00614CFA"/>
    <w:rsid w:val="0061644C"/>
    <w:rsid w:val="0061661E"/>
    <w:rsid w:val="00616C93"/>
    <w:rsid w:val="00617764"/>
    <w:rsid w:val="006178D8"/>
    <w:rsid w:val="0062012B"/>
    <w:rsid w:val="00620BF5"/>
    <w:rsid w:val="00620D1B"/>
    <w:rsid w:val="00621E05"/>
    <w:rsid w:val="0062279C"/>
    <w:rsid w:val="00622A08"/>
    <w:rsid w:val="00623F63"/>
    <w:rsid w:val="006246D0"/>
    <w:rsid w:val="00624AED"/>
    <w:rsid w:val="006254D0"/>
    <w:rsid w:val="006262D8"/>
    <w:rsid w:val="00630C5E"/>
    <w:rsid w:val="006313A4"/>
    <w:rsid w:val="006323B6"/>
    <w:rsid w:val="0063369C"/>
    <w:rsid w:val="00633789"/>
    <w:rsid w:val="00634C8C"/>
    <w:rsid w:val="006364FD"/>
    <w:rsid w:val="006367ED"/>
    <w:rsid w:val="0063688A"/>
    <w:rsid w:val="00636896"/>
    <w:rsid w:val="0063693A"/>
    <w:rsid w:val="0063745B"/>
    <w:rsid w:val="00637E59"/>
    <w:rsid w:val="006402F8"/>
    <w:rsid w:val="006413B9"/>
    <w:rsid w:val="006416B1"/>
    <w:rsid w:val="006416E5"/>
    <w:rsid w:val="006430D0"/>
    <w:rsid w:val="0064318A"/>
    <w:rsid w:val="00643308"/>
    <w:rsid w:val="00643D00"/>
    <w:rsid w:val="0064408C"/>
    <w:rsid w:val="006446B0"/>
    <w:rsid w:val="00644C68"/>
    <w:rsid w:val="00645190"/>
    <w:rsid w:val="006452C4"/>
    <w:rsid w:val="006457AA"/>
    <w:rsid w:val="006467C1"/>
    <w:rsid w:val="00646FCD"/>
    <w:rsid w:val="00647E20"/>
    <w:rsid w:val="006521D1"/>
    <w:rsid w:val="00654517"/>
    <w:rsid w:val="006546B7"/>
    <w:rsid w:val="00654D40"/>
    <w:rsid w:val="00654DFC"/>
    <w:rsid w:val="006571D9"/>
    <w:rsid w:val="00657484"/>
    <w:rsid w:val="00657B58"/>
    <w:rsid w:val="00660295"/>
    <w:rsid w:val="0066075B"/>
    <w:rsid w:val="006609EF"/>
    <w:rsid w:val="0066148A"/>
    <w:rsid w:val="00661A75"/>
    <w:rsid w:val="00661E42"/>
    <w:rsid w:val="006620B7"/>
    <w:rsid w:val="00662280"/>
    <w:rsid w:val="006625B3"/>
    <w:rsid w:val="00662A48"/>
    <w:rsid w:val="006630B5"/>
    <w:rsid w:val="006634EA"/>
    <w:rsid w:val="00663644"/>
    <w:rsid w:val="00663868"/>
    <w:rsid w:val="0066434D"/>
    <w:rsid w:val="006647C6"/>
    <w:rsid w:val="0066581B"/>
    <w:rsid w:val="0066587C"/>
    <w:rsid w:val="006662EC"/>
    <w:rsid w:val="00666392"/>
    <w:rsid w:val="006674E5"/>
    <w:rsid w:val="00667F65"/>
    <w:rsid w:val="00670BAC"/>
    <w:rsid w:val="00670D66"/>
    <w:rsid w:val="0067115B"/>
    <w:rsid w:val="00672619"/>
    <w:rsid w:val="00672DF4"/>
    <w:rsid w:val="00672EE1"/>
    <w:rsid w:val="006744E4"/>
    <w:rsid w:val="006758AC"/>
    <w:rsid w:val="006759A5"/>
    <w:rsid w:val="00676AB5"/>
    <w:rsid w:val="00676D50"/>
    <w:rsid w:val="0067775F"/>
    <w:rsid w:val="00677C27"/>
    <w:rsid w:val="0068005A"/>
    <w:rsid w:val="006806B3"/>
    <w:rsid w:val="00680C3E"/>
    <w:rsid w:val="00680F69"/>
    <w:rsid w:val="0068126F"/>
    <w:rsid w:val="00681EB6"/>
    <w:rsid w:val="00683289"/>
    <w:rsid w:val="006839AB"/>
    <w:rsid w:val="00683B37"/>
    <w:rsid w:val="006847A1"/>
    <w:rsid w:val="00684BBA"/>
    <w:rsid w:val="006850E6"/>
    <w:rsid w:val="00686B83"/>
    <w:rsid w:val="006873A8"/>
    <w:rsid w:val="0068741E"/>
    <w:rsid w:val="00687B2A"/>
    <w:rsid w:val="0069099C"/>
    <w:rsid w:val="00691460"/>
    <w:rsid w:val="0069185D"/>
    <w:rsid w:val="00692747"/>
    <w:rsid w:val="00692A5E"/>
    <w:rsid w:val="00693C23"/>
    <w:rsid w:val="00694718"/>
    <w:rsid w:val="00695254"/>
    <w:rsid w:val="006960CB"/>
    <w:rsid w:val="0069642A"/>
    <w:rsid w:val="006A148B"/>
    <w:rsid w:val="006A3E4C"/>
    <w:rsid w:val="006A3F76"/>
    <w:rsid w:val="006A4357"/>
    <w:rsid w:val="006A43F0"/>
    <w:rsid w:val="006A477B"/>
    <w:rsid w:val="006A5F37"/>
    <w:rsid w:val="006A639D"/>
    <w:rsid w:val="006A6989"/>
    <w:rsid w:val="006A6BD2"/>
    <w:rsid w:val="006A6C32"/>
    <w:rsid w:val="006B09B9"/>
    <w:rsid w:val="006B09E8"/>
    <w:rsid w:val="006B1104"/>
    <w:rsid w:val="006B11C3"/>
    <w:rsid w:val="006B1EA8"/>
    <w:rsid w:val="006B2E0E"/>
    <w:rsid w:val="006B3C4F"/>
    <w:rsid w:val="006B4A85"/>
    <w:rsid w:val="006B4ADE"/>
    <w:rsid w:val="006B5B0B"/>
    <w:rsid w:val="006B6380"/>
    <w:rsid w:val="006B77DA"/>
    <w:rsid w:val="006C088B"/>
    <w:rsid w:val="006C0F60"/>
    <w:rsid w:val="006C199D"/>
    <w:rsid w:val="006C2738"/>
    <w:rsid w:val="006C2A9F"/>
    <w:rsid w:val="006C2E7E"/>
    <w:rsid w:val="006C3DE3"/>
    <w:rsid w:val="006C4002"/>
    <w:rsid w:val="006C50A0"/>
    <w:rsid w:val="006C5DE5"/>
    <w:rsid w:val="006C5F1F"/>
    <w:rsid w:val="006C6B59"/>
    <w:rsid w:val="006D0892"/>
    <w:rsid w:val="006D0A7B"/>
    <w:rsid w:val="006D1287"/>
    <w:rsid w:val="006D12A9"/>
    <w:rsid w:val="006D186F"/>
    <w:rsid w:val="006D1E8B"/>
    <w:rsid w:val="006D213A"/>
    <w:rsid w:val="006D255A"/>
    <w:rsid w:val="006D32BD"/>
    <w:rsid w:val="006D32ED"/>
    <w:rsid w:val="006D345D"/>
    <w:rsid w:val="006D3A24"/>
    <w:rsid w:val="006D466C"/>
    <w:rsid w:val="006D473F"/>
    <w:rsid w:val="006D47A6"/>
    <w:rsid w:val="006D48CF"/>
    <w:rsid w:val="006D6497"/>
    <w:rsid w:val="006D6A79"/>
    <w:rsid w:val="006D73B9"/>
    <w:rsid w:val="006D756D"/>
    <w:rsid w:val="006D7A45"/>
    <w:rsid w:val="006E0C5F"/>
    <w:rsid w:val="006E1281"/>
    <w:rsid w:val="006E15DB"/>
    <w:rsid w:val="006E1B96"/>
    <w:rsid w:val="006E1C08"/>
    <w:rsid w:val="006E236B"/>
    <w:rsid w:val="006E25C7"/>
    <w:rsid w:val="006E3114"/>
    <w:rsid w:val="006E415A"/>
    <w:rsid w:val="006E4777"/>
    <w:rsid w:val="006E4BBD"/>
    <w:rsid w:val="006E60C6"/>
    <w:rsid w:val="006E6648"/>
    <w:rsid w:val="006E6776"/>
    <w:rsid w:val="006E6A46"/>
    <w:rsid w:val="006E6F14"/>
    <w:rsid w:val="006E6F1E"/>
    <w:rsid w:val="006E76B8"/>
    <w:rsid w:val="006E7AD9"/>
    <w:rsid w:val="006E7D89"/>
    <w:rsid w:val="006F05B0"/>
    <w:rsid w:val="006F1D01"/>
    <w:rsid w:val="006F1DB5"/>
    <w:rsid w:val="006F2090"/>
    <w:rsid w:val="006F216F"/>
    <w:rsid w:val="006F2A55"/>
    <w:rsid w:val="006F2CDB"/>
    <w:rsid w:val="006F2E9A"/>
    <w:rsid w:val="006F3375"/>
    <w:rsid w:val="006F4872"/>
    <w:rsid w:val="006F53A1"/>
    <w:rsid w:val="006F54A3"/>
    <w:rsid w:val="006F59A0"/>
    <w:rsid w:val="006F689E"/>
    <w:rsid w:val="006F6D94"/>
    <w:rsid w:val="006F7EAE"/>
    <w:rsid w:val="007003DA"/>
    <w:rsid w:val="00701EE0"/>
    <w:rsid w:val="00702F96"/>
    <w:rsid w:val="00703476"/>
    <w:rsid w:val="00704FE3"/>
    <w:rsid w:val="007070D0"/>
    <w:rsid w:val="0070763A"/>
    <w:rsid w:val="007078B3"/>
    <w:rsid w:val="00710F4C"/>
    <w:rsid w:val="007114FD"/>
    <w:rsid w:val="007116DD"/>
    <w:rsid w:val="00711F4F"/>
    <w:rsid w:val="007127C8"/>
    <w:rsid w:val="00712997"/>
    <w:rsid w:val="0071411D"/>
    <w:rsid w:val="00714B42"/>
    <w:rsid w:val="00715159"/>
    <w:rsid w:val="0071613E"/>
    <w:rsid w:val="0071684B"/>
    <w:rsid w:val="00716CB8"/>
    <w:rsid w:val="0071780B"/>
    <w:rsid w:val="0072070E"/>
    <w:rsid w:val="0072071B"/>
    <w:rsid w:val="007219AB"/>
    <w:rsid w:val="00721FAF"/>
    <w:rsid w:val="0072264D"/>
    <w:rsid w:val="00722EC2"/>
    <w:rsid w:val="0072317E"/>
    <w:rsid w:val="00723C9D"/>
    <w:rsid w:val="00724377"/>
    <w:rsid w:val="00725D56"/>
    <w:rsid w:val="007261B4"/>
    <w:rsid w:val="0072628A"/>
    <w:rsid w:val="007272A4"/>
    <w:rsid w:val="007277BC"/>
    <w:rsid w:val="00730058"/>
    <w:rsid w:val="007309AC"/>
    <w:rsid w:val="00733252"/>
    <w:rsid w:val="007334CC"/>
    <w:rsid w:val="00734990"/>
    <w:rsid w:val="00735B59"/>
    <w:rsid w:val="00736419"/>
    <w:rsid w:val="00737044"/>
    <w:rsid w:val="007378D0"/>
    <w:rsid w:val="00737A90"/>
    <w:rsid w:val="00740AF1"/>
    <w:rsid w:val="0074184D"/>
    <w:rsid w:val="007426AD"/>
    <w:rsid w:val="00743703"/>
    <w:rsid w:val="00743E55"/>
    <w:rsid w:val="007448B7"/>
    <w:rsid w:val="00744931"/>
    <w:rsid w:val="0074616B"/>
    <w:rsid w:val="007472C0"/>
    <w:rsid w:val="00747E7F"/>
    <w:rsid w:val="00751785"/>
    <w:rsid w:val="00751921"/>
    <w:rsid w:val="00751F3B"/>
    <w:rsid w:val="00752050"/>
    <w:rsid w:val="00752AF7"/>
    <w:rsid w:val="00752BAD"/>
    <w:rsid w:val="00753249"/>
    <w:rsid w:val="00753D0D"/>
    <w:rsid w:val="00755C55"/>
    <w:rsid w:val="007561E8"/>
    <w:rsid w:val="0075650C"/>
    <w:rsid w:val="00756ADD"/>
    <w:rsid w:val="00756EC3"/>
    <w:rsid w:val="007574DC"/>
    <w:rsid w:val="0075783A"/>
    <w:rsid w:val="00757A88"/>
    <w:rsid w:val="00757ACD"/>
    <w:rsid w:val="00757D57"/>
    <w:rsid w:val="007600D3"/>
    <w:rsid w:val="00760340"/>
    <w:rsid w:val="0076070D"/>
    <w:rsid w:val="0076086E"/>
    <w:rsid w:val="00760A70"/>
    <w:rsid w:val="00760F48"/>
    <w:rsid w:val="0076159A"/>
    <w:rsid w:val="007615C1"/>
    <w:rsid w:val="007616D4"/>
    <w:rsid w:val="0076191D"/>
    <w:rsid w:val="00761A92"/>
    <w:rsid w:val="00762AEE"/>
    <w:rsid w:val="00762D73"/>
    <w:rsid w:val="00762FBE"/>
    <w:rsid w:val="0076325E"/>
    <w:rsid w:val="00764068"/>
    <w:rsid w:val="007648F2"/>
    <w:rsid w:val="00764E34"/>
    <w:rsid w:val="007659D0"/>
    <w:rsid w:val="00765B3C"/>
    <w:rsid w:val="00766024"/>
    <w:rsid w:val="00766172"/>
    <w:rsid w:val="00767021"/>
    <w:rsid w:val="00767FE8"/>
    <w:rsid w:val="00772C46"/>
    <w:rsid w:val="00772F0C"/>
    <w:rsid w:val="007737B0"/>
    <w:rsid w:val="0077464F"/>
    <w:rsid w:val="007752D2"/>
    <w:rsid w:val="00775AB9"/>
    <w:rsid w:val="007769FB"/>
    <w:rsid w:val="00777528"/>
    <w:rsid w:val="0078036F"/>
    <w:rsid w:val="00780857"/>
    <w:rsid w:val="00780DC2"/>
    <w:rsid w:val="007825C5"/>
    <w:rsid w:val="00782622"/>
    <w:rsid w:val="00782FDC"/>
    <w:rsid w:val="00782FFC"/>
    <w:rsid w:val="0078373C"/>
    <w:rsid w:val="00783877"/>
    <w:rsid w:val="00783E41"/>
    <w:rsid w:val="0078428F"/>
    <w:rsid w:val="0078542B"/>
    <w:rsid w:val="0078675D"/>
    <w:rsid w:val="007873D0"/>
    <w:rsid w:val="0079010D"/>
    <w:rsid w:val="00791C65"/>
    <w:rsid w:val="00791CE4"/>
    <w:rsid w:val="00792A58"/>
    <w:rsid w:val="00793F74"/>
    <w:rsid w:val="00794BAD"/>
    <w:rsid w:val="00794C49"/>
    <w:rsid w:val="00794E10"/>
    <w:rsid w:val="00795EA9"/>
    <w:rsid w:val="00797623"/>
    <w:rsid w:val="0079784F"/>
    <w:rsid w:val="00797B3E"/>
    <w:rsid w:val="00797F03"/>
    <w:rsid w:val="007A0495"/>
    <w:rsid w:val="007A04BB"/>
    <w:rsid w:val="007A06F9"/>
    <w:rsid w:val="007A0F5F"/>
    <w:rsid w:val="007A11AC"/>
    <w:rsid w:val="007A2051"/>
    <w:rsid w:val="007A24D4"/>
    <w:rsid w:val="007A3F7F"/>
    <w:rsid w:val="007A4740"/>
    <w:rsid w:val="007A4861"/>
    <w:rsid w:val="007A5033"/>
    <w:rsid w:val="007A5D39"/>
    <w:rsid w:val="007A6200"/>
    <w:rsid w:val="007A6244"/>
    <w:rsid w:val="007A6E8E"/>
    <w:rsid w:val="007A6EE9"/>
    <w:rsid w:val="007A7706"/>
    <w:rsid w:val="007B09C0"/>
    <w:rsid w:val="007B0EE3"/>
    <w:rsid w:val="007B0F68"/>
    <w:rsid w:val="007B17AA"/>
    <w:rsid w:val="007B29C7"/>
    <w:rsid w:val="007B2A60"/>
    <w:rsid w:val="007B377F"/>
    <w:rsid w:val="007B3BCA"/>
    <w:rsid w:val="007B3E59"/>
    <w:rsid w:val="007B4754"/>
    <w:rsid w:val="007B47E7"/>
    <w:rsid w:val="007B657C"/>
    <w:rsid w:val="007B65CD"/>
    <w:rsid w:val="007B66CE"/>
    <w:rsid w:val="007C0415"/>
    <w:rsid w:val="007C1238"/>
    <w:rsid w:val="007C1918"/>
    <w:rsid w:val="007C19D6"/>
    <w:rsid w:val="007C1A91"/>
    <w:rsid w:val="007C1E32"/>
    <w:rsid w:val="007C21C7"/>
    <w:rsid w:val="007C295C"/>
    <w:rsid w:val="007C32E3"/>
    <w:rsid w:val="007C34E7"/>
    <w:rsid w:val="007C4091"/>
    <w:rsid w:val="007C531C"/>
    <w:rsid w:val="007D0F79"/>
    <w:rsid w:val="007D1180"/>
    <w:rsid w:val="007D11B6"/>
    <w:rsid w:val="007D1D99"/>
    <w:rsid w:val="007D2E87"/>
    <w:rsid w:val="007D3957"/>
    <w:rsid w:val="007D3B5C"/>
    <w:rsid w:val="007D3E32"/>
    <w:rsid w:val="007D4B25"/>
    <w:rsid w:val="007D515E"/>
    <w:rsid w:val="007D588D"/>
    <w:rsid w:val="007D5A90"/>
    <w:rsid w:val="007D5E46"/>
    <w:rsid w:val="007D6817"/>
    <w:rsid w:val="007D690E"/>
    <w:rsid w:val="007E0542"/>
    <w:rsid w:val="007E0E9B"/>
    <w:rsid w:val="007E1296"/>
    <w:rsid w:val="007E2DC2"/>
    <w:rsid w:val="007E34CE"/>
    <w:rsid w:val="007E4721"/>
    <w:rsid w:val="007E4D34"/>
    <w:rsid w:val="007E5194"/>
    <w:rsid w:val="007E5929"/>
    <w:rsid w:val="007E5E4A"/>
    <w:rsid w:val="007E65D5"/>
    <w:rsid w:val="007E6745"/>
    <w:rsid w:val="007E7793"/>
    <w:rsid w:val="007E7FBB"/>
    <w:rsid w:val="007F0531"/>
    <w:rsid w:val="007F08AA"/>
    <w:rsid w:val="007F1136"/>
    <w:rsid w:val="007F1977"/>
    <w:rsid w:val="007F1F9D"/>
    <w:rsid w:val="007F26A8"/>
    <w:rsid w:val="007F26C0"/>
    <w:rsid w:val="007F2FA8"/>
    <w:rsid w:val="007F3842"/>
    <w:rsid w:val="007F4D4E"/>
    <w:rsid w:val="007F4E98"/>
    <w:rsid w:val="007F4F7F"/>
    <w:rsid w:val="007F6A33"/>
    <w:rsid w:val="007F7262"/>
    <w:rsid w:val="007F7C9C"/>
    <w:rsid w:val="00800573"/>
    <w:rsid w:val="008013E4"/>
    <w:rsid w:val="008017CF"/>
    <w:rsid w:val="008021A3"/>
    <w:rsid w:val="00802EB9"/>
    <w:rsid w:val="008032D8"/>
    <w:rsid w:val="008036D8"/>
    <w:rsid w:val="008048EB"/>
    <w:rsid w:val="008051FF"/>
    <w:rsid w:val="00805395"/>
    <w:rsid w:val="008057CB"/>
    <w:rsid w:val="00806166"/>
    <w:rsid w:val="0080758D"/>
    <w:rsid w:val="00807D7D"/>
    <w:rsid w:val="00813015"/>
    <w:rsid w:val="00813DA4"/>
    <w:rsid w:val="008145DA"/>
    <w:rsid w:val="00814FD9"/>
    <w:rsid w:val="00815680"/>
    <w:rsid w:val="008156E4"/>
    <w:rsid w:val="0081747C"/>
    <w:rsid w:val="008203EA"/>
    <w:rsid w:val="0082069C"/>
    <w:rsid w:val="00821CDC"/>
    <w:rsid w:val="00821DCB"/>
    <w:rsid w:val="008220BA"/>
    <w:rsid w:val="00822712"/>
    <w:rsid w:val="00823693"/>
    <w:rsid w:val="00826B2E"/>
    <w:rsid w:val="00826C84"/>
    <w:rsid w:val="00826E1D"/>
    <w:rsid w:val="00827E5D"/>
    <w:rsid w:val="00831083"/>
    <w:rsid w:val="00831F1E"/>
    <w:rsid w:val="00832298"/>
    <w:rsid w:val="008322B4"/>
    <w:rsid w:val="00832D71"/>
    <w:rsid w:val="008339CB"/>
    <w:rsid w:val="00835099"/>
    <w:rsid w:val="0083526E"/>
    <w:rsid w:val="00835F55"/>
    <w:rsid w:val="00836193"/>
    <w:rsid w:val="008362E4"/>
    <w:rsid w:val="00836578"/>
    <w:rsid w:val="00836CFE"/>
    <w:rsid w:val="00840E21"/>
    <w:rsid w:val="00840EA8"/>
    <w:rsid w:val="00841A0C"/>
    <w:rsid w:val="008420CC"/>
    <w:rsid w:val="00842F5B"/>
    <w:rsid w:val="0084372D"/>
    <w:rsid w:val="00843D31"/>
    <w:rsid w:val="00843EE3"/>
    <w:rsid w:val="008453A4"/>
    <w:rsid w:val="00845896"/>
    <w:rsid w:val="00845EE4"/>
    <w:rsid w:val="00845F2D"/>
    <w:rsid w:val="00846942"/>
    <w:rsid w:val="00846ABB"/>
    <w:rsid w:val="00847210"/>
    <w:rsid w:val="0084774D"/>
    <w:rsid w:val="00847791"/>
    <w:rsid w:val="00847BFB"/>
    <w:rsid w:val="00847C44"/>
    <w:rsid w:val="008501AB"/>
    <w:rsid w:val="008509BE"/>
    <w:rsid w:val="00850D32"/>
    <w:rsid w:val="00850EAA"/>
    <w:rsid w:val="00851D6A"/>
    <w:rsid w:val="00852727"/>
    <w:rsid w:val="00852DE2"/>
    <w:rsid w:val="00852E6C"/>
    <w:rsid w:val="0085360A"/>
    <w:rsid w:val="00853977"/>
    <w:rsid w:val="0085477E"/>
    <w:rsid w:val="00854F78"/>
    <w:rsid w:val="00855069"/>
    <w:rsid w:val="0085542C"/>
    <w:rsid w:val="0085549F"/>
    <w:rsid w:val="00856118"/>
    <w:rsid w:val="0085663A"/>
    <w:rsid w:val="00856D3F"/>
    <w:rsid w:val="008576D2"/>
    <w:rsid w:val="008578FE"/>
    <w:rsid w:val="00857CB9"/>
    <w:rsid w:val="00857CE6"/>
    <w:rsid w:val="008600E5"/>
    <w:rsid w:val="0086044F"/>
    <w:rsid w:val="0086059A"/>
    <w:rsid w:val="00861BBE"/>
    <w:rsid w:val="008641F2"/>
    <w:rsid w:val="008672B3"/>
    <w:rsid w:val="00867417"/>
    <w:rsid w:val="00867501"/>
    <w:rsid w:val="00867704"/>
    <w:rsid w:val="008678B3"/>
    <w:rsid w:val="00867B5D"/>
    <w:rsid w:val="00870933"/>
    <w:rsid w:val="00870DC1"/>
    <w:rsid w:val="0087120E"/>
    <w:rsid w:val="008719AD"/>
    <w:rsid w:val="008725BF"/>
    <w:rsid w:val="00872E1A"/>
    <w:rsid w:val="008732E6"/>
    <w:rsid w:val="00873AAC"/>
    <w:rsid w:val="00873DD7"/>
    <w:rsid w:val="00875AEF"/>
    <w:rsid w:val="00877997"/>
    <w:rsid w:val="00877C47"/>
    <w:rsid w:val="008802F8"/>
    <w:rsid w:val="00881070"/>
    <w:rsid w:val="0088195C"/>
    <w:rsid w:val="00882046"/>
    <w:rsid w:val="008821FC"/>
    <w:rsid w:val="0088320C"/>
    <w:rsid w:val="00883D6C"/>
    <w:rsid w:val="0088523F"/>
    <w:rsid w:val="00885AD0"/>
    <w:rsid w:val="00885C27"/>
    <w:rsid w:val="00886193"/>
    <w:rsid w:val="00886E40"/>
    <w:rsid w:val="00887057"/>
    <w:rsid w:val="00887275"/>
    <w:rsid w:val="00887776"/>
    <w:rsid w:val="00887EAD"/>
    <w:rsid w:val="008907EA"/>
    <w:rsid w:val="00890F3A"/>
    <w:rsid w:val="008914A0"/>
    <w:rsid w:val="0089250F"/>
    <w:rsid w:val="0089352E"/>
    <w:rsid w:val="008940E1"/>
    <w:rsid w:val="00894619"/>
    <w:rsid w:val="00895538"/>
    <w:rsid w:val="008960A4"/>
    <w:rsid w:val="00896D53"/>
    <w:rsid w:val="008A00BE"/>
    <w:rsid w:val="008A035D"/>
    <w:rsid w:val="008A15D2"/>
    <w:rsid w:val="008A15DA"/>
    <w:rsid w:val="008A1702"/>
    <w:rsid w:val="008A1AD0"/>
    <w:rsid w:val="008A2628"/>
    <w:rsid w:val="008A3754"/>
    <w:rsid w:val="008A443C"/>
    <w:rsid w:val="008A4580"/>
    <w:rsid w:val="008A466F"/>
    <w:rsid w:val="008A4DA1"/>
    <w:rsid w:val="008A5313"/>
    <w:rsid w:val="008A5C06"/>
    <w:rsid w:val="008A618C"/>
    <w:rsid w:val="008A6829"/>
    <w:rsid w:val="008A710C"/>
    <w:rsid w:val="008A7DDE"/>
    <w:rsid w:val="008B0B1A"/>
    <w:rsid w:val="008B105C"/>
    <w:rsid w:val="008B10D3"/>
    <w:rsid w:val="008B1286"/>
    <w:rsid w:val="008B1F0C"/>
    <w:rsid w:val="008B20B3"/>
    <w:rsid w:val="008B23CC"/>
    <w:rsid w:val="008B2D17"/>
    <w:rsid w:val="008B2D1D"/>
    <w:rsid w:val="008B303C"/>
    <w:rsid w:val="008B4AB4"/>
    <w:rsid w:val="008B4BBD"/>
    <w:rsid w:val="008B5731"/>
    <w:rsid w:val="008B5741"/>
    <w:rsid w:val="008B5A7D"/>
    <w:rsid w:val="008B6744"/>
    <w:rsid w:val="008B695F"/>
    <w:rsid w:val="008B7C4B"/>
    <w:rsid w:val="008C06FD"/>
    <w:rsid w:val="008C0D62"/>
    <w:rsid w:val="008C2E47"/>
    <w:rsid w:val="008C3E7F"/>
    <w:rsid w:val="008C4B78"/>
    <w:rsid w:val="008C4DE7"/>
    <w:rsid w:val="008C504C"/>
    <w:rsid w:val="008C64C3"/>
    <w:rsid w:val="008C64FF"/>
    <w:rsid w:val="008C6D22"/>
    <w:rsid w:val="008C7561"/>
    <w:rsid w:val="008C7EEA"/>
    <w:rsid w:val="008D05C0"/>
    <w:rsid w:val="008D12D1"/>
    <w:rsid w:val="008D1B0D"/>
    <w:rsid w:val="008D204E"/>
    <w:rsid w:val="008D3552"/>
    <w:rsid w:val="008D5393"/>
    <w:rsid w:val="008E102E"/>
    <w:rsid w:val="008E1348"/>
    <w:rsid w:val="008E233D"/>
    <w:rsid w:val="008E2546"/>
    <w:rsid w:val="008E274A"/>
    <w:rsid w:val="008E315B"/>
    <w:rsid w:val="008E43EF"/>
    <w:rsid w:val="008E44E3"/>
    <w:rsid w:val="008E53E7"/>
    <w:rsid w:val="008E5C2A"/>
    <w:rsid w:val="008E677B"/>
    <w:rsid w:val="008E69BD"/>
    <w:rsid w:val="008E6AD7"/>
    <w:rsid w:val="008E7C32"/>
    <w:rsid w:val="008F07DA"/>
    <w:rsid w:val="008F1378"/>
    <w:rsid w:val="008F207A"/>
    <w:rsid w:val="008F26CB"/>
    <w:rsid w:val="008F2BAA"/>
    <w:rsid w:val="008F40D5"/>
    <w:rsid w:val="008F462F"/>
    <w:rsid w:val="008F4B9F"/>
    <w:rsid w:val="008F59F6"/>
    <w:rsid w:val="008F5B53"/>
    <w:rsid w:val="008F67A7"/>
    <w:rsid w:val="008F68ED"/>
    <w:rsid w:val="008F7630"/>
    <w:rsid w:val="009001F4"/>
    <w:rsid w:val="00900F39"/>
    <w:rsid w:val="009013CB"/>
    <w:rsid w:val="00901409"/>
    <w:rsid w:val="00902B64"/>
    <w:rsid w:val="0090476E"/>
    <w:rsid w:val="00904E0B"/>
    <w:rsid w:val="009051EC"/>
    <w:rsid w:val="0090567E"/>
    <w:rsid w:val="00905863"/>
    <w:rsid w:val="00906085"/>
    <w:rsid w:val="00906D44"/>
    <w:rsid w:val="00907103"/>
    <w:rsid w:val="00907387"/>
    <w:rsid w:val="009076AC"/>
    <w:rsid w:val="00907C41"/>
    <w:rsid w:val="00910312"/>
    <w:rsid w:val="00910DAA"/>
    <w:rsid w:val="00911906"/>
    <w:rsid w:val="009119C2"/>
    <w:rsid w:val="00912269"/>
    <w:rsid w:val="009122AF"/>
    <w:rsid w:val="009128D8"/>
    <w:rsid w:val="009132DB"/>
    <w:rsid w:val="009137CC"/>
    <w:rsid w:val="00914604"/>
    <w:rsid w:val="00914C1F"/>
    <w:rsid w:val="009160D3"/>
    <w:rsid w:val="00916368"/>
    <w:rsid w:val="009166E0"/>
    <w:rsid w:val="00917BD7"/>
    <w:rsid w:val="00917E59"/>
    <w:rsid w:val="00920124"/>
    <w:rsid w:val="009203CE"/>
    <w:rsid w:val="00921915"/>
    <w:rsid w:val="00921B2F"/>
    <w:rsid w:val="00921B43"/>
    <w:rsid w:val="00921BD7"/>
    <w:rsid w:val="0092205A"/>
    <w:rsid w:val="0092248B"/>
    <w:rsid w:val="0092355A"/>
    <w:rsid w:val="00923FFB"/>
    <w:rsid w:val="00925034"/>
    <w:rsid w:val="009251E3"/>
    <w:rsid w:val="0092626E"/>
    <w:rsid w:val="00926E8E"/>
    <w:rsid w:val="00926F78"/>
    <w:rsid w:val="00927695"/>
    <w:rsid w:val="009276C2"/>
    <w:rsid w:val="00927DED"/>
    <w:rsid w:val="0093045F"/>
    <w:rsid w:val="00930713"/>
    <w:rsid w:val="00931387"/>
    <w:rsid w:val="009315F1"/>
    <w:rsid w:val="009322A5"/>
    <w:rsid w:val="0093258D"/>
    <w:rsid w:val="009326BD"/>
    <w:rsid w:val="00933018"/>
    <w:rsid w:val="009335D9"/>
    <w:rsid w:val="00934176"/>
    <w:rsid w:val="009345DA"/>
    <w:rsid w:val="0093492E"/>
    <w:rsid w:val="0093496E"/>
    <w:rsid w:val="00937ACA"/>
    <w:rsid w:val="00940806"/>
    <w:rsid w:val="00940E67"/>
    <w:rsid w:val="009413C3"/>
    <w:rsid w:val="00941825"/>
    <w:rsid w:val="0094260D"/>
    <w:rsid w:val="0094276B"/>
    <w:rsid w:val="00942828"/>
    <w:rsid w:val="00942BD0"/>
    <w:rsid w:val="00942F72"/>
    <w:rsid w:val="00943329"/>
    <w:rsid w:val="00943B14"/>
    <w:rsid w:val="0094457F"/>
    <w:rsid w:val="00944916"/>
    <w:rsid w:val="0094500F"/>
    <w:rsid w:val="009452B0"/>
    <w:rsid w:val="0094677F"/>
    <w:rsid w:val="0094682B"/>
    <w:rsid w:val="00947D52"/>
    <w:rsid w:val="0095044A"/>
    <w:rsid w:val="009533D9"/>
    <w:rsid w:val="0095360D"/>
    <w:rsid w:val="00954509"/>
    <w:rsid w:val="009549E8"/>
    <w:rsid w:val="00954CC7"/>
    <w:rsid w:val="009554E9"/>
    <w:rsid w:val="009554FF"/>
    <w:rsid w:val="00955F72"/>
    <w:rsid w:val="0095624B"/>
    <w:rsid w:val="00956EC8"/>
    <w:rsid w:val="00960672"/>
    <w:rsid w:val="009617F9"/>
    <w:rsid w:val="009619BD"/>
    <w:rsid w:val="009619F6"/>
    <w:rsid w:val="00961A82"/>
    <w:rsid w:val="00962FA1"/>
    <w:rsid w:val="009647E4"/>
    <w:rsid w:val="0096515A"/>
    <w:rsid w:val="00965B6D"/>
    <w:rsid w:val="00965E0D"/>
    <w:rsid w:val="009662BE"/>
    <w:rsid w:val="0096668F"/>
    <w:rsid w:val="00967827"/>
    <w:rsid w:val="00970EBA"/>
    <w:rsid w:val="00971C84"/>
    <w:rsid w:val="00972605"/>
    <w:rsid w:val="009727E2"/>
    <w:rsid w:val="009746F4"/>
    <w:rsid w:val="00974BC2"/>
    <w:rsid w:val="00974EFC"/>
    <w:rsid w:val="009753D5"/>
    <w:rsid w:val="00975A39"/>
    <w:rsid w:val="00976F5D"/>
    <w:rsid w:val="00976F80"/>
    <w:rsid w:val="00977390"/>
    <w:rsid w:val="009778A3"/>
    <w:rsid w:val="0098015E"/>
    <w:rsid w:val="009808F4"/>
    <w:rsid w:val="00980ED9"/>
    <w:rsid w:val="00981269"/>
    <w:rsid w:val="00982BA6"/>
    <w:rsid w:val="00982EDA"/>
    <w:rsid w:val="00983ACB"/>
    <w:rsid w:val="00983B9A"/>
    <w:rsid w:val="0098449A"/>
    <w:rsid w:val="0098487E"/>
    <w:rsid w:val="009857C7"/>
    <w:rsid w:val="00985DAE"/>
    <w:rsid w:val="009874B0"/>
    <w:rsid w:val="009905FB"/>
    <w:rsid w:val="0099063E"/>
    <w:rsid w:val="009906C5"/>
    <w:rsid w:val="0099074D"/>
    <w:rsid w:val="00991693"/>
    <w:rsid w:val="00991774"/>
    <w:rsid w:val="00991DAD"/>
    <w:rsid w:val="00992BDF"/>
    <w:rsid w:val="00992C0B"/>
    <w:rsid w:val="00993B13"/>
    <w:rsid w:val="0099465F"/>
    <w:rsid w:val="00994D05"/>
    <w:rsid w:val="00995C9B"/>
    <w:rsid w:val="00997C68"/>
    <w:rsid w:val="00997EBB"/>
    <w:rsid w:val="009A0177"/>
    <w:rsid w:val="009A160C"/>
    <w:rsid w:val="009A258F"/>
    <w:rsid w:val="009A3BD3"/>
    <w:rsid w:val="009A45FA"/>
    <w:rsid w:val="009A5341"/>
    <w:rsid w:val="009A55B5"/>
    <w:rsid w:val="009A5FB1"/>
    <w:rsid w:val="009A6598"/>
    <w:rsid w:val="009A7718"/>
    <w:rsid w:val="009B0EE6"/>
    <w:rsid w:val="009B11A4"/>
    <w:rsid w:val="009B1EBD"/>
    <w:rsid w:val="009B2F6B"/>
    <w:rsid w:val="009B3CD6"/>
    <w:rsid w:val="009B4E61"/>
    <w:rsid w:val="009B4ECA"/>
    <w:rsid w:val="009B636F"/>
    <w:rsid w:val="009B7451"/>
    <w:rsid w:val="009C09ED"/>
    <w:rsid w:val="009C2478"/>
    <w:rsid w:val="009C34E0"/>
    <w:rsid w:val="009C3624"/>
    <w:rsid w:val="009C390E"/>
    <w:rsid w:val="009C3B41"/>
    <w:rsid w:val="009C46B3"/>
    <w:rsid w:val="009C52DE"/>
    <w:rsid w:val="009C5869"/>
    <w:rsid w:val="009C6BF8"/>
    <w:rsid w:val="009C7108"/>
    <w:rsid w:val="009C78D5"/>
    <w:rsid w:val="009D088C"/>
    <w:rsid w:val="009D108D"/>
    <w:rsid w:val="009D17DD"/>
    <w:rsid w:val="009D1837"/>
    <w:rsid w:val="009D1F43"/>
    <w:rsid w:val="009D2A31"/>
    <w:rsid w:val="009D2BA8"/>
    <w:rsid w:val="009D4322"/>
    <w:rsid w:val="009D53B0"/>
    <w:rsid w:val="009D5960"/>
    <w:rsid w:val="009D5B76"/>
    <w:rsid w:val="009D5F31"/>
    <w:rsid w:val="009D6282"/>
    <w:rsid w:val="009D77A6"/>
    <w:rsid w:val="009E0EDF"/>
    <w:rsid w:val="009E23FB"/>
    <w:rsid w:val="009E2683"/>
    <w:rsid w:val="009E27C2"/>
    <w:rsid w:val="009E35BA"/>
    <w:rsid w:val="009E3E4A"/>
    <w:rsid w:val="009E3E95"/>
    <w:rsid w:val="009E4017"/>
    <w:rsid w:val="009E401A"/>
    <w:rsid w:val="009E4C4F"/>
    <w:rsid w:val="009E4E23"/>
    <w:rsid w:val="009E5630"/>
    <w:rsid w:val="009E5FB2"/>
    <w:rsid w:val="009E6031"/>
    <w:rsid w:val="009E7523"/>
    <w:rsid w:val="009F042C"/>
    <w:rsid w:val="009F1371"/>
    <w:rsid w:val="009F2682"/>
    <w:rsid w:val="009F3A08"/>
    <w:rsid w:val="009F4CB9"/>
    <w:rsid w:val="009F4E86"/>
    <w:rsid w:val="009F5221"/>
    <w:rsid w:val="009F5275"/>
    <w:rsid w:val="009F5BD5"/>
    <w:rsid w:val="009F5F14"/>
    <w:rsid w:val="009F6CFB"/>
    <w:rsid w:val="009F73BA"/>
    <w:rsid w:val="00A006B7"/>
    <w:rsid w:val="00A00900"/>
    <w:rsid w:val="00A01030"/>
    <w:rsid w:val="00A0104F"/>
    <w:rsid w:val="00A012E1"/>
    <w:rsid w:val="00A01614"/>
    <w:rsid w:val="00A01C9A"/>
    <w:rsid w:val="00A03292"/>
    <w:rsid w:val="00A040EB"/>
    <w:rsid w:val="00A04295"/>
    <w:rsid w:val="00A0482D"/>
    <w:rsid w:val="00A04DE6"/>
    <w:rsid w:val="00A04EFB"/>
    <w:rsid w:val="00A058A9"/>
    <w:rsid w:val="00A0594F"/>
    <w:rsid w:val="00A102A4"/>
    <w:rsid w:val="00A10525"/>
    <w:rsid w:val="00A10621"/>
    <w:rsid w:val="00A10D73"/>
    <w:rsid w:val="00A1119B"/>
    <w:rsid w:val="00A11589"/>
    <w:rsid w:val="00A1233F"/>
    <w:rsid w:val="00A129DF"/>
    <w:rsid w:val="00A12BBB"/>
    <w:rsid w:val="00A1403A"/>
    <w:rsid w:val="00A1578F"/>
    <w:rsid w:val="00A165FA"/>
    <w:rsid w:val="00A16819"/>
    <w:rsid w:val="00A16DE2"/>
    <w:rsid w:val="00A17CA3"/>
    <w:rsid w:val="00A20163"/>
    <w:rsid w:val="00A20369"/>
    <w:rsid w:val="00A20842"/>
    <w:rsid w:val="00A20BC2"/>
    <w:rsid w:val="00A2160B"/>
    <w:rsid w:val="00A21C02"/>
    <w:rsid w:val="00A21F4E"/>
    <w:rsid w:val="00A21F7A"/>
    <w:rsid w:val="00A224E9"/>
    <w:rsid w:val="00A225D1"/>
    <w:rsid w:val="00A231FE"/>
    <w:rsid w:val="00A24486"/>
    <w:rsid w:val="00A24CCD"/>
    <w:rsid w:val="00A256B0"/>
    <w:rsid w:val="00A256BE"/>
    <w:rsid w:val="00A26457"/>
    <w:rsid w:val="00A2689B"/>
    <w:rsid w:val="00A3189C"/>
    <w:rsid w:val="00A32D47"/>
    <w:rsid w:val="00A33B0C"/>
    <w:rsid w:val="00A345E6"/>
    <w:rsid w:val="00A34C98"/>
    <w:rsid w:val="00A35740"/>
    <w:rsid w:val="00A36E71"/>
    <w:rsid w:val="00A37115"/>
    <w:rsid w:val="00A37433"/>
    <w:rsid w:val="00A3751C"/>
    <w:rsid w:val="00A37B99"/>
    <w:rsid w:val="00A37EA0"/>
    <w:rsid w:val="00A40012"/>
    <w:rsid w:val="00A405BA"/>
    <w:rsid w:val="00A41FD5"/>
    <w:rsid w:val="00A423B7"/>
    <w:rsid w:val="00A425F1"/>
    <w:rsid w:val="00A433F4"/>
    <w:rsid w:val="00A43D6B"/>
    <w:rsid w:val="00A44CC6"/>
    <w:rsid w:val="00A4505A"/>
    <w:rsid w:val="00A45373"/>
    <w:rsid w:val="00A4684C"/>
    <w:rsid w:val="00A476DC"/>
    <w:rsid w:val="00A509ED"/>
    <w:rsid w:val="00A5197C"/>
    <w:rsid w:val="00A51CBF"/>
    <w:rsid w:val="00A5214F"/>
    <w:rsid w:val="00A52453"/>
    <w:rsid w:val="00A532B6"/>
    <w:rsid w:val="00A539EB"/>
    <w:rsid w:val="00A53A36"/>
    <w:rsid w:val="00A53A42"/>
    <w:rsid w:val="00A53F8B"/>
    <w:rsid w:val="00A5422B"/>
    <w:rsid w:val="00A5522E"/>
    <w:rsid w:val="00A57832"/>
    <w:rsid w:val="00A57D20"/>
    <w:rsid w:val="00A60216"/>
    <w:rsid w:val="00A60DA1"/>
    <w:rsid w:val="00A60F46"/>
    <w:rsid w:val="00A61741"/>
    <w:rsid w:val="00A6220C"/>
    <w:rsid w:val="00A626EC"/>
    <w:rsid w:val="00A62F54"/>
    <w:rsid w:val="00A63083"/>
    <w:rsid w:val="00A637A1"/>
    <w:rsid w:val="00A63A01"/>
    <w:rsid w:val="00A63A92"/>
    <w:rsid w:val="00A6493A"/>
    <w:rsid w:val="00A66160"/>
    <w:rsid w:val="00A664F0"/>
    <w:rsid w:val="00A7017C"/>
    <w:rsid w:val="00A709E5"/>
    <w:rsid w:val="00A70D1B"/>
    <w:rsid w:val="00A70DF4"/>
    <w:rsid w:val="00A71FBB"/>
    <w:rsid w:val="00A7212D"/>
    <w:rsid w:val="00A72407"/>
    <w:rsid w:val="00A73A4D"/>
    <w:rsid w:val="00A7433A"/>
    <w:rsid w:val="00A7449C"/>
    <w:rsid w:val="00A74F0A"/>
    <w:rsid w:val="00A74F68"/>
    <w:rsid w:val="00A750F2"/>
    <w:rsid w:val="00A75BC9"/>
    <w:rsid w:val="00A75D45"/>
    <w:rsid w:val="00A76D21"/>
    <w:rsid w:val="00A76F1A"/>
    <w:rsid w:val="00A76FFE"/>
    <w:rsid w:val="00A77AAD"/>
    <w:rsid w:val="00A80D08"/>
    <w:rsid w:val="00A81125"/>
    <w:rsid w:val="00A81CC3"/>
    <w:rsid w:val="00A81DD7"/>
    <w:rsid w:val="00A82A6A"/>
    <w:rsid w:val="00A833C2"/>
    <w:rsid w:val="00A83470"/>
    <w:rsid w:val="00A848D2"/>
    <w:rsid w:val="00A84C84"/>
    <w:rsid w:val="00A84F8C"/>
    <w:rsid w:val="00A84FDF"/>
    <w:rsid w:val="00A85CE9"/>
    <w:rsid w:val="00A86533"/>
    <w:rsid w:val="00A86611"/>
    <w:rsid w:val="00A8721F"/>
    <w:rsid w:val="00A879D7"/>
    <w:rsid w:val="00A91C05"/>
    <w:rsid w:val="00A93236"/>
    <w:rsid w:val="00A94008"/>
    <w:rsid w:val="00A947CD"/>
    <w:rsid w:val="00A94D44"/>
    <w:rsid w:val="00A9628A"/>
    <w:rsid w:val="00A96504"/>
    <w:rsid w:val="00A96E3E"/>
    <w:rsid w:val="00A97033"/>
    <w:rsid w:val="00A97767"/>
    <w:rsid w:val="00A9793A"/>
    <w:rsid w:val="00A97DC3"/>
    <w:rsid w:val="00AA02ED"/>
    <w:rsid w:val="00AA0659"/>
    <w:rsid w:val="00AA0779"/>
    <w:rsid w:val="00AA23DB"/>
    <w:rsid w:val="00AA2C4A"/>
    <w:rsid w:val="00AA308B"/>
    <w:rsid w:val="00AA37D6"/>
    <w:rsid w:val="00AA3E66"/>
    <w:rsid w:val="00AA4CC6"/>
    <w:rsid w:val="00AA570E"/>
    <w:rsid w:val="00AA5C11"/>
    <w:rsid w:val="00AA6F58"/>
    <w:rsid w:val="00AB07CF"/>
    <w:rsid w:val="00AB1E24"/>
    <w:rsid w:val="00AB201F"/>
    <w:rsid w:val="00AB271C"/>
    <w:rsid w:val="00AB2A6D"/>
    <w:rsid w:val="00AB2BC3"/>
    <w:rsid w:val="00AB4151"/>
    <w:rsid w:val="00AB49E3"/>
    <w:rsid w:val="00AB5040"/>
    <w:rsid w:val="00AB610F"/>
    <w:rsid w:val="00AB6322"/>
    <w:rsid w:val="00AB68A2"/>
    <w:rsid w:val="00AB691D"/>
    <w:rsid w:val="00AB7104"/>
    <w:rsid w:val="00AB7DD1"/>
    <w:rsid w:val="00AC0FD3"/>
    <w:rsid w:val="00AC32C1"/>
    <w:rsid w:val="00AC358E"/>
    <w:rsid w:val="00AC3AB7"/>
    <w:rsid w:val="00AC42AC"/>
    <w:rsid w:val="00AC621C"/>
    <w:rsid w:val="00AC75ED"/>
    <w:rsid w:val="00AD1484"/>
    <w:rsid w:val="00AD20ED"/>
    <w:rsid w:val="00AD25B0"/>
    <w:rsid w:val="00AD4708"/>
    <w:rsid w:val="00AD631F"/>
    <w:rsid w:val="00AD715E"/>
    <w:rsid w:val="00AD7EBF"/>
    <w:rsid w:val="00AE0F1E"/>
    <w:rsid w:val="00AE13EF"/>
    <w:rsid w:val="00AE1AB6"/>
    <w:rsid w:val="00AE1EB9"/>
    <w:rsid w:val="00AE232F"/>
    <w:rsid w:val="00AE2781"/>
    <w:rsid w:val="00AE2C18"/>
    <w:rsid w:val="00AE31DA"/>
    <w:rsid w:val="00AE36F7"/>
    <w:rsid w:val="00AE54B8"/>
    <w:rsid w:val="00AE576E"/>
    <w:rsid w:val="00AE5C40"/>
    <w:rsid w:val="00AE5CDA"/>
    <w:rsid w:val="00AE699B"/>
    <w:rsid w:val="00AE6C64"/>
    <w:rsid w:val="00AE7ADF"/>
    <w:rsid w:val="00AF03FF"/>
    <w:rsid w:val="00AF13B4"/>
    <w:rsid w:val="00AF2653"/>
    <w:rsid w:val="00AF26DB"/>
    <w:rsid w:val="00AF3939"/>
    <w:rsid w:val="00AF3E35"/>
    <w:rsid w:val="00AF3E66"/>
    <w:rsid w:val="00AF54BD"/>
    <w:rsid w:val="00AF5E19"/>
    <w:rsid w:val="00AF7779"/>
    <w:rsid w:val="00AF7FAE"/>
    <w:rsid w:val="00B0253E"/>
    <w:rsid w:val="00B0347D"/>
    <w:rsid w:val="00B03D6C"/>
    <w:rsid w:val="00B03F19"/>
    <w:rsid w:val="00B049AC"/>
    <w:rsid w:val="00B04F1D"/>
    <w:rsid w:val="00B05016"/>
    <w:rsid w:val="00B05634"/>
    <w:rsid w:val="00B05860"/>
    <w:rsid w:val="00B05BE6"/>
    <w:rsid w:val="00B05C7F"/>
    <w:rsid w:val="00B06BD7"/>
    <w:rsid w:val="00B07333"/>
    <w:rsid w:val="00B07C48"/>
    <w:rsid w:val="00B07C51"/>
    <w:rsid w:val="00B07F6C"/>
    <w:rsid w:val="00B11714"/>
    <w:rsid w:val="00B11A83"/>
    <w:rsid w:val="00B126E9"/>
    <w:rsid w:val="00B12DCC"/>
    <w:rsid w:val="00B134A5"/>
    <w:rsid w:val="00B13ACE"/>
    <w:rsid w:val="00B13AEF"/>
    <w:rsid w:val="00B13E6F"/>
    <w:rsid w:val="00B1403E"/>
    <w:rsid w:val="00B1404C"/>
    <w:rsid w:val="00B16EE9"/>
    <w:rsid w:val="00B17727"/>
    <w:rsid w:val="00B17783"/>
    <w:rsid w:val="00B20047"/>
    <w:rsid w:val="00B20141"/>
    <w:rsid w:val="00B203DC"/>
    <w:rsid w:val="00B20637"/>
    <w:rsid w:val="00B20AFB"/>
    <w:rsid w:val="00B20F16"/>
    <w:rsid w:val="00B2145E"/>
    <w:rsid w:val="00B21E0B"/>
    <w:rsid w:val="00B22045"/>
    <w:rsid w:val="00B224F7"/>
    <w:rsid w:val="00B242B8"/>
    <w:rsid w:val="00B24A2F"/>
    <w:rsid w:val="00B25825"/>
    <w:rsid w:val="00B26600"/>
    <w:rsid w:val="00B27036"/>
    <w:rsid w:val="00B27F07"/>
    <w:rsid w:val="00B30202"/>
    <w:rsid w:val="00B3047C"/>
    <w:rsid w:val="00B317E6"/>
    <w:rsid w:val="00B31B01"/>
    <w:rsid w:val="00B320C7"/>
    <w:rsid w:val="00B32A39"/>
    <w:rsid w:val="00B33556"/>
    <w:rsid w:val="00B33A64"/>
    <w:rsid w:val="00B33E45"/>
    <w:rsid w:val="00B34CBF"/>
    <w:rsid w:val="00B34DAA"/>
    <w:rsid w:val="00B360DA"/>
    <w:rsid w:val="00B372DC"/>
    <w:rsid w:val="00B377F7"/>
    <w:rsid w:val="00B37C2C"/>
    <w:rsid w:val="00B41EEB"/>
    <w:rsid w:val="00B429DF"/>
    <w:rsid w:val="00B4336A"/>
    <w:rsid w:val="00B4349C"/>
    <w:rsid w:val="00B43913"/>
    <w:rsid w:val="00B43F77"/>
    <w:rsid w:val="00B460DC"/>
    <w:rsid w:val="00B47752"/>
    <w:rsid w:val="00B47DF8"/>
    <w:rsid w:val="00B50230"/>
    <w:rsid w:val="00B51466"/>
    <w:rsid w:val="00B5243A"/>
    <w:rsid w:val="00B525A2"/>
    <w:rsid w:val="00B52CAA"/>
    <w:rsid w:val="00B52E41"/>
    <w:rsid w:val="00B5301D"/>
    <w:rsid w:val="00B537F2"/>
    <w:rsid w:val="00B53B28"/>
    <w:rsid w:val="00B5418D"/>
    <w:rsid w:val="00B54C7B"/>
    <w:rsid w:val="00B555D5"/>
    <w:rsid w:val="00B564DB"/>
    <w:rsid w:val="00B56F03"/>
    <w:rsid w:val="00B57F6D"/>
    <w:rsid w:val="00B61584"/>
    <w:rsid w:val="00B6169B"/>
    <w:rsid w:val="00B61A9C"/>
    <w:rsid w:val="00B61D3D"/>
    <w:rsid w:val="00B6215B"/>
    <w:rsid w:val="00B624BF"/>
    <w:rsid w:val="00B63936"/>
    <w:rsid w:val="00B63D4B"/>
    <w:rsid w:val="00B64290"/>
    <w:rsid w:val="00B6500A"/>
    <w:rsid w:val="00B6590F"/>
    <w:rsid w:val="00B66A6F"/>
    <w:rsid w:val="00B67372"/>
    <w:rsid w:val="00B676A4"/>
    <w:rsid w:val="00B67E63"/>
    <w:rsid w:val="00B70225"/>
    <w:rsid w:val="00B70D69"/>
    <w:rsid w:val="00B70F92"/>
    <w:rsid w:val="00B716E2"/>
    <w:rsid w:val="00B718A9"/>
    <w:rsid w:val="00B71A01"/>
    <w:rsid w:val="00B71EFF"/>
    <w:rsid w:val="00B726C3"/>
    <w:rsid w:val="00B72FB6"/>
    <w:rsid w:val="00B7483C"/>
    <w:rsid w:val="00B75418"/>
    <w:rsid w:val="00B7586D"/>
    <w:rsid w:val="00B762B0"/>
    <w:rsid w:val="00B765F7"/>
    <w:rsid w:val="00B76DD5"/>
    <w:rsid w:val="00B773B9"/>
    <w:rsid w:val="00B80790"/>
    <w:rsid w:val="00B81AC9"/>
    <w:rsid w:val="00B826E2"/>
    <w:rsid w:val="00B82751"/>
    <w:rsid w:val="00B846AA"/>
    <w:rsid w:val="00B8477C"/>
    <w:rsid w:val="00B85047"/>
    <w:rsid w:val="00B8567D"/>
    <w:rsid w:val="00B85723"/>
    <w:rsid w:val="00B868DE"/>
    <w:rsid w:val="00B86A36"/>
    <w:rsid w:val="00B91CB2"/>
    <w:rsid w:val="00B92101"/>
    <w:rsid w:val="00B938D0"/>
    <w:rsid w:val="00B93D4F"/>
    <w:rsid w:val="00B93DA3"/>
    <w:rsid w:val="00B9620C"/>
    <w:rsid w:val="00B9792F"/>
    <w:rsid w:val="00BA0860"/>
    <w:rsid w:val="00BA0FCB"/>
    <w:rsid w:val="00BA19DB"/>
    <w:rsid w:val="00BA2042"/>
    <w:rsid w:val="00BA2AB4"/>
    <w:rsid w:val="00BA2E04"/>
    <w:rsid w:val="00BA301C"/>
    <w:rsid w:val="00BA3339"/>
    <w:rsid w:val="00BA35CC"/>
    <w:rsid w:val="00BA3631"/>
    <w:rsid w:val="00BA43EF"/>
    <w:rsid w:val="00BA5CFA"/>
    <w:rsid w:val="00BA674E"/>
    <w:rsid w:val="00BA79F1"/>
    <w:rsid w:val="00BB09A6"/>
    <w:rsid w:val="00BB21D3"/>
    <w:rsid w:val="00BB3147"/>
    <w:rsid w:val="00BB3B25"/>
    <w:rsid w:val="00BB3DCB"/>
    <w:rsid w:val="00BB3F9D"/>
    <w:rsid w:val="00BB41DD"/>
    <w:rsid w:val="00BB42B3"/>
    <w:rsid w:val="00BB50A7"/>
    <w:rsid w:val="00BB5B29"/>
    <w:rsid w:val="00BB7913"/>
    <w:rsid w:val="00BC095E"/>
    <w:rsid w:val="00BC110E"/>
    <w:rsid w:val="00BC302E"/>
    <w:rsid w:val="00BC3188"/>
    <w:rsid w:val="00BC4E05"/>
    <w:rsid w:val="00BC4FDD"/>
    <w:rsid w:val="00BC5A5D"/>
    <w:rsid w:val="00BC5BA4"/>
    <w:rsid w:val="00BC5EFC"/>
    <w:rsid w:val="00BC7E9F"/>
    <w:rsid w:val="00BD0407"/>
    <w:rsid w:val="00BD173C"/>
    <w:rsid w:val="00BD4DAA"/>
    <w:rsid w:val="00BD4ED6"/>
    <w:rsid w:val="00BD50FC"/>
    <w:rsid w:val="00BD534E"/>
    <w:rsid w:val="00BD5426"/>
    <w:rsid w:val="00BD658B"/>
    <w:rsid w:val="00BD672A"/>
    <w:rsid w:val="00BD68E5"/>
    <w:rsid w:val="00BD6F63"/>
    <w:rsid w:val="00BD7336"/>
    <w:rsid w:val="00BE00FE"/>
    <w:rsid w:val="00BE07EB"/>
    <w:rsid w:val="00BE093A"/>
    <w:rsid w:val="00BE161A"/>
    <w:rsid w:val="00BE16DC"/>
    <w:rsid w:val="00BE17BA"/>
    <w:rsid w:val="00BE184A"/>
    <w:rsid w:val="00BE1858"/>
    <w:rsid w:val="00BE226E"/>
    <w:rsid w:val="00BE3FE9"/>
    <w:rsid w:val="00BE4A48"/>
    <w:rsid w:val="00BE51A1"/>
    <w:rsid w:val="00BE5792"/>
    <w:rsid w:val="00BE5F94"/>
    <w:rsid w:val="00BF0C35"/>
    <w:rsid w:val="00BF1645"/>
    <w:rsid w:val="00BF17CF"/>
    <w:rsid w:val="00BF2004"/>
    <w:rsid w:val="00BF2167"/>
    <w:rsid w:val="00BF261F"/>
    <w:rsid w:val="00BF2C79"/>
    <w:rsid w:val="00BF348F"/>
    <w:rsid w:val="00BF3EEC"/>
    <w:rsid w:val="00BF49F9"/>
    <w:rsid w:val="00BF4A79"/>
    <w:rsid w:val="00BF610B"/>
    <w:rsid w:val="00BF659B"/>
    <w:rsid w:val="00BF6AE8"/>
    <w:rsid w:val="00BF7BE2"/>
    <w:rsid w:val="00C0049C"/>
    <w:rsid w:val="00C00BFA"/>
    <w:rsid w:val="00C00DB9"/>
    <w:rsid w:val="00C03C78"/>
    <w:rsid w:val="00C03FB0"/>
    <w:rsid w:val="00C05A83"/>
    <w:rsid w:val="00C05CF2"/>
    <w:rsid w:val="00C06A0F"/>
    <w:rsid w:val="00C0735E"/>
    <w:rsid w:val="00C105EB"/>
    <w:rsid w:val="00C10D5F"/>
    <w:rsid w:val="00C127C3"/>
    <w:rsid w:val="00C12F6C"/>
    <w:rsid w:val="00C13704"/>
    <w:rsid w:val="00C140BC"/>
    <w:rsid w:val="00C14119"/>
    <w:rsid w:val="00C14E94"/>
    <w:rsid w:val="00C15638"/>
    <w:rsid w:val="00C158E1"/>
    <w:rsid w:val="00C15A8F"/>
    <w:rsid w:val="00C167EC"/>
    <w:rsid w:val="00C2008D"/>
    <w:rsid w:val="00C204EE"/>
    <w:rsid w:val="00C20B62"/>
    <w:rsid w:val="00C20EB1"/>
    <w:rsid w:val="00C20F98"/>
    <w:rsid w:val="00C210E9"/>
    <w:rsid w:val="00C21820"/>
    <w:rsid w:val="00C21B2A"/>
    <w:rsid w:val="00C2323B"/>
    <w:rsid w:val="00C238C0"/>
    <w:rsid w:val="00C2398F"/>
    <w:rsid w:val="00C24719"/>
    <w:rsid w:val="00C24E37"/>
    <w:rsid w:val="00C2502C"/>
    <w:rsid w:val="00C2505A"/>
    <w:rsid w:val="00C25B28"/>
    <w:rsid w:val="00C261A3"/>
    <w:rsid w:val="00C2690D"/>
    <w:rsid w:val="00C26E47"/>
    <w:rsid w:val="00C26F50"/>
    <w:rsid w:val="00C270A9"/>
    <w:rsid w:val="00C278C6"/>
    <w:rsid w:val="00C30B32"/>
    <w:rsid w:val="00C30C7D"/>
    <w:rsid w:val="00C31204"/>
    <w:rsid w:val="00C31326"/>
    <w:rsid w:val="00C3146D"/>
    <w:rsid w:val="00C31AC8"/>
    <w:rsid w:val="00C31F6D"/>
    <w:rsid w:val="00C32AAF"/>
    <w:rsid w:val="00C3398F"/>
    <w:rsid w:val="00C34CAD"/>
    <w:rsid w:val="00C34CFB"/>
    <w:rsid w:val="00C3584C"/>
    <w:rsid w:val="00C35935"/>
    <w:rsid w:val="00C35A55"/>
    <w:rsid w:val="00C370C7"/>
    <w:rsid w:val="00C37449"/>
    <w:rsid w:val="00C37E40"/>
    <w:rsid w:val="00C40B0C"/>
    <w:rsid w:val="00C423FF"/>
    <w:rsid w:val="00C42480"/>
    <w:rsid w:val="00C443D7"/>
    <w:rsid w:val="00C44C53"/>
    <w:rsid w:val="00C44E38"/>
    <w:rsid w:val="00C45065"/>
    <w:rsid w:val="00C45C48"/>
    <w:rsid w:val="00C46305"/>
    <w:rsid w:val="00C466CC"/>
    <w:rsid w:val="00C46E5B"/>
    <w:rsid w:val="00C4710C"/>
    <w:rsid w:val="00C479B8"/>
    <w:rsid w:val="00C503E5"/>
    <w:rsid w:val="00C5293F"/>
    <w:rsid w:val="00C548C4"/>
    <w:rsid w:val="00C54AFF"/>
    <w:rsid w:val="00C55041"/>
    <w:rsid w:val="00C551C6"/>
    <w:rsid w:val="00C5528C"/>
    <w:rsid w:val="00C554C3"/>
    <w:rsid w:val="00C55993"/>
    <w:rsid w:val="00C55BED"/>
    <w:rsid w:val="00C55F12"/>
    <w:rsid w:val="00C56920"/>
    <w:rsid w:val="00C5760A"/>
    <w:rsid w:val="00C5764F"/>
    <w:rsid w:val="00C579F3"/>
    <w:rsid w:val="00C600D0"/>
    <w:rsid w:val="00C60C29"/>
    <w:rsid w:val="00C61758"/>
    <w:rsid w:val="00C617EB"/>
    <w:rsid w:val="00C61B99"/>
    <w:rsid w:val="00C649A8"/>
    <w:rsid w:val="00C6517C"/>
    <w:rsid w:val="00C66560"/>
    <w:rsid w:val="00C666C9"/>
    <w:rsid w:val="00C66861"/>
    <w:rsid w:val="00C66C25"/>
    <w:rsid w:val="00C6724A"/>
    <w:rsid w:val="00C709CF"/>
    <w:rsid w:val="00C70A92"/>
    <w:rsid w:val="00C70EB4"/>
    <w:rsid w:val="00C71064"/>
    <w:rsid w:val="00C71214"/>
    <w:rsid w:val="00C71377"/>
    <w:rsid w:val="00C72768"/>
    <w:rsid w:val="00C72BC0"/>
    <w:rsid w:val="00C73802"/>
    <w:rsid w:val="00C73884"/>
    <w:rsid w:val="00C75909"/>
    <w:rsid w:val="00C75B56"/>
    <w:rsid w:val="00C75DFA"/>
    <w:rsid w:val="00C769D5"/>
    <w:rsid w:val="00C76FA4"/>
    <w:rsid w:val="00C77FD7"/>
    <w:rsid w:val="00C80190"/>
    <w:rsid w:val="00C80C65"/>
    <w:rsid w:val="00C80D19"/>
    <w:rsid w:val="00C83AA1"/>
    <w:rsid w:val="00C847D6"/>
    <w:rsid w:val="00C85145"/>
    <w:rsid w:val="00C85A2B"/>
    <w:rsid w:val="00C867B1"/>
    <w:rsid w:val="00C86E9B"/>
    <w:rsid w:val="00C871C0"/>
    <w:rsid w:val="00C87C21"/>
    <w:rsid w:val="00C9082A"/>
    <w:rsid w:val="00C90C0D"/>
    <w:rsid w:val="00C90DB4"/>
    <w:rsid w:val="00C91EE4"/>
    <w:rsid w:val="00C9201F"/>
    <w:rsid w:val="00C92FDA"/>
    <w:rsid w:val="00C94673"/>
    <w:rsid w:val="00C94BD8"/>
    <w:rsid w:val="00C956F1"/>
    <w:rsid w:val="00C9600C"/>
    <w:rsid w:val="00C96093"/>
    <w:rsid w:val="00C962C6"/>
    <w:rsid w:val="00C969A5"/>
    <w:rsid w:val="00C97CBA"/>
    <w:rsid w:val="00CA0D5B"/>
    <w:rsid w:val="00CA211B"/>
    <w:rsid w:val="00CA28A9"/>
    <w:rsid w:val="00CA2EBF"/>
    <w:rsid w:val="00CA2FFF"/>
    <w:rsid w:val="00CA3859"/>
    <w:rsid w:val="00CA3871"/>
    <w:rsid w:val="00CA3B9F"/>
    <w:rsid w:val="00CA457C"/>
    <w:rsid w:val="00CA52BF"/>
    <w:rsid w:val="00CA5424"/>
    <w:rsid w:val="00CA5EF0"/>
    <w:rsid w:val="00CA7965"/>
    <w:rsid w:val="00CA7C5C"/>
    <w:rsid w:val="00CB149F"/>
    <w:rsid w:val="00CB1895"/>
    <w:rsid w:val="00CB189F"/>
    <w:rsid w:val="00CB240E"/>
    <w:rsid w:val="00CB2C9A"/>
    <w:rsid w:val="00CB3579"/>
    <w:rsid w:val="00CB3811"/>
    <w:rsid w:val="00CB5393"/>
    <w:rsid w:val="00CB7FA3"/>
    <w:rsid w:val="00CC0496"/>
    <w:rsid w:val="00CC0554"/>
    <w:rsid w:val="00CC05BB"/>
    <w:rsid w:val="00CC0A5E"/>
    <w:rsid w:val="00CC0E38"/>
    <w:rsid w:val="00CC18AA"/>
    <w:rsid w:val="00CC1C76"/>
    <w:rsid w:val="00CC1E20"/>
    <w:rsid w:val="00CC2401"/>
    <w:rsid w:val="00CC2697"/>
    <w:rsid w:val="00CC3281"/>
    <w:rsid w:val="00CC3508"/>
    <w:rsid w:val="00CC3514"/>
    <w:rsid w:val="00CC5433"/>
    <w:rsid w:val="00CC553D"/>
    <w:rsid w:val="00CC7010"/>
    <w:rsid w:val="00CC712E"/>
    <w:rsid w:val="00CC7630"/>
    <w:rsid w:val="00CD0037"/>
    <w:rsid w:val="00CD00E9"/>
    <w:rsid w:val="00CD03CB"/>
    <w:rsid w:val="00CD0E41"/>
    <w:rsid w:val="00CD1623"/>
    <w:rsid w:val="00CD18CB"/>
    <w:rsid w:val="00CD1EB5"/>
    <w:rsid w:val="00CD275E"/>
    <w:rsid w:val="00CD2F38"/>
    <w:rsid w:val="00CD3BC7"/>
    <w:rsid w:val="00CD47A2"/>
    <w:rsid w:val="00CD4B37"/>
    <w:rsid w:val="00CD50DE"/>
    <w:rsid w:val="00CD575B"/>
    <w:rsid w:val="00CD6244"/>
    <w:rsid w:val="00CD6415"/>
    <w:rsid w:val="00CD672D"/>
    <w:rsid w:val="00CD6DCB"/>
    <w:rsid w:val="00CE02A7"/>
    <w:rsid w:val="00CE0764"/>
    <w:rsid w:val="00CE0FCE"/>
    <w:rsid w:val="00CE125C"/>
    <w:rsid w:val="00CE12C9"/>
    <w:rsid w:val="00CE161A"/>
    <w:rsid w:val="00CE1726"/>
    <w:rsid w:val="00CE1E4C"/>
    <w:rsid w:val="00CE29AF"/>
    <w:rsid w:val="00CE2C7E"/>
    <w:rsid w:val="00CE35AB"/>
    <w:rsid w:val="00CE483F"/>
    <w:rsid w:val="00CE4B5F"/>
    <w:rsid w:val="00CE504F"/>
    <w:rsid w:val="00CE5295"/>
    <w:rsid w:val="00CE64B3"/>
    <w:rsid w:val="00CE6AA8"/>
    <w:rsid w:val="00CF042F"/>
    <w:rsid w:val="00CF0DDA"/>
    <w:rsid w:val="00CF30C0"/>
    <w:rsid w:val="00CF38B0"/>
    <w:rsid w:val="00CF3F9F"/>
    <w:rsid w:val="00CF45E4"/>
    <w:rsid w:val="00CF47C0"/>
    <w:rsid w:val="00CF52C1"/>
    <w:rsid w:val="00D000CA"/>
    <w:rsid w:val="00D00591"/>
    <w:rsid w:val="00D008F6"/>
    <w:rsid w:val="00D00EFF"/>
    <w:rsid w:val="00D01095"/>
    <w:rsid w:val="00D0198A"/>
    <w:rsid w:val="00D01D5B"/>
    <w:rsid w:val="00D027ED"/>
    <w:rsid w:val="00D02AC5"/>
    <w:rsid w:val="00D02C04"/>
    <w:rsid w:val="00D03491"/>
    <w:rsid w:val="00D03970"/>
    <w:rsid w:val="00D03DF3"/>
    <w:rsid w:val="00D03F8D"/>
    <w:rsid w:val="00D047C3"/>
    <w:rsid w:val="00D050FE"/>
    <w:rsid w:val="00D0525D"/>
    <w:rsid w:val="00D055D9"/>
    <w:rsid w:val="00D0566A"/>
    <w:rsid w:val="00D05D37"/>
    <w:rsid w:val="00D05EBC"/>
    <w:rsid w:val="00D0622C"/>
    <w:rsid w:val="00D10845"/>
    <w:rsid w:val="00D110B5"/>
    <w:rsid w:val="00D11221"/>
    <w:rsid w:val="00D11D3B"/>
    <w:rsid w:val="00D12265"/>
    <w:rsid w:val="00D12529"/>
    <w:rsid w:val="00D12B23"/>
    <w:rsid w:val="00D1317B"/>
    <w:rsid w:val="00D13748"/>
    <w:rsid w:val="00D138C2"/>
    <w:rsid w:val="00D144DE"/>
    <w:rsid w:val="00D14BF2"/>
    <w:rsid w:val="00D14F2E"/>
    <w:rsid w:val="00D15AB6"/>
    <w:rsid w:val="00D16F24"/>
    <w:rsid w:val="00D17E66"/>
    <w:rsid w:val="00D17EF9"/>
    <w:rsid w:val="00D2018F"/>
    <w:rsid w:val="00D20DEF"/>
    <w:rsid w:val="00D20F82"/>
    <w:rsid w:val="00D23C81"/>
    <w:rsid w:val="00D240FF"/>
    <w:rsid w:val="00D2426F"/>
    <w:rsid w:val="00D250B2"/>
    <w:rsid w:val="00D25179"/>
    <w:rsid w:val="00D257B2"/>
    <w:rsid w:val="00D25FFE"/>
    <w:rsid w:val="00D26A5A"/>
    <w:rsid w:val="00D27757"/>
    <w:rsid w:val="00D27F30"/>
    <w:rsid w:val="00D305FC"/>
    <w:rsid w:val="00D31F0E"/>
    <w:rsid w:val="00D31F17"/>
    <w:rsid w:val="00D335D6"/>
    <w:rsid w:val="00D33AD6"/>
    <w:rsid w:val="00D3450A"/>
    <w:rsid w:val="00D35AD2"/>
    <w:rsid w:val="00D35EA0"/>
    <w:rsid w:val="00D376AF"/>
    <w:rsid w:val="00D37B63"/>
    <w:rsid w:val="00D37BC0"/>
    <w:rsid w:val="00D4068D"/>
    <w:rsid w:val="00D417D5"/>
    <w:rsid w:val="00D42821"/>
    <w:rsid w:val="00D42D0F"/>
    <w:rsid w:val="00D44D26"/>
    <w:rsid w:val="00D46E4F"/>
    <w:rsid w:val="00D471F1"/>
    <w:rsid w:val="00D47237"/>
    <w:rsid w:val="00D47DBC"/>
    <w:rsid w:val="00D504F4"/>
    <w:rsid w:val="00D5080A"/>
    <w:rsid w:val="00D5104B"/>
    <w:rsid w:val="00D510E7"/>
    <w:rsid w:val="00D51250"/>
    <w:rsid w:val="00D51286"/>
    <w:rsid w:val="00D51374"/>
    <w:rsid w:val="00D5330D"/>
    <w:rsid w:val="00D53623"/>
    <w:rsid w:val="00D53732"/>
    <w:rsid w:val="00D53F58"/>
    <w:rsid w:val="00D541B8"/>
    <w:rsid w:val="00D54519"/>
    <w:rsid w:val="00D5515A"/>
    <w:rsid w:val="00D566B6"/>
    <w:rsid w:val="00D56AFE"/>
    <w:rsid w:val="00D56E40"/>
    <w:rsid w:val="00D57EED"/>
    <w:rsid w:val="00D61970"/>
    <w:rsid w:val="00D61E2B"/>
    <w:rsid w:val="00D62EF3"/>
    <w:rsid w:val="00D6337C"/>
    <w:rsid w:val="00D64B4A"/>
    <w:rsid w:val="00D64F0A"/>
    <w:rsid w:val="00D651D2"/>
    <w:rsid w:val="00D66D3F"/>
    <w:rsid w:val="00D67038"/>
    <w:rsid w:val="00D700A6"/>
    <w:rsid w:val="00D7076C"/>
    <w:rsid w:val="00D70C85"/>
    <w:rsid w:val="00D70E07"/>
    <w:rsid w:val="00D71272"/>
    <w:rsid w:val="00D7149C"/>
    <w:rsid w:val="00D715C6"/>
    <w:rsid w:val="00D71B9E"/>
    <w:rsid w:val="00D722BB"/>
    <w:rsid w:val="00D72B8E"/>
    <w:rsid w:val="00D7401E"/>
    <w:rsid w:val="00D74ADE"/>
    <w:rsid w:val="00D74BFD"/>
    <w:rsid w:val="00D74E03"/>
    <w:rsid w:val="00D758EF"/>
    <w:rsid w:val="00D76172"/>
    <w:rsid w:val="00D76788"/>
    <w:rsid w:val="00D770ED"/>
    <w:rsid w:val="00D771D2"/>
    <w:rsid w:val="00D77C85"/>
    <w:rsid w:val="00D77D82"/>
    <w:rsid w:val="00D80F0C"/>
    <w:rsid w:val="00D81B48"/>
    <w:rsid w:val="00D81F1D"/>
    <w:rsid w:val="00D82305"/>
    <w:rsid w:val="00D82552"/>
    <w:rsid w:val="00D82770"/>
    <w:rsid w:val="00D83240"/>
    <w:rsid w:val="00D83E70"/>
    <w:rsid w:val="00D840BE"/>
    <w:rsid w:val="00D84147"/>
    <w:rsid w:val="00D841C5"/>
    <w:rsid w:val="00D855CA"/>
    <w:rsid w:val="00D86AC6"/>
    <w:rsid w:val="00D876F2"/>
    <w:rsid w:val="00D908DF"/>
    <w:rsid w:val="00D912BF"/>
    <w:rsid w:val="00D91DCA"/>
    <w:rsid w:val="00D91E95"/>
    <w:rsid w:val="00D9216E"/>
    <w:rsid w:val="00D92906"/>
    <w:rsid w:val="00D929A6"/>
    <w:rsid w:val="00D93321"/>
    <w:rsid w:val="00D941E0"/>
    <w:rsid w:val="00D95686"/>
    <w:rsid w:val="00D969BB"/>
    <w:rsid w:val="00D96EA1"/>
    <w:rsid w:val="00D96F6A"/>
    <w:rsid w:val="00D97263"/>
    <w:rsid w:val="00D9778E"/>
    <w:rsid w:val="00D97C8B"/>
    <w:rsid w:val="00DA01DD"/>
    <w:rsid w:val="00DA0801"/>
    <w:rsid w:val="00DA0E2D"/>
    <w:rsid w:val="00DA1702"/>
    <w:rsid w:val="00DA2AEF"/>
    <w:rsid w:val="00DA2B6B"/>
    <w:rsid w:val="00DA2DA3"/>
    <w:rsid w:val="00DA3579"/>
    <w:rsid w:val="00DA3FE8"/>
    <w:rsid w:val="00DA4698"/>
    <w:rsid w:val="00DA4B2B"/>
    <w:rsid w:val="00DA4EE7"/>
    <w:rsid w:val="00DA5BEF"/>
    <w:rsid w:val="00DA6FC4"/>
    <w:rsid w:val="00DA796E"/>
    <w:rsid w:val="00DA7C1C"/>
    <w:rsid w:val="00DB0362"/>
    <w:rsid w:val="00DB0975"/>
    <w:rsid w:val="00DB0ED1"/>
    <w:rsid w:val="00DB19E4"/>
    <w:rsid w:val="00DB1DB2"/>
    <w:rsid w:val="00DB2AB4"/>
    <w:rsid w:val="00DB30EF"/>
    <w:rsid w:val="00DB327F"/>
    <w:rsid w:val="00DB3377"/>
    <w:rsid w:val="00DB3BEB"/>
    <w:rsid w:val="00DB4950"/>
    <w:rsid w:val="00DB4A05"/>
    <w:rsid w:val="00DB4DE5"/>
    <w:rsid w:val="00DB50DA"/>
    <w:rsid w:val="00DB5D59"/>
    <w:rsid w:val="00DB6557"/>
    <w:rsid w:val="00DB674E"/>
    <w:rsid w:val="00DB6AEF"/>
    <w:rsid w:val="00DC06A4"/>
    <w:rsid w:val="00DC09E6"/>
    <w:rsid w:val="00DC13E8"/>
    <w:rsid w:val="00DC2FF2"/>
    <w:rsid w:val="00DC331C"/>
    <w:rsid w:val="00DC392D"/>
    <w:rsid w:val="00DC3A50"/>
    <w:rsid w:val="00DC3EBA"/>
    <w:rsid w:val="00DC47E5"/>
    <w:rsid w:val="00DC491E"/>
    <w:rsid w:val="00DC5AF8"/>
    <w:rsid w:val="00DC684E"/>
    <w:rsid w:val="00DC68EB"/>
    <w:rsid w:val="00DC703D"/>
    <w:rsid w:val="00DC72BE"/>
    <w:rsid w:val="00DC778F"/>
    <w:rsid w:val="00DC7D0F"/>
    <w:rsid w:val="00DD17F4"/>
    <w:rsid w:val="00DD19A3"/>
    <w:rsid w:val="00DD1F35"/>
    <w:rsid w:val="00DD23FF"/>
    <w:rsid w:val="00DD2B58"/>
    <w:rsid w:val="00DD5CB0"/>
    <w:rsid w:val="00DD603F"/>
    <w:rsid w:val="00DD6D63"/>
    <w:rsid w:val="00DD6DDC"/>
    <w:rsid w:val="00DD7050"/>
    <w:rsid w:val="00DD74B6"/>
    <w:rsid w:val="00DE07C6"/>
    <w:rsid w:val="00DE1554"/>
    <w:rsid w:val="00DE2177"/>
    <w:rsid w:val="00DE21A1"/>
    <w:rsid w:val="00DE2EE7"/>
    <w:rsid w:val="00DE5005"/>
    <w:rsid w:val="00DE6150"/>
    <w:rsid w:val="00DE6A04"/>
    <w:rsid w:val="00DF1086"/>
    <w:rsid w:val="00DF13B4"/>
    <w:rsid w:val="00DF2F55"/>
    <w:rsid w:val="00DF54B8"/>
    <w:rsid w:val="00DF5F04"/>
    <w:rsid w:val="00DF61DB"/>
    <w:rsid w:val="00DF6BBA"/>
    <w:rsid w:val="00DF6DD6"/>
    <w:rsid w:val="00DF6F8B"/>
    <w:rsid w:val="00DF75E1"/>
    <w:rsid w:val="00DF76AA"/>
    <w:rsid w:val="00DF77FF"/>
    <w:rsid w:val="00DF7A8B"/>
    <w:rsid w:val="00DF7FDA"/>
    <w:rsid w:val="00E005D7"/>
    <w:rsid w:val="00E00867"/>
    <w:rsid w:val="00E00BE9"/>
    <w:rsid w:val="00E01124"/>
    <w:rsid w:val="00E0161C"/>
    <w:rsid w:val="00E02166"/>
    <w:rsid w:val="00E029D2"/>
    <w:rsid w:val="00E02CD7"/>
    <w:rsid w:val="00E04092"/>
    <w:rsid w:val="00E05CC7"/>
    <w:rsid w:val="00E05D57"/>
    <w:rsid w:val="00E05EF2"/>
    <w:rsid w:val="00E05F40"/>
    <w:rsid w:val="00E06467"/>
    <w:rsid w:val="00E070FA"/>
    <w:rsid w:val="00E07375"/>
    <w:rsid w:val="00E113F0"/>
    <w:rsid w:val="00E119FF"/>
    <w:rsid w:val="00E1217A"/>
    <w:rsid w:val="00E127A0"/>
    <w:rsid w:val="00E130BA"/>
    <w:rsid w:val="00E139A8"/>
    <w:rsid w:val="00E1414B"/>
    <w:rsid w:val="00E142AD"/>
    <w:rsid w:val="00E145DD"/>
    <w:rsid w:val="00E149D9"/>
    <w:rsid w:val="00E159EC"/>
    <w:rsid w:val="00E15FCA"/>
    <w:rsid w:val="00E17733"/>
    <w:rsid w:val="00E179AF"/>
    <w:rsid w:val="00E20ED8"/>
    <w:rsid w:val="00E21913"/>
    <w:rsid w:val="00E22DAF"/>
    <w:rsid w:val="00E231A0"/>
    <w:rsid w:val="00E234E7"/>
    <w:rsid w:val="00E236DD"/>
    <w:rsid w:val="00E23C2C"/>
    <w:rsid w:val="00E24003"/>
    <w:rsid w:val="00E2547E"/>
    <w:rsid w:val="00E268C3"/>
    <w:rsid w:val="00E26DD8"/>
    <w:rsid w:val="00E27C1E"/>
    <w:rsid w:val="00E27D04"/>
    <w:rsid w:val="00E3016F"/>
    <w:rsid w:val="00E30200"/>
    <w:rsid w:val="00E30221"/>
    <w:rsid w:val="00E303F4"/>
    <w:rsid w:val="00E30996"/>
    <w:rsid w:val="00E30B3F"/>
    <w:rsid w:val="00E30BCB"/>
    <w:rsid w:val="00E31A25"/>
    <w:rsid w:val="00E31C1D"/>
    <w:rsid w:val="00E32729"/>
    <w:rsid w:val="00E35814"/>
    <w:rsid w:val="00E402D0"/>
    <w:rsid w:val="00E40B1B"/>
    <w:rsid w:val="00E40ECE"/>
    <w:rsid w:val="00E41649"/>
    <w:rsid w:val="00E41C43"/>
    <w:rsid w:val="00E43A40"/>
    <w:rsid w:val="00E43D9D"/>
    <w:rsid w:val="00E44626"/>
    <w:rsid w:val="00E450BB"/>
    <w:rsid w:val="00E47744"/>
    <w:rsid w:val="00E47855"/>
    <w:rsid w:val="00E47CCD"/>
    <w:rsid w:val="00E502E7"/>
    <w:rsid w:val="00E505A0"/>
    <w:rsid w:val="00E505F1"/>
    <w:rsid w:val="00E5067F"/>
    <w:rsid w:val="00E50785"/>
    <w:rsid w:val="00E50862"/>
    <w:rsid w:val="00E50D83"/>
    <w:rsid w:val="00E51771"/>
    <w:rsid w:val="00E518F5"/>
    <w:rsid w:val="00E51CDA"/>
    <w:rsid w:val="00E5224E"/>
    <w:rsid w:val="00E53880"/>
    <w:rsid w:val="00E553B2"/>
    <w:rsid w:val="00E55EDA"/>
    <w:rsid w:val="00E55F63"/>
    <w:rsid w:val="00E562C9"/>
    <w:rsid w:val="00E56AFD"/>
    <w:rsid w:val="00E56B09"/>
    <w:rsid w:val="00E570FD"/>
    <w:rsid w:val="00E574F8"/>
    <w:rsid w:val="00E578E0"/>
    <w:rsid w:val="00E57ADB"/>
    <w:rsid w:val="00E602DF"/>
    <w:rsid w:val="00E603C8"/>
    <w:rsid w:val="00E607DE"/>
    <w:rsid w:val="00E60C80"/>
    <w:rsid w:val="00E6150B"/>
    <w:rsid w:val="00E61A0F"/>
    <w:rsid w:val="00E61A2D"/>
    <w:rsid w:val="00E62792"/>
    <w:rsid w:val="00E63131"/>
    <w:rsid w:val="00E63E04"/>
    <w:rsid w:val="00E6603C"/>
    <w:rsid w:val="00E667A6"/>
    <w:rsid w:val="00E66AC5"/>
    <w:rsid w:val="00E66D12"/>
    <w:rsid w:val="00E6781A"/>
    <w:rsid w:val="00E67F01"/>
    <w:rsid w:val="00E70C66"/>
    <w:rsid w:val="00E7100F"/>
    <w:rsid w:val="00E71B09"/>
    <w:rsid w:val="00E723AD"/>
    <w:rsid w:val="00E72B25"/>
    <w:rsid w:val="00E72F04"/>
    <w:rsid w:val="00E731CA"/>
    <w:rsid w:val="00E7344F"/>
    <w:rsid w:val="00E734DA"/>
    <w:rsid w:val="00E73EEF"/>
    <w:rsid w:val="00E74B71"/>
    <w:rsid w:val="00E75136"/>
    <w:rsid w:val="00E75F51"/>
    <w:rsid w:val="00E75F74"/>
    <w:rsid w:val="00E76957"/>
    <w:rsid w:val="00E777C9"/>
    <w:rsid w:val="00E7790A"/>
    <w:rsid w:val="00E81CF8"/>
    <w:rsid w:val="00E81E5F"/>
    <w:rsid w:val="00E824C8"/>
    <w:rsid w:val="00E82985"/>
    <w:rsid w:val="00E835AC"/>
    <w:rsid w:val="00E8374F"/>
    <w:rsid w:val="00E84039"/>
    <w:rsid w:val="00E842C6"/>
    <w:rsid w:val="00E84639"/>
    <w:rsid w:val="00E85278"/>
    <w:rsid w:val="00E852ED"/>
    <w:rsid w:val="00E85CC7"/>
    <w:rsid w:val="00E861F7"/>
    <w:rsid w:val="00E87068"/>
    <w:rsid w:val="00E87D9D"/>
    <w:rsid w:val="00E91320"/>
    <w:rsid w:val="00E917D8"/>
    <w:rsid w:val="00E91CA3"/>
    <w:rsid w:val="00E9262F"/>
    <w:rsid w:val="00E9369A"/>
    <w:rsid w:val="00E93B2D"/>
    <w:rsid w:val="00E93F6B"/>
    <w:rsid w:val="00E94546"/>
    <w:rsid w:val="00E94B2F"/>
    <w:rsid w:val="00E94C9E"/>
    <w:rsid w:val="00E95E8C"/>
    <w:rsid w:val="00E97264"/>
    <w:rsid w:val="00E97739"/>
    <w:rsid w:val="00E97D1C"/>
    <w:rsid w:val="00E97F31"/>
    <w:rsid w:val="00EA0631"/>
    <w:rsid w:val="00EA3E91"/>
    <w:rsid w:val="00EA411A"/>
    <w:rsid w:val="00EA480A"/>
    <w:rsid w:val="00EA53C5"/>
    <w:rsid w:val="00EA6894"/>
    <w:rsid w:val="00EA7AAC"/>
    <w:rsid w:val="00EA7BFA"/>
    <w:rsid w:val="00EA7F1F"/>
    <w:rsid w:val="00EB031B"/>
    <w:rsid w:val="00EB0843"/>
    <w:rsid w:val="00EB0DA8"/>
    <w:rsid w:val="00EB0F47"/>
    <w:rsid w:val="00EB11CE"/>
    <w:rsid w:val="00EB1203"/>
    <w:rsid w:val="00EB195C"/>
    <w:rsid w:val="00EB1C45"/>
    <w:rsid w:val="00EB3258"/>
    <w:rsid w:val="00EB35D5"/>
    <w:rsid w:val="00EB3B3D"/>
    <w:rsid w:val="00EB3BC8"/>
    <w:rsid w:val="00EB3FAA"/>
    <w:rsid w:val="00EB458D"/>
    <w:rsid w:val="00EB4961"/>
    <w:rsid w:val="00EB4B78"/>
    <w:rsid w:val="00EB54DA"/>
    <w:rsid w:val="00EB569D"/>
    <w:rsid w:val="00EB59E0"/>
    <w:rsid w:val="00EB6140"/>
    <w:rsid w:val="00EB68AE"/>
    <w:rsid w:val="00EB6E23"/>
    <w:rsid w:val="00EB74E0"/>
    <w:rsid w:val="00EB7527"/>
    <w:rsid w:val="00EB7ED8"/>
    <w:rsid w:val="00EC0798"/>
    <w:rsid w:val="00EC08C6"/>
    <w:rsid w:val="00EC10F8"/>
    <w:rsid w:val="00EC19AC"/>
    <w:rsid w:val="00EC1A35"/>
    <w:rsid w:val="00EC2196"/>
    <w:rsid w:val="00EC2343"/>
    <w:rsid w:val="00EC24D6"/>
    <w:rsid w:val="00EC25F9"/>
    <w:rsid w:val="00EC3921"/>
    <w:rsid w:val="00EC43AC"/>
    <w:rsid w:val="00EC4E59"/>
    <w:rsid w:val="00EC53D4"/>
    <w:rsid w:val="00EC57CA"/>
    <w:rsid w:val="00EC596C"/>
    <w:rsid w:val="00EC75D8"/>
    <w:rsid w:val="00ED0F20"/>
    <w:rsid w:val="00ED2794"/>
    <w:rsid w:val="00ED3BD8"/>
    <w:rsid w:val="00ED45BA"/>
    <w:rsid w:val="00ED4DE1"/>
    <w:rsid w:val="00ED5C4B"/>
    <w:rsid w:val="00ED5D15"/>
    <w:rsid w:val="00ED666F"/>
    <w:rsid w:val="00ED757D"/>
    <w:rsid w:val="00ED765C"/>
    <w:rsid w:val="00ED79C4"/>
    <w:rsid w:val="00ED7D4C"/>
    <w:rsid w:val="00EE039C"/>
    <w:rsid w:val="00EE075A"/>
    <w:rsid w:val="00EE1318"/>
    <w:rsid w:val="00EE19A4"/>
    <w:rsid w:val="00EE1C8F"/>
    <w:rsid w:val="00EE341C"/>
    <w:rsid w:val="00EE3E43"/>
    <w:rsid w:val="00EE5242"/>
    <w:rsid w:val="00EE707C"/>
    <w:rsid w:val="00EF0DC8"/>
    <w:rsid w:val="00EF1518"/>
    <w:rsid w:val="00EF1BE8"/>
    <w:rsid w:val="00EF1DC3"/>
    <w:rsid w:val="00EF2063"/>
    <w:rsid w:val="00EF2CA9"/>
    <w:rsid w:val="00EF3E2F"/>
    <w:rsid w:val="00EF3F22"/>
    <w:rsid w:val="00EF4EED"/>
    <w:rsid w:val="00EF58DD"/>
    <w:rsid w:val="00EF6015"/>
    <w:rsid w:val="00EF60B9"/>
    <w:rsid w:val="00EF62BA"/>
    <w:rsid w:val="00EF6BB8"/>
    <w:rsid w:val="00EF7490"/>
    <w:rsid w:val="00EF7D6A"/>
    <w:rsid w:val="00F00613"/>
    <w:rsid w:val="00F00633"/>
    <w:rsid w:val="00F00705"/>
    <w:rsid w:val="00F0089D"/>
    <w:rsid w:val="00F008E6"/>
    <w:rsid w:val="00F00C32"/>
    <w:rsid w:val="00F01882"/>
    <w:rsid w:val="00F01DBC"/>
    <w:rsid w:val="00F01F4A"/>
    <w:rsid w:val="00F0214B"/>
    <w:rsid w:val="00F02161"/>
    <w:rsid w:val="00F028FB"/>
    <w:rsid w:val="00F0520D"/>
    <w:rsid w:val="00F06032"/>
    <w:rsid w:val="00F07A1E"/>
    <w:rsid w:val="00F07A3A"/>
    <w:rsid w:val="00F07F14"/>
    <w:rsid w:val="00F101E7"/>
    <w:rsid w:val="00F10884"/>
    <w:rsid w:val="00F10DC3"/>
    <w:rsid w:val="00F11FC7"/>
    <w:rsid w:val="00F1231A"/>
    <w:rsid w:val="00F12481"/>
    <w:rsid w:val="00F1249F"/>
    <w:rsid w:val="00F12939"/>
    <w:rsid w:val="00F132DD"/>
    <w:rsid w:val="00F1345E"/>
    <w:rsid w:val="00F13F72"/>
    <w:rsid w:val="00F140FD"/>
    <w:rsid w:val="00F1425A"/>
    <w:rsid w:val="00F14807"/>
    <w:rsid w:val="00F148AD"/>
    <w:rsid w:val="00F16096"/>
    <w:rsid w:val="00F1609C"/>
    <w:rsid w:val="00F174FE"/>
    <w:rsid w:val="00F17FBF"/>
    <w:rsid w:val="00F206BB"/>
    <w:rsid w:val="00F208D5"/>
    <w:rsid w:val="00F21F9F"/>
    <w:rsid w:val="00F22A4C"/>
    <w:rsid w:val="00F22D71"/>
    <w:rsid w:val="00F23022"/>
    <w:rsid w:val="00F23588"/>
    <w:rsid w:val="00F23C9D"/>
    <w:rsid w:val="00F24215"/>
    <w:rsid w:val="00F24625"/>
    <w:rsid w:val="00F24661"/>
    <w:rsid w:val="00F2501D"/>
    <w:rsid w:val="00F2506E"/>
    <w:rsid w:val="00F25343"/>
    <w:rsid w:val="00F2545C"/>
    <w:rsid w:val="00F25E2F"/>
    <w:rsid w:val="00F25F71"/>
    <w:rsid w:val="00F2613E"/>
    <w:rsid w:val="00F319E3"/>
    <w:rsid w:val="00F323E7"/>
    <w:rsid w:val="00F35C19"/>
    <w:rsid w:val="00F3728A"/>
    <w:rsid w:val="00F40574"/>
    <w:rsid w:val="00F408BC"/>
    <w:rsid w:val="00F41307"/>
    <w:rsid w:val="00F41BD8"/>
    <w:rsid w:val="00F41D43"/>
    <w:rsid w:val="00F423AA"/>
    <w:rsid w:val="00F426F4"/>
    <w:rsid w:val="00F42CFF"/>
    <w:rsid w:val="00F42D6C"/>
    <w:rsid w:val="00F430C1"/>
    <w:rsid w:val="00F43365"/>
    <w:rsid w:val="00F43663"/>
    <w:rsid w:val="00F436EE"/>
    <w:rsid w:val="00F44529"/>
    <w:rsid w:val="00F44C0C"/>
    <w:rsid w:val="00F458C3"/>
    <w:rsid w:val="00F4598D"/>
    <w:rsid w:val="00F45FA6"/>
    <w:rsid w:val="00F47680"/>
    <w:rsid w:val="00F47E52"/>
    <w:rsid w:val="00F51CAC"/>
    <w:rsid w:val="00F51D4D"/>
    <w:rsid w:val="00F52433"/>
    <w:rsid w:val="00F5245A"/>
    <w:rsid w:val="00F536AB"/>
    <w:rsid w:val="00F53940"/>
    <w:rsid w:val="00F55814"/>
    <w:rsid w:val="00F56222"/>
    <w:rsid w:val="00F56891"/>
    <w:rsid w:val="00F6027E"/>
    <w:rsid w:val="00F60E4D"/>
    <w:rsid w:val="00F620DA"/>
    <w:rsid w:val="00F6293B"/>
    <w:rsid w:val="00F631F6"/>
    <w:rsid w:val="00F6462F"/>
    <w:rsid w:val="00F64B5E"/>
    <w:rsid w:val="00F64C5D"/>
    <w:rsid w:val="00F6575B"/>
    <w:rsid w:val="00F65828"/>
    <w:rsid w:val="00F661DC"/>
    <w:rsid w:val="00F664F0"/>
    <w:rsid w:val="00F670F3"/>
    <w:rsid w:val="00F67B71"/>
    <w:rsid w:val="00F67BBC"/>
    <w:rsid w:val="00F67DE0"/>
    <w:rsid w:val="00F70AA6"/>
    <w:rsid w:val="00F727F6"/>
    <w:rsid w:val="00F72B03"/>
    <w:rsid w:val="00F732F7"/>
    <w:rsid w:val="00F74479"/>
    <w:rsid w:val="00F75049"/>
    <w:rsid w:val="00F759AA"/>
    <w:rsid w:val="00F766DD"/>
    <w:rsid w:val="00F76D6A"/>
    <w:rsid w:val="00F76F7B"/>
    <w:rsid w:val="00F77037"/>
    <w:rsid w:val="00F77A96"/>
    <w:rsid w:val="00F77F02"/>
    <w:rsid w:val="00F808C7"/>
    <w:rsid w:val="00F8175B"/>
    <w:rsid w:val="00F83C35"/>
    <w:rsid w:val="00F846BB"/>
    <w:rsid w:val="00F8498F"/>
    <w:rsid w:val="00F84994"/>
    <w:rsid w:val="00F84F64"/>
    <w:rsid w:val="00F859EF"/>
    <w:rsid w:val="00F85AA0"/>
    <w:rsid w:val="00F861C1"/>
    <w:rsid w:val="00F862D8"/>
    <w:rsid w:val="00F877E7"/>
    <w:rsid w:val="00F90146"/>
    <w:rsid w:val="00F90C7D"/>
    <w:rsid w:val="00F911BF"/>
    <w:rsid w:val="00F91940"/>
    <w:rsid w:val="00F91C9A"/>
    <w:rsid w:val="00F9243D"/>
    <w:rsid w:val="00F92784"/>
    <w:rsid w:val="00F93940"/>
    <w:rsid w:val="00F93989"/>
    <w:rsid w:val="00F93EB6"/>
    <w:rsid w:val="00F956FE"/>
    <w:rsid w:val="00F96352"/>
    <w:rsid w:val="00F96807"/>
    <w:rsid w:val="00F969C9"/>
    <w:rsid w:val="00F96A1E"/>
    <w:rsid w:val="00F97BFF"/>
    <w:rsid w:val="00F97CF9"/>
    <w:rsid w:val="00FA00C0"/>
    <w:rsid w:val="00FA01EC"/>
    <w:rsid w:val="00FA0568"/>
    <w:rsid w:val="00FA0A12"/>
    <w:rsid w:val="00FA0F06"/>
    <w:rsid w:val="00FA1767"/>
    <w:rsid w:val="00FA24D9"/>
    <w:rsid w:val="00FA2D47"/>
    <w:rsid w:val="00FA445E"/>
    <w:rsid w:val="00FA7361"/>
    <w:rsid w:val="00FA7BAC"/>
    <w:rsid w:val="00FB1DBA"/>
    <w:rsid w:val="00FB361C"/>
    <w:rsid w:val="00FB3D86"/>
    <w:rsid w:val="00FB43A3"/>
    <w:rsid w:val="00FB45D1"/>
    <w:rsid w:val="00FB48F0"/>
    <w:rsid w:val="00FB49DE"/>
    <w:rsid w:val="00FB501A"/>
    <w:rsid w:val="00FB58F5"/>
    <w:rsid w:val="00FB5C7D"/>
    <w:rsid w:val="00FB5E77"/>
    <w:rsid w:val="00FB654F"/>
    <w:rsid w:val="00FB67EC"/>
    <w:rsid w:val="00FB697E"/>
    <w:rsid w:val="00FB6CC7"/>
    <w:rsid w:val="00FB6EB3"/>
    <w:rsid w:val="00FB6F0E"/>
    <w:rsid w:val="00FB7112"/>
    <w:rsid w:val="00FC0070"/>
    <w:rsid w:val="00FC077F"/>
    <w:rsid w:val="00FC0C76"/>
    <w:rsid w:val="00FC10DC"/>
    <w:rsid w:val="00FC26C5"/>
    <w:rsid w:val="00FC2A2D"/>
    <w:rsid w:val="00FC3013"/>
    <w:rsid w:val="00FC3ABB"/>
    <w:rsid w:val="00FC44B6"/>
    <w:rsid w:val="00FC44FD"/>
    <w:rsid w:val="00FC65A3"/>
    <w:rsid w:val="00FC7050"/>
    <w:rsid w:val="00FC7C5A"/>
    <w:rsid w:val="00FD040C"/>
    <w:rsid w:val="00FD053A"/>
    <w:rsid w:val="00FD06C6"/>
    <w:rsid w:val="00FD0BF9"/>
    <w:rsid w:val="00FD0FA8"/>
    <w:rsid w:val="00FD13F3"/>
    <w:rsid w:val="00FD15C3"/>
    <w:rsid w:val="00FD19BE"/>
    <w:rsid w:val="00FD1A42"/>
    <w:rsid w:val="00FD3039"/>
    <w:rsid w:val="00FD3E2A"/>
    <w:rsid w:val="00FD41F9"/>
    <w:rsid w:val="00FD43FB"/>
    <w:rsid w:val="00FD4BF5"/>
    <w:rsid w:val="00FD4E7F"/>
    <w:rsid w:val="00FD53C7"/>
    <w:rsid w:val="00FD6635"/>
    <w:rsid w:val="00FD6D69"/>
    <w:rsid w:val="00FD7017"/>
    <w:rsid w:val="00FD734E"/>
    <w:rsid w:val="00FD7F1F"/>
    <w:rsid w:val="00FD7FEA"/>
    <w:rsid w:val="00FE0E54"/>
    <w:rsid w:val="00FE15DF"/>
    <w:rsid w:val="00FE1CB5"/>
    <w:rsid w:val="00FE1DB5"/>
    <w:rsid w:val="00FE27EA"/>
    <w:rsid w:val="00FE2897"/>
    <w:rsid w:val="00FE2EF8"/>
    <w:rsid w:val="00FE3A3A"/>
    <w:rsid w:val="00FE439F"/>
    <w:rsid w:val="00FE4420"/>
    <w:rsid w:val="00FE462E"/>
    <w:rsid w:val="00FE494C"/>
    <w:rsid w:val="00FE559E"/>
    <w:rsid w:val="00FE5DB7"/>
    <w:rsid w:val="00FE7666"/>
    <w:rsid w:val="00FF1056"/>
    <w:rsid w:val="00FF1658"/>
    <w:rsid w:val="00FF18B7"/>
    <w:rsid w:val="00FF1EC6"/>
    <w:rsid w:val="00FF2537"/>
    <w:rsid w:val="00FF2C35"/>
    <w:rsid w:val="00FF38B1"/>
    <w:rsid w:val="00FF4752"/>
    <w:rsid w:val="00FF486F"/>
    <w:rsid w:val="00FF5176"/>
    <w:rsid w:val="00FF59C1"/>
    <w:rsid w:val="00FF5DA7"/>
    <w:rsid w:val="00FF67CC"/>
    <w:rsid w:val="00FF6982"/>
    <w:rsid w:val="00FF69EC"/>
    <w:rsid w:val="00FF6D16"/>
    <w:rsid w:val="00FF700F"/>
    <w:rsid w:val="00FF7993"/>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F34745"/>
  <w15:docId w15:val="{9C9785A1-6CCC-44B4-938B-14516546F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FD1"/>
    <w:pPr>
      <w:jc w:val="both"/>
    </w:pPr>
    <w:rPr>
      <w:rFonts w:ascii="Times New Roman" w:hAnsi="Times New Roman"/>
      <w:color w:val="FF0000"/>
      <w:sz w:val="21"/>
      <w:szCs w:val="21"/>
      <w:lang w:val="en-GB" w:eastAsia="en-GB"/>
    </w:rPr>
  </w:style>
  <w:style w:type="paragraph" w:styleId="Heading1">
    <w:name w:val="heading 1"/>
    <w:basedOn w:val="Normal"/>
    <w:link w:val="Heading1Char"/>
    <w:uiPriority w:val="9"/>
    <w:qFormat/>
    <w:locked/>
    <w:rsid w:val="0049037A"/>
    <w:pPr>
      <w:spacing w:before="100" w:beforeAutospacing="1" w:after="100" w:afterAutospacing="1"/>
      <w:jc w:val="left"/>
      <w:outlineLvl w:val="0"/>
    </w:pPr>
    <w:rPr>
      <w:b/>
      <w:bCs/>
      <w:color w:val="auto"/>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5360A"/>
    <w:pPr>
      <w:ind w:left="720"/>
      <w:contextualSpacing/>
    </w:pPr>
  </w:style>
  <w:style w:type="paragraph" w:styleId="Header">
    <w:name w:val="header"/>
    <w:basedOn w:val="Normal"/>
    <w:link w:val="HeaderChar"/>
    <w:uiPriority w:val="99"/>
    <w:semiHidden/>
    <w:rsid w:val="00EE707C"/>
    <w:pPr>
      <w:tabs>
        <w:tab w:val="center" w:pos="4513"/>
        <w:tab w:val="right" w:pos="9026"/>
      </w:tabs>
    </w:pPr>
  </w:style>
  <w:style w:type="character" w:customStyle="1" w:styleId="HeaderChar">
    <w:name w:val="Header Char"/>
    <w:basedOn w:val="DefaultParagraphFont"/>
    <w:link w:val="Header"/>
    <w:uiPriority w:val="99"/>
    <w:semiHidden/>
    <w:locked/>
    <w:rsid w:val="00EE707C"/>
    <w:rPr>
      <w:rFonts w:cs="Times New Roman"/>
    </w:rPr>
  </w:style>
  <w:style w:type="paragraph" w:styleId="Footer">
    <w:name w:val="footer"/>
    <w:basedOn w:val="Normal"/>
    <w:link w:val="FooterChar"/>
    <w:uiPriority w:val="99"/>
    <w:semiHidden/>
    <w:rsid w:val="00EE707C"/>
    <w:pPr>
      <w:tabs>
        <w:tab w:val="center" w:pos="4513"/>
        <w:tab w:val="right" w:pos="9026"/>
      </w:tabs>
    </w:pPr>
  </w:style>
  <w:style w:type="character" w:customStyle="1" w:styleId="FooterChar">
    <w:name w:val="Footer Char"/>
    <w:basedOn w:val="DefaultParagraphFont"/>
    <w:link w:val="Footer"/>
    <w:uiPriority w:val="99"/>
    <w:semiHidden/>
    <w:locked/>
    <w:rsid w:val="00EE707C"/>
    <w:rPr>
      <w:rFonts w:cs="Times New Roman"/>
    </w:rPr>
  </w:style>
  <w:style w:type="character" w:styleId="CommentReference">
    <w:name w:val="annotation reference"/>
    <w:basedOn w:val="DefaultParagraphFont"/>
    <w:uiPriority w:val="99"/>
    <w:semiHidden/>
    <w:rsid w:val="009132DB"/>
    <w:rPr>
      <w:rFonts w:ascii="Arial" w:hAnsi="Arial" w:cs="Times New Roman"/>
      <w:sz w:val="16"/>
    </w:rPr>
  </w:style>
  <w:style w:type="paragraph" w:styleId="CommentText">
    <w:name w:val="annotation text"/>
    <w:basedOn w:val="Normal"/>
    <w:link w:val="CommentTextChar"/>
    <w:uiPriority w:val="99"/>
    <w:semiHidden/>
    <w:rsid w:val="009132DB"/>
    <w:pPr>
      <w:keepLines/>
      <w:spacing w:line="200" w:lineRule="atLeast"/>
      <w:ind w:left="1080"/>
    </w:pPr>
    <w:rPr>
      <w:rFonts w:ascii="Arial" w:eastAsia="SimSun" w:hAnsi="Arial"/>
      <w:spacing w:val="-5"/>
      <w:sz w:val="16"/>
      <w:lang w:eastAsia="en-US"/>
    </w:rPr>
  </w:style>
  <w:style w:type="character" w:customStyle="1" w:styleId="CommentTextChar">
    <w:name w:val="Comment Text Char"/>
    <w:basedOn w:val="DefaultParagraphFont"/>
    <w:link w:val="CommentText"/>
    <w:uiPriority w:val="99"/>
    <w:semiHidden/>
    <w:locked/>
    <w:rsid w:val="009132DB"/>
    <w:rPr>
      <w:rFonts w:ascii="Arial" w:eastAsia="SimSun" w:hAnsi="Arial" w:cs="Times New Roman"/>
      <w:spacing w:val="-5"/>
      <w:sz w:val="20"/>
      <w:szCs w:val="20"/>
      <w:lang w:eastAsia="en-US"/>
    </w:rPr>
  </w:style>
  <w:style w:type="paragraph" w:styleId="BalloonText">
    <w:name w:val="Balloon Text"/>
    <w:basedOn w:val="Normal"/>
    <w:link w:val="BalloonTextChar"/>
    <w:uiPriority w:val="99"/>
    <w:semiHidden/>
    <w:rsid w:val="009132D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32DB"/>
    <w:rPr>
      <w:rFonts w:ascii="Tahoma" w:hAnsi="Tahoma" w:cs="Tahoma"/>
      <w:sz w:val="16"/>
      <w:szCs w:val="16"/>
    </w:rPr>
  </w:style>
  <w:style w:type="paragraph" w:styleId="FootnoteText">
    <w:name w:val="footnote text"/>
    <w:basedOn w:val="Normal"/>
    <w:link w:val="FootnoteTextChar"/>
    <w:uiPriority w:val="99"/>
    <w:rsid w:val="00485BD2"/>
    <w:rPr>
      <w:sz w:val="20"/>
    </w:rPr>
  </w:style>
  <w:style w:type="character" w:customStyle="1" w:styleId="FootnoteTextChar">
    <w:name w:val="Footnote Text Char"/>
    <w:basedOn w:val="DefaultParagraphFont"/>
    <w:link w:val="FootnoteText"/>
    <w:uiPriority w:val="99"/>
    <w:locked/>
    <w:rsid w:val="00485BD2"/>
    <w:rPr>
      <w:rFonts w:cs="Times New Roman"/>
      <w:sz w:val="20"/>
      <w:szCs w:val="20"/>
    </w:rPr>
  </w:style>
  <w:style w:type="character" w:styleId="FootnoteReference">
    <w:name w:val="footnote reference"/>
    <w:basedOn w:val="DefaultParagraphFont"/>
    <w:uiPriority w:val="99"/>
    <w:rsid w:val="00485BD2"/>
    <w:rPr>
      <w:rFonts w:cs="Times New Roman"/>
      <w:vertAlign w:val="superscript"/>
    </w:rPr>
  </w:style>
  <w:style w:type="paragraph" w:styleId="EndnoteText">
    <w:name w:val="endnote text"/>
    <w:basedOn w:val="Normal"/>
    <w:link w:val="EndnoteTextChar"/>
    <w:semiHidden/>
    <w:rsid w:val="00793F74"/>
    <w:rPr>
      <w:sz w:val="20"/>
    </w:rPr>
  </w:style>
  <w:style w:type="character" w:customStyle="1" w:styleId="EndnoteTextChar">
    <w:name w:val="Endnote Text Char"/>
    <w:basedOn w:val="DefaultParagraphFont"/>
    <w:link w:val="EndnoteText"/>
    <w:uiPriority w:val="99"/>
    <w:semiHidden/>
    <w:locked/>
    <w:rsid w:val="00793F74"/>
    <w:rPr>
      <w:rFonts w:ascii="Times New Roman" w:hAnsi="Times New Roman" w:cs="Times New Roman"/>
      <w:color w:val="FF0000"/>
      <w:sz w:val="20"/>
      <w:szCs w:val="20"/>
    </w:rPr>
  </w:style>
  <w:style w:type="character" w:styleId="EndnoteReference">
    <w:name w:val="endnote reference"/>
    <w:basedOn w:val="DefaultParagraphFont"/>
    <w:semiHidden/>
    <w:rsid w:val="00793F74"/>
    <w:rPr>
      <w:rFonts w:cs="Times New Roman"/>
      <w:vertAlign w:val="superscript"/>
    </w:rPr>
  </w:style>
  <w:style w:type="paragraph" w:styleId="CommentSubject">
    <w:name w:val="annotation subject"/>
    <w:basedOn w:val="CommentText"/>
    <w:next w:val="CommentText"/>
    <w:link w:val="CommentSubjectChar"/>
    <w:uiPriority w:val="99"/>
    <w:semiHidden/>
    <w:rsid w:val="00C54AFF"/>
    <w:pPr>
      <w:keepLines w:val="0"/>
      <w:spacing w:line="240" w:lineRule="auto"/>
      <w:ind w:left="0"/>
    </w:pPr>
    <w:rPr>
      <w:rFonts w:ascii="Times New Roman" w:eastAsia="Times New Roman" w:hAnsi="Times New Roman"/>
      <w:b/>
      <w:bCs/>
      <w:spacing w:val="0"/>
      <w:sz w:val="20"/>
      <w:lang w:eastAsia="en-GB"/>
    </w:rPr>
  </w:style>
  <w:style w:type="character" w:customStyle="1" w:styleId="CommentSubjectChar">
    <w:name w:val="Comment Subject Char"/>
    <w:basedOn w:val="CommentTextChar"/>
    <w:link w:val="CommentSubject"/>
    <w:uiPriority w:val="99"/>
    <w:semiHidden/>
    <w:rsid w:val="00366CE6"/>
    <w:rPr>
      <w:rFonts w:ascii="Times New Roman" w:eastAsia="SimSun" w:hAnsi="Times New Roman" w:cs="Times New Roman"/>
      <w:b/>
      <w:bCs/>
      <w:color w:val="FF0000"/>
      <w:spacing w:val="-5"/>
      <w:sz w:val="20"/>
      <w:szCs w:val="20"/>
      <w:lang w:val="en-GB" w:eastAsia="en-GB"/>
    </w:rPr>
  </w:style>
  <w:style w:type="character" w:styleId="Hyperlink">
    <w:name w:val="Hyperlink"/>
    <w:basedOn w:val="DefaultParagraphFont"/>
    <w:uiPriority w:val="99"/>
    <w:unhideWhenUsed/>
    <w:rsid w:val="0045283E"/>
    <w:rPr>
      <w:color w:val="0000FF" w:themeColor="hyperlink"/>
      <w:u w:val="single"/>
    </w:rPr>
  </w:style>
  <w:style w:type="paragraph" w:customStyle="1" w:styleId="Default">
    <w:name w:val="Default"/>
    <w:rsid w:val="00423471"/>
    <w:pPr>
      <w:autoSpaceDE w:val="0"/>
      <w:autoSpaceDN w:val="0"/>
      <w:adjustRightInd w:val="0"/>
    </w:pPr>
    <w:rPr>
      <w:rFonts w:ascii="Code" w:hAnsi="Code" w:cs="Code"/>
      <w:color w:val="000000"/>
      <w:sz w:val="24"/>
      <w:szCs w:val="24"/>
      <w:lang w:val="en-GB"/>
    </w:rPr>
  </w:style>
  <w:style w:type="character" w:customStyle="1" w:styleId="Heading1Char">
    <w:name w:val="Heading 1 Char"/>
    <w:basedOn w:val="DefaultParagraphFont"/>
    <w:link w:val="Heading1"/>
    <w:uiPriority w:val="9"/>
    <w:rsid w:val="0049037A"/>
    <w:rPr>
      <w:rFonts w:ascii="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83627">
      <w:bodyDiv w:val="1"/>
      <w:marLeft w:val="0"/>
      <w:marRight w:val="0"/>
      <w:marTop w:val="0"/>
      <w:marBottom w:val="0"/>
      <w:divBdr>
        <w:top w:val="none" w:sz="0" w:space="0" w:color="auto"/>
        <w:left w:val="none" w:sz="0" w:space="0" w:color="auto"/>
        <w:bottom w:val="none" w:sz="0" w:space="0" w:color="auto"/>
        <w:right w:val="none" w:sz="0" w:space="0" w:color="auto"/>
      </w:divBdr>
      <w:divsChild>
        <w:div w:id="1554930581">
          <w:marLeft w:val="0"/>
          <w:marRight w:val="0"/>
          <w:marTop w:val="0"/>
          <w:marBottom w:val="0"/>
          <w:divBdr>
            <w:top w:val="none" w:sz="0" w:space="0" w:color="auto"/>
            <w:left w:val="none" w:sz="0" w:space="0" w:color="auto"/>
            <w:bottom w:val="none" w:sz="0" w:space="0" w:color="auto"/>
            <w:right w:val="none" w:sz="0" w:space="0" w:color="auto"/>
          </w:divBdr>
          <w:divsChild>
            <w:div w:id="1852066216">
              <w:marLeft w:val="0"/>
              <w:marRight w:val="0"/>
              <w:marTop w:val="0"/>
              <w:marBottom w:val="0"/>
              <w:divBdr>
                <w:top w:val="none" w:sz="0" w:space="0" w:color="auto"/>
                <w:left w:val="none" w:sz="0" w:space="0" w:color="auto"/>
                <w:bottom w:val="none" w:sz="0" w:space="0" w:color="auto"/>
                <w:right w:val="none" w:sz="0" w:space="0" w:color="auto"/>
              </w:divBdr>
              <w:divsChild>
                <w:div w:id="2146972365">
                  <w:marLeft w:val="0"/>
                  <w:marRight w:val="0"/>
                  <w:marTop w:val="0"/>
                  <w:marBottom w:val="0"/>
                  <w:divBdr>
                    <w:top w:val="none" w:sz="0" w:space="0" w:color="auto"/>
                    <w:left w:val="none" w:sz="0" w:space="0" w:color="auto"/>
                    <w:bottom w:val="none" w:sz="0" w:space="0" w:color="auto"/>
                    <w:right w:val="none" w:sz="0" w:space="0" w:color="auto"/>
                  </w:divBdr>
                  <w:divsChild>
                    <w:div w:id="1457486486">
                      <w:marLeft w:val="0"/>
                      <w:marRight w:val="0"/>
                      <w:marTop w:val="0"/>
                      <w:marBottom w:val="0"/>
                      <w:divBdr>
                        <w:top w:val="none" w:sz="0" w:space="0" w:color="auto"/>
                        <w:left w:val="none" w:sz="0" w:space="0" w:color="auto"/>
                        <w:bottom w:val="none" w:sz="0" w:space="0" w:color="auto"/>
                        <w:right w:val="none" w:sz="0" w:space="0" w:color="auto"/>
                      </w:divBdr>
                      <w:divsChild>
                        <w:div w:id="1323315663">
                          <w:marLeft w:val="0"/>
                          <w:marRight w:val="0"/>
                          <w:marTop w:val="0"/>
                          <w:marBottom w:val="0"/>
                          <w:divBdr>
                            <w:top w:val="none" w:sz="0" w:space="0" w:color="auto"/>
                            <w:left w:val="none" w:sz="0" w:space="0" w:color="auto"/>
                            <w:bottom w:val="none" w:sz="0" w:space="0" w:color="auto"/>
                            <w:right w:val="none" w:sz="0" w:space="0" w:color="auto"/>
                          </w:divBdr>
                          <w:divsChild>
                            <w:div w:id="2086416089">
                              <w:marLeft w:val="0"/>
                              <w:marRight w:val="0"/>
                              <w:marTop w:val="0"/>
                              <w:marBottom w:val="0"/>
                              <w:divBdr>
                                <w:top w:val="none" w:sz="0" w:space="0" w:color="auto"/>
                                <w:left w:val="none" w:sz="0" w:space="0" w:color="auto"/>
                                <w:bottom w:val="none" w:sz="0" w:space="0" w:color="auto"/>
                                <w:right w:val="none" w:sz="0" w:space="0" w:color="auto"/>
                              </w:divBdr>
                              <w:divsChild>
                                <w:div w:id="195890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k.springer.com/journal/1055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EF4595-CA82-4215-B785-B07D0A487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1675</TotalTime>
  <Pages>19</Pages>
  <Words>10849</Words>
  <Characters>61841</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Civil Regulation and Environmental Compliance in Smaller Firms</vt:lpstr>
    </vt:vector>
  </TitlesOfParts>
  <Company>University of Manchester [work-at-home copy]</Company>
  <LinksUpToDate>false</LinksUpToDate>
  <CharactersWithSpaces>72545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Regulation and Environmental Compliance in Smaller Firms</dc:title>
  <dc:creator>Gary</dc:creator>
  <cp:lastModifiedBy>WILLIAMSON David</cp:lastModifiedBy>
  <cp:revision>98</cp:revision>
  <cp:lastPrinted>2013-10-17T15:12:00Z</cp:lastPrinted>
  <dcterms:created xsi:type="dcterms:W3CDTF">2013-08-27T21:52:00Z</dcterms:created>
  <dcterms:modified xsi:type="dcterms:W3CDTF">2016-10-28T21:50:00Z</dcterms:modified>
</cp:coreProperties>
</file>