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9BA" w:rsidRPr="004D3EB3" w:rsidRDefault="00A139BA" w:rsidP="00A31926">
      <w:pPr>
        <w:jc w:val="center"/>
        <w:rPr>
          <w:b/>
          <w:color w:val="auto"/>
          <w:sz w:val="20"/>
          <w:szCs w:val="20"/>
        </w:rPr>
      </w:pPr>
      <w:r w:rsidRPr="004D3EB3">
        <w:rPr>
          <w:b/>
          <w:color w:val="auto"/>
          <w:sz w:val="20"/>
          <w:szCs w:val="20"/>
        </w:rPr>
        <w:t xml:space="preserve">UNEXPLORED ASPECTS OF </w:t>
      </w:r>
      <w:r w:rsidR="00A009F5" w:rsidRPr="004D3EB3">
        <w:rPr>
          <w:b/>
          <w:color w:val="auto"/>
          <w:sz w:val="20"/>
          <w:szCs w:val="20"/>
        </w:rPr>
        <w:t>A</w:t>
      </w:r>
    </w:p>
    <w:p w:rsidR="00A139BA" w:rsidRPr="004D3EB3" w:rsidRDefault="00A139BA" w:rsidP="00A31926">
      <w:pPr>
        <w:jc w:val="center"/>
        <w:rPr>
          <w:b/>
          <w:color w:val="auto"/>
          <w:sz w:val="20"/>
          <w:szCs w:val="20"/>
        </w:rPr>
      </w:pPr>
      <w:r w:rsidRPr="004D3EB3">
        <w:rPr>
          <w:b/>
          <w:color w:val="auto"/>
          <w:sz w:val="20"/>
          <w:szCs w:val="20"/>
        </w:rPr>
        <w:t>SOCIAL LICENCE FOR SMEs</w:t>
      </w:r>
    </w:p>
    <w:p w:rsidR="00675B3C" w:rsidRPr="004D3EB3" w:rsidRDefault="00675B3C" w:rsidP="00675B3C">
      <w:pPr>
        <w:rPr>
          <w:color w:val="auto"/>
          <w:sz w:val="20"/>
          <w:szCs w:val="20"/>
        </w:rPr>
      </w:pPr>
    </w:p>
    <w:p w:rsidR="00162413" w:rsidRPr="004D3EB3" w:rsidRDefault="00D551DE" w:rsidP="00675B3C">
      <w:pPr>
        <w:rPr>
          <w:b/>
          <w:color w:val="auto"/>
          <w:sz w:val="20"/>
          <w:szCs w:val="20"/>
        </w:rPr>
      </w:pPr>
      <w:r w:rsidRPr="004D3EB3">
        <w:rPr>
          <w:b/>
          <w:color w:val="auto"/>
          <w:sz w:val="20"/>
          <w:szCs w:val="20"/>
        </w:rPr>
        <w:t>Purpose</w:t>
      </w:r>
    </w:p>
    <w:p w:rsidR="00D1360A" w:rsidRPr="004D3EB3" w:rsidRDefault="00A139BA" w:rsidP="00A31926">
      <w:pPr>
        <w:rPr>
          <w:color w:val="auto"/>
          <w:sz w:val="20"/>
          <w:szCs w:val="20"/>
        </w:rPr>
      </w:pPr>
      <w:r w:rsidRPr="004D3EB3">
        <w:rPr>
          <w:color w:val="auto"/>
          <w:sz w:val="20"/>
          <w:szCs w:val="20"/>
        </w:rPr>
        <w:t>Social and economic actors can</w:t>
      </w:r>
      <w:r w:rsidR="00F9078D" w:rsidRPr="004D3EB3">
        <w:rPr>
          <w:color w:val="auto"/>
          <w:sz w:val="20"/>
          <w:szCs w:val="20"/>
        </w:rPr>
        <w:t xml:space="preserve"> assist in </w:t>
      </w:r>
      <w:r w:rsidRPr="004D3EB3">
        <w:rPr>
          <w:color w:val="auto"/>
          <w:sz w:val="20"/>
          <w:szCs w:val="20"/>
        </w:rPr>
        <w:t>protect</w:t>
      </w:r>
      <w:r w:rsidR="00F9078D" w:rsidRPr="004D3EB3">
        <w:rPr>
          <w:color w:val="auto"/>
          <w:sz w:val="20"/>
          <w:szCs w:val="20"/>
        </w:rPr>
        <w:t>ing</w:t>
      </w:r>
      <w:r w:rsidRPr="004D3EB3">
        <w:rPr>
          <w:color w:val="auto"/>
          <w:sz w:val="20"/>
          <w:szCs w:val="20"/>
        </w:rPr>
        <w:t xml:space="preserve"> the environment by grant</w:t>
      </w:r>
      <w:r w:rsidR="004E69DE" w:rsidRPr="004D3EB3">
        <w:rPr>
          <w:color w:val="auto"/>
          <w:sz w:val="20"/>
          <w:szCs w:val="20"/>
        </w:rPr>
        <w:t>ing firms a social licence. The social</w:t>
      </w:r>
      <w:r w:rsidR="00640BDF" w:rsidRPr="004D3EB3">
        <w:rPr>
          <w:color w:val="auto"/>
          <w:sz w:val="20"/>
          <w:szCs w:val="20"/>
        </w:rPr>
        <w:t xml:space="preserve"> licence</w:t>
      </w:r>
      <w:r w:rsidR="00D02296">
        <w:rPr>
          <w:color w:val="auto"/>
          <w:sz w:val="20"/>
          <w:szCs w:val="20"/>
        </w:rPr>
        <w:t xml:space="preserve"> </w:t>
      </w:r>
      <w:r w:rsidR="001C4E98" w:rsidRPr="004D3EB3">
        <w:rPr>
          <w:color w:val="auto"/>
          <w:sz w:val="20"/>
          <w:szCs w:val="20"/>
        </w:rPr>
        <w:t xml:space="preserve">is regarded as </w:t>
      </w:r>
      <w:r w:rsidRPr="004D3EB3">
        <w:rPr>
          <w:color w:val="auto"/>
          <w:sz w:val="20"/>
          <w:szCs w:val="20"/>
        </w:rPr>
        <w:t xml:space="preserve">a regulatory trigger, which some claim can improve organisational practices and possibly </w:t>
      </w:r>
      <w:r w:rsidR="00204C1D" w:rsidRPr="004D3EB3">
        <w:rPr>
          <w:color w:val="auto"/>
          <w:sz w:val="20"/>
          <w:szCs w:val="20"/>
        </w:rPr>
        <w:t>induce</w:t>
      </w:r>
      <w:r w:rsidRPr="004D3EB3">
        <w:rPr>
          <w:color w:val="auto"/>
          <w:sz w:val="20"/>
          <w:szCs w:val="20"/>
        </w:rPr>
        <w:t xml:space="preserve"> beyond compliance behaviour.</w:t>
      </w:r>
      <w:r w:rsidR="006F6F2E">
        <w:rPr>
          <w:color w:val="auto"/>
          <w:sz w:val="20"/>
          <w:szCs w:val="20"/>
        </w:rPr>
        <w:t xml:space="preserve"> </w:t>
      </w:r>
      <w:r w:rsidR="00D1360A" w:rsidRPr="004D3EB3">
        <w:rPr>
          <w:color w:val="auto"/>
          <w:sz w:val="20"/>
          <w:szCs w:val="20"/>
        </w:rPr>
        <w:t>Th</w:t>
      </w:r>
      <w:r w:rsidR="004E69DE" w:rsidRPr="004D3EB3">
        <w:rPr>
          <w:color w:val="auto"/>
          <w:sz w:val="20"/>
          <w:szCs w:val="20"/>
        </w:rPr>
        <w:t>is</w:t>
      </w:r>
      <w:r w:rsidR="006F6F2E">
        <w:rPr>
          <w:color w:val="auto"/>
          <w:sz w:val="20"/>
          <w:szCs w:val="20"/>
        </w:rPr>
        <w:t xml:space="preserve"> </w:t>
      </w:r>
      <w:r w:rsidR="00D1360A" w:rsidRPr="004D3EB3">
        <w:rPr>
          <w:color w:val="auto"/>
          <w:sz w:val="20"/>
          <w:szCs w:val="20"/>
        </w:rPr>
        <w:t>article examine</w:t>
      </w:r>
      <w:r w:rsidR="00F9078D" w:rsidRPr="004D3EB3">
        <w:rPr>
          <w:color w:val="auto"/>
          <w:sz w:val="20"/>
          <w:szCs w:val="20"/>
        </w:rPr>
        <w:t>s</w:t>
      </w:r>
      <w:r w:rsidR="00D1360A" w:rsidRPr="004D3EB3">
        <w:rPr>
          <w:color w:val="auto"/>
          <w:sz w:val="20"/>
          <w:szCs w:val="20"/>
        </w:rPr>
        <w:t xml:space="preserve"> the social licence in the context of </w:t>
      </w:r>
      <w:r w:rsidR="00F9078D" w:rsidRPr="004D3EB3">
        <w:rPr>
          <w:color w:val="auto"/>
          <w:sz w:val="20"/>
          <w:szCs w:val="20"/>
        </w:rPr>
        <w:t>SMEs</w:t>
      </w:r>
      <w:r w:rsidR="00D1360A" w:rsidRPr="004D3EB3">
        <w:rPr>
          <w:color w:val="auto"/>
          <w:sz w:val="20"/>
          <w:szCs w:val="20"/>
        </w:rPr>
        <w:t xml:space="preserve">. </w:t>
      </w:r>
    </w:p>
    <w:p w:rsidR="00D1360A" w:rsidRPr="004D3EB3" w:rsidRDefault="00D1360A" w:rsidP="00A31926">
      <w:pPr>
        <w:rPr>
          <w:color w:val="auto"/>
          <w:sz w:val="20"/>
          <w:szCs w:val="20"/>
        </w:rPr>
      </w:pPr>
    </w:p>
    <w:p w:rsidR="00D1360A" w:rsidRPr="004D3EB3" w:rsidRDefault="00D1360A" w:rsidP="00675B3C">
      <w:pPr>
        <w:rPr>
          <w:b/>
          <w:color w:val="auto"/>
          <w:sz w:val="20"/>
          <w:szCs w:val="20"/>
        </w:rPr>
      </w:pPr>
      <w:r w:rsidRPr="004D3EB3">
        <w:rPr>
          <w:b/>
          <w:color w:val="auto"/>
          <w:sz w:val="20"/>
          <w:szCs w:val="20"/>
        </w:rPr>
        <w:t>Design/methodology/approach</w:t>
      </w:r>
    </w:p>
    <w:p w:rsidR="00D1360A" w:rsidRPr="004D3EB3" w:rsidRDefault="00D1360A" w:rsidP="00A31926">
      <w:pPr>
        <w:rPr>
          <w:color w:val="auto"/>
          <w:sz w:val="20"/>
          <w:szCs w:val="20"/>
        </w:rPr>
      </w:pPr>
      <w:r w:rsidRPr="004D3EB3">
        <w:rPr>
          <w:color w:val="auto"/>
          <w:sz w:val="20"/>
          <w:szCs w:val="20"/>
        </w:rPr>
        <w:t xml:space="preserve">The article uses data </w:t>
      </w:r>
      <w:r w:rsidR="004E69DE" w:rsidRPr="004D3EB3">
        <w:rPr>
          <w:color w:val="auto"/>
          <w:sz w:val="20"/>
          <w:szCs w:val="20"/>
        </w:rPr>
        <w:t xml:space="preserve">from </w:t>
      </w:r>
      <w:r w:rsidRPr="004D3EB3">
        <w:rPr>
          <w:color w:val="auto"/>
          <w:sz w:val="20"/>
          <w:szCs w:val="20"/>
        </w:rPr>
        <w:t xml:space="preserve">interviews </w:t>
      </w:r>
      <w:r w:rsidR="004E69DE" w:rsidRPr="004D3EB3">
        <w:rPr>
          <w:color w:val="auto"/>
          <w:sz w:val="20"/>
          <w:szCs w:val="20"/>
        </w:rPr>
        <w:t xml:space="preserve">with the </w:t>
      </w:r>
      <w:r w:rsidR="000959F7" w:rsidRPr="004D3EB3">
        <w:rPr>
          <w:color w:val="auto"/>
          <w:sz w:val="20"/>
          <w:szCs w:val="20"/>
        </w:rPr>
        <w:t xml:space="preserve">owners and managers of </w:t>
      </w:r>
      <w:r w:rsidRPr="004D3EB3">
        <w:rPr>
          <w:color w:val="auto"/>
          <w:sz w:val="20"/>
          <w:szCs w:val="20"/>
        </w:rPr>
        <w:t xml:space="preserve">110 </w:t>
      </w:r>
      <w:r w:rsidR="000959F7" w:rsidRPr="004D3EB3">
        <w:rPr>
          <w:color w:val="auto"/>
          <w:sz w:val="20"/>
          <w:szCs w:val="20"/>
        </w:rPr>
        <w:t xml:space="preserve">manufacturing </w:t>
      </w:r>
      <w:r w:rsidRPr="004D3EB3">
        <w:rPr>
          <w:color w:val="auto"/>
          <w:sz w:val="20"/>
          <w:szCs w:val="20"/>
        </w:rPr>
        <w:t>SMEs.</w:t>
      </w:r>
    </w:p>
    <w:p w:rsidR="00D1360A" w:rsidRPr="004D3EB3" w:rsidRDefault="00D1360A" w:rsidP="00A31926">
      <w:pPr>
        <w:rPr>
          <w:color w:val="auto"/>
          <w:sz w:val="20"/>
          <w:szCs w:val="20"/>
        </w:rPr>
      </w:pPr>
    </w:p>
    <w:p w:rsidR="00D1360A" w:rsidRPr="004D3EB3" w:rsidRDefault="00A641FC" w:rsidP="00675B3C">
      <w:pPr>
        <w:rPr>
          <w:b/>
          <w:color w:val="auto"/>
          <w:sz w:val="20"/>
          <w:szCs w:val="20"/>
        </w:rPr>
      </w:pPr>
      <w:r w:rsidRPr="004D3EB3">
        <w:rPr>
          <w:b/>
          <w:color w:val="auto"/>
          <w:sz w:val="20"/>
          <w:szCs w:val="20"/>
        </w:rPr>
        <w:t>Findings</w:t>
      </w:r>
    </w:p>
    <w:p w:rsidR="00D1360A" w:rsidRPr="004D3EB3" w:rsidRDefault="00F9078D" w:rsidP="00A31926">
      <w:pPr>
        <w:rPr>
          <w:color w:val="auto"/>
          <w:sz w:val="20"/>
          <w:szCs w:val="20"/>
        </w:rPr>
      </w:pPr>
      <w:r w:rsidRPr="004D3EB3">
        <w:rPr>
          <w:color w:val="auto"/>
          <w:sz w:val="20"/>
          <w:szCs w:val="20"/>
        </w:rPr>
        <w:t xml:space="preserve">Social </w:t>
      </w:r>
      <w:r w:rsidR="00A139BA" w:rsidRPr="004D3EB3">
        <w:rPr>
          <w:color w:val="auto"/>
          <w:sz w:val="20"/>
          <w:szCs w:val="20"/>
        </w:rPr>
        <w:t>licence pressures are generally weak</w:t>
      </w:r>
      <w:r w:rsidRPr="004D3EB3">
        <w:rPr>
          <w:color w:val="auto"/>
          <w:sz w:val="20"/>
          <w:szCs w:val="20"/>
        </w:rPr>
        <w:t xml:space="preserve">, </w:t>
      </w:r>
      <w:r w:rsidR="00A641FC" w:rsidRPr="004D3EB3">
        <w:rPr>
          <w:color w:val="auto"/>
          <w:sz w:val="20"/>
          <w:szCs w:val="20"/>
        </w:rPr>
        <w:t>while</w:t>
      </w:r>
      <w:r w:rsidR="006F6F2E">
        <w:rPr>
          <w:color w:val="auto"/>
          <w:sz w:val="20"/>
          <w:szCs w:val="20"/>
        </w:rPr>
        <w:t xml:space="preserve"> </w:t>
      </w:r>
      <w:r w:rsidR="000D6EB9" w:rsidRPr="004D3EB3">
        <w:rPr>
          <w:color w:val="auto"/>
          <w:sz w:val="20"/>
          <w:szCs w:val="20"/>
        </w:rPr>
        <w:t xml:space="preserve">traditional </w:t>
      </w:r>
      <w:r w:rsidR="00A139BA" w:rsidRPr="004D3EB3">
        <w:rPr>
          <w:color w:val="auto"/>
          <w:sz w:val="20"/>
          <w:szCs w:val="20"/>
        </w:rPr>
        <w:t xml:space="preserve">regulation </w:t>
      </w:r>
      <w:r w:rsidR="00CC1788" w:rsidRPr="004D3EB3">
        <w:rPr>
          <w:color w:val="auto"/>
          <w:sz w:val="20"/>
          <w:szCs w:val="20"/>
        </w:rPr>
        <w:t>remain</w:t>
      </w:r>
      <w:r w:rsidR="00ED25B0" w:rsidRPr="004D3EB3">
        <w:rPr>
          <w:color w:val="auto"/>
          <w:sz w:val="20"/>
          <w:szCs w:val="20"/>
        </w:rPr>
        <w:t>s</w:t>
      </w:r>
      <w:r w:rsidR="00163FFF" w:rsidRPr="004D3EB3">
        <w:rPr>
          <w:color w:val="auto"/>
          <w:sz w:val="20"/>
          <w:szCs w:val="20"/>
        </w:rPr>
        <w:t xml:space="preserve"> essential for encouraging and sustaining </w:t>
      </w:r>
      <w:r w:rsidR="00204C1D" w:rsidRPr="004D3EB3">
        <w:rPr>
          <w:color w:val="auto"/>
          <w:sz w:val="20"/>
          <w:szCs w:val="20"/>
        </w:rPr>
        <w:t>environmental activity</w:t>
      </w:r>
      <w:r w:rsidR="00163FFF" w:rsidRPr="004D3EB3">
        <w:rPr>
          <w:color w:val="auto"/>
          <w:sz w:val="20"/>
          <w:szCs w:val="20"/>
        </w:rPr>
        <w:t xml:space="preserve">. </w:t>
      </w:r>
      <w:r w:rsidR="00204C1D" w:rsidRPr="004D3EB3">
        <w:rPr>
          <w:color w:val="auto"/>
          <w:sz w:val="20"/>
          <w:szCs w:val="20"/>
        </w:rPr>
        <w:t>That said</w:t>
      </w:r>
      <w:proofErr w:type="gramStart"/>
      <w:r w:rsidR="009073A5" w:rsidRPr="004D3EB3">
        <w:rPr>
          <w:color w:val="auto"/>
          <w:sz w:val="20"/>
          <w:szCs w:val="20"/>
        </w:rPr>
        <w:t>,</w:t>
      </w:r>
      <w:proofErr w:type="gramEnd"/>
      <w:r w:rsidR="006F6F2E">
        <w:rPr>
          <w:color w:val="auto"/>
          <w:sz w:val="20"/>
          <w:szCs w:val="20"/>
        </w:rPr>
        <w:t xml:space="preserve"> </w:t>
      </w:r>
      <w:r w:rsidR="001C4E98" w:rsidRPr="004D3EB3">
        <w:rPr>
          <w:color w:val="auto"/>
          <w:sz w:val="20"/>
          <w:szCs w:val="20"/>
        </w:rPr>
        <w:t xml:space="preserve">the data show important differences across firms, </w:t>
      </w:r>
      <w:r w:rsidR="00675B3C" w:rsidRPr="004D3EB3">
        <w:rPr>
          <w:color w:val="auto"/>
          <w:sz w:val="20"/>
          <w:szCs w:val="20"/>
        </w:rPr>
        <w:t>for</w:t>
      </w:r>
      <w:r w:rsidR="001C4E98" w:rsidRPr="004D3EB3">
        <w:rPr>
          <w:color w:val="auto"/>
          <w:sz w:val="20"/>
          <w:szCs w:val="20"/>
        </w:rPr>
        <w:t xml:space="preserve"> some SMEs </w:t>
      </w:r>
      <w:r w:rsidR="00675B3C" w:rsidRPr="004D3EB3">
        <w:rPr>
          <w:color w:val="auto"/>
          <w:sz w:val="20"/>
          <w:szCs w:val="20"/>
        </w:rPr>
        <w:t>are</w:t>
      </w:r>
      <w:r w:rsidR="001C4E98" w:rsidRPr="004D3EB3">
        <w:rPr>
          <w:color w:val="auto"/>
          <w:sz w:val="20"/>
          <w:szCs w:val="20"/>
        </w:rPr>
        <w:t xml:space="preserve"> influenced by and </w:t>
      </w:r>
      <w:r w:rsidRPr="004D3EB3">
        <w:rPr>
          <w:color w:val="auto"/>
          <w:sz w:val="20"/>
          <w:szCs w:val="20"/>
        </w:rPr>
        <w:t>responsive to social</w:t>
      </w:r>
      <w:r w:rsidR="006F6F2E">
        <w:rPr>
          <w:color w:val="auto"/>
          <w:sz w:val="20"/>
          <w:szCs w:val="20"/>
        </w:rPr>
        <w:t xml:space="preserve"> </w:t>
      </w:r>
      <w:r w:rsidR="009073A5" w:rsidRPr="004D3EB3">
        <w:rPr>
          <w:color w:val="auto"/>
          <w:sz w:val="20"/>
          <w:szCs w:val="20"/>
        </w:rPr>
        <w:t xml:space="preserve">licence </w:t>
      </w:r>
      <w:r w:rsidR="00AA3396" w:rsidRPr="004D3EB3">
        <w:rPr>
          <w:color w:val="auto"/>
          <w:sz w:val="20"/>
          <w:szCs w:val="20"/>
        </w:rPr>
        <w:t>pressures</w:t>
      </w:r>
      <w:r w:rsidRPr="004D3EB3">
        <w:rPr>
          <w:color w:val="auto"/>
          <w:sz w:val="20"/>
          <w:szCs w:val="20"/>
        </w:rPr>
        <w:t xml:space="preserve">. </w:t>
      </w:r>
      <w:r w:rsidR="009073A5" w:rsidRPr="004D3EB3">
        <w:rPr>
          <w:color w:val="auto"/>
          <w:sz w:val="20"/>
          <w:szCs w:val="20"/>
        </w:rPr>
        <w:t xml:space="preserve">Typically, </w:t>
      </w:r>
      <w:r w:rsidRPr="004D3EB3">
        <w:rPr>
          <w:color w:val="auto"/>
          <w:sz w:val="20"/>
          <w:szCs w:val="20"/>
        </w:rPr>
        <w:t>these pressure</w:t>
      </w:r>
      <w:r w:rsidR="00924D5A" w:rsidRPr="004D3EB3">
        <w:rPr>
          <w:color w:val="auto"/>
          <w:sz w:val="20"/>
          <w:szCs w:val="20"/>
        </w:rPr>
        <w:t>s</w:t>
      </w:r>
      <w:r w:rsidRPr="004D3EB3">
        <w:rPr>
          <w:color w:val="auto"/>
          <w:sz w:val="20"/>
          <w:szCs w:val="20"/>
        </w:rPr>
        <w:t xml:space="preserve"> derive from </w:t>
      </w:r>
      <w:r w:rsidR="00861F6E" w:rsidRPr="004D3EB3">
        <w:rPr>
          <w:color w:val="auto"/>
          <w:sz w:val="20"/>
          <w:szCs w:val="20"/>
        </w:rPr>
        <w:t xml:space="preserve">stakeholders who </w:t>
      </w:r>
      <w:r w:rsidR="00A139BA" w:rsidRPr="004D3EB3">
        <w:rPr>
          <w:color w:val="auto"/>
          <w:sz w:val="20"/>
          <w:szCs w:val="20"/>
        </w:rPr>
        <w:t xml:space="preserve">a) pursue a </w:t>
      </w:r>
      <w:r w:rsidR="00640BDF" w:rsidRPr="004D3EB3">
        <w:rPr>
          <w:color w:val="auto"/>
          <w:sz w:val="20"/>
          <w:szCs w:val="20"/>
        </w:rPr>
        <w:t xml:space="preserve">relatively </w:t>
      </w:r>
      <w:r w:rsidR="00A139BA" w:rsidRPr="004D3EB3">
        <w:rPr>
          <w:color w:val="auto"/>
          <w:sz w:val="20"/>
          <w:szCs w:val="20"/>
        </w:rPr>
        <w:t xml:space="preserve">narrow self-interest (rather than public interest) mandate and b) </w:t>
      </w:r>
      <w:r w:rsidR="008762EB" w:rsidRPr="004D3EB3">
        <w:rPr>
          <w:color w:val="auto"/>
          <w:sz w:val="20"/>
          <w:szCs w:val="20"/>
        </w:rPr>
        <w:t>focus on</w:t>
      </w:r>
      <w:r w:rsidR="00A139BA" w:rsidRPr="004D3EB3">
        <w:rPr>
          <w:color w:val="auto"/>
          <w:sz w:val="20"/>
          <w:szCs w:val="20"/>
        </w:rPr>
        <w:t xml:space="preserve"> particular issues rather than boarder objectives o</w:t>
      </w:r>
      <w:r w:rsidR="00D1776D" w:rsidRPr="004D3EB3">
        <w:rPr>
          <w:color w:val="auto"/>
          <w:sz w:val="20"/>
          <w:szCs w:val="20"/>
        </w:rPr>
        <w:t xml:space="preserve">f environmental responsibility. </w:t>
      </w:r>
      <w:r w:rsidR="00777D82" w:rsidRPr="004D3EB3">
        <w:rPr>
          <w:color w:val="auto"/>
          <w:sz w:val="20"/>
          <w:szCs w:val="20"/>
        </w:rPr>
        <w:t>When responding to</w:t>
      </w:r>
      <w:r w:rsidR="00D1776D" w:rsidRPr="004D3EB3">
        <w:rPr>
          <w:color w:val="auto"/>
          <w:sz w:val="20"/>
          <w:szCs w:val="20"/>
        </w:rPr>
        <w:t xml:space="preserve"> pressures</w:t>
      </w:r>
      <w:r w:rsidR="00BD3F49" w:rsidRPr="004D3EB3">
        <w:rPr>
          <w:color w:val="auto"/>
          <w:sz w:val="20"/>
          <w:szCs w:val="20"/>
        </w:rPr>
        <w:t>,</w:t>
      </w:r>
      <w:r w:rsidR="00A139BA" w:rsidRPr="004D3EB3">
        <w:rPr>
          <w:color w:val="auto"/>
          <w:sz w:val="20"/>
          <w:szCs w:val="20"/>
        </w:rPr>
        <w:t xml:space="preserve"> SMEs are likely to take specific and focused actions </w:t>
      </w:r>
      <w:r w:rsidR="00FD5D69" w:rsidRPr="004D3EB3">
        <w:rPr>
          <w:color w:val="auto"/>
          <w:sz w:val="20"/>
          <w:szCs w:val="20"/>
        </w:rPr>
        <w:t>that</w:t>
      </w:r>
      <w:r w:rsidR="00A139BA" w:rsidRPr="004D3EB3">
        <w:rPr>
          <w:color w:val="auto"/>
          <w:sz w:val="20"/>
          <w:szCs w:val="20"/>
        </w:rPr>
        <w:t xml:space="preserve"> address specific </w:t>
      </w:r>
      <w:r w:rsidR="00D5340E" w:rsidRPr="004D3EB3">
        <w:rPr>
          <w:color w:val="auto"/>
          <w:sz w:val="20"/>
          <w:szCs w:val="20"/>
        </w:rPr>
        <w:t xml:space="preserve">stakeholder </w:t>
      </w:r>
      <w:r w:rsidR="00A139BA" w:rsidRPr="004D3EB3">
        <w:rPr>
          <w:color w:val="auto"/>
          <w:sz w:val="20"/>
          <w:szCs w:val="20"/>
        </w:rPr>
        <w:t>con</w:t>
      </w:r>
      <w:r w:rsidR="00D5340E" w:rsidRPr="004D3EB3">
        <w:rPr>
          <w:color w:val="auto"/>
          <w:sz w:val="20"/>
          <w:szCs w:val="20"/>
        </w:rPr>
        <w:t>cerns.</w:t>
      </w:r>
    </w:p>
    <w:p w:rsidR="00FD5D69" w:rsidRPr="004D3EB3" w:rsidRDefault="00FD5D69" w:rsidP="00A31926">
      <w:pPr>
        <w:rPr>
          <w:b/>
          <w:color w:val="auto"/>
          <w:sz w:val="20"/>
          <w:szCs w:val="20"/>
        </w:rPr>
      </w:pPr>
    </w:p>
    <w:p w:rsidR="00D1360A" w:rsidRPr="004D3EB3" w:rsidRDefault="00D1360A" w:rsidP="00675B3C">
      <w:pPr>
        <w:rPr>
          <w:b/>
          <w:color w:val="auto"/>
          <w:sz w:val="20"/>
          <w:szCs w:val="20"/>
        </w:rPr>
      </w:pPr>
      <w:r w:rsidRPr="004D3EB3">
        <w:rPr>
          <w:b/>
          <w:color w:val="auto"/>
          <w:sz w:val="20"/>
          <w:szCs w:val="20"/>
        </w:rPr>
        <w:t>Research implications</w:t>
      </w:r>
    </w:p>
    <w:p w:rsidR="00E55BA9" w:rsidRPr="004D3EB3" w:rsidRDefault="00DD073F" w:rsidP="00A31926">
      <w:pPr>
        <w:rPr>
          <w:color w:val="auto"/>
          <w:sz w:val="20"/>
          <w:szCs w:val="20"/>
        </w:rPr>
      </w:pPr>
      <w:r w:rsidRPr="004D3EB3">
        <w:rPr>
          <w:color w:val="auto"/>
          <w:sz w:val="20"/>
          <w:szCs w:val="20"/>
        </w:rPr>
        <w:t>Fresh</w:t>
      </w:r>
      <w:r w:rsidR="00B51ABB" w:rsidRPr="004D3EB3">
        <w:rPr>
          <w:color w:val="auto"/>
          <w:sz w:val="20"/>
          <w:szCs w:val="20"/>
        </w:rPr>
        <w:t xml:space="preserve"> insights </w:t>
      </w:r>
      <w:r w:rsidR="00D5340E" w:rsidRPr="004D3EB3">
        <w:rPr>
          <w:color w:val="auto"/>
          <w:sz w:val="20"/>
          <w:szCs w:val="20"/>
        </w:rPr>
        <w:t xml:space="preserve">are provided </w:t>
      </w:r>
      <w:r w:rsidR="00B51ABB" w:rsidRPr="004D3EB3">
        <w:rPr>
          <w:color w:val="auto"/>
          <w:sz w:val="20"/>
          <w:szCs w:val="20"/>
        </w:rPr>
        <w:t xml:space="preserve">into the social licence and smaller firms. </w:t>
      </w:r>
      <w:r w:rsidR="006F6F2E">
        <w:rPr>
          <w:color w:val="auto"/>
          <w:sz w:val="20"/>
          <w:szCs w:val="20"/>
        </w:rPr>
        <w:t xml:space="preserve"> </w:t>
      </w:r>
      <w:r w:rsidR="0023158D" w:rsidRPr="004D3EB3">
        <w:rPr>
          <w:color w:val="auto"/>
          <w:sz w:val="20"/>
          <w:szCs w:val="20"/>
        </w:rPr>
        <w:t xml:space="preserve">Contrary to previous </w:t>
      </w:r>
      <w:r w:rsidR="000959F7" w:rsidRPr="004D3EB3">
        <w:rPr>
          <w:color w:val="auto"/>
          <w:sz w:val="20"/>
          <w:szCs w:val="20"/>
        </w:rPr>
        <w:t>views</w:t>
      </w:r>
      <w:r w:rsidR="0023158D" w:rsidRPr="004D3EB3">
        <w:rPr>
          <w:color w:val="auto"/>
          <w:sz w:val="20"/>
          <w:szCs w:val="20"/>
        </w:rPr>
        <w:t xml:space="preserve">, there </w:t>
      </w:r>
      <w:r w:rsidR="00A139BA" w:rsidRPr="004D3EB3">
        <w:rPr>
          <w:color w:val="auto"/>
          <w:sz w:val="20"/>
          <w:szCs w:val="20"/>
        </w:rPr>
        <w:t xml:space="preserve">are circumstances where the social licence provides a </w:t>
      </w:r>
      <w:r w:rsidR="0023158D" w:rsidRPr="004D3EB3">
        <w:rPr>
          <w:color w:val="auto"/>
          <w:sz w:val="20"/>
          <w:szCs w:val="20"/>
        </w:rPr>
        <w:t xml:space="preserve">limited and </w:t>
      </w:r>
      <w:r w:rsidR="00A139BA" w:rsidRPr="004D3EB3">
        <w:rPr>
          <w:color w:val="auto"/>
          <w:sz w:val="20"/>
          <w:szCs w:val="20"/>
        </w:rPr>
        <w:t xml:space="preserve">tailored regulatory tool for initiating </w:t>
      </w:r>
      <w:r w:rsidR="00113994" w:rsidRPr="004D3EB3">
        <w:rPr>
          <w:color w:val="auto"/>
          <w:sz w:val="20"/>
          <w:szCs w:val="20"/>
        </w:rPr>
        <w:t>change</w:t>
      </w:r>
      <w:r w:rsidR="00204C1D" w:rsidRPr="004D3EB3">
        <w:rPr>
          <w:color w:val="auto"/>
          <w:sz w:val="20"/>
          <w:szCs w:val="20"/>
        </w:rPr>
        <w:t>, and it t</w:t>
      </w:r>
      <w:r w:rsidR="00D1776D" w:rsidRPr="004D3EB3">
        <w:rPr>
          <w:color w:val="auto"/>
          <w:sz w:val="20"/>
          <w:szCs w:val="20"/>
        </w:rPr>
        <w:t>ypically</w:t>
      </w:r>
      <w:r w:rsidR="00467D3F" w:rsidRPr="004D3EB3">
        <w:rPr>
          <w:color w:val="auto"/>
          <w:sz w:val="20"/>
          <w:szCs w:val="20"/>
        </w:rPr>
        <w:t xml:space="preserve"> leads to firms making</w:t>
      </w:r>
      <w:r w:rsidR="006F6F2E">
        <w:rPr>
          <w:color w:val="auto"/>
          <w:sz w:val="20"/>
          <w:szCs w:val="20"/>
        </w:rPr>
        <w:t xml:space="preserve"> </w:t>
      </w:r>
      <w:r w:rsidR="00204C1D" w:rsidRPr="004D3EB3">
        <w:rPr>
          <w:color w:val="auto"/>
          <w:sz w:val="20"/>
          <w:szCs w:val="20"/>
        </w:rPr>
        <w:t xml:space="preserve">alterations to business practices that </w:t>
      </w:r>
      <w:r w:rsidRPr="004D3EB3">
        <w:rPr>
          <w:color w:val="auto"/>
          <w:sz w:val="20"/>
          <w:szCs w:val="20"/>
        </w:rPr>
        <w:t>tend to be</w:t>
      </w:r>
      <w:r w:rsidR="00204C1D" w:rsidRPr="004D3EB3">
        <w:rPr>
          <w:color w:val="auto"/>
          <w:sz w:val="20"/>
          <w:szCs w:val="20"/>
        </w:rPr>
        <w:t xml:space="preserve">low cost and easy </w:t>
      </w:r>
      <w:r w:rsidR="002769ED" w:rsidRPr="004D3EB3">
        <w:rPr>
          <w:color w:val="auto"/>
          <w:sz w:val="20"/>
          <w:szCs w:val="20"/>
        </w:rPr>
        <w:t>to</w:t>
      </w:r>
      <w:r w:rsidR="006F6F2E">
        <w:rPr>
          <w:color w:val="auto"/>
          <w:sz w:val="20"/>
          <w:szCs w:val="20"/>
        </w:rPr>
        <w:t xml:space="preserve"> </w:t>
      </w:r>
      <w:r w:rsidR="002769ED" w:rsidRPr="004D3EB3">
        <w:rPr>
          <w:color w:val="auto"/>
          <w:sz w:val="20"/>
          <w:szCs w:val="20"/>
        </w:rPr>
        <w:t>implement</w:t>
      </w:r>
      <w:r w:rsidR="00B51ABB" w:rsidRPr="004D3EB3">
        <w:rPr>
          <w:color w:val="auto"/>
          <w:sz w:val="20"/>
          <w:szCs w:val="20"/>
        </w:rPr>
        <w:t xml:space="preserve">. </w:t>
      </w:r>
      <w:r w:rsidR="00204C1D" w:rsidRPr="004D3EB3">
        <w:rPr>
          <w:color w:val="auto"/>
          <w:sz w:val="20"/>
          <w:szCs w:val="20"/>
        </w:rPr>
        <w:t xml:space="preserve">The </w:t>
      </w:r>
      <w:r w:rsidR="00467D3F" w:rsidRPr="004D3EB3">
        <w:rPr>
          <w:color w:val="auto"/>
          <w:sz w:val="20"/>
          <w:szCs w:val="20"/>
        </w:rPr>
        <w:t>social licence can provide</w:t>
      </w:r>
      <w:r w:rsidR="00DA46DC" w:rsidRPr="004D3EB3">
        <w:rPr>
          <w:color w:val="auto"/>
          <w:sz w:val="20"/>
          <w:szCs w:val="20"/>
        </w:rPr>
        <w:t xml:space="preserve"> a </w:t>
      </w:r>
      <w:r w:rsidR="00A139BA" w:rsidRPr="004D3EB3">
        <w:rPr>
          <w:color w:val="auto"/>
          <w:sz w:val="20"/>
          <w:szCs w:val="20"/>
        </w:rPr>
        <w:t>consensual micro-social contr</w:t>
      </w:r>
      <w:r w:rsidR="00B51ABB" w:rsidRPr="004D3EB3">
        <w:rPr>
          <w:color w:val="auto"/>
          <w:sz w:val="20"/>
          <w:szCs w:val="20"/>
        </w:rPr>
        <w:t>a</w:t>
      </w:r>
      <w:r w:rsidR="0023158D" w:rsidRPr="004D3EB3">
        <w:rPr>
          <w:color w:val="auto"/>
          <w:sz w:val="20"/>
          <w:szCs w:val="20"/>
        </w:rPr>
        <w:t xml:space="preserve">ct and </w:t>
      </w:r>
      <w:r w:rsidRPr="004D3EB3">
        <w:rPr>
          <w:color w:val="auto"/>
          <w:sz w:val="20"/>
          <w:szCs w:val="20"/>
        </w:rPr>
        <w:t xml:space="preserve">limited </w:t>
      </w:r>
      <w:r w:rsidR="0023158D" w:rsidRPr="004D3EB3">
        <w:rPr>
          <w:color w:val="auto"/>
          <w:sz w:val="20"/>
          <w:szCs w:val="20"/>
        </w:rPr>
        <w:t>public interest service</w:t>
      </w:r>
      <w:r w:rsidR="00467D3F" w:rsidRPr="004D3EB3">
        <w:rPr>
          <w:color w:val="auto"/>
          <w:sz w:val="20"/>
          <w:szCs w:val="20"/>
        </w:rPr>
        <w:t>, and</w:t>
      </w:r>
      <w:r w:rsidR="000D3095" w:rsidRPr="004D3EB3">
        <w:rPr>
          <w:color w:val="auto"/>
          <w:sz w:val="20"/>
          <w:szCs w:val="20"/>
        </w:rPr>
        <w:t xml:space="preserve">, </w:t>
      </w:r>
      <w:r w:rsidR="009618D6" w:rsidRPr="004D3EB3">
        <w:rPr>
          <w:color w:val="auto"/>
          <w:sz w:val="20"/>
          <w:szCs w:val="20"/>
        </w:rPr>
        <w:t xml:space="preserve">subject to supporting circumstances, </w:t>
      </w:r>
      <w:r w:rsidR="000D3095" w:rsidRPr="004D3EB3">
        <w:rPr>
          <w:color w:val="auto"/>
          <w:sz w:val="20"/>
          <w:szCs w:val="20"/>
        </w:rPr>
        <w:t xml:space="preserve">it may be </w:t>
      </w:r>
      <w:r w:rsidR="007B2A51" w:rsidRPr="004D3EB3">
        <w:rPr>
          <w:color w:val="auto"/>
          <w:sz w:val="20"/>
          <w:szCs w:val="20"/>
        </w:rPr>
        <w:t xml:space="preserve">extendable to other </w:t>
      </w:r>
      <w:r w:rsidR="009618D6" w:rsidRPr="004D3EB3">
        <w:rPr>
          <w:color w:val="auto"/>
          <w:sz w:val="20"/>
          <w:szCs w:val="20"/>
        </w:rPr>
        <w:t xml:space="preserve">types of </w:t>
      </w:r>
      <w:r w:rsidR="007B2A51" w:rsidRPr="004D3EB3">
        <w:rPr>
          <w:color w:val="auto"/>
          <w:sz w:val="20"/>
          <w:szCs w:val="20"/>
        </w:rPr>
        <w:t>smaller firms.</w:t>
      </w:r>
    </w:p>
    <w:p w:rsidR="00BD3F49" w:rsidRPr="004D3EB3" w:rsidRDefault="00BD3F49" w:rsidP="00A31926">
      <w:pPr>
        <w:rPr>
          <w:color w:val="auto"/>
          <w:sz w:val="20"/>
          <w:szCs w:val="20"/>
        </w:rPr>
      </w:pPr>
    </w:p>
    <w:p w:rsidR="00E55BA9" w:rsidRPr="004D3EB3" w:rsidRDefault="00E55BA9" w:rsidP="007333C3">
      <w:pPr>
        <w:rPr>
          <w:b/>
          <w:color w:val="auto"/>
          <w:sz w:val="20"/>
          <w:szCs w:val="20"/>
        </w:rPr>
      </w:pPr>
      <w:r w:rsidRPr="004D3EB3">
        <w:rPr>
          <w:b/>
          <w:color w:val="auto"/>
          <w:sz w:val="20"/>
          <w:szCs w:val="20"/>
        </w:rPr>
        <w:t>Keywords</w:t>
      </w:r>
    </w:p>
    <w:p w:rsidR="00E55BA9" w:rsidRPr="004D3EB3" w:rsidRDefault="00E55BA9" w:rsidP="00A31926">
      <w:pPr>
        <w:rPr>
          <w:color w:val="auto"/>
          <w:sz w:val="20"/>
          <w:szCs w:val="20"/>
        </w:rPr>
      </w:pPr>
      <w:proofErr w:type="gramStart"/>
      <w:r w:rsidRPr="004D3EB3">
        <w:rPr>
          <w:color w:val="auto"/>
          <w:sz w:val="20"/>
          <w:szCs w:val="20"/>
        </w:rPr>
        <w:t>Social licence, SMEs, environment, regulation.</w:t>
      </w:r>
      <w:proofErr w:type="gramEnd"/>
    </w:p>
    <w:p w:rsidR="00E55BA9" w:rsidRPr="004D3EB3" w:rsidRDefault="00E55BA9" w:rsidP="00A31926">
      <w:pPr>
        <w:rPr>
          <w:color w:val="auto"/>
          <w:sz w:val="20"/>
          <w:szCs w:val="20"/>
        </w:rPr>
      </w:pPr>
    </w:p>
    <w:p w:rsidR="00E55BA9" w:rsidRPr="004D3EB3" w:rsidRDefault="00E55BA9" w:rsidP="007333C3">
      <w:pPr>
        <w:rPr>
          <w:b/>
          <w:color w:val="auto"/>
          <w:sz w:val="20"/>
          <w:szCs w:val="20"/>
        </w:rPr>
      </w:pPr>
      <w:r w:rsidRPr="004D3EB3">
        <w:rPr>
          <w:b/>
          <w:color w:val="auto"/>
          <w:sz w:val="20"/>
          <w:szCs w:val="20"/>
        </w:rPr>
        <w:t>Paper Type</w:t>
      </w:r>
    </w:p>
    <w:p w:rsidR="00E55BA9" w:rsidRPr="004D3EB3" w:rsidRDefault="00E55BA9" w:rsidP="00A31926">
      <w:pPr>
        <w:rPr>
          <w:color w:val="auto"/>
          <w:sz w:val="20"/>
          <w:szCs w:val="20"/>
        </w:rPr>
      </w:pPr>
      <w:proofErr w:type="gramStart"/>
      <w:r w:rsidRPr="004D3EB3">
        <w:rPr>
          <w:color w:val="auto"/>
          <w:sz w:val="20"/>
          <w:szCs w:val="20"/>
        </w:rPr>
        <w:t>Research paper.</w:t>
      </w:r>
      <w:proofErr w:type="gramEnd"/>
    </w:p>
    <w:p w:rsidR="00341C8E" w:rsidRPr="004D3EB3" w:rsidRDefault="00341C8E" w:rsidP="00A31926">
      <w:pPr>
        <w:jc w:val="center"/>
        <w:rPr>
          <w:color w:val="auto"/>
          <w:sz w:val="20"/>
          <w:szCs w:val="20"/>
        </w:rPr>
      </w:pPr>
    </w:p>
    <w:p w:rsidR="00BD3F49" w:rsidRPr="004D3EB3" w:rsidRDefault="00A139BA" w:rsidP="00860AD5">
      <w:pPr>
        <w:jc w:val="center"/>
        <w:rPr>
          <w:b/>
          <w:color w:val="auto"/>
          <w:sz w:val="20"/>
          <w:szCs w:val="20"/>
        </w:rPr>
      </w:pPr>
      <w:r w:rsidRPr="004D3EB3">
        <w:rPr>
          <w:b/>
          <w:color w:val="auto"/>
          <w:sz w:val="20"/>
          <w:szCs w:val="20"/>
        </w:rPr>
        <w:t>INTRODUCTION</w:t>
      </w:r>
    </w:p>
    <w:p w:rsidR="005D5F6F" w:rsidRPr="004D3EB3" w:rsidRDefault="005D5F6F" w:rsidP="002E5D75">
      <w:pPr>
        <w:rPr>
          <w:color w:val="auto"/>
          <w:sz w:val="20"/>
          <w:szCs w:val="20"/>
        </w:rPr>
      </w:pPr>
    </w:p>
    <w:p w:rsidR="00A139BA" w:rsidRPr="004D3EB3" w:rsidRDefault="00A139BA" w:rsidP="00A31926">
      <w:pPr>
        <w:rPr>
          <w:color w:val="auto"/>
          <w:sz w:val="20"/>
          <w:szCs w:val="20"/>
        </w:rPr>
      </w:pPr>
      <w:r w:rsidRPr="004D3EB3">
        <w:rPr>
          <w:color w:val="auto"/>
          <w:sz w:val="20"/>
          <w:szCs w:val="20"/>
        </w:rPr>
        <w:t xml:space="preserve">Small and medium-sized enterprises (SMEs), </w:t>
      </w:r>
      <w:r w:rsidR="004B11DD" w:rsidRPr="004D3EB3">
        <w:rPr>
          <w:color w:val="auto"/>
          <w:sz w:val="20"/>
          <w:szCs w:val="20"/>
        </w:rPr>
        <w:t>or</w:t>
      </w:r>
      <w:r w:rsidRPr="004D3EB3">
        <w:rPr>
          <w:color w:val="auto"/>
          <w:sz w:val="20"/>
          <w:szCs w:val="20"/>
        </w:rPr>
        <w:t xml:space="preserve"> firms </w:t>
      </w:r>
      <w:r w:rsidR="004B11DD" w:rsidRPr="004D3EB3">
        <w:rPr>
          <w:color w:val="auto"/>
          <w:sz w:val="20"/>
          <w:szCs w:val="20"/>
        </w:rPr>
        <w:t xml:space="preserve">with </w:t>
      </w:r>
      <w:r w:rsidRPr="004D3EB3">
        <w:rPr>
          <w:color w:val="auto"/>
          <w:sz w:val="20"/>
          <w:szCs w:val="20"/>
        </w:rPr>
        <w:t>fewer than 250 employees, produce significant environmental impacts.</w:t>
      </w:r>
      <w:r w:rsidR="005D5F6F" w:rsidRPr="004D3EB3">
        <w:rPr>
          <w:color w:val="auto"/>
          <w:sz w:val="20"/>
          <w:szCs w:val="20"/>
        </w:rPr>
        <w:t xml:space="preserve"> Estimates suggest </w:t>
      </w:r>
      <w:r w:rsidR="008762EB" w:rsidRPr="004D3EB3">
        <w:rPr>
          <w:color w:val="auto"/>
          <w:sz w:val="20"/>
          <w:szCs w:val="20"/>
        </w:rPr>
        <w:t xml:space="preserve">they </w:t>
      </w:r>
      <w:r w:rsidR="0023158D" w:rsidRPr="004D3EB3">
        <w:rPr>
          <w:color w:val="auto"/>
          <w:sz w:val="20"/>
          <w:szCs w:val="20"/>
        </w:rPr>
        <w:t>product around</w:t>
      </w:r>
      <w:r w:rsidR="00D02296">
        <w:rPr>
          <w:color w:val="auto"/>
          <w:sz w:val="20"/>
          <w:szCs w:val="20"/>
        </w:rPr>
        <w:t xml:space="preserve"> </w:t>
      </w:r>
      <w:r w:rsidRPr="004D3EB3">
        <w:rPr>
          <w:color w:val="auto"/>
          <w:sz w:val="20"/>
          <w:szCs w:val="20"/>
        </w:rPr>
        <w:t xml:space="preserve">64% of industrial pollution (TeknologistInstitut 2010), </w:t>
      </w:r>
      <w:r w:rsidR="000D3095" w:rsidRPr="004D3EB3">
        <w:rPr>
          <w:color w:val="auto"/>
          <w:sz w:val="20"/>
          <w:szCs w:val="20"/>
        </w:rPr>
        <w:t xml:space="preserve">which is concerning for different reasons.  </w:t>
      </w:r>
      <w:r w:rsidR="005D5F6F" w:rsidRPr="004D3EB3">
        <w:rPr>
          <w:color w:val="auto"/>
          <w:sz w:val="20"/>
          <w:szCs w:val="20"/>
        </w:rPr>
        <w:t xml:space="preserve">One concern relates to their </w:t>
      </w:r>
      <w:r w:rsidR="00EA1221" w:rsidRPr="004D3EB3">
        <w:rPr>
          <w:color w:val="auto"/>
          <w:sz w:val="20"/>
          <w:szCs w:val="20"/>
        </w:rPr>
        <w:t>ubiquity</w:t>
      </w:r>
      <w:r w:rsidR="00BD3F49" w:rsidRPr="004D3EB3">
        <w:rPr>
          <w:color w:val="auto"/>
          <w:sz w:val="20"/>
          <w:szCs w:val="20"/>
        </w:rPr>
        <w:t xml:space="preserve"> and importance</w:t>
      </w:r>
      <w:r w:rsidR="00810765" w:rsidRPr="004D3EB3">
        <w:rPr>
          <w:color w:val="auto"/>
          <w:sz w:val="20"/>
          <w:szCs w:val="20"/>
        </w:rPr>
        <w:t>.</w:t>
      </w:r>
      <w:r w:rsidR="00C666F7" w:rsidRPr="004D3EB3">
        <w:rPr>
          <w:color w:val="auto"/>
          <w:sz w:val="20"/>
          <w:szCs w:val="20"/>
        </w:rPr>
        <w:t xml:space="preserve"> SMEs</w:t>
      </w:r>
      <w:r w:rsidR="00D9653C" w:rsidRPr="004D3EB3">
        <w:rPr>
          <w:color w:val="auto"/>
          <w:sz w:val="20"/>
          <w:szCs w:val="20"/>
        </w:rPr>
        <w:t xml:space="preserve"> comprise </w:t>
      </w:r>
      <w:r w:rsidR="00C34F9B" w:rsidRPr="004D3EB3">
        <w:rPr>
          <w:color w:val="auto"/>
          <w:sz w:val="20"/>
          <w:szCs w:val="20"/>
        </w:rPr>
        <w:t xml:space="preserve">roughly </w:t>
      </w:r>
      <w:r w:rsidRPr="004D3EB3">
        <w:rPr>
          <w:color w:val="auto"/>
          <w:sz w:val="20"/>
          <w:szCs w:val="20"/>
        </w:rPr>
        <w:t xml:space="preserve">99% of all firms and generate </w:t>
      </w:r>
      <w:r w:rsidR="00C34F9B" w:rsidRPr="004D3EB3">
        <w:rPr>
          <w:color w:val="auto"/>
          <w:sz w:val="20"/>
          <w:szCs w:val="20"/>
        </w:rPr>
        <w:t>in the region of</w:t>
      </w:r>
      <w:r w:rsidR="006F6F2E">
        <w:rPr>
          <w:color w:val="auto"/>
          <w:sz w:val="20"/>
          <w:szCs w:val="20"/>
        </w:rPr>
        <w:t xml:space="preserve"> </w:t>
      </w:r>
      <w:r w:rsidRPr="004D3EB3">
        <w:rPr>
          <w:color w:val="auto"/>
          <w:sz w:val="20"/>
          <w:szCs w:val="20"/>
        </w:rPr>
        <w:t>67% of employment (</w:t>
      </w:r>
      <w:proofErr w:type="spellStart"/>
      <w:r w:rsidRPr="004D3EB3">
        <w:rPr>
          <w:color w:val="auto"/>
          <w:sz w:val="20"/>
          <w:szCs w:val="20"/>
        </w:rPr>
        <w:t>Ecorys</w:t>
      </w:r>
      <w:proofErr w:type="spellEnd"/>
      <w:r w:rsidRPr="004D3EB3">
        <w:rPr>
          <w:color w:val="auto"/>
          <w:sz w:val="20"/>
          <w:szCs w:val="20"/>
        </w:rPr>
        <w:t xml:space="preserve"> 2012)</w:t>
      </w:r>
      <w:r w:rsidR="00EA1221" w:rsidRPr="004D3EB3">
        <w:rPr>
          <w:color w:val="auto"/>
          <w:sz w:val="20"/>
          <w:szCs w:val="20"/>
        </w:rPr>
        <w:t>.</w:t>
      </w:r>
      <w:r w:rsidR="00810765" w:rsidRPr="004D3EB3">
        <w:rPr>
          <w:color w:val="auto"/>
          <w:sz w:val="20"/>
          <w:szCs w:val="20"/>
        </w:rPr>
        <w:t xml:space="preserve"> W</w:t>
      </w:r>
      <w:r w:rsidR="005D5F6F" w:rsidRPr="004D3EB3">
        <w:rPr>
          <w:color w:val="auto"/>
          <w:sz w:val="20"/>
          <w:szCs w:val="20"/>
        </w:rPr>
        <w:t xml:space="preserve">hen </w:t>
      </w:r>
      <w:r w:rsidR="00EA1221" w:rsidRPr="004D3EB3">
        <w:rPr>
          <w:color w:val="auto"/>
          <w:sz w:val="20"/>
          <w:szCs w:val="20"/>
        </w:rPr>
        <w:t>tackling their environmental impacts</w:t>
      </w:r>
      <w:r w:rsidR="00810765" w:rsidRPr="004D3EB3">
        <w:rPr>
          <w:color w:val="auto"/>
          <w:sz w:val="20"/>
          <w:szCs w:val="20"/>
        </w:rPr>
        <w:t>, therefore,</w:t>
      </w:r>
      <w:r w:rsidR="00EA1221" w:rsidRPr="004D3EB3">
        <w:rPr>
          <w:color w:val="auto"/>
          <w:sz w:val="20"/>
          <w:szCs w:val="20"/>
        </w:rPr>
        <w:t xml:space="preserve"> it is important to </w:t>
      </w:r>
      <w:r w:rsidR="00F3312D" w:rsidRPr="004D3EB3">
        <w:rPr>
          <w:color w:val="auto"/>
          <w:sz w:val="20"/>
          <w:szCs w:val="20"/>
        </w:rPr>
        <w:t xml:space="preserve">safeguard, as </w:t>
      </w:r>
      <w:r w:rsidR="00810765" w:rsidRPr="004D3EB3">
        <w:rPr>
          <w:color w:val="auto"/>
          <w:sz w:val="20"/>
          <w:szCs w:val="20"/>
        </w:rPr>
        <w:t>far</w:t>
      </w:r>
      <w:r w:rsidR="00F3312D" w:rsidRPr="004D3EB3">
        <w:rPr>
          <w:color w:val="auto"/>
          <w:sz w:val="20"/>
          <w:szCs w:val="20"/>
        </w:rPr>
        <w:t xml:space="preserve"> as possible, their economic</w:t>
      </w:r>
      <w:r w:rsidR="00BD3F49" w:rsidRPr="004D3EB3">
        <w:rPr>
          <w:color w:val="auto"/>
          <w:sz w:val="20"/>
          <w:szCs w:val="20"/>
        </w:rPr>
        <w:t xml:space="preserve"> contribution</w:t>
      </w:r>
      <w:r w:rsidR="00F3312D" w:rsidRPr="004D3EB3">
        <w:rPr>
          <w:color w:val="auto"/>
          <w:sz w:val="20"/>
          <w:szCs w:val="20"/>
        </w:rPr>
        <w:t>.</w:t>
      </w:r>
      <w:r w:rsidR="006F6F2E">
        <w:rPr>
          <w:color w:val="auto"/>
          <w:sz w:val="20"/>
          <w:szCs w:val="20"/>
        </w:rPr>
        <w:t xml:space="preserve">  </w:t>
      </w:r>
      <w:r w:rsidR="00BD3F49" w:rsidRPr="004D3EB3">
        <w:rPr>
          <w:color w:val="auto"/>
          <w:sz w:val="20"/>
          <w:szCs w:val="20"/>
        </w:rPr>
        <w:t>Another concern relate</w:t>
      </w:r>
      <w:r w:rsidR="007F12AF" w:rsidRPr="004D3EB3">
        <w:rPr>
          <w:color w:val="auto"/>
          <w:sz w:val="20"/>
          <w:szCs w:val="20"/>
        </w:rPr>
        <w:t>s</w:t>
      </w:r>
      <w:r w:rsidR="00BD3F49" w:rsidRPr="004D3EB3">
        <w:rPr>
          <w:color w:val="auto"/>
          <w:sz w:val="20"/>
          <w:szCs w:val="20"/>
        </w:rPr>
        <w:t xml:space="preserve"> to regulatory and compliance issues</w:t>
      </w:r>
      <w:r w:rsidR="00A65C8B" w:rsidRPr="004D3EB3">
        <w:rPr>
          <w:color w:val="auto"/>
          <w:sz w:val="20"/>
          <w:szCs w:val="20"/>
        </w:rPr>
        <w:t xml:space="preserve">. Given their </w:t>
      </w:r>
      <w:r w:rsidR="007F12AF" w:rsidRPr="004D3EB3">
        <w:rPr>
          <w:color w:val="auto"/>
          <w:sz w:val="20"/>
          <w:szCs w:val="20"/>
        </w:rPr>
        <w:t xml:space="preserve">sheer </w:t>
      </w:r>
      <w:r w:rsidR="00A65C8B" w:rsidRPr="004D3EB3">
        <w:rPr>
          <w:color w:val="auto"/>
          <w:sz w:val="20"/>
          <w:szCs w:val="20"/>
        </w:rPr>
        <w:t xml:space="preserve">number and </w:t>
      </w:r>
      <w:r w:rsidR="005048D3" w:rsidRPr="004D3EB3">
        <w:rPr>
          <w:color w:val="auto"/>
          <w:sz w:val="20"/>
          <w:szCs w:val="20"/>
        </w:rPr>
        <w:t>many</w:t>
      </w:r>
      <w:r w:rsidR="00A65C8B" w:rsidRPr="004D3EB3">
        <w:rPr>
          <w:color w:val="auto"/>
          <w:sz w:val="20"/>
          <w:szCs w:val="20"/>
        </w:rPr>
        <w:t xml:space="preserve"> forms</w:t>
      </w:r>
      <w:r w:rsidR="006F6F2E">
        <w:rPr>
          <w:color w:val="auto"/>
          <w:sz w:val="20"/>
          <w:szCs w:val="20"/>
        </w:rPr>
        <w:t xml:space="preserve"> </w:t>
      </w:r>
      <w:r w:rsidRPr="004D3EB3">
        <w:rPr>
          <w:color w:val="auto"/>
          <w:sz w:val="20"/>
          <w:szCs w:val="20"/>
        </w:rPr>
        <w:t xml:space="preserve">(Spence </w:t>
      </w:r>
      <w:r w:rsidR="00530EB5" w:rsidRPr="004D3EB3">
        <w:rPr>
          <w:color w:val="auto"/>
          <w:sz w:val="20"/>
          <w:szCs w:val="20"/>
        </w:rPr>
        <w:t>et al.</w:t>
      </w:r>
      <w:r w:rsidR="00D02296">
        <w:rPr>
          <w:color w:val="auto"/>
          <w:sz w:val="20"/>
          <w:szCs w:val="20"/>
        </w:rPr>
        <w:t xml:space="preserve"> </w:t>
      </w:r>
      <w:r w:rsidR="00215D80" w:rsidRPr="004D3EB3">
        <w:rPr>
          <w:color w:val="auto"/>
          <w:sz w:val="20"/>
          <w:szCs w:val="20"/>
        </w:rPr>
        <w:t>2012)</w:t>
      </w:r>
      <w:r w:rsidR="004E3D8F" w:rsidRPr="004D3EB3">
        <w:rPr>
          <w:color w:val="auto"/>
          <w:sz w:val="20"/>
          <w:szCs w:val="20"/>
        </w:rPr>
        <w:t xml:space="preserve">, </w:t>
      </w:r>
      <w:r w:rsidR="005048D3" w:rsidRPr="004D3EB3">
        <w:rPr>
          <w:color w:val="auto"/>
          <w:sz w:val="20"/>
          <w:szCs w:val="20"/>
        </w:rPr>
        <w:t>it is likely that the</w:t>
      </w:r>
      <w:r w:rsidR="006F6F2E">
        <w:rPr>
          <w:color w:val="auto"/>
          <w:sz w:val="20"/>
          <w:szCs w:val="20"/>
        </w:rPr>
        <w:t xml:space="preserve"> </w:t>
      </w:r>
      <w:r w:rsidR="004B11DD" w:rsidRPr="004D3EB3">
        <w:rPr>
          <w:color w:val="auto"/>
          <w:sz w:val="20"/>
          <w:szCs w:val="20"/>
        </w:rPr>
        <w:t xml:space="preserve">State </w:t>
      </w:r>
      <w:r w:rsidR="005048D3" w:rsidRPr="004D3EB3">
        <w:rPr>
          <w:color w:val="auto"/>
          <w:sz w:val="20"/>
          <w:szCs w:val="20"/>
        </w:rPr>
        <w:t xml:space="preserve">will </w:t>
      </w:r>
      <w:r w:rsidRPr="004D3EB3">
        <w:rPr>
          <w:color w:val="auto"/>
          <w:sz w:val="20"/>
          <w:szCs w:val="20"/>
        </w:rPr>
        <w:t>lack the</w:t>
      </w:r>
      <w:r w:rsidR="00BD3F49" w:rsidRPr="004D3EB3">
        <w:rPr>
          <w:color w:val="auto"/>
          <w:sz w:val="20"/>
          <w:szCs w:val="20"/>
        </w:rPr>
        <w:t xml:space="preserve"> necessary</w:t>
      </w:r>
      <w:r w:rsidRPr="004D3EB3">
        <w:rPr>
          <w:color w:val="auto"/>
          <w:sz w:val="20"/>
          <w:szCs w:val="20"/>
        </w:rPr>
        <w:t xml:space="preserve"> resources</w:t>
      </w:r>
      <w:r w:rsidR="00577193" w:rsidRPr="004D3EB3">
        <w:rPr>
          <w:color w:val="auto"/>
          <w:sz w:val="20"/>
          <w:szCs w:val="20"/>
        </w:rPr>
        <w:t>, knowledge</w:t>
      </w:r>
      <w:r w:rsidRPr="004D3EB3">
        <w:rPr>
          <w:color w:val="auto"/>
          <w:sz w:val="20"/>
          <w:szCs w:val="20"/>
        </w:rPr>
        <w:t xml:space="preserve"> and capacities to regulate</w:t>
      </w:r>
      <w:r w:rsidR="006F6F2E">
        <w:rPr>
          <w:color w:val="auto"/>
          <w:sz w:val="20"/>
          <w:szCs w:val="20"/>
        </w:rPr>
        <w:t xml:space="preserve"> </w:t>
      </w:r>
      <w:r w:rsidR="00215D80" w:rsidRPr="004D3EB3">
        <w:rPr>
          <w:color w:val="auto"/>
          <w:sz w:val="20"/>
          <w:szCs w:val="20"/>
        </w:rPr>
        <w:t xml:space="preserve">and monitor </w:t>
      </w:r>
      <w:r w:rsidR="004E3D8F" w:rsidRPr="004D3EB3">
        <w:rPr>
          <w:color w:val="auto"/>
          <w:sz w:val="20"/>
          <w:szCs w:val="20"/>
        </w:rPr>
        <w:t xml:space="preserve">SME </w:t>
      </w:r>
      <w:r w:rsidR="00215D80" w:rsidRPr="004D3EB3">
        <w:rPr>
          <w:color w:val="auto"/>
          <w:sz w:val="20"/>
          <w:szCs w:val="20"/>
        </w:rPr>
        <w:t>activities</w:t>
      </w:r>
      <w:r w:rsidR="004E3D8F" w:rsidRPr="004D3EB3">
        <w:rPr>
          <w:color w:val="auto"/>
          <w:sz w:val="20"/>
          <w:szCs w:val="20"/>
        </w:rPr>
        <w:t xml:space="preserve">. This is </w:t>
      </w:r>
      <w:r w:rsidRPr="004D3EB3">
        <w:rPr>
          <w:color w:val="auto"/>
          <w:sz w:val="20"/>
          <w:szCs w:val="20"/>
        </w:rPr>
        <w:t xml:space="preserve">particularly </w:t>
      </w:r>
      <w:r w:rsidR="004E3D8F" w:rsidRPr="004D3EB3">
        <w:rPr>
          <w:color w:val="auto"/>
          <w:sz w:val="20"/>
          <w:szCs w:val="20"/>
        </w:rPr>
        <w:t xml:space="preserve">evident </w:t>
      </w:r>
      <w:r w:rsidRPr="004D3EB3">
        <w:rPr>
          <w:color w:val="auto"/>
          <w:sz w:val="20"/>
          <w:szCs w:val="20"/>
        </w:rPr>
        <w:t xml:space="preserve">when there is </w:t>
      </w:r>
      <w:r w:rsidR="004E3D8F" w:rsidRPr="004D3EB3">
        <w:rPr>
          <w:color w:val="auto"/>
          <w:sz w:val="20"/>
          <w:szCs w:val="20"/>
        </w:rPr>
        <w:t xml:space="preserve">an </w:t>
      </w:r>
      <w:r w:rsidRPr="004D3EB3">
        <w:rPr>
          <w:color w:val="auto"/>
          <w:sz w:val="20"/>
          <w:szCs w:val="20"/>
        </w:rPr>
        <w:t>over</w:t>
      </w:r>
      <w:r w:rsidR="006F6F2E">
        <w:rPr>
          <w:color w:val="auto"/>
          <w:sz w:val="20"/>
          <w:szCs w:val="20"/>
        </w:rPr>
        <w:t xml:space="preserve"> </w:t>
      </w:r>
      <w:r w:rsidRPr="004D3EB3">
        <w:rPr>
          <w:color w:val="auto"/>
          <w:sz w:val="20"/>
          <w:szCs w:val="20"/>
        </w:rPr>
        <w:t>reliance on traditional</w:t>
      </w:r>
      <w:r w:rsidR="006F6F2E">
        <w:rPr>
          <w:color w:val="auto"/>
          <w:sz w:val="20"/>
          <w:szCs w:val="20"/>
        </w:rPr>
        <w:t xml:space="preserve"> </w:t>
      </w:r>
      <w:r w:rsidR="004E3D8F" w:rsidRPr="004D3EB3">
        <w:rPr>
          <w:color w:val="auto"/>
          <w:sz w:val="20"/>
          <w:szCs w:val="20"/>
        </w:rPr>
        <w:t>‘</w:t>
      </w:r>
      <w:r w:rsidRPr="004D3EB3">
        <w:rPr>
          <w:color w:val="auto"/>
          <w:sz w:val="20"/>
          <w:szCs w:val="20"/>
        </w:rPr>
        <w:t>direct</w:t>
      </w:r>
      <w:r w:rsidR="004E3D8F" w:rsidRPr="004D3EB3">
        <w:rPr>
          <w:color w:val="auto"/>
          <w:sz w:val="20"/>
          <w:szCs w:val="20"/>
        </w:rPr>
        <w:t>’</w:t>
      </w:r>
      <w:r w:rsidRPr="004D3EB3">
        <w:rPr>
          <w:color w:val="auto"/>
          <w:sz w:val="20"/>
          <w:szCs w:val="20"/>
        </w:rPr>
        <w:t xml:space="preserve"> regulatory instruments</w:t>
      </w:r>
      <w:r w:rsidR="004E3D8F" w:rsidRPr="004D3EB3">
        <w:rPr>
          <w:color w:val="auto"/>
          <w:sz w:val="20"/>
          <w:szCs w:val="20"/>
        </w:rPr>
        <w:t>. Direct instruments, such as process standards</w:t>
      </w:r>
      <w:r w:rsidR="00BD3F49" w:rsidRPr="004D3EB3">
        <w:rPr>
          <w:color w:val="auto"/>
          <w:sz w:val="20"/>
          <w:szCs w:val="20"/>
        </w:rPr>
        <w:t xml:space="preserve"> or </w:t>
      </w:r>
      <w:r w:rsidR="00760CA3" w:rsidRPr="004D3EB3">
        <w:rPr>
          <w:color w:val="auto"/>
          <w:sz w:val="20"/>
          <w:szCs w:val="20"/>
        </w:rPr>
        <w:t>performance</w:t>
      </w:r>
      <w:r w:rsidR="00BD3F49" w:rsidRPr="004D3EB3">
        <w:rPr>
          <w:color w:val="auto"/>
          <w:sz w:val="20"/>
          <w:szCs w:val="20"/>
        </w:rPr>
        <w:t xml:space="preserve"> standards</w:t>
      </w:r>
      <w:r w:rsidR="004E3D8F" w:rsidRPr="004D3EB3">
        <w:rPr>
          <w:color w:val="auto"/>
          <w:sz w:val="20"/>
          <w:szCs w:val="20"/>
        </w:rPr>
        <w:t xml:space="preserve">, </w:t>
      </w:r>
      <w:r w:rsidRPr="004D3EB3">
        <w:rPr>
          <w:color w:val="auto"/>
          <w:sz w:val="20"/>
          <w:szCs w:val="20"/>
        </w:rPr>
        <w:t xml:space="preserve">are often seen as </w:t>
      </w:r>
      <w:r w:rsidR="004E3D8F" w:rsidRPr="004D3EB3">
        <w:rPr>
          <w:color w:val="auto"/>
          <w:sz w:val="20"/>
          <w:szCs w:val="20"/>
        </w:rPr>
        <w:t xml:space="preserve">overly </w:t>
      </w:r>
      <w:r w:rsidRPr="004D3EB3">
        <w:rPr>
          <w:color w:val="auto"/>
          <w:sz w:val="20"/>
          <w:szCs w:val="20"/>
        </w:rPr>
        <w:t xml:space="preserve">bureaucratic, resource-heavy, and </w:t>
      </w:r>
      <w:r w:rsidR="00BD3F49" w:rsidRPr="004D3EB3">
        <w:rPr>
          <w:color w:val="auto"/>
          <w:sz w:val="20"/>
          <w:szCs w:val="20"/>
        </w:rPr>
        <w:t xml:space="preserve">sometimes </w:t>
      </w:r>
      <w:r w:rsidR="004E3D8F" w:rsidRPr="004D3EB3">
        <w:rPr>
          <w:color w:val="auto"/>
          <w:sz w:val="20"/>
          <w:szCs w:val="20"/>
        </w:rPr>
        <w:t xml:space="preserve">ineffective </w:t>
      </w:r>
      <w:r w:rsidRPr="004D3EB3">
        <w:rPr>
          <w:color w:val="auto"/>
          <w:sz w:val="20"/>
          <w:szCs w:val="20"/>
        </w:rPr>
        <w:t xml:space="preserve">at addressing </w:t>
      </w:r>
      <w:r w:rsidR="00A52EBB" w:rsidRPr="004D3EB3">
        <w:rPr>
          <w:color w:val="auto"/>
          <w:sz w:val="20"/>
          <w:szCs w:val="20"/>
        </w:rPr>
        <w:t>the sources of environmental problems</w:t>
      </w:r>
      <w:r w:rsidRPr="004D3EB3">
        <w:rPr>
          <w:color w:val="auto"/>
          <w:sz w:val="20"/>
          <w:szCs w:val="20"/>
        </w:rPr>
        <w:t xml:space="preserve">. </w:t>
      </w:r>
      <w:r w:rsidR="00293E9D" w:rsidRPr="004D3EB3">
        <w:rPr>
          <w:color w:val="auto"/>
          <w:sz w:val="20"/>
          <w:szCs w:val="20"/>
        </w:rPr>
        <w:t xml:space="preserve">This particular claim is </w:t>
      </w:r>
      <w:r w:rsidR="004B11DD" w:rsidRPr="004D3EB3">
        <w:rPr>
          <w:color w:val="auto"/>
          <w:sz w:val="20"/>
          <w:szCs w:val="20"/>
        </w:rPr>
        <w:t>consistent with</w:t>
      </w:r>
      <w:r w:rsidR="00293E9D" w:rsidRPr="004D3EB3">
        <w:rPr>
          <w:color w:val="auto"/>
          <w:sz w:val="20"/>
          <w:szCs w:val="20"/>
        </w:rPr>
        <w:t xml:space="preserve"> a</w:t>
      </w:r>
      <w:r w:rsidR="004B11DD" w:rsidRPr="004D3EB3">
        <w:rPr>
          <w:color w:val="auto"/>
          <w:sz w:val="20"/>
          <w:szCs w:val="20"/>
        </w:rPr>
        <w:t>nother</w:t>
      </w:r>
      <w:r w:rsidR="006F6F2E">
        <w:rPr>
          <w:color w:val="auto"/>
          <w:sz w:val="20"/>
          <w:szCs w:val="20"/>
        </w:rPr>
        <w:t xml:space="preserve"> </w:t>
      </w:r>
      <w:r w:rsidRPr="004D3EB3">
        <w:rPr>
          <w:color w:val="auto"/>
          <w:sz w:val="20"/>
          <w:szCs w:val="20"/>
        </w:rPr>
        <w:t>view</w:t>
      </w:r>
      <w:r w:rsidR="00293E9D" w:rsidRPr="004D3EB3">
        <w:rPr>
          <w:color w:val="auto"/>
          <w:sz w:val="20"/>
          <w:szCs w:val="20"/>
        </w:rPr>
        <w:t xml:space="preserve"> that forms </w:t>
      </w:r>
      <w:r w:rsidRPr="004D3EB3">
        <w:rPr>
          <w:color w:val="auto"/>
          <w:sz w:val="20"/>
          <w:szCs w:val="20"/>
        </w:rPr>
        <w:t>the basis of this article, which is</w:t>
      </w:r>
      <w:r w:rsidR="006F6F2E">
        <w:rPr>
          <w:color w:val="auto"/>
          <w:sz w:val="20"/>
          <w:szCs w:val="20"/>
        </w:rPr>
        <w:t xml:space="preserve"> </w:t>
      </w:r>
      <w:r w:rsidRPr="004D3EB3">
        <w:rPr>
          <w:color w:val="auto"/>
          <w:sz w:val="20"/>
          <w:szCs w:val="20"/>
        </w:rPr>
        <w:t xml:space="preserve">that alternative regulatory </w:t>
      </w:r>
      <w:r w:rsidR="004B11DD" w:rsidRPr="004D3EB3">
        <w:rPr>
          <w:color w:val="auto"/>
          <w:sz w:val="20"/>
          <w:szCs w:val="20"/>
        </w:rPr>
        <w:t>approaches</w:t>
      </w:r>
      <w:r w:rsidRPr="004D3EB3">
        <w:rPr>
          <w:color w:val="auto"/>
          <w:sz w:val="20"/>
          <w:szCs w:val="20"/>
        </w:rPr>
        <w:t xml:space="preserve"> are </w:t>
      </w:r>
      <w:r w:rsidR="00A52EBB" w:rsidRPr="004D3EB3">
        <w:rPr>
          <w:color w:val="auto"/>
          <w:sz w:val="20"/>
          <w:szCs w:val="20"/>
        </w:rPr>
        <w:t>needed</w:t>
      </w:r>
      <w:r w:rsidRPr="004D3EB3">
        <w:rPr>
          <w:color w:val="auto"/>
          <w:sz w:val="20"/>
          <w:szCs w:val="20"/>
        </w:rPr>
        <w:t xml:space="preserve">. </w:t>
      </w:r>
      <w:r w:rsidR="008D4E2C" w:rsidRPr="004D3EB3">
        <w:rPr>
          <w:color w:val="auto"/>
          <w:sz w:val="20"/>
          <w:szCs w:val="20"/>
        </w:rPr>
        <w:t>A ‘</w:t>
      </w:r>
      <w:r w:rsidRPr="004D3EB3">
        <w:rPr>
          <w:color w:val="auto"/>
          <w:sz w:val="20"/>
          <w:szCs w:val="20"/>
        </w:rPr>
        <w:t>smart</w:t>
      </w:r>
      <w:r w:rsidR="00D27B42" w:rsidRPr="004D3EB3">
        <w:rPr>
          <w:color w:val="auto"/>
          <w:sz w:val="20"/>
          <w:szCs w:val="20"/>
        </w:rPr>
        <w:t>’</w:t>
      </w:r>
      <w:r w:rsidRPr="004D3EB3">
        <w:rPr>
          <w:color w:val="auto"/>
          <w:sz w:val="20"/>
          <w:szCs w:val="20"/>
        </w:rPr>
        <w:t xml:space="preserve"> regulatory approach suggests regulatory responsib</w:t>
      </w:r>
      <w:r w:rsidR="00C17A65" w:rsidRPr="004D3EB3">
        <w:rPr>
          <w:color w:val="auto"/>
          <w:sz w:val="20"/>
          <w:szCs w:val="20"/>
        </w:rPr>
        <w:t>ilities should be shared among</w:t>
      </w:r>
      <w:r w:rsidRPr="004D3EB3">
        <w:rPr>
          <w:color w:val="auto"/>
          <w:sz w:val="20"/>
          <w:szCs w:val="20"/>
        </w:rPr>
        <w:t xml:space="preserve"> different market and social actors (Gunningham</w:t>
      </w:r>
      <w:r w:rsidR="006F6F2E">
        <w:rPr>
          <w:color w:val="auto"/>
          <w:sz w:val="20"/>
          <w:szCs w:val="20"/>
        </w:rPr>
        <w:t xml:space="preserve"> </w:t>
      </w:r>
      <w:r w:rsidRPr="004D3EB3">
        <w:rPr>
          <w:color w:val="auto"/>
          <w:sz w:val="20"/>
          <w:szCs w:val="20"/>
        </w:rPr>
        <w:t>&amp;</w:t>
      </w:r>
      <w:r w:rsidR="006F6F2E">
        <w:rPr>
          <w:color w:val="auto"/>
          <w:sz w:val="20"/>
          <w:szCs w:val="20"/>
        </w:rPr>
        <w:t xml:space="preserve"> </w:t>
      </w:r>
      <w:proofErr w:type="spellStart"/>
      <w:r w:rsidRPr="004D3EB3">
        <w:rPr>
          <w:color w:val="auto"/>
          <w:sz w:val="20"/>
          <w:szCs w:val="20"/>
        </w:rPr>
        <w:t>Grabosky</w:t>
      </w:r>
      <w:proofErr w:type="spellEnd"/>
      <w:r w:rsidRPr="004D3EB3">
        <w:rPr>
          <w:color w:val="auto"/>
          <w:sz w:val="20"/>
          <w:szCs w:val="20"/>
        </w:rPr>
        <w:t xml:space="preserve"> 1998; Gunningham</w:t>
      </w:r>
      <w:r w:rsidR="006F6F2E">
        <w:rPr>
          <w:color w:val="auto"/>
          <w:sz w:val="20"/>
          <w:szCs w:val="20"/>
        </w:rPr>
        <w:t xml:space="preserve"> </w:t>
      </w:r>
      <w:r w:rsidR="00530EB5" w:rsidRPr="004D3EB3">
        <w:rPr>
          <w:color w:val="auto"/>
          <w:sz w:val="20"/>
          <w:szCs w:val="20"/>
        </w:rPr>
        <w:t>et al.</w:t>
      </w:r>
      <w:r w:rsidRPr="004D3EB3">
        <w:rPr>
          <w:color w:val="auto"/>
          <w:sz w:val="20"/>
          <w:szCs w:val="20"/>
        </w:rPr>
        <w:t xml:space="preserve"> 2004)</w:t>
      </w:r>
      <w:r w:rsidR="00D27B42" w:rsidRPr="004D3EB3">
        <w:rPr>
          <w:color w:val="auto"/>
          <w:sz w:val="20"/>
          <w:szCs w:val="20"/>
        </w:rPr>
        <w:t xml:space="preserve">. It is claimed this will boost </w:t>
      </w:r>
      <w:r w:rsidRPr="004D3EB3">
        <w:rPr>
          <w:color w:val="auto"/>
          <w:sz w:val="20"/>
          <w:szCs w:val="20"/>
        </w:rPr>
        <w:t xml:space="preserve">the </w:t>
      </w:r>
      <w:r w:rsidR="00293E9D" w:rsidRPr="004D3EB3">
        <w:rPr>
          <w:color w:val="auto"/>
          <w:sz w:val="20"/>
          <w:szCs w:val="20"/>
        </w:rPr>
        <w:t xml:space="preserve">total </w:t>
      </w:r>
      <w:r w:rsidRPr="004D3EB3">
        <w:rPr>
          <w:color w:val="auto"/>
          <w:sz w:val="20"/>
          <w:szCs w:val="20"/>
        </w:rPr>
        <w:t>stock of available regulatory resources</w:t>
      </w:r>
      <w:r w:rsidR="00D02296">
        <w:rPr>
          <w:color w:val="auto"/>
          <w:sz w:val="20"/>
          <w:szCs w:val="20"/>
        </w:rPr>
        <w:t xml:space="preserve"> </w:t>
      </w:r>
      <w:r w:rsidR="00D27B42" w:rsidRPr="004D3EB3">
        <w:rPr>
          <w:color w:val="auto"/>
          <w:sz w:val="20"/>
          <w:szCs w:val="20"/>
        </w:rPr>
        <w:t xml:space="preserve">and </w:t>
      </w:r>
      <w:r w:rsidR="005048D3" w:rsidRPr="004D3EB3">
        <w:rPr>
          <w:color w:val="auto"/>
          <w:sz w:val="20"/>
          <w:szCs w:val="20"/>
        </w:rPr>
        <w:t xml:space="preserve">will </w:t>
      </w:r>
      <w:r w:rsidR="00D27B42" w:rsidRPr="004D3EB3">
        <w:rPr>
          <w:color w:val="auto"/>
          <w:sz w:val="20"/>
          <w:szCs w:val="20"/>
        </w:rPr>
        <w:t>draw</w:t>
      </w:r>
      <w:r w:rsidR="00D02296">
        <w:rPr>
          <w:color w:val="auto"/>
          <w:sz w:val="20"/>
          <w:szCs w:val="20"/>
        </w:rPr>
        <w:t xml:space="preserve"> </w:t>
      </w:r>
      <w:r w:rsidR="00A52EBB" w:rsidRPr="004D3EB3">
        <w:rPr>
          <w:color w:val="auto"/>
          <w:sz w:val="20"/>
          <w:szCs w:val="20"/>
        </w:rPr>
        <w:t>on</w:t>
      </w:r>
      <w:r w:rsidRPr="004D3EB3">
        <w:rPr>
          <w:color w:val="auto"/>
          <w:sz w:val="20"/>
          <w:szCs w:val="20"/>
        </w:rPr>
        <w:t xml:space="preserve"> the particular strengths of </w:t>
      </w:r>
      <w:r w:rsidR="00AF1A69" w:rsidRPr="004D3EB3">
        <w:rPr>
          <w:color w:val="auto"/>
          <w:sz w:val="20"/>
          <w:szCs w:val="20"/>
        </w:rPr>
        <w:t>different</w:t>
      </w:r>
      <w:r w:rsidR="00D02296">
        <w:rPr>
          <w:color w:val="auto"/>
          <w:sz w:val="20"/>
          <w:szCs w:val="20"/>
        </w:rPr>
        <w:t xml:space="preserve"> </w:t>
      </w:r>
      <w:r w:rsidR="00293E9D" w:rsidRPr="004D3EB3">
        <w:rPr>
          <w:color w:val="auto"/>
          <w:sz w:val="20"/>
          <w:szCs w:val="20"/>
        </w:rPr>
        <w:t xml:space="preserve">actors in the regulatory process. </w:t>
      </w:r>
      <w:r w:rsidR="005048D3" w:rsidRPr="004D3EB3">
        <w:rPr>
          <w:color w:val="auto"/>
          <w:sz w:val="20"/>
          <w:szCs w:val="20"/>
        </w:rPr>
        <w:t xml:space="preserve">Exploring this </w:t>
      </w:r>
      <w:r w:rsidR="000B2F94" w:rsidRPr="004D3EB3">
        <w:rPr>
          <w:color w:val="auto"/>
          <w:sz w:val="20"/>
          <w:szCs w:val="20"/>
        </w:rPr>
        <w:t>further</w:t>
      </w:r>
      <w:r w:rsidR="00760CA3" w:rsidRPr="004D3EB3">
        <w:rPr>
          <w:color w:val="auto"/>
          <w:sz w:val="20"/>
          <w:szCs w:val="20"/>
        </w:rPr>
        <w:t>,</w:t>
      </w:r>
      <w:r w:rsidR="00D02296">
        <w:rPr>
          <w:color w:val="auto"/>
          <w:sz w:val="20"/>
          <w:szCs w:val="20"/>
        </w:rPr>
        <w:t xml:space="preserve"> </w:t>
      </w:r>
      <w:r w:rsidR="00BA360F" w:rsidRPr="004D3EB3">
        <w:rPr>
          <w:color w:val="auto"/>
          <w:sz w:val="20"/>
          <w:szCs w:val="20"/>
        </w:rPr>
        <w:t xml:space="preserve">this article looks at </w:t>
      </w:r>
      <w:r w:rsidR="00293E9D" w:rsidRPr="004D3EB3">
        <w:rPr>
          <w:color w:val="auto"/>
          <w:sz w:val="20"/>
          <w:szCs w:val="20"/>
        </w:rPr>
        <w:t>alterative (or non-State) actors and their</w:t>
      </w:r>
      <w:r w:rsidRPr="004D3EB3">
        <w:rPr>
          <w:color w:val="auto"/>
          <w:sz w:val="20"/>
          <w:szCs w:val="20"/>
        </w:rPr>
        <w:t xml:space="preserve"> effectiveness at undertaking surrogate standard-setting and enforcement functions. It asks</w:t>
      </w:r>
      <w:r w:rsidR="00A52EBB" w:rsidRPr="004D3EB3">
        <w:rPr>
          <w:color w:val="auto"/>
          <w:sz w:val="20"/>
          <w:szCs w:val="20"/>
        </w:rPr>
        <w:t xml:space="preserve">: </w:t>
      </w:r>
      <w:r w:rsidRPr="004D3EB3">
        <w:rPr>
          <w:color w:val="auto"/>
          <w:sz w:val="20"/>
          <w:szCs w:val="20"/>
        </w:rPr>
        <w:t xml:space="preserve">are SMEs affected by pressures from civil and economic </w:t>
      </w:r>
      <w:r w:rsidRPr="004D3EB3">
        <w:rPr>
          <w:color w:val="auto"/>
          <w:sz w:val="20"/>
          <w:szCs w:val="20"/>
        </w:rPr>
        <w:lastRenderedPageBreak/>
        <w:t>actors</w:t>
      </w:r>
      <w:r w:rsidR="00AF1A69" w:rsidRPr="004D3EB3">
        <w:rPr>
          <w:color w:val="auto"/>
          <w:sz w:val="20"/>
          <w:szCs w:val="20"/>
        </w:rPr>
        <w:t>,</w:t>
      </w:r>
      <w:r w:rsidRPr="004D3EB3">
        <w:rPr>
          <w:color w:val="auto"/>
          <w:sz w:val="20"/>
          <w:szCs w:val="20"/>
        </w:rPr>
        <w:t xml:space="preserve"> and</w:t>
      </w:r>
      <w:r w:rsidR="00A52EBB" w:rsidRPr="004D3EB3">
        <w:rPr>
          <w:color w:val="auto"/>
          <w:sz w:val="20"/>
          <w:szCs w:val="20"/>
        </w:rPr>
        <w:t xml:space="preserve"> if they are, </w:t>
      </w:r>
      <w:r w:rsidR="00AF1A69" w:rsidRPr="004D3EB3">
        <w:rPr>
          <w:color w:val="auto"/>
          <w:sz w:val="20"/>
          <w:szCs w:val="20"/>
        </w:rPr>
        <w:t>how do they respond</w:t>
      </w:r>
      <w:r w:rsidR="00A52EBB" w:rsidRPr="004D3EB3">
        <w:rPr>
          <w:color w:val="auto"/>
          <w:sz w:val="20"/>
          <w:szCs w:val="20"/>
        </w:rPr>
        <w:t xml:space="preserve">? </w:t>
      </w:r>
      <w:r w:rsidR="006D171D" w:rsidRPr="004D3EB3">
        <w:rPr>
          <w:color w:val="auto"/>
          <w:sz w:val="20"/>
          <w:szCs w:val="20"/>
        </w:rPr>
        <w:t xml:space="preserve">The analysis is </w:t>
      </w:r>
      <w:r w:rsidR="00041651" w:rsidRPr="004D3EB3">
        <w:rPr>
          <w:color w:val="auto"/>
          <w:sz w:val="20"/>
          <w:szCs w:val="20"/>
        </w:rPr>
        <w:t>situated in a wider literature which posits that</w:t>
      </w:r>
      <w:r w:rsidRPr="004D3EB3">
        <w:rPr>
          <w:color w:val="auto"/>
          <w:sz w:val="20"/>
          <w:szCs w:val="20"/>
        </w:rPr>
        <w:t xml:space="preserve"> members of civil and economic society can</w:t>
      </w:r>
      <w:r w:rsidR="0023333A" w:rsidRPr="004D3EB3">
        <w:rPr>
          <w:color w:val="auto"/>
          <w:sz w:val="20"/>
          <w:szCs w:val="20"/>
        </w:rPr>
        <w:t xml:space="preserve">, </w:t>
      </w:r>
      <w:r w:rsidR="00305EE9" w:rsidRPr="004D3EB3">
        <w:rPr>
          <w:color w:val="auto"/>
          <w:sz w:val="20"/>
          <w:szCs w:val="20"/>
        </w:rPr>
        <w:t>under certain conditions,</w:t>
      </w:r>
      <w:r w:rsidRPr="004D3EB3">
        <w:rPr>
          <w:color w:val="auto"/>
          <w:sz w:val="20"/>
          <w:szCs w:val="20"/>
        </w:rPr>
        <w:t xml:space="preserve"> influence the behaviour of firms</w:t>
      </w:r>
      <w:r w:rsidR="00622699" w:rsidRPr="004D3EB3">
        <w:rPr>
          <w:color w:val="auto"/>
          <w:sz w:val="20"/>
          <w:szCs w:val="20"/>
        </w:rPr>
        <w:t>,</w:t>
      </w:r>
      <w:r w:rsidRPr="004D3EB3">
        <w:rPr>
          <w:color w:val="auto"/>
          <w:sz w:val="20"/>
          <w:szCs w:val="20"/>
        </w:rPr>
        <w:t xml:space="preserve"> and that </w:t>
      </w:r>
      <w:r w:rsidR="00041651" w:rsidRPr="004D3EB3">
        <w:rPr>
          <w:color w:val="auto"/>
          <w:sz w:val="20"/>
          <w:szCs w:val="20"/>
        </w:rPr>
        <w:t xml:space="preserve">when this happens it </w:t>
      </w:r>
      <w:r w:rsidR="004D7ECF" w:rsidRPr="004D3EB3">
        <w:rPr>
          <w:color w:val="auto"/>
          <w:sz w:val="20"/>
          <w:szCs w:val="20"/>
        </w:rPr>
        <w:t>takes the form of</w:t>
      </w:r>
      <w:r w:rsidR="00041651" w:rsidRPr="004D3EB3">
        <w:rPr>
          <w:color w:val="auto"/>
          <w:sz w:val="20"/>
          <w:szCs w:val="20"/>
        </w:rPr>
        <w:t xml:space="preserve"> a </w:t>
      </w:r>
      <w:r w:rsidR="00760CA3" w:rsidRPr="004D3EB3">
        <w:rPr>
          <w:color w:val="auto"/>
          <w:sz w:val="20"/>
          <w:szCs w:val="20"/>
        </w:rPr>
        <w:t>‘</w:t>
      </w:r>
      <w:r w:rsidRPr="004D3EB3">
        <w:rPr>
          <w:color w:val="auto"/>
          <w:sz w:val="20"/>
          <w:szCs w:val="20"/>
        </w:rPr>
        <w:t>social licence</w:t>
      </w:r>
      <w:r w:rsidR="00760CA3" w:rsidRPr="004D3EB3">
        <w:rPr>
          <w:color w:val="auto"/>
          <w:sz w:val="20"/>
          <w:szCs w:val="20"/>
        </w:rPr>
        <w:t>’</w:t>
      </w:r>
      <w:r w:rsidR="00860AD5" w:rsidRPr="004D3EB3">
        <w:rPr>
          <w:color w:val="auto"/>
          <w:sz w:val="20"/>
          <w:szCs w:val="20"/>
        </w:rPr>
        <w:t xml:space="preserve"> – </w:t>
      </w:r>
      <w:r w:rsidR="004D7ECF" w:rsidRPr="004D3EB3">
        <w:rPr>
          <w:color w:val="auto"/>
          <w:sz w:val="20"/>
          <w:szCs w:val="20"/>
        </w:rPr>
        <w:t>a type</w:t>
      </w:r>
      <w:r w:rsidRPr="004D3EB3">
        <w:rPr>
          <w:color w:val="auto"/>
          <w:sz w:val="20"/>
          <w:szCs w:val="20"/>
        </w:rPr>
        <w:t xml:space="preserve"> of civil regulation (Gunningham</w:t>
      </w:r>
      <w:r w:rsidR="006F6F2E">
        <w:rPr>
          <w:color w:val="auto"/>
          <w:sz w:val="20"/>
          <w:szCs w:val="20"/>
        </w:rPr>
        <w:t xml:space="preserve"> </w:t>
      </w:r>
      <w:r w:rsidR="00530EB5" w:rsidRPr="004D3EB3">
        <w:rPr>
          <w:color w:val="auto"/>
          <w:sz w:val="20"/>
          <w:szCs w:val="20"/>
        </w:rPr>
        <w:t>et al.</w:t>
      </w:r>
      <w:r w:rsidRPr="004D3EB3">
        <w:rPr>
          <w:color w:val="auto"/>
          <w:sz w:val="20"/>
          <w:szCs w:val="20"/>
        </w:rPr>
        <w:t xml:space="preserve"> 2004; Lynch-Wood &amp; Williamson 2007; </w:t>
      </w:r>
      <w:r w:rsidR="00BD6720" w:rsidRPr="004D3EB3">
        <w:rPr>
          <w:color w:val="auto"/>
          <w:sz w:val="20"/>
          <w:szCs w:val="20"/>
        </w:rPr>
        <w:t xml:space="preserve">Lynch-Wood &amp; Williamson 2014; </w:t>
      </w:r>
      <w:proofErr w:type="spellStart"/>
      <w:r w:rsidRPr="004D3EB3">
        <w:rPr>
          <w:color w:val="auto"/>
          <w:sz w:val="20"/>
          <w:szCs w:val="20"/>
        </w:rPr>
        <w:t>Fransen</w:t>
      </w:r>
      <w:proofErr w:type="spellEnd"/>
      <w:r w:rsidRPr="004D3EB3">
        <w:rPr>
          <w:color w:val="auto"/>
          <w:sz w:val="20"/>
          <w:szCs w:val="20"/>
        </w:rPr>
        <w:t xml:space="preserve"> 2011).</w:t>
      </w:r>
    </w:p>
    <w:p w:rsidR="00A139BA" w:rsidRPr="004D3EB3" w:rsidRDefault="00A139BA" w:rsidP="00A31926">
      <w:pPr>
        <w:rPr>
          <w:color w:val="auto"/>
          <w:sz w:val="20"/>
          <w:szCs w:val="20"/>
        </w:rPr>
      </w:pPr>
    </w:p>
    <w:p w:rsidR="00A139BA" w:rsidRPr="004D3EB3" w:rsidRDefault="006F2BAF" w:rsidP="00A31926">
      <w:pPr>
        <w:rPr>
          <w:color w:val="auto"/>
          <w:sz w:val="20"/>
          <w:szCs w:val="20"/>
        </w:rPr>
      </w:pPr>
      <w:r w:rsidRPr="004D3EB3">
        <w:rPr>
          <w:color w:val="auto"/>
          <w:sz w:val="20"/>
          <w:szCs w:val="20"/>
        </w:rPr>
        <w:t>Th</w:t>
      </w:r>
      <w:r w:rsidR="00860AD5" w:rsidRPr="004D3EB3">
        <w:rPr>
          <w:color w:val="auto"/>
          <w:sz w:val="20"/>
          <w:szCs w:val="20"/>
        </w:rPr>
        <w:t xml:space="preserve">ese </w:t>
      </w:r>
      <w:r w:rsidR="00A139BA" w:rsidRPr="004D3EB3">
        <w:rPr>
          <w:color w:val="auto"/>
          <w:sz w:val="20"/>
          <w:szCs w:val="20"/>
        </w:rPr>
        <w:t xml:space="preserve">issues </w:t>
      </w:r>
      <w:r w:rsidR="00860AD5" w:rsidRPr="004D3EB3">
        <w:rPr>
          <w:color w:val="auto"/>
          <w:sz w:val="20"/>
          <w:szCs w:val="20"/>
        </w:rPr>
        <w:t xml:space="preserve">are explored </w:t>
      </w:r>
      <w:r w:rsidR="00A139BA" w:rsidRPr="004D3EB3">
        <w:rPr>
          <w:color w:val="auto"/>
          <w:sz w:val="20"/>
          <w:szCs w:val="20"/>
        </w:rPr>
        <w:t xml:space="preserve">using data gathered during interviews with 110 </w:t>
      </w:r>
      <w:r w:rsidRPr="004D3EB3">
        <w:rPr>
          <w:color w:val="auto"/>
          <w:sz w:val="20"/>
          <w:szCs w:val="20"/>
        </w:rPr>
        <w:t xml:space="preserve">manufacturing </w:t>
      </w:r>
      <w:r w:rsidR="00A139BA" w:rsidRPr="004D3EB3">
        <w:rPr>
          <w:color w:val="auto"/>
          <w:sz w:val="20"/>
          <w:szCs w:val="20"/>
        </w:rPr>
        <w:t>SMEs.</w:t>
      </w:r>
      <w:r w:rsidR="006F6F2E">
        <w:rPr>
          <w:color w:val="auto"/>
          <w:sz w:val="20"/>
          <w:szCs w:val="20"/>
        </w:rPr>
        <w:t xml:space="preserve"> </w:t>
      </w:r>
      <w:r w:rsidR="00A139BA" w:rsidRPr="004D3EB3">
        <w:rPr>
          <w:color w:val="auto"/>
          <w:sz w:val="20"/>
          <w:szCs w:val="20"/>
        </w:rPr>
        <w:t xml:space="preserve"> The data confirm existing </w:t>
      </w:r>
      <w:r w:rsidRPr="004D3EB3">
        <w:rPr>
          <w:color w:val="auto"/>
          <w:sz w:val="20"/>
          <w:szCs w:val="20"/>
        </w:rPr>
        <w:t>research</w:t>
      </w:r>
      <w:r w:rsidR="00FA5313" w:rsidRPr="004D3EB3">
        <w:rPr>
          <w:color w:val="auto"/>
          <w:sz w:val="20"/>
          <w:szCs w:val="20"/>
        </w:rPr>
        <w:t xml:space="preserve"> by</w:t>
      </w:r>
      <w:r w:rsidR="00A139BA" w:rsidRPr="004D3EB3">
        <w:rPr>
          <w:color w:val="auto"/>
          <w:sz w:val="20"/>
          <w:szCs w:val="20"/>
        </w:rPr>
        <w:t xml:space="preserve"> showing that tradition</w:t>
      </w:r>
      <w:r w:rsidR="00B717E9" w:rsidRPr="004D3EB3">
        <w:rPr>
          <w:color w:val="auto"/>
          <w:sz w:val="20"/>
          <w:szCs w:val="20"/>
        </w:rPr>
        <w:t>al regulation</w:t>
      </w:r>
      <w:r w:rsidR="006F1954" w:rsidRPr="004D3EB3">
        <w:rPr>
          <w:color w:val="auto"/>
          <w:sz w:val="20"/>
          <w:szCs w:val="20"/>
        </w:rPr>
        <w:t xml:space="preserve"> tends to drive environmental</w:t>
      </w:r>
      <w:r w:rsidR="00B717E9" w:rsidRPr="004D3EB3">
        <w:rPr>
          <w:color w:val="auto"/>
          <w:sz w:val="20"/>
          <w:szCs w:val="20"/>
        </w:rPr>
        <w:t xml:space="preserve"> behaviour</w:t>
      </w:r>
      <w:r w:rsidR="00234DF2" w:rsidRPr="004D3EB3">
        <w:rPr>
          <w:color w:val="auto"/>
          <w:sz w:val="20"/>
          <w:szCs w:val="20"/>
        </w:rPr>
        <w:t xml:space="preserve">, </w:t>
      </w:r>
      <w:r w:rsidR="00CC512F" w:rsidRPr="004D3EB3">
        <w:rPr>
          <w:color w:val="auto"/>
          <w:sz w:val="20"/>
          <w:szCs w:val="20"/>
        </w:rPr>
        <w:t xml:space="preserve">although the data also show that </w:t>
      </w:r>
      <w:r w:rsidR="00A139BA" w:rsidRPr="004D3EB3">
        <w:rPr>
          <w:color w:val="auto"/>
          <w:sz w:val="20"/>
          <w:szCs w:val="20"/>
        </w:rPr>
        <w:t xml:space="preserve">SMEs exhibit </w:t>
      </w:r>
      <w:r w:rsidR="006F1954" w:rsidRPr="004D3EB3">
        <w:rPr>
          <w:color w:val="auto"/>
          <w:sz w:val="20"/>
          <w:szCs w:val="20"/>
        </w:rPr>
        <w:t xml:space="preserve">differences </w:t>
      </w:r>
      <w:r w:rsidR="00A46D9B" w:rsidRPr="004D3EB3">
        <w:rPr>
          <w:color w:val="auto"/>
          <w:sz w:val="20"/>
          <w:szCs w:val="20"/>
        </w:rPr>
        <w:t>in terms of</w:t>
      </w:r>
      <w:r w:rsidR="006F6F2E">
        <w:rPr>
          <w:color w:val="auto"/>
          <w:sz w:val="20"/>
          <w:szCs w:val="20"/>
        </w:rPr>
        <w:t xml:space="preserve"> </w:t>
      </w:r>
      <w:r w:rsidR="00FA5313" w:rsidRPr="004D3EB3">
        <w:rPr>
          <w:i/>
          <w:color w:val="auto"/>
          <w:sz w:val="20"/>
          <w:szCs w:val="20"/>
        </w:rPr>
        <w:t>why</w:t>
      </w:r>
      <w:r w:rsidR="006F6F2E">
        <w:rPr>
          <w:i/>
          <w:color w:val="auto"/>
          <w:sz w:val="20"/>
          <w:szCs w:val="20"/>
        </w:rPr>
        <w:t xml:space="preserve"> </w:t>
      </w:r>
      <w:r w:rsidR="006F1954" w:rsidRPr="004D3EB3">
        <w:rPr>
          <w:color w:val="auto"/>
          <w:sz w:val="20"/>
          <w:szCs w:val="20"/>
        </w:rPr>
        <w:t xml:space="preserve">and </w:t>
      </w:r>
      <w:r w:rsidR="00FA5313" w:rsidRPr="004D3EB3">
        <w:rPr>
          <w:i/>
          <w:color w:val="auto"/>
          <w:sz w:val="20"/>
          <w:szCs w:val="20"/>
        </w:rPr>
        <w:t>how</w:t>
      </w:r>
      <w:r w:rsidR="006F6F2E">
        <w:rPr>
          <w:i/>
          <w:color w:val="auto"/>
          <w:sz w:val="20"/>
          <w:szCs w:val="20"/>
        </w:rPr>
        <w:t xml:space="preserve"> </w:t>
      </w:r>
      <w:r w:rsidRPr="004D3EB3">
        <w:rPr>
          <w:color w:val="auto"/>
          <w:sz w:val="20"/>
          <w:szCs w:val="20"/>
        </w:rPr>
        <w:t xml:space="preserve">they respond. </w:t>
      </w:r>
      <w:r w:rsidR="006F6F2E">
        <w:rPr>
          <w:color w:val="auto"/>
          <w:sz w:val="20"/>
          <w:szCs w:val="20"/>
        </w:rPr>
        <w:t xml:space="preserve"> </w:t>
      </w:r>
      <w:r w:rsidR="006F1954" w:rsidRPr="004D3EB3">
        <w:rPr>
          <w:color w:val="auto"/>
          <w:sz w:val="20"/>
          <w:szCs w:val="20"/>
        </w:rPr>
        <w:t xml:space="preserve">This is an important backdrop to the </w:t>
      </w:r>
      <w:r w:rsidR="00A139BA" w:rsidRPr="004D3EB3">
        <w:rPr>
          <w:color w:val="auto"/>
          <w:sz w:val="20"/>
          <w:szCs w:val="20"/>
        </w:rPr>
        <w:t xml:space="preserve">examination </w:t>
      </w:r>
      <w:r w:rsidR="00A46D9B" w:rsidRPr="004D3EB3">
        <w:rPr>
          <w:color w:val="auto"/>
          <w:sz w:val="20"/>
          <w:szCs w:val="20"/>
        </w:rPr>
        <w:t xml:space="preserve">of the </w:t>
      </w:r>
      <w:r w:rsidR="00A139BA" w:rsidRPr="004D3EB3">
        <w:rPr>
          <w:color w:val="auto"/>
          <w:sz w:val="20"/>
          <w:szCs w:val="20"/>
        </w:rPr>
        <w:t>social licence.</w:t>
      </w:r>
      <w:r w:rsidR="006F6F2E">
        <w:rPr>
          <w:color w:val="auto"/>
          <w:sz w:val="20"/>
          <w:szCs w:val="20"/>
        </w:rPr>
        <w:t xml:space="preserve">  </w:t>
      </w:r>
      <w:r w:rsidR="00992F91" w:rsidRPr="004D3EB3">
        <w:rPr>
          <w:color w:val="auto"/>
          <w:sz w:val="20"/>
          <w:szCs w:val="20"/>
        </w:rPr>
        <w:t xml:space="preserve">While </w:t>
      </w:r>
      <w:r w:rsidR="00760CA3" w:rsidRPr="004D3EB3">
        <w:rPr>
          <w:color w:val="auto"/>
          <w:sz w:val="20"/>
          <w:szCs w:val="20"/>
        </w:rPr>
        <w:t>the</w:t>
      </w:r>
      <w:r w:rsidR="00992F91" w:rsidRPr="004D3EB3">
        <w:rPr>
          <w:color w:val="auto"/>
          <w:sz w:val="20"/>
          <w:szCs w:val="20"/>
        </w:rPr>
        <w:t xml:space="preserve"> data </w:t>
      </w:r>
      <w:r w:rsidR="00B94BB3" w:rsidRPr="004D3EB3">
        <w:rPr>
          <w:color w:val="auto"/>
          <w:sz w:val="20"/>
          <w:szCs w:val="20"/>
        </w:rPr>
        <w:t>are</w:t>
      </w:r>
      <w:r w:rsidR="006F6F2E">
        <w:rPr>
          <w:color w:val="auto"/>
          <w:sz w:val="20"/>
          <w:szCs w:val="20"/>
        </w:rPr>
        <w:t xml:space="preserve"> </w:t>
      </w:r>
      <w:r w:rsidR="00760CA3" w:rsidRPr="004D3EB3">
        <w:rPr>
          <w:color w:val="auto"/>
          <w:sz w:val="20"/>
          <w:szCs w:val="20"/>
        </w:rPr>
        <w:t xml:space="preserve">generally </w:t>
      </w:r>
      <w:r w:rsidR="00992F91" w:rsidRPr="004D3EB3">
        <w:rPr>
          <w:color w:val="auto"/>
          <w:sz w:val="20"/>
          <w:szCs w:val="20"/>
        </w:rPr>
        <w:t>consistent with previous studies</w:t>
      </w:r>
      <w:r w:rsidR="00860AD5" w:rsidRPr="004D3EB3">
        <w:rPr>
          <w:color w:val="auto"/>
          <w:sz w:val="20"/>
          <w:szCs w:val="20"/>
        </w:rPr>
        <w:t>,</w:t>
      </w:r>
      <w:r w:rsidR="00992F91" w:rsidRPr="004D3EB3">
        <w:rPr>
          <w:color w:val="auto"/>
          <w:sz w:val="20"/>
          <w:szCs w:val="20"/>
        </w:rPr>
        <w:t xml:space="preserve"> showing</w:t>
      </w:r>
      <w:r w:rsidR="00A139BA" w:rsidRPr="004D3EB3">
        <w:rPr>
          <w:color w:val="auto"/>
          <w:sz w:val="20"/>
          <w:szCs w:val="20"/>
        </w:rPr>
        <w:t xml:space="preserve"> that </w:t>
      </w:r>
      <w:r w:rsidR="008840A0" w:rsidRPr="004D3EB3">
        <w:rPr>
          <w:color w:val="auto"/>
          <w:sz w:val="20"/>
          <w:szCs w:val="20"/>
        </w:rPr>
        <w:t xml:space="preserve">civil and economic </w:t>
      </w:r>
      <w:r w:rsidR="00A139BA" w:rsidRPr="004D3EB3">
        <w:rPr>
          <w:color w:val="auto"/>
          <w:sz w:val="20"/>
          <w:szCs w:val="20"/>
        </w:rPr>
        <w:t>pressures are generally weak</w:t>
      </w:r>
      <w:r w:rsidR="00B94BB3" w:rsidRPr="004D3EB3">
        <w:rPr>
          <w:color w:val="auto"/>
          <w:sz w:val="20"/>
          <w:szCs w:val="20"/>
        </w:rPr>
        <w:t>, they</w:t>
      </w:r>
      <w:r w:rsidR="00992F91" w:rsidRPr="004D3EB3">
        <w:rPr>
          <w:color w:val="auto"/>
          <w:sz w:val="20"/>
          <w:szCs w:val="20"/>
        </w:rPr>
        <w:t xml:space="preserve"> also reveal</w:t>
      </w:r>
      <w:r w:rsidR="00C81EDE" w:rsidRPr="004D3EB3">
        <w:rPr>
          <w:color w:val="auto"/>
          <w:sz w:val="20"/>
          <w:szCs w:val="20"/>
        </w:rPr>
        <w:t xml:space="preserve"> instances where </w:t>
      </w:r>
      <w:r w:rsidR="00A139BA" w:rsidRPr="004D3EB3">
        <w:rPr>
          <w:color w:val="auto"/>
          <w:sz w:val="20"/>
          <w:szCs w:val="20"/>
        </w:rPr>
        <w:t xml:space="preserve">these pressures </w:t>
      </w:r>
      <w:r w:rsidR="00992F91" w:rsidRPr="004D3EB3">
        <w:rPr>
          <w:color w:val="auto"/>
          <w:sz w:val="20"/>
          <w:szCs w:val="20"/>
        </w:rPr>
        <w:t xml:space="preserve">do </w:t>
      </w:r>
      <w:r w:rsidR="00DD073F" w:rsidRPr="004D3EB3">
        <w:rPr>
          <w:color w:val="auto"/>
          <w:sz w:val="20"/>
          <w:szCs w:val="20"/>
        </w:rPr>
        <w:t>affect</w:t>
      </w:r>
      <w:r w:rsidR="006F6F2E">
        <w:rPr>
          <w:color w:val="auto"/>
          <w:sz w:val="20"/>
          <w:szCs w:val="20"/>
        </w:rPr>
        <w:t xml:space="preserve"> </w:t>
      </w:r>
      <w:r w:rsidR="00DD073F" w:rsidRPr="004D3EB3">
        <w:rPr>
          <w:color w:val="auto"/>
          <w:sz w:val="20"/>
          <w:szCs w:val="20"/>
        </w:rPr>
        <w:t xml:space="preserve">some </w:t>
      </w:r>
      <w:r w:rsidRPr="004D3EB3">
        <w:rPr>
          <w:color w:val="auto"/>
          <w:sz w:val="20"/>
          <w:szCs w:val="20"/>
        </w:rPr>
        <w:t>firms</w:t>
      </w:r>
      <w:r w:rsidR="00854A55" w:rsidRPr="004D3EB3">
        <w:rPr>
          <w:color w:val="auto"/>
          <w:sz w:val="20"/>
          <w:szCs w:val="20"/>
        </w:rPr>
        <w:t xml:space="preserve">. </w:t>
      </w:r>
      <w:r w:rsidR="00860AD5" w:rsidRPr="004D3EB3">
        <w:rPr>
          <w:color w:val="auto"/>
          <w:sz w:val="20"/>
          <w:szCs w:val="20"/>
        </w:rPr>
        <w:t xml:space="preserve">In other words, </w:t>
      </w:r>
      <w:r w:rsidR="00992F91" w:rsidRPr="004D3EB3">
        <w:rPr>
          <w:color w:val="auto"/>
          <w:sz w:val="20"/>
          <w:szCs w:val="20"/>
        </w:rPr>
        <w:t xml:space="preserve">differences across SMEs </w:t>
      </w:r>
      <w:r w:rsidR="00FA5313" w:rsidRPr="004D3EB3">
        <w:rPr>
          <w:color w:val="auto"/>
          <w:sz w:val="20"/>
          <w:szCs w:val="20"/>
        </w:rPr>
        <w:t xml:space="preserve">influence </w:t>
      </w:r>
      <w:r w:rsidR="00992F91" w:rsidRPr="004D3EB3">
        <w:rPr>
          <w:color w:val="auto"/>
          <w:sz w:val="20"/>
          <w:szCs w:val="20"/>
        </w:rPr>
        <w:t xml:space="preserve">the extent to which they </w:t>
      </w:r>
      <w:r w:rsidR="00854A55" w:rsidRPr="004D3EB3">
        <w:rPr>
          <w:color w:val="auto"/>
          <w:sz w:val="20"/>
          <w:szCs w:val="20"/>
        </w:rPr>
        <w:t>are affected by the social licence</w:t>
      </w:r>
      <w:r w:rsidRPr="004D3EB3">
        <w:rPr>
          <w:color w:val="auto"/>
          <w:sz w:val="20"/>
          <w:szCs w:val="20"/>
        </w:rPr>
        <w:t xml:space="preserve">. </w:t>
      </w:r>
      <w:r w:rsidR="009F13B9" w:rsidRPr="004D3EB3">
        <w:rPr>
          <w:color w:val="auto"/>
          <w:sz w:val="20"/>
          <w:szCs w:val="20"/>
        </w:rPr>
        <w:t xml:space="preserve">The </w:t>
      </w:r>
      <w:r w:rsidR="00C81EDE" w:rsidRPr="004D3EB3">
        <w:rPr>
          <w:color w:val="auto"/>
          <w:sz w:val="20"/>
          <w:szCs w:val="20"/>
        </w:rPr>
        <w:t xml:space="preserve">social licence </w:t>
      </w:r>
      <w:r w:rsidR="00956A2F" w:rsidRPr="004D3EB3">
        <w:rPr>
          <w:color w:val="auto"/>
          <w:sz w:val="20"/>
          <w:szCs w:val="20"/>
        </w:rPr>
        <w:t xml:space="preserve">thus </w:t>
      </w:r>
      <w:r w:rsidR="00C81EDE" w:rsidRPr="004D3EB3">
        <w:rPr>
          <w:color w:val="auto"/>
          <w:sz w:val="20"/>
          <w:szCs w:val="20"/>
        </w:rPr>
        <w:t xml:space="preserve">takes on different forms for different firms, </w:t>
      </w:r>
      <w:r w:rsidR="00956A2F" w:rsidRPr="004D3EB3">
        <w:rPr>
          <w:color w:val="auto"/>
          <w:sz w:val="20"/>
          <w:szCs w:val="20"/>
        </w:rPr>
        <w:t>but</w:t>
      </w:r>
      <w:r w:rsidR="00B94BB3" w:rsidRPr="004D3EB3">
        <w:rPr>
          <w:color w:val="auto"/>
          <w:sz w:val="20"/>
          <w:szCs w:val="20"/>
        </w:rPr>
        <w:t>,</w:t>
      </w:r>
      <w:r w:rsidR="009F13B9" w:rsidRPr="004D3EB3">
        <w:rPr>
          <w:color w:val="auto"/>
          <w:sz w:val="20"/>
          <w:szCs w:val="20"/>
        </w:rPr>
        <w:t xml:space="preserve"> where </w:t>
      </w:r>
      <w:r w:rsidR="00860AD5" w:rsidRPr="004D3EB3">
        <w:rPr>
          <w:color w:val="auto"/>
          <w:sz w:val="20"/>
          <w:szCs w:val="20"/>
        </w:rPr>
        <w:t xml:space="preserve">it </w:t>
      </w:r>
      <w:r w:rsidR="009F13B9" w:rsidRPr="004D3EB3">
        <w:rPr>
          <w:color w:val="auto"/>
          <w:sz w:val="20"/>
          <w:szCs w:val="20"/>
        </w:rPr>
        <w:t xml:space="preserve">does operate, </w:t>
      </w:r>
      <w:r w:rsidR="00956A2F" w:rsidRPr="004D3EB3">
        <w:rPr>
          <w:color w:val="auto"/>
          <w:sz w:val="20"/>
          <w:szCs w:val="20"/>
        </w:rPr>
        <w:t xml:space="preserve">it can be seen that </w:t>
      </w:r>
      <w:r w:rsidR="00854A55" w:rsidRPr="004D3EB3">
        <w:rPr>
          <w:color w:val="auto"/>
          <w:sz w:val="20"/>
          <w:szCs w:val="20"/>
        </w:rPr>
        <w:t xml:space="preserve">stakeholders tend to pursue a narrow </w:t>
      </w:r>
      <w:r w:rsidR="00A139BA" w:rsidRPr="004D3EB3">
        <w:rPr>
          <w:color w:val="auto"/>
          <w:sz w:val="20"/>
          <w:szCs w:val="20"/>
        </w:rPr>
        <w:t xml:space="preserve">private or self-interest mandate, rather than a public-interest mandate. </w:t>
      </w:r>
      <w:r w:rsidR="00854A55" w:rsidRPr="004D3EB3">
        <w:rPr>
          <w:color w:val="auto"/>
          <w:sz w:val="20"/>
          <w:szCs w:val="20"/>
        </w:rPr>
        <w:t xml:space="preserve">Rather than </w:t>
      </w:r>
      <w:r w:rsidR="00A139BA" w:rsidRPr="004D3EB3">
        <w:rPr>
          <w:color w:val="auto"/>
          <w:sz w:val="20"/>
          <w:szCs w:val="20"/>
        </w:rPr>
        <w:t xml:space="preserve">targeting broader matters of environmental responsibility, stakeholders tend to target particular problems or issues that affect them directly. </w:t>
      </w:r>
      <w:r w:rsidR="00C81EDE" w:rsidRPr="004D3EB3">
        <w:rPr>
          <w:color w:val="auto"/>
          <w:sz w:val="20"/>
          <w:szCs w:val="20"/>
        </w:rPr>
        <w:t xml:space="preserve"> W</w:t>
      </w:r>
      <w:r w:rsidR="00A139BA" w:rsidRPr="004D3EB3">
        <w:rPr>
          <w:color w:val="auto"/>
          <w:sz w:val="20"/>
          <w:szCs w:val="20"/>
        </w:rPr>
        <w:t>hile there are differences in how firms interpret and respond to social licence pressures (</w:t>
      </w:r>
      <w:proofErr w:type="spellStart"/>
      <w:r w:rsidR="007C496F" w:rsidRPr="004D3EB3">
        <w:rPr>
          <w:color w:val="auto"/>
          <w:sz w:val="20"/>
          <w:szCs w:val="20"/>
        </w:rPr>
        <w:t>eg</w:t>
      </w:r>
      <w:proofErr w:type="spellEnd"/>
      <w:r w:rsidR="007C496F" w:rsidRPr="004D3EB3">
        <w:rPr>
          <w:color w:val="auto"/>
          <w:sz w:val="20"/>
          <w:szCs w:val="20"/>
        </w:rPr>
        <w:t>,</w:t>
      </w:r>
      <w:r w:rsidR="00A139BA" w:rsidRPr="004D3EB3">
        <w:rPr>
          <w:color w:val="auto"/>
          <w:sz w:val="20"/>
          <w:szCs w:val="20"/>
        </w:rPr>
        <w:t xml:space="preserve"> response</w:t>
      </w:r>
      <w:r w:rsidR="00854A55" w:rsidRPr="004D3EB3">
        <w:rPr>
          <w:color w:val="auto"/>
          <w:sz w:val="20"/>
          <w:szCs w:val="20"/>
        </w:rPr>
        <w:t>s</w:t>
      </w:r>
      <w:r w:rsidR="00A139BA" w:rsidRPr="004D3EB3">
        <w:rPr>
          <w:color w:val="auto"/>
          <w:sz w:val="20"/>
          <w:szCs w:val="20"/>
        </w:rPr>
        <w:t xml:space="preserve"> may be transient or enduring)</w:t>
      </w:r>
      <w:r w:rsidR="00854A55" w:rsidRPr="004D3EB3">
        <w:rPr>
          <w:color w:val="auto"/>
          <w:sz w:val="20"/>
          <w:szCs w:val="20"/>
        </w:rPr>
        <w:t>,</w:t>
      </w:r>
      <w:r w:rsidR="006F6F2E">
        <w:rPr>
          <w:color w:val="auto"/>
          <w:sz w:val="20"/>
          <w:szCs w:val="20"/>
        </w:rPr>
        <w:t xml:space="preserve"> </w:t>
      </w:r>
      <w:r w:rsidR="00C81EDE" w:rsidRPr="004D3EB3">
        <w:rPr>
          <w:color w:val="auto"/>
          <w:sz w:val="20"/>
          <w:szCs w:val="20"/>
        </w:rPr>
        <w:t>SMEs</w:t>
      </w:r>
      <w:r w:rsidR="006F6F2E">
        <w:rPr>
          <w:color w:val="auto"/>
          <w:sz w:val="20"/>
          <w:szCs w:val="20"/>
        </w:rPr>
        <w:t xml:space="preserve"> </w:t>
      </w:r>
      <w:r w:rsidR="003413E7" w:rsidRPr="004D3EB3">
        <w:rPr>
          <w:color w:val="auto"/>
          <w:sz w:val="20"/>
          <w:szCs w:val="20"/>
        </w:rPr>
        <w:t xml:space="preserve">typically </w:t>
      </w:r>
      <w:r w:rsidR="00CC512F" w:rsidRPr="004D3EB3">
        <w:rPr>
          <w:color w:val="auto"/>
          <w:sz w:val="20"/>
          <w:szCs w:val="20"/>
        </w:rPr>
        <w:t xml:space="preserve">take specific, narrow and low cost </w:t>
      </w:r>
      <w:r w:rsidR="00A139BA" w:rsidRPr="004D3EB3">
        <w:rPr>
          <w:color w:val="auto"/>
          <w:sz w:val="20"/>
          <w:szCs w:val="20"/>
        </w:rPr>
        <w:t>actions that address specific concerns</w:t>
      </w:r>
      <w:r w:rsidR="00854A55" w:rsidRPr="004D3EB3">
        <w:rPr>
          <w:color w:val="auto"/>
          <w:sz w:val="20"/>
          <w:szCs w:val="20"/>
        </w:rPr>
        <w:t xml:space="preserve">. </w:t>
      </w:r>
      <w:r w:rsidR="00CC512F" w:rsidRPr="004D3EB3">
        <w:rPr>
          <w:color w:val="auto"/>
          <w:sz w:val="20"/>
          <w:szCs w:val="20"/>
        </w:rPr>
        <w:t>SMEs</w:t>
      </w:r>
      <w:r w:rsidR="006F6F2E">
        <w:rPr>
          <w:color w:val="auto"/>
          <w:sz w:val="20"/>
          <w:szCs w:val="20"/>
        </w:rPr>
        <w:t xml:space="preserve"> </w:t>
      </w:r>
      <w:r w:rsidR="00854A55" w:rsidRPr="004D3EB3">
        <w:rPr>
          <w:color w:val="auto"/>
          <w:sz w:val="20"/>
          <w:szCs w:val="20"/>
        </w:rPr>
        <w:t xml:space="preserve">are less </w:t>
      </w:r>
      <w:r w:rsidR="00A139BA" w:rsidRPr="004D3EB3">
        <w:rPr>
          <w:color w:val="auto"/>
          <w:sz w:val="20"/>
          <w:szCs w:val="20"/>
        </w:rPr>
        <w:t xml:space="preserve">likely to embrace </w:t>
      </w:r>
      <w:r w:rsidRPr="004D3EB3">
        <w:rPr>
          <w:color w:val="auto"/>
          <w:sz w:val="20"/>
          <w:szCs w:val="20"/>
        </w:rPr>
        <w:t>deeper</w:t>
      </w:r>
      <w:r w:rsidR="00A139BA" w:rsidRPr="004D3EB3">
        <w:rPr>
          <w:color w:val="auto"/>
          <w:sz w:val="20"/>
          <w:szCs w:val="20"/>
        </w:rPr>
        <w:t xml:space="preserve"> notions of environm</w:t>
      </w:r>
      <w:r w:rsidR="00DD073F" w:rsidRPr="004D3EB3">
        <w:rPr>
          <w:color w:val="auto"/>
          <w:sz w:val="20"/>
          <w:szCs w:val="20"/>
        </w:rPr>
        <w:t xml:space="preserve">ental or social responsibility, often because this is not what is </w:t>
      </w:r>
      <w:r w:rsidR="00B113B0" w:rsidRPr="004D3EB3">
        <w:rPr>
          <w:color w:val="auto"/>
          <w:sz w:val="20"/>
          <w:szCs w:val="20"/>
        </w:rPr>
        <w:t>required</w:t>
      </w:r>
      <w:r w:rsidR="00DD073F" w:rsidRPr="004D3EB3">
        <w:rPr>
          <w:color w:val="auto"/>
          <w:sz w:val="20"/>
          <w:szCs w:val="20"/>
        </w:rPr>
        <w:t xml:space="preserve"> of them. </w:t>
      </w:r>
      <w:r w:rsidR="009F13B9" w:rsidRPr="004D3EB3">
        <w:rPr>
          <w:color w:val="auto"/>
          <w:sz w:val="20"/>
          <w:szCs w:val="20"/>
        </w:rPr>
        <w:t xml:space="preserve">It is concluded that the social licence, when applied to SMEs, supports a tailored problem solving role for a limited number of firms. </w:t>
      </w:r>
      <w:r w:rsidR="006F6F2E">
        <w:rPr>
          <w:color w:val="auto"/>
          <w:sz w:val="20"/>
          <w:szCs w:val="20"/>
        </w:rPr>
        <w:t xml:space="preserve"> </w:t>
      </w:r>
      <w:r w:rsidR="00323AFD" w:rsidRPr="004D3EB3">
        <w:rPr>
          <w:color w:val="auto"/>
          <w:sz w:val="20"/>
          <w:szCs w:val="20"/>
        </w:rPr>
        <w:t>As such</w:t>
      </w:r>
      <w:r w:rsidR="003155F0" w:rsidRPr="004D3EB3">
        <w:rPr>
          <w:color w:val="auto"/>
          <w:sz w:val="20"/>
          <w:szCs w:val="20"/>
        </w:rPr>
        <w:t xml:space="preserve">, it does not provide an </w:t>
      </w:r>
      <w:r w:rsidR="00860AD5" w:rsidRPr="004D3EB3">
        <w:rPr>
          <w:color w:val="auto"/>
          <w:sz w:val="20"/>
          <w:szCs w:val="20"/>
        </w:rPr>
        <w:t>all-embracing</w:t>
      </w:r>
      <w:r w:rsidR="003155F0" w:rsidRPr="004D3EB3">
        <w:rPr>
          <w:color w:val="auto"/>
          <w:sz w:val="20"/>
          <w:szCs w:val="20"/>
        </w:rPr>
        <w:t xml:space="preserve"> behaviour improving </w:t>
      </w:r>
      <w:r w:rsidR="00323AFD" w:rsidRPr="004D3EB3">
        <w:rPr>
          <w:color w:val="auto"/>
          <w:sz w:val="20"/>
          <w:szCs w:val="20"/>
        </w:rPr>
        <w:t>function</w:t>
      </w:r>
      <w:r w:rsidR="003155F0" w:rsidRPr="004D3EB3">
        <w:rPr>
          <w:color w:val="auto"/>
          <w:sz w:val="20"/>
          <w:szCs w:val="20"/>
        </w:rPr>
        <w:t>. The inference is that this constitutes a cont</w:t>
      </w:r>
      <w:r w:rsidR="00CC512F" w:rsidRPr="004D3EB3">
        <w:rPr>
          <w:color w:val="auto"/>
          <w:sz w:val="20"/>
          <w:szCs w:val="20"/>
        </w:rPr>
        <w:t>ext-</w:t>
      </w:r>
      <w:r w:rsidR="003155F0" w:rsidRPr="004D3EB3">
        <w:rPr>
          <w:color w:val="auto"/>
          <w:sz w:val="20"/>
          <w:szCs w:val="20"/>
        </w:rPr>
        <w:t xml:space="preserve">specific micro-social contract and that when this occurs it </w:t>
      </w:r>
      <w:r w:rsidR="00860AD5" w:rsidRPr="004D3EB3">
        <w:rPr>
          <w:color w:val="auto"/>
          <w:sz w:val="20"/>
          <w:szCs w:val="20"/>
        </w:rPr>
        <w:t xml:space="preserve">can provide </w:t>
      </w:r>
      <w:r w:rsidR="003155F0" w:rsidRPr="004D3EB3">
        <w:rPr>
          <w:color w:val="auto"/>
          <w:sz w:val="20"/>
          <w:szCs w:val="20"/>
        </w:rPr>
        <w:t>a</w:t>
      </w:r>
      <w:r w:rsidR="00293475" w:rsidRPr="004D3EB3">
        <w:rPr>
          <w:color w:val="auto"/>
          <w:sz w:val="20"/>
          <w:szCs w:val="20"/>
        </w:rPr>
        <w:t xml:space="preserve"> limited</w:t>
      </w:r>
      <w:r w:rsidR="003155F0" w:rsidRPr="004D3EB3">
        <w:rPr>
          <w:color w:val="auto"/>
          <w:sz w:val="20"/>
          <w:szCs w:val="20"/>
        </w:rPr>
        <w:t xml:space="preserve"> public interest service.</w:t>
      </w:r>
    </w:p>
    <w:p w:rsidR="00ED572E" w:rsidRPr="004D3EB3" w:rsidRDefault="00ED572E" w:rsidP="00A31926">
      <w:pPr>
        <w:rPr>
          <w:color w:val="auto"/>
          <w:sz w:val="20"/>
          <w:szCs w:val="20"/>
        </w:rPr>
      </w:pPr>
    </w:p>
    <w:p w:rsidR="00A139BA" w:rsidRPr="004D3EB3" w:rsidRDefault="00FA5313" w:rsidP="00A31926">
      <w:pPr>
        <w:jc w:val="center"/>
        <w:rPr>
          <w:b/>
          <w:color w:val="auto"/>
          <w:sz w:val="20"/>
          <w:szCs w:val="20"/>
        </w:rPr>
      </w:pPr>
      <w:r w:rsidRPr="004D3EB3">
        <w:rPr>
          <w:b/>
          <w:color w:val="auto"/>
          <w:sz w:val="20"/>
          <w:szCs w:val="20"/>
        </w:rPr>
        <w:t xml:space="preserve">REGULATION AND THE </w:t>
      </w:r>
      <w:r w:rsidR="00A139BA" w:rsidRPr="004D3EB3">
        <w:rPr>
          <w:b/>
          <w:color w:val="auto"/>
          <w:sz w:val="20"/>
          <w:szCs w:val="20"/>
        </w:rPr>
        <w:t>SOCIAL LICENCE</w:t>
      </w:r>
    </w:p>
    <w:p w:rsidR="00A139BA" w:rsidRPr="004D3EB3" w:rsidRDefault="00A139BA" w:rsidP="00A31926">
      <w:pPr>
        <w:rPr>
          <w:color w:val="auto"/>
          <w:sz w:val="20"/>
          <w:szCs w:val="20"/>
        </w:rPr>
      </w:pPr>
    </w:p>
    <w:p w:rsidR="00CC512F" w:rsidRPr="004D3EB3" w:rsidRDefault="00ED572E" w:rsidP="00A31926">
      <w:pPr>
        <w:rPr>
          <w:color w:val="auto"/>
          <w:sz w:val="20"/>
          <w:szCs w:val="20"/>
        </w:rPr>
      </w:pPr>
      <w:r w:rsidRPr="004D3EB3">
        <w:rPr>
          <w:color w:val="auto"/>
          <w:sz w:val="20"/>
          <w:szCs w:val="20"/>
        </w:rPr>
        <w:t>There are t</w:t>
      </w:r>
      <w:r w:rsidR="00A139BA" w:rsidRPr="004D3EB3">
        <w:rPr>
          <w:color w:val="auto"/>
          <w:sz w:val="20"/>
          <w:szCs w:val="20"/>
        </w:rPr>
        <w:t xml:space="preserve">hree </w:t>
      </w:r>
      <w:r w:rsidR="000B1681" w:rsidRPr="004D3EB3">
        <w:rPr>
          <w:color w:val="auto"/>
          <w:sz w:val="20"/>
          <w:szCs w:val="20"/>
        </w:rPr>
        <w:t>interpretations</w:t>
      </w:r>
      <w:r w:rsidR="00A139BA" w:rsidRPr="004D3EB3">
        <w:rPr>
          <w:color w:val="auto"/>
          <w:sz w:val="20"/>
          <w:szCs w:val="20"/>
        </w:rPr>
        <w:t xml:space="preserve"> of the term ‘regulation’ outlined by Baldwin and his colleagues (2012). One, the </w:t>
      </w:r>
      <w:r w:rsidR="00B56658" w:rsidRPr="004D3EB3">
        <w:rPr>
          <w:color w:val="auto"/>
          <w:sz w:val="20"/>
          <w:szCs w:val="20"/>
        </w:rPr>
        <w:t>most far-reaching</w:t>
      </w:r>
      <w:r w:rsidR="00A139BA" w:rsidRPr="004D3EB3">
        <w:rPr>
          <w:color w:val="auto"/>
          <w:sz w:val="20"/>
          <w:szCs w:val="20"/>
        </w:rPr>
        <w:t>, is all forms of social or economic</w:t>
      </w:r>
      <w:r w:rsidR="00990344">
        <w:rPr>
          <w:color w:val="auto"/>
          <w:sz w:val="20"/>
          <w:szCs w:val="20"/>
        </w:rPr>
        <w:t xml:space="preserve"> </w:t>
      </w:r>
      <w:r w:rsidR="00A139BA" w:rsidRPr="004D3EB3">
        <w:rPr>
          <w:color w:val="auto"/>
          <w:sz w:val="20"/>
          <w:szCs w:val="20"/>
        </w:rPr>
        <w:t xml:space="preserve">influence. This broad interpretation </w:t>
      </w:r>
      <w:r w:rsidR="00251B8A" w:rsidRPr="004D3EB3">
        <w:rPr>
          <w:color w:val="auto"/>
          <w:sz w:val="20"/>
          <w:szCs w:val="20"/>
        </w:rPr>
        <w:t xml:space="preserve">can include </w:t>
      </w:r>
      <w:r w:rsidR="00A139BA" w:rsidRPr="004D3EB3">
        <w:rPr>
          <w:color w:val="auto"/>
          <w:sz w:val="20"/>
          <w:szCs w:val="20"/>
        </w:rPr>
        <w:t xml:space="preserve">those </w:t>
      </w:r>
      <w:r w:rsidR="00251B8A" w:rsidRPr="004D3EB3">
        <w:rPr>
          <w:color w:val="auto"/>
          <w:sz w:val="20"/>
          <w:szCs w:val="20"/>
        </w:rPr>
        <w:t xml:space="preserve">regulatory </w:t>
      </w:r>
      <w:r w:rsidR="00A139BA" w:rsidRPr="004D3EB3">
        <w:rPr>
          <w:color w:val="auto"/>
          <w:sz w:val="20"/>
          <w:szCs w:val="20"/>
        </w:rPr>
        <w:t>measures</w:t>
      </w:r>
      <w:r w:rsidRPr="004D3EB3">
        <w:rPr>
          <w:color w:val="auto"/>
          <w:sz w:val="20"/>
          <w:szCs w:val="20"/>
        </w:rPr>
        <w:t>, influences and forces</w:t>
      </w:r>
      <w:r w:rsidR="00A139BA" w:rsidRPr="004D3EB3">
        <w:rPr>
          <w:color w:val="auto"/>
          <w:sz w:val="20"/>
          <w:szCs w:val="20"/>
        </w:rPr>
        <w:t xml:space="preserve"> that can</w:t>
      </w:r>
      <w:r w:rsidR="00B113B0" w:rsidRPr="004D3EB3">
        <w:rPr>
          <w:color w:val="auto"/>
          <w:sz w:val="20"/>
          <w:szCs w:val="20"/>
        </w:rPr>
        <w:t xml:space="preserve"> shape and </w:t>
      </w:r>
      <w:r w:rsidR="00A139BA" w:rsidRPr="004D3EB3">
        <w:rPr>
          <w:color w:val="auto"/>
          <w:sz w:val="20"/>
          <w:szCs w:val="20"/>
        </w:rPr>
        <w:t xml:space="preserve">hold firms to account and, importantly, which </w:t>
      </w:r>
      <w:r w:rsidR="003413E7" w:rsidRPr="004D3EB3">
        <w:rPr>
          <w:color w:val="auto"/>
          <w:sz w:val="20"/>
          <w:szCs w:val="20"/>
        </w:rPr>
        <w:t xml:space="preserve">are said to </w:t>
      </w:r>
      <w:r w:rsidR="00A139BA" w:rsidRPr="004D3EB3">
        <w:rPr>
          <w:color w:val="auto"/>
          <w:sz w:val="20"/>
          <w:szCs w:val="20"/>
        </w:rPr>
        <w:t xml:space="preserve">operate beyond </w:t>
      </w:r>
      <w:r w:rsidR="0086240B" w:rsidRPr="004D3EB3">
        <w:rPr>
          <w:color w:val="auto"/>
          <w:sz w:val="20"/>
          <w:szCs w:val="20"/>
        </w:rPr>
        <w:t xml:space="preserve">the </w:t>
      </w:r>
      <w:r w:rsidRPr="004D3EB3">
        <w:rPr>
          <w:color w:val="auto"/>
          <w:sz w:val="20"/>
          <w:szCs w:val="20"/>
        </w:rPr>
        <w:t>traditional</w:t>
      </w:r>
      <w:r w:rsidR="00A139BA" w:rsidRPr="004D3EB3">
        <w:rPr>
          <w:color w:val="auto"/>
          <w:sz w:val="20"/>
          <w:szCs w:val="20"/>
        </w:rPr>
        <w:t xml:space="preserve"> State or legal </w:t>
      </w:r>
      <w:r w:rsidR="00411075" w:rsidRPr="004D3EB3">
        <w:rPr>
          <w:color w:val="auto"/>
          <w:sz w:val="20"/>
          <w:szCs w:val="20"/>
        </w:rPr>
        <w:t>domain</w:t>
      </w:r>
      <w:r w:rsidR="00A139BA" w:rsidRPr="004D3EB3">
        <w:rPr>
          <w:color w:val="auto"/>
          <w:sz w:val="20"/>
          <w:szCs w:val="20"/>
        </w:rPr>
        <w:t xml:space="preserve"> (</w:t>
      </w:r>
      <w:proofErr w:type="spellStart"/>
      <w:r w:rsidR="00A139BA" w:rsidRPr="004D3EB3">
        <w:rPr>
          <w:color w:val="auto"/>
          <w:sz w:val="20"/>
          <w:szCs w:val="20"/>
        </w:rPr>
        <w:t>Hutter</w:t>
      </w:r>
      <w:proofErr w:type="spellEnd"/>
      <w:r w:rsidR="00990344">
        <w:rPr>
          <w:color w:val="auto"/>
          <w:sz w:val="20"/>
          <w:szCs w:val="20"/>
        </w:rPr>
        <w:t xml:space="preserve"> </w:t>
      </w:r>
      <w:r w:rsidR="00A139BA" w:rsidRPr="004D3EB3">
        <w:rPr>
          <w:color w:val="auto"/>
          <w:sz w:val="20"/>
          <w:szCs w:val="20"/>
        </w:rPr>
        <w:t>&amp; Jones 2007).</w:t>
      </w:r>
      <w:r w:rsidR="00CC512F" w:rsidRPr="004D3EB3">
        <w:rPr>
          <w:color w:val="auto"/>
          <w:sz w:val="20"/>
          <w:szCs w:val="20"/>
        </w:rPr>
        <w:t xml:space="preserve"> Such an interpretation of regulation is consistent with a view </w:t>
      </w:r>
      <w:r w:rsidR="0086240B" w:rsidRPr="004D3EB3">
        <w:rPr>
          <w:color w:val="auto"/>
          <w:sz w:val="20"/>
          <w:szCs w:val="20"/>
        </w:rPr>
        <w:t xml:space="preserve">that </w:t>
      </w:r>
      <w:r w:rsidR="00A139BA" w:rsidRPr="004D3EB3">
        <w:rPr>
          <w:color w:val="auto"/>
          <w:sz w:val="20"/>
          <w:szCs w:val="20"/>
        </w:rPr>
        <w:t xml:space="preserve">civil and economic society can </w:t>
      </w:r>
      <w:r w:rsidR="000C5717" w:rsidRPr="004D3EB3">
        <w:rPr>
          <w:color w:val="auto"/>
          <w:sz w:val="20"/>
          <w:szCs w:val="20"/>
        </w:rPr>
        <w:t>‘</w:t>
      </w:r>
      <w:r w:rsidR="00A139BA" w:rsidRPr="004D3EB3">
        <w:rPr>
          <w:color w:val="auto"/>
          <w:sz w:val="20"/>
          <w:szCs w:val="20"/>
        </w:rPr>
        <w:t>regulate</w:t>
      </w:r>
      <w:r w:rsidR="000C5717" w:rsidRPr="004D3EB3">
        <w:rPr>
          <w:color w:val="auto"/>
          <w:sz w:val="20"/>
          <w:szCs w:val="20"/>
        </w:rPr>
        <w:t>’</w:t>
      </w:r>
      <w:r w:rsidR="003413E7" w:rsidRPr="004D3EB3">
        <w:rPr>
          <w:color w:val="auto"/>
          <w:sz w:val="20"/>
          <w:szCs w:val="20"/>
        </w:rPr>
        <w:t xml:space="preserve"> organisational behaviour</w:t>
      </w:r>
      <w:r w:rsidR="00A139BA" w:rsidRPr="004D3EB3">
        <w:rPr>
          <w:color w:val="auto"/>
          <w:sz w:val="20"/>
          <w:szCs w:val="20"/>
        </w:rPr>
        <w:t xml:space="preserve"> and support boarder p</w:t>
      </w:r>
      <w:r w:rsidR="003413E7" w:rsidRPr="004D3EB3">
        <w:rPr>
          <w:color w:val="auto"/>
          <w:sz w:val="20"/>
          <w:szCs w:val="20"/>
        </w:rPr>
        <w:t>olicy objectives</w:t>
      </w:r>
      <w:r w:rsidR="00CC512F" w:rsidRPr="004D3EB3">
        <w:rPr>
          <w:color w:val="auto"/>
          <w:sz w:val="20"/>
          <w:szCs w:val="20"/>
        </w:rPr>
        <w:t xml:space="preserve"> by granting firms a so-called </w:t>
      </w:r>
      <w:r w:rsidR="00A139BA" w:rsidRPr="004D3EB3">
        <w:rPr>
          <w:color w:val="auto"/>
          <w:sz w:val="20"/>
          <w:szCs w:val="20"/>
        </w:rPr>
        <w:t>social licence (Gunningham</w:t>
      </w:r>
      <w:r w:rsidR="00990344">
        <w:rPr>
          <w:color w:val="auto"/>
          <w:sz w:val="20"/>
          <w:szCs w:val="20"/>
        </w:rPr>
        <w:t xml:space="preserve"> </w:t>
      </w:r>
      <w:r w:rsidR="00530EB5" w:rsidRPr="004D3EB3">
        <w:rPr>
          <w:color w:val="auto"/>
          <w:sz w:val="20"/>
          <w:szCs w:val="20"/>
        </w:rPr>
        <w:t>et al.</w:t>
      </w:r>
      <w:r w:rsidR="00A139BA" w:rsidRPr="004D3EB3">
        <w:rPr>
          <w:color w:val="auto"/>
          <w:sz w:val="20"/>
          <w:szCs w:val="20"/>
        </w:rPr>
        <w:t xml:space="preserve"> 2003, 2004; Lynch-Wood 2007).</w:t>
      </w:r>
      <w:r w:rsidR="00990344">
        <w:rPr>
          <w:color w:val="auto"/>
          <w:sz w:val="20"/>
          <w:szCs w:val="20"/>
        </w:rPr>
        <w:t xml:space="preserve">  </w:t>
      </w:r>
      <w:r w:rsidR="00860AD5" w:rsidRPr="004D3EB3">
        <w:rPr>
          <w:color w:val="auto"/>
          <w:sz w:val="20"/>
          <w:szCs w:val="20"/>
        </w:rPr>
        <w:t xml:space="preserve">It is an interpretation that </w:t>
      </w:r>
      <w:r w:rsidR="00CC512F" w:rsidRPr="004D3EB3">
        <w:rPr>
          <w:color w:val="auto"/>
          <w:sz w:val="20"/>
          <w:szCs w:val="20"/>
        </w:rPr>
        <w:t xml:space="preserve">also relates to </w:t>
      </w:r>
      <w:r w:rsidR="00DC0F8F" w:rsidRPr="004D3EB3">
        <w:rPr>
          <w:color w:val="auto"/>
          <w:sz w:val="20"/>
          <w:szCs w:val="20"/>
        </w:rPr>
        <w:t>stakeholder theor</w:t>
      </w:r>
      <w:r w:rsidR="00B113B0" w:rsidRPr="004D3EB3">
        <w:rPr>
          <w:color w:val="auto"/>
          <w:sz w:val="20"/>
          <w:szCs w:val="20"/>
        </w:rPr>
        <w:t>ies</w:t>
      </w:r>
      <w:r w:rsidR="00860AD5" w:rsidRPr="004D3EB3">
        <w:rPr>
          <w:color w:val="auto"/>
          <w:sz w:val="20"/>
          <w:szCs w:val="20"/>
        </w:rPr>
        <w:t xml:space="preserve">, in that </w:t>
      </w:r>
      <w:r w:rsidR="00DC0F8F" w:rsidRPr="004D3EB3">
        <w:rPr>
          <w:color w:val="auto"/>
          <w:sz w:val="20"/>
          <w:szCs w:val="20"/>
        </w:rPr>
        <w:t xml:space="preserve">those </w:t>
      </w:r>
      <w:r w:rsidR="002807D0" w:rsidRPr="004D3EB3">
        <w:rPr>
          <w:color w:val="auto"/>
          <w:sz w:val="20"/>
          <w:szCs w:val="20"/>
        </w:rPr>
        <w:t xml:space="preserve">different bodies </w:t>
      </w:r>
      <w:r w:rsidR="00DC0F8F" w:rsidRPr="004D3EB3">
        <w:rPr>
          <w:color w:val="auto"/>
          <w:sz w:val="20"/>
          <w:szCs w:val="20"/>
        </w:rPr>
        <w:t>who are affected by the behaviour of a firm have a legitimate claim on</w:t>
      </w:r>
      <w:r w:rsidR="00860AD5" w:rsidRPr="004D3EB3">
        <w:rPr>
          <w:color w:val="auto"/>
          <w:sz w:val="20"/>
          <w:szCs w:val="20"/>
        </w:rPr>
        <w:t xml:space="preserve"> – and indeed can influence –</w:t>
      </w:r>
      <w:r w:rsidR="00DC0F8F" w:rsidRPr="004D3EB3">
        <w:rPr>
          <w:color w:val="auto"/>
          <w:sz w:val="20"/>
          <w:szCs w:val="20"/>
        </w:rPr>
        <w:t xml:space="preserve"> how that behaviour should be exercised </w:t>
      </w:r>
      <w:r w:rsidR="005E597C" w:rsidRPr="004D3EB3">
        <w:rPr>
          <w:color w:val="auto"/>
          <w:sz w:val="20"/>
          <w:szCs w:val="20"/>
        </w:rPr>
        <w:t>(</w:t>
      </w:r>
      <w:proofErr w:type="spellStart"/>
      <w:r w:rsidR="005E597C" w:rsidRPr="004D3EB3">
        <w:rPr>
          <w:color w:val="auto"/>
          <w:sz w:val="20"/>
          <w:szCs w:val="20"/>
        </w:rPr>
        <w:t>eg</w:t>
      </w:r>
      <w:proofErr w:type="spellEnd"/>
      <w:r w:rsidR="005E597C" w:rsidRPr="004D3EB3">
        <w:rPr>
          <w:color w:val="auto"/>
          <w:sz w:val="20"/>
          <w:szCs w:val="20"/>
        </w:rPr>
        <w:t>, Freeman 1984; Carroll 1989, 1991; Heath 2006; Donaldson &amp;</w:t>
      </w:r>
      <w:r w:rsidR="00990344">
        <w:rPr>
          <w:color w:val="auto"/>
          <w:sz w:val="20"/>
          <w:szCs w:val="20"/>
        </w:rPr>
        <w:t xml:space="preserve"> </w:t>
      </w:r>
      <w:proofErr w:type="spellStart"/>
      <w:r w:rsidR="005E597C" w:rsidRPr="004D3EB3">
        <w:rPr>
          <w:color w:val="auto"/>
          <w:sz w:val="20"/>
          <w:szCs w:val="20"/>
        </w:rPr>
        <w:t>Dunfee</w:t>
      </w:r>
      <w:proofErr w:type="spellEnd"/>
      <w:r w:rsidR="005E597C" w:rsidRPr="004D3EB3">
        <w:rPr>
          <w:color w:val="auto"/>
          <w:sz w:val="20"/>
          <w:szCs w:val="20"/>
        </w:rPr>
        <w:t xml:space="preserve"> 1994</w:t>
      </w:r>
      <w:r w:rsidR="00CC512F" w:rsidRPr="004D3EB3">
        <w:rPr>
          <w:color w:val="auto"/>
          <w:sz w:val="20"/>
          <w:szCs w:val="20"/>
        </w:rPr>
        <w:t xml:space="preserve">; </w:t>
      </w:r>
      <w:proofErr w:type="spellStart"/>
      <w:r w:rsidR="005E597C" w:rsidRPr="004D3EB3">
        <w:rPr>
          <w:color w:val="auto"/>
          <w:sz w:val="20"/>
          <w:szCs w:val="20"/>
        </w:rPr>
        <w:t>Fassin</w:t>
      </w:r>
      <w:proofErr w:type="spellEnd"/>
      <w:r w:rsidR="005E597C" w:rsidRPr="004D3EB3">
        <w:rPr>
          <w:color w:val="auto"/>
          <w:sz w:val="20"/>
          <w:szCs w:val="20"/>
        </w:rPr>
        <w:t xml:space="preserve"> 2009)</w:t>
      </w:r>
      <w:r w:rsidR="00DC0F8F" w:rsidRPr="004D3EB3">
        <w:rPr>
          <w:color w:val="auto"/>
          <w:sz w:val="20"/>
          <w:szCs w:val="20"/>
        </w:rPr>
        <w:t xml:space="preserve">. </w:t>
      </w:r>
    </w:p>
    <w:p w:rsidR="00CC512F" w:rsidRPr="004D3EB3" w:rsidRDefault="00CC512F" w:rsidP="00A31926">
      <w:pPr>
        <w:rPr>
          <w:color w:val="auto"/>
          <w:sz w:val="20"/>
          <w:szCs w:val="20"/>
        </w:rPr>
      </w:pPr>
    </w:p>
    <w:p w:rsidR="00A139BA" w:rsidRPr="004D3EB3" w:rsidRDefault="00B90C0B" w:rsidP="00A31926">
      <w:pPr>
        <w:rPr>
          <w:color w:val="auto"/>
          <w:sz w:val="20"/>
          <w:szCs w:val="20"/>
        </w:rPr>
      </w:pPr>
      <w:r w:rsidRPr="004D3EB3">
        <w:rPr>
          <w:color w:val="auto"/>
          <w:sz w:val="20"/>
          <w:szCs w:val="20"/>
        </w:rPr>
        <w:t>Broadly speaking</w:t>
      </w:r>
      <w:r w:rsidR="00860AD5" w:rsidRPr="004D3EB3">
        <w:rPr>
          <w:color w:val="auto"/>
          <w:sz w:val="20"/>
          <w:szCs w:val="20"/>
        </w:rPr>
        <w:t>,</w:t>
      </w:r>
      <w:r w:rsidR="00990344">
        <w:rPr>
          <w:color w:val="auto"/>
          <w:sz w:val="20"/>
          <w:szCs w:val="20"/>
        </w:rPr>
        <w:t xml:space="preserve"> </w:t>
      </w:r>
      <w:r w:rsidRPr="004D3EB3">
        <w:rPr>
          <w:color w:val="auto"/>
          <w:sz w:val="20"/>
          <w:szCs w:val="20"/>
        </w:rPr>
        <w:t xml:space="preserve">the </w:t>
      </w:r>
      <w:r w:rsidR="003413E7" w:rsidRPr="004D3EB3">
        <w:rPr>
          <w:color w:val="auto"/>
          <w:sz w:val="20"/>
          <w:szCs w:val="20"/>
        </w:rPr>
        <w:t>social licence</w:t>
      </w:r>
      <w:r w:rsidR="00A139BA" w:rsidRPr="004D3EB3">
        <w:rPr>
          <w:color w:val="auto"/>
          <w:sz w:val="20"/>
          <w:szCs w:val="20"/>
        </w:rPr>
        <w:t xml:space="preserve"> concerns the influences of </w:t>
      </w:r>
      <w:r w:rsidR="00F504F0" w:rsidRPr="004D3EB3">
        <w:rPr>
          <w:color w:val="auto"/>
          <w:sz w:val="20"/>
          <w:szCs w:val="20"/>
        </w:rPr>
        <w:t xml:space="preserve">various </w:t>
      </w:r>
      <w:r w:rsidR="00A139BA" w:rsidRPr="004D3EB3">
        <w:rPr>
          <w:color w:val="auto"/>
          <w:sz w:val="20"/>
          <w:szCs w:val="20"/>
        </w:rPr>
        <w:t>stakeholders (</w:t>
      </w:r>
      <w:proofErr w:type="spellStart"/>
      <w:r w:rsidR="00A139BA" w:rsidRPr="004D3EB3">
        <w:rPr>
          <w:color w:val="auto"/>
          <w:sz w:val="20"/>
          <w:szCs w:val="20"/>
        </w:rPr>
        <w:t>eg</w:t>
      </w:r>
      <w:proofErr w:type="spellEnd"/>
      <w:r w:rsidR="00A139BA" w:rsidRPr="004D3EB3">
        <w:rPr>
          <w:color w:val="auto"/>
          <w:sz w:val="20"/>
          <w:szCs w:val="20"/>
        </w:rPr>
        <w:t>, consumers, comm</w:t>
      </w:r>
      <w:r w:rsidRPr="004D3EB3">
        <w:rPr>
          <w:color w:val="auto"/>
          <w:sz w:val="20"/>
          <w:szCs w:val="20"/>
        </w:rPr>
        <w:t>unities, social movement organis</w:t>
      </w:r>
      <w:r w:rsidR="00A139BA" w:rsidRPr="004D3EB3">
        <w:rPr>
          <w:color w:val="auto"/>
          <w:sz w:val="20"/>
          <w:szCs w:val="20"/>
        </w:rPr>
        <w:t>ations)</w:t>
      </w:r>
      <w:r w:rsidR="00D02296">
        <w:rPr>
          <w:color w:val="auto"/>
          <w:sz w:val="20"/>
          <w:szCs w:val="20"/>
        </w:rPr>
        <w:t xml:space="preserve"> </w:t>
      </w:r>
      <w:r w:rsidR="001A4A0A" w:rsidRPr="004D3EB3">
        <w:rPr>
          <w:color w:val="auto"/>
          <w:sz w:val="20"/>
          <w:szCs w:val="20"/>
        </w:rPr>
        <w:t xml:space="preserve">on the firm. These stakeholders </w:t>
      </w:r>
      <w:r w:rsidR="00A139BA" w:rsidRPr="004D3EB3">
        <w:rPr>
          <w:color w:val="auto"/>
          <w:sz w:val="20"/>
          <w:szCs w:val="20"/>
        </w:rPr>
        <w:t xml:space="preserve">set their own standards and conditions, </w:t>
      </w:r>
      <w:r w:rsidR="001A4A0A" w:rsidRPr="004D3EB3">
        <w:rPr>
          <w:color w:val="auto"/>
          <w:sz w:val="20"/>
          <w:szCs w:val="20"/>
        </w:rPr>
        <w:t>and</w:t>
      </w:r>
      <w:r w:rsidR="002807D0" w:rsidRPr="004D3EB3">
        <w:rPr>
          <w:color w:val="auto"/>
          <w:sz w:val="20"/>
          <w:szCs w:val="20"/>
        </w:rPr>
        <w:t xml:space="preserve"> may see</w:t>
      </w:r>
      <w:r w:rsidR="00323AFD" w:rsidRPr="004D3EB3">
        <w:rPr>
          <w:color w:val="auto"/>
          <w:sz w:val="20"/>
          <w:szCs w:val="20"/>
        </w:rPr>
        <w:t>k</w:t>
      </w:r>
      <w:r w:rsidR="002807D0" w:rsidRPr="004D3EB3">
        <w:rPr>
          <w:color w:val="auto"/>
          <w:sz w:val="20"/>
          <w:szCs w:val="20"/>
        </w:rPr>
        <w:t xml:space="preserve"> to </w:t>
      </w:r>
      <w:r w:rsidR="00A139BA" w:rsidRPr="004D3EB3">
        <w:rPr>
          <w:color w:val="auto"/>
          <w:sz w:val="20"/>
          <w:szCs w:val="20"/>
        </w:rPr>
        <w:t>observe performance</w:t>
      </w:r>
      <w:r w:rsidR="001A4A0A" w:rsidRPr="004D3EB3">
        <w:rPr>
          <w:color w:val="auto"/>
          <w:sz w:val="20"/>
          <w:szCs w:val="20"/>
        </w:rPr>
        <w:t xml:space="preserve"> so that they can </w:t>
      </w:r>
      <w:r w:rsidR="00251B8A" w:rsidRPr="004D3EB3">
        <w:rPr>
          <w:color w:val="auto"/>
          <w:sz w:val="20"/>
          <w:szCs w:val="20"/>
        </w:rPr>
        <w:t>alter</w:t>
      </w:r>
      <w:r w:rsidR="00A139BA" w:rsidRPr="004D3EB3">
        <w:rPr>
          <w:color w:val="auto"/>
          <w:sz w:val="20"/>
          <w:szCs w:val="20"/>
        </w:rPr>
        <w:t xml:space="preserve"> how</w:t>
      </w:r>
      <w:r w:rsidR="00251B8A" w:rsidRPr="004D3EB3">
        <w:rPr>
          <w:color w:val="auto"/>
          <w:sz w:val="20"/>
          <w:szCs w:val="20"/>
        </w:rPr>
        <w:t xml:space="preserve"> firms behave</w:t>
      </w:r>
      <w:r w:rsidR="00A139BA" w:rsidRPr="004D3EB3">
        <w:rPr>
          <w:color w:val="auto"/>
          <w:sz w:val="20"/>
          <w:szCs w:val="20"/>
        </w:rPr>
        <w:t>.</w:t>
      </w:r>
      <w:r w:rsidR="002807D0" w:rsidRPr="004D3EB3">
        <w:rPr>
          <w:color w:val="auto"/>
          <w:sz w:val="20"/>
          <w:szCs w:val="20"/>
        </w:rPr>
        <w:t>The social licence is a</w:t>
      </w:r>
      <w:r w:rsidR="00956A2F" w:rsidRPr="004D3EB3">
        <w:rPr>
          <w:color w:val="auto"/>
          <w:sz w:val="20"/>
          <w:szCs w:val="20"/>
        </w:rPr>
        <w:t xml:space="preserve"> regulatory influence that draws</w:t>
      </w:r>
      <w:r w:rsidR="00990344">
        <w:rPr>
          <w:color w:val="auto"/>
          <w:sz w:val="20"/>
          <w:szCs w:val="20"/>
        </w:rPr>
        <w:t xml:space="preserve"> </w:t>
      </w:r>
      <w:r w:rsidR="00F504F0" w:rsidRPr="004D3EB3">
        <w:rPr>
          <w:color w:val="auto"/>
          <w:sz w:val="20"/>
          <w:szCs w:val="20"/>
        </w:rPr>
        <w:t>upon the powers of</w:t>
      </w:r>
      <w:r w:rsidR="00A139BA" w:rsidRPr="004D3EB3">
        <w:rPr>
          <w:color w:val="auto"/>
          <w:sz w:val="20"/>
          <w:szCs w:val="20"/>
        </w:rPr>
        <w:t xml:space="preserve"> markets and norms</w:t>
      </w:r>
      <w:r w:rsidR="00F504F0" w:rsidRPr="004D3EB3">
        <w:rPr>
          <w:color w:val="auto"/>
          <w:sz w:val="20"/>
          <w:szCs w:val="20"/>
        </w:rPr>
        <w:t xml:space="preserve"> (Lynch-Wood &amp; Williamson 2007; Vogel 2005).  It functions on the basis that firms </w:t>
      </w:r>
      <w:r w:rsidR="00A139BA" w:rsidRPr="004D3EB3">
        <w:rPr>
          <w:color w:val="auto"/>
          <w:sz w:val="20"/>
          <w:szCs w:val="20"/>
        </w:rPr>
        <w:t>do not take actions</w:t>
      </w:r>
      <w:r w:rsidR="00F504F0" w:rsidRPr="004D3EB3">
        <w:rPr>
          <w:color w:val="auto"/>
          <w:sz w:val="20"/>
          <w:szCs w:val="20"/>
        </w:rPr>
        <w:t xml:space="preserve"> or decisions s</w:t>
      </w:r>
      <w:r w:rsidR="00251B8A" w:rsidRPr="004D3EB3">
        <w:rPr>
          <w:color w:val="auto"/>
          <w:sz w:val="20"/>
          <w:szCs w:val="20"/>
        </w:rPr>
        <w:t xml:space="preserve">imply </w:t>
      </w:r>
      <w:r w:rsidR="00F504F0" w:rsidRPr="004D3EB3">
        <w:rPr>
          <w:color w:val="auto"/>
          <w:sz w:val="20"/>
          <w:szCs w:val="20"/>
        </w:rPr>
        <w:t xml:space="preserve">due to </w:t>
      </w:r>
      <w:r w:rsidR="00A139BA" w:rsidRPr="004D3EB3">
        <w:rPr>
          <w:color w:val="auto"/>
          <w:sz w:val="20"/>
          <w:szCs w:val="20"/>
        </w:rPr>
        <w:t>government regulations or the threat of legal sanctions (Gunningham</w:t>
      </w:r>
      <w:r w:rsidR="00990344">
        <w:rPr>
          <w:color w:val="auto"/>
          <w:sz w:val="20"/>
          <w:szCs w:val="20"/>
        </w:rPr>
        <w:t xml:space="preserve"> </w:t>
      </w:r>
      <w:r w:rsidR="00530EB5" w:rsidRPr="004D3EB3">
        <w:rPr>
          <w:color w:val="auto"/>
          <w:sz w:val="20"/>
          <w:szCs w:val="20"/>
        </w:rPr>
        <w:t>et al.</w:t>
      </w:r>
      <w:r w:rsidR="00F504F0" w:rsidRPr="004D3EB3">
        <w:rPr>
          <w:color w:val="auto"/>
          <w:sz w:val="20"/>
          <w:szCs w:val="20"/>
        </w:rPr>
        <w:t xml:space="preserve"> 2003, 2004; Vogel 2005). And it </w:t>
      </w:r>
      <w:r w:rsidR="00206CF8" w:rsidRPr="004D3EB3">
        <w:rPr>
          <w:color w:val="auto"/>
          <w:sz w:val="20"/>
          <w:szCs w:val="20"/>
        </w:rPr>
        <w:t xml:space="preserve">has </w:t>
      </w:r>
      <w:r w:rsidR="00251B8A" w:rsidRPr="004D3EB3">
        <w:rPr>
          <w:color w:val="auto"/>
          <w:sz w:val="20"/>
          <w:szCs w:val="20"/>
        </w:rPr>
        <w:t>alternative</w:t>
      </w:r>
      <w:r w:rsidR="00206CF8" w:rsidRPr="004D3EB3">
        <w:rPr>
          <w:color w:val="auto"/>
          <w:sz w:val="20"/>
          <w:szCs w:val="20"/>
        </w:rPr>
        <w:t xml:space="preserve"> ‘sanctions’ (</w:t>
      </w:r>
      <w:proofErr w:type="spellStart"/>
      <w:r w:rsidR="00206CF8" w:rsidRPr="00D02296">
        <w:rPr>
          <w:i/>
          <w:color w:val="auto"/>
          <w:sz w:val="20"/>
          <w:szCs w:val="20"/>
        </w:rPr>
        <w:t>eg</w:t>
      </w:r>
      <w:proofErr w:type="spellEnd"/>
      <w:r w:rsidR="00A139BA" w:rsidRPr="004D3EB3">
        <w:rPr>
          <w:color w:val="auto"/>
          <w:sz w:val="20"/>
          <w:szCs w:val="20"/>
        </w:rPr>
        <w:t xml:space="preserve">, reputation loss) if firms fail to meet their </w:t>
      </w:r>
      <w:r w:rsidR="00251B8A" w:rsidRPr="004D3EB3">
        <w:rPr>
          <w:color w:val="auto"/>
          <w:sz w:val="20"/>
          <w:szCs w:val="20"/>
        </w:rPr>
        <w:t xml:space="preserve">social </w:t>
      </w:r>
      <w:r w:rsidR="00A139BA" w:rsidRPr="004D3EB3">
        <w:rPr>
          <w:color w:val="auto"/>
          <w:sz w:val="20"/>
          <w:szCs w:val="20"/>
        </w:rPr>
        <w:t>licence conditions (Gunningham</w:t>
      </w:r>
      <w:r w:rsidR="00990344">
        <w:rPr>
          <w:color w:val="auto"/>
          <w:sz w:val="20"/>
          <w:szCs w:val="20"/>
        </w:rPr>
        <w:t xml:space="preserve"> </w:t>
      </w:r>
      <w:r w:rsidR="00530EB5" w:rsidRPr="004D3EB3">
        <w:rPr>
          <w:color w:val="auto"/>
          <w:sz w:val="20"/>
          <w:szCs w:val="20"/>
        </w:rPr>
        <w:t>et al.</w:t>
      </w:r>
      <w:r w:rsidR="00A139BA" w:rsidRPr="004D3EB3">
        <w:rPr>
          <w:color w:val="auto"/>
          <w:sz w:val="20"/>
          <w:szCs w:val="20"/>
        </w:rPr>
        <w:t xml:space="preserve"> 2004).</w:t>
      </w:r>
      <w:r w:rsidR="000D4EEE" w:rsidRPr="004D3EB3">
        <w:rPr>
          <w:color w:val="auto"/>
          <w:sz w:val="20"/>
          <w:szCs w:val="20"/>
        </w:rPr>
        <w:t xml:space="preserve"> The </w:t>
      </w:r>
      <w:r w:rsidR="004A0224" w:rsidRPr="004D3EB3">
        <w:rPr>
          <w:color w:val="auto"/>
          <w:sz w:val="20"/>
          <w:szCs w:val="20"/>
        </w:rPr>
        <w:t>social licence</w:t>
      </w:r>
      <w:r w:rsidR="00A139BA" w:rsidRPr="004D3EB3">
        <w:rPr>
          <w:color w:val="auto"/>
          <w:sz w:val="20"/>
          <w:szCs w:val="20"/>
        </w:rPr>
        <w:t xml:space="preserve"> can </w:t>
      </w:r>
      <w:r w:rsidRPr="004D3EB3">
        <w:rPr>
          <w:color w:val="auto"/>
          <w:sz w:val="20"/>
          <w:szCs w:val="20"/>
        </w:rPr>
        <w:t xml:space="preserve">also </w:t>
      </w:r>
      <w:r w:rsidR="00A139BA" w:rsidRPr="004D3EB3">
        <w:rPr>
          <w:color w:val="auto"/>
          <w:sz w:val="20"/>
          <w:szCs w:val="20"/>
        </w:rPr>
        <w:t xml:space="preserve">be </w:t>
      </w:r>
      <w:r w:rsidR="004A0224" w:rsidRPr="004D3EB3">
        <w:rPr>
          <w:color w:val="auto"/>
          <w:sz w:val="20"/>
          <w:szCs w:val="20"/>
        </w:rPr>
        <w:t xml:space="preserve">considered </w:t>
      </w:r>
      <w:r w:rsidR="000D4EEE" w:rsidRPr="004D3EB3">
        <w:rPr>
          <w:color w:val="auto"/>
          <w:sz w:val="20"/>
          <w:szCs w:val="20"/>
        </w:rPr>
        <w:t xml:space="preserve">a form of private regulation or a </w:t>
      </w:r>
      <w:r w:rsidR="00A139BA" w:rsidRPr="004D3EB3">
        <w:rPr>
          <w:color w:val="auto"/>
          <w:sz w:val="20"/>
          <w:szCs w:val="20"/>
        </w:rPr>
        <w:t xml:space="preserve">quasi-contractual </w:t>
      </w:r>
      <w:r w:rsidR="00963721" w:rsidRPr="004D3EB3">
        <w:rPr>
          <w:color w:val="auto"/>
          <w:sz w:val="20"/>
          <w:szCs w:val="20"/>
        </w:rPr>
        <w:t>tool</w:t>
      </w:r>
      <w:r w:rsidR="00A139BA" w:rsidRPr="004D3EB3">
        <w:rPr>
          <w:color w:val="auto"/>
          <w:sz w:val="20"/>
          <w:szCs w:val="20"/>
        </w:rPr>
        <w:t xml:space="preserve">.  </w:t>
      </w:r>
      <w:r w:rsidR="004A0224" w:rsidRPr="004D3EB3">
        <w:rPr>
          <w:color w:val="auto"/>
          <w:sz w:val="20"/>
          <w:szCs w:val="20"/>
        </w:rPr>
        <w:t xml:space="preserve">For a firm to operate in the market, </w:t>
      </w:r>
      <w:r w:rsidR="00A139BA" w:rsidRPr="004D3EB3">
        <w:rPr>
          <w:color w:val="auto"/>
          <w:sz w:val="20"/>
          <w:szCs w:val="20"/>
        </w:rPr>
        <w:t xml:space="preserve">its products and services, </w:t>
      </w:r>
      <w:r w:rsidRPr="004D3EB3">
        <w:rPr>
          <w:color w:val="auto"/>
          <w:sz w:val="20"/>
          <w:szCs w:val="20"/>
        </w:rPr>
        <w:t>together with</w:t>
      </w:r>
      <w:r w:rsidR="00A139BA" w:rsidRPr="004D3EB3">
        <w:rPr>
          <w:color w:val="auto"/>
          <w:sz w:val="20"/>
          <w:szCs w:val="20"/>
        </w:rPr>
        <w:t xml:space="preserve"> its broader actions and deeds, </w:t>
      </w:r>
      <w:r w:rsidR="004A0224" w:rsidRPr="004D3EB3">
        <w:rPr>
          <w:color w:val="auto"/>
          <w:sz w:val="20"/>
          <w:szCs w:val="20"/>
        </w:rPr>
        <w:t xml:space="preserve">must </w:t>
      </w:r>
      <w:r w:rsidR="00A139BA" w:rsidRPr="004D3EB3">
        <w:rPr>
          <w:color w:val="auto"/>
          <w:sz w:val="20"/>
          <w:szCs w:val="20"/>
        </w:rPr>
        <w:t>be accepted by society’s relevant</w:t>
      </w:r>
      <w:r w:rsidR="004A0224" w:rsidRPr="004D3EB3">
        <w:rPr>
          <w:color w:val="auto"/>
          <w:sz w:val="20"/>
          <w:szCs w:val="20"/>
        </w:rPr>
        <w:t xml:space="preserve"> actors</w:t>
      </w:r>
      <w:r w:rsidR="00AE06F2" w:rsidRPr="004D3EB3">
        <w:rPr>
          <w:color w:val="auto"/>
          <w:sz w:val="20"/>
          <w:szCs w:val="20"/>
        </w:rPr>
        <w:t xml:space="preserve">.  It is </w:t>
      </w:r>
      <w:r w:rsidR="002807D0" w:rsidRPr="004D3EB3">
        <w:rPr>
          <w:color w:val="auto"/>
          <w:sz w:val="20"/>
          <w:szCs w:val="20"/>
        </w:rPr>
        <w:t>compatible with</w:t>
      </w:r>
      <w:r w:rsidR="00A139BA" w:rsidRPr="004D3EB3">
        <w:rPr>
          <w:color w:val="auto"/>
          <w:sz w:val="20"/>
          <w:szCs w:val="20"/>
        </w:rPr>
        <w:t xml:space="preserve"> integrative social contract theory (Donaldson &amp;</w:t>
      </w:r>
      <w:r w:rsidR="00990344">
        <w:rPr>
          <w:color w:val="auto"/>
          <w:sz w:val="20"/>
          <w:szCs w:val="20"/>
        </w:rPr>
        <w:t xml:space="preserve"> </w:t>
      </w:r>
      <w:proofErr w:type="spellStart"/>
      <w:r w:rsidR="00A139BA" w:rsidRPr="004D3EB3">
        <w:rPr>
          <w:color w:val="auto"/>
          <w:sz w:val="20"/>
          <w:szCs w:val="20"/>
        </w:rPr>
        <w:t>Dunfee</w:t>
      </w:r>
      <w:proofErr w:type="spellEnd"/>
      <w:r w:rsidR="00A139BA" w:rsidRPr="004D3EB3">
        <w:rPr>
          <w:color w:val="auto"/>
          <w:sz w:val="20"/>
          <w:szCs w:val="20"/>
        </w:rPr>
        <w:t xml:space="preserve"> 1994), where micro-social contracts between, for example, a local community and a smaller firm are part of a contractarian process that delivers normative judgements and behaviours. The </w:t>
      </w:r>
      <w:r w:rsidR="004A0224" w:rsidRPr="004D3EB3">
        <w:rPr>
          <w:color w:val="auto"/>
          <w:sz w:val="20"/>
          <w:szCs w:val="20"/>
        </w:rPr>
        <w:t xml:space="preserve">social licence </w:t>
      </w:r>
      <w:r w:rsidR="0009705F" w:rsidRPr="004D3EB3">
        <w:rPr>
          <w:color w:val="auto"/>
          <w:sz w:val="20"/>
          <w:szCs w:val="20"/>
        </w:rPr>
        <w:t xml:space="preserve">can </w:t>
      </w:r>
      <w:r w:rsidR="002807D0" w:rsidRPr="004D3EB3">
        <w:rPr>
          <w:color w:val="auto"/>
          <w:sz w:val="20"/>
          <w:szCs w:val="20"/>
        </w:rPr>
        <w:t>thus</w:t>
      </w:r>
      <w:r w:rsidR="0009705F" w:rsidRPr="004D3EB3">
        <w:rPr>
          <w:color w:val="auto"/>
          <w:sz w:val="20"/>
          <w:szCs w:val="20"/>
        </w:rPr>
        <w:t xml:space="preserve"> be considered </w:t>
      </w:r>
      <w:r w:rsidR="004A0224" w:rsidRPr="004D3EB3">
        <w:rPr>
          <w:color w:val="auto"/>
          <w:sz w:val="20"/>
          <w:szCs w:val="20"/>
        </w:rPr>
        <w:t xml:space="preserve">a </w:t>
      </w:r>
      <w:r w:rsidR="002779A9" w:rsidRPr="004D3EB3">
        <w:rPr>
          <w:color w:val="auto"/>
          <w:sz w:val="20"/>
          <w:szCs w:val="20"/>
        </w:rPr>
        <w:t xml:space="preserve">regulatory </w:t>
      </w:r>
      <w:r w:rsidR="00A139BA" w:rsidRPr="004D3EB3">
        <w:rPr>
          <w:color w:val="auto"/>
          <w:sz w:val="20"/>
          <w:szCs w:val="20"/>
        </w:rPr>
        <w:t xml:space="preserve">tool </w:t>
      </w:r>
      <w:r w:rsidR="004A0224" w:rsidRPr="004D3EB3">
        <w:rPr>
          <w:color w:val="auto"/>
          <w:sz w:val="20"/>
          <w:szCs w:val="20"/>
        </w:rPr>
        <w:t xml:space="preserve">that complements other forms of </w:t>
      </w:r>
      <w:r w:rsidR="00A139BA" w:rsidRPr="004D3EB3">
        <w:rPr>
          <w:color w:val="auto"/>
          <w:sz w:val="20"/>
          <w:szCs w:val="20"/>
        </w:rPr>
        <w:t>regulation</w:t>
      </w:r>
      <w:r w:rsidR="002807D0" w:rsidRPr="004D3EB3">
        <w:rPr>
          <w:color w:val="auto"/>
          <w:sz w:val="20"/>
          <w:szCs w:val="20"/>
        </w:rPr>
        <w:t xml:space="preserve">, since </w:t>
      </w:r>
      <w:r w:rsidR="00A139BA" w:rsidRPr="004D3EB3">
        <w:rPr>
          <w:color w:val="auto"/>
          <w:sz w:val="20"/>
          <w:szCs w:val="20"/>
        </w:rPr>
        <w:t xml:space="preserve">it requires firms to meet society’s environmental expectations and avoid activities that societal groups find </w:t>
      </w:r>
      <w:r w:rsidR="00A139BA" w:rsidRPr="004D3EB3">
        <w:rPr>
          <w:color w:val="auto"/>
          <w:sz w:val="20"/>
          <w:szCs w:val="20"/>
        </w:rPr>
        <w:lastRenderedPageBreak/>
        <w:t>offensive, irrespective of whether these expectations are enshrined in law (Gunningham</w:t>
      </w:r>
      <w:r w:rsidR="00D02296">
        <w:rPr>
          <w:color w:val="auto"/>
          <w:sz w:val="20"/>
          <w:szCs w:val="20"/>
        </w:rPr>
        <w:t xml:space="preserve"> </w:t>
      </w:r>
      <w:r w:rsidR="00530EB5" w:rsidRPr="004D3EB3">
        <w:rPr>
          <w:color w:val="auto"/>
          <w:sz w:val="20"/>
          <w:szCs w:val="20"/>
        </w:rPr>
        <w:t>et al.</w:t>
      </w:r>
      <w:r w:rsidR="00A139BA" w:rsidRPr="004D3EB3">
        <w:rPr>
          <w:color w:val="auto"/>
          <w:sz w:val="20"/>
          <w:szCs w:val="20"/>
        </w:rPr>
        <w:t xml:space="preserve"> 2004; Lynch-Wood &amp; Williamson 2007).</w:t>
      </w:r>
    </w:p>
    <w:p w:rsidR="00A139BA" w:rsidRPr="004D3EB3" w:rsidRDefault="00A139BA" w:rsidP="00A31926">
      <w:pPr>
        <w:rPr>
          <w:color w:val="auto"/>
          <w:sz w:val="20"/>
          <w:szCs w:val="20"/>
        </w:rPr>
      </w:pPr>
    </w:p>
    <w:p w:rsidR="00A139BA" w:rsidRPr="004D3EB3" w:rsidRDefault="002807D0" w:rsidP="00A31926">
      <w:pPr>
        <w:rPr>
          <w:color w:val="auto"/>
          <w:sz w:val="20"/>
          <w:szCs w:val="20"/>
        </w:rPr>
      </w:pPr>
      <w:r w:rsidRPr="004D3EB3">
        <w:rPr>
          <w:color w:val="auto"/>
          <w:sz w:val="20"/>
          <w:szCs w:val="20"/>
        </w:rPr>
        <w:t xml:space="preserve">It is possible to position the </w:t>
      </w:r>
      <w:r w:rsidR="0009705F" w:rsidRPr="004D3EB3">
        <w:rPr>
          <w:color w:val="auto"/>
          <w:sz w:val="20"/>
          <w:szCs w:val="20"/>
        </w:rPr>
        <w:t xml:space="preserve">social licence in a body of work </w:t>
      </w:r>
      <w:r w:rsidRPr="004D3EB3">
        <w:rPr>
          <w:color w:val="auto"/>
          <w:sz w:val="20"/>
          <w:szCs w:val="20"/>
        </w:rPr>
        <w:t>that</w:t>
      </w:r>
      <w:r w:rsidR="00A139BA" w:rsidRPr="004D3EB3">
        <w:rPr>
          <w:color w:val="auto"/>
          <w:sz w:val="20"/>
          <w:szCs w:val="20"/>
        </w:rPr>
        <w:t xml:space="preserve">shows how organised groups and individuals in society </w:t>
      </w:r>
      <w:r w:rsidR="0083503A" w:rsidRPr="004D3EB3">
        <w:rPr>
          <w:color w:val="auto"/>
          <w:sz w:val="20"/>
          <w:szCs w:val="20"/>
        </w:rPr>
        <w:t>contribute</w:t>
      </w:r>
      <w:r w:rsidR="00963721" w:rsidRPr="004D3EB3">
        <w:rPr>
          <w:color w:val="auto"/>
          <w:sz w:val="20"/>
          <w:szCs w:val="20"/>
        </w:rPr>
        <w:t xml:space="preserve"> to regulatory space</w:t>
      </w:r>
      <w:r w:rsidR="0009705F" w:rsidRPr="004D3EB3">
        <w:rPr>
          <w:color w:val="auto"/>
          <w:sz w:val="20"/>
          <w:szCs w:val="20"/>
        </w:rPr>
        <w:t>.</w:t>
      </w:r>
      <w:r w:rsidRPr="004D3EB3">
        <w:rPr>
          <w:color w:val="auto"/>
          <w:sz w:val="20"/>
          <w:szCs w:val="20"/>
        </w:rPr>
        <w:t xml:space="preserve"> These bodies contribute to this space </w:t>
      </w:r>
      <w:r w:rsidR="0009705F" w:rsidRPr="004D3EB3">
        <w:rPr>
          <w:color w:val="auto"/>
          <w:sz w:val="20"/>
          <w:szCs w:val="20"/>
        </w:rPr>
        <w:t xml:space="preserve">through </w:t>
      </w:r>
      <w:r w:rsidRPr="004D3EB3">
        <w:rPr>
          <w:color w:val="auto"/>
          <w:sz w:val="20"/>
          <w:szCs w:val="20"/>
        </w:rPr>
        <w:t>their</w:t>
      </w:r>
      <w:r w:rsidR="0009705F" w:rsidRPr="004D3EB3">
        <w:rPr>
          <w:color w:val="auto"/>
          <w:sz w:val="20"/>
          <w:szCs w:val="20"/>
        </w:rPr>
        <w:t xml:space="preserve"> ability and capacity </w:t>
      </w:r>
      <w:r w:rsidR="00A139BA" w:rsidRPr="004D3EB3">
        <w:rPr>
          <w:color w:val="auto"/>
          <w:sz w:val="20"/>
          <w:szCs w:val="20"/>
        </w:rPr>
        <w:t>to affect firms, to organise and marshal networks, and to shape and</w:t>
      </w:r>
      <w:r w:rsidR="006F6F2E">
        <w:rPr>
          <w:color w:val="auto"/>
          <w:sz w:val="20"/>
          <w:szCs w:val="20"/>
        </w:rPr>
        <w:t xml:space="preserve"> </w:t>
      </w:r>
      <w:r w:rsidR="00A139BA" w:rsidRPr="004D3EB3">
        <w:rPr>
          <w:color w:val="auto"/>
          <w:sz w:val="20"/>
          <w:szCs w:val="20"/>
        </w:rPr>
        <w:t xml:space="preserve">influence market </w:t>
      </w:r>
      <w:r w:rsidR="00561786" w:rsidRPr="004D3EB3">
        <w:rPr>
          <w:color w:val="auto"/>
          <w:sz w:val="20"/>
          <w:szCs w:val="20"/>
        </w:rPr>
        <w:t>conditions</w:t>
      </w:r>
      <w:r w:rsidR="006F6F2E">
        <w:rPr>
          <w:color w:val="auto"/>
          <w:sz w:val="20"/>
          <w:szCs w:val="20"/>
        </w:rPr>
        <w:t xml:space="preserve"> </w:t>
      </w:r>
      <w:r w:rsidR="00A139BA" w:rsidRPr="004D3EB3">
        <w:rPr>
          <w:color w:val="auto"/>
          <w:sz w:val="20"/>
          <w:szCs w:val="20"/>
        </w:rPr>
        <w:t>(</w:t>
      </w:r>
      <w:proofErr w:type="spellStart"/>
      <w:r w:rsidR="00A139BA" w:rsidRPr="004D3EB3">
        <w:rPr>
          <w:color w:val="auto"/>
          <w:sz w:val="20"/>
          <w:szCs w:val="20"/>
        </w:rPr>
        <w:t>Bendell</w:t>
      </w:r>
      <w:proofErr w:type="spellEnd"/>
      <w:r w:rsidR="00A139BA" w:rsidRPr="004D3EB3">
        <w:rPr>
          <w:color w:val="auto"/>
          <w:sz w:val="20"/>
          <w:szCs w:val="20"/>
        </w:rPr>
        <w:t xml:space="preserve"> 2000; </w:t>
      </w:r>
      <w:proofErr w:type="spellStart"/>
      <w:r w:rsidR="00A139BA" w:rsidRPr="004D3EB3">
        <w:rPr>
          <w:color w:val="auto"/>
          <w:sz w:val="20"/>
          <w:szCs w:val="20"/>
        </w:rPr>
        <w:t>Grabosky</w:t>
      </w:r>
      <w:proofErr w:type="spellEnd"/>
      <w:r w:rsidR="00A139BA" w:rsidRPr="004D3EB3">
        <w:rPr>
          <w:color w:val="auto"/>
          <w:sz w:val="20"/>
          <w:szCs w:val="20"/>
        </w:rPr>
        <w:t xml:space="preserve"> 1995, 2013; Vogel 2005, 2010; Gunningham</w:t>
      </w:r>
      <w:r w:rsidR="00990344">
        <w:rPr>
          <w:color w:val="auto"/>
          <w:sz w:val="20"/>
          <w:szCs w:val="20"/>
        </w:rPr>
        <w:t xml:space="preserve"> </w:t>
      </w:r>
      <w:r w:rsidR="00530EB5" w:rsidRPr="004D3EB3">
        <w:rPr>
          <w:color w:val="auto"/>
          <w:sz w:val="20"/>
          <w:szCs w:val="20"/>
        </w:rPr>
        <w:t>et al.</w:t>
      </w:r>
      <w:r w:rsidR="00A139BA" w:rsidRPr="004D3EB3">
        <w:rPr>
          <w:color w:val="auto"/>
          <w:sz w:val="20"/>
          <w:szCs w:val="20"/>
        </w:rPr>
        <w:t xml:space="preserve"> 2003,</w:t>
      </w:r>
      <w:r w:rsidR="000C1C87" w:rsidRPr="004D3EB3">
        <w:rPr>
          <w:color w:val="auto"/>
          <w:sz w:val="20"/>
          <w:szCs w:val="20"/>
        </w:rPr>
        <w:t xml:space="preserve"> 2004; Bennie 1998; Newell 2008</w:t>
      </w:r>
      <w:r w:rsidR="00A139BA" w:rsidRPr="004D3EB3">
        <w:rPr>
          <w:color w:val="auto"/>
          <w:sz w:val="20"/>
          <w:szCs w:val="20"/>
        </w:rPr>
        <w:t xml:space="preserve">).  </w:t>
      </w:r>
      <w:r w:rsidR="0094516F" w:rsidRPr="004D3EB3">
        <w:rPr>
          <w:color w:val="auto"/>
          <w:sz w:val="20"/>
          <w:szCs w:val="20"/>
        </w:rPr>
        <w:t>O</w:t>
      </w:r>
      <w:r w:rsidR="00A139BA" w:rsidRPr="004D3EB3">
        <w:rPr>
          <w:color w:val="auto"/>
          <w:sz w:val="20"/>
          <w:szCs w:val="20"/>
        </w:rPr>
        <w:t xml:space="preserve">bservations </w:t>
      </w:r>
      <w:r w:rsidR="00815AE1" w:rsidRPr="004D3EB3">
        <w:rPr>
          <w:color w:val="auto"/>
          <w:sz w:val="20"/>
          <w:szCs w:val="20"/>
        </w:rPr>
        <w:t xml:space="preserve">suggest </w:t>
      </w:r>
      <w:r w:rsidR="00A139BA" w:rsidRPr="004D3EB3">
        <w:rPr>
          <w:color w:val="auto"/>
          <w:sz w:val="20"/>
          <w:szCs w:val="20"/>
        </w:rPr>
        <w:t xml:space="preserve">the regulatory </w:t>
      </w:r>
      <w:r w:rsidR="00815AE1" w:rsidRPr="004D3EB3">
        <w:rPr>
          <w:color w:val="auto"/>
          <w:sz w:val="20"/>
          <w:szCs w:val="20"/>
        </w:rPr>
        <w:t>powers</w:t>
      </w:r>
      <w:r w:rsidR="00A139BA" w:rsidRPr="004D3EB3">
        <w:rPr>
          <w:color w:val="auto"/>
          <w:sz w:val="20"/>
          <w:szCs w:val="20"/>
        </w:rPr>
        <w:t xml:space="preserve"> of civil society members can be</w:t>
      </w:r>
      <w:r w:rsidR="00815AE1" w:rsidRPr="004D3EB3">
        <w:rPr>
          <w:color w:val="auto"/>
          <w:sz w:val="20"/>
          <w:szCs w:val="20"/>
        </w:rPr>
        <w:t xml:space="preserve"> strong</w:t>
      </w:r>
      <w:r w:rsidR="00A139BA" w:rsidRPr="004D3EB3">
        <w:rPr>
          <w:color w:val="auto"/>
          <w:sz w:val="20"/>
          <w:szCs w:val="20"/>
        </w:rPr>
        <w:t>.</w:t>
      </w:r>
      <w:r w:rsidR="00561786" w:rsidRPr="004D3EB3">
        <w:rPr>
          <w:color w:val="auto"/>
          <w:sz w:val="20"/>
          <w:szCs w:val="20"/>
        </w:rPr>
        <w:t xml:space="preserve"> Co</w:t>
      </w:r>
      <w:r w:rsidR="00A139BA" w:rsidRPr="004D3EB3">
        <w:rPr>
          <w:color w:val="auto"/>
          <w:sz w:val="20"/>
          <w:szCs w:val="20"/>
        </w:rPr>
        <w:t xml:space="preserve">nsumers can influence firms through their purchasing </w:t>
      </w:r>
      <w:r w:rsidR="00815AE1" w:rsidRPr="004D3EB3">
        <w:rPr>
          <w:color w:val="auto"/>
          <w:sz w:val="20"/>
          <w:szCs w:val="20"/>
        </w:rPr>
        <w:t>preferences</w:t>
      </w:r>
      <w:r w:rsidR="00A139BA" w:rsidRPr="004D3EB3">
        <w:rPr>
          <w:color w:val="auto"/>
          <w:sz w:val="20"/>
          <w:szCs w:val="20"/>
        </w:rPr>
        <w:t xml:space="preserve"> or through complaints to regulatory bodies; social movem</w:t>
      </w:r>
      <w:r w:rsidR="00BA497A" w:rsidRPr="004D3EB3">
        <w:rPr>
          <w:color w:val="auto"/>
          <w:sz w:val="20"/>
          <w:szCs w:val="20"/>
        </w:rPr>
        <w:t xml:space="preserve">ent organisations can influence </w:t>
      </w:r>
      <w:r w:rsidR="00A139BA" w:rsidRPr="004D3EB3">
        <w:rPr>
          <w:color w:val="auto"/>
          <w:sz w:val="20"/>
          <w:szCs w:val="20"/>
        </w:rPr>
        <w:t xml:space="preserve">firms through boycotts, media initiatives, or other partnerships; and firms can influence other firms through supply-chain initiatives or procurement strategies (Vogel 2005, 2008, 2010; </w:t>
      </w:r>
      <w:proofErr w:type="spellStart"/>
      <w:r w:rsidR="00A139BA" w:rsidRPr="004D3EB3">
        <w:rPr>
          <w:color w:val="auto"/>
          <w:sz w:val="20"/>
          <w:szCs w:val="20"/>
        </w:rPr>
        <w:t>Grabosky</w:t>
      </w:r>
      <w:proofErr w:type="spellEnd"/>
      <w:r w:rsidR="00A139BA" w:rsidRPr="004D3EB3">
        <w:rPr>
          <w:color w:val="auto"/>
          <w:sz w:val="20"/>
          <w:szCs w:val="20"/>
        </w:rPr>
        <w:t xml:space="preserve"> 1995, 2013; </w:t>
      </w:r>
      <w:proofErr w:type="spellStart"/>
      <w:r w:rsidR="00A139BA" w:rsidRPr="004D3EB3">
        <w:rPr>
          <w:color w:val="auto"/>
          <w:sz w:val="20"/>
          <w:szCs w:val="20"/>
        </w:rPr>
        <w:t>Yaziji</w:t>
      </w:r>
      <w:proofErr w:type="spellEnd"/>
      <w:r w:rsidR="006F6F2E">
        <w:rPr>
          <w:color w:val="auto"/>
          <w:sz w:val="20"/>
          <w:szCs w:val="20"/>
        </w:rPr>
        <w:t xml:space="preserve"> </w:t>
      </w:r>
      <w:r w:rsidR="00A139BA" w:rsidRPr="004D3EB3">
        <w:rPr>
          <w:color w:val="auto"/>
          <w:sz w:val="20"/>
          <w:szCs w:val="20"/>
        </w:rPr>
        <w:t>&amp;</w:t>
      </w:r>
      <w:r w:rsidR="006F6F2E">
        <w:rPr>
          <w:color w:val="auto"/>
          <w:sz w:val="20"/>
          <w:szCs w:val="20"/>
        </w:rPr>
        <w:t xml:space="preserve"> </w:t>
      </w:r>
      <w:proofErr w:type="spellStart"/>
      <w:r w:rsidR="00312D17" w:rsidRPr="004D3EB3">
        <w:rPr>
          <w:color w:val="auto"/>
          <w:sz w:val="20"/>
          <w:szCs w:val="20"/>
        </w:rPr>
        <w:t>Doh</w:t>
      </w:r>
      <w:proofErr w:type="spellEnd"/>
      <w:r w:rsidR="00312D17" w:rsidRPr="004D3EB3">
        <w:rPr>
          <w:color w:val="auto"/>
          <w:sz w:val="20"/>
          <w:szCs w:val="20"/>
        </w:rPr>
        <w:t xml:space="preserve"> 2009; Force et el. 2011</w:t>
      </w:r>
      <w:r w:rsidR="00A139BA" w:rsidRPr="004D3EB3">
        <w:rPr>
          <w:color w:val="auto"/>
          <w:sz w:val="20"/>
          <w:szCs w:val="20"/>
        </w:rPr>
        <w:t xml:space="preserve">). </w:t>
      </w:r>
      <w:r w:rsidR="00E35491" w:rsidRPr="004D3EB3">
        <w:rPr>
          <w:color w:val="auto"/>
          <w:sz w:val="20"/>
          <w:szCs w:val="20"/>
        </w:rPr>
        <w:t xml:space="preserve">Moreover, as Grabosky (2013) has observed, </w:t>
      </w:r>
      <w:r w:rsidR="00A139BA" w:rsidRPr="004D3EB3">
        <w:rPr>
          <w:color w:val="auto"/>
          <w:sz w:val="20"/>
          <w:szCs w:val="20"/>
        </w:rPr>
        <w:t>the regulatory capacities of civil society may be expanding</w:t>
      </w:r>
      <w:r w:rsidR="00A8213A" w:rsidRPr="004D3EB3">
        <w:rPr>
          <w:color w:val="auto"/>
          <w:sz w:val="20"/>
          <w:szCs w:val="20"/>
        </w:rPr>
        <w:t xml:space="preserve"> owing to</w:t>
      </w:r>
      <w:r w:rsidR="00A139BA" w:rsidRPr="004D3EB3">
        <w:rPr>
          <w:color w:val="auto"/>
          <w:sz w:val="20"/>
          <w:szCs w:val="20"/>
        </w:rPr>
        <w:t xml:space="preserve"> develop</w:t>
      </w:r>
      <w:r w:rsidR="00A8213A" w:rsidRPr="004D3EB3">
        <w:rPr>
          <w:color w:val="auto"/>
          <w:sz w:val="20"/>
          <w:szCs w:val="20"/>
        </w:rPr>
        <w:t>ments such as digital technologies</w:t>
      </w:r>
      <w:r w:rsidR="00A139BA" w:rsidRPr="004D3EB3">
        <w:rPr>
          <w:color w:val="auto"/>
          <w:sz w:val="20"/>
          <w:szCs w:val="20"/>
        </w:rPr>
        <w:t xml:space="preserve"> and social media.</w:t>
      </w:r>
    </w:p>
    <w:p w:rsidR="00A139BA" w:rsidRPr="004D3EB3" w:rsidRDefault="00A139BA" w:rsidP="00A31926">
      <w:pPr>
        <w:rPr>
          <w:color w:val="auto"/>
          <w:sz w:val="20"/>
          <w:szCs w:val="20"/>
        </w:rPr>
      </w:pPr>
    </w:p>
    <w:p w:rsidR="00A139BA" w:rsidRPr="004D3EB3" w:rsidRDefault="0094516F" w:rsidP="00A31926">
      <w:pPr>
        <w:rPr>
          <w:color w:val="auto"/>
          <w:sz w:val="20"/>
          <w:szCs w:val="20"/>
        </w:rPr>
      </w:pPr>
      <w:r w:rsidRPr="004D3EB3">
        <w:rPr>
          <w:color w:val="auto"/>
          <w:sz w:val="20"/>
          <w:szCs w:val="20"/>
        </w:rPr>
        <w:t>Yet q</w:t>
      </w:r>
      <w:r w:rsidR="00206CF8" w:rsidRPr="004D3EB3">
        <w:rPr>
          <w:color w:val="auto"/>
          <w:sz w:val="20"/>
          <w:szCs w:val="20"/>
        </w:rPr>
        <w:t xml:space="preserve">uestions remain </w:t>
      </w:r>
      <w:r w:rsidR="00A139BA" w:rsidRPr="004D3EB3">
        <w:rPr>
          <w:color w:val="auto"/>
          <w:sz w:val="20"/>
          <w:szCs w:val="20"/>
        </w:rPr>
        <w:t xml:space="preserve">over whether the social licence </w:t>
      </w:r>
      <w:r w:rsidR="00815AE1" w:rsidRPr="004D3EB3">
        <w:rPr>
          <w:color w:val="auto"/>
          <w:sz w:val="20"/>
          <w:szCs w:val="20"/>
        </w:rPr>
        <w:t xml:space="preserve">really </w:t>
      </w:r>
      <w:r w:rsidR="00A139BA" w:rsidRPr="004D3EB3">
        <w:rPr>
          <w:color w:val="auto"/>
          <w:sz w:val="20"/>
          <w:szCs w:val="20"/>
        </w:rPr>
        <w:t xml:space="preserve">is an effective mechanism for </w:t>
      </w:r>
      <w:r w:rsidR="000B5803" w:rsidRPr="004D3EB3">
        <w:rPr>
          <w:color w:val="auto"/>
          <w:sz w:val="20"/>
          <w:szCs w:val="20"/>
        </w:rPr>
        <w:t xml:space="preserve">improving </w:t>
      </w:r>
      <w:r w:rsidR="00A139BA" w:rsidRPr="004D3EB3">
        <w:rPr>
          <w:color w:val="auto"/>
          <w:sz w:val="20"/>
          <w:szCs w:val="20"/>
        </w:rPr>
        <w:t xml:space="preserve">organisational behaviour. </w:t>
      </w:r>
      <w:r w:rsidRPr="004D3EB3">
        <w:rPr>
          <w:color w:val="auto"/>
          <w:sz w:val="20"/>
          <w:szCs w:val="20"/>
        </w:rPr>
        <w:t xml:space="preserve">In what contexts is it </w:t>
      </w:r>
      <w:r w:rsidR="00A139BA" w:rsidRPr="004D3EB3">
        <w:rPr>
          <w:color w:val="auto"/>
          <w:sz w:val="20"/>
          <w:szCs w:val="20"/>
        </w:rPr>
        <w:t>influential? Can it regulate</w:t>
      </w:r>
      <w:r w:rsidR="00D02296">
        <w:rPr>
          <w:color w:val="auto"/>
          <w:sz w:val="20"/>
          <w:szCs w:val="20"/>
        </w:rPr>
        <w:t xml:space="preserve"> </w:t>
      </w:r>
      <w:r w:rsidR="00A139BA" w:rsidRPr="004D3EB3">
        <w:rPr>
          <w:color w:val="auto"/>
          <w:sz w:val="20"/>
          <w:szCs w:val="20"/>
        </w:rPr>
        <w:t>areas and issues governments may be reluctant or unable to manage themselves? Does it fill a regulatory and enforcement gap created by increasing societal complexity and the inability of governments to exercise power to deliver desired public goods?  The particular context for this analysis is SMEs</w:t>
      </w:r>
      <w:r w:rsidR="002807D0" w:rsidRPr="004D3EB3">
        <w:rPr>
          <w:color w:val="auto"/>
          <w:sz w:val="20"/>
          <w:szCs w:val="20"/>
        </w:rPr>
        <w:t xml:space="preserve">, </w:t>
      </w:r>
      <w:r w:rsidR="00583480" w:rsidRPr="004D3EB3">
        <w:rPr>
          <w:color w:val="auto"/>
          <w:sz w:val="20"/>
          <w:szCs w:val="20"/>
        </w:rPr>
        <w:t>as they remain largely unexplored in</w:t>
      </w:r>
      <w:r w:rsidR="00323AFD" w:rsidRPr="004D3EB3">
        <w:rPr>
          <w:color w:val="auto"/>
          <w:sz w:val="20"/>
          <w:szCs w:val="20"/>
        </w:rPr>
        <w:t xml:space="preserve"> terms of the applicability </w:t>
      </w:r>
      <w:r w:rsidR="00B113B0" w:rsidRPr="004D3EB3">
        <w:rPr>
          <w:color w:val="auto"/>
          <w:sz w:val="20"/>
          <w:szCs w:val="20"/>
        </w:rPr>
        <w:t xml:space="preserve">and relevance </w:t>
      </w:r>
      <w:r w:rsidR="00323AFD" w:rsidRPr="004D3EB3">
        <w:rPr>
          <w:color w:val="auto"/>
          <w:sz w:val="20"/>
          <w:szCs w:val="20"/>
        </w:rPr>
        <w:t>of the</w:t>
      </w:r>
      <w:r w:rsidR="00583480" w:rsidRPr="004D3EB3">
        <w:rPr>
          <w:color w:val="auto"/>
          <w:sz w:val="20"/>
          <w:szCs w:val="20"/>
        </w:rPr>
        <w:t xml:space="preserve"> social licence.</w:t>
      </w:r>
    </w:p>
    <w:p w:rsidR="00A139BA" w:rsidRPr="004D3EB3" w:rsidRDefault="00A139BA" w:rsidP="004540B8">
      <w:pPr>
        <w:jc w:val="center"/>
        <w:rPr>
          <w:b/>
          <w:color w:val="auto"/>
          <w:sz w:val="20"/>
          <w:szCs w:val="20"/>
        </w:rPr>
      </w:pPr>
    </w:p>
    <w:p w:rsidR="00A139BA" w:rsidRPr="004D3EB3" w:rsidRDefault="00A139BA" w:rsidP="00A31926">
      <w:pPr>
        <w:jc w:val="center"/>
        <w:rPr>
          <w:b/>
          <w:color w:val="auto"/>
          <w:sz w:val="20"/>
          <w:szCs w:val="20"/>
        </w:rPr>
      </w:pPr>
      <w:r w:rsidRPr="004D3EB3">
        <w:rPr>
          <w:b/>
          <w:color w:val="auto"/>
          <w:sz w:val="20"/>
          <w:szCs w:val="20"/>
        </w:rPr>
        <w:t>SME</w:t>
      </w:r>
      <w:r w:rsidR="00561786" w:rsidRPr="004D3EB3">
        <w:rPr>
          <w:b/>
          <w:color w:val="auto"/>
          <w:sz w:val="20"/>
          <w:szCs w:val="20"/>
        </w:rPr>
        <w:t>S</w:t>
      </w:r>
      <w:r w:rsidRPr="004D3EB3">
        <w:rPr>
          <w:b/>
          <w:color w:val="auto"/>
          <w:sz w:val="20"/>
          <w:szCs w:val="20"/>
        </w:rPr>
        <w:t xml:space="preserve"> AND ENVIRONMENT</w:t>
      </w:r>
      <w:r w:rsidR="00C00D56" w:rsidRPr="004D3EB3">
        <w:rPr>
          <w:b/>
          <w:color w:val="auto"/>
          <w:sz w:val="20"/>
          <w:szCs w:val="20"/>
        </w:rPr>
        <w:t>: A SUMMARY</w:t>
      </w:r>
    </w:p>
    <w:p w:rsidR="00815AE1" w:rsidRPr="004D3EB3" w:rsidRDefault="00815AE1" w:rsidP="00A31926">
      <w:pPr>
        <w:jc w:val="center"/>
        <w:rPr>
          <w:color w:val="auto"/>
          <w:sz w:val="20"/>
          <w:szCs w:val="20"/>
        </w:rPr>
      </w:pPr>
    </w:p>
    <w:p w:rsidR="00F51F4A" w:rsidRPr="004D3EB3" w:rsidRDefault="00744963" w:rsidP="00A31926">
      <w:pPr>
        <w:rPr>
          <w:color w:val="auto"/>
          <w:sz w:val="20"/>
          <w:szCs w:val="20"/>
        </w:rPr>
      </w:pPr>
      <w:r w:rsidRPr="004D3EB3">
        <w:rPr>
          <w:color w:val="auto"/>
          <w:sz w:val="20"/>
          <w:szCs w:val="20"/>
        </w:rPr>
        <w:t xml:space="preserve">Studies </w:t>
      </w:r>
      <w:r w:rsidR="00561786" w:rsidRPr="004D3EB3">
        <w:rPr>
          <w:color w:val="auto"/>
          <w:sz w:val="20"/>
          <w:szCs w:val="20"/>
        </w:rPr>
        <w:t xml:space="preserve">suggest that </w:t>
      </w:r>
      <w:r w:rsidR="00A139BA" w:rsidRPr="004D3EB3">
        <w:rPr>
          <w:color w:val="auto"/>
          <w:sz w:val="20"/>
          <w:szCs w:val="20"/>
        </w:rPr>
        <w:t xml:space="preserve">SMEs are generally unresponsive or reactive </w:t>
      </w:r>
      <w:r w:rsidR="00561786" w:rsidRPr="004D3EB3">
        <w:rPr>
          <w:color w:val="auto"/>
          <w:sz w:val="20"/>
          <w:szCs w:val="20"/>
        </w:rPr>
        <w:t xml:space="preserve">to environmental issues </w:t>
      </w:r>
      <w:r w:rsidR="00A139BA" w:rsidRPr="004D3EB3">
        <w:rPr>
          <w:color w:val="auto"/>
          <w:sz w:val="20"/>
          <w:szCs w:val="20"/>
        </w:rPr>
        <w:t>(</w:t>
      </w:r>
      <w:proofErr w:type="spellStart"/>
      <w:r w:rsidR="007C496F" w:rsidRPr="004D3EB3">
        <w:rPr>
          <w:color w:val="auto"/>
          <w:sz w:val="20"/>
          <w:szCs w:val="20"/>
        </w:rPr>
        <w:t>eg</w:t>
      </w:r>
      <w:proofErr w:type="spellEnd"/>
      <w:r w:rsidR="007C496F" w:rsidRPr="004D3EB3">
        <w:rPr>
          <w:color w:val="auto"/>
          <w:sz w:val="20"/>
          <w:szCs w:val="20"/>
        </w:rPr>
        <w:t>,</w:t>
      </w:r>
      <w:r w:rsidR="00A139BA" w:rsidRPr="004D3EB3">
        <w:rPr>
          <w:color w:val="auto"/>
          <w:sz w:val="20"/>
          <w:szCs w:val="20"/>
        </w:rPr>
        <w:t xml:space="preserve"> Williamson &amp; Lynch-Wood 2001; Williamson </w:t>
      </w:r>
      <w:r w:rsidR="00530EB5" w:rsidRPr="004D3EB3">
        <w:rPr>
          <w:color w:val="auto"/>
          <w:sz w:val="20"/>
          <w:szCs w:val="20"/>
        </w:rPr>
        <w:t>et al.</w:t>
      </w:r>
      <w:r w:rsidR="00A139BA" w:rsidRPr="004D3EB3">
        <w:rPr>
          <w:color w:val="auto"/>
          <w:sz w:val="20"/>
          <w:szCs w:val="20"/>
        </w:rPr>
        <w:t xml:space="preserve"> 2006;</w:t>
      </w:r>
      <w:r w:rsidR="00A132D5">
        <w:rPr>
          <w:color w:val="auto"/>
          <w:sz w:val="20"/>
          <w:szCs w:val="20"/>
        </w:rPr>
        <w:t xml:space="preserve"> </w:t>
      </w:r>
      <w:r w:rsidR="00A139BA" w:rsidRPr="004D3EB3">
        <w:rPr>
          <w:color w:val="auto"/>
          <w:sz w:val="20"/>
          <w:szCs w:val="20"/>
        </w:rPr>
        <w:t>Tilley 1999)</w:t>
      </w:r>
      <w:r w:rsidRPr="004D3EB3">
        <w:rPr>
          <w:color w:val="auto"/>
          <w:sz w:val="20"/>
          <w:szCs w:val="20"/>
        </w:rPr>
        <w:t xml:space="preserve">. They also suggest </w:t>
      </w:r>
      <w:r w:rsidR="00A139BA" w:rsidRPr="004D3EB3">
        <w:rPr>
          <w:color w:val="auto"/>
          <w:sz w:val="20"/>
          <w:szCs w:val="20"/>
        </w:rPr>
        <w:t>traditional regulatory</w:t>
      </w:r>
      <w:r w:rsidR="00561786" w:rsidRPr="004D3EB3">
        <w:rPr>
          <w:color w:val="auto"/>
          <w:sz w:val="20"/>
          <w:szCs w:val="20"/>
        </w:rPr>
        <w:t xml:space="preserve"> instruments, </w:t>
      </w:r>
      <w:r w:rsidRPr="004D3EB3">
        <w:rPr>
          <w:color w:val="auto"/>
          <w:sz w:val="20"/>
          <w:szCs w:val="20"/>
        </w:rPr>
        <w:t xml:space="preserve">which </w:t>
      </w:r>
      <w:r w:rsidR="00815AE1" w:rsidRPr="004D3EB3">
        <w:rPr>
          <w:color w:val="auto"/>
          <w:sz w:val="20"/>
          <w:szCs w:val="20"/>
        </w:rPr>
        <w:t xml:space="preserve">normally </w:t>
      </w:r>
      <w:r w:rsidR="004540B8" w:rsidRPr="004D3EB3">
        <w:rPr>
          <w:color w:val="auto"/>
          <w:sz w:val="20"/>
          <w:szCs w:val="20"/>
        </w:rPr>
        <w:t xml:space="preserve">mean </w:t>
      </w:r>
      <w:r w:rsidR="00561786" w:rsidRPr="004D3EB3">
        <w:rPr>
          <w:color w:val="auto"/>
          <w:sz w:val="20"/>
          <w:szCs w:val="20"/>
        </w:rPr>
        <w:t xml:space="preserve">command-and-control </w:t>
      </w:r>
      <w:r w:rsidR="0094516F" w:rsidRPr="004D3EB3">
        <w:rPr>
          <w:color w:val="auto"/>
          <w:sz w:val="20"/>
          <w:szCs w:val="20"/>
        </w:rPr>
        <w:t>approaches</w:t>
      </w:r>
      <w:r w:rsidR="00561786" w:rsidRPr="004D3EB3">
        <w:rPr>
          <w:color w:val="auto"/>
          <w:sz w:val="20"/>
          <w:szCs w:val="20"/>
        </w:rPr>
        <w:t xml:space="preserve">, </w:t>
      </w:r>
      <w:r w:rsidR="007E6FD2" w:rsidRPr="004D3EB3">
        <w:rPr>
          <w:color w:val="auto"/>
          <w:sz w:val="20"/>
          <w:szCs w:val="20"/>
        </w:rPr>
        <w:t xml:space="preserve">are </w:t>
      </w:r>
      <w:r w:rsidR="00A139BA" w:rsidRPr="004D3EB3">
        <w:rPr>
          <w:color w:val="auto"/>
          <w:sz w:val="20"/>
          <w:szCs w:val="20"/>
        </w:rPr>
        <w:t>the main driver of behaviour</w:t>
      </w:r>
      <w:r w:rsidR="00206CF8" w:rsidRPr="004D3EB3">
        <w:rPr>
          <w:color w:val="auto"/>
          <w:sz w:val="20"/>
          <w:szCs w:val="20"/>
        </w:rPr>
        <w:t xml:space="preserve"> and practice</w:t>
      </w:r>
      <w:r w:rsidR="00A139BA" w:rsidRPr="004D3EB3">
        <w:rPr>
          <w:color w:val="auto"/>
          <w:sz w:val="20"/>
          <w:szCs w:val="20"/>
        </w:rPr>
        <w:t xml:space="preserve"> (</w:t>
      </w:r>
      <w:proofErr w:type="spellStart"/>
      <w:r w:rsidR="007C496F" w:rsidRPr="00D02296">
        <w:rPr>
          <w:i/>
          <w:color w:val="auto"/>
          <w:sz w:val="20"/>
          <w:szCs w:val="20"/>
        </w:rPr>
        <w:t>eg</w:t>
      </w:r>
      <w:proofErr w:type="spellEnd"/>
      <w:r w:rsidR="007C496F" w:rsidRPr="004D3EB3">
        <w:rPr>
          <w:color w:val="auto"/>
          <w:sz w:val="20"/>
          <w:szCs w:val="20"/>
        </w:rPr>
        <w:t>,</w:t>
      </w:r>
      <w:r w:rsidR="00A139BA" w:rsidRPr="004D3EB3">
        <w:rPr>
          <w:color w:val="auto"/>
          <w:sz w:val="20"/>
          <w:szCs w:val="20"/>
        </w:rPr>
        <w:t xml:space="preserve"> Tilley 1999; Williamson </w:t>
      </w:r>
      <w:r w:rsidR="00530EB5" w:rsidRPr="004D3EB3">
        <w:rPr>
          <w:color w:val="auto"/>
          <w:sz w:val="20"/>
          <w:szCs w:val="20"/>
        </w:rPr>
        <w:t>et al.</w:t>
      </w:r>
      <w:r w:rsidR="00A139BA" w:rsidRPr="004D3EB3">
        <w:rPr>
          <w:color w:val="auto"/>
          <w:sz w:val="20"/>
          <w:szCs w:val="20"/>
        </w:rPr>
        <w:t xml:space="preserve"> 2006; Patton &amp; Worthington 2003; </w:t>
      </w:r>
      <w:proofErr w:type="spellStart"/>
      <w:r w:rsidR="00A139BA" w:rsidRPr="004D3EB3">
        <w:rPr>
          <w:color w:val="auto"/>
          <w:sz w:val="20"/>
          <w:szCs w:val="20"/>
        </w:rPr>
        <w:t>Pett</w:t>
      </w:r>
      <w:proofErr w:type="spellEnd"/>
      <w:r w:rsidR="00A132D5">
        <w:rPr>
          <w:color w:val="auto"/>
          <w:sz w:val="20"/>
          <w:szCs w:val="20"/>
        </w:rPr>
        <w:t xml:space="preserve"> </w:t>
      </w:r>
      <w:r w:rsidR="00530EB5" w:rsidRPr="004D3EB3">
        <w:rPr>
          <w:color w:val="auto"/>
          <w:sz w:val="20"/>
          <w:szCs w:val="20"/>
        </w:rPr>
        <w:t>et al.</w:t>
      </w:r>
      <w:r w:rsidR="00A139BA" w:rsidRPr="004D3EB3">
        <w:rPr>
          <w:color w:val="auto"/>
          <w:sz w:val="20"/>
          <w:szCs w:val="20"/>
        </w:rPr>
        <w:t xml:space="preserve"> 1999).  </w:t>
      </w:r>
      <w:r w:rsidR="00815AE1" w:rsidRPr="004D3EB3">
        <w:rPr>
          <w:color w:val="auto"/>
          <w:sz w:val="20"/>
          <w:szCs w:val="20"/>
        </w:rPr>
        <w:t>T</w:t>
      </w:r>
      <w:r w:rsidR="00561786" w:rsidRPr="004D3EB3">
        <w:rPr>
          <w:color w:val="auto"/>
          <w:sz w:val="20"/>
          <w:szCs w:val="20"/>
        </w:rPr>
        <w:t xml:space="preserve">he </w:t>
      </w:r>
      <w:r w:rsidR="00A139BA" w:rsidRPr="004D3EB3">
        <w:rPr>
          <w:color w:val="auto"/>
          <w:sz w:val="20"/>
          <w:szCs w:val="20"/>
        </w:rPr>
        <w:t xml:space="preserve">factors used to explain this lack of responsiveness, and to explain why traditional regulation is a driver, are both internal and external to the firm and </w:t>
      </w:r>
      <w:r w:rsidR="00561786" w:rsidRPr="004D3EB3">
        <w:rPr>
          <w:color w:val="auto"/>
          <w:sz w:val="20"/>
          <w:szCs w:val="20"/>
        </w:rPr>
        <w:t xml:space="preserve">are </w:t>
      </w:r>
      <w:r w:rsidR="00A139BA" w:rsidRPr="004D3EB3">
        <w:rPr>
          <w:color w:val="auto"/>
          <w:sz w:val="20"/>
          <w:szCs w:val="20"/>
        </w:rPr>
        <w:t xml:space="preserve">often interconnected.  It is worth considering some of these in </w:t>
      </w:r>
      <w:r w:rsidR="004540B8" w:rsidRPr="004D3EB3">
        <w:rPr>
          <w:color w:val="auto"/>
          <w:sz w:val="20"/>
          <w:szCs w:val="20"/>
        </w:rPr>
        <w:t>a little</w:t>
      </w:r>
      <w:r w:rsidR="00D02296">
        <w:rPr>
          <w:color w:val="auto"/>
          <w:sz w:val="20"/>
          <w:szCs w:val="20"/>
        </w:rPr>
        <w:t xml:space="preserve"> </w:t>
      </w:r>
      <w:r w:rsidR="00A139BA" w:rsidRPr="004D3EB3">
        <w:rPr>
          <w:color w:val="auto"/>
          <w:sz w:val="20"/>
          <w:szCs w:val="20"/>
        </w:rPr>
        <w:t>detail.</w:t>
      </w:r>
    </w:p>
    <w:p w:rsidR="00F51F4A" w:rsidRPr="004D3EB3" w:rsidRDefault="00F51F4A" w:rsidP="00A31926">
      <w:pPr>
        <w:rPr>
          <w:color w:val="auto"/>
          <w:sz w:val="20"/>
          <w:szCs w:val="20"/>
        </w:rPr>
      </w:pPr>
    </w:p>
    <w:p w:rsidR="00F51F4A" w:rsidRPr="004D3EB3" w:rsidRDefault="00A139BA" w:rsidP="00A31926">
      <w:pPr>
        <w:rPr>
          <w:color w:val="auto"/>
          <w:sz w:val="20"/>
          <w:szCs w:val="20"/>
        </w:rPr>
      </w:pPr>
      <w:r w:rsidRPr="004D3EB3">
        <w:rPr>
          <w:color w:val="auto"/>
          <w:sz w:val="20"/>
          <w:szCs w:val="20"/>
        </w:rPr>
        <w:t>The internal factor seen as having the most significant</w:t>
      </w:r>
      <w:r w:rsidR="00A132D5">
        <w:rPr>
          <w:color w:val="auto"/>
          <w:sz w:val="20"/>
          <w:szCs w:val="20"/>
        </w:rPr>
        <w:t xml:space="preserve"> </w:t>
      </w:r>
      <w:r w:rsidRPr="004D3EB3">
        <w:rPr>
          <w:color w:val="auto"/>
          <w:sz w:val="20"/>
          <w:szCs w:val="20"/>
        </w:rPr>
        <w:t xml:space="preserve">bearing on the environmental behaviour of SMEs, and one of the first things </w:t>
      </w:r>
      <w:r w:rsidR="00F23E38" w:rsidRPr="004D3EB3">
        <w:rPr>
          <w:color w:val="auto"/>
          <w:sz w:val="20"/>
          <w:szCs w:val="20"/>
        </w:rPr>
        <w:t xml:space="preserve">we think of </w:t>
      </w:r>
      <w:r w:rsidRPr="004D3EB3">
        <w:rPr>
          <w:color w:val="auto"/>
          <w:sz w:val="20"/>
          <w:szCs w:val="20"/>
        </w:rPr>
        <w:t>when considering small</w:t>
      </w:r>
      <w:r w:rsidR="00F23E38" w:rsidRPr="004D3EB3">
        <w:rPr>
          <w:color w:val="auto"/>
          <w:sz w:val="20"/>
          <w:szCs w:val="20"/>
        </w:rPr>
        <w:t xml:space="preserve"> firm </w:t>
      </w:r>
      <w:r w:rsidR="00614C71" w:rsidRPr="004D3EB3">
        <w:rPr>
          <w:color w:val="auto"/>
          <w:sz w:val="20"/>
          <w:szCs w:val="20"/>
        </w:rPr>
        <w:t>issues</w:t>
      </w:r>
      <w:r w:rsidRPr="004D3EB3">
        <w:rPr>
          <w:color w:val="auto"/>
          <w:sz w:val="20"/>
          <w:szCs w:val="20"/>
        </w:rPr>
        <w:t>, is resources.</w:t>
      </w:r>
      <w:r w:rsidR="00F23E38" w:rsidRPr="004D3EB3">
        <w:rPr>
          <w:color w:val="auto"/>
          <w:sz w:val="20"/>
          <w:szCs w:val="20"/>
        </w:rPr>
        <w:t xml:space="preserve"> It is well-</w:t>
      </w:r>
      <w:r w:rsidR="00614C71" w:rsidRPr="004D3EB3">
        <w:rPr>
          <w:color w:val="auto"/>
          <w:sz w:val="20"/>
          <w:szCs w:val="20"/>
        </w:rPr>
        <w:t xml:space="preserve">documented </w:t>
      </w:r>
      <w:r w:rsidR="00F23E38" w:rsidRPr="004D3EB3">
        <w:rPr>
          <w:color w:val="auto"/>
          <w:sz w:val="20"/>
          <w:szCs w:val="20"/>
        </w:rPr>
        <w:t xml:space="preserve">that SMEs lack </w:t>
      </w:r>
      <w:r w:rsidRPr="004D3EB3">
        <w:rPr>
          <w:color w:val="auto"/>
          <w:sz w:val="20"/>
          <w:szCs w:val="20"/>
        </w:rPr>
        <w:t>resources, broadly defined to include employees, assets</w:t>
      </w:r>
      <w:r w:rsidR="004540B8" w:rsidRPr="004D3EB3">
        <w:rPr>
          <w:color w:val="auto"/>
          <w:sz w:val="20"/>
          <w:szCs w:val="20"/>
        </w:rPr>
        <w:t xml:space="preserve">, </w:t>
      </w:r>
      <w:r w:rsidRPr="004D3EB3">
        <w:rPr>
          <w:color w:val="auto"/>
          <w:sz w:val="20"/>
          <w:szCs w:val="20"/>
        </w:rPr>
        <w:t>skills</w:t>
      </w:r>
      <w:r w:rsidR="004540B8" w:rsidRPr="004D3EB3">
        <w:rPr>
          <w:color w:val="auto"/>
          <w:sz w:val="20"/>
          <w:szCs w:val="20"/>
        </w:rPr>
        <w:t xml:space="preserve">, </w:t>
      </w:r>
      <w:r w:rsidR="0040593D" w:rsidRPr="004D3EB3">
        <w:rPr>
          <w:color w:val="auto"/>
          <w:sz w:val="20"/>
          <w:szCs w:val="20"/>
        </w:rPr>
        <w:t>and so forth</w:t>
      </w:r>
      <w:r w:rsidRPr="004D3EB3">
        <w:rPr>
          <w:color w:val="auto"/>
          <w:sz w:val="20"/>
          <w:szCs w:val="20"/>
        </w:rPr>
        <w:t xml:space="preserve"> (</w:t>
      </w:r>
      <w:r w:rsidR="00726F10" w:rsidRPr="004D3EB3">
        <w:rPr>
          <w:color w:val="auto"/>
          <w:sz w:val="20"/>
          <w:szCs w:val="20"/>
        </w:rPr>
        <w:t>Lynch-W</w:t>
      </w:r>
      <w:r w:rsidRPr="004D3EB3">
        <w:rPr>
          <w:color w:val="auto"/>
          <w:sz w:val="20"/>
          <w:szCs w:val="20"/>
        </w:rPr>
        <w:t>ood</w:t>
      </w:r>
      <w:r w:rsidR="00A132D5">
        <w:rPr>
          <w:color w:val="auto"/>
          <w:sz w:val="20"/>
          <w:szCs w:val="20"/>
        </w:rPr>
        <w:t xml:space="preserve"> </w:t>
      </w:r>
      <w:r w:rsidRPr="004D3EB3">
        <w:rPr>
          <w:color w:val="auto"/>
          <w:sz w:val="20"/>
          <w:szCs w:val="20"/>
        </w:rPr>
        <w:t xml:space="preserve">&amp; Williamson 2014; Gunningham 2002; Hillary 2000; </w:t>
      </w:r>
      <w:proofErr w:type="spellStart"/>
      <w:r w:rsidRPr="004D3EB3">
        <w:rPr>
          <w:color w:val="auto"/>
          <w:sz w:val="20"/>
          <w:szCs w:val="20"/>
        </w:rPr>
        <w:t>Lepoutre</w:t>
      </w:r>
      <w:proofErr w:type="spellEnd"/>
      <w:r w:rsidR="00A132D5">
        <w:rPr>
          <w:color w:val="auto"/>
          <w:sz w:val="20"/>
          <w:szCs w:val="20"/>
        </w:rPr>
        <w:t xml:space="preserve"> </w:t>
      </w:r>
      <w:r w:rsidRPr="004D3EB3">
        <w:rPr>
          <w:color w:val="auto"/>
          <w:sz w:val="20"/>
          <w:szCs w:val="20"/>
        </w:rPr>
        <w:t>&amp;</w:t>
      </w:r>
      <w:r w:rsidR="00A132D5">
        <w:rPr>
          <w:color w:val="auto"/>
          <w:sz w:val="20"/>
          <w:szCs w:val="20"/>
        </w:rPr>
        <w:t xml:space="preserve"> </w:t>
      </w:r>
      <w:proofErr w:type="spellStart"/>
      <w:r w:rsidRPr="004D3EB3">
        <w:rPr>
          <w:color w:val="auto"/>
          <w:sz w:val="20"/>
          <w:szCs w:val="20"/>
        </w:rPr>
        <w:t>Heene</w:t>
      </w:r>
      <w:proofErr w:type="spellEnd"/>
      <w:r w:rsidRPr="004D3EB3">
        <w:rPr>
          <w:color w:val="auto"/>
          <w:sz w:val="20"/>
          <w:szCs w:val="20"/>
        </w:rPr>
        <w:t xml:space="preserve"> 2006; </w:t>
      </w:r>
      <w:proofErr w:type="spellStart"/>
      <w:r w:rsidRPr="004D3EB3">
        <w:rPr>
          <w:color w:val="auto"/>
          <w:sz w:val="20"/>
          <w:szCs w:val="20"/>
        </w:rPr>
        <w:t>Baylis</w:t>
      </w:r>
      <w:proofErr w:type="spellEnd"/>
      <w:r w:rsidR="00A132D5">
        <w:rPr>
          <w:color w:val="auto"/>
          <w:sz w:val="20"/>
          <w:szCs w:val="20"/>
        </w:rPr>
        <w:t xml:space="preserve"> </w:t>
      </w:r>
      <w:r w:rsidR="00530EB5" w:rsidRPr="004D3EB3">
        <w:rPr>
          <w:color w:val="auto"/>
          <w:sz w:val="20"/>
          <w:szCs w:val="20"/>
        </w:rPr>
        <w:t>et al.</w:t>
      </w:r>
      <w:r w:rsidRPr="004D3EB3">
        <w:rPr>
          <w:color w:val="auto"/>
          <w:sz w:val="20"/>
          <w:szCs w:val="20"/>
        </w:rPr>
        <w:t xml:space="preserve"> 1998). </w:t>
      </w:r>
      <w:r w:rsidR="00F51F4A" w:rsidRPr="004D3EB3">
        <w:rPr>
          <w:color w:val="auto"/>
          <w:sz w:val="20"/>
          <w:szCs w:val="20"/>
        </w:rPr>
        <w:t xml:space="preserve">It is </w:t>
      </w:r>
      <w:r w:rsidR="00614C71" w:rsidRPr="004D3EB3">
        <w:rPr>
          <w:color w:val="auto"/>
          <w:sz w:val="20"/>
          <w:szCs w:val="20"/>
        </w:rPr>
        <w:t>claimed</w:t>
      </w:r>
      <w:r w:rsidR="00F51F4A" w:rsidRPr="004D3EB3">
        <w:rPr>
          <w:color w:val="auto"/>
          <w:sz w:val="20"/>
          <w:szCs w:val="20"/>
        </w:rPr>
        <w:t xml:space="preserve"> that scarce </w:t>
      </w:r>
      <w:r w:rsidR="00F23E38" w:rsidRPr="004D3EB3">
        <w:rPr>
          <w:color w:val="auto"/>
          <w:sz w:val="20"/>
          <w:szCs w:val="20"/>
        </w:rPr>
        <w:t xml:space="preserve">resources </w:t>
      </w:r>
      <w:r w:rsidR="00F51F4A" w:rsidRPr="004D3EB3">
        <w:rPr>
          <w:color w:val="auto"/>
          <w:sz w:val="20"/>
          <w:szCs w:val="20"/>
        </w:rPr>
        <w:t xml:space="preserve">can </w:t>
      </w:r>
      <w:r w:rsidR="00F23E38" w:rsidRPr="004D3EB3">
        <w:rPr>
          <w:color w:val="auto"/>
          <w:sz w:val="20"/>
          <w:szCs w:val="20"/>
        </w:rPr>
        <w:t>restrict</w:t>
      </w:r>
      <w:r w:rsidRPr="004D3EB3">
        <w:rPr>
          <w:color w:val="auto"/>
          <w:sz w:val="20"/>
          <w:szCs w:val="20"/>
        </w:rPr>
        <w:t xml:space="preserve"> the </w:t>
      </w:r>
      <w:r w:rsidR="00F51F4A" w:rsidRPr="004D3EB3">
        <w:rPr>
          <w:color w:val="auto"/>
          <w:sz w:val="20"/>
          <w:szCs w:val="20"/>
        </w:rPr>
        <w:t>capacity</w:t>
      </w:r>
      <w:r w:rsidRPr="004D3EB3">
        <w:rPr>
          <w:color w:val="auto"/>
          <w:sz w:val="20"/>
          <w:szCs w:val="20"/>
        </w:rPr>
        <w:t xml:space="preserve"> of smaller firms to make environmental improvements,</w:t>
      </w:r>
      <w:r w:rsidR="00F51F4A" w:rsidRPr="004D3EB3">
        <w:rPr>
          <w:color w:val="auto"/>
          <w:sz w:val="20"/>
          <w:szCs w:val="20"/>
        </w:rPr>
        <w:t xml:space="preserve"> and</w:t>
      </w:r>
      <w:r w:rsidR="00D02296">
        <w:rPr>
          <w:color w:val="auto"/>
          <w:sz w:val="20"/>
          <w:szCs w:val="20"/>
        </w:rPr>
        <w:t xml:space="preserve"> </w:t>
      </w:r>
      <w:r w:rsidR="004540B8" w:rsidRPr="004D3EB3">
        <w:rPr>
          <w:color w:val="auto"/>
          <w:sz w:val="20"/>
          <w:szCs w:val="20"/>
        </w:rPr>
        <w:t xml:space="preserve">there are suggestions </w:t>
      </w:r>
      <w:r w:rsidR="001F756B" w:rsidRPr="004D3EB3">
        <w:rPr>
          <w:color w:val="auto"/>
          <w:sz w:val="20"/>
          <w:szCs w:val="20"/>
        </w:rPr>
        <w:t>that</w:t>
      </w:r>
      <w:r w:rsidR="00F51F4A" w:rsidRPr="004D3EB3">
        <w:rPr>
          <w:color w:val="auto"/>
          <w:sz w:val="20"/>
          <w:szCs w:val="20"/>
        </w:rPr>
        <w:t xml:space="preserve"> manufacturing SMEs are </w:t>
      </w:r>
      <w:r w:rsidR="00C205B8" w:rsidRPr="004D3EB3">
        <w:rPr>
          <w:color w:val="auto"/>
          <w:sz w:val="20"/>
          <w:szCs w:val="20"/>
        </w:rPr>
        <w:t xml:space="preserve">even </w:t>
      </w:r>
      <w:r w:rsidR="00F51F4A" w:rsidRPr="004D3EB3">
        <w:rPr>
          <w:color w:val="auto"/>
          <w:sz w:val="20"/>
          <w:szCs w:val="20"/>
        </w:rPr>
        <w:t xml:space="preserve">more </w:t>
      </w:r>
      <w:r w:rsidR="00C205B8" w:rsidRPr="004D3EB3">
        <w:rPr>
          <w:color w:val="auto"/>
          <w:sz w:val="20"/>
          <w:szCs w:val="20"/>
        </w:rPr>
        <w:t xml:space="preserve">prone to resource constrained inertia </w:t>
      </w:r>
      <w:r w:rsidR="00F51F4A" w:rsidRPr="004D3EB3">
        <w:rPr>
          <w:color w:val="auto"/>
          <w:sz w:val="20"/>
          <w:szCs w:val="20"/>
        </w:rPr>
        <w:t xml:space="preserve">(European Commission 2012).  Resource </w:t>
      </w:r>
      <w:r w:rsidR="00E36F6C" w:rsidRPr="004D3EB3">
        <w:rPr>
          <w:color w:val="auto"/>
          <w:sz w:val="20"/>
          <w:szCs w:val="20"/>
        </w:rPr>
        <w:t xml:space="preserve">constraints </w:t>
      </w:r>
      <w:r w:rsidR="00F51F4A" w:rsidRPr="004D3EB3">
        <w:rPr>
          <w:color w:val="auto"/>
          <w:sz w:val="20"/>
          <w:szCs w:val="20"/>
        </w:rPr>
        <w:t xml:space="preserve">are </w:t>
      </w:r>
      <w:r w:rsidR="00E36F6C" w:rsidRPr="004D3EB3">
        <w:rPr>
          <w:color w:val="auto"/>
          <w:sz w:val="20"/>
          <w:szCs w:val="20"/>
        </w:rPr>
        <w:t xml:space="preserve">said </w:t>
      </w:r>
      <w:r w:rsidR="00F51F4A" w:rsidRPr="004D3EB3">
        <w:rPr>
          <w:color w:val="auto"/>
          <w:sz w:val="20"/>
          <w:szCs w:val="20"/>
        </w:rPr>
        <w:t xml:space="preserve">to </w:t>
      </w:r>
      <w:r w:rsidRPr="004D3EB3">
        <w:rPr>
          <w:color w:val="auto"/>
          <w:sz w:val="20"/>
          <w:szCs w:val="20"/>
        </w:rPr>
        <w:t xml:space="preserve">explain </w:t>
      </w:r>
      <w:r w:rsidR="00E36F6C" w:rsidRPr="004D3EB3">
        <w:rPr>
          <w:color w:val="auto"/>
          <w:sz w:val="20"/>
          <w:szCs w:val="20"/>
        </w:rPr>
        <w:t xml:space="preserve">the </w:t>
      </w:r>
      <w:r w:rsidR="00F51F4A" w:rsidRPr="004D3EB3">
        <w:rPr>
          <w:color w:val="auto"/>
          <w:sz w:val="20"/>
          <w:szCs w:val="20"/>
        </w:rPr>
        <w:t xml:space="preserve">lack of knowledge </w:t>
      </w:r>
      <w:r w:rsidRPr="004D3EB3">
        <w:rPr>
          <w:color w:val="auto"/>
          <w:sz w:val="20"/>
          <w:szCs w:val="20"/>
        </w:rPr>
        <w:t xml:space="preserve">of environmental and regulatory matters, poor </w:t>
      </w:r>
      <w:r w:rsidR="00F51F4A" w:rsidRPr="004D3EB3">
        <w:rPr>
          <w:color w:val="auto"/>
          <w:sz w:val="20"/>
          <w:szCs w:val="20"/>
        </w:rPr>
        <w:t xml:space="preserve">compliance </w:t>
      </w:r>
      <w:r w:rsidRPr="004D3EB3">
        <w:rPr>
          <w:color w:val="auto"/>
          <w:sz w:val="20"/>
          <w:szCs w:val="20"/>
        </w:rPr>
        <w:t>performance, and a</w:t>
      </w:r>
      <w:r w:rsidR="00F23E38" w:rsidRPr="004D3EB3">
        <w:rPr>
          <w:color w:val="auto"/>
          <w:sz w:val="20"/>
          <w:szCs w:val="20"/>
        </w:rPr>
        <w:t xml:space="preserve"> reluctance</w:t>
      </w:r>
      <w:r w:rsidRPr="004D3EB3">
        <w:rPr>
          <w:color w:val="auto"/>
          <w:sz w:val="20"/>
          <w:szCs w:val="20"/>
        </w:rPr>
        <w:t xml:space="preserve"> to participate in green oreco-innovation initiatives (Lynch-Wood &amp; Williamson 201</w:t>
      </w:r>
      <w:r w:rsidR="00F51F4A" w:rsidRPr="004D3EB3">
        <w:rPr>
          <w:color w:val="auto"/>
          <w:sz w:val="20"/>
          <w:szCs w:val="20"/>
        </w:rPr>
        <w:t>4</w:t>
      </w:r>
      <w:r w:rsidRPr="004D3EB3">
        <w:rPr>
          <w:color w:val="auto"/>
          <w:sz w:val="20"/>
          <w:szCs w:val="20"/>
        </w:rPr>
        <w:t xml:space="preserve">; </w:t>
      </w:r>
      <w:proofErr w:type="spellStart"/>
      <w:r w:rsidRPr="004D3EB3">
        <w:rPr>
          <w:color w:val="auto"/>
          <w:sz w:val="20"/>
          <w:szCs w:val="20"/>
        </w:rPr>
        <w:t>Baylis</w:t>
      </w:r>
      <w:proofErr w:type="spellEnd"/>
      <w:r w:rsidR="00A132D5">
        <w:rPr>
          <w:color w:val="auto"/>
          <w:sz w:val="20"/>
          <w:szCs w:val="20"/>
        </w:rPr>
        <w:t xml:space="preserve"> </w:t>
      </w:r>
      <w:r w:rsidR="00530EB5" w:rsidRPr="004D3EB3">
        <w:rPr>
          <w:color w:val="auto"/>
          <w:sz w:val="20"/>
          <w:szCs w:val="20"/>
        </w:rPr>
        <w:t>et al.</w:t>
      </w:r>
      <w:r w:rsidRPr="004D3EB3">
        <w:rPr>
          <w:color w:val="auto"/>
          <w:sz w:val="20"/>
          <w:szCs w:val="20"/>
        </w:rPr>
        <w:t xml:space="preserve"> 1998; Wilson </w:t>
      </w:r>
      <w:r w:rsidR="00530EB5" w:rsidRPr="004D3EB3">
        <w:rPr>
          <w:color w:val="auto"/>
          <w:sz w:val="20"/>
          <w:szCs w:val="20"/>
        </w:rPr>
        <w:t>et al.</w:t>
      </w:r>
      <w:r w:rsidRPr="004D3EB3">
        <w:rPr>
          <w:color w:val="auto"/>
          <w:sz w:val="20"/>
          <w:szCs w:val="20"/>
        </w:rPr>
        <w:t xml:space="preserve"> 2011, 2012; Hillary 2000; </w:t>
      </w:r>
      <w:proofErr w:type="spellStart"/>
      <w:r w:rsidRPr="004D3EB3">
        <w:rPr>
          <w:color w:val="auto"/>
          <w:sz w:val="20"/>
          <w:szCs w:val="20"/>
        </w:rPr>
        <w:t>Côté</w:t>
      </w:r>
      <w:proofErr w:type="spellEnd"/>
      <w:r w:rsidR="00A132D5">
        <w:rPr>
          <w:color w:val="auto"/>
          <w:sz w:val="20"/>
          <w:szCs w:val="20"/>
        </w:rPr>
        <w:t xml:space="preserve"> </w:t>
      </w:r>
      <w:r w:rsidR="00530EB5" w:rsidRPr="004D3EB3">
        <w:rPr>
          <w:color w:val="auto"/>
          <w:sz w:val="20"/>
          <w:szCs w:val="20"/>
        </w:rPr>
        <w:t>et al.</w:t>
      </w:r>
      <w:r w:rsidRPr="004D3EB3">
        <w:rPr>
          <w:color w:val="auto"/>
          <w:sz w:val="20"/>
          <w:szCs w:val="20"/>
        </w:rPr>
        <w:t xml:space="preserve"> 2006; </w:t>
      </w:r>
      <w:proofErr w:type="spellStart"/>
      <w:r w:rsidRPr="004D3EB3">
        <w:rPr>
          <w:color w:val="auto"/>
          <w:sz w:val="20"/>
          <w:szCs w:val="20"/>
        </w:rPr>
        <w:t>Brío</w:t>
      </w:r>
      <w:proofErr w:type="spellEnd"/>
      <w:r w:rsidR="00A132D5">
        <w:rPr>
          <w:color w:val="auto"/>
          <w:sz w:val="20"/>
          <w:szCs w:val="20"/>
        </w:rPr>
        <w:t xml:space="preserve"> </w:t>
      </w:r>
      <w:r w:rsidRPr="004D3EB3">
        <w:rPr>
          <w:color w:val="auto"/>
          <w:sz w:val="20"/>
          <w:szCs w:val="20"/>
        </w:rPr>
        <w:t>&amp;</w:t>
      </w:r>
      <w:r w:rsidR="00A132D5">
        <w:rPr>
          <w:color w:val="auto"/>
          <w:sz w:val="20"/>
          <w:szCs w:val="20"/>
        </w:rPr>
        <w:t xml:space="preserve"> </w:t>
      </w:r>
      <w:proofErr w:type="spellStart"/>
      <w:r w:rsidRPr="004D3EB3">
        <w:rPr>
          <w:color w:val="auto"/>
          <w:sz w:val="20"/>
          <w:szCs w:val="20"/>
        </w:rPr>
        <w:t>Junquera</w:t>
      </w:r>
      <w:proofErr w:type="spellEnd"/>
      <w:r w:rsidRPr="004D3EB3">
        <w:rPr>
          <w:color w:val="auto"/>
          <w:sz w:val="20"/>
          <w:szCs w:val="20"/>
        </w:rPr>
        <w:t xml:space="preserve"> 2003; The Gallup Organisation 2011; EIM and Oxford Research for DG Environment 2011).</w:t>
      </w:r>
    </w:p>
    <w:p w:rsidR="00F51F4A" w:rsidRPr="004D3EB3" w:rsidRDefault="00F51F4A" w:rsidP="00A31926">
      <w:pPr>
        <w:rPr>
          <w:color w:val="auto"/>
          <w:sz w:val="20"/>
          <w:szCs w:val="20"/>
        </w:rPr>
      </w:pPr>
    </w:p>
    <w:p w:rsidR="00A139BA" w:rsidRPr="004D3EB3" w:rsidRDefault="00CD3AD3" w:rsidP="00A31926">
      <w:pPr>
        <w:rPr>
          <w:color w:val="auto"/>
          <w:sz w:val="20"/>
          <w:szCs w:val="20"/>
        </w:rPr>
      </w:pPr>
      <w:r w:rsidRPr="004D3EB3">
        <w:rPr>
          <w:color w:val="auto"/>
          <w:sz w:val="20"/>
          <w:szCs w:val="20"/>
        </w:rPr>
        <w:t xml:space="preserve">Another important and related </w:t>
      </w:r>
      <w:r w:rsidR="00A139BA" w:rsidRPr="004D3EB3">
        <w:rPr>
          <w:color w:val="auto"/>
          <w:sz w:val="20"/>
          <w:szCs w:val="20"/>
        </w:rPr>
        <w:t xml:space="preserve">internal factor is the SME owner-manager’s attitude or frame of mind.  </w:t>
      </w:r>
      <w:r w:rsidR="00F23E38" w:rsidRPr="004D3EB3">
        <w:rPr>
          <w:color w:val="auto"/>
          <w:sz w:val="20"/>
          <w:szCs w:val="20"/>
        </w:rPr>
        <w:t xml:space="preserve">This has several </w:t>
      </w:r>
      <w:r w:rsidR="00F10125" w:rsidRPr="004D3EB3">
        <w:rPr>
          <w:color w:val="auto"/>
          <w:sz w:val="20"/>
          <w:szCs w:val="20"/>
        </w:rPr>
        <w:t>characters</w:t>
      </w:r>
      <w:r w:rsidR="00A139BA" w:rsidRPr="004D3EB3">
        <w:rPr>
          <w:color w:val="auto"/>
          <w:sz w:val="20"/>
          <w:szCs w:val="20"/>
        </w:rPr>
        <w:t>.</w:t>
      </w:r>
      <w:r w:rsidR="00F10125" w:rsidRPr="004D3EB3">
        <w:rPr>
          <w:color w:val="auto"/>
          <w:sz w:val="20"/>
          <w:szCs w:val="20"/>
        </w:rPr>
        <w:t xml:space="preserve"> I</w:t>
      </w:r>
      <w:r w:rsidR="00A139BA" w:rsidRPr="004D3EB3">
        <w:rPr>
          <w:color w:val="auto"/>
          <w:sz w:val="20"/>
          <w:szCs w:val="20"/>
        </w:rPr>
        <w:t>t is</w:t>
      </w:r>
      <w:r w:rsidR="00F10125" w:rsidRPr="004D3EB3">
        <w:rPr>
          <w:color w:val="auto"/>
          <w:sz w:val="20"/>
          <w:szCs w:val="20"/>
        </w:rPr>
        <w:t xml:space="preserve"> for example</w:t>
      </w:r>
      <w:r w:rsidR="00A139BA" w:rsidRPr="004D3EB3">
        <w:rPr>
          <w:color w:val="auto"/>
          <w:sz w:val="20"/>
          <w:szCs w:val="20"/>
        </w:rPr>
        <w:t xml:space="preserve"> a </w:t>
      </w:r>
      <w:r w:rsidR="00F23E38" w:rsidRPr="004D3EB3">
        <w:rPr>
          <w:color w:val="auto"/>
          <w:sz w:val="20"/>
          <w:szCs w:val="20"/>
        </w:rPr>
        <w:t>familiar</w:t>
      </w:r>
      <w:r w:rsidR="00A139BA" w:rsidRPr="004D3EB3">
        <w:rPr>
          <w:color w:val="auto"/>
          <w:sz w:val="20"/>
          <w:szCs w:val="20"/>
        </w:rPr>
        <w:t xml:space="preserve"> claim amongst owner-managers that their</w:t>
      </w:r>
      <w:r w:rsidR="00323AFD" w:rsidRPr="004D3EB3">
        <w:rPr>
          <w:color w:val="auto"/>
          <w:sz w:val="20"/>
          <w:szCs w:val="20"/>
        </w:rPr>
        <w:t xml:space="preserve"> firms</w:t>
      </w:r>
      <w:r w:rsidR="00D02296">
        <w:rPr>
          <w:color w:val="auto"/>
          <w:sz w:val="20"/>
          <w:szCs w:val="20"/>
        </w:rPr>
        <w:t xml:space="preserve">’ </w:t>
      </w:r>
      <w:r w:rsidR="00A139BA" w:rsidRPr="004D3EB3">
        <w:rPr>
          <w:color w:val="auto"/>
          <w:sz w:val="20"/>
          <w:szCs w:val="20"/>
        </w:rPr>
        <w:t xml:space="preserve">environmental impacts are only small (Lynch-Wood &amp; Williamson 2014; </w:t>
      </w:r>
      <w:proofErr w:type="spellStart"/>
      <w:r w:rsidR="00A139BA" w:rsidRPr="004D3EB3">
        <w:rPr>
          <w:color w:val="auto"/>
          <w:sz w:val="20"/>
          <w:szCs w:val="20"/>
        </w:rPr>
        <w:t>Netregs</w:t>
      </w:r>
      <w:proofErr w:type="spellEnd"/>
      <w:r w:rsidR="00A139BA" w:rsidRPr="004D3EB3">
        <w:rPr>
          <w:color w:val="auto"/>
          <w:sz w:val="20"/>
          <w:szCs w:val="20"/>
        </w:rPr>
        <w:t xml:space="preserve"> 2009; Rowe &amp; Hollingsworth 1996; </w:t>
      </w:r>
      <w:proofErr w:type="spellStart"/>
      <w:r w:rsidR="00A139BA" w:rsidRPr="004D3EB3">
        <w:rPr>
          <w:color w:val="auto"/>
          <w:sz w:val="20"/>
          <w:szCs w:val="20"/>
        </w:rPr>
        <w:t>Revell</w:t>
      </w:r>
      <w:proofErr w:type="spellEnd"/>
      <w:r w:rsidR="00A132D5">
        <w:rPr>
          <w:color w:val="auto"/>
          <w:sz w:val="20"/>
          <w:szCs w:val="20"/>
        </w:rPr>
        <w:t xml:space="preserve"> </w:t>
      </w:r>
      <w:r w:rsidR="00A139BA" w:rsidRPr="004D3EB3">
        <w:rPr>
          <w:color w:val="auto"/>
          <w:sz w:val="20"/>
          <w:szCs w:val="20"/>
        </w:rPr>
        <w:t>&amp;</w:t>
      </w:r>
      <w:r w:rsidR="00A132D5">
        <w:rPr>
          <w:color w:val="auto"/>
          <w:sz w:val="20"/>
          <w:szCs w:val="20"/>
        </w:rPr>
        <w:t xml:space="preserve"> </w:t>
      </w:r>
      <w:r w:rsidR="00A139BA" w:rsidRPr="004D3EB3">
        <w:rPr>
          <w:color w:val="auto"/>
          <w:sz w:val="20"/>
          <w:szCs w:val="20"/>
        </w:rPr>
        <w:t xml:space="preserve">Blackburn 2007; Simpson </w:t>
      </w:r>
      <w:r w:rsidR="00530EB5" w:rsidRPr="004D3EB3">
        <w:rPr>
          <w:color w:val="auto"/>
          <w:sz w:val="20"/>
          <w:szCs w:val="20"/>
        </w:rPr>
        <w:t>et al.</w:t>
      </w:r>
      <w:r w:rsidR="00A139BA" w:rsidRPr="004D3EB3">
        <w:rPr>
          <w:color w:val="auto"/>
          <w:sz w:val="20"/>
          <w:szCs w:val="20"/>
        </w:rPr>
        <w:t xml:space="preserve"> 2004; Hillary 2000).   </w:t>
      </w:r>
      <w:r w:rsidR="00F10125" w:rsidRPr="004D3EB3">
        <w:rPr>
          <w:color w:val="auto"/>
          <w:sz w:val="20"/>
          <w:szCs w:val="20"/>
        </w:rPr>
        <w:t xml:space="preserve">The consequence of this is owner-managers </w:t>
      </w:r>
      <w:r w:rsidR="005F6254" w:rsidRPr="004D3EB3">
        <w:rPr>
          <w:color w:val="auto"/>
          <w:sz w:val="20"/>
          <w:szCs w:val="20"/>
        </w:rPr>
        <w:t xml:space="preserve">may </w:t>
      </w:r>
      <w:r w:rsidR="00F10125" w:rsidRPr="004D3EB3">
        <w:rPr>
          <w:color w:val="auto"/>
          <w:sz w:val="20"/>
          <w:szCs w:val="20"/>
        </w:rPr>
        <w:t xml:space="preserve">see no </w:t>
      </w:r>
      <w:r w:rsidR="00A139BA" w:rsidRPr="004D3EB3">
        <w:rPr>
          <w:color w:val="auto"/>
          <w:sz w:val="20"/>
          <w:szCs w:val="20"/>
        </w:rPr>
        <w:t xml:space="preserve">strong </w:t>
      </w:r>
      <w:r w:rsidR="00F10125" w:rsidRPr="004D3EB3">
        <w:rPr>
          <w:color w:val="auto"/>
          <w:sz w:val="20"/>
          <w:szCs w:val="20"/>
        </w:rPr>
        <w:t>justifications</w:t>
      </w:r>
      <w:r w:rsidR="00A139BA" w:rsidRPr="004D3EB3">
        <w:rPr>
          <w:color w:val="auto"/>
          <w:sz w:val="20"/>
          <w:szCs w:val="20"/>
        </w:rPr>
        <w:t xml:space="preserve"> for </w:t>
      </w:r>
      <w:r w:rsidR="00F10125" w:rsidRPr="004D3EB3">
        <w:rPr>
          <w:color w:val="auto"/>
          <w:sz w:val="20"/>
          <w:szCs w:val="20"/>
        </w:rPr>
        <w:t xml:space="preserve">allocating resources or </w:t>
      </w:r>
      <w:r w:rsidR="00A139BA" w:rsidRPr="004D3EB3">
        <w:rPr>
          <w:color w:val="auto"/>
          <w:sz w:val="20"/>
          <w:szCs w:val="20"/>
        </w:rPr>
        <w:t>making investments to imp</w:t>
      </w:r>
      <w:r w:rsidR="0083364F" w:rsidRPr="004D3EB3">
        <w:rPr>
          <w:color w:val="auto"/>
          <w:sz w:val="20"/>
          <w:szCs w:val="20"/>
        </w:rPr>
        <w:t xml:space="preserve">rove their firms’ environmental </w:t>
      </w:r>
      <w:r w:rsidR="00F10125" w:rsidRPr="004D3EB3">
        <w:rPr>
          <w:color w:val="auto"/>
          <w:sz w:val="20"/>
          <w:szCs w:val="20"/>
        </w:rPr>
        <w:t xml:space="preserve">performance </w:t>
      </w:r>
      <w:r w:rsidR="00A139BA" w:rsidRPr="004D3EB3">
        <w:rPr>
          <w:color w:val="auto"/>
          <w:sz w:val="20"/>
          <w:szCs w:val="20"/>
        </w:rPr>
        <w:t>(</w:t>
      </w:r>
      <w:proofErr w:type="spellStart"/>
      <w:r w:rsidR="00A139BA" w:rsidRPr="004D3EB3">
        <w:rPr>
          <w:color w:val="auto"/>
          <w:sz w:val="20"/>
          <w:szCs w:val="20"/>
        </w:rPr>
        <w:t>Revell</w:t>
      </w:r>
      <w:proofErr w:type="spellEnd"/>
      <w:r w:rsidR="00A132D5">
        <w:rPr>
          <w:color w:val="auto"/>
          <w:sz w:val="20"/>
          <w:szCs w:val="20"/>
        </w:rPr>
        <w:t xml:space="preserve"> </w:t>
      </w:r>
      <w:r w:rsidR="00A139BA" w:rsidRPr="004D3EB3">
        <w:rPr>
          <w:color w:val="auto"/>
          <w:sz w:val="20"/>
          <w:szCs w:val="20"/>
        </w:rPr>
        <w:t>&amp;</w:t>
      </w:r>
      <w:r w:rsidR="00A132D5">
        <w:rPr>
          <w:color w:val="auto"/>
          <w:sz w:val="20"/>
          <w:szCs w:val="20"/>
        </w:rPr>
        <w:t xml:space="preserve"> </w:t>
      </w:r>
      <w:proofErr w:type="spellStart"/>
      <w:r w:rsidR="00A139BA" w:rsidRPr="004D3EB3">
        <w:rPr>
          <w:color w:val="auto"/>
          <w:sz w:val="20"/>
          <w:szCs w:val="20"/>
        </w:rPr>
        <w:t>Rutherfoord</w:t>
      </w:r>
      <w:proofErr w:type="spellEnd"/>
      <w:r w:rsidR="00A139BA" w:rsidRPr="004D3EB3">
        <w:rPr>
          <w:color w:val="auto"/>
          <w:sz w:val="20"/>
          <w:szCs w:val="20"/>
        </w:rPr>
        <w:t xml:space="preserve"> 2003). </w:t>
      </w:r>
      <w:r w:rsidR="00F10125" w:rsidRPr="004D3EB3">
        <w:rPr>
          <w:color w:val="auto"/>
          <w:sz w:val="20"/>
          <w:szCs w:val="20"/>
        </w:rPr>
        <w:t>To an extent, it is also a view that is</w:t>
      </w:r>
      <w:r w:rsidR="00A139BA" w:rsidRPr="004D3EB3">
        <w:rPr>
          <w:color w:val="auto"/>
          <w:sz w:val="20"/>
          <w:szCs w:val="20"/>
        </w:rPr>
        <w:t xml:space="preserve"> reinforced by the prevailing concerns that many owner-managers have for commercial survival and success (Williamson </w:t>
      </w:r>
      <w:r w:rsidR="00530EB5" w:rsidRPr="004D3EB3">
        <w:rPr>
          <w:color w:val="auto"/>
          <w:sz w:val="20"/>
          <w:szCs w:val="20"/>
        </w:rPr>
        <w:t>et al.</w:t>
      </w:r>
      <w:r w:rsidR="00A139BA" w:rsidRPr="004D3EB3">
        <w:rPr>
          <w:color w:val="auto"/>
          <w:sz w:val="20"/>
          <w:szCs w:val="20"/>
        </w:rPr>
        <w:t xml:space="preserve"> 2006). Indeed, </w:t>
      </w:r>
      <w:r w:rsidR="00F10125" w:rsidRPr="004D3EB3">
        <w:rPr>
          <w:color w:val="auto"/>
          <w:sz w:val="20"/>
          <w:szCs w:val="20"/>
        </w:rPr>
        <w:t xml:space="preserve">such </w:t>
      </w:r>
      <w:r w:rsidR="00A139BA" w:rsidRPr="004D3EB3">
        <w:rPr>
          <w:color w:val="auto"/>
          <w:sz w:val="20"/>
          <w:szCs w:val="20"/>
        </w:rPr>
        <w:t xml:space="preserve">concerns have been said in many cases to </w:t>
      </w:r>
      <w:r w:rsidR="00F23E38" w:rsidRPr="004D3EB3">
        <w:rPr>
          <w:color w:val="auto"/>
          <w:sz w:val="20"/>
          <w:szCs w:val="20"/>
        </w:rPr>
        <w:t xml:space="preserve">overshadow </w:t>
      </w:r>
      <w:r w:rsidR="00A139BA" w:rsidRPr="004D3EB3">
        <w:rPr>
          <w:color w:val="auto"/>
          <w:sz w:val="20"/>
          <w:szCs w:val="20"/>
        </w:rPr>
        <w:t xml:space="preserve">any </w:t>
      </w:r>
      <w:r w:rsidR="00F10125" w:rsidRPr="004D3EB3">
        <w:rPr>
          <w:color w:val="auto"/>
          <w:sz w:val="20"/>
          <w:szCs w:val="20"/>
        </w:rPr>
        <w:t>sympathies</w:t>
      </w:r>
      <w:r w:rsidR="00A139BA" w:rsidRPr="004D3EB3">
        <w:rPr>
          <w:color w:val="auto"/>
          <w:sz w:val="20"/>
          <w:szCs w:val="20"/>
        </w:rPr>
        <w:t xml:space="preserve"> they may have</w:t>
      </w:r>
      <w:r w:rsidR="00D02296">
        <w:rPr>
          <w:color w:val="auto"/>
          <w:sz w:val="20"/>
          <w:szCs w:val="20"/>
        </w:rPr>
        <w:t xml:space="preserve"> </w:t>
      </w:r>
      <w:r w:rsidR="00A139BA" w:rsidRPr="004D3EB3">
        <w:rPr>
          <w:color w:val="auto"/>
          <w:sz w:val="20"/>
          <w:szCs w:val="20"/>
        </w:rPr>
        <w:t xml:space="preserve">for environmental </w:t>
      </w:r>
      <w:r w:rsidR="00A139BA" w:rsidRPr="004D3EB3">
        <w:rPr>
          <w:color w:val="auto"/>
          <w:sz w:val="20"/>
          <w:szCs w:val="20"/>
        </w:rPr>
        <w:lastRenderedPageBreak/>
        <w:t xml:space="preserve">matters (Williamson </w:t>
      </w:r>
      <w:r w:rsidR="00530EB5" w:rsidRPr="004D3EB3">
        <w:rPr>
          <w:color w:val="auto"/>
          <w:sz w:val="20"/>
          <w:szCs w:val="20"/>
        </w:rPr>
        <w:t>et al.</w:t>
      </w:r>
      <w:r w:rsidR="00A139BA" w:rsidRPr="004D3EB3">
        <w:rPr>
          <w:color w:val="auto"/>
          <w:sz w:val="20"/>
          <w:szCs w:val="20"/>
        </w:rPr>
        <w:t xml:space="preserve"> 2006).  So even when owner-managers </w:t>
      </w:r>
      <w:r w:rsidR="00F10125" w:rsidRPr="004D3EB3">
        <w:rPr>
          <w:color w:val="auto"/>
          <w:sz w:val="20"/>
          <w:szCs w:val="20"/>
        </w:rPr>
        <w:t xml:space="preserve">do </w:t>
      </w:r>
      <w:r w:rsidR="001C40BD" w:rsidRPr="004D3EB3">
        <w:rPr>
          <w:color w:val="auto"/>
          <w:sz w:val="20"/>
          <w:szCs w:val="20"/>
        </w:rPr>
        <w:t xml:space="preserve">have concerns over </w:t>
      </w:r>
      <w:r w:rsidR="00DD5E01" w:rsidRPr="004D3EB3">
        <w:rPr>
          <w:color w:val="auto"/>
          <w:sz w:val="20"/>
          <w:szCs w:val="20"/>
        </w:rPr>
        <w:t xml:space="preserve">the </w:t>
      </w:r>
      <w:r w:rsidR="00A139BA" w:rsidRPr="004D3EB3">
        <w:rPr>
          <w:color w:val="auto"/>
          <w:sz w:val="20"/>
          <w:szCs w:val="20"/>
        </w:rPr>
        <w:t xml:space="preserve">environment, </w:t>
      </w:r>
      <w:r w:rsidR="00DD5E01" w:rsidRPr="004D3EB3">
        <w:rPr>
          <w:color w:val="auto"/>
          <w:sz w:val="20"/>
          <w:szCs w:val="20"/>
        </w:rPr>
        <w:t>the pressures and demands of competition</w:t>
      </w:r>
      <w:r w:rsidR="00A139BA" w:rsidRPr="004D3EB3">
        <w:rPr>
          <w:color w:val="auto"/>
          <w:sz w:val="20"/>
          <w:szCs w:val="20"/>
        </w:rPr>
        <w:t xml:space="preserve"> can produce an ‘attitude-practice’ gap so that actions rarely go beyond the making of </w:t>
      </w:r>
      <w:r w:rsidR="00F10125" w:rsidRPr="004D3EB3">
        <w:rPr>
          <w:color w:val="auto"/>
          <w:sz w:val="20"/>
          <w:szCs w:val="20"/>
        </w:rPr>
        <w:t xml:space="preserve">simple </w:t>
      </w:r>
      <w:r w:rsidR="00A139BA" w:rsidRPr="004D3EB3">
        <w:rPr>
          <w:color w:val="auto"/>
          <w:sz w:val="20"/>
          <w:szCs w:val="20"/>
        </w:rPr>
        <w:t xml:space="preserve">efficiency savings (Tilley 1999; Redmond </w:t>
      </w:r>
      <w:r w:rsidR="00530EB5" w:rsidRPr="004D3EB3">
        <w:rPr>
          <w:color w:val="auto"/>
          <w:sz w:val="20"/>
          <w:szCs w:val="20"/>
        </w:rPr>
        <w:t>et al.</w:t>
      </w:r>
      <w:r w:rsidR="00A139BA" w:rsidRPr="004D3EB3">
        <w:rPr>
          <w:color w:val="auto"/>
          <w:sz w:val="20"/>
          <w:szCs w:val="20"/>
        </w:rPr>
        <w:t xml:space="preserve"> 2008</w:t>
      </w:r>
      <w:r w:rsidR="00D02296">
        <w:rPr>
          <w:color w:val="auto"/>
          <w:sz w:val="20"/>
          <w:szCs w:val="20"/>
        </w:rPr>
        <w:t>;</w:t>
      </w:r>
      <w:r w:rsidR="00A139BA" w:rsidRPr="004D3EB3">
        <w:rPr>
          <w:color w:val="auto"/>
          <w:sz w:val="20"/>
          <w:szCs w:val="20"/>
        </w:rPr>
        <w:t xml:space="preserve"> Rowe &amp;</w:t>
      </w:r>
      <w:r w:rsidR="00A132D5">
        <w:rPr>
          <w:color w:val="auto"/>
          <w:sz w:val="20"/>
          <w:szCs w:val="20"/>
        </w:rPr>
        <w:t xml:space="preserve"> </w:t>
      </w:r>
      <w:proofErr w:type="spellStart"/>
      <w:r w:rsidR="00A139BA" w:rsidRPr="004D3EB3">
        <w:rPr>
          <w:color w:val="auto"/>
          <w:sz w:val="20"/>
          <w:szCs w:val="20"/>
        </w:rPr>
        <w:t>Enticott</w:t>
      </w:r>
      <w:proofErr w:type="spellEnd"/>
      <w:r w:rsidR="00A139BA" w:rsidRPr="004D3EB3">
        <w:rPr>
          <w:color w:val="auto"/>
          <w:sz w:val="20"/>
          <w:szCs w:val="20"/>
        </w:rPr>
        <w:t xml:space="preserve"> 1998).</w:t>
      </w:r>
    </w:p>
    <w:p w:rsidR="00A139BA" w:rsidRPr="004D3EB3" w:rsidRDefault="00A139BA" w:rsidP="00A31926">
      <w:pPr>
        <w:rPr>
          <w:color w:val="auto"/>
          <w:sz w:val="20"/>
          <w:szCs w:val="20"/>
        </w:rPr>
      </w:pPr>
    </w:p>
    <w:p w:rsidR="00A139BA" w:rsidRPr="004D3EB3" w:rsidRDefault="001C40BD" w:rsidP="00A31926">
      <w:pPr>
        <w:rPr>
          <w:color w:val="auto"/>
          <w:sz w:val="20"/>
          <w:szCs w:val="20"/>
        </w:rPr>
      </w:pPr>
      <w:r w:rsidRPr="004D3EB3">
        <w:rPr>
          <w:color w:val="auto"/>
          <w:sz w:val="20"/>
          <w:szCs w:val="20"/>
        </w:rPr>
        <w:t>E</w:t>
      </w:r>
      <w:r w:rsidR="00A139BA" w:rsidRPr="004D3EB3">
        <w:rPr>
          <w:color w:val="auto"/>
          <w:sz w:val="20"/>
          <w:szCs w:val="20"/>
        </w:rPr>
        <w:t>xternal stakeholder</w:t>
      </w:r>
      <w:r w:rsidR="00C00D56" w:rsidRPr="004D3EB3">
        <w:rPr>
          <w:color w:val="auto"/>
          <w:sz w:val="20"/>
          <w:szCs w:val="20"/>
        </w:rPr>
        <w:t xml:space="preserve"> (</w:t>
      </w:r>
      <w:r w:rsidR="00A139BA" w:rsidRPr="004D3EB3">
        <w:rPr>
          <w:color w:val="auto"/>
          <w:sz w:val="20"/>
          <w:szCs w:val="20"/>
        </w:rPr>
        <w:t>or social licence</w:t>
      </w:r>
      <w:r w:rsidR="00C00D56" w:rsidRPr="004D3EB3">
        <w:rPr>
          <w:color w:val="auto"/>
          <w:sz w:val="20"/>
          <w:szCs w:val="20"/>
        </w:rPr>
        <w:t>)</w:t>
      </w:r>
      <w:r w:rsidR="00A132D5">
        <w:rPr>
          <w:color w:val="auto"/>
          <w:sz w:val="20"/>
          <w:szCs w:val="20"/>
        </w:rPr>
        <w:t xml:space="preserve"> </w:t>
      </w:r>
      <w:r w:rsidR="00A139BA" w:rsidRPr="004D3EB3">
        <w:rPr>
          <w:color w:val="auto"/>
          <w:sz w:val="20"/>
          <w:szCs w:val="20"/>
        </w:rPr>
        <w:t xml:space="preserve">pressures are thought to be weak for </w:t>
      </w:r>
      <w:r w:rsidR="008B1596" w:rsidRPr="004D3EB3">
        <w:rPr>
          <w:color w:val="auto"/>
          <w:sz w:val="20"/>
          <w:szCs w:val="20"/>
        </w:rPr>
        <w:t xml:space="preserve">most </w:t>
      </w:r>
      <w:r w:rsidR="00A139BA" w:rsidRPr="004D3EB3">
        <w:rPr>
          <w:color w:val="auto"/>
          <w:sz w:val="20"/>
          <w:szCs w:val="20"/>
        </w:rPr>
        <w:t xml:space="preserve">SMEs (Lynch-Wood &amp; Williamson 2007; Thornton </w:t>
      </w:r>
      <w:r w:rsidR="00530EB5" w:rsidRPr="004D3EB3">
        <w:rPr>
          <w:color w:val="auto"/>
          <w:sz w:val="20"/>
          <w:szCs w:val="20"/>
        </w:rPr>
        <w:t>et al.</w:t>
      </w:r>
      <w:r w:rsidR="00A139BA" w:rsidRPr="004D3EB3">
        <w:rPr>
          <w:color w:val="auto"/>
          <w:sz w:val="20"/>
          <w:szCs w:val="20"/>
        </w:rPr>
        <w:t xml:space="preserve"> 2009).</w:t>
      </w:r>
      <w:r w:rsidR="00A132D5">
        <w:rPr>
          <w:color w:val="auto"/>
          <w:sz w:val="20"/>
          <w:szCs w:val="20"/>
        </w:rPr>
        <w:t xml:space="preserve"> </w:t>
      </w:r>
      <w:r w:rsidR="008241D1" w:rsidRPr="004D3EB3">
        <w:rPr>
          <w:color w:val="auto"/>
          <w:sz w:val="20"/>
          <w:szCs w:val="20"/>
        </w:rPr>
        <w:t xml:space="preserve">This is related to a lack of interest in the environmental practices of smaller firms by relevant stakeholders </w:t>
      </w:r>
      <w:r w:rsidR="00A139BA" w:rsidRPr="004D3EB3">
        <w:rPr>
          <w:color w:val="auto"/>
          <w:sz w:val="20"/>
          <w:szCs w:val="20"/>
        </w:rPr>
        <w:t>(</w:t>
      </w:r>
      <w:r w:rsidR="00C00D56" w:rsidRPr="004D3EB3">
        <w:rPr>
          <w:color w:val="auto"/>
          <w:sz w:val="20"/>
          <w:szCs w:val="20"/>
        </w:rPr>
        <w:t xml:space="preserve">see, </w:t>
      </w:r>
      <w:proofErr w:type="spellStart"/>
      <w:r w:rsidR="00A139BA" w:rsidRPr="004D3EB3">
        <w:rPr>
          <w:color w:val="auto"/>
          <w:sz w:val="20"/>
          <w:szCs w:val="20"/>
        </w:rPr>
        <w:t>Studer</w:t>
      </w:r>
      <w:proofErr w:type="spellEnd"/>
      <w:r w:rsidR="00A132D5">
        <w:rPr>
          <w:color w:val="auto"/>
          <w:sz w:val="20"/>
          <w:szCs w:val="20"/>
        </w:rPr>
        <w:t xml:space="preserve"> </w:t>
      </w:r>
      <w:r w:rsidR="00530EB5" w:rsidRPr="004D3EB3">
        <w:rPr>
          <w:color w:val="auto"/>
          <w:sz w:val="20"/>
          <w:szCs w:val="20"/>
        </w:rPr>
        <w:t>et al.</w:t>
      </w:r>
      <w:r w:rsidR="00A139BA" w:rsidRPr="004D3EB3">
        <w:rPr>
          <w:color w:val="auto"/>
          <w:sz w:val="20"/>
          <w:szCs w:val="20"/>
        </w:rPr>
        <w:t xml:space="preserve"> 2008; Williamson &amp; Lynch-Wood 2001; </w:t>
      </w:r>
      <w:proofErr w:type="spellStart"/>
      <w:r w:rsidR="00A139BA" w:rsidRPr="004D3EB3">
        <w:rPr>
          <w:color w:val="auto"/>
          <w:sz w:val="20"/>
          <w:szCs w:val="20"/>
        </w:rPr>
        <w:t>Revell</w:t>
      </w:r>
      <w:proofErr w:type="spellEnd"/>
      <w:r w:rsidR="00A132D5">
        <w:rPr>
          <w:color w:val="auto"/>
          <w:sz w:val="20"/>
          <w:szCs w:val="20"/>
        </w:rPr>
        <w:t xml:space="preserve"> </w:t>
      </w:r>
      <w:r w:rsidR="00A139BA" w:rsidRPr="004D3EB3">
        <w:rPr>
          <w:color w:val="auto"/>
          <w:sz w:val="20"/>
          <w:szCs w:val="20"/>
        </w:rPr>
        <w:t>&amp; Blackburn 2004; Rowe &amp;</w:t>
      </w:r>
      <w:r w:rsidR="00A132D5">
        <w:rPr>
          <w:color w:val="auto"/>
          <w:sz w:val="20"/>
          <w:szCs w:val="20"/>
        </w:rPr>
        <w:t xml:space="preserve"> </w:t>
      </w:r>
      <w:proofErr w:type="spellStart"/>
      <w:r w:rsidR="00A139BA" w:rsidRPr="004D3EB3">
        <w:rPr>
          <w:color w:val="auto"/>
          <w:sz w:val="20"/>
          <w:szCs w:val="20"/>
        </w:rPr>
        <w:t>Enticott</w:t>
      </w:r>
      <w:proofErr w:type="spellEnd"/>
      <w:r w:rsidR="00A139BA" w:rsidRPr="004D3EB3">
        <w:rPr>
          <w:color w:val="auto"/>
          <w:sz w:val="20"/>
          <w:szCs w:val="20"/>
        </w:rPr>
        <w:t xml:space="preserve"> 1998).  </w:t>
      </w:r>
      <w:r w:rsidR="0083364F" w:rsidRPr="004D3EB3">
        <w:rPr>
          <w:color w:val="auto"/>
          <w:sz w:val="20"/>
          <w:szCs w:val="20"/>
        </w:rPr>
        <w:t xml:space="preserve">For example, there </w:t>
      </w:r>
      <w:r w:rsidR="008B1596" w:rsidRPr="004D3EB3">
        <w:rPr>
          <w:color w:val="auto"/>
          <w:sz w:val="20"/>
          <w:szCs w:val="20"/>
        </w:rPr>
        <w:t>seems</w:t>
      </w:r>
      <w:r w:rsidR="0083364F" w:rsidRPr="004D3EB3">
        <w:rPr>
          <w:color w:val="auto"/>
          <w:sz w:val="20"/>
          <w:szCs w:val="20"/>
        </w:rPr>
        <w:t xml:space="preserve"> to be a </w:t>
      </w:r>
      <w:r w:rsidR="00A139BA" w:rsidRPr="004D3EB3">
        <w:rPr>
          <w:color w:val="auto"/>
          <w:sz w:val="20"/>
          <w:szCs w:val="20"/>
        </w:rPr>
        <w:t xml:space="preserve">lack of supply-chain or wider market pressures for environmental improvement in SMEs (Merritt 1998; Williamson &amp; Lynch-Wood 2001; Thornton </w:t>
      </w:r>
      <w:r w:rsidR="00530EB5" w:rsidRPr="004D3EB3">
        <w:rPr>
          <w:color w:val="auto"/>
          <w:sz w:val="20"/>
          <w:szCs w:val="20"/>
        </w:rPr>
        <w:t>et al.</w:t>
      </w:r>
      <w:r w:rsidR="00A139BA" w:rsidRPr="004D3EB3">
        <w:rPr>
          <w:color w:val="auto"/>
          <w:sz w:val="20"/>
          <w:szCs w:val="20"/>
        </w:rPr>
        <w:t xml:space="preserve"> 2009)</w:t>
      </w:r>
      <w:r w:rsidR="005F6254" w:rsidRPr="004D3EB3">
        <w:rPr>
          <w:color w:val="auto"/>
          <w:sz w:val="20"/>
          <w:szCs w:val="20"/>
        </w:rPr>
        <w:t xml:space="preserve">. </w:t>
      </w:r>
      <w:r w:rsidR="00C00D56" w:rsidRPr="004D3EB3">
        <w:rPr>
          <w:color w:val="auto"/>
          <w:sz w:val="20"/>
          <w:szCs w:val="20"/>
        </w:rPr>
        <w:t xml:space="preserve">Furthermore, </w:t>
      </w:r>
      <w:r w:rsidR="00A139BA" w:rsidRPr="004D3EB3">
        <w:rPr>
          <w:color w:val="auto"/>
          <w:sz w:val="20"/>
          <w:szCs w:val="20"/>
        </w:rPr>
        <w:t xml:space="preserve">it is supported by the argument that for </w:t>
      </w:r>
      <w:r w:rsidR="00C00D56" w:rsidRPr="004D3EB3">
        <w:rPr>
          <w:color w:val="auto"/>
          <w:sz w:val="20"/>
          <w:szCs w:val="20"/>
        </w:rPr>
        <w:t>most</w:t>
      </w:r>
      <w:r w:rsidR="00A132D5">
        <w:rPr>
          <w:color w:val="auto"/>
          <w:sz w:val="20"/>
          <w:szCs w:val="20"/>
        </w:rPr>
        <w:t xml:space="preserve"> </w:t>
      </w:r>
      <w:r w:rsidR="00C00D56" w:rsidRPr="004D3EB3">
        <w:rPr>
          <w:color w:val="auto"/>
          <w:sz w:val="20"/>
          <w:szCs w:val="20"/>
        </w:rPr>
        <w:t>SMEs</w:t>
      </w:r>
      <w:r w:rsidR="00A139BA" w:rsidRPr="004D3EB3">
        <w:rPr>
          <w:color w:val="auto"/>
          <w:sz w:val="20"/>
          <w:szCs w:val="20"/>
        </w:rPr>
        <w:t xml:space="preserve"> the determinants of stronger social licence pressures – factors </w:t>
      </w:r>
      <w:r w:rsidR="00C00D56" w:rsidRPr="004D3EB3">
        <w:rPr>
          <w:color w:val="auto"/>
          <w:sz w:val="20"/>
          <w:szCs w:val="20"/>
        </w:rPr>
        <w:t>like</w:t>
      </w:r>
      <w:r w:rsidR="00A139BA" w:rsidRPr="004D3EB3">
        <w:rPr>
          <w:color w:val="auto"/>
          <w:sz w:val="20"/>
          <w:szCs w:val="20"/>
        </w:rPr>
        <w:t xml:space="preserve"> customer power and interest and strong brands – are </w:t>
      </w:r>
      <w:r w:rsidR="00C00D56" w:rsidRPr="004D3EB3">
        <w:rPr>
          <w:color w:val="auto"/>
          <w:sz w:val="20"/>
          <w:szCs w:val="20"/>
        </w:rPr>
        <w:t>largely</w:t>
      </w:r>
      <w:r w:rsidR="00A139BA" w:rsidRPr="004D3EB3">
        <w:rPr>
          <w:color w:val="auto"/>
          <w:sz w:val="20"/>
          <w:szCs w:val="20"/>
        </w:rPr>
        <w:t xml:space="preserve"> absent (Lynch-Wood &amp; Williamson 2007). </w:t>
      </w:r>
      <w:r w:rsidR="00A132D5">
        <w:rPr>
          <w:color w:val="auto"/>
          <w:sz w:val="20"/>
          <w:szCs w:val="20"/>
        </w:rPr>
        <w:t xml:space="preserve"> </w:t>
      </w:r>
      <w:r w:rsidR="00A139BA" w:rsidRPr="004D3EB3">
        <w:rPr>
          <w:color w:val="auto"/>
          <w:sz w:val="20"/>
          <w:szCs w:val="20"/>
        </w:rPr>
        <w:t xml:space="preserve">These factors </w:t>
      </w:r>
      <w:r w:rsidR="00C00D56" w:rsidRPr="004D3EB3">
        <w:rPr>
          <w:color w:val="auto"/>
          <w:sz w:val="20"/>
          <w:szCs w:val="20"/>
        </w:rPr>
        <w:t xml:space="preserve">help us </w:t>
      </w:r>
      <w:r w:rsidR="00A139BA" w:rsidRPr="004D3EB3">
        <w:rPr>
          <w:color w:val="auto"/>
          <w:sz w:val="20"/>
          <w:szCs w:val="20"/>
        </w:rPr>
        <w:t>understand</w:t>
      </w:r>
      <w:r w:rsidR="001B32F1" w:rsidRPr="004D3EB3">
        <w:rPr>
          <w:color w:val="auto"/>
          <w:sz w:val="20"/>
          <w:szCs w:val="20"/>
        </w:rPr>
        <w:t>ing</w:t>
      </w:r>
      <w:r w:rsidR="00A139BA" w:rsidRPr="004D3EB3">
        <w:rPr>
          <w:color w:val="auto"/>
          <w:sz w:val="20"/>
          <w:szCs w:val="20"/>
        </w:rPr>
        <w:t xml:space="preserve"> why the environment is not usually a priority for smaller firms (</w:t>
      </w:r>
      <w:proofErr w:type="spellStart"/>
      <w:r w:rsidR="00A139BA" w:rsidRPr="004D3EB3">
        <w:rPr>
          <w:color w:val="auto"/>
          <w:sz w:val="20"/>
          <w:szCs w:val="20"/>
        </w:rPr>
        <w:t>Revell</w:t>
      </w:r>
      <w:proofErr w:type="spellEnd"/>
      <w:r w:rsidR="00A132D5">
        <w:rPr>
          <w:color w:val="auto"/>
          <w:sz w:val="20"/>
          <w:szCs w:val="20"/>
        </w:rPr>
        <w:t xml:space="preserve"> </w:t>
      </w:r>
      <w:r w:rsidR="00A139BA" w:rsidRPr="004D3EB3">
        <w:rPr>
          <w:color w:val="auto"/>
          <w:sz w:val="20"/>
          <w:szCs w:val="20"/>
        </w:rPr>
        <w:t xml:space="preserve">&amp; Blackburn 2004) and why, </w:t>
      </w:r>
      <w:r w:rsidR="00C00D56" w:rsidRPr="004D3EB3">
        <w:rPr>
          <w:color w:val="auto"/>
          <w:sz w:val="20"/>
          <w:szCs w:val="20"/>
        </w:rPr>
        <w:t xml:space="preserve">when </w:t>
      </w:r>
      <w:r w:rsidR="00A139BA" w:rsidRPr="004D3EB3">
        <w:rPr>
          <w:color w:val="auto"/>
          <w:sz w:val="20"/>
          <w:szCs w:val="20"/>
        </w:rPr>
        <w:t xml:space="preserve">compared </w:t>
      </w:r>
      <w:r w:rsidR="00C00D56" w:rsidRPr="004D3EB3">
        <w:rPr>
          <w:color w:val="auto"/>
          <w:sz w:val="20"/>
          <w:szCs w:val="20"/>
        </w:rPr>
        <w:t>with</w:t>
      </w:r>
      <w:r w:rsidR="00A139BA" w:rsidRPr="004D3EB3">
        <w:rPr>
          <w:color w:val="auto"/>
          <w:sz w:val="20"/>
          <w:szCs w:val="20"/>
        </w:rPr>
        <w:t xml:space="preserve"> larger firms, SMEs tend to attach less importance to developing their environmental reputations (</w:t>
      </w:r>
      <w:proofErr w:type="spellStart"/>
      <w:r w:rsidR="00A139BA" w:rsidRPr="004D3EB3">
        <w:rPr>
          <w:color w:val="auto"/>
          <w:sz w:val="20"/>
          <w:szCs w:val="20"/>
        </w:rPr>
        <w:t>Graafland</w:t>
      </w:r>
      <w:proofErr w:type="spellEnd"/>
      <w:r w:rsidR="00A132D5">
        <w:rPr>
          <w:color w:val="auto"/>
          <w:sz w:val="20"/>
          <w:szCs w:val="20"/>
        </w:rPr>
        <w:t xml:space="preserve"> </w:t>
      </w:r>
      <w:r w:rsidR="00A139BA" w:rsidRPr="004D3EB3">
        <w:rPr>
          <w:color w:val="auto"/>
          <w:sz w:val="20"/>
          <w:szCs w:val="20"/>
        </w:rPr>
        <w:t>&amp;</w:t>
      </w:r>
      <w:r w:rsidR="00A132D5">
        <w:rPr>
          <w:color w:val="auto"/>
          <w:sz w:val="20"/>
          <w:szCs w:val="20"/>
        </w:rPr>
        <w:t xml:space="preserve"> </w:t>
      </w:r>
      <w:proofErr w:type="spellStart"/>
      <w:r w:rsidR="00A139BA" w:rsidRPr="004D3EB3">
        <w:rPr>
          <w:color w:val="auto"/>
          <w:sz w:val="20"/>
          <w:szCs w:val="20"/>
        </w:rPr>
        <w:t>Smid</w:t>
      </w:r>
      <w:proofErr w:type="spellEnd"/>
      <w:r w:rsidR="00A139BA" w:rsidRPr="004D3EB3">
        <w:rPr>
          <w:color w:val="auto"/>
          <w:sz w:val="20"/>
          <w:szCs w:val="20"/>
        </w:rPr>
        <w:t xml:space="preserve"> 2004).</w:t>
      </w:r>
    </w:p>
    <w:p w:rsidR="00A139BA" w:rsidRPr="004D3EB3" w:rsidRDefault="00A139BA" w:rsidP="00A31926">
      <w:pPr>
        <w:rPr>
          <w:color w:val="auto"/>
          <w:sz w:val="20"/>
          <w:szCs w:val="20"/>
        </w:rPr>
      </w:pPr>
    </w:p>
    <w:p w:rsidR="00A139BA" w:rsidRPr="004D3EB3" w:rsidRDefault="00A139BA" w:rsidP="00A31926">
      <w:pPr>
        <w:rPr>
          <w:color w:val="auto"/>
          <w:sz w:val="20"/>
          <w:szCs w:val="20"/>
        </w:rPr>
      </w:pPr>
      <w:r w:rsidRPr="004D3EB3">
        <w:rPr>
          <w:color w:val="auto"/>
          <w:sz w:val="20"/>
          <w:szCs w:val="20"/>
        </w:rPr>
        <w:t xml:space="preserve">There are two important features of the </w:t>
      </w:r>
      <w:r w:rsidR="00C00D56" w:rsidRPr="004D3EB3">
        <w:rPr>
          <w:color w:val="auto"/>
          <w:sz w:val="20"/>
          <w:szCs w:val="20"/>
        </w:rPr>
        <w:t xml:space="preserve">following </w:t>
      </w:r>
      <w:r w:rsidRPr="004D3EB3">
        <w:rPr>
          <w:color w:val="auto"/>
          <w:sz w:val="20"/>
          <w:szCs w:val="20"/>
        </w:rPr>
        <w:t xml:space="preserve">analysis. </w:t>
      </w:r>
      <w:r w:rsidR="00C00D56" w:rsidRPr="004D3EB3">
        <w:rPr>
          <w:color w:val="auto"/>
          <w:sz w:val="20"/>
          <w:szCs w:val="20"/>
        </w:rPr>
        <w:t>Firstly, until now</w:t>
      </w:r>
      <w:r w:rsidRPr="004D3EB3">
        <w:rPr>
          <w:color w:val="auto"/>
          <w:sz w:val="20"/>
          <w:szCs w:val="20"/>
        </w:rPr>
        <w:t xml:space="preserve"> there is a </w:t>
      </w:r>
      <w:r w:rsidR="00C00D56" w:rsidRPr="004D3EB3">
        <w:rPr>
          <w:color w:val="auto"/>
          <w:sz w:val="20"/>
          <w:szCs w:val="20"/>
        </w:rPr>
        <w:t>lack</w:t>
      </w:r>
      <w:r w:rsidRPr="004D3EB3">
        <w:rPr>
          <w:color w:val="auto"/>
          <w:sz w:val="20"/>
          <w:szCs w:val="20"/>
        </w:rPr>
        <w:t xml:space="preserve"> of </w:t>
      </w:r>
      <w:r w:rsidR="00C00D56" w:rsidRPr="004D3EB3">
        <w:rPr>
          <w:color w:val="auto"/>
          <w:sz w:val="20"/>
          <w:szCs w:val="20"/>
        </w:rPr>
        <w:t xml:space="preserve">empirical </w:t>
      </w:r>
      <w:r w:rsidRPr="004D3EB3">
        <w:rPr>
          <w:color w:val="auto"/>
          <w:sz w:val="20"/>
          <w:szCs w:val="20"/>
        </w:rPr>
        <w:t xml:space="preserve">research </w:t>
      </w:r>
      <w:r w:rsidR="001B32F1" w:rsidRPr="004D3EB3">
        <w:rPr>
          <w:color w:val="auto"/>
          <w:sz w:val="20"/>
          <w:szCs w:val="20"/>
        </w:rPr>
        <w:t>into</w:t>
      </w:r>
      <w:r w:rsidRPr="004D3EB3">
        <w:rPr>
          <w:color w:val="auto"/>
          <w:sz w:val="20"/>
          <w:szCs w:val="20"/>
        </w:rPr>
        <w:t xml:space="preserve"> how social licence issues affect SMEs. </w:t>
      </w:r>
      <w:r w:rsidR="00C00D56" w:rsidRPr="004D3EB3">
        <w:rPr>
          <w:color w:val="auto"/>
          <w:sz w:val="20"/>
          <w:szCs w:val="20"/>
        </w:rPr>
        <w:t xml:space="preserve">Secondly, </w:t>
      </w:r>
      <w:r w:rsidR="0030066A" w:rsidRPr="004D3EB3">
        <w:rPr>
          <w:color w:val="auto"/>
          <w:sz w:val="20"/>
          <w:szCs w:val="20"/>
        </w:rPr>
        <w:t>while</w:t>
      </w:r>
      <w:r w:rsidRPr="004D3EB3">
        <w:rPr>
          <w:color w:val="auto"/>
          <w:sz w:val="20"/>
          <w:szCs w:val="20"/>
        </w:rPr>
        <w:t xml:space="preserve"> many studies suggest </w:t>
      </w:r>
      <w:r w:rsidR="00D606C6" w:rsidRPr="004D3EB3">
        <w:rPr>
          <w:color w:val="auto"/>
          <w:sz w:val="20"/>
          <w:szCs w:val="20"/>
        </w:rPr>
        <w:t xml:space="preserve">that </w:t>
      </w:r>
      <w:r w:rsidRPr="004D3EB3">
        <w:rPr>
          <w:color w:val="auto"/>
          <w:sz w:val="20"/>
          <w:szCs w:val="20"/>
        </w:rPr>
        <w:t xml:space="preserve">SMEs have a particular approach to environmental issues, one </w:t>
      </w:r>
      <w:r w:rsidR="00E73C99" w:rsidRPr="004D3EB3">
        <w:rPr>
          <w:color w:val="auto"/>
          <w:sz w:val="20"/>
          <w:szCs w:val="20"/>
        </w:rPr>
        <w:t xml:space="preserve">that is </w:t>
      </w:r>
      <w:r w:rsidR="00C00D56" w:rsidRPr="004D3EB3">
        <w:rPr>
          <w:color w:val="auto"/>
          <w:sz w:val="20"/>
          <w:szCs w:val="20"/>
        </w:rPr>
        <w:t>largely</w:t>
      </w:r>
      <w:r w:rsidRPr="004D3EB3">
        <w:rPr>
          <w:color w:val="auto"/>
          <w:sz w:val="20"/>
          <w:szCs w:val="20"/>
        </w:rPr>
        <w:t xml:space="preserve"> unresponsive, </w:t>
      </w:r>
      <w:r w:rsidR="00726F10" w:rsidRPr="004D3EB3">
        <w:rPr>
          <w:color w:val="auto"/>
          <w:sz w:val="20"/>
          <w:szCs w:val="20"/>
        </w:rPr>
        <w:t xml:space="preserve">research has </w:t>
      </w:r>
      <w:r w:rsidR="00C00D56" w:rsidRPr="004D3EB3">
        <w:rPr>
          <w:color w:val="auto"/>
          <w:sz w:val="20"/>
          <w:szCs w:val="20"/>
        </w:rPr>
        <w:t>tended</w:t>
      </w:r>
      <w:r w:rsidR="00206CF8" w:rsidRPr="004D3EB3">
        <w:rPr>
          <w:color w:val="auto"/>
          <w:sz w:val="20"/>
          <w:szCs w:val="20"/>
        </w:rPr>
        <w:t xml:space="preserve"> to</w:t>
      </w:r>
      <w:r w:rsidR="00C00D56" w:rsidRPr="004D3EB3">
        <w:rPr>
          <w:color w:val="auto"/>
          <w:sz w:val="20"/>
          <w:szCs w:val="20"/>
        </w:rPr>
        <w:t xml:space="preserve"> over-standardize</w:t>
      </w:r>
      <w:r w:rsidRPr="004D3EB3">
        <w:rPr>
          <w:color w:val="auto"/>
          <w:sz w:val="20"/>
          <w:szCs w:val="20"/>
        </w:rPr>
        <w:t xml:space="preserve"> the characteristics</w:t>
      </w:r>
      <w:r w:rsidR="0030066A" w:rsidRPr="004D3EB3">
        <w:rPr>
          <w:color w:val="auto"/>
          <w:sz w:val="20"/>
          <w:szCs w:val="20"/>
        </w:rPr>
        <w:t>, features</w:t>
      </w:r>
      <w:r w:rsidRPr="004D3EB3">
        <w:rPr>
          <w:color w:val="auto"/>
          <w:sz w:val="20"/>
          <w:szCs w:val="20"/>
        </w:rPr>
        <w:t xml:space="preserve"> and behaviour</w:t>
      </w:r>
      <w:r w:rsidR="0030066A" w:rsidRPr="004D3EB3">
        <w:rPr>
          <w:color w:val="auto"/>
          <w:sz w:val="20"/>
          <w:szCs w:val="20"/>
        </w:rPr>
        <w:t>s</w:t>
      </w:r>
      <w:r w:rsidRPr="004D3EB3">
        <w:rPr>
          <w:color w:val="auto"/>
          <w:sz w:val="20"/>
          <w:szCs w:val="20"/>
        </w:rPr>
        <w:t xml:space="preserve"> of smaller firms (Lynch-Wood &amp;</w:t>
      </w:r>
      <w:r w:rsidR="00BC7C94">
        <w:rPr>
          <w:color w:val="auto"/>
          <w:sz w:val="20"/>
          <w:szCs w:val="20"/>
        </w:rPr>
        <w:t xml:space="preserve"> </w:t>
      </w:r>
      <w:r w:rsidRPr="004D3EB3">
        <w:rPr>
          <w:color w:val="auto"/>
          <w:sz w:val="20"/>
          <w:szCs w:val="20"/>
        </w:rPr>
        <w:t>Williamson</w:t>
      </w:r>
      <w:r w:rsidR="00281DDF" w:rsidRPr="004D3EB3">
        <w:rPr>
          <w:color w:val="auto"/>
          <w:sz w:val="20"/>
          <w:szCs w:val="20"/>
        </w:rPr>
        <w:t>, 2011</w:t>
      </w:r>
      <w:r w:rsidRPr="004D3EB3">
        <w:rPr>
          <w:color w:val="auto"/>
          <w:sz w:val="20"/>
          <w:szCs w:val="20"/>
        </w:rPr>
        <w:t xml:space="preserve"> 2014). </w:t>
      </w:r>
      <w:r w:rsidR="00E73C99" w:rsidRPr="004D3EB3">
        <w:rPr>
          <w:color w:val="auto"/>
          <w:sz w:val="20"/>
          <w:szCs w:val="20"/>
        </w:rPr>
        <w:t xml:space="preserve">By </w:t>
      </w:r>
      <w:r w:rsidRPr="004D3EB3">
        <w:rPr>
          <w:color w:val="auto"/>
          <w:sz w:val="20"/>
          <w:szCs w:val="20"/>
        </w:rPr>
        <w:t xml:space="preserve">not properly </w:t>
      </w:r>
      <w:r w:rsidR="0013436C" w:rsidRPr="004D3EB3">
        <w:rPr>
          <w:color w:val="auto"/>
          <w:sz w:val="20"/>
          <w:szCs w:val="20"/>
        </w:rPr>
        <w:t>considering</w:t>
      </w:r>
      <w:r w:rsidRPr="004D3EB3">
        <w:rPr>
          <w:color w:val="auto"/>
          <w:sz w:val="20"/>
          <w:szCs w:val="20"/>
        </w:rPr>
        <w:t xml:space="preserve"> differences across firms</w:t>
      </w:r>
      <w:r w:rsidR="00E73C99" w:rsidRPr="004D3EB3">
        <w:rPr>
          <w:color w:val="auto"/>
          <w:sz w:val="20"/>
          <w:szCs w:val="20"/>
        </w:rPr>
        <w:t xml:space="preserve"> we </w:t>
      </w:r>
      <w:r w:rsidR="004D7614" w:rsidRPr="004D3EB3">
        <w:rPr>
          <w:color w:val="auto"/>
          <w:sz w:val="20"/>
          <w:szCs w:val="20"/>
        </w:rPr>
        <w:t xml:space="preserve">may have inadvertently </w:t>
      </w:r>
      <w:r w:rsidR="00D606C6" w:rsidRPr="004D3EB3">
        <w:rPr>
          <w:color w:val="auto"/>
          <w:sz w:val="20"/>
          <w:szCs w:val="20"/>
        </w:rPr>
        <w:t>misjudged</w:t>
      </w:r>
      <w:r w:rsidR="00281DDF" w:rsidRPr="004D3EB3">
        <w:rPr>
          <w:color w:val="auto"/>
          <w:sz w:val="20"/>
          <w:szCs w:val="20"/>
        </w:rPr>
        <w:t xml:space="preserve"> h</w:t>
      </w:r>
      <w:r w:rsidR="00D606C6" w:rsidRPr="004D3EB3">
        <w:rPr>
          <w:color w:val="auto"/>
          <w:sz w:val="20"/>
          <w:szCs w:val="20"/>
        </w:rPr>
        <w:t xml:space="preserve">ow </w:t>
      </w:r>
      <w:r w:rsidRPr="004D3EB3">
        <w:rPr>
          <w:color w:val="auto"/>
          <w:sz w:val="20"/>
          <w:szCs w:val="20"/>
        </w:rPr>
        <w:t xml:space="preserve">other regulatory arrangements support a more successful application of command-and-control approaches, or how for some smaller firms alternative </w:t>
      </w:r>
      <w:r w:rsidR="0030066A" w:rsidRPr="004D3EB3">
        <w:rPr>
          <w:color w:val="auto"/>
          <w:sz w:val="20"/>
          <w:szCs w:val="20"/>
        </w:rPr>
        <w:t xml:space="preserve">regulatory frameworks </w:t>
      </w:r>
      <w:r w:rsidRPr="004D3EB3">
        <w:rPr>
          <w:color w:val="auto"/>
          <w:sz w:val="20"/>
          <w:szCs w:val="20"/>
        </w:rPr>
        <w:t xml:space="preserve">may be important. </w:t>
      </w:r>
      <w:r w:rsidR="0030066A" w:rsidRPr="004D3EB3">
        <w:rPr>
          <w:color w:val="auto"/>
          <w:sz w:val="20"/>
          <w:szCs w:val="20"/>
        </w:rPr>
        <w:t>Essential</w:t>
      </w:r>
      <w:r w:rsidRPr="004D3EB3">
        <w:rPr>
          <w:color w:val="auto"/>
          <w:sz w:val="20"/>
          <w:szCs w:val="20"/>
        </w:rPr>
        <w:t xml:space="preserve"> to the following analysis, therefore, is view that SMEs </w:t>
      </w:r>
      <w:r w:rsidR="00D606C6" w:rsidRPr="004D3EB3">
        <w:rPr>
          <w:color w:val="auto"/>
          <w:sz w:val="20"/>
          <w:szCs w:val="20"/>
        </w:rPr>
        <w:t xml:space="preserve">differ </w:t>
      </w:r>
      <w:r w:rsidRPr="004D3EB3">
        <w:rPr>
          <w:color w:val="auto"/>
          <w:sz w:val="20"/>
          <w:szCs w:val="20"/>
        </w:rPr>
        <w:t>and that we need to explore how different forms of regulation interact with different SMEs.</w:t>
      </w:r>
    </w:p>
    <w:p w:rsidR="00A139BA" w:rsidRPr="004D3EB3" w:rsidRDefault="00A139BA" w:rsidP="00A31926">
      <w:pPr>
        <w:jc w:val="center"/>
        <w:rPr>
          <w:color w:val="auto"/>
          <w:sz w:val="20"/>
          <w:szCs w:val="20"/>
        </w:rPr>
      </w:pPr>
    </w:p>
    <w:p w:rsidR="00A139BA" w:rsidRPr="004D3EB3" w:rsidRDefault="00A139BA" w:rsidP="00A31926">
      <w:pPr>
        <w:jc w:val="center"/>
        <w:rPr>
          <w:b/>
          <w:color w:val="auto"/>
          <w:sz w:val="20"/>
          <w:szCs w:val="20"/>
        </w:rPr>
      </w:pPr>
      <w:r w:rsidRPr="004D3EB3">
        <w:rPr>
          <w:b/>
          <w:color w:val="auto"/>
          <w:sz w:val="20"/>
          <w:szCs w:val="20"/>
        </w:rPr>
        <w:t>THE STUDY</w:t>
      </w:r>
    </w:p>
    <w:p w:rsidR="00A139BA" w:rsidRPr="004D3EB3" w:rsidRDefault="00A139BA" w:rsidP="00A31926">
      <w:pPr>
        <w:rPr>
          <w:color w:val="auto"/>
          <w:sz w:val="20"/>
          <w:szCs w:val="20"/>
        </w:rPr>
      </w:pPr>
    </w:p>
    <w:p w:rsidR="00777D82" w:rsidRPr="004D3EB3" w:rsidRDefault="00777D82" w:rsidP="00777D82">
      <w:pPr>
        <w:rPr>
          <w:color w:val="auto"/>
          <w:sz w:val="20"/>
          <w:szCs w:val="20"/>
        </w:rPr>
      </w:pPr>
      <w:r w:rsidRPr="004D3EB3">
        <w:rPr>
          <w:color w:val="auto"/>
          <w:sz w:val="20"/>
          <w:szCs w:val="20"/>
        </w:rPr>
        <w:t>From 2004 and 2009, the author</w:t>
      </w:r>
      <w:r w:rsidR="00956A2F" w:rsidRPr="004D3EB3">
        <w:rPr>
          <w:color w:val="auto"/>
          <w:sz w:val="20"/>
          <w:szCs w:val="20"/>
        </w:rPr>
        <w:t>s conducted several studies of</w:t>
      </w:r>
      <w:r w:rsidRPr="004D3EB3">
        <w:rPr>
          <w:color w:val="auto"/>
          <w:sz w:val="20"/>
          <w:szCs w:val="20"/>
        </w:rPr>
        <w:t xml:space="preserve"> SMEs. </w:t>
      </w:r>
      <w:r w:rsidR="00293475" w:rsidRPr="004D3EB3">
        <w:rPr>
          <w:color w:val="auto"/>
          <w:sz w:val="20"/>
          <w:szCs w:val="20"/>
        </w:rPr>
        <w:t xml:space="preserve">Although these </w:t>
      </w:r>
      <w:r w:rsidRPr="004D3EB3">
        <w:rPr>
          <w:color w:val="auto"/>
          <w:sz w:val="20"/>
          <w:szCs w:val="20"/>
        </w:rPr>
        <w:t>studies were separate</w:t>
      </w:r>
      <w:r w:rsidR="00293475" w:rsidRPr="004D3EB3">
        <w:rPr>
          <w:color w:val="auto"/>
          <w:sz w:val="20"/>
          <w:szCs w:val="20"/>
        </w:rPr>
        <w:t>, they</w:t>
      </w:r>
      <w:r w:rsidR="00950A0E">
        <w:rPr>
          <w:color w:val="auto"/>
          <w:sz w:val="20"/>
          <w:szCs w:val="20"/>
        </w:rPr>
        <w:t xml:space="preserve"> </w:t>
      </w:r>
      <w:r w:rsidR="00293475" w:rsidRPr="004D3EB3">
        <w:rPr>
          <w:color w:val="auto"/>
          <w:sz w:val="20"/>
          <w:szCs w:val="20"/>
        </w:rPr>
        <w:t xml:space="preserve">had </w:t>
      </w:r>
      <w:r w:rsidRPr="004D3EB3">
        <w:rPr>
          <w:color w:val="auto"/>
          <w:sz w:val="20"/>
          <w:szCs w:val="20"/>
        </w:rPr>
        <w:t>a common theme</w:t>
      </w:r>
      <w:r w:rsidR="00293475" w:rsidRPr="004D3EB3">
        <w:rPr>
          <w:color w:val="auto"/>
          <w:sz w:val="20"/>
          <w:szCs w:val="20"/>
        </w:rPr>
        <w:t xml:space="preserve">; </w:t>
      </w:r>
      <w:proofErr w:type="spellStart"/>
      <w:r w:rsidR="00293475" w:rsidRPr="004D3EB3">
        <w:rPr>
          <w:i/>
          <w:color w:val="auto"/>
          <w:sz w:val="20"/>
          <w:szCs w:val="20"/>
        </w:rPr>
        <w:t>ie</w:t>
      </w:r>
      <w:proofErr w:type="spellEnd"/>
      <w:r w:rsidR="00293475" w:rsidRPr="004D3EB3">
        <w:rPr>
          <w:color w:val="auto"/>
          <w:sz w:val="20"/>
          <w:szCs w:val="20"/>
        </w:rPr>
        <w:t xml:space="preserve">, </w:t>
      </w:r>
      <w:r w:rsidRPr="004D3EB3">
        <w:rPr>
          <w:color w:val="auto"/>
          <w:sz w:val="20"/>
          <w:szCs w:val="20"/>
        </w:rPr>
        <w:t>assess</w:t>
      </w:r>
      <w:r w:rsidR="00293475" w:rsidRPr="004D3EB3">
        <w:rPr>
          <w:color w:val="auto"/>
          <w:sz w:val="20"/>
          <w:szCs w:val="20"/>
        </w:rPr>
        <w:t>ing</w:t>
      </w:r>
      <w:r w:rsidRPr="004D3EB3">
        <w:rPr>
          <w:color w:val="auto"/>
          <w:sz w:val="20"/>
          <w:szCs w:val="20"/>
        </w:rPr>
        <w:t xml:space="preserve"> the environmental behaviours</w:t>
      </w:r>
      <w:r w:rsidR="00293475" w:rsidRPr="004D3EB3">
        <w:rPr>
          <w:color w:val="auto"/>
          <w:sz w:val="20"/>
          <w:szCs w:val="20"/>
        </w:rPr>
        <w:t xml:space="preserve"> and practices of smaller firms, and predominantly </w:t>
      </w:r>
      <w:r w:rsidRPr="004D3EB3">
        <w:rPr>
          <w:color w:val="auto"/>
          <w:sz w:val="20"/>
          <w:szCs w:val="20"/>
        </w:rPr>
        <w:t>firms from the manufacturing sector in</w:t>
      </w:r>
      <w:r w:rsidR="00293475" w:rsidRPr="004D3EB3">
        <w:rPr>
          <w:color w:val="auto"/>
          <w:sz w:val="20"/>
          <w:szCs w:val="20"/>
        </w:rPr>
        <w:t xml:space="preserve"> West Midlands region of the UK</w:t>
      </w:r>
      <w:r w:rsidR="008F12F8" w:rsidRPr="004D3EB3">
        <w:rPr>
          <w:color w:val="auto"/>
          <w:sz w:val="20"/>
          <w:szCs w:val="20"/>
        </w:rPr>
        <w:t xml:space="preserve">. Each study </w:t>
      </w:r>
      <w:r w:rsidRPr="004D3EB3">
        <w:rPr>
          <w:color w:val="auto"/>
          <w:sz w:val="20"/>
          <w:szCs w:val="20"/>
        </w:rPr>
        <w:t xml:space="preserve">involved at least one interview with an owner or senior manager. The interviews lasted a minimum of one hour, </w:t>
      </w:r>
      <w:r w:rsidR="00B113B0" w:rsidRPr="004D3EB3">
        <w:rPr>
          <w:color w:val="auto"/>
          <w:sz w:val="20"/>
          <w:szCs w:val="20"/>
        </w:rPr>
        <w:t xml:space="preserve">adopted a </w:t>
      </w:r>
      <w:r w:rsidRPr="004D3EB3">
        <w:rPr>
          <w:color w:val="auto"/>
          <w:sz w:val="20"/>
          <w:szCs w:val="20"/>
        </w:rPr>
        <w:t xml:space="preserve">semi-structured </w:t>
      </w:r>
      <w:r w:rsidR="00B113B0" w:rsidRPr="004D3EB3">
        <w:rPr>
          <w:color w:val="auto"/>
          <w:sz w:val="20"/>
          <w:szCs w:val="20"/>
        </w:rPr>
        <w:t>approach, and were</w:t>
      </w:r>
      <w:r w:rsidRPr="004D3EB3">
        <w:rPr>
          <w:color w:val="auto"/>
          <w:sz w:val="20"/>
          <w:szCs w:val="20"/>
        </w:rPr>
        <w:t xml:space="preserve"> recorded.  </w:t>
      </w:r>
      <w:r w:rsidR="008F12F8" w:rsidRPr="004D3EB3">
        <w:rPr>
          <w:color w:val="auto"/>
          <w:sz w:val="20"/>
          <w:szCs w:val="20"/>
        </w:rPr>
        <w:t xml:space="preserve">Importantly, the research tended to focus </w:t>
      </w:r>
      <w:r w:rsidRPr="004D3EB3">
        <w:rPr>
          <w:color w:val="auto"/>
          <w:sz w:val="20"/>
          <w:szCs w:val="20"/>
        </w:rPr>
        <w:t xml:space="preserve">on factual matters and the behaviours </w:t>
      </w:r>
      <w:r w:rsidR="00B113B0" w:rsidRPr="004D3EB3">
        <w:rPr>
          <w:color w:val="auto"/>
          <w:sz w:val="20"/>
          <w:szCs w:val="20"/>
        </w:rPr>
        <w:t>that surrounded</w:t>
      </w:r>
      <w:r w:rsidRPr="004D3EB3">
        <w:rPr>
          <w:color w:val="auto"/>
          <w:sz w:val="20"/>
          <w:szCs w:val="20"/>
        </w:rPr>
        <w:t xml:space="preserve"> them. It involved questions about material issues (</w:t>
      </w:r>
      <w:proofErr w:type="spellStart"/>
      <w:r w:rsidRPr="004D3EB3">
        <w:rPr>
          <w:color w:val="auto"/>
          <w:sz w:val="20"/>
          <w:szCs w:val="20"/>
        </w:rPr>
        <w:t>eg</w:t>
      </w:r>
      <w:proofErr w:type="spellEnd"/>
      <w:r w:rsidRPr="004D3EB3">
        <w:rPr>
          <w:color w:val="auto"/>
          <w:sz w:val="20"/>
          <w:szCs w:val="20"/>
        </w:rPr>
        <w:t>, ‘Has the firm been prosecuted?’, ‘Does the firm have an environmental management system?’) and their social context (</w:t>
      </w:r>
      <w:proofErr w:type="spellStart"/>
      <w:r w:rsidRPr="00C85276">
        <w:rPr>
          <w:i/>
          <w:color w:val="auto"/>
          <w:sz w:val="20"/>
          <w:szCs w:val="20"/>
        </w:rPr>
        <w:t>eg</w:t>
      </w:r>
      <w:proofErr w:type="spellEnd"/>
      <w:r w:rsidRPr="004D3EB3">
        <w:rPr>
          <w:color w:val="auto"/>
          <w:sz w:val="20"/>
          <w:szCs w:val="20"/>
        </w:rPr>
        <w:t>, ‘How did you feel about being prosecuted?’, ‘</w:t>
      </w:r>
      <w:r w:rsidR="006C2117" w:rsidRPr="004D3EB3">
        <w:rPr>
          <w:color w:val="auto"/>
          <w:sz w:val="20"/>
          <w:szCs w:val="20"/>
        </w:rPr>
        <w:t>Why did you have an environmental management system?</w:t>
      </w:r>
      <w:r w:rsidR="008F12F8" w:rsidRPr="004D3EB3">
        <w:rPr>
          <w:color w:val="auto"/>
          <w:sz w:val="20"/>
          <w:szCs w:val="20"/>
        </w:rPr>
        <w:t>’</w:t>
      </w:r>
      <w:r w:rsidR="006C2117" w:rsidRPr="004D3EB3">
        <w:rPr>
          <w:color w:val="auto"/>
          <w:sz w:val="20"/>
          <w:szCs w:val="20"/>
        </w:rPr>
        <w:t xml:space="preserve">). To provide </w:t>
      </w:r>
      <w:r w:rsidR="00B113B0" w:rsidRPr="004D3EB3">
        <w:rPr>
          <w:color w:val="auto"/>
          <w:sz w:val="20"/>
          <w:szCs w:val="20"/>
        </w:rPr>
        <w:t xml:space="preserve">appropriate </w:t>
      </w:r>
      <w:r w:rsidR="006C2117" w:rsidRPr="004D3EB3">
        <w:rPr>
          <w:color w:val="auto"/>
          <w:sz w:val="20"/>
          <w:szCs w:val="20"/>
        </w:rPr>
        <w:t>information</w:t>
      </w:r>
      <w:r w:rsidR="00D20F2B" w:rsidRPr="004D3EB3">
        <w:rPr>
          <w:color w:val="auto"/>
          <w:sz w:val="20"/>
          <w:szCs w:val="20"/>
        </w:rPr>
        <w:t>,</w:t>
      </w:r>
      <w:r w:rsidR="006C2117" w:rsidRPr="004D3EB3">
        <w:rPr>
          <w:color w:val="auto"/>
          <w:sz w:val="20"/>
          <w:szCs w:val="20"/>
        </w:rPr>
        <w:t xml:space="preserve"> the </w:t>
      </w:r>
      <w:r w:rsidRPr="004D3EB3">
        <w:rPr>
          <w:color w:val="auto"/>
          <w:sz w:val="20"/>
          <w:szCs w:val="20"/>
        </w:rPr>
        <w:t xml:space="preserve">questionnaire was designed to elicit basic organisational and environmental context data, including information on regulation and governance mechanisms, information on </w:t>
      </w:r>
      <w:r w:rsidR="008F12F8" w:rsidRPr="004D3EB3">
        <w:rPr>
          <w:color w:val="auto"/>
          <w:sz w:val="20"/>
          <w:szCs w:val="20"/>
        </w:rPr>
        <w:t>the values surrounding those</w:t>
      </w:r>
      <w:r w:rsidRPr="004D3EB3">
        <w:rPr>
          <w:color w:val="auto"/>
          <w:sz w:val="20"/>
          <w:szCs w:val="20"/>
        </w:rPr>
        <w:t xml:space="preserve"> data, and information on how this became acted out in the</w:t>
      </w:r>
      <w:r w:rsidR="004D7ECF" w:rsidRPr="004D3EB3">
        <w:rPr>
          <w:color w:val="auto"/>
          <w:sz w:val="20"/>
          <w:szCs w:val="20"/>
        </w:rPr>
        <w:t xml:space="preserve"> context of </w:t>
      </w:r>
      <w:r w:rsidR="008F12F8" w:rsidRPr="004D3EB3">
        <w:rPr>
          <w:color w:val="auto"/>
          <w:sz w:val="20"/>
          <w:szCs w:val="20"/>
        </w:rPr>
        <w:t>the</w:t>
      </w:r>
      <w:r w:rsidRPr="004D3EB3">
        <w:rPr>
          <w:color w:val="auto"/>
          <w:sz w:val="20"/>
          <w:szCs w:val="20"/>
        </w:rPr>
        <w:t xml:space="preserve"> firm. This </w:t>
      </w:r>
      <w:r w:rsidR="006C2117" w:rsidRPr="004D3EB3">
        <w:rPr>
          <w:color w:val="auto"/>
          <w:sz w:val="20"/>
          <w:szCs w:val="20"/>
        </w:rPr>
        <w:t>required</w:t>
      </w:r>
      <w:r w:rsidRPr="004D3EB3">
        <w:rPr>
          <w:color w:val="auto"/>
          <w:sz w:val="20"/>
          <w:szCs w:val="20"/>
        </w:rPr>
        <w:t xml:space="preserve"> fixed and unplanned prompts to facilitate discussions. Overall, the </w:t>
      </w:r>
      <w:r w:rsidR="006C2117" w:rsidRPr="004D3EB3">
        <w:rPr>
          <w:color w:val="auto"/>
          <w:sz w:val="20"/>
          <w:szCs w:val="20"/>
        </w:rPr>
        <w:t>studies were</w:t>
      </w:r>
      <w:r w:rsidRPr="004D3EB3">
        <w:rPr>
          <w:color w:val="auto"/>
          <w:sz w:val="20"/>
          <w:szCs w:val="20"/>
        </w:rPr>
        <w:t xml:space="preserve"> selective rather than exhaustive since </w:t>
      </w:r>
      <w:r w:rsidR="006C2117" w:rsidRPr="004D3EB3">
        <w:rPr>
          <w:color w:val="auto"/>
          <w:sz w:val="20"/>
          <w:szCs w:val="20"/>
        </w:rPr>
        <w:t>they</w:t>
      </w:r>
      <w:r w:rsidRPr="004D3EB3">
        <w:rPr>
          <w:color w:val="auto"/>
          <w:sz w:val="20"/>
          <w:szCs w:val="20"/>
        </w:rPr>
        <w:t xml:space="preserve"> sought to uncover behaviour to do with the environment (after Herzlich 1973). The research is accordingly qualitative in order to obtain this deeper level of analysis. This reduces the extent to which we are able to generalise, although this can be </w:t>
      </w:r>
      <w:r w:rsidR="00C85276">
        <w:rPr>
          <w:color w:val="auto"/>
          <w:sz w:val="20"/>
          <w:szCs w:val="20"/>
        </w:rPr>
        <w:t>overcome</w:t>
      </w:r>
      <w:r w:rsidRPr="004D3EB3">
        <w:rPr>
          <w:color w:val="auto"/>
          <w:sz w:val="20"/>
          <w:szCs w:val="20"/>
        </w:rPr>
        <w:t xml:space="preserve"> </w:t>
      </w:r>
      <w:r w:rsidR="00C85276">
        <w:rPr>
          <w:color w:val="auto"/>
          <w:sz w:val="20"/>
          <w:szCs w:val="20"/>
        </w:rPr>
        <w:t xml:space="preserve">partly </w:t>
      </w:r>
      <w:r w:rsidRPr="004D3EB3">
        <w:rPr>
          <w:color w:val="auto"/>
          <w:sz w:val="20"/>
          <w:szCs w:val="20"/>
        </w:rPr>
        <w:t>by comparing the data and the analysis to other studies and the literature more widely.</w:t>
      </w:r>
    </w:p>
    <w:p w:rsidR="00777D82" w:rsidRPr="004D3EB3" w:rsidRDefault="00777D82" w:rsidP="00777D82">
      <w:pPr>
        <w:rPr>
          <w:color w:val="auto"/>
          <w:sz w:val="20"/>
          <w:szCs w:val="20"/>
        </w:rPr>
      </w:pPr>
    </w:p>
    <w:p w:rsidR="00777D82" w:rsidRPr="004D3EB3" w:rsidRDefault="00777D82" w:rsidP="00777D82">
      <w:pPr>
        <w:rPr>
          <w:color w:val="auto"/>
          <w:sz w:val="20"/>
          <w:szCs w:val="20"/>
        </w:rPr>
      </w:pPr>
      <w:r w:rsidRPr="004D3EB3">
        <w:rPr>
          <w:color w:val="auto"/>
          <w:sz w:val="20"/>
          <w:szCs w:val="20"/>
        </w:rPr>
        <w:t>Interviewing firms over a lengthy period</w:t>
      </w:r>
      <w:r w:rsidR="008F12F8" w:rsidRPr="004D3EB3">
        <w:rPr>
          <w:color w:val="auto"/>
          <w:sz w:val="20"/>
          <w:szCs w:val="20"/>
        </w:rPr>
        <w:t xml:space="preserve"> may raise problems</w:t>
      </w:r>
      <w:r w:rsidR="00D20F2B" w:rsidRPr="004D3EB3">
        <w:rPr>
          <w:color w:val="auto"/>
          <w:sz w:val="20"/>
          <w:szCs w:val="20"/>
        </w:rPr>
        <w:t xml:space="preserve">, </w:t>
      </w:r>
      <w:r w:rsidR="00BC7C94">
        <w:rPr>
          <w:color w:val="auto"/>
          <w:sz w:val="20"/>
          <w:szCs w:val="20"/>
        </w:rPr>
        <w:t xml:space="preserve">such as one of </w:t>
      </w:r>
      <w:r w:rsidR="008F12F8" w:rsidRPr="004D3EB3">
        <w:rPr>
          <w:color w:val="auto"/>
          <w:sz w:val="20"/>
          <w:szCs w:val="20"/>
        </w:rPr>
        <w:t>consistency, but it</w:t>
      </w:r>
      <w:r w:rsidRPr="004D3EB3">
        <w:rPr>
          <w:color w:val="auto"/>
          <w:sz w:val="20"/>
          <w:szCs w:val="20"/>
        </w:rPr>
        <w:t xml:space="preserve"> has the advantage that</w:t>
      </w:r>
      <w:r w:rsidR="00950A0E">
        <w:rPr>
          <w:color w:val="auto"/>
          <w:sz w:val="20"/>
          <w:szCs w:val="20"/>
        </w:rPr>
        <w:t xml:space="preserve"> </w:t>
      </w:r>
      <w:r w:rsidRPr="004D3EB3">
        <w:rPr>
          <w:color w:val="auto"/>
          <w:sz w:val="20"/>
          <w:szCs w:val="20"/>
        </w:rPr>
        <w:t>practices</w:t>
      </w:r>
      <w:r w:rsidR="00F1138F">
        <w:rPr>
          <w:color w:val="auto"/>
          <w:sz w:val="20"/>
          <w:szCs w:val="20"/>
        </w:rPr>
        <w:t xml:space="preserve"> and views</w:t>
      </w:r>
      <w:r w:rsidRPr="004D3EB3">
        <w:rPr>
          <w:color w:val="auto"/>
          <w:sz w:val="20"/>
          <w:szCs w:val="20"/>
        </w:rPr>
        <w:t xml:space="preserve"> </w:t>
      </w:r>
      <w:r w:rsidR="00BC7C94">
        <w:rPr>
          <w:color w:val="auto"/>
          <w:sz w:val="20"/>
          <w:szCs w:val="20"/>
        </w:rPr>
        <w:t>can</w:t>
      </w:r>
      <w:r w:rsidRPr="004D3EB3">
        <w:rPr>
          <w:color w:val="auto"/>
          <w:sz w:val="20"/>
          <w:szCs w:val="20"/>
        </w:rPr>
        <w:t xml:space="preserve"> be gauged against a shifting regulatory context. This helped reduce bias in that responses were not overly influenced by a particular and time-specific concern. Having a bounded sample, and one where the businesses are similar to the extent that they are manufacturing firms, was also useful in that it enabled the researchers to provide for a more accurate assessment of nuanced differences across those firms. The ‘sameness’ in the sample also provided for an </w:t>
      </w:r>
      <w:r w:rsidRPr="004D3EB3">
        <w:rPr>
          <w:color w:val="auto"/>
          <w:sz w:val="20"/>
          <w:szCs w:val="20"/>
        </w:rPr>
        <w:lastRenderedPageBreak/>
        <w:t xml:space="preserve">assessment of the extent to which such homogeneity translated itself into practice. We could assess their level of similarity, and if there was similarity, how that shared meaning came about. </w:t>
      </w:r>
    </w:p>
    <w:p w:rsidR="00777D82" w:rsidRPr="004D3EB3" w:rsidRDefault="00777D82" w:rsidP="00777D82">
      <w:pPr>
        <w:rPr>
          <w:color w:val="auto"/>
          <w:sz w:val="20"/>
          <w:szCs w:val="20"/>
        </w:rPr>
      </w:pPr>
    </w:p>
    <w:p w:rsidR="00777D82" w:rsidRPr="004D3EB3" w:rsidRDefault="00777D82" w:rsidP="00777D82">
      <w:pPr>
        <w:rPr>
          <w:color w:val="auto"/>
          <w:sz w:val="20"/>
          <w:szCs w:val="20"/>
        </w:rPr>
      </w:pPr>
      <w:r w:rsidRPr="004D3EB3">
        <w:rPr>
          <w:color w:val="auto"/>
          <w:sz w:val="20"/>
          <w:szCs w:val="20"/>
        </w:rPr>
        <w:t xml:space="preserve">The process of choosing the firms was representative to the extent that they were randomly selected from local business directories and checked to see if they satisfied the inclusion criteria.  Many firms were contacted, initially by telephone to verify that the firm was involved in manufacturing and that </w:t>
      </w:r>
      <w:r w:rsidR="004D7ECF" w:rsidRPr="004D3EB3">
        <w:rPr>
          <w:color w:val="auto"/>
          <w:sz w:val="20"/>
          <w:szCs w:val="20"/>
        </w:rPr>
        <w:t xml:space="preserve">it was </w:t>
      </w:r>
      <w:r w:rsidRPr="004D3EB3">
        <w:rPr>
          <w:color w:val="auto"/>
          <w:sz w:val="20"/>
          <w:szCs w:val="20"/>
        </w:rPr>
        <w:t xml:space="preserve">indeed an SME. Contact details of relevant senior personnel were also sought and a follow-up letter was sent to explain the aims of the study and </w:t>
      </w:r>
      <w:r w:rsidR="004D7ECF" w:rsidRPr="004D3EB3">
        <w:rPr>
          <w:color w:val="auto"/>
          <w:sz w:val="20"/>
          <w:szCs w:val="20"/>
        </w:rPr>
        <w:t>request</w:t>
      </w:r>
      <w:r w:rsidRPr="004D3EB3">
        <w:rPr>
          <w:color w:val="auto"/>
          <w:sz w:val="20"/>
          <w:szCs w:val="20"/>
        </w:rPr>
        <w:t xml:space="preserve"> participation. It was pointed out that participation would involve an onsite interview and that information would be anonymised. To increase participation</w:t>
      </w:r>
      <w:r w:rsidR="004D7ECF" w:rsidRPr="004D3EB3">
        <w:rPr>
          <w:color w:val="auto"/>
          <w:sz w:val="20"/>
          <w:szCs w:val="20"/>
        </w:rPr>
        <w:t>,</w:t>
      </w:r>
      <w:r w:rsidRPr="004D3EB3">
        <w:rPr>
          <w:color w:val="auto"/>
          <w:sz w:val="20"/>
          <w:szCs w:val="20"/>
        </w:rPr>
        <w:t xml:space="preserve"> the targeted individual was then contacted by phone to see if they had received the invitation, and by using the opportunity to explain the purpose of the study, to reassure them that it involve no more than one interview.  This led to 110 firms agreeing to be inter</w:t>
      </w:r>
      <w:r w:rsidR="00950A0E">
        <w:rPr>
          <w:color w:val="auto"/>
          <w:sz w:val="20"/>
          <w:szCs w:val="20"/>
        </w:rPr>
        <w:t xml:space="preserve">viewed (27 medium, 54 small, </w:t>
      </w:r>
      <w:proofErr w:type="gramStart"/>
      <w:r w:rsidR="00950A0E">
        <w:rPr>
          <w:color w:val="auto"/>
          <w:sz w:val="20"/>
          <w:szCs w:val="20"/>
        </w:rPr>
        <w:t xml:space="preserve">29 </w:t>
      </w:r>
      <w:r w:rsidRPr="004D3EB3">
        <w:rPr>
          <w:color w:val="auto"/>
          <w:sz w:val="20"/>
          <w:szCs w:val="20"/>
        </w:rPr>
        <w:t>micro</w:t>
      </w:r>
      <w:proofErr w:type="gramEnd"/>
      <w:r w:rsidRPr="004D3EB3">
        <w:rPr>
          <w:color w:val="auto"/>
          <w:sz w:val="20"/>
          <w:szCs w:val="20"/>
        </w:rPr>
        <w:t xml:space="preserve">). The interviews were recorded and transcribed and provided to the participants to ensure they accurately reflected what was said. As indicated earlier, some bias was reduced by concentrating on actual practices and the background to those practices. To reduce bias in the analysis process, the data were discussed collectively by the researchers and with other researchers to ensure that different perspectives were considered. The actual process of analysis involved reducing the text on the basis of a thematic approach. </w:t>
      </w:r>
    </w:p>
    <w:p w:rsidR="00777D82" w:rsidRPr="004D3EB3" w:rsidRDefault="00777D82" w:rsidP="00777D82">
      <w:pPr>
        <w:rPr>
          <w:color w:val="auto"/>
          <w:sz w:val="20"/>
          <w:szCs w:val="20"/>
        </w:rPr>
      </w:pPr>
    </w:p>
    <w:p w:rsidR="00777D82" w:rsidRPr="004D3EB3" w:rsidRDefault="00777D82" w:rsidP="00777D82">
      <w:pPr>
        <w:rPr>
          <w:color w:val="auto"/>
          <w:sz w:val="20"/>
          <w:szCs w:val="20"/>
        </w:rPr>
      </w:pPr>
      <w:r w:rsidRPr="004D3EB3">
        <w:rPr>
          <w:color w:val="auto"/>
          <w:sz w:val="20"/>
          <w:szCs w:val="20"/>
        </w:rPr>
        <w:t xml:space="preserve">Following the transcribing process, the data were analysed inductively to discover common </w:t>
      </w:r>
      <w:r w:rsidR="00D20F2B" w:rsidRPr="004D3EB3">
        <w:rPr>
          <w:color w:val="auto"/>
          <w:sz w:val="20"/>
          <w:szCs w:val="20"/>
        </w:rPr>
        <w:t>issues and themes</w:t>
      </w:r>
      <w:r w:rsidRPr="004D3EB3">
        <w:rPr>
          <w:color w:val="auto"/>
          <w:sz w:val="20"/>
          <w:szCs w:val="20"/>
        </w:rPr>
        <w:t>. Some initial groupings centred on regulatory forms, and groups were then divided according to distinctions determined by the data. This produced some initial broad themes which then started an analysis process that was ‘data-driven’, producing thematic categories based on differences and similarities within the dataset. A benefit of having the first ‘tier’ of analysis intentionally broad and allowing sub-themes to emerge (</w:t>
      </w:r>
      <w:proofErr w:type="spellStart"/>
      <w:r w:rsidRPr="004D3EB3">
        <w:rPr>
          <w:color w:val="auto"/>
          <w:sz w:val="20"/>
          <w:szCs w:val="20"/>
        </w:rPr>
        <w:t>eg</w:t>
      </w:r>
      <w:proofErr w:type="spellEnd"/>
      <w:r w:rsidRPr="004D3EB3">
        <w:rPr>
          <w:color w:val="auto"/>
          <w:sz w:val="20"/>
          <w:szCs w:val="20"/>
        </w:rPr>
        <w:t>, stakeholder-related issues), was it reduced the influence of presuppositions. By breaking down the dataset into smaller units of common parts, the data became less value laden.  This reduced the bias when those common parts were construed to constitute a distinctive category.  Additionally, the process of reconstruction, because the smaller data units were less value laden, enabled us to think more abstractly, which facilitated further re-categorisation to support theory construction.</w:t>
      </w:r>
    </w:p>
    <w:p w:rsidR="00777D82" w:rsidRPr="004D3EB3" w:rsidRDefault="00777D82" w:rsidP="00777D82">
      <w:pPr>
        <w:rPr>
          <w:color w:val="auto"/>
          <w:sz w:val="20"/>
          <w:szCs w:val="20"/>
        </w:rPr>
      </w:pPr>
    </w:p>
    <w:p w:rsidR="00A31926" w:rsidRPr="004D3EB3" w:rsidRDefault="00A31926" w:rsidP="00A31926">
      <w:pPr>
        <w:rPr>
          <w:color w:val="auto"/>
          <w:sz w:val="20"/>
          <w:szCs w:val="20"/>
        </w:rPr>
      </w:pPr>
    </w:p>
    <w:p w:rsidR="00A139BA" w:rsidRPr="004D3EB3" w:rsidRDefault="00A139BA" w:rsidP="00A31926">
      <w:pPr>
        <w:jc w:val="center"/>
        <w:rPr>
          <w:color w:val="auto"/>
          <w:sz w:val="20"/>
          <w:szCs w:val="20"/>
        </w:rPr>
      </w:pPr>
      <w:r w:rsidRPr="004D3EB3">
        <w:rPr>
          <w:color w:val="auto"/>
          <w:sz w:val="20"/>
          <w:szCs w:val="20"/>
        </w:rPr>
        <w:t>FINDINGS</w:t>
      </w:r>
    </w:p>
    <w:p w:rsidR="00A31926" w:rsidRPr="004D3EB3" w:rsidRDefault="00A31926" w:rsidP="00A31926">
      <w:pPr>
        <w:jc w:val="center"/>
        <w:rPr>
          <w:color w:val="auto"/>
          <w:sz w:val="20"/>
          <w:szCs w:val="20"/>
        </w:rPr>
      </w:pPr>
    </w:p>
    <w:p w:rsidR="00A139BA" w:rsidRPr="004D3EB3" w:rsidRDefault="00A139BA" w:rsidP="00A31926">
      <w:pPr>
        <w:rPr>
          <w:color w:val="auto"/>
          <w:sz w:val="20"/>
          <w:szCs w:val="20"/>
        </w:rPr>
      </w:pPr>
      <w:r w:rsidRPr="004D3EB3">
        <w:rPr>
          <w:color w:val="auto"/>
          <w:sz w:val="20"/>
          <w:szCs w:val="20"/>
        </w:rPr>
        <w:t>For the purposes of presenting the results, the firms have been coded (medium firms are ‘med-1’ to ‘med-27’ etc).</w:t>
      </w:r>
      <w:r w:rsidR="00463A39" w:rsidRPr="004D3EB3">
        <w:rPr>
          <w:color w:val="auto"/>
          <w:sz w:val="20"/>
          <w:szCs w:val="20"/>
        </w:rPr>
        <w:t xml:space="preserve"> The findings focus on a </w:t>
      </w:r>
      <w:r w:rsidRPr="004D3EB3">
        <w:rPr>
          <w:color w:val="auto"/>
          <w:sz w:val="20"/>
          <w:szCs w:val="20"/>
        </w:rPr>
        <w:t>confined number of‘typical’ issues, owing to data’s scope.</w:t>
      </w:r>
      <w:r w:rsidR="00950A0E">
        <w:rPr>
          <w:color w:val="auto"/>
          <w:sz w:val="20"/>
          <w:szCs w:val="20"/>
        </w:rPr>
        <w:t xml:space="preserve">  </w:t>
      </w:r>
      <w:r w:rsidRPr="004D3EB3">
        <w:rPr>
          <w:color w:val="auto"/>
          <w:sz w:val="20"/>
          <w:szCs w:val="20"/>
        </w:rPr>
        <w:t xml:space="preserve">For context, it is useful to look at the broad compliance characteristics of firms before looking at issues </w:t>
      </w:r>
      <w:r w:rsidR="003931ED" w:rsidRPr="004D3EB3">
        <w:rPr>
          <w:color w:val="auto"/>
          <w:sz w:val="20"/>
          <w:szCs w:val="20"/>
        </w:rPr>
        <w:t>around</w:t>
      </w:r>
      <w:r w:rsidRPr="004D3EB3">
        <w:rPr>
          <w:color w:val="auto"/>
          <w:sz w:val="20"/>
          <w:szCs w:val="20"/>
        </w:rPr>
        <w:t xml:space="preserve"> the social licence.</w:t>
      </w:r>
    </w:p>
    <w:p w:rsidR="00A139BA" w:rsidRPr="004D3EB3" w:rsidRDefault="00A139BA" w:rsidP="005D5F6F">
      <w:pPr>
        <w:rPr>
          <w:color w:val="auto"/>
          <w:sz w:val="20"/>
          <w:szCs w:val="20"/>
        </w:rPr>
      </w:pPr>
    </w:p>
    <w:p w:rsidR="00A139BA" w:rsidRPr="004D3EB3" w:rsidRDefault="00D42045" w:rsidP="00A31926">
      <w:pPr>
        <w:rPr>
          <w:color w:val="auto"/>
          <w:sz w:val="20"/>
          <w:szCs w:val="20"/>
        </w:rPr>
      </w:pPr>
      <w:r w:rsidRPr="004D3EB3">
        <w:rPr>
          <w:color w:val="auto"/>
          <w:sz w:val="20"/>
          <w:szCs w:val="20"/>
        </w:rPr>
        <w:t xml:space="preserve">A. </w:t>
      </w:r>
      <w:r w:rsidR="00A139BA" w:rsidRPr="004D3EB3">
        <w:rPr>
          <w:color w:val="auto"/>
          <w:sz w:val="20"/>
          <w:szCs w:val="20"/>
        </w:rPr>
        <w:t>COMPLIANCE STYLES</w:t>
      </w:r>
    </w:p>
    <w:p w:rsidR="00A139BA" w:rsidRPr="004D3EB3" w:rsidRDefault="008F12F8" w:rsidP="005D5F6F">
      <w:pPr>
        <w:rPr>
          <w:color w:val="auto"/>
          <w:sz w:val="20"/>
          <w:szCs w:val="20"/>
        </w:rPr>
      </w:pPr>
      <w:r w:rsidRPr="004D3EB3">
        <w:rPr>
          <w:color w:val="auto"/>
          <w:sz w:val="20"/>
          <w:szCs w:val="20"/>
        </w:rPr>
        <w:t xml:space="preserve">One of the most important things that the data reveal is that </w:t>
      </w:r>
      <w:r w:rsidR="00A139BA" w:rsidRPr="004D3EB3">
        <w:rPr>
          <w:color w:val="auto"/>
          <w:sz w:val="20"/>
          <w:szCs w:val="20"/>
        </w:rPr>
        <w:t xml:space="preserve">firms </w:t>
      </w:r>
      <w:r w:rsidR="00D42045" w:rsidRPr="004D3EB3">
        <w:rPr>
          <w:color w:val="auto"/>
          <w:sz w:val="20"/>
          <w:szCs w:val="20"/>
        </w:rPr>
        <w:t>approach</w:t>
      </w:r>
      <w:r w:rsidR="00A139BA" w:rsidRPr="004D3EB3">
        <w:rPr>
          <w:color w:val="auto"/>
          <w:sz w:val="20"/>
          <w:szCs w:val="20"/>
        </w:rPr>
        <w:t xml:space="preserve"> complianc</w:t>
      </w:r>
      <w:r w:rsidR="005F381F" w:rsidRPr="004D3EB3">
        <w:rPr>
          <w:color w:val="auto"/>
          <w:sz w:val="20"/>
          <w:szCs w:val="20"/>
        </w:rPr>
        <w:t>e</w:t>
      </w:r>
      <w:r w:rsidR="00A139BA" w:rsidRPr="004D3EB3">
        <w:rPr>
          <w:color w:val="auto"/>
          <w:sz w:val="20"/>
          <w:szCs w:val="20"/>
        </w:rPr>
        <w:t xml:space="preserve"> issues</w:t>
      </w:r>
      <w:r w:rsidR="00D42045" w:rsidRPr="004D3EB3">
        <w:rPr>
          <w:color w:val="auto"/>
          <w:sz w:val="20"/>
          <w:szCs w:val="20"/>
        </w:rPr>
        <w:t xml:space="preserve"> differently</w:t>
      </w:r>
      <w:r w:rsidR="0078052A" w:rsidRPr="004D3EB3">
        <w:rPr>
          <w:color w:val="auto"/>
          <w:sz w:val="20"/>
          <w:szCs w:val="20"/>
        </w:rPr>
        <w:t xml:space="preserve">. Table 1 </w:t>
      </w:r>
      <w:r w:rsidR="00A31926" w:rsidRPr="004D3EB3">
        <w:rPr>
          <w:color w:val="auto"/>
          <w:sz w:val="20"/>
          <w:szCs w:val="20"/>
        </w:rPr>
        <w:t>presents</w:t>
      </w:r>
      <w:r w:rsidR="0078052A" w:rsidRPr="004D3EB3">
        <w:rPr>
          <w:color w:val="auto"/>
          <w:sz w:val="20"/>
          <w:szCs w:val="20"/>
        </w:rPr>
        <w:t xml:space="preserve"> the different compliance profiles across the </w:t>
      </w:r>
      <w:r w:rsidR="00D20F2B" w:rsidRPr="004D3EB3">
        <w:rPr>
          <w:color w:val="auto"/>
          <w:sz w:val="20"/>
          <w:szCs w:val="20"/>
        </w:rPr>
        <w:t xml:space="preserve">different </w:t>
      </w:r>
      <w:r w:rsidR="0078052A" w:rsidRPr="004D3EB3">
        <w:rPr>
          <w:color w:val="auto"/>
          <w:sz w:val="20"/>
          <w:szCs w:val="20"/>
        </w:rPr>
        <w:t>firms in the sample.</w:t>
      </w:r>
      <w:r w:rsidR="00A139BA" w:rsidRPr="004D3EB3">
        <w:rPr>
          <w:color w:val="auto"/>
          <w:sz w:val="20"/>
          <w:szCs w:val="20"/>
        </w:rPr>
        <w:t xml:space="preserve"> The most prominent approach</w:t>
      </w:r>
      <w:r w:rsidR="005F381F" w:rsidRPr="004D3EB3">
        <w:rPr>
          <w:color w:val="auto"/>
          <w:sz w:val="20"/>
          <w:szCs w:val="20"/>
        </w:rPr>
        <w:t>es</w:t>
      </w:r>
      <w:r w:rsidR="00A139BA" w:rsidRPr="004D3EB3">
        <w:rPr>
          <w:color w:val="auto"/>
          <w:sz w:val="20"/>
          <w:szCs w:val="20"/>
        </w:rPr>
        <w:t xml:space="preserve"> can be classed as ‘na</w:t>
      </w:r>
      <w:r w:rsidR="005F381F" w:rsidRPr="004D3EB3">
        <w:rPr>
          <w:color w:val="auto"/>
          <w:sz w:val="20"/>
          <w:szCs w:val="20"/>
        </w:rPr>
        <w:t xml:space="preserve">tural compliance’ and, to a </w:t>
      </w:r>
      <w:r w:rsidR="00A139BA" w:rsidRPr="004D3EB3">
        <w:rPr>
          <w:color w:val="auto"/>
          <w:sz w:val="20"/>
          <w:szCs w:val="20"/>
        </w:rPr>
        <w:t>lesser extent, ‘strategic compliance’.</w:t>
      </w:r>
      <w:r w:rsidR="0077375E" w:rsidRPr="004D3EB3">
        <w:rPr>
          <w:color w:val="auto"/>
          <w:sz w:val="20"/>
          <w:szCs w:val="20"/>
        </w:rPr>
        <w:t xml:space="preserve"> Generally</w:t>
      </w:r>
      <w:r w:rsidR="00A139BA" w:rsidRPr="004D3EB3">
        <w:rPr>
          <w:color w:val="auto"/>
          <w:sz w:val="20"/>
          <w:szCs w:val="20"/>
        </w:rPr>
        <w:t>, a f</w:t>
      </w:r>
      <w:r w:rsidR="005F381F" w:rsidRPr="004D3EB3">
        <w:rPr>
          <w:color w:val="auto"/>
          <w:sz w:val="20"/>
          <w:szCs w:val="20"/>
        </w:rPr>
        <w:t>irm that had a natural compliance</w:t>
      </w:r>
      <w:r w:rsidR="00BC7C94">
        <w:rPr>
          <w:color w:val="auto"/>
          <w:sz w:val="20"/>
          <w:szCs w:val="20"/>
        </w:rPr>
        <w:t xml:space="preserve"> </w:t>
      </w:r>
      <w:r w:rsidR="0077375E" w:rsidRPr="004D3EB3">
        <w:rPr>
          <w:color w:val="auto"/>
          <w:sz w:val="20"/>
          <w:szCs w:val="20"/>
        </w:rPr>
        <w:t>profile</w:t>
      </w:r>
      <w:r w:rsidR="00A139BA" w:rsidRPr="004D3EB3">
        <w:rPr>
          <w:color w:val="auto"/>
          <w:sz w:val="20"/>
          <w:szCs w:val="20"/>
        </w:rPr>
        <w:t xml:space="preserve"> was one whose environmental activities were motivated by </w:t>
      </w:r>
      <w:r w:rsidR="005F381F" w:rsidRPr="004D3EB3">
        <w:rPr>
          <w:color w:val="auto"/>
          <w:sz w:val="20"/>
          <w:szCs w:val="20"/>
        </w:rPr>
        <w:t>traditional</w:t>
      </w:r>
      <w:r w:rsidRPr="004D3EB3">
        <w:rPr>
          <w:color w:val="auto"/>
          <w:sz w:val="20"/>
          <w:szCs w:val="20"/>
        </w:rPr>
        <w:t xml:space="preserve"> direct</w:t>
      </w:r>
      <w:r w:rsidR="00BC7C94">
        <w:rPr>
          <w:color w:val="auto"/>
          <w:sz w:val="20"/>
          <w:szCs w:val="20"/>
        </w:rPr>
        <w:t xml:space="preserve"> </w:t>
      </w:r>
      <w:r w:rsidR="00A139BA" w:rsidRPr="004D3EB3">
        <w:rPr>
          <w:color w:val="auto"/>
          <w:sz w:val="20"/>
          <w:szCs w:val="20"/>
        </w:rPr>
        <w:t>regulatory</w:t>
      </w:r>
      <w:r w:rsidR="0077375E" w:rsidRPr="004D3EB3">
        <w:rPr>
          <w:color w:val="auto"/>
          <w:sz w:val="20"/>
          <w:szCs w:val="20"/>
        </w:rPr>
        <w:t xml:space="preserve"> approaches</w:t>
      </w:r>
      <w:r w:rsidR="00A139BA" w:rsidRPr="004D3EB3">
        <w:rPr>
          <w:color w:val="auto"/>
          <w:sz w:val="20"/>
          <w:szCs w:val="20"/>
        </w:rPr>
        <w:t>.</w:t>
      </w:r>
      <w:r w:rsidR="00BC7C94">
        <w:rPr>
          <w:color w:val="auto"/>
          <w:sz w:val="20"/>
          <w:szCs w:val="20"/>
        </w:rPr>
        <w:t xml:space="preserve">  </w:t>
      </w:r>
      <w:r w:rsidR="0077375E" w:rsidRPr="004D3EB3">
        <w:rPr>
          <w:color w:val="auto"/>
          <w:sz w:val="20"/>
          <w:szCs w:val="20"/>
        </w:rPr>
        <w:t>Respondents from</w:t>
      </w:r>
      <w:r w:rsidR="00BC7C94">
        <w:rPr>
          <w:color w:val="auto"/>
          <w:sz w:val="20"/>
          <w:szCs w:val="20"/>
        </w:rPr>
        <w:t xml:space="preserve"> </w:t>
      </w:r>
      <w:r w:rsidR="00A139BA" w:rsidRPr="004D3EB3">
        <w:rPr>
          <w:color w:val="auto"/>
          <w:sz w:val="20"/>
          <w:szCs w:val="20"/>
        </w:rPr>
        <w:t>natural</w:t>
      </w:r>
      <w:r w:rsidRPr="004D3EB3">
        <w:rPr>
          <w:color w:val="auto"/>
          <w:sz w:val="20"/>
          <w:szCs w:val="20"/>
        </w:rPr>
        <w:t>ly compliant</w:t>
      </w:r>
      <w:r w:rsidR="00BC7C94">
        <w:rPr>
          <w:color w:val="auto"/>
          <w:sz w:val="20"/>
          <w:szCs w:val="20"/>
        </w:rPr>
        <w:t xml:space="preserve"> </w:t>
      </w:r>
      <w:r w:rsidR="0077375E" w:rsidRPr="004D3EB3">
        <w:rPr>
          <w:color w:val="auto"/>
          <w:sz w:val="20"/>
          <w:szCs w:val="20"/>
        </w:rPr>
        <w:t xml:space="preserve">firms </w:t>
      </w:r>
      <w:r w:rsidR="00E67513" w:rsidRPr="004D3EB3">
        <w:rPr>
          <w:color w:val="auto"/>
          <w:sz w:val="20"/>
          <w:szCs w:val="20"/>
        </w:rPr>
        <w:t xml:space="preserve">were </w:t>
      </w:r>
      <w:r w:rsidR="00A139BA" w:rsidRPr="004D3EB3">
        <w:rPr>
          <w:color w:val="auto"/>
          <w:sz w:val="20"/>
          <w:szCs w:val="20"/>
        </w:rPr>
        <w:t xml:space="preserve">in a position to provide examples of attempted compliance and </w:t>
      </w:r>
      <w:r w:rsidR="00E67513" w:rsidRPr="004D3EB3">
        <w:rPr>
          <w:color w:val="auto"/>
          <w:sz w:val="20"/>
          <w:szCs w:val="20"/>
        </w:rPr>
        <w:t xml:space="preserve">to </w:t>
      </w:r>
      <w:r w:rsidR="007C496F" w:rsidRPr="004D3EB3">
        <w:rPr>
          <w:color w:val="auto"/>
          <w:sz w:val="20"/>
          <w:szCs w:val="20"/>
        </w:rPr>
        <w:t>discuss issues (</w:t>
      </w:r>
      <w:proofErr w:type="spellStart"/>
      <w:r w:rsidR="007C496F" w:rsidRPr="004D3EB3">
        <w:rPr>
          <w:color w:val="auto"/>
          <w:sz w:val="20"/>
          <w:szCs w:val="20"/>
        </w:rPr>
        <w:t>eg</w:t>
      </w:r>
      <w:proofErr w:type="spellEnd"/>
      <w:r w:rsidR="00A139BA" w:rsidRPr="004D3EB3">
        <w:rPr>
          <w:color w:val="auto"/>
          <w:sz w:val="20"/>
          <w:szCs w:val="20"/>
        </w:rPr>
        <w:t>, costs</w:t>
      </w:r>
      <w:r w:rsidR="00C35835" w:rsidRPr="004D3EB3">
        <w:rPr>
          <w:color w:val="auto"/>
          <w:sz w:val="20"/>
          <w:szCs w:val="20"/>
        </w:rPr>
        <w:t>, practical difficulties</w:t>
      </w:r>
      <w:r w:rsidR="00A139BA" w:rsidRPr="004D3EB3">
        <w:rPr>
          <w:color w:val="auto"/>
          <w:sz w:val="20"/>
          <w:szCs w:val="20"/>
        </w:rPr>
        <w:t xml:space="preserve">) </w:t>
      </w:r>
      <w:r w:rsidR="005F381F" w:rsidRPr="004D3EB3">
        <w:rPr>
          <w:color w:val="auto"/>
          <w:sz w:val="20"/>
          <w:szCs w:val="20"/>
        </w:rPr>
        <w:t>around</w:t>
      </w:r>
      <w:r w:rsidR="00A139BA" w:rsidRPr="004D3EB3">
        <w:rPr>
          <w:color w:val="auto"/>
          <w:sz w:val="20"/>
          <w:szCs w:val="20"/>
        </w:rPr>
        <w:t xml:space="preserve"> this. </w:t>
      </w:r>
      <w:r w:rsidR="00D02296">
        <w:rPr>
          <w:color w:val="auto"/>
          <w:sz w:val="20"/>
          <w:szCs w:val="20"/>
        </w:rPr>
        <w:t xml:space="preserve"> Firms </w:t>
      </w:r>
      <w:r w:rsidR="0077375E" w:rsidRPr="004D3EB3">
        <w:rPr>
          <w:color w:val="auto"/>
          <w:sz w:val="20"/>
          <w:szCs w:val="20"/>
        </w:rPr>
        <w:t xml:space="preserve">classed as </w:t>
      </w:r>
      <w:r w:rsidR="00A139BA" w:rsidRPr="004D3EB3">
        <w:rPr>
          <w:color w:val="auto"/>
          <w:sz w:val="20"/>
          <w:szCs w:val="20"/>
        </w:rPr>
        <w:t>strategic</w:t>
      </w:r>
      <w:r w:rsidR="0077375E" w:rsidRPr="004D3EB3">
        <w:rPr>
          <w:color w:val="auto"/>
          <w:sz w:val="20"/>
          <w:szCs w:val="20"/>
        </w:rPr>
        <w:t xml:space="preserve"> compliers</w:t>
      </w:r>
      <w:r w:rsidR="00BC7C94">
        <w:rPr>
          <w:color w:val="auto"/>
          <w:sz w:val="20"/>
          <w:szCs w:val="20"/>
        </w:rPr>
        <w:t xml:space="preserve"> </w:t>
      </w:r>
      <w:r w:rsidR="0077375E" w:rsidRPr="004D3EB3">
        <w:rPr>
          <w:color w:val="auto"/>
          <w:sz w:val="20"/>
          <w:szCs w:val="20"/>
        </w:rPr>
        <w:t>would typically take</w:t>
      </w:r>
      <w:r w:rsidR="00A139BA" w:rsidRPr="004D3EB3">
        <w:rPr>
          <w:color w:val="auto"/>
          <w:sz w:val="20"/>
          <w:szCs w:val="20"/>
        </w:rPr>
        <w:t xml:space="preserve"> actions that were not necessarily enshrined in law, and might show greater </w:t>
      </w:r>
      <w:proofErr w:type="spellStart"/>
      <w:r w:rsidR="00A139BA" w:rsidRPr="004D3EB3">
        <w:rPr>
          <w:color w:val="auto"/>
          <w:sz w:val="20"/>
          <w:szCs w:val="20"/>
        </w:rPr>
        <w:t>proactiveness</w:t>
      </w:r>
      <w:proofErr w:type="spellEnd"/>
      <w:r w:rsidR="00A139BA" w:rsidRPr="004D3EB3">
        <w:rPr>
          <w:color w:val="auto"/>
          <w:sz w:val="20"/>
          <w:szCs w:val="20"/>
        </w:rPr>
        <w:t xml:space="preserve"> and awareness of environmental issues. </w:t>
      </w:r>
      <w:r w:rsidR="0077375E" w:rsidRPr="004D3EB3">
        <w:rPr>
          <w:color w:val="auto"/>
          <w:sz w:val="20"/>
          <w:szCs w:val="20"/>
        </w:rPr>
        <w:t>It is important to note, however, that</w:t>
      </w:r>
      <w:r w:rsidR="00A139BA" w:rsidRPr="004D3EB3">
        <w:rPr>
          <w:color w:val="auto"/>
          <w:sz w:val="20"/>
          <w:szCs w:val="20"/>
        </w:rPr>
        <w:t xml:space="preserve"> these categories are </w:t>
      </w:r>
      <w:r w:rsidR="0077375E" w:rsidRPr="004D3EB3">
        <w:rPr>
          <w:color w:val="auto"/>
          <w:sz w:val="20"/>
          <w:szCs w:val="20"/>
        </w:rPr>
        <w:t>broad or ‘</w:t>
      </w:r>
      <w:r w:rsidR="00A139BA" w:rsidRPr="004D3EB3">
        <w:rPr>
          <w:color w:val="auto"/>
          <w:sz w:val="20"/>
          <w:szCs w:val="20"/>
        </w:rPr>
        <w:t>ideal</w:t>
      </w:r>
      <w:r w:rsidR="0077375E" w:rsidRPr="004D3EB3">
        <w:rPr>
          <w:color w:val="auto"/>
          <w:sz w:val="20"/>
          <w:szCs w:val="20"/>
        </w:rPr>
        <w:t>’</w:t>
      </w:r>
      <w:r w:rsidR="00A139BA" w:rsidRPr="004D3EB3">
        <w:rPr>
          <w:color w:val="auto"/>
          <w:sz w:val="20"/>
          <w:szCs w:val="20"/>
        </w:rPr>
        <w:t xml:space="preserve"> types</w:t>
      </w:r>
      <w:r w:rsidR="00C35835" w:rsidRPr="004D3EB3">
        <w:rPr>
          <w:color w:val="auto"/>
          <w:sz w:val="20"/>
          <w:szCs w:val="20"/>
        </w:rPr>
        <w:t xml:space="preserve"> and so they do </w:t>
      </w:r>
      <w:r w:rsidR="0077375E" w:rsidRPr="004D3EB3">
        <w:rPr>
          <w:color w:val="auto"/>
          <w:sz w:val="20"/>
          <w:szCs w:val="20"/>
        </w:rPr>
        <w:t xml:space="preserve">not necessarily ‘sum up’ the firm. </w:t>
      </w:r>
      <w:r w:rsidR="00C35835" w:rsidRPr="004D3EB3">
        <w:rPr>
          <w:color w:val="auto"/>
          <w:sz w:val="20"/>
          <w:szCs w:val="20"/>
        </w:rPr>
        <w:t>Rather, t</w:t>
      </w:r>
      <w:r w:rsidR="0077375E" w:rsidRPr="004D3EB3">
        <w:rPr>
          <w:color w:val="auto"/>
          <w:sz w:val="20"/>
          <w:szCs w:val="20"/>
        </w:rPr>
        <w:t>hey</w:t>
      </w:r>
      <w:r w:rsidR="00A139BA" w:rsidRPr="004D3EB3">
        <w:rPr>
          <w:color w:val="auto"/>
          <w:sz w:val="20"/>
          <w:szCs w:val="20"/>
        </w:rPr>
        <w:t xml:space="preserve"> capture </w:t>
      </w:r>
      <w:r w:rsidR="00C35835" w:rsidRPr="004D3EB3">
        <w:rPr>
          <w:color w:val="auto"/>
          <w:sz w:val="20"/>
          <w:szCs w:val="20"/>
        </w:rPr>
        <w:t>some pronounced characteristics</w:t>
      </w:r>
      <w:r w:rsidR="00A139BA" w:rsidRPr="004D3EB3">
        <w:rPr>
          <w:color w:val="auto"/>
          <w:sz w:val="20"/>
          <w:szCs w:val="20"/>
        </w:rPr>
        <w:t>.</w:t>
      </w:r>
    </w:p>
    <w:p w:rsidR="00A139BA" w:rsidRPr="004D3EB3" w:rsidRDefault="00A139BA" w:rsidP="005D5F6F">
      <w:pPr>
        <w:rPr>
          <w:color w:val="auto"/>
          <w:sz w:val="20"/>
          <w:szCs w:val="20"/>
        </w:rPr>
      </w:pPr>
    </w:p>
    <w:p w:rsidR="0078052A" w:rsidRDefault="0078052A" w:rsidP="005D5F6F">
      <w:pPr>
        <w:rPr>
          <w:color w:val="auto"/>
          <w:sz w:val="20"/>
          <w:szCs w:val="20"/>
          <w:u w:val="single"/>
        </w:rPr>
      </w:pPr>
      <w:r w:rsidRPr="004D3EB3">
        <w:rPr>
          <w:color w:val="auto"/>
          <w:sz w:val="20"/>
          <w:szCs w:val="20"/>
          <w:u w:val="single"/>
        </w:rPr>
        <w:t>Table 1: Compliance Profiles</w:t>
      </w:r>
    </w:p>
    <w:p w:rsidR="00BC7C94" w:rsidRPr="004D3EB3" w:rsidRDefault="00BC7C94" w:rsidP="005D5F6F">
      <w:pPr>
        <w:rPr>
          <w:color w:val="auto"/>
          <w:sz w:val="20"/>
          <w:szCs w:val="20"/>
          <w:u w:val="single"/>
        </w:rPr>
      </w:pPr>
    </w:p>
    <w:tbl>
      <w:tblPr>
        <w:tblW w:w="0" w:type="auto"/>
        <w:tblInd w:w="98" w:type="dxa"/>
        <w:tblLayout w:type="fixed"/>
        <w:tblCellMar>
          <w:left w:w="10" w:type="dxa"/>
          <w:right w:w="10" w:type="dxa"/>
        </w:tblCellMar>
        <w:tblLook w:val="0000"/>
      </w:tblPr>
      <w:tblGrid>
        <w:gridCol w:w="2420"/>
        <w:gridCol w:w="1240"/>
        <w:gridCol w:w="1240"/>
        <w:gridCol w:w="1240"/>
        <w:gridCol w:w="1241"/>
      </w:tblGrid>
      <w:tr w:rsidR="004D3EB3" w:rsidRPr="004D3EB3" w:rsidTr="000A320E">
        <w:trPr>
          <w:trHeight w:val="1"/>
        </w:trPr>
        <w:tc>
          <w:tcPr>
            <w:tcW w:w="2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All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Medium</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Small</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Micro</w:t>
            </w:r>
          </w:p>
        </w:tc>
      </w:tr>
      <w:tr w:rsidR="004D3EB3" w:rsidRPr="004D3EB3" w:rsidTr="000A320E">
        <w:trPr>
          <w:trHeight w:val="1"/>
        </w:trPr>
        <w:tc>
          <w:tcPr>
            <w:tcW w:w="2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lastRenderedPageBreak/>
              <w:t>Deliberate noncompliance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1</w:t>
            </w:r>
          </w:p>
        </w:tc>
      </w:tr>
      <w:tr w:rsidR="004D3EB3" w:rsidRPr="004D3EB3" w:rsidTr="000A320E">
        <w:trPr>
          <w:trHeight w:val="1"/>
        </w:trPr>
        <w:tc>
          <w:tcPr>
            <w:tcW w:w="2420" w:type="dxa"/>
            <w:tcBorders>
              <w:top w:val="single" w:sz="4" w:space="0" w:color="000000"/>
              <w:left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Natural compliance</w:t>
            </w:r>
          </w:p>
        </w:tc>
        <w:tc>
          <w:tcPr>
            <w:tcW w:w="1240" w:type="dxa"/>
            <w:tcBorders>
              <w:top w:val="single" w:sz="4" w:space="0" w:color="000000"/>
              <w:left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79</w:t>
            </w:r>
          </w:p>
        </w:tc>
        <w:tc>
          <w:tcPr>
            <w:tcW w:w="1240" w:type="dxa"/>
            <w:tcBorders>
              <w:top w:val="single" w:sz="4" w:space="0" w:color="000000"/>
              <w:left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17</w:t>
            </w:r>
          </w:p>
        </w:tc>
        <w:tc>
          <w:tcPr>
            <w:tcW w:w="1240" w:type="dxa"/>
            <w:tcBorders>
              <w:top w:val="single" w:sz="4" w:space="0" w:color="000000"/>
              <w:left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40</w:t>
            </w:r>
          </w:p>
        </w:tc>
        <w:tc>
          <w:tcPr>
            <w:tcW w:w="1241" w:type="dxa"/>
            <w:tcBorders>
              <w:top w:val="single" w:sz="4" w:space="0" w:color="000000"/>
              <w:left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22</w:t>
            </w:r>
          </w:p>
        </w:tc>
      </w:tr>
      <w:tr w:rsidR="004D3EB3" w:rsidRPr="004D3EB3" w:rsidTr="000A320E">
        <w:trPr>
          <w:trHeight w:val="1"/>
        </w:trPr>
        <w:tc>
          <w:tcPr>
            <w:tcW w:w="2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Strategic compliance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10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7</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2</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1</w:t>
            </w:r>
          </w:p>
        </w:tc>
      </w:tr>
      <w:tr w:rsidR="0078052A" w:rsidRPr="004D3EB3" w:rsidTr="000A320E">
        <w:trPr>
          <w:trHeight w:val="80"/>
        </w:trPr>
        <w:tc>
          <w:tcPr>
            <w:tcW w:w="2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No data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20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12</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052A" w:rsidRPr="004D3EB3" w:rsidRDefault="0078052A" w:rsidP="005D5F6F">
            <w:pPr>
              <w:rPr>
                <w:color w:val="auto"/>
                <w:sz w:val="20"/>
                <w:szCs w:val="20"/>
              </w:rPr>
            </w:pPr>
            <w:r w:rsidRPr="004D3EB3">
              <w:rPr>
                <w:color w:val="auto"/>
                <w:sz w:val="20"/>
                <w:szCs w:val="20"/>
              </w:rPr>
              <w:t>5</w:t>
            </w:r>
          </w:p>
        </w:tc>
      </w:tr>
    </w:tbl>
    <w:p w:rsidR="0078052A" w:rsidRPr="004D3EB3" w:rsidRDefault="0078052A" w:rsidP="005D5F6F">
      <w:pPr>
        <w:rPr>
          <w:color w:val="auto"/>
          <w:sz w:val="20"/>
          <w:szCs w:val="20"/>
        </w:rPr>
      </w:pPr>
    </w:p>
    <w:p w:rsidR="00A139BA" w:rsidRPr="004D3EB3" w:rsidRDefault="00A139BA" w:rsidP="005D5F6F">
      <w:pPr>
        <w:rPr>
          <w:color w:val="auto"/>
          <w:sz w:val="20"/>
          <w:szCs w:val="20"/>
        </w:rPr>
      </w:pPr>
      <w:r w:rsidRPr="004D3EB3">
        <w:rPr>
          <w:color w:val="auto"/>
          <w:sz w:val="20"/>
          <w:szCs w:val="20"/>
        </w:rPr>
        <w:t>The majority of SM</w:t>
      </w:r>
      <w:r w:rsidR="005F381F" w:rsidRPr="004D3EB3">
        <w:rPr>
          <w:color w:val="auto"/>
          <w:sz w:val="20"/>
          <w:szCs w:val="20"/>
        </w:rPr>
        <w:t>Es were natural compliers. The</w:t>
      </w:r>
      <w:r w:rsidRPr="004D3EB3">
        <w:rPr>
          <w:color w:val="auto"/>
          <w:sz w:val="20"/>
          <w:szCs w:val="20"/>
        </w:rPr>
        <w:t xml:space="preserve"> data show that 79 firms had </w:t>
      </w:r>
      <w:r w:rsidR="005F381F" w:rsidRPr="004D3EB3">
        <w:rPr>
          <w:color w:val="auto"/>
          <w:sz w:val="20"/>
          <w:szCs w:val="20"/>
        </w:rPr>
        <w:t xml:space="preserve">this broad </w:t>
      </w:r>
      <w:r w:rsidRPr="004D3EB3">
        <w:rPr>
          <w:color w:val="auto"/>
          <w:sz w:val="20"/>
          <w:szCs w:val="20"/>
        </w:rPr>
        <w:t>profile.  Compliance being their primary incentive, these firms generally aimed to do neither less nor more than the law required: “if there were environmental regulations then first and foremost we’d have to comply with them.” [</w:t>
      </w:r>
      <w:proofErr w:type="gramStart"/>
      <w:r w:rsidRPr="004D3EB3">
        <w:rPr>
          <w:color w:val="auto"/>
          <w:sz w:val="20"/>
          <w:szCs w:val="20"/>
        </w:rPr>
        <w:t>med-13</w:t>
      </w:r>
      <w:proofErr w:type="gramEnd"/>
      <w:r w:rsidRPr="004D3EB3">
        <w:rPr>
          <w:color w:val="auto"/>
          <w:sz w:val="20"/>
          <w:szCs w:val="20"/>
        </w:rPr>
        <w:t xml:space="preserve">]. Respondents </w:t>
      </w:r>
      <w:r w:rsidR="005F381F" w:rsidRPr="004D3EB3">
        <w:rPr>
          <w:color w:val="auto"/>
          <w:sz w:val="20"/>
          <w:szCs w:val="20"/>
        </w:rPr>
        <w:t>offered</w:t>
      </w:r>
      <w:r w:rsidRPr="004D3EB3">
        <w:rPr>
          <w:color w:val="auto"/>
          <w:sz w:val="20"/>
          <w:szCs w:val="20"/>
        </w:rPr>
        <w:t xml:space="preserve"> different reasons to explain this. Some respondents sought compliance </w:t>
      </w:r>
      <w:r w:rsidR="005F381F" w:rsidRPr="004D3EB3">
        <w:rPr>
          <w:color w:val="auto"/>
          <w:sz w:val="20"/>
          <w:szCs w:val="20"/>
        </w:rPr>
        <w:t>as</w:t>
      </w:r>
      <w:r w:rsidRPr="004D3EB3">
        <w:rPr>
          <w:color w:val="auto"/>
          <w:sz w:val="20"/>
          <w:szCs w:val="20"/>
        </w:rPr>
        <w:t xml:space="preserve"> they felt it was the right </w:t>
      </w:r>
      <w:r w:rsidR="00853E3F" w:rsidRPr="004D3EB3">
        <w:rPr>
          <w:color w:val="auto"/>
          <w:sz w:val="20"/>
          <w:szCs w:val="20"/>
        </w:rPr>
        <w:t>approach</w:t>
      </w:r>
      <w:r w:rsidRPr="004D3EB3">
        <w:rPr>
          <w:color w:val="auto"/>
          <w:sz w:val="20"/>
          <w:szCs w:val="20"/>
        </w:rPr>
        <w:t xml:space="preserve">: “the management….do care about the environment, and they’re applying their sort of ideology into the company by trying to get everything right within the law” [med-25]. Others expressed stronger environmental values, but indicated these were somewhat </w:t>
      </w:r>
      <w:r w:rsidR="005F381F" w:rsidRPr="004D3EB3">
        <w:rPr>
          <w:color w:val="auto"/>
          <w:sz w:val="20"/>
          <w:szCs w:val="20"/>
        </w:rPr>
        <w:t>overshadowed by commercial</w:t>
      </w:r>
      <w:r w:rsidRPr="004D3EB3">
        <w:rPr>
          <w:color w:val="auto"/>
          <w:sz w:val="20"/>
          <w:szCs w:val="20"/>
        </w:rPr>
        <w:t xml:space="preserve"> pressures: “I personally did have quite a strong environmentally-friendly ethos, but survival has kind of taken over” [sm-54].</w:t>
      </w:r>
      <w:r w:rsidR="00950A0E">
        <w:rPr>
          <w:color w:val="auto"/>
          <w:sz w:val="20"/>
          <w:szCs w:val="20"/>
        </w:rPr>
        <w:t xml:space="preserve">  </w:t>
      </w:r>
      <w:r w:rsidRPr="004D3EB3">
        <w:rPr>
          <w:color w:val="auto"/>
          <w:sz w:val="20"/>
          <w:szCs w:val="20"/>
        </w:rPr>
        <w:t xml:space="preserve">As this indicates, </w:t>
      </w:r>
      <w:r w:rsidR="005F381F" w:rsidRPr="004D3EB3">
        <w:rPr>
          <w:color w:val="auto"/>
          <w:sz w:val="20"/>
          <w:szCs w:val="20"/>
        </w:rPr>
        <w:t xml:space="preserve">it should be noted </w:t>
      </w:r>
      <w:r w:rsidRPr="004D3EB3">
        <w:rPr>
          <w:color w:val="auto"/>
          <w:sz w:val="20"/>
          <w:szCs w:val="20"/>
        </w:rPr>
        <w:t xml:space="preserve">that natural compliance </w:t>
      </w:r>
      <w:r w:rsidR="00C35835" w:rsidRPr="004D3EB3">
        <w:rPr>
          <w:color w:val="auto"/>
          <w:sz w:val="20"/>
          <w:szCs w:val="20"/>
        </w:rPr>
        <w:t xml:space="preserve">captured a broad set of firms that </w:t>
      </w:r>
      <w:r w:rsidRPr="004D3EB3">
        <w:rPr>
          <w:color w:val="auto"/>
          <w:sz w:val="20"/>
          <w:szCs w:val="20"/>
        </w:rPr>
        <w:t>exhibiteddifferent behaviour</w:t>
      </w:r>
      <w:r w:rsidR="005F381F" w:rsidRPr="004D3EB3">
        <w:rPr>
          <w:color w:val="auto"/>
          <w:sz w:val="20"/>
          <w:szCs w:val="20"/>
        </w:rPr>
        <w:t>s</w:t>
      </w:r>
      <w:r w:rsidRPr="004D3EB3">
        <w:rPr>
          <w:color w:val="auto"/>
          <w:sz w:val="20"/>
          <w:szCs w:val="20"/>
        </w:rPr>
        <w:t>. Some were vulnerable natural compliers, unsure of their compliance status and unsure of whether they were fully compliant across all areas: “all those things probably affect us, but by how much, I have to admit, we’re unsure... [</w:t>
      </w:r>
      <w:proofErr w:type="gramStart"/>
      <w:r w:rsidRPr="004D3EB3">
        <w:rPr>
          <w:color w:val="auto"/>
          <w:sz w:val="20"/>
          <w:szCs w:val="20"/>
        </w:rPr>
        <w:t>mic-26</w:t>
      </w:r>
      <w:proofErr w:type="gramEnd"/>
      <w:r w:rsidRPr="004D3EB3">
        <w:rPr>
          <w:color w:val="auto"/>
          <w:sz w:val="20"/>
          <w:szCs w:val="20"/>
        </w:rPr>
        <w:t xml:space="preserve">].  </w:t>
      </w:r>
      <w:r w:rsidR="007D064F" w:rsidRPr="004D3EB3">
        <w:rPr>
          <w:color w:val="auto"/>
          <w:sz w:val="20"/>
          <w:szCs w:val="20"/>
        </w:rPr>
        <w:t>S</w:t>
      </w:r>
      <w:r w:rsidRPr="004D3EB3">
        <w:rPr>
          <w:color w:val="auto"/>
          <w:sz w:val="20"/>
          <w:szCs w:val="20"/>
        </w:rPr>
        <w:t xml:space="preserve">uch compliance vulnerability was more evident for some firms than others. Six (35%) medium firms admitted compliance vulnerability, compared to 30 (75%) small and 19 (86%) micro firms, so there appeared to be a relationship between compliance vulnerability and firm size. In contrast, some firms exhibited considerable knowledge, as one respondent from a firm with an environmental permit said: “Yes, I’m confident we know what we’re doing. </w:t>
      </w:r>
      <w:proofErr w:type="gramStart"/>
      <w:r w:rsidRPr="004D3EB3">
        <w:rPr>
          <w:color w:val="auto"/>
          <w:sz w:val="20"/>
          <w:szCs w:val="20"/>
        </w:rPr>
        <w:t>We’ve invested a lot to get it right” [sm-5].</w:t>
      </w:r>
      <w:proofErr w:type="gramEnd"/>
      <w:r w:rsidRPr="004D3EB3">
        <w:rPr>
          <w:color w:val="auto"/>
          <w:sz w:val="20"/>
          <w:szCs w:val="20"/>
        </w:rPr>
        <w:t xml:space="preserve">  Consistent with these variations in natural compliance behaviour, there were firms that were not vulnerable across all areas of activity. There were in fact areas where compliance was more assured, like, as shown below, where there was guidance on compliance through the supply-chain. Equally, as also seen later, some firms received compliance help from wider support networks.</w:t>
      </w:r>
    </w:p>
    <w:p w:rsidR="00A139BA" w:rsidRPr="004D3EB3" w:rsidRDefault="00A139BA" w:rsidP="005D5F6F">
      <w:pPr>
        <w:rPr>
          <w:color w:val="auto"/>
          <w:sz w:val="20"/>
          <w:szCs w:val="20"/>
        </w:rPr>
      </w:pPr>
    </w:p>
    <w:p w:rsidR="00A139BA" w:rsidRPr="004D3EB3" w:rsidRDefault="00A139BA" w:rsidP="005D5F6F">
      <w:pPr>
        <w:rPr>
          <w:color w:val="auto"/>
          <w:sz w:val="20"/>
          <w:szCs w:val="20"/>
        </w:rPr>
      </w:pPr>
      <w:r w:rsidRPr="004D3EB3">
        <w:rPr>
          <w:color w:val="auto"/>
          <w:sz w:val="20"/>
          <w:szCs w:val="20"/>
        </w:rPr>
        <w:t>A less common</w:t>
      </w:r>
      <w:r w:rsidR="00BC7C94">
        <w:rPr>
          <w:color w:val="auto"/>
          <w:sz w:val="20"/>
          <w:szCs w:val="20"/>
        </w:rPr>
        <w:t xml:space="preserve"> </w:t>
      </w:r>
      <w:r w:rsidRPr="004D3EB3">
        <w:rPr>
          <w:color w:val="auto"/>
          <w:sz w:val="20"/>
          <w:szCs w:val="20"/>
        </w:rPr>
        <w:t>though important</w:t>
      </w:r>
      <w:r w:rsidR="00BC7C94">
        <w:rPr>
          <w:color w:val="auto"/>
          <w:sz w:val="20"/>
          <w:szCs w:val="20"/>
        </w:rPr>
        <w:t xml:space="preserve"> </w:t>
      </w:r>
      <w:r w:rsidRPr="004D3EB3">
        <w:rPr>
          <w:color w:val="auto"/>
          <w:sz w:val="20"/>
          <w:szCs w:val="20"/>
        </w:rPr>
        <w:t>approach</w:t>
      </w:r>
      <w:r w:rsidR="00BC7C94">
        <w:rPr>
          <w:color w:val="auto"/>
          <w:sz w:val="20"/>
          <w:szCs w:val="20"/>
        </w:rPr>
        <w:t xml:space="preserve"> </w:t>
      </w:r>
      <w:r w:rsidRPr="004D3EB3">
        <w:rPr>
          <w:color w:val="auto"/>
          <w:sz w:val="20"/>
          <w:szCs w:val="20"/>
        </w:rPr>
        <w:t xml:space="preserve">was strategic compliance. </w:t>
      </w:r>
      <w:r w:rsidR="0077088D" w:rsidRPr="004D3EB3">
        <w:rPr>
          <w:color w:val="auto"/>
          <w:sz w:val="20"/>
          <w:szCs w:val="20"/>
        </w:rPr>
        <w:t xml:space="preserve">Strategic compliers </w:t>
      </w:r>
      <w:r w:rsidRPr="004D3EB3">
        <w:rPr>
          <w:color w:val="auto"/>
          <w:sz w:val="20"/>
          <w:szCs w:val="20"/>
        </w:rPr>
        <w:t>took a planned and proactive view of regulation, perhaps building in a margin of safety or implementingmeasures not necessarily enshrined in law. One respondent said “any future or planned projects are always assessed to make sure they meet current law. [Interviewer: do you go beyond your license requirement?] We certainly are</w:t>
      </w:r>
      <w:r w:rsidR="009609C1" w:rsidRPr="004D3EB3">
        <w:rPr>
          <w:color w:val="auto"/>
          <w:sz w:val="20"/>
          <w:szCs w:val="20"/>
        </w:rPr>
        <w:t>….</w:t>
      </w:r>
      <w:r w:rsidRPr="004D3EB3">
        <w:rPr>
          <w:color w:val="auto"/>
          <w:sz w:val="20"/>
          <w:szCs w:val="20"/>
        </w:rPr>
        <w:t>we’ve been very proactive” [med-9]. Strate</w:t>
      </w:r>
      <w:r w:rsidR="00AA3BCC" w:rsidRPr="004D3EB3">
        <w:rPr>
          <w:color w:val="auto"/>
          <w:sz w:val="20"/>
          <w:szCs w:val="20"/>
        </w:rPr>
        <w:t xml:space="preserve">gic compliers are tactical rather than </w:t>
      </w:r>
      <w:r w:rsidRPr="004D3EB3">
        <w:rPr>
          <w:color w:val="auto"/>
          <w:sz w:val="20"/>
          <w:szCs w:val="20"/>
        </w:rPr>
        <w:t xml:space="preserve">altruistic. They either seek to identify with or exploit market opportunities for good environmental behaviour or safeguard their positions by reducing risk. Furthermore, strategic responses differ across and within firms. Firms may exceed compliance in some areas, but not others, perhaps exceeding compliance where it makes strategic sense but not where the strategic imperative is </w:t>
      </w:r>
      <w:r w:rsidR="00AA3BCC" w:rsidRPr="004D3EB3">
        <w:rPr>
          <w:color w:val="auto"/>
          <w:sz w:val="20"/>
          <w:szCs w:val="20"/>
        </w:rPr>
        <w:t xml:space="preserve">absent. </w:t>
      </w:r>
    </w:p>
    <w:p w:rsidR="00A139BA" w:rsidRPr="004D3EB3" w:rsidRDefault="00A139BA" w:rsidP="005D5F6F">
      <w:pPr>
        <w:rPr>
          <w:color w:val="auto"/>
          <w:sz w:val="20"/>
          <w:szCs w:val="20"/>
        </w:rPr>
      </w:pPr>
    </w:p>
    <w:p w:rsidR="00A139BA" w:rsidRPr="004D3EB3" w:rsidRDefault="00D42045" w:rsidP="005D5F6F">
      <w:pPr>
        <w:rPr>
          <w:color w:val="auto"/>
          <w:sz w:val="20"/>
          <w:szCs w:val="20"/>
        </w:rPr>
      </w:pPr>
      <w:r w:rsidRPr="004D3EB3">
        <w:rPr>
          <w:color w:val="auto"/>
          <w:sz w:val="20"/>
          <w:szCs w:val="20"/>
        </w:rPr>
        <w:t xml:space="preserve">B. </w:t>
      </w:r>
      <w:r w:rsidR="00A139BA" w:rsidRPr="004D3EB3">
        <w:rPr>
          <w:color w:val="auto"/>
          <w:sz w:val="20"/>
          <w:szCs w:val="20"/>
        </w:rPr>
        <w:t>THE SOCIAL LICENCE</w:t>
      </w:r>
    </w:p>
    <w:p w:rsidR="00A139BA" w:rsidRPr="004D3EB3" w:rsidRDefault="000E66E3" w:rsidP="005D5F6F">
      <w:pPr>
        <w:rPr>
          <w:color w:val="auto"/>
          <w:sz w:val="20"/>
          <w:szCs w:val="20"/>
        </w:rPr>
      </w:pPr>
      <w:r w:rsidRPr="004D3EB3">
        <w:rPr>
          <w:color w:val="auto"/>
          <w:sz w:val="20"/>
          <w:szCs w:val="20"/>
        </w:rPr>
        <w:t xml:space="preserve">When examining </w:t>
      </w:r>
      <w:r w:rsidR="00A139BA" w:rsidRPr="004D3EB3">
        <w:rPr>
          <w:color w:val="auto"/>
          <w:sz w:val="20"/>
          <w:szCs w:val="20"/>
        </w:rPr>
        <w:t>how external settings</w:t>
      </w:r>
      <w:r w:rsidR="00BC7C94">
        <w:rPr>
          <w:color w:val="auto"/>
          <w:sz w:val="20"/>
          <w:szCs w:val="20"/>
        </w:rPr>
        <w:t xml:space="preserve"> </w:t>
      </w:r>
      <w:r w:rsidR="00A139BA" w:rsidRPr="004D3EB3">
        <w:rPr>
          <w:color w:val="auto"/>
          <w:sz w:val="20"/>
          <w:szCs w:val="20"/>
        </w:rPr>
        <w:t xml:space="preserve">influenced </w:t>
      </w:r>
      <w:r w:rsidRPr="004D3EB3">
        <w:rPr>
          <w:color w:val="auto"/>
          <w:sz w:val="20"/>
          <w:szCs w:val="20"/>
        </w:rPr>
        <w:t>SME</w:t>
      </w:r>
      <w:r w:rsidR="00A71271" w:rsidRPr="004D3EB3">
        <w:rPr>
          <w:color w:val="auto"/>
          <w:sz w:val="20"/>
          <w:szCs w:val="20"/>
        </w:rPr>
        <w:t>s</w:t>
      </w:r>
      <w:r w:rsidR="00A139BA" w:rsidRPr="004D3EB3">
        <w:rPr>
          <w:color w:val="auto"/>
          <w:sz w:val="20"/>
          <w:szCs w:val="20"/>
        </w:rPr>
        <w:t xml:space="preserve">, </w:t>
      </w:r>
      <w:r w:rsidRPr="004D3EB3">
        <w:rPr>
          <w:color w:val="auto"/>
          <w:sz w:val="20"/>
          <w:szCs w:val="20"/>
        </w:rPr>
        <w:t xml:space="preserve">matters relating to </w:t>
      </w:r>
      <w:r w:rsidR="00A139BA" w:rsidRPr="004D3EB3">
        <w:rPr>
          <w:color w:val="auto"/>
          <w:sz w:val="20"/>
          <w:szCs w:val="20"/>
        </w:rPr>
        <w:t xml:space="preserve">‘visibility’ and ‘stakeholder practices’ were </w:t>
      </w:r>
      <w:r w:rsidR="00A71271" w:rsidRPr="004D3EB3">
        <w:rPr>
          <w:color w:val="auto"/>
          <w:sz w:val="20"/>
          <w:szCs w:val="20"/>
        </w:rPr>
        <w:t>explored</w:t>
      </w:r>
      <w:r w:rsidR="00A139BA" w:rsidRPr="004D3EB3">
        <w:rPr>
          <w:color w:val="auto"/>
          <w:sz w:val="20"/>
          <w:szCs w:val="20"/>
        </w:rPr>
        <w:t xml:space="preserve">. </w:t>
      </w:r>
      <w:r w:rsidRPr="004D3EB3">
        <w:rPr>
          <w:color w:val="auto"/>
          <w:sz w:val="20"/>
          <w:szCs w:val="20"/>
        </w:rPr>
        <w:t xml:space="preserve">It is </w:t>
      </w:r>
      <w:r w:rsidR="00A71271" w:rsidRPr="004D3EB3">
        <w:rPr>
          <w:color w:val="auto"/>
          <w:sz w:val="20"/>
          <w:szCs w:val="20"/>
        </w:rPr>
        <w:t xml:space="preserve">evidently </w:t>
      </w:r>
      <w:r w:rsidRPr="004D3EB3">
        <w:rPr>
          <w:color w:val="auto"/>
          <w:sz w:val="20"/>
          <w:szCs w:val="20"/>
        </w:rPr>
        <w:t xml:space="preserve">difficult to determine </w:t>
      </w:r>
      <w:r w:rsidR="00A139BA" w:rsidRPr="004D3EB3">
        <w:rPr>
          <w:color w:val="auto"/>
          <w:sz w:val="20"/>
          <w:szCs w:val="20"/>
        </w:rPr>
        <w:t>visibility through the interview process</w:t>
      </w:r>
      <w:r w:rsidR="009609C1" w:rsidRPr="004D3EB3">
        <w:rPr>
          <w:color w:val="auto"/>
          <w:sz w:val="20"/>
          <w:szCs w:val="20"/>
        </w:rPr>
        <w:t xml:space="preserve">. Measures </w:t>
      </w:r>
      <w:r w:rsidR="00A71271" w:rsidRPr="004D3EB3">
        <w:rPr>
          <w:color w:val="auto"/>
          <w:sz w:val="20"/>
          <w:szCs w:val="20"/>
        </w:rPr>
        <w:t xml:space="preserve">such as </w:t>
      </w:r>
      <w:r w:rsidR="00A139BA" w:rsidRPr="004D3EB3">
        <w:rPr>
          <w:color w:val="auto"/>
          <w:sz w:val="20"/>
          <w:szCs w:val="20"/>
        </w:rPr>
        <w:t>brand awareness</w:t>
      </w:r>
      <w:r w:rsidR="00BC7C94">
        <w:rPr>
          <w:color w:val="auto"/>
          <w:sz w:val="20"/>
          <w:szCs w:val="20"/>
        </w:rPr>
        <w:t xml:space="preserve"> </w:t>
      </w:r>
      <w:r w:rsidR="00A139BA" w:rsidRPr="004D3EB3">
        <w:rPr>
          <w:color w:val="auto"/>
          <w:sz w:val="20"/>
          <w:szCs w:val="20"/>
        </w:rPr>
        <w:t>were less relevant for SMEs</w:t>
      </w:r>
      <w:r w:rsidR="00A71271" w:rsidRPr="004D3EB3">
        <w:rPr>
          <w:color w:val="auto"/>
          <w:sz w:val="20"/>
          <w:szCs w:val="20"/>
        </w:rPr>
        <w:t xml:space="preserve"> in the sample</w:t>
      </w:r>
      <w:r w:rsidR="00A139BA" w:rsidRPr="004D3EB3">
        <w:rPr>
          <w:color w:val="auto"/>
          <w:sz w:val="20"/>
          <w:szCs w:val="20"/>
        </w:rPr>
        <w:t>.</w:t>
      </w:r>
      <w:r w:rsidR="00BC7C94">
        <w:rPr>
          <w:color w:val="auto"/>
          <w:sz w:val="20"/>
          <w:szCs w:val="20"/>
        </w:rPr>
        <w:t xml:space="preserve"> </w:t>
      </w:r>
      <w:r w:rsidR="00A71271" w:rsidRPr="004D3EB3">
        <w:rPr>
          <w:color w:val="auto"/>
          <w:sz w:val="20"/>
          <w:szCs w:val="20"/>
        </w:rPr>
        <w:t xml:space="preserve">To overcome this, the analysis looked at </w:t>
      </w:r>
      <w:r w:rsidR="00A139BA" w:rsidRPr="004D3EB3">
        <w:rPr>
          <w:color w:val="auto"/>
          <w:sz w:val="20"/>
          <w:szCs w:val="20"/>
        </w:rPr>
        <w:t xml:space="preserve">respondents’ perceptions of their environmental impacts and how this may </w:t>
      </w:r>
      <w:r w:rsidR="00A71271" w:rsidRPr="004D3EB3">
        <w:rPr>
          <w:color w:val="auto"/>
          <w:sz w:val="20"/>
          <w:szCs w:val="20"/>
        </w:rPr>
        <w:t>affect</w:t>
      </w:r>
      <w:r w:rsidR="00A139BA" w:rsidRPr="004D3EB3">
        <w:rPr>
          <w:color w:val="auto"/>
          <w:sz w:val="20"/>
          <w:szCs w:val="20"/>
        </w:rPr>
        <w:t xml:space="preserve"> their visibility to the </w:t>
      </w:r>
      <w:r w:rsidR="009609C1" w:rsidRPr="004D3EB3">
        <w:rPr>
          <w:color w:val="auto"/>
          <w:sz w:val="20"/>
          <w:szCs w:val="20"/>
        </w:rPr>
        <w:t>wider</w:t>
      </w:r>
      <w:r w:rsidR="00A139BA" w:rsidRPr="004D3EB3">
        <w:rPr>
          <w:color w:val="auto"/>
          <w:sz w:val="20"/>
          <w:szCs w:val="20"/>
        </w:rPr>
        <w:t xml:space="preserve"> world. Then, it was important to explore firms’ stakeholder</w:t>
      </w:r>
      <w:r w:rsidRPr="004D3EB3">
        <w:rPr>
          <w:color w:val="auto"/>
          <w:sz w:val="20"/>
          <w:szCs w:val="20"/>
        </w:rPr>
        <w:t>s</w:t>
      </w:r>
      <w:r w:rsidR="00A71271" w:rsidRPr="004D3EB3">
        <w:rPr>
          <w:color w:val="auto"/>
          <w:sz w:val="20"/>
          <w:szCs w:val="20"/>
        </w:rPr>
        <w:t xml:space="preserve">; </w:t>
      </w:r>
      <w:proofErr w:type="spellStart"/>
      <w:r w:rsidRPr="004D3EB3">
        <w:rPr>
          <w:i/>
          <w:color w:val="auto"/>
          <w:sz w:val="20"/>
          <w:szCs w:val="20"/>
        </w:rPr>
        <w:t>eg</w:t>
      </w:r>
      <w:proofErr w:type="spellEnd"/>
      <w:r w:rsidRPr="004D3EB3">
        <w:rPr>
          <w:color w:val="auto"/>
          <w:sz w:val="20"/>
          <w:szCs w:val="20"/>
        </w:rPr>
        <w:t xml:space="preserve">, </w:t>
      </w:r>
      <w:r w:rsidR="00A139BA" w:rsidRPr="004D3EB3">
        <w:rPr>
          <w:color w:val="auto"/>
          <w:sz w:val="20"/>
          <w:szCs w:val="20"/>
        </w:rPr>
        <w:t xml:space="preserve">whether they responded to this visibility or applied pressure for change irrespective of it. </w:t>
      </w:r>
    </w:p>
    <w:p w:rsidR="00A139BA" w:rsidRPr="004D3EB3" w:rsidRDefault="00A139BA" w:rsidP="005D5F6F">
      <w:pPr>
        <w:rPr>
          <w:b/>
          <w:color w:val="auto"/>
          <w:sz w:val="20"/>
          <w:szCs w:val="20"/>
        </w:rPr>
      </w:pPr>
    </w:p>
    <w:p w:rsidR="00A139BA" w:rsidRPr="003512C8" w:rsidRDefault="00A139BA" w:rsidP="005D5F6F">
      <w:pPr>
        <w:rPr>
          <w:b/>
          <w:i/>
          <w:color w:val="auto"/>
          <w:sz w:val="20"/>
          <w:szCs w:val="20"/>
        </w:rPr>
      </w:pPr>
      <w:r w:rsidRPr="003512C8">
        <w:rPr>
          <w:b/>
          <w:i/>
          <w:color w:val="auto"/>
          <w:sz w:val="20"/>
          <w:szCs w:val="20"/>
        </w:rPr>
        <w:t>Environmental Challenges</w:t>
      </w:r>
      <w:r w:rsidR="00A71271" w:rsidRPr="003512C8">
        <w:rPr>
          <w:b/>
          <w:i/>
          <w:color w:val="auto"/>
          <w:sz w:val="20"/>
          <w:szCs w:val="20"/>
        </w:rPr>
        <w:t xml:space="preserve"> of SMEs</w:t>
      </w:r>
    </w:p>
    <w:p w:rsidR="00A139BA" w:rsidRPr="004D3EB3" w:rsidRDefault="00A139BA" w:rsidP="005D5F6F">
      <w:pPr>
        <w:rPr>
          <w:color w:val="auto"/>
          <w:sz w:val="20"/>
          <w:szCs w:val="20"/>
        </w:rPr>
      </w:pPr>
      <w:r w:rsidRPr="004D3EB3">
        <w:rPr>
          <w:color w:val="auto"/>
          <w:sz w:val="20"/>
          <w:szCs w:val="20"/>
        </w:rPr>
        <w:t>Like other studies</w:t>
      </w:r>
      <w:r w:rsidR="000E66E3" w:rsidRPr="004D3EB3">
        <w:rPr>
          <w:color w:val="auto"/>
          <w:sz w:val="20"/>
          <w:szCs w:val="20"/>
        </w:rPr>
        <w:t xml:space="preserve"> that </w:t>
      </w:r>
      <w:r w:rsidR="00A71271" w:rsidRPr="004D3EB3">
        <w:rPr>
          <w:color w:val="auto"/>
          <w:sz w:val="20"/>
          <w:szCs w:val="20"/>
        </w:rPr>
        <w:t xml:space="preserve">have </w:t>
      </w:r>
      <w:r w:rsidR="000E66E3" w:rsidRPr="004D3EB3">
        <w:rPr>
          <w:color w:val="auto"/>
          <w:sz w:val="20"/>
          <w:szCs w:val="20"/>
        </w:rPr>
        <w:t>look</w:t>
      </w:r>
      <w:r w:rsidR="00A71271" w:rsidRPr="004D3EB3">
        <w:rPr>
          <w:color w:val="auto"/>
          <w:sz w:val="20"/>
          <w:szCs w:val="20"/>
        </w:rPr>
        <w:t>ed at</w:t>
      </w:r>
      <w:r w:rsidR="000E66E3" w:rsidRPr="004D3EB3">
        <w:rPr>
          <w:color w:val="auto"/>
          <w:sz w:val="20"/>
          <w:szCs w:val="20"/>
        </w:rPr>
        <w:t xml:space="preserve"> SMEs</w:t>
      </w:r>
      <w:r w:rsidRPr="004D3EB3">
        <w:rPr>
          <w:color w:val="auto"/>
          <w:sz w:val="20"/>
          <w:szCs w:val="20"/>
        </w:rPr>
        <w:t xml:space="preserve">, respondents generally considered their firms’ environmental impacts to be insignificant, although some noticeable impacts were evident in some medium and a minority of small </w:t>
      </w:r>
      <w:r w:rsidR="000E66E3" w:rsidRPr="004D3EB3">
        <w:rPr>
          <w:color w:val="auto"/>
          <w:sz w:val="20"/>
          <w:szCs w:val="20"/>
        </w:rPr>
        <w:t>SMEs</w:t>
      </w:r>
      <w:r w:rsidRPr="004D3EB3">
        <w:rPr>
          <w:color w:val="auto"/>
          <w:sz w:val="20"/>
          <w:szCs w:val="20"/>
        </w:rPr>
        <w:t xml:space="preserve">. It is importantto </w:t>
      </w:r>
      <w:r w:rsidR="00A71271" w:rsidRPr="004D3EB3">
        <w:rPr>
          <w:color w:val="auto"/>
          <w:sz w:val="20"/>
          <w:szCs w:val="20"/>
        </w:rPr>
        <w:t>recognise</w:t>
      </w:r>
      <w:r w:rsidR="000E66E3" w:rsidRPr="004D3EB3">
        <w:rPr>
          <w:color w:val="auto"/>
          <w:sz w:val="20"/>
          <w:szCs w:val="20"/>
        </w:rPr>
        <w:t xml:space="preserve">, </w:t>
      </w:r>
      <w:r w:rsidR="00A71271" w:rsidRPr="004D3EB3">
        <w:rPr>
          <w:color w:val="auto"/>
          <w:sz w:val="20"/>
          <w:szCs w:val="20"/>
        </w:rPr>
        <w:t xml:space="preserve">however, </w:t>
      </w:r>
      <w:r w:rsidRPr="004D3EB3">
        <w:rPr>
          <w:color w:val="auto"/>
          <w:sz w:val="20"/>
          <w:szCs w:val="20"/>
        </w:rPr>
        <w:t>that a number of respondents had given very little thought to whether their firms in fact had and environmental impacts</w:t>
      </w:r>
      <w:r w:rsidR="000E66E3" w:rsidRPr="004D3EB3">
        <w:rPr>
          <w:color w:val="auto"/>
          <w:sz w:val="20"/>
          <w:szCs w:val="20"/>
        </w:rPr>
        <w:t xml:space="preserve"> (</w:t>
      </w:r>
      <w:proofErr w:type="spellStart"/>
      <w:r w:rsidR="007C496F" w:rsidRPr="004D3EB3">
        <w:rPr>
          <w:i/>
          <w:color w:val="auto"/>
          <w:sz w:val="20"/>
          <w:szCs w:val="20"/>
        </w:rPr>
        <w:t>eg</w:t>
      </w:r>
      <w:proofErr w:type="spellEnd"/>
      <w:r w:rsidR="007C496F" w:rsidRPr="004D3EB3">
        <w:rPr>
          <w:color w:val="auto"/>
          <w:sz w:val="20"/>
          <w:szCs w:val="20"/>
        </w:rPr>
        <w:t>,</w:t>
      </w:r>
      <w:r w:rsidRPr="004D3EB3">
        <w:rPr>
          <w:color w:val="auto"/>
          <w:sz w:val="20"/>
          <w:szCs w:val="20"/>
        </w:rPr>
        <w:t xml:space="preserve"> “Not thought about it. </w:t>
      </w:r>
      <w:proofErr w:type="gramStart"/>
      <w:r w:rsidRPr="004D3EB3">
        <w:rPr>
          <w:color w:val="auto"/>
          <w:sz w:val="20"/>
          <w:szCs w:val="20"/>
        </w:rPr>
        <w:t>But no, nothing” [mic-22]</w:t>
      </w:r>
      <w:r w:rsidR="000E66E3" w:rsidRPr="004D3EB3">
        <w:rPr>
          <w:color w:val="auto"/>
          <w:sz w:val="20"/>
          <w:szCs w:val="20"/>
        </w:rPr>
        <w:t>)</w:t>
      </w:r>
      <w:r w:rsidRPr="004D3EB3">
        <w:rPr>
          <w:color w:val="auto"/>
          <w:sz w:val="20"/>
          <w:szCs w:val="20"/>
        </w:rPr>
        <w:t>.</w:t>
      </w:r>
      <w:proofErr w:type="gramEnd"/>
      <w:r w:rsidRPr="004D3EB3">
        <w:rPr>
          <w:color w:val="auto"/>
          <w:sz w:val="20"/>
          <w:szCs w:val="20"/>
        </w:rPr>
        <w:t xml:space="preserve">  Most respondents considered the</w:t>
      </w:r>
      <w:r w:rsidR="000E66E3" w:rsidRPr="004D3EB3">
        <w:rPr>
          <w:color w:val="auto"/>
          <w:sz w:val="20"/>
          <w:szCs w:val="20"/>
        </w:rPr>
        <w:t>ir firms as having few impacts (</w:t>
      </w:r>
      <w:proofErr w:type="spellStart"/>
      <w:r w:rsidRPr="004D3EB3">
        <w:rPr>
          <w:i/>
          <w:color w:val="auto"/>
          <w:sz w:val="20"/>
          <w:szCs w:val="20"/>
        </w:rPr>
        <w:t>eg</w:t>
      </w:r>
      <w:proofErr w:type="spellEnd"/>
      <w:r w:rsidR="000E66E3" w:rsidRPr="004D3EB3">
        <w:rPr>
          <w:color w:val="auto"/>
          <w:sz w:val="20"/>
          <w:szCs w:val="20"/>
        </w:rPr>
        <w:t>,</w:t>
      </w:r>
      <w:r w:rsidRPr="004D3EB3">
        <w:rPr>
          <w:color w:val="auto"/>
          <w:sz w:val="20"/>
          <w:szCs w:val="20"/>
        </w:rPr>
        <w:t xml:space="preserve"> “Ca</w:t>
      </w:r>
      <w:r w:rsidR="000E66E3" w:rsidRPr="004D3EB3">
        <w:rPr>
          <w:color w:val="auto"/>
          <w:sz w:val="20"/>
          <w:szCs w:val="20"/>
        </w:rPr>
        <w:t>n’t think of anything” [mic-17]</w:t>
      </w:r>
      <w:r w:rsidRPr="004D3EB3">
        <w:rPr>
          <w:color w:val="auto"/>
          <w:sz w:val="20"/>
          <w:szCs w:val="20"/>
        </w:rPr>
        <w:t>). For respondents who acknowledged having some small</w:t>
      </w:r>
      <w:r w:rsidR="000E66E3" w:rsidRPr="004D3EB3">
        <w:rPr>
          <w:color w:val="auto"/>
          <w:sz w:val="20"/>
          <w:szCs w:val="20"/>
        </w:rPr>
        <w:t xml:space="preserve"> </w:t>
      </w:r>
      <w:r w:rsidR="000E66E3" w:rsidRPr="004D3EB3">
        <w:rPr>
          <w:color w:val="auto"/>
          <w:sz w:val="20"/>
          <w:szCs w:val="20"/>
        </w:rPr>
        <w:lastRenderedPageBreak/>
        <w:t xml:space="preserve">environmental </w:t>
      </w:r>
      <w:r w:rsidRPr="004D3EB3">
        <w:rPr>
          <w:color w:val="auto"/>
          <w:sz w:val="20"/>
          <w:szCs w:val="20"/>
        </w:rPr>
        <w:t>impacts, these</w:t>
      </w:r>
      <w:r w:rsidR="003512C8">
        <w:rPr>
          <w:color w:val="auto"/>
          <w:sz w:val="20"/>
          <w:szCs w:val="20"/>
        </w:rPr>
        <w:t xml:space="preserve"> </w:t>
      </w:r>
      <w:r w:rsidRPr="004D3EB3">
        <w:rPr>
          <w:color w:val="auto"/>
          <w:sz w:val="20"/>
          <w:szCs w:val="20"/>
        </w:rPr>
        <w:t xml:space="preserve">typically concerned </w:t>
      </w:r>
      <w:r w:rsidR="00A71271" w:rsidRPr="004D3EB3">
        <w:rPr>
          <w:color w:val="auto"/>
          <w:sz w:val="20"/>
          <w:szCs w:val="20"/>
        </w:rPr>
        <w:t xml:space="preserve">matters </w:t>
      </w:r>
      <w:r w:rsidRPr="004D3EB3">
        <w:rPr>
          <w:color w:val="auto"/>
          <w:sz w:val="20"/>
          <w:szCs w:val="20"/>
        </w:rPr>
        <w:t>such as</w:t>
      </w:r>
      <w:r w:rsidR="00562B45">
        <w:rPr>
          <w:color w:val="auto"/>
          <w:sz w:val="20"/>
          <w:szCs w:val="20"/>
        </w:rPr>
        <w:t xml:space="preserve"> </w:t>
      </w:r>
      <w:r w:rsidRPr="004D3EB3">
        <w:rPr>
          <w:color w:val="auto"/>
          <w:sz w:val="20"/>
          <w:szCs w:val="20"/>
        </w:rPr>
        <w:t xml:space="preserve">waste or energy: </w:t>
      </w:r>
      <w:proofErr w:type="spellStart"/>
      <w:r w:rsidR="007C496F" w:rsidRPr="003512C8">
        <w:rPr>
          <w:i/>
          <w:color w:val="auto"/>
          <w:sz w:val="20"/>
          <w:szCs w:val="20"/>
        </w:rPr>
        <w:t>eg</w:t>
      </w:r>
      <w:proofErr w:type="spellEnd"/>
      <w:r w:rsidR="007C496F" w:rsidRPr="004D3EB3">
        <w:rPr>
          <w:color w:val="auto"/>
          <w:sz w:val="20"/>
          <w:szCs w:val="20"/>
        </w:rPr>
        <w:t>,</w:t>
      </w:r>
      <w:r w:rsidRPr="004D3EB3">
        <w:rPr>
          <w:color w:val="auto"/>
          <w:sz w:val="20"/>
          <w:szCs w:val="20"/>
        </w:rPr>
        <w:t xml:space="preserve"> “To reduce waste... That’s put into waste skips and then we’re charged to tip it. So</w:t>
      </w:r>
      <w:r w:rsidR="00A71271" w:rsidRPr="004D3EB3">
        <w:rPr>
          <w:color w:val="auto"/>
          <w:sz w:val="20"/>
          <w:szCs w:val="20"/>
        </w:rPr>
        <w:t xml:space="preserve"> it’s a cost” [med-27]. As this shows</w:t>
      </w:r>
      <w:r w:rsidRPr="004D3EB3">
        <w:rPr>
          <w:color w:val="auto"/>
          <w:sz w:val="20"/>
          <w:szCs w:val="20"/>
        </w:rPr>
        <w:t xml:space="preserve">, </w:t>
      </w:r>
      <w:r w:rsidR="000E66E3" w:rsidRPr="004D3EB3">
        <w:rPr>
          <w:color w:val="auto"/>
          <w:sz w:val="20"/>
          <w:szCs w:val="20"/>
        </w:rPr>
        <w:t xml:space="preserve">it was </w:t>
      </w:r>
      <w:r w:rsidR="00A71271" w:rsidRPr="004D3EB3">
        <w:rPr>
          <w:color w:val="auto"/>
          <w:sz w:val="20"/>
          <w:szCs w:val="20"/>
        </w:rPr>
        <w:t xml:space="preserve">often </w:t>
      </w:r>
      <w:r w:rsidR="000E66E3" w:rsidRPr="004D3EB3">
        <w:rPr>
          <w:color w:val="auto"/>
          <w:sz w:val="20"/>
          <w:szCs w:val="20"/>
        </w:rPr>
        <w:t xml:space="preserve">the case that </w:t>
      </w:r>
      <w:r w:rsidRPr="004D3EB3">
        <w:rPr>
          <w:color w:val="auto"/>
          <w:sz w:val="20"/>
          <w:szCs w:val="20"/>
        </w:rPr>
        <w:t>respondents would describe t</w:t>
      </w:r>
      <w:r w:rsidR="00A71271" w:rsidRPr="004D3EB3">
        <w:rPr>
          <w:color w:val="auto"/>
          <w:sz w:val="20"/>
          <w:szCs w:val="20"/>
        </w:rPr>
        <w:t>heir environmental challenges as</w:t>
      </w:r>
      <w:r w:rsidRPr="004D3EB3">
        <w:rPr>
          <w:color w:val="auto"/>
          <w:sz w:val="20"/>
          <w:szCs w:val="20"/>
        </w:rPr>
        <w:t xml:space="preserve"> commercial (</w:t>
      </w:r>
      <w:proofErr w:type="spellStart"/>
      <w:r w:rsidR="007C496F" w:rsidRPr="003512C8">
        <w:rPr>
          <w:i/>
          <w:color w:val="auto"/>
          <w:sz w:val="20"/>
          <w:szCs w:val="20"/>
        </w:rPr>
        <w:t>eg</w:t>
      </w:r>
      <w:proofErr w:type="spellEnd"/>
      <w:r w:rsidR="007C496F" w:rsidRPr="004D3EB3">
        <w:rPr>
          <w:color w:val="auto"/>
          <w:sz w:val="20"/>
          <w:szCs w:val="20"/>
        </w:rPr>
        <w:t>,</w:t>
      </w:r>
      <w:r w:rsidR="00562B45">
        <w:rPr>
          <w:color w:val="auto"/>
          <w:sz w:val="20"/>
          <w:szCs w:val="20"/>
        </w:rPr>
        <w:t xml:space="preserve"> </w:t>
      </w:r>
      <w:r w:rsidR="001B32F1" w:rsidRPr="004D3EB3">
        <w:rPr>
          <w:color w:val="auto"/>
          <w:sz w:val="20"/>
          <w:szCs w:val="20"/>
        </w:rPr>
        <w:t>cost</w:t>
      </w:r>
      <w:r w:rsidRPr="004D3EB3">
        <w:rPr>
          <w:color w:val="auto"/>
          <w:sz w:val="20"/>
          <w:szCs w:val="20"/>
        </w:rPr>
        <w:t xml:space="preserve">) </w:t>
      </w:r>
      <w:r w:rsidR="000E66E3" w:rsidRPr="004D3EB3">
        <w:rPr>
          <w:color w:val="auto"/>
          <w:sz w:val="20"/>
          <w:szCs w:val="20"/>
        </w:rPr>
        <w:t xml:space="preserve">rather than </w:t>
      </w:r>
      <w:r w:rsidRPr="004D3EB3">
        <w:rPr>
          <w:color w:val="auto"/>
          <w:sz w:val="20"/>
          <w:szCs w:val="20"/>
        </w:rPr>
        <w:t xml:space="preserve">environmental </w:t>
      </w:r>
      <w:r w:rsidR="00A71271" w:rsidRPr="004D3EB3">
        <w:rPr>
          <w:color w:val="auto"/>
          <w:sz w:val="20"/>
          <w:szCs w:val="20"/>
        </w:rPr>
        <w:t xml:space="preserve">issues.  </w:t>
      </w:r>
      <w:r w:rsidR="007102D7" w:rsidRPr="004D3EB3">
        <w:rPr>
          <w:color w:val="auto"/>
          <w:sz w:val="20"/>
          <w:szCs w:val="20"/>
        </w:rPr>
        <w:t xml:space="preserve">When reporting on </w:t>
      </w:r>
      <w:r w:rsidR="00821390" w:rsidRPr="004D3EB3">
        <w:rPr>
          <w:color w:val="auto"/>
          <w:sz w:val="20"/>
          <w:szCs w:val="20"/>
        </w:rPr>
        <w:t xml:space="preserve">the environmental challenges his firm faced, </w:t>
      </w:r>
      <w:r w:rsidR="007102D7" w:rsidRPr="004D3EB3">
        <w:rPr>
          <w:color w:val="auto"/>
          <w:sz w:val="20"/>
          <w:szCs w:val="20"/>
        </w:rPr>
        <w:t xml:space="preserve">one </w:t>
      </w:r>
      <w:r w:rsidR="00821390" w:rsidRPr="004D3EB3">
        <w:rPr>
          <w:color w:val="auto"/>
          <w:sz w:val="20"/>
          <w:szCs w:val="20"/>
        </w:rPr>
        <w:t>respondent said “</w:t>
      </w:r>
      <w:r w:rsidRPr="004D3EB3">
        <w:rPr>
          <w:color w:val="auto"/>
          <w:sz w:val="20"/>
          <w:szCs w:val="20"/>
        </w:rPr>
        <w:t xml:space="preserve">the cost of waste is the biggest one” [med-7]. </w:t>
      </w:r>
      <w:r w:rsidR="00821390" w:rsidRPr="004D3EB3">
        <w:rPr>
          <w:color w:val="auto"/>
          <w:sz w:val="20"/>
          <w:szCs w:val="20"/>
        </w:rPr>
        <w:t xml:space="preserve">Perhaps </w:t>
      </w:r>
      <w:r w:rsidR="007102D7" w:rsidRPr="004D3EB3">
        <w:rPr>
          <w:color w:val="auto"/>
          <w:sz w:val="20"/>
          <w:szCs w:val="20"/>
        </w:rPr>
        <w:t>un</w:t>
      </w:r>
      <w:r w:rsidR="00821390" w:rsidRPr="004D3EB3">
        <w:rPr>
          <w:color w:val="auto"/>
          <w:sz w:val="20"/>
          <w:szCs w:val="20"/>
        </w:rPr>
        <w:t xml:space="preserve">surprisingly, there </w:t>
      </w:r>
      <w:r w:rsidR="007102D7" w:rsidRPr="004D3EB3">
        <w:rPr>
          <w:color w:val="auto"/>
          <w:sz w:val="20"/>
          <w:szCs w:val="20"/>
        </w:rPr>
        <w:t xml:space="preserve">appeared to </w:t>
      </w:r>
      <w:r w:rsidR="00821390" w:rsidRPr="004D3EB3">
        <w:rPr>
          <w:color w:val="auto"/>
          <w:sz w:val="20"/>
          <w:szCs w:val="20"/>
        </w:rPr>
        <w:t xml:space="preserve">be a relationship between firm size and awareness </w:t>
      </w:r>
      <w:r w:rsidR="007102D7" w:rsidRPr="004D3EB3">
        <w:rPr>
          <w:color w:val="auto"/>
          <w:sz w:val="20"/>
          <w:szCs w:val="20"/>
        </w:rPr>
        <w:t>of environmental impacts. While</w:t>
      </w:r>
      <w:r w:rsidR="00562B45">
        <w:rPr>
          <w:color w:val="auto"/>
          <w:sz w:val="20"/>
          <w:szCs w:val="20"/>
        </w:rPr>
        <w:t xml:space="preserve"> </w:t>
      </w:r>
      <w:r w:rsidRPr="004D3EB3">
        <w:rPr>
          <w:color w:val="auto"/>
          <w:sz w:val="20"/>
          <w:szCs w:val="20"/>
        </w:rPr>
        <w:t xml:space="preserve">dependent on firms’ </w:t>
      </w:r>
      <w:r w:rsidR="007102D7" w:rsidRPr="004D3EB3">
        <w:rPr>
          <w:color w:val="auto"/>
          <w:sz w:val="20"/>
          <w:szCs w:val="20"/>
        </w:rPr>
        <w:t xml:space="preserve">particular </w:t>
      </w:r>
      <w:r w:rsidRPr="004D3EB3">
        <w:rPr>
          <w:color w:val="auto"/>
          <w:sz w:val="20"/>
          <w:szCs w:val="20"/>
        </w:rPr>
        <w:t>activities, as firms increase in size their environmental impacts, and awareness</w:t>
      </w:r>
      <w:r w:rsidR="007102D7" w:rsidRPr="004D3EB3">
        <w:rPr>
          <w:color w:val="auto"/>
          <w:sz w:val="20"/>
          <w:szCs w:val="20"/>
        </w:rPr>
        <w:t xml:space="preserve">and acknowledgment </w:t>
      </w:r>
      <w:r w:rsidR="00821390" w:rsidRPr="004D3EB3">
        <w:rPr>
          <w:color w:val="auto"/>
          <w:sz w:val="20"/>
          <w:szCs w:val="20"/>
        </w:rPr>
        <w:t>of these impacts</w:t>
      </w:r>
      <w:r w:rsidR="007102D7" w:rsidRPr="004D3EB3">
        <w:rPr>
          <w:color w:val="auto"/>
          <w:sz w:val="20"/>
          <w:szCs w:val="20"/>
        </w:rPr>
        <w:t>,</w:t>
      </w:r>
      <w:r w:rsidR="00821390" w:rsidRPr="004D3EB3">
        <w:rPr>
          <w:color w:val="auto"/>
          <w:sz w:val="20"/>
          <w:szCs w:val="20"/>
        </w:rPr>
        <w:t xml:space="preserve"> a</w:t>
      </w:r>
      <w:r w:rsidRPr="004D3EB3">
        <w:rPr>
          <w:color w:val="auto"/>
          <w:sz w:val="20"/>
          <w:szCs w:val="20"/>
        </w:rPr>
        <w:t>lso tend</w:t>
      </w:r>
      <w:r w:rsidR="00821390" w:rsidRPr="004D3EB3">
        <w:rPr>
          <w:color w:val="auto"/>
          <w:sz w:val="20"/>
          <w:szCs w:val="20"/>
        </w:rPr>
        <w:t>s</w:t>
      </w:r>
      <w:r w:rsidRPr="004D3EB3">
        <w:rPr>
          <w:color w:val="auto"/>
          <w:sz w:val="20"/>
          <w:szCs w:val="20"/>
        </w:rPr>
        <w:t xml:space="preserve"> to increase.  </w:t>
      </w:r>
      <w:r w:rsidR="00821390" w:rsidRPr="004D3EB3">
        <w:rPr>
          <w:color w:val="auto"/>
          <w:sz w:val="20"/>
          <w:szCs w:val="20"/>
        </w:rPr>
        <w:t>The followin</w:t>
      </w:r>
      <w:r w:rsidR="00990069" w:rsidRPr="004D3EB3">
        <w:rPr>
          <w:color w:val="auto"/>
          <w:sz w:val="20"/>
          <w:szCs w:val="20"/>
        </w:rPr>
        <w:t>g interviewee, whose firm had a</w:t>
      </w:r>
      <w:r w:rsidR="00821390" w:rsidRPr="004D3EB3">
        <w:rPr>
          <w:color w:val="auto"/>
          <w:sz w:val="20"/>
          <w:szCs w:val="20"/>
        </w:rPr>
        <w:t xml:space="preserve"> pollution permit</w:t>
      </w:r>
      <w:r w:rsidR="007102D7" w:rsidRPr="004D3EB3">
        <w:rPr>
          <w:color w:val="auto"/>
          <w:sz w:val="20"/>
          <w:szCs w:val="20"/>
        </w:rPr>
        <w:t xml:space="preserve"> from the Environment Agency</w:t>
      </w:r>
      <w:r w:rsidR="00821390" w:rsidRPr="004D3EB3">
        <w:rPr>
          <w:color w:val="auto"/>
          <w:sz w:val="20"/>
          <w:szCs w:val="20"/>
        </w:rPr>
        <w:t xml:space="preserve">, </w:t>
      </w:r>
      <w:r w:rsidRPr="004D3EB3">
        <w:rPr>
          <w:color w:val="auto"/>
          <w:sz w:val="20"/>
          <w:szCs w:val="20"/>
        </w:rPr>
        <w:t>said: “The main ones we have are emissions to the atmosphere from the boiler process</w:t>
      </w:r>
      <w:r w:rsidR="00821390" w:rsidRPr="004D3EB3">
        <w:rPr>
          <w:color w:val="auto"/>
          <w:sz w:val="20"/>
          <w:szCs w:val="20"/>
        </w:rPr>
        <w:t>…….</w:t>
      </w:r>
      <w:r w:rsidRPr="004D3EB3">
        <w:rPr>
          <w:color w:val="auto"/>
          <w:sz w:val="20"/>
          <w:szCs w:val="20"/>
        </w:rPr>
        <w:t xml:space="preserve">but we have a sophisticated monitoring system for that. It’s only a problem that we have to comply with legislation, which we do....And the second one is the emissions to the atmosphere that come from the boiler when we burn the timber </w:t>
      </w:r>
      <w:r w:rsidR="00821390" w:rsidRPr="004D3EB3">
        <w:rPr>
          <w:color w:val="auto"/>
          <w:sz w:val="20"/>
          <w:szCs w:val="20"/>
        </w:rPr>
        <w:t>and the off-cuts, the sawdust…..</w:t>
      </w:r>
      <w:r w:rsidRPr="004D3EB3">
        <w:rPr>
          <w:color w:val="auto"/>
          <w:sz w:val="20"/>
          <w:szCs w:val="20"/>
        </w:rPr>
        <w:t>” [</w:t>
      </w:r>
      <w:proofErr w:type="gramStart"/>
      <w:r w:rsidRPr="004D3EB3">
        <w:rPr>
          <w:color w:val="auto"/>
          <w:sz w:val="20"/>
          <w:szCs w:val="20"/>
        </w:rPr>
        <w:t>med-15</w:t>
      </w:r>
      <w:proofErr w:type="gramEnd"/>
      <w:r w:rsidRPr="004D3EB3">
        <w:rPr>
          <w:color w:val="auto"/>
          <w:sz w:val="20"/>
          <w:szCs w:val="20"/>
        </w:rPr>
        <w:t>].</w:t>
      </w:r>
    </w:p>
    <w:p w:rsidR="00A139BA" w:rsidRPr="004D3EB3" w:rsidRDefault="00A139BA" w:rsidP="005D5F6F">
      <w:pPr>
        <w:rPr>
          <w:color w:val="auto"/>
          <w:sz w:val="20"/>
          <w:szCs w:val="20"/>
        </w:rPr>
      </w:pPr>
    </w:p>
    <w:p w:rsidR="00A139BA" w:rsidRPr="004D3EB3" w:rsidRDefault="00A139BA" w:rsidP="005D5F6F">
      <w:pPr>
        <w:rPr>
          <w:b/>
          <w:i/>
          <w:color w:val="auto"/>
          <w:sz w:val="20"/>
          <w:szCs w:val="20"/>
        </w:rPr>
      </w:pPr>
      <w:r w:rsidRPr="004D3EB3">
        <w:rPr>
          <w:b/>
          <w:i/>
          <w:color w:val="auto"/>
          <w:sz w:val="20"/>
          <w:szCs w:val="20"/>
        </w:rPr>
        <w:t>Stakeholders</w:t>
      </w:r>
    </w:p>
    <w:p w:rsidR="00A139BA" w:rsidRPr="004D3EB3" w:rsidRDefault="00A139BA" w:rsidP="005D5F6F">
      <w:pPr>
        <w:rPr>
          <w:color w:val="auto"/>
          <w:sz w:val="20"/>
          <w:szCs w:val="20"/>
        </w:rPr>
      </w:pPr>
      <w:r w:rsidRPr="004D3EB3">
        <w:rPr>
          <w:color w:val="auto"/>
          <w:sz w:val="20"/>
          <w:szCs w:val="20"/>
        </w:rPr>
        <w:t xml:space="preserve">Generally, respondents felt that the level of concern or interest displayed by their stakeholders, which was reflected in dialogue and other exchanges with these stakeholders, was limited. </w:t>
      </w:r>
      <w:r w:rsidR="00BD10EB" w:rsidRPr="004D3EB3">
        <w:rPr>
          <w:color w:val="auto"/>
          <w:sz w:val="20"/>
          <w:szCs w:val="20"/>
        </w:rPr>
        <w:t xml:space="preserve">Most </w:t>
      </w:r>
      <w:r w:rsidRPr="004D3EB3">
        <w:rPr>
          <w:color w:val="auto"/>
          <w:sz w:val="20"/>
          <w:szCs w:val="20"/>
        </w:rPr>
        <w:t>(65) firms reported having no dialogue with stakeholders on environmental matters, while some dialogue with one or more stakeholders</w:t>
      </w:r>
      <w:r w:rsidR="00FE217B" w:rsidRPr="004D3EB3">
        <w:rPr>
          <w:color w:val="auto"/>
          <w:sz w:val="20"/>
          <w:szCs w:val="20"/>
        </w:rPr>
        <w:t xml:space="preserve"> was reported by 45 SMEs</w:t>
      </w:r>
      <w:r w:rsidRPr="004D3EB3">
        <w:rPr>
          <w:color w:val="auto"/>
          <w:sz w:val="20"/>
          <w:szCs w:val="20"/>
        </w:rPr>
        <w:t>.</w:t>
      </w:r>
      <w:r w:rsidR="00FE217B" w:rsidRPr="004D3EB3">
        <w:rPr>
          <w:color w:val="auto"/>
          <w:sz w:val="20"/>
          <w:szCs w:val="20"/>
        </w:rPr>
        <w:t xml:space="preserve">  Generally, the larger of the SMEs </w:t>
      </w:r>
      <w:r w:rsidRPr="004D3EB3">
        <w:rPr>
          <w:color w:val="auto"/>
          <w:sz w:val="20"/>
          <w:szCs w:val="20"/>
        </w:rPr>
        <w:t xml:space="preserve">seemed to have more interactions with a broader range of stakeholders.  This section considers the main stakeholders identified through the interview process, </w:t>
      </w:r>
      <w:r w:rsidR="00FE217B" w:rsidRPr="004D3EB3">
        <w:rPr>
          <w:color w:val="auto"/>
          <w:sz w:val="20"/>
          <w:szCs w:val="20"/>
        </w:rPr>
        <w:t xml:space="preserve">which have been grouped as </w:t>
      </w:r>
      <w:proofErr w:type="spellStart"/>
      <w:r w:rsidR="00990069" w:rsidRPr="004D3EB3">
        <w:rPr>
          <w:color w:val="auto"/>
          <w:sz w:val="20"/>
          <w:szCs w:val="20"/>
        </w:rPr>
        <w:t>i</w:t>
      </w:r>
      <w:proofErr w:type="spellEnd"/>
      <w:r w:rsidR="00990069" w:rsidRPr="004D3EB3">
        <w:rPr>
          <w:color w:val="auto"/>
          <w:sz w:val="20"/>
          <w:szCs w:val="20"/>
        </w:rPr>
        <w:t xml:space="preserve">) ‘local communities’, ii) </w:t>
      </w:r>
      <w:r w:rsidR="00FE217B" w:rsidRPr="004D3EB3">
        <w:rPr>
          <w:color w:val="auto"/>
          <w:sz w:val="20"/>
          <w:szCs w:val="20"/>
        </w:rPr>
        <w:t>‘</w:t>
      </w:r>
      <w:r w:rsidRPr="004D3EB3">
        <w:rPr>
          <w:color w:val="auto"/>
          <w:sz w:val="20"/>
          <w:szCs w:val="20"/>
        </w:rPr>
        <w:t>business customers</w:t>
      </w:r>
      <w:r w:rsidR="00FE217B" w:rsidRPr="004D3EB3">
        <w:rPr>
          <w:color w:val="auto"/>
          <w:sz w:val="20"/>
          <w:szCs w:val="20"/>
        </w:rPr>
        <w:t>’</w:t>
      </w:r>
      <w:r w:rsidRPr="004D3EB3">
        <w:rPr>
          <w:color w:val="auto"/>
          <w:sz w:val="20"/>
          <w:szCs w:val="20"/>
        </w:rPr>
        <w:t xml:space="preserve">, </w:t>
      </w:r>
      <w:r w:rsidR="00990069" w:rsidRPr="004D3EB3">
        <w:rPr>
          <w:color w:val="auto"/>
          <w:sz w:val="20"/>
          <w:szCs w:val="20"/>
        </w:rPr>
        <w:t>iii)</w:t>
      </w:r>
      <w:r w:rsidR="00FE217B" w:rsidRPr="004D3EB3">
        <w:rPr>
          <w:color w:val="auto"/>
          <w:sz w:val="20"/>
          <w:szCs w:val="20"/>
        </w:rPr>
        <w:t xml:space="preserve"> ‘support agencies’,</w:t>
      </w:r>
      <w:r w:rsidRPr="004D3EB3">
        <w:rPr>
          <w:color w:val="auto"/>
          <w:sz w:val="20"/>
          <w:szCs w:val="20"/>
        </w:rPr>
        <w:t xml:space="preserve"> as well as a </w:t>
      </w:r>
      <w:r w:rsidR="00BD10EB" w:rsidRPr="004D3EB3">
        <w:rPr>
          <w:color w:val="auto"/>
          <w:sz w:val="20"/>
          <w:szCs w:val="20"/>
        </w:rPr>
        <w:t>collection</w:t>
      </w:r>
      <w:r w:rsidRPr="004D3EB3">
        <w:rPr>
          <w:color w:val="auto"/>
          <w:sz w:val="20"/>
          <w:szCs w:val="20"/>
        </w:rPr>
        <w:t xml:space="preserve"> of less prominent </w:t>
      </w:r>
      <w:r w:rsidR="00990069" w:rsidRPr="004D3EB3">
        <w:rPr>
          <w:color w:val="auto"/>
          <w:sz w:val="20"/>
          <w:szCs w:val="20"/>
        </w:rPr>
        <w:t>bodies</w:t>
      </w:r>
      <w:r w:rsidRPr="004D3EB3">
        <w:rPr>
          <w:color w:val="auto"/>
          <w:sz w:val="20"/>
          <w:szCs w:val="20"/>
        </w:rPr>
        <w:t>.</w:t>
      </w:r>
    </w:p>
    <w:p w:rsidR="00FE217B" w:rsidRPr="004D3EB3" w:rsidRDefault="00FE217B" w:rsidP="005D5F6F">
      <w:pPr>
        <w:rPr>
          <w:color w:val="auto"/>
          <w:sz w:val="20"/>
          <w:szCs w:val="20"/>
        </w:rPr>
      </w:pPr>
    </w:p>
    <w:p w:rsidR="00A139BA" w:rsidRPr="004D3EB3" w:rsidRDefault="00A139BA" w:rsidP="005D5F6F">
      <w:pPr>
        <w:rPr>
          <w:color w:val="auto"/>
          <w:sz w:val="20"/>
          <w:szCs w:val="20"/>
        </w:rPr>
      </w:pPr>
      <w:r w:rsidRPr="004D3EB3">
        <w:rPr>
          <w:color w:val="auto"/>
          <w:sz w:val="20"/>
          <w:szCs w:val="20"/>
        </w:rPr>
        <w:t>The majority of respondents generally reported having limited dialogue with</w:t>
      </w:r>
      <w:r w:rsidR="00BD10EB" w:rsidRPr="004D3EB3">
        <w:rPr>
          <w:color w:val="auto"/>
          <w:sz w:val="20"/>
          <w:szCs w:val="20"/>
        </w:rPr>
        <w:t xml:space="preserve">, or pressure from, </w:t>
      </w:r>
      <w:r w:rsidRPr="004D3EB3">
        <w:rPr>
          <w:i/>
          <w:color w:val="auto"/>
          <w:sz w:val="20"/>
          <w:szCs w:val="20"/>
        </w:rPr>
        <w:t>local community</w:t>
      </w:r>
      <w:r w:rsidRPr="004D3EB3">
        <w:rPr>
          <w:color w:val="auto"/>
          <w:sz w:val="20"/>
          <w:szCs w:val="20"/>
        </w:rPr>
        <w:t xml:space="preserve"> members (</w:t>
      </w:r>
      <w:proofErr w:type="spellStart"/>
      <w:r w:rsidR="007C496F" w:rsidRPr="004D3EB3">
        <w:rPr>
          <w:color w:val="auto"/>
          <w:sz w:val="20"/>
          <w:szCs w:val="20"/>
        </w:rPr>
        <w:t>eg</w:t>
      </w:r>
      <w:proofErr w:type="spellEnd"/>
      <w:r w:rsidR="007C496F" w:rsidRPr="004D3EB3">
        <w:rPr>
          <w:color w:val="auto"/>
          <w:sz w:val="20"/>
          <w:szCs w:val="20"/>
        </w:rPr>
        <w:t>,</w:t>
      </w:r>
      <w:r w:rsidRPr="004D3EB3">
        <w:rPr>
          <w:color w:val="auto"/>
          <w:sz w:val="20"/>
          <w:szCs w:val="20"/>
        </w:rPr>
        <w:t xml:space="preserve"> “No issues at all” [sm-43]). </w:t>
      </w:r>
      <w:r w:rsidR="00BD10EB" w:rsidRPr="004D3EB3">
        <w:rPr>
          <w:color w:val="auto"/>
          <w:sz w:val="20"/>
          <w:szCs w:val="20"/>
        </w:rPr>
        <w:t xml:space="preserve">Some </w:t>
      </w:r>
      <w:r w:rsidR="00C96556" w:rsidRPr="004D3EB3">
        <w:rPr>
          <w:color w:val="auto"/>
          <w:sz w:val="20"/>
          <w:szCs w:val="20"/>
        </w:rPr>
        <w:t xml:space="preserve">respondents put this down to </w:t>
      </w:r>
      <w:r w:rsidRPr="004D3EB3">
        <w:rPr>
          <w:color w:val="auto"/>
          <w:sz w:val="20"/>
          <w:szCs w:val="20"/>
        </w:rPr>
        <w:t xml:space="preserve">their firms’ low environmental impacts: “I suppose because of the area around here, it’s fairly low key. And we don’t really have any impacts” [sm-36]. But as this </w:t>
      </w:r>
      <w:r w:rsidR="00C96556" w:rsidRPr="004D3EB3">
        <w:rPr>
          <w:color w:val="auto"/>
          <w:sz w:val="20"/>
          <w:szCs w:val="20"/>
        </w:rPr>
        <w:t>comment</w:t>
      </w:r>
      <w:r w:rsidR="00BD10EB" w:rsidRPr="004D3EB3">
        <w:rPr>
          <w:color w:val="auto"/>
          <w:sz w:val="20"/>
          <w:szCs w:val="20"/>
        </w:rPr>
        <w:t xml:space="preserve"> suggests</w:t>
      </w:r>
      <w:r w:rsidRPr="004D3EB3">
        <w:rPr>
          <w:color w:val="auto"/>
          <w:sz w:val="20"/>
          <w:szCs w:val="20"/>
        </w:rPr>
        <w:t xml:space="preserve">, </w:t>
      </w:r>
      <w:r w:rsidR="00C96556" w:rsidRPr="004D3EB3">
        <w:rPr>
          <w:color w:val="auto"/>
          <w:sz w:val="20"/>
          <w:szCs w:val="20"/>
        </w:rPr>
        <w:t xml:space="preserve">site and location were </w:t>
      </w:r>
      <w:r w:rsidRPr="004D3EB3">
        <w:rPr>
          <w:color w:val="auto"/>
          <w:sz w:val="20"/>
          <w:szCs w:val="20"/>
        </w:rPr>
        <w:t>also</w:t>
      </w:r>
      <w:r w:rsidR="00950A0E">
        <w:rPr>
          <w:color w:val="auto"/>
          <w:sz w:val="20"/>
          <w:szCs w:val="20"/>
        </w:rPr>
        <w:t xml:space="preserve"> </w:t>
      </w:r>
      <w:r w:rsidR="00BD10EB" w:rsidRPr="004D3EB3">
        <w:rPr>
          <w:color w:val="auto"/>
          <w:sz w:val="20"/>
          <w:szCs w:val="20"/>
        </w:rPr>
        <w:t xml:space="preserve">considered </w:t>
      </w:r>
      <w:r w:rsidRPr="004D3EB3">
        <w:rPr>
          <w:color w:val="auto"/>
          <w:sz w:val="20"/>
          <w:szCs w:val="20"/>
        </w:rPr>
        <w:t xml:space="preserve">important. </w:t>
      </w:r>
      <w:r w:rsidR="00BD10EB" w:rsidRPr="004D3EB3">
        <w:rPr>
          <w:color w:val="auto"/>
          <w:sz w:val="20"/>
          <w:szCs w:val="20"/>
        </w:rPr>
        <w:t xml:space="preserve"> That </w:t>
      </w:r>
      <w:r w:rsidRPr="004D3EB3">
        <w:rPr>
          <w:color w:val="auto"/>
          <w:sz w:val="20"/>
          <w:szCs w:val="20"/>
        </w:rPr>
        <w:t xml:space="preserve">many respondent SMEs were sited on industrial parks or away from residential </w:t>
      </w:r>
      <w:r w:rsidR="00C96556" w:rsidRPr="004D3EB3">
        <w:rPr>
          <w:color w:val="auto"/>
          <w:sz w:val="20"/>
          <w:szCs w:val="20"/>
        </w:rPr>
        <w:t>locations</w:t>
      </w:r>
      <w:r w:rsidRPr="004D3EB3">
        <w:rPr>
          <w:color w:val="auto"/>
          <w:sz w:val="20"/>
          <w:szCs w:val="20"/>
        </w:rPr>
        <w:t xml:space="preserve">, </w:t>
      </w:r>
      <w:r w:rsidR="00BD10EB" w:rsidRPr="004D3EB3">
        <w:rPr>
          <w:color w:val="auto"/>
          <w:sz w:val="20"/>
          <w:szCs w:val="20"/>
        </w:rPr>
        <w:t xml:space="preserve">meant </w:t>
      </w:r>
      <w:r w:rsidRPr="004D3EB3">
        <w:rPr>
          <w:color w:val="auto"/>
          <w:sz w:val="20"/>
          <w:szCs w:val="20"/>
        </w:rPr>
        <w:t xml:space="preserve">interviewees felt there were no ‘communities’ as such to </w:t>
      </w:r>
      <w:r w:rsidR="00C96556" w:rsidRPr="004D3EB3">
        <w:rPr>
          <w:color w:val="auto"/>
          <w:sz w:val="20"/>
          <w:szCs w:val="20"/>
        </w:rPr>
        <w:t xml:space="preserve">have an </w:t>
      </w:r>
      <w:r w:rsidR="00BD10EB" w:rsidRPr="004D3EB3">
        <w:rPr>
          <w:color w:val="auto"/>
          <w:sz w:val="20"/>
          <w:szCs w:val="20"/>
        </w:rPr>
        <w:t xml:space="preserve">impact </w:t>
      </w:r>
      <w:r w:rsidR="00C96556" w:rsidRPr="004D3EB3">
        <w:rPr>
          <w:color w:val="auto"/>
          <w:sz w:val="20"/>
          <w:szCs w:val="20"/>
        </w:rPr>
        <w:t xml:space="preserve">on. </w:t>
      </w:r>
      <w:proofErr w:type="gramStart"/>
      <w:r w:rsidR="00C96556" w:rsidRPr="004D3EB3">
        <w:rPr>
          <w:color w:val="auto"/>
          <w:sz w:val="20"/>
          <w:szCs w:val="20"/>
        </w:rPr>
        <w:t>As one respondent said: “</w:t>
      </w:r>
      <w:r w:rsidR="00990069" w:rsidRPr="004D3EB3">
        <w:rPr>
          <w:color w:val="auto"/>
          <w:sz w:val="20"/>
          <w:szCs w:val="20"/>
        </w:rPr>
        <w:t>…..</w:t>
      </w:r>
      <w:r w:rsidRPr="004D3EB3">
        <w:rPr>
          <w:color w:val="auto"/>
          <w:sz w:val="20"/>
          <w:szCs w:val="20"/>
        </w:rPr>
        <w:t>this is an industrial zone.</w:t>
      </w:r>
      <w:proofErr w:type="gramEnd"/>
      <w:r w:rsidRPr="004D3EB3">
        <w:rPr>
          <w:color w:val="auto"/>
          <w:sz w:val="20"/>
          <w:szCs w:val="20"/>
        </w:rPr>
        <w:t xml:space="preserve"> So I haven’t got very many close neighbours, they’re mostly industrial neighbours and they’re just as keen to get on with their business as I am” [sm-50].</w:t>
      </w:r>
      <w:r w:rsidR="00990069" w:rsidRPr="004D3EB3">
        <w:rPr>
          <w:color w:val="auto"/>
          <w:sz w:val="20"/>
          <w:szCs w:val="20"/>
        </w:rPr>
        <w:t xml:space="preserve"> Nevertheless</w:t>
      </w:r>
      <w:r w:rsidRPr="004D3EB3">
        <w:rPr>
          <w:color w:val="auto"/>
          <w:sz w:val="20"/>
          <w:szCs w:val="20"/>
        </w:rPr>
        <w:t xml:space="preserve">, a </w:t>
      </w:r>
      <w:r w:rsidR="00990069" w:rsidRPr="004D3EB3">
        <w:rPr>
          <w:color w:val="auto"/>
          <w:sz w:val="20"/>
          <w:szCs w:val="20"/>
        </w:rPr>
        <w:t xml:space="preserve">relatively </w:t>
      </w:r>
      <w:r w:rsidRPr="004D3EB3">
        <w:rPr>
          <w:color w:val="auto"/>
          <w:sz w:val="20"/>
          <w:szCs w:val="20"/>
        </w:rPr>
        <w:t xml:space="preserve">small number of firms had experienced </w:t>
      </w:r>
      <w:r w:rsidR="00C96556" w:rsidRPr="004D3EB3">
        <w:rPr>
          <w:color w:val="auto"/>
          <w:sz w:val="20"/>
          <w:szCs w:val="20"/>
        </w:rPr>
        <w:t>some</w:t>
      </w:r>
      <w:r w:rsidRPr="004D3EB3">
        <w:rPr>
          <w:color w:val="auto"/>
          <w:sz w:val="20"/>
          <w:szCs w:val="20"/>
        </w:rPr>
        <w:t xml:space="preserve"> pressures from</w:t>
      </w:r>
      <w:r w:rsidR="00BD10EB" w:rsidRPr="004D3EB3">
        <w:rPr>
          <w:color w:val="auto"/>
          <w:sz w:val="20"/>
          <w:szCs w:val="20"/>
        </w:rPr>
        <w:t>local community members</w:t>
      </w:r>
      <w:r w:rsidR="00C96556" w:rsidRPr="004D3EB3">
        <w:rPr>
          <w:color w:val="auto"/>
          <w:sz w:val="20"/>
          <w:szCs w:val="20"/>
        </w:rPr>
        <w:t>, and again there</w:t>
      </w:r>
      <w:r w:rsidR="00BD10EB" w:rsidRPr="004D3EB3">
        <w:rPr>
          <w:color w:val="auto"/>
          <w:sz w:val="20"/>
          <w:szCs w:val="20"/>
        </w:rPr>
        <w:t xml:space="preserve"> seemed to be an association </w:t>
      </w:r>
      <w:r w:rsidRPr="004D3EB3">
        <w:rPr>
          <w:color w:val="auto"/>
          <w:sz w:val="20"/>
          <w:szCs w:val="20"/>
        </w:rPr>
        <w:t>link between community pressure and firm size, with larger firms appearing to receive greater levels of attention than small or micro firms.</w:t>
      </w:r>
      <w:r w:rsidR="00C96556" w:rsidRPr="004D3EB3">
        <w:rPr>
          <w:color w:val="auto"/>
          <w:sz w:val="20"/>
          <w:szCs w:val="20"/>
        </w:rPr>
        <w:t xml:space="preserve"> Furthermore, the interviews revealed a number of important issues as regards firms and their local communities.  </w:t>
      </w:r>
      <w:r w:rsidRPr="004D3EB3">
        <w:rPr>
          <w:color w:val="auto"/>
          <w:sz w:val="20"/>
          <w:szCs w:val="20"/>
        </w:rPr>
        <w:t xml:space="preserve">For example, community pressures </w:t>
      </w:r>
      <w:r w:rsidR="00C96556" w:rsidRPr="004D3EB3">
        <w:rPr>
          <w:color w:val="auto"/>
          <w:sz w:val="20"/>
          <w:szCs w:val="20"/>
        </w:rPr>
        <w:t xml:space="preserve">were typically the result of individual </w:t>
      </w:r>
      <w:r w:rsidRPr="004D3EB3">
        <w:rPr>
          <w:color w:val="auto"/>
          <w:sz w:val="20"/>
          <w:szCs w:val="20"/>
        </w:rPr>
        <w:t xml:space="preserve">‘self-interest’; that </w:t>
      </w:r>
      <w:proofErr w:type="gramStart"/>
      <w:r w:rsidRPr="004D3EB3">
        <w:rPr>
          <w:color w:val="auto"/>
          <w:sz w:val="20"/>
          <w:szCs w:val="20"/>
        </w:rPr>
        <w:t>is,</w:t>
      </w:r>
      <w:proofErr w:type="gramEnd"/>
      <w:r w:rsidRPr="004D3EB3">
        <w:rPr>
          <w:color w:val="auto"/>
          <w:sz w:val="20"/>
          <w:szCs w:val="20"/>
        </w:rPr>
        <w:t xml:space="preserve"> local community members tended to focus on matters that affected them personally (</w:t>
      </w:r>
      <w:proofErr w:type="spellStart"/>
      <w:r w:rsidR="007C496F" w:rsidRPr="004D3EB3">
        <w:rPr>
          <w:i/>
          <w:color w:val="auto"/>
          <w:sz w:val="20"/>
          <w:szCs w:val="20"/>
        </w:rPr>
        <w:t>eg</w:t>
      </w:r>
      <w:proofErr w:type="spellEnd"/>
      <w:r w:rsidR="007C496F" w:rsidRPr="004D3EB3">
        <w:rPr>
          <w:color w:val="auto"/>
          <w:sz w:val="20"/>
          <w:szCs w:val="20"/>
        </w:rPr>
        <w:t>,</w:t>
      </w:r>
      <w:r w:rsidRPr="004D3EB3">
        <w:rPr>
          <w:color w:val="auto"/>
          <w:sz w:val="20"/>
          <w:szCs w:val="20"/>
        </w:rPr>
        <w:t xml:space="preserve"> noise</w:t>
      </w:r>
      <w:r w:rsidR="00C96556" w:rsidRPr="004D3EB3">
        <w:rPr>
          <w:color w:val="auto"/>
          <w:sz w:val="20"/>
          <w:szCs w:val="20"/>
        </w:rPr>
        <w:t xml:space="preserve"> or light</w:t>
      </w:r>
      <w:r w:rsidRPr="004D3EB3">
        <w:rPr>
          <w:color w:val="auto"/>
          <w:sz w:val="20"/>
          <w:szCs w:val="20"/>
        </w:rPr>
        <w:t xml:space="preserve">). </w:t>
      </w:r>
      <w:r w:rsidR="00C96556" w:rsidRPr="004D3EB3">
        <w:rPr>
          <w:color w:val="auto"/>
          <w:sz w:val="20"/>
          <w:szCs w:val="20"/>
        </w:rPr>
        <w:t xml:space="preserve">It was reported by one respondent </w:t>
      </w:r>
      <w:proofErr w:type="gramStart"/>
      <w:r w:rsidR="00C96556" w:rsidRPr="004D3EB3">
        <w:rPr>
          <w:color w:val="auto"/>
          <w:sz w:val="20"/>
          <w:szCs w:val="20"/>
        </w:rPr>
        <w:t xml:space="preserve">that </w:t>
      </w:r>
      <w:r w:rsidRPr="004D3EB3">
        <w:rPr>
          <w:color w:val="auto"/>
          <w:sz w:val="20"/>
          <w:szCs w:val="20"/>
        </w:rPr>
        <w:t xml:space="preserve"> “</w:t>
      </w:r>
      <w:proofErr w:type="gramEnd"/>
      <w:r w:rsidRPr="004D3EB3">
        <w:rPr>
          <w:color w:val="auto"/>
          <w:sz w:val="20"/>
          <w:szCs w:val="20"/>
        </w:rPr>
        <w:t>we did have some complaints....we had to have someone in with a meter to try to find where the noise was coming from. We were getting a lot of noise from a factory so we weren’t sure if it wasn’t noise from an adjace</w:t>
      </w:r>
      <w:r w:rsidR="00C96556" w:rsidRPr="004D3EB3">
        <w:rPr>
          <w:color w:val="auto"/>
          <w:sz w:val="20"/>
          <w:szCs w:val="20"/>
        </w:rPr>
        <w:t>nt factory that was causing it……</w:t>
      </w:r>
      <w:r w:rsidRPr="004D3EB3">
        <w:rPr>
          <w:color w:val="auto"/>
          <w:sz w:val="20"/>
          <w:szCs w:val="20"/>
        </w:rPr>
        <w:t xml:space="preserve">we’ve got a lot of ducts so we didn’t know if it was ours causing the problem. </w:t>
      </w:r>
      <w:proofErr w:type="gramStart"/>
      <w:r w:rsidRPr="004D3EB3">
        <w:rPr>
          <w:color w:val="auto"/>
          <w:sz w:val="20"/>
          <w:szCs w:val="20"/>
        </w:rPr>
        <w:t xml:space="preserve">A neighbour had kept a log of the times when the </w:t>
      </w:r>
      <w:r w:rsidR="00C96556" w:rsidRPr="004D3EB3">
        <w:rPr>
          <w:color w:val="auto"/>
          <w:sz w:val="20"/>
          <w:szCs w:val="20"/>
        </w:rPr>
        <w:t>noise was</w:t>
      </w:r>
      <w:r w:rsidRPr="004D3EB3">
        <w:rPr>
          <w:color w:val="auto"/>
          <w:sz w:val="20"/>
          <w:szCs w:val="20"/>
        </w:rPr>
        <w:t>” [med-16].</w:t>
      </w:r>
      <w:proofErr w:type="gramEnd"/>
      <w:r w:rsidRPr="004D3EB3">
        <w:rPr>
          <w:color w:val="auto"/>
          <w:sz w:val="20"/>
          <w:szCs w:val="20"/>
        </w:rPr>
        <w:t xml:space="preserve">  Another respondent said: “We did have an issue once where some green powder was escaping – it painted [their] roofs and the neighbours came over and to</w:t>
      </w:r>
      <w:r w:rsidR="00073798" w:rsidRPr="004D3EB3">
        <w:rPr>
          <w:color w:val="auto"/>
          <w:sz w:val="20"/>
          <w:szCs w:val="20"/>
        </w:rPr>
        <w:t xml:space="preserve">ld us.  </w:t>
      </w:r>
      <w:proofErr w:type="gramStart"/>
      <w:r w:rsidR="00073798" w:rsidRPr="004D3EB3">
        <w:rPr>
          <w:color w:val="auto"/>
          <w:sz w:val="20"/>
          <w:szCs w:val="20"/>
        </w:rPr>
        <w:t xml:space="preserve">That was sorted though” </w:t>
      </w:r>
      <w:r w:rsidRPr="004D3EB3">
        <w:rPr>
          <w:color w:val="auto"/>
          <w:sz w:val="20"/>
          <w:szCs w:val="20"/>
        </w:rPr>
        <w:t>[med-8].</w:t>
      </w:r>
      <w:proofErr w:type="gramEnd"/>
      <w:r w:rsidR="00A36FA9" w:rsidRPr="004D3EB3">
        <w:rPr>
          <w:color w:val="auto"/>
          <w:sz w:val="20"/>
          <w:szCs w:val="20"/>
        </w:rPr>
        <w:t xml:space="preserve">  Another important observation, </w:t>
      </w:r>
      <w:r w:rsidRPr="004D3EB3">
        <w:rPr>
          <w:color w:val="auto"/>
          <w:sz w:val="20"/>
          <w:szCs w:val="20"/>
        </w:rPr>
        <w:t>as</w:t>
      </w:r>
      <w:r w:rsidR="00950A0E">
        <w:rPr>
          <w:color w:val="auto"/>
          <w:sz w:val="20"/>
          <w:szCs w:val="20"/>
        </w:rPr>
        <w:t xml:space="preserve"> </w:t>
      </w:r>
      <w:r w:rsidR="00693A8E" w:rsidRPr="004D3EB3">
        <w:rPr>
          <w:color w:val="auto"/>
          <w:sz w:val="20"/>
          <w:szCs w:val="20"/>
        </w:rPr>
        <w:t>the</w:t>
      </w:r>
      <w:r w:rsidR="00950A0E">
        <w:rPr>
          <w:color w:val="auto"/>
          <w:sz w:val="20"/>
          <w:szCs w:val="20"/>
        </w:rPr>
        <w:t xml:space="preserve"> </w:t>
      </w:r>
      <w:r w:rsidR="00693A8E" w:rsidRPr="004D3EB3">
        <w:rPr>
          <w:color w:val="auto"/>
          <w:sz w:val="20"/>
          <w:szCs w:val="20"/>
        </w:rPr>
        <w:t xml:space="preserve">last </w:t>
      </w:r>
      <w:r w:rsidR="00A36FA9" w:rsidRPr="004D3EB3">
        <w:rPr>
          <w:color w:val="auto"/>
          <w:sz w:val="20"/>
          <w:szCs w:val="20"/>
        </w:rPr>
        <w:t>comment indicates</w:t>
      </w:r>
      <w:r w:rsidRPr="004D3EB3">
        <w:rPr>
          <w:color w:val="auto"/>
          <w:sz w:val="20"/>
          <w:szCs w:val="20"/>
        </w:rPr>
        <w:t>,</w:t>
      </w:r>
      <w:r w:rsidR="00A36FA9" w:rsidRPr="004D3EB3">
        <w:rPr>
          <w:color w:val="auto"/>
          <w:sz w:val="20"/>
          <w:szCs w:val="20"/>
        </w:rPr>
        <w:t xml:space="preserve"> is that</w:t>
      </w:r>
      <w:r w:rsidRPr="004D3EB3">
        <w:rPr>
          <w:color w:val="auto"/>
          <w:sz w:val="20"/>
          <w:szCs w:val="20"/>
        </w:rPr>
        <w:t xml:space="preserve"> firms tended to respond positively </w:t>
      </w:r>
      <w:r w:rsidR="00693A8E" w:rsidRPr="004D3EB3">
        <w:rPr>
          <w:color w:val="auto"/>
          <w:sz w:val="20"/>
          <w:szCs w:val="20"/>
        </w:rPr>
        <w:t xml:space="preserve">and would attempt to </w:t>
      </w:r>
      <w:r w:rsidRPr="004D3EB3">
        <w:rPr>
          <w:color w:val="auto"/>
          <w:sz w:val="20"/>
          <w:szCs w:val="20"/>
        </w:rPr>
        <w:t>address any concerns</w:t>
      </w:r>
      <w:r w:rsidR="00693A8E" w:rsidRPr="004D3EB3">
        <w:rPr>
          <w:color w:val="auto"/>
          <w:sz w:val="20"/>
          <w:szCs w:val="20"/>
        </w:rPr>
        <w:t xml:space="preserve"> in full</w:t>
      </w:r>
      <w:r w:rsidRPr="004D3EB3">
        <w:rPr>
          <w:color w:val="auto"/>
          <w:sz w:val="20"/>
          <w:szCs w:val="20"/>
        </w:rPr>
        <w:t xml:space="preserve">:  “We’d had a complaint about noise </w:t>
      </w:r>
      <w:r w:rsidR="00A36FA9" w:rsidRPr="004D3EB3">
        <w:rPr>
          <w:color w:val="auto"/>
          <w:sz w:val="20"/>
          <w:szCs w:val="20"/>
        </w:rPr>
        <w:t>……</w:t>
      </w:r>
      <w:r w:rsidRPr="004D3EB3">
        <w:rPr>
          <w:color w:val="auto"/>
          <w:sz w:val="20"/>
          <w:szCs w:val="20"/>
        </w:rPr>
        <w:t xml:space="preserve"> I think it was a time when we had some compressors and other machinery and conditioners, so we had to look at that. We found a couple of cases when they’d been left on overnight so ....we’ve got the settings right now” [med-19]. Finally, community interest could on occasions activate mor</w:t>
      </w:r>
      <w:r w:rsidR="00A36FA9" w:rsidRPr="004D3EB3">
        <w:rPr>
          <w:color w:val="auto"/>
          <w:sz w:val="20"/>
          <w:szCs w:val="20"/>
        </w:rPr>
        <w:t xml:space="preserve">e formal regulatory proceedings. In response to complaints </w:t>
      </w:r>
      <w:r w:rsidR="00F07EC5" w:rsidRPr="004D3EB3">
        <w:rPr>
          <w:color w:val="auto"/>
          <w:sz w:val="20"/>
          <w:szCs w:val="20"/>
        </w:rPr>
        <w:t xml:space="preserve">about </w:t>
      </w:r>
      <w:r w:rsidR="00A36FA9" w:rsidRPr="004D3EB3">
        <w:rPr>
          <w:color w:val="auto"/>
          <w:sz w:val="20"/>
          <w:szCs w:val="20"/>
        </w:rPr>
        <w:t xml:space="preserve">noise, one interviewee </w:t>
      </w:r>
      <w:r w:rsidR="00F07EC5" w:rsidRPr="004D3EB3">
        <w:rPr>
          <w:color w:val="auto"/>
          <w:sz w:val="20"/>
          <w:szCs w:val="20"/>
        </w:rPr>
        <w:t xml:space="preserve">talked about a visit from a </w:t>
      </w:r>
      <w:r w:rsidRPr="004D3EB3">
        <w:rPr>
          <w:color w:val="auto"/>
          <w:sz w:val="20"/>
          <w:szCs w:val="20"/>
        </w:rPr>
        <w:t>local authority</w:t>
      </w:r>
      <w:r w:rsidR="00F07EC5" w:rsidRPr="004D3EB3">
        <w:rPr>
          <w:color w:val="auto"/>
          <w:sz w:val="20"/>
          <w:szCs w:val="20"/>
        </w:rPr>
        <w:t xml:space="preserve"> official: “…..</w:t>
      </w:r>
      <w:r w:rsidRPr="004D3EB3">
        <w:rPr>
          <w:color w:val="auto"/>
          <w:sz w:val="20"/>
          <w:szCs w:val="20"/>
        </w:rPr>
        <w:t>he’s had to go into his formal mode now. So it’s a very formal reply and then he’s got to work out what constitutes a nuisance, because it can only be a nuisance” [med-17].</w:t>
      </w:r>
    </w:p>
    <w:p w:rsidR="00A139BA" w:rsidRPr="004D3EB3" w:rsidRDefault="00A139BA" w:rsidP="005D5F6F">
      <w:pPr>
        <w:rPr>
          <w:color w:val="auto"/>
          <w:sz w:val="20"/>
          <w:szCs w:val="20"/>
        </w:rPr>
      </w:pPr>
    </w:p>
    <w:p w:rsidR="00A139BA" w:rsidRPr="004D3EB3" w:rsidRDefault="00A139BA" w:rsidP="005D5F6F">
      <w:pPr>
        <w:rPr>
          <w:color w:val="auto"/>
          <w:sz w:val="20"/>
          <w:szCs w:val="20"/>
        </w:rPr>
      </w:pPr>
      <w:r w:rsidRPr="004D3EB3">
        <w:rPr>
          <w:color w:val="auto"/>
          <w:sz w:val="20"/>
          <w:szCs w:val="20"/>
        </w:rPr>
        <w:t>It is worth noting that whil</w:t>
      </w:r>
      <w:r w:rsidR="00693A8E" w:rsidRPr="004D3EB3">
        <w:rPr>
          <w:color w:val="auto"/>
          <w:sz w:val="20"/>
          <w:szCs w:val="20"/>
        </w:rPr>
        <w:t>e</w:t>
      </w:r>
      <w:r w:rsidRPr="004D3EB3">
        <w:rPr>
          <w:color w:val="auto"/>
          <w:sz w:val="20"/>
          <w:szCs w:val="20"/>
        </w:rPr>
        <w:t xml:space="preserve"> most respondents reported having little or no local community pressure, it was nevertheless clear that respondents were alert to the needs of their surrounding communities. One respondent said:  “I don’t want to make it cause inconvenience for my neighbours if I'm producing everything from smells to gases or anything else, it doesn’t matter, if I'd be uncomfortable with it ....so I don't do it” [med-6].   It was similarly suggested by the manager of a small firm that “We don’t want to upset the neighbours if you like. </w:t>
      </w:r>
      <w:proofErr w:type="gramStart"/>
      <w:r w:rsidRPr="004D3EB3">
        <w:rPr>
          <w:color w:val="auto"/>
          <w:sz w:val="20"/>
          <w:szCs w:val="20"/>
        </w:rPr>
        <w:t>So we’re going to try our best on that one</w:t>
      </w:r>
      <w:r w:rsidR="00693A8E" w:rsidRPr="004D3EB3">
        <w:rPr>
          <w:color w:val="auto"/>
          <w:sz w:val="20"/>
          <w:szCs w:val="20"/>
        </w:rPr>
        <w:t>……</w:t>
      </w:r>
      <w:r w:rsidRPr="004D3EB3">
        <w:rPr>
          <w:color w:val="auto"/>
          <w:sz w:val="20"/>
          <w:szCs w:val="20"/>
        </w:rPr>
        <w:t>If we upset the people that live near there, we wouldn’t be able to operate as we do” [sm-9].</w:t>
      </w:r>
      <w:proofErr w:type="gramEnd"/>
      <w:r w:rsidRPr="004D3EB3">
        <w:rPr>
          <w:color w:val="auto"/>
          <w:sz w:val="20"/>
          <w:szCs w:val="20"/>
        </w:rPr>
        <w:t xml:space="preserve">  Notwithstanding such sentiment, there was little </w:t>
      </w:r>
      <w:r w:rsidR="00990069" w:rsidRPr="004D3EB3">
        <w:rPr>
          <w:color w:val="auto"/>
          <w:sz w:val="20"/>
          <w:szCs w:val="20"/>
        </w:rPr>
        <w:t>sign</w:t>
      </w:r>
      <w:r w:rsidR="00950A0E">
        <w:rPr>
          <w:color w:val="auto"/>
          <w:sz w:val="20"/>
          <w:szCs w:val="20"/>
        </w:rPr>
        <w:t xml:space="preserve"> </w:t>
      </w:r>
      <w:r w:rsidR="00693A8E" w:rsidRPr="004D3EB3">
        <w:rPr>
          <w:color w:val="auto"/>
          <w:sz w:val="20"/>
          <w:szCs w:val="20"/>
        </w:rPr>
        <w:t xml:space="preserve">of this </w:t>
      </w:r>
      <w:r w:rsidR="00990069" w:rsidRPr="004D3EB3">
        <w:rPr>
          <w:color w:val="auto"/>
          <w:sz w:val="20"/>
          <w:szCs w:val="20"/>
        </w:rPr>
        <w:t>resulting in</w:t>
      </w:r>
      <w:r w:rsidR="00950A0E">
        <w:rPr>
          <w:color w:val="auto"/>
          <w:sz w:val="20"/>
          <w:szCs w:val="20"/>
        </w:rPr>
        <w:t xml:space="preserve"> </w:t>
      </w:r>
      <w:r w:rsidR="00990069" w:rsidRPr="004D3EB3">
        <w:rPr>
          <w:color w:val="auto"/>
          <w:sz w:val="20"/>
          <w:szCs w:val="20"/>
        </w:rPr>
        <w:t xml:space="preserve">material </w:t>
      </w:r>
      <w:r w:rsidRPr="004D3EB3">
        <w:rPr>
          <w:color w:val="auto"/>
          <w:sz w:val="20"/>
          <w:szCs w:val="20"/>
        </w:rPr>
        <w:t>actions.</w:t>
      </w:r>
    </w:p>
    <w:p w:rsidR="00A139BA" w:rsidRPr="004D3EB3" w:rsidRDefault="00A139BA" w:rsidP="005D5F6F">
      <w:pPr>
        <w:rPr>
          <w:color w:val="auto"/>
          <w:sz w:val="20"/>
          <w:szCs w:val="20"/>
        </w:rPr>
      </w:pPr>
    </w:p>
    <w:p w:rsidR="00A139BA" w:rsidRPr="004D3EB3" w:rsidRDefault="00A139BA" w:rsidP="005D5F6F">
      <w:pPr>
        <w:rPr>
          <w:color w:val="auto"/>
          <w:sz w:val="20"/>
          <w:szCs w:val="20"/>
        </w:rPr>
      </w:pPr>
      <w:r w:rsidRPr="004D3EB3">
        <w:rPr>
          <w:color w:val="auto"/>
          <w:sz w:val="20"/>
          <w:szCs w:val="20"/>
        </w:rPr>
        <w:t>The lack of</w:t>
      </w:r>
      <w:r w:rsidR="00693A8E" w:rsidRPr="004D3EB3">
        <w:rPr>
          <w:color w:val="auto"/>
          <w:sz w:val="20"/>
          <w:szCs w:val="20"/>
        </w:rPr>
        <w:t xml:space="preserve"> interest in the </w:t>
      </w:r>
      <w:r w:rsidRPr="004D3EB3">
        <w:rPr>
          <w:color w:val="auto"/>
          <w:sz w:val="20"/>
          <w:szCs w:val="20"/>
        </w:rPr>
        <w:t>environmental behaviour of SMEs was also evident when looking at</w:t>
      </w:r>
      <w:r w:rsidR="00990069" w:rsidRPr="004D3EB3">
        <w:rPr>
          <w:color w:val="auto"/>
          <w:sz w:val="20"/>
          <w:szCs w:val="20"/>
        </w:rPr>
        <w:t xml:space="preserve"> the data on</w:t>
      </w:r>
      <w:r w:rsidR="00950A0E">
        <w:rPr>
          <w:color w:val="auto"/>
          <w:sz w:val="20"/>
          <w:szCs w:val="20"/>
        </w:rPr>
        <w:t xml:space="preserve"> </w:t>
      </w:r>
      <w:r w:rsidRPr="004D3EB3">
        <w:rPr>
          <w:i/>
          <w:color w:val="auto"/>
          <w:sz w:val="20"/>
          <w:szCs w:val="20"/>
        </w:rPr>
        <w:t>business customers</w:t>
      </w:r>
      <w:r w:rsidRPr="004D3EB3">
        <w:rPr>
          <w:color w:val="auto"/>
          <w:sz w:val="20"/>
          <w:szCs w:val="20"/>
        </w:rPr>
        <w:t xml:space="preserve">. </w:t>
      </w:r>
      <w:r w:rsidR="00693A8E" w:rsidRPr="004D3EB3">
        <w:rPr>
          <w:color w:val="auto"/>
          <w:sz w:val="20"/>
          <w:szCs w:val="20"/>
        </w:rPr>
        <w:t>Most respondents reported</w:t>
      </w:r>
      <w:r w:rsidRPr="004D3EB3">
        <w:rPr>
          <w:color w:val="auto"/>
          <w:sz w:val="20"/>
          <w:szCs w:val="20"/>
        </w:rPr>
        <w:t xml:space="preserve"> having no</w:t>
      </w:r>
      <w:r w:rsidR="00950A0E">
        <w:rPr>
          <w:color w:val="auto"/>
          <w:sz w:val="20"/>
          <w:szCs w:val="20"/>
        </w:rPr>
        <w:t xml:space="preserve"> </w:t>
      </w:r>
      <w:r w:rsidRPr="004D3EB3">
        <w:rPr>
          <w:color w:val="auto"/>
          <w:sz w:val="20"/>
          <w:szCs w:val="20"/>
        </w:rPr>
        <w:t>dialogue with customers over environmental</w:t>
      </w:r>
      <w:r w:rsidR="00F8715B" w:rsidRPr="004D3EB3">
        <w:rPr>
          <w:color w:val="auto"/>
          <w:sz w:val="20"/>
          <w:szCs w:val="20"/>
        </w:rPr>
        <w:t xml:space="preserve"> matters, suggesting </w:t>
      </w:r>
      <w:r w:rsidRPr="004D3EB3">
        <w:rPr>
          <w:color w:val="auto"/>
          <w:sz w:val="20"/>
          <w:szCs w:val="20"/>
        </w:rPr>
        <w:t>customers are largely indifferent to supp</w:t>
      </w:r>
      <w:r w:rsidR="00F8715B" w:rsidRPr="004D3EB3">
        <w:rPr>
          <w:color w:val="auto"/>
          <w:sz w:val="20"/>
          <w:szCs w:val="20"/>
        </w:rPr>
        <w:t xml:space="preserve">liers’ environmental practices.  </w:t>
      </w:r>
      <w:r w:rsidR="00693A8E" w:rsidRPr="004D3EB3">
        <w:rPr>
          <w:color w:val="auto"/>
          <w:sz w:val="20"/>
          <w:szCs w:val="20"/>
        </w:rPr>
        <w:t>T</w:t>
      </w:r>
      <w:r w:rsidR="00F8715B" w:rsidRPr="004D3EB3">
        <w:rPr>
          <w:color w:val="auto"/>
          <w:sz w:val="20"/>
          <w:szCs w:val="20"/>
        </w:rPr>
        <w:t xml:space="preserve">he following </w:t>
      </w:r>
      <w:r w:rsidR="00693A8E" w:rsidRPr="004D3EB3">
        <w:rPr>
          <w:color w:val="auto"/>
          <w:sz w:val="20"/>
          <w:szCs w:val="20"/>
        </w:rPr>
        <w:t xml:space="preserve">comments </w:t>
      </w:r>
      <w:r w:rsidR="00F8715B" w:rsidRPr="004D3EB3">
        <w:rPr>
          <w:color w:val="auto"/>
          <w:sz w:val="20"/>
          <w:szCs w:val="20"/>
        </w:rPr>
        <w:t>were relatively common</w:t>
      </w:r>
      <w:r w:rsidRPr="004D3EB3">
        <w:rPr>
          <w:color w:val="auto"/>
          <w:sz w:val="20"/>
          <w:szCs w:val="20"/>
        </w:rPr>
        <w:t>: “We obviously have dialogue with the customers over design and production, time and delivery and stuff. But we’ve never had one customer come up to us and say ‘I want you to use this because it’s more environ</w:t>
      </w:r>
      <w:r w:rsidR="00693A8E" w:rsidRPr="004D3EB3">
        <w:rPr>
          <w:color w:val="auto"/>
          <w:sz w:val="20"/>
          <w:szCs w:val="20"/>
        </w:rPr>
        <w:t xml:space="preserve">mentally friendly” [med-25]. As such </w:t>
      </w:r>
      <w:r w:rsidRPr="004D3EB3">
        <w:rPr>
          <w:color w:val="auto"/>
          <w:sz w:val="20"/>
          <w:szCs w:val="20"/>
        </w:rPr>
        <w:t xml:space="preserve">comments </w:t>
      </w:r>
      <w:proofErr w:type="gramStart"/>
      <w:r w:rsidRPr="004D3EB3">
        <w:rPr>
          <w:color w:val="auto"/>
          <w:sz w:val="20"/>
          <w:szCs w:val="20"/>
        </w:rPr>
        <w:t>indicate,</w:t>
      </w:r>
      <w:proofErr w:type="gramEnd"/>
      <w:r w:rsidR="003512C8">
        <w:rPr>
          <w:color w:val="auto"/>
          <w:sz w:val="20"/>
          <w:szCs w:val="20"/>
        </w:rPr>
        <w:t xml:space="preserve"> </w:t>
      </w:r>
      <w:r w:rsidR="00F8715B" w:rsidRPr="004D3EB3">
        <w:rPr>
          <w:color w:val="auto"/>
          <w:sz w:val="20"/>
          <w:szCs w:val="20"/>
        </w:rPr>
        <w:t>negotiations</w:t>
      </w:r>
      <w:r w:rsidRPr="004D3EB3">
        <w:rPr>
          <w:color w:val="auto"/>
          <w:sz w:val="20"/>
          <w:szCs w:val="20"/>
        </w:rPr>
        <w:t xml:space="preserve"> between suppliers and customers were more likely to </w:t>
      </w:r>
      <w:r w:rsidR="00693A8E" w:rsidRPr="004D3EB3">
        <w:rPr>
          <w:color w:val="auto"/>
          <w:sz w:val="20"/>
          <w:szCs w:val="20"/>
        </w:rPr>
        <w:t xml:space="preserve">concentrate </w:t>
      </w:r>
      <w:r w:rsidRPr="004D3EB3">
        <w:rPr>
          <w:color w:val="auto"/>
          <w:sz w:val="20"/>
          <w:szCs w:val="20"/>
        </w:rPr>
        <w:t>on commercial matters: “they base their ideas and decisions on quality</w:t>
      </w:r>
      <w:r w:rsidR="00283D1A" w:rsidRPr="004D3EB3">
        <w:rPr>
          <w:color w:val="auto"/>
          <w:sz w:val="20"/>
          <w:szCs w:val="20"/>
        </w:rPr>
        <w:t>…..</w:t>
      </w:r>
      <w:r w:rsidRPr="004D3EB3">
        <w:rPr>
          <w:color w:val="auto"/>
          <w:sz w:val="20"/>
          <w:szCs w:val="20"/>
        </w:rPr>
        <w:t xml:space="preserve">None of them have said they want the environment though” [sm-3].  </w:t>
      </w:r>
      <w:r w:rsidR="00693A8E" w:rsidRPr="004D3EB3">
        <w:rPr>
          <w:color w:val="auto"/>
          <w:sz w:val="20"/>
          <w:szCs w:val="20"/>
        </w:rPr>
        <w:t xml:space="preserve">That said, </w:t>
      </w:r>
      <w:r w:rsidRPr="004D3EB3">
        <w:rPr>
          <w:color w:val="auto"/>
          <w:sz w:val="20"/>
          <w:szCs w:val="20"/>
        </w:rPr>
        <w:t>some respondents did report a level of dialogue with customers on environmental issues. According to some respondents, this dialogue was relatively insignificant (</w:t>
      </w:r>
      <w:proofErr w:type="spellStart"/>
      <w:r w:rsidR="007C496F" w:rsidRPr="004D3EB3">
        <w:rPr>
          <w:i/>
          <w:color w:val="auto"/>
          <w:sz w:val="20"/>
          <w:szCs w:val="20"/>
        </w:rPr>
        <w:t>eg</w:t>
      </w:r>
      <w:proofErr w:type="spellEnd"/>
      <w:r w:rsidR="007C496F" w:rsidRPr="004D3EB3">
        <w:rPr>
          <w:color w:val="auto"/>
          <w:sz w:val="20"/>
          <w:szCs w:val="20"/>
        </w:rPr>
        <w:t>,</w:t>
      </w:r>
      <w:r w:rsidRPr="004D3EB3">
        <w:rPr>
          <w:color w:val="auto"/>
          <w:sz w:val="20"/>
          <w:szCs w:val="20"/>
        </w:rPr>
        <w:t xml:space="preserve"> simple fact-finding or questionnaires): “we do get questionnaires from companies, but it depends on the company...... I’ve never known companies who would make a real demand on environmental issues.....we had one who stipulated a certain type of pallet, a plastic pallet as opposed to a normal pallet, and I don’t know what that was based on, but probably not the environment” [sm-5].  And, even where it was reported that a dialogue had taken place, it seldom resulted in fundamental practice changes:  “We actually have one [environmental policy]. Someone asked me for a copy the other week. I know I wrote one once some years ago, but I couldn’t find it. We do need to have one though – our customers expect us to have one, and I did actually write one for a customer, but couldn’t find it the other day when somebody asked me for it” [mic-6]; “Just the odd few [ask for an environmental policy].....it doesn’t mean much” [sm-40].</w:t>
      </w:r>
    </w:p>
    <w:p w:rsidR="00A139BA" w:rsidRPr="004D3EB3" w:rsidRDefault="00A139BA" w:rsidP="005D5F6F">
      <w:pPr>
        <w:rPr>
          <w:color w:val="auto"/>
          <w:sz w:val="20"/>
          <w:szCs w:val="20"/>
        </w:rPr>
      </w:pPr>
    </w:p>
    <w:p w:rsidR="00A139BA" w:rsidRPr="004D3EB3" w:rsidRDefault="00F8715B" w:rsidP="005D5F6F">
      <w:pPr>
        <w:rPr>
          <w:color w:val="auto"/>
          <w:sz w:val="20"/>
          <w:szCs w:val="20"/>
        </w:rPr>
      </w:pPr>
      <w:r w:rsidRPr="004D3EB3">
        <w:rPr>
          <w:color w:val="auto"/>
          <w:sz w:val="20"/>
          <w:szCs w:val="20"/>
        </w:rPr>
        <w:t xml:space="preserve">It is important to note that wherethere are indications of more </w:t>
      </w:r>
      <w:r w:rsidR="00A139BA" w:rsidRPr="004D3EB3">
        <w:rPr>
          <w:color w:val="auto"/>
          <w:sz w:val="20"/>
          <w:szCs w:val="20"/>
        </w:rPr>
        <w:t>significant</w:t>
      </w:r>
      <w:r w:rsidR="003512C8">
        <w:rPr>
          <w:color w:val="auto"/>
          <w:sz w:val="20"/>
          <w:szCs w:val="20"/>
        </w:rPr>
        <w:t xml:space="preserve"> </w:t>
      </w:r>
      <w:r w:rsidRPr="004D3EB3">
        <w:rPr>
          <w:color w:val="auto"/>
          <w:sz w:val="20"/>
          <w:szCs w:val="20"/>
        </w:rPr>
        <w:t>‘environmental’</w:t>
      </w:r>
      <w:r w:rsidR="003512C8">
        <w:rPr>
          <w:color w:val="auto"/>
          <w:sz w:val="20"/>
          <w:szCs w:val="20"/>
        </w:rPr>
        <w:t xml:space="preserve"> </w:t>
      </w:r>
      <w:r w:rsidR="00A139BA" w:rsidRPr="004D3EB3">
        <w:rPr>
          <w:color w:val="auto"/>
          <w:sz w:val="20"/>
          <w:szCs w:val="20"/>
        </w:rPr>
        <w:t xml:space="preserve">exchanges taking place between SMEs and customers, these tended to focus on specific technical, product, or regulatory issues. One respondent, for example, </w:t>
      </w:r>
      <w:r w:rsidR="00AF7E7A" w:rsidRPr="004D3EB3">
        <w:rPr>
          <w:color w:val="auto"/>
          <w:sz w:val="20"/>
          <w:szCs w:val="20"/>
        </w:rPr>
        <w:t xml:space="preserve">went into some detail about how </w:t>
      </w:r>
      <w:r w:rsidR="00A139BA" w:rsidRPr="004D3EB3">
        <w:rPr>
          <w:color w:val="auto"/>
          <w:sz w:val="20"/>
          <w:szCs w:val="20"/>
        </w:rPr>
        <w:t xml:space="preserve">his firm was “trying to develop recyclable packaging because of one of the customers. It’s an ISO 14001 approved company and we send all their goods in recyclable packaging and they send them back to us for reuse” [med-2]. </w:t>
      </w:r>
      <w:r w:rsidR="00AF7E7A" w:rsidRPr="004D3EB3">
        <w:rPr>
          <w:color w:val="auto"/>
          <w:sz w:val="20"/>
          <w:szCs w:val="20"/>
        </w:rPr>
        <w:t xml:space="preserve">It was reported by another respondent that: </w:t>
      </w:r>
      <w:r w:rsidR="00A139BA" w:rsidRPr="004D3EB3">
        <w:rPr>
          <w:color w:val="auto"/>
          <w:sz w:val="20"/>
          <w:szCs w:val="20"/>
        </w:rPr>
        <w:t>“We’ve worked with a customer on increasing the levels of recycled material that's used in some of our stuff. That was customer driven, yeah, so it did involve us doing a fair amount of work to try to source it and it's a question that we, we get don’t asked regularly”</w:t>
      </w:r>
      <w:r w:rsidR="00950A0E">
        <w:rPr>
          <w:color w:val="auto"/>
          <w:sz w:val="20"/>
          <w:szCs w:val="20"/>
        </w:rPr>
        <w:t xml:space="preserve"> </w:t>
      </w:r>
      <w:r w:rsidR="00A139BA" w:rsidRPr="004D3EB3">
        <w:rPr>
          <w:color w:val="auto"/>
          <w:sz w:val="20"/>
          <w:szCs w:val="20"/>
        </w:rPr>
        <w:t xml:space="preserve">[sm-2]. For some firms, the dialogue was triggered by customers’ own regulatory pressures: “We’ve been working with [customers] on the ROHS compliance stuff and they know exactly what they’re doing. </w:t>
      </w:r>
      <w:proofErr w:type="gramStart"/>
      <w:r w:rsidR="00A139BA" w:rsidRPr="004D3EB3">
        <w:rPr>
          <w:color w:val="auto"/>
          <w:sz w:val="20"/>
          <w:szCs w:val="20"/>
        </w:rPr>
        <w:t>That’s really helpful because they pass that on” [sm-44]</w:t>
      </w:r>
      <w:r w:rsidR="00AF7E7A" w:rsidRPr="004D3EB3">
        <w:rPr>
          <w:color w:val="auto"/>
          <w:sz w:val="20"/>
          <w:szCs w:val="20"/>
        </w:rPr>
        <w:t>.</w:t>
      </w:r>
      <w:proofErr w:type="gramEnd"/>
      <w:r w:rsidR="00A139BA" w:rsidRPr="004D3EB3">
        <w:rPr>
          <w:color w:val="auto"/>
          <w:sz w:val="20"/>
          <w:szCs w:val="20"/>
        </w:rPr>
        <w:t xml:space="preserve">  There were a small number of firms that had experienced greater demands from customers, particularly where there was pressure to </w:t>
      </w:r>
      <w:r w:rsidR="00AF7E7A" w:rsidRPr="004D3EB3">
        <w:rPr>
          <w:color w:val="auto"/>
          <w:sz w:val="20"/>
          <w:szCs w:val="20"/>
        </w:rPr>
        <w:t>gain</w:t>
      </w:r>
      <w:r w:rsidR="00A139BA" w:rsidRPr="004D3EB3">
        <w:rPr>
          <w:color w:val="auto"/>
          <w:sz w:val="20"/>
          <w:szCs w:val="20"/>
        </w:rPr>
        <w:t xml:space="preserve"> management system accreditation: “We’re a reasonably big company and we extract stuff from quarries. I suppose we need to be seen to be doing the right thing. As I said, we’re monitored by the local authority and we sort of felt that we needed to go for ISO14001 because of that. And we have been asked in inverted commas if we’ve got it on more than one occasion by a couple of our customers” [med-14].  Another interviewee said “it was a sort of a requirement from one of our major customers. It was something we’d been looking at for a while but [large firm] is quite a big customer and it was really something that they were really quite keen on us doing......I strongly suspect we possibly wouldn’t have pursued it if that pressure hadn’t been there.....There’s a strong possibility that we would not have continued being the main supplier” [sm-15].</w:t>
      </w:r>
    </w:p>
    <w:p w:rsidR="00A139BA" w:rsidRPr="004D3EB3" w:rsidRDefault="00A139BA" w:rsidP="005D5F6F">
      <w:pPr>
        <w:rPr>
          <w:color w:val="auto"/>
          <w:sz w:val="20"/>
          <w:szCs w:val="20"/>
        </w:rPr>
      </w:pPr>
    </w:p>
    <w:p w:rsidR="00A139BA" w:rsidRPr="004D3EB3" w:rsidRDefault="005D068C" w:rsidP="005D5F6F">
      <w:pPr>
        <w:rPr>
          <w:color w:val="auto"/>
          <w:sz w:val="20"/>
          <w:szCs w:val="20"/>
        </w:rPr>
      </w:pPr>
      <w:r w:rsidRPr="004D3EB3">
        <w:rPr>
          <w:color w:val="auto"/>
          <w:sz w:val="20"/>
          <w:szCs w:val="20"/>
        </w:rPr>
        <w:lastRenderedPageBreak/>
        <w:t>Once a</w:t>
      </w:r>
      <w:r w:rsidR="00A139BA" w:rsidRPr="004D3EB3">
        <w:rPr>
          <w:color w:val="auto"/>
          <w:sz w:val="20"/>
          <w:szCs w:val="20"/>
        </w:rPr>
        <w:t xml:space="preserve">gain, </w:t>
      </w:r>
      <w:r w:rsidRPr="004D3EB3">
        <w:rPr>
          <w:color w:val="auto"/>
          <w:sz w:val="20"/>
          <w:szCs w:val="20"/>
        </w:rPr>
        <w:t>generally speaking</w:t>
      </w:r>
      <w:r w:rsidR="00A139BA" w:rsidRPr="004D3EB3">
        <w:rPr>
          <w:color w:val="auto"/>
          <w:sz w:val="20"/>
          <w:szCs w:val="20"/>
        </w:rPr>
        <w:t xml:space="preserve"> respondents reported having limited dialogue with environmental </w:t>
      </w:r>
      <w:r w:rsidR="00A139BA" w:rsidRPr="004D3EB3">
        <w:rPr>
          <w:i/>
          <w:color w:val="auto"/>
          <w:sz w:val="20"/>
          <w:szCs w:val="20"/>
        </w:rPr>
        <w:t>support agencies or networks</w:t>
      </w:r>
      <w:r w:rsidR="00A139BA" w:rsidRPr="004D3EB3">
        <w:rPr>
          <w:color w:val="auto"/>
          <w:sz w:val="20"/>
          <w:szCs w:val="20"/>
        </w:rPr>
        <w:t xml:space="preserve">.  </w:t>
      </w:r>
      <w:r w:rsidRPr="004D3EB3">
        <w:rPr>
          <w:color w:val="auto"/>
          <w:sz w:val="20"/>
          <w:szCs w:val="20"/>
        </w:rPr>
        <w:t>The following response was relatively typical</w:t>
      </w:r>
      <w:r w:rsidR="00A139BA" w:rsidRPr="004D3EB3">
        <w:rPr>
          <w:color w:val="auto"/>
          <w:sz w:val="20"/>
          <w:szCs w:val="20"/>
        </w:rPr>
        <w:t xml:space="preserve">: “Nothing like that round here. No, there’s nothing like that that I know of” [sm-24]. </w:t>
      </w:r>
      <w:r w:rsidRPr="004D3EB3">
        <w:rPr>
          <w:color w:val="auto"/>
          <w:sz w:val="20"/>
          <w:szCs w:val="20"/>
        </w:rPr>
        <w:t>Nevertheless</w:t>
      </w:r>
      <w:r w:rsidR="00A139BA" w:rsidRPr="004D3EB3">
        <w:rPr>
          <w:color w:val="auto"/>
          <w:sz w:val="20"/>
          <w:szCs w:val="20"/>
        </w:rPr>
        <w:t xml:space="preserve">, there </w:t>
      </w:r>
      <w:r w:rsidRPr="004D3EB3">
        <w:rPr>
          <w:color w:val="auto"/>
          <w:sz w:val="20"/>
          <w:szCs w:val="20"/>
        </w:rPr>
        <w:t>were</w:t>
      </w:r>
      <w:r w:rsidR="00A139BA" w:rsidRPr="004D3EB3">
        <w:rPr>
          <w:color w:val="auto"/>
          <w:sz w:val="20"/>
          <w:szCs w:val="20"/>
        </w:rPr>
        <w:t xml:space="preserve"> a small number of firms that had received help or support from various agencies, although it was clear that much of this help was directed at compliance-related matters. One interviewee </w:t>
      </w:r>
      <w:r w:rsidRPr="004D3EB3">
        <w:rPr>
          <w:color w:val="auto"/>
          <w:sz w:val="20"/>
          <w:szCs w:val="20"/>
        </w:rPr>
        <w:t>reported</w:t>
      </w:r>
      <w:r w:rsidR="00A139BA" w:rsidRPr="004D3EB3">
        <w:rPr>
          <w:color w:val="auto"/>
          <w:sz w:val="20"/>
          <w:szCs w:val="20"/>
        </w:rPr>
        <w:t xml:space="preserve"> that “We’ve had quite a lot of dealing with [person] from Groundwork. They’ve worked with us quite closely and I think we’re fairly safe. I mean there’s legislation that we’re possibly not complying with or perhaps we‘re not aware of but, having had a third party come in and have a look at our processes, we don’t have significant problems” [med-11]. </w:t>
      </w:r>
      <w:r w:rsidRPr="004D3EB3">
        <w:rPr>
          <w:color w:val="auto"/>
          <w:sz w:val="20"/>
          <w:szCs w:val="20"/>
        </w:rPr>
        <w:t xml:space="preserve">It was reported by another </w:t>
      </w:r>
      <w:r w:rsidR="00A139BA" w:rsidRPr="004D3EB3">
        <w:rPr>
          <w:color w:val="auto"/>
          <w:sz w:val="20"/>
          <w:szCs w:val="20"/>
        </w:rPr>
        <w:t xml:space="preserve">respondent </w:t>
      </w:r>
      <w:r w:rsidRPr="004D3EB3">
        <w:rPr>
          <w:color w:val="auto"/>
          <w:sz w:val="20"/>
          <w:szCs w:val="20"/>
        </w:rPr>
        <w:t xml:space="preserve">that </w:t>
      </w:r>
      <w:r w:rsidR="00A139BA" w:rsidRPr="004D3EB3">
        <w:rPr>
          <w:color w:val="auto"/>
          <w:sz w:val="20"/>
          <w:szCs w:val="20"/>
        </w:rPr>
        <w:t>“I went to one of their [Groundwork) seminars on something that was coming in – we had to do. It was quite good.  Otherwise I hadn’t heard of them” [sm-21], while a further interviewee stated: “We did a lot more work last year, as I said I did send a couple of members of staff on some training courses [local environmental business network] had done. It was on packaging and dealing with our hazardous waste and other stuff we had to do. We did learn a lot from that. But God knows we haven’t put it all into practice, because of time restraints…I decided to join that because I can see the increasing environmental legislation and it’s impacting on us in quite a lot” [med-3]. It is also interesting to note that smaller SMEs, and particularly micro firms, are seldom involved with wider networks. For smaller firms, there was evidence that assistance often comes from basic information sources and networks that were not environment-specific (</w:t>
      </w:r>
      <w:proofErr w:type="spellStart"/>
      <w:r w:rsidR="007C496F" w:rsidRPr="004D3EB3">
        <w:rPr>
          <w:i/>
          <w:color w:val="auto"/>
          <w:sz w:val="20"/>
          <w:szCs w:val="20"/>
        </w:rPr>
        <w:t>eg</w:t>
      </w:r>
      <w:proofErr w:type="spellEnd"/>
      <w:r w:rsidR="007C496F" w:rsidRPr="004D3EB3">
        <w:rPr>
          <w:color w:val="auto"/>
          <w:sz w:val="20"/>
          <w:szCs w:val="20"/>
        </w:rPr>
        <w:t>,</w:t>
      </w:r>
      <w:r w:rsidR="00A139BA" w:rsidRPr="004D3EB3">
        <w:rPr>
          <w:color w:val="auto"/>
          <w:sz w:val="20"/>
          <w:szCs w:val="20"/>
        </w:rPr>
        <w:t xml:space="preserve"> trade associations, chambers of commerce). The owner of a micro firm, for instance, commented: “To be honest I don’t think I am fully aware of all of them [the regulations], but Business Link organisation and the local Chamber of Commerce send out newsletters with news about some of them and I tend to quickly sift through it all and make a judgement as to whether it’s likely to be important to us because there’s such a lot of it passes over my desk” [mic-47]. </w:t>
      </w:r>
    </w:p>
    <w:p w:rsidR="00A139BA" w:rsidRPr="004D3EB3" w:rsidRDefault="00A139BA" w:rsidP="005D5F6F">
      <w:pPr>
        <w:rPr>
          <w:color w:val="auto"/>
          <w:sz w:val="20"/>
          <w:szCs w:val="20"/>
        </w:rPr>
      </w:pPr>
    </w:p>
    <w:p w:rsidR="00A139BA" w:rsidRPr="004D3EB3" w:rsidRDefault="00A139BA" w:rsidP="005D5F6F">
      <w:pPr>
        <w:rPr>
          <w:color w:val="auto"/>
          <w:sz w:val="20"/>
          <w:szCs w:val="20"/>
        </w:rPr>
      </w:pPr>
      <w:r w:rsidRPr="004D3EB3">
        <w:rPr>
          <w:color w:val="auto"/>
          <w:sz w:val="20"/>
          <w:szCs w:val="20"/>
        </w:rPr>
        <w:t xml:space="preserve">Finally, there was some evidence of pressure from other sources, such as </w:t>
      </w:r>
      <w:r w:rsidRPr="004D3EB3">
        <w:rPr>
          <w:i/>
          <w:color w:val="auto"/>
          <w:sz w:val="20"/>
          <w:szCs w:val="20"/>
        </w:rPr>
        <w:t>insurers</w:t>
      </w:r>
      <w:r w:rsidRPr="004D3EB3">
        <w:rPr>
          <w:color w:val="auto"/>
          <w:sz w:val="20"/>
          <w:szCs w:val="20"/>
        </w:rPr>
        <w:t xml:space="preserve">, though this typically depended on the nature of a firm’s activities. For instance, one respondent said: “the insurance company will ask us on an annual review to comply with certain stuff and ask for confirmation that we do.  [Is that more from a health and safety perspective than an environmental one?] It is. But environmental stuff’s starting to creep in” [mic-21]. The pressure can be more significant where firms’ processes are potentially more damaging to the environment. The manager of a firm with an IPPC license said: “insurers look at everything. Like, they won’t give you proper insurance unless you’ve got protection from the river, because they won’t pay for the flooding of the river, unless you’ve got proper protection. </w:t>
      </w:r>
      <w:proofErr w:type="gramStart"/>
      <w:r w:rsidRPr="004D3EB3">
        <w:rPr>
          <w:color w:val="auto"/>
          <w:sz w:val="20"/>
          <w:szCs w:val="20"/>
        </w:rPr>
        <w:t>They inspect all that” [med-5].</w:t>
      </w:r>
      <w:proofErr w:type="gramEnd"/>
    </w:p>
    <w:p w:rsidR="00A139BA" w:rsidRPr="004D3EB3" w:rsidRDefault="00A139BA" w:rsidP="005D5F6F">
      <w:pPr>
        <w:ind w:right="432"/>
        <w:jc w:val="center"/>
        <w:rPr>
          <w:b/>
          <w:color w:val="auto"/>
          <w:sz w:val="20"/>
          <w:szCs w:val="20"/>
        </w:rPr>
      </w:pPr>
    </w:p>
    <w:p w:rsidR="00A139BA" w:rsidRPr="004D3EB3" w:rsidRDefault="00A139BA" w:rsidP="005D5F6F">
      <w:pPr>
        <w:jc w:val="center"/>
        <w:rPr>
          <w:b/>
          <w:color w:val="auto"/>
          <w:sz w:val="20"/>
          <w:szCs w:val="20"/>
        </w:rPr>
      </w:pPr>
      <w:r w:rsidRPr="004D3EB3">
        <w:rPr>
          <w:b/>
          <w:color w:val="auto"/>
          <w:sz w:val="20"/>
          <w:szCs w:val="20"/>
        </w:rPr>
        <w:t>CONCLUSION</w:t>
      </w:r>
    </w:p>
    <w:p w:rsidR="00A139BA" w:rsidRPr="004D3EB3" w:rsidRDefault="00A139BA" w:rsidP="005D5F6F">
      <w:pPr>
        <w:rPr>
          <w:color w:val="auto"/>
          <w:sz w:val="20"/>
          <w:szCs w:val="20"/>
        </w:rPr>
      </w:pPr>
    </w:p>
    <w:p w:rsidR="003B7CF1" w:rsidRPr="004D3EB3" w:rsidRDefault="003B7CF1" w:rsidP="003B7CF1">
      <w:pPr>
        <w:rPr>
          <w:color w:val="auto"/>
          <w:sz w:val="20"/>
          <w:szCs w:val="20"/>
        </w:rPr>
      </w:pPr>
      <w:r w:rsidRPr="004D3EB3">
        <w:rPr>
          <w:color w:val="auto"/>
          <w:sz w:val="20"/>
          <w:szCs w:val="20"/>
        </w:rPr>
        <w:t xml:space="preserve">The findings suggest that social licence pressures are generally weak and thus do not provide a strong regulatory mechanism for SMEs. This is in line with </w:t>
      </w:r>
      <w:r>
        <w:rPr>
          <w:color w:val="auto"/>
          <w:sz w:val="20"/>
          <w:szCs w:val="20"/>
        </w:rPr>
        <w:t xml:space="preserve">other </w:t>
      </w:r>
      <w:r w:rsidRPr="004D3EB3">
        <w:rPr>
          <w:color w:val="auto"/>
          <w:sz w:val="20"/>
          <w:szCs w:val="20"/>
        </w:rPr>
        <w:t xml:space="preserve">work that has considered the </w:t>
      </w:r>
      <w:r>
        <w:rPr>
          <w:color w:val="auto"/>
          <w:sz w:val="20"/>
          <w:szCs w:val="20"/>
        </w:rPr>
        <w:t>applicability</w:t>
      </w:r>
      <w:r w:rsidRPr="004D3EB3">
        <w:rPr>
          <w:color w:val="auto"/>
          <w:sz w:val="20"/>
          <w:szCs w:val="20"/>
        </w:rPr>
        <w:t xml:space="preserve"> of the social licence in a small firm context (Lynch-Wood &amp; Williamson 2007; Thornton et al. 2009). Mostly, stakeholders appear to lack interest in the environmental practices of SMEs, perhaps because they lack awareness or understanding of these impacts, and the environment does not appear to feature prominently in the exchanges tak</w:t>
      </w:r>
      <w:r>
        <w:rPr>
          <w:color w:val="auto"/>
          <w:sz w:val="20"/>
          <w:szCs w:val="20"/>
        </w:rPr>
        <w:t>ing</w:t>
      </w:r>
      <w:r w:rsidRPr="004D3EB3">
        <w:rPr>
          <w:color w:val="auto"/>
          <w:sz w:val="20"/>
          <w:szCs w:val="20"/>
        </w:rPr>
        <w:t xml:space="preserve"> place across stakeholders. For many SMEs, other factors, particularly compliance with traditional forms of regulation, are more likely to drive performance. This</w:t>
      </w:r>
      <w:r>
        <w:rPr>
          <w:color w:val="auto"/>
          <w:sz w:val="20"/>
          <w:szCs w:val="20"/>
        </w:rPr>
        <w:t>, once</w:t>
      </w:r>
      <w:r w:rsidRPr="004D3EB3">
        <w:rPr>
          <w:color w:val="auto"/>
          <w:sz w:val="20"/>
          <w:szCs w:val="20"/>
        </w:rPr>
        <w:t xml:space="preserve"> again</w:t>
      </w:r>
      <w:r>
        <w:rPr>
          <w:color w:val="auto"/>
          <w:sz w:val="20"/>
          <w:szCs w:val="20"/>
        </w:rPr>
        <w:t>,</w:t>
      </w:r>
      <w:r w:rsidRPr="004D3EB3">
        <w:rPr>
          <w:color w:val="auto"/>
          <w:sz w:val="20"/>
          <w:szCs w:val="20"/>
        </w:rPr>
        <w:t xml:space="preserve"> supports other studies (</w:t>
      </w:r>
      <w:proofErr w:type="spellStart"/>
      <w:r w:rsidRPr="003B7CF1">
        <w:rPr>
          <w:i/>
          <w:color w:val="auto"/>
          <w:sz w:val="20"/>
          <w:szCs w:val="20"/>
        </w:rPr>
        <w:t>eg</w:t>
      </w:r>
      <w:proofErr w:type="spellEnd"/>
      <w:r w:rsidRPr="004D3EB3">
        <w:rPr>
          <w:color w:val="auto"/>
          <w:sz w:val="20"/>
          <w:szCs w:val="20"/>
        </w:rPr>
        <w:t xml:space="preserve">, Tilley 1999; Williamson et al. 2006; </w:t>
      </w:r>
      <w:proofErr w:type="spellStart"/>
      <w:r w:rsidRPr="004D3EB3">
        <w:rPr>
          <w:color w:val="auto"/>
          <w:sz w:val="20"/>
          <w:szCs w:val="20"/>
        </w:rPr>
        <w:t>Studer</w:t>
      </w:r>
      <w:proofErr w:type="spellEnd"/>
      <w:r w:rsidRPr="004D3EB3">
        <w:rPr>
          <w:color w:val="auto"/>
          <w:sz w:val="20"/>
          <w:szCs w:val="20"/>
        </w:rPr>
        <w:t xml:space="preserve"> et al. 2006).</w:t>
      </w:r>
    </w:p>
    <w:p w:rsidR="003B7CF1" w:rsidRPr="004D3EB3" w:rsidRDefault="003B7CF1" w:rsidP="003B7CF1">
      <w:pPr>
        <w:rPr>
          <w:color w:val="auto"/>
          <w:sz w:val="20"/>
          <w:szCs w:val="20"/>
        </w:rPr>
      </w:pPr>
    </w:p>
    <w:p w:rsidR="003B7CF1" w:rsidRPr="003B7CF1" w:rsidRDefault="003B7CF1" w:rsidP="003B7CF1">
      <w:pPr>
        <w:rPr>
          <w:color w:val="auto"/>
          <w:sz w:val="20"/>
          <w:szCs w:val="20"/>
        </w:rPr>
      </w:pPr>
      <w:r>
        <w:rPr>
          <w:color w:val="auto"/>
          <w:sz w:val="20"/>
          <w:szCs w:val="20"/>
        </w:rPr>
        <w:t>Yet</w:t>
      </w:r>
      <w:r w:rsidRPr="004D3EB3">
        <w:rPr>
          <w:color w:val="auto"/>
          <w:sz w:val="20"/>
          <w:szCs w:val="20"/>
        </w:rPr>
        <w:t xml:space="preserve"> this is where the similarities with most other SME studies end.  Consistent with recent work that considers the importance of organisational differences when trying to understand how firms interact with or internalise regulation (Lynch-Wood &amp; Williamson 2011, 2014), it would be wrong to think that the social licence has no impact, </w:t>
      </w:r>
      <w:r>
        <w:rPr>
          <w:color w:val="auto"/>
          <w:sz w:val="20"/>
          <w:szCs w:val="20"/>
        </w:rPr>
        <w:t>for</w:t>
      </w:r>
      <w:r w:rsidRPr="004D3EB3">
        <w:rPr>
          <w:color w:val="auto"/>
          <w:sz w:val="20"/>
          <w:szCs w:val="20"/>
        </w:rPr>
        <w:t xml:space="preserve"> it clearly influences some SMEs. As we have seen, while the types of pressures that SMEs face are not always strong, and though they are largely unsystematic, pressures nevertheless exist in some situations</w:t>
      </w:r>
      <w:r>
        <w:rPr>
          <w:color w:val="auto"/>
          <w:sz w:val="20"/>
          <w:szCs w:val="20"/>
        </w:rPr>
        <w:t xml:space="preserve"> and contexts</w:t>
      </w:r>
      <w:r w:rsidRPr="004D3EB3">
        <w:rPr>
          <w:color w:val="auto"/>
          <w:sz w:val="20"/>
          <w:szCs w:val="20"/>
        </w:rPr>
        <w:t xml:space="preserve">. Noticeably, social licence pressures commonly derive from stakeholders who pursue a relatively narrow self-interest mandate, rather than a </w:t>
      </w:r>
      <w:r w:rsidRPr="004D3EB3">
        <w:rPr>
          <w:color w:val="auto"/>
          <w:sz w:val="20"/>
          <w:szCs w:val="20"/>
        </w:rPr>
        <w:lastRenderedPageBreak/>
        <w:t xml:space="preserve">broader public interest mandate. Stakeholders appear less concerned with wider issues of environmental or social responsibility, tending instead to focus on issues that are more directly relevant to them and which affect personal or private interests. Local community </w:t>
      </w:r>
      <w:r w:rsidRPr="003B7CF1">
        <w:rPr>
          <w:color w:val="auto"/>
          <w:sz w:val="20"/>
          <w:szCs w:val="20"/>
        </w:rPr>
        <w:t>actors, for instance, often act in isolation and are more likely to convey concerns when issues impact on their wellbeing (</w:t>
      </w:r>
      <w:proofErr w:type="spellStart"/>
      <w:r w:rsidRPr="003B7CF1">
        <w:rPr>
          <w:color w:val="auto"/>
          <w:sz w:val="20"/>
          <w:szCs w:val="20"/>
        </w:rPr>
        <w:t>eg</w:t>
      </w:r>
      <w:proofErr w:type="spellEnd"/>
      <w:r w:rsidRPr="003B7CF1">
        <w:rPr>
          <w:color w:val="auto"/>
          <w:sz w:val="20"/>
          <w:szCs w:val="20"/>
        </w:rPr>
        <w:t>, when a firm’s activities produce harmful noise). Business customers may show interests in suppliers to the extent that suppliers’ products have to comply with particular requirements. While these could be described as low-level pressures, and despite the fact that they often derive from self-interest, they have been shown to act as a regulatory trigger. SMEs react by taking specific and narrow actions that address these specific concerns. Some responses may be transient, like where an SME writes an environmental policy at the request of a customer (even though the policy does not necessarily become embedded in practice), but some may be more enduring (</w:t>
      </w:r>
      <w:proofErr w:type="spellStart"/>
      <w:r w:rsidRPr="003B7CF1">
        <w:rPr>
          <w:i/>
          <w:color w:val="auto"/>
          <w:sz w:val="20"/>
          <w:szCs w:val="20"/>
        </w:rPr>
        <w:t>eg</w:t>
      </w:r>
      <w:proofErr w:type="spellEnd"/>
      <w:r w:rsidRPr="003B7CF1">
        <w:rPr>
          <w:color w:val="auto"/>
          <w:sz w:val="20"/>
          <w:szCs w:val="20"/>
        </w:rPr>
        <w:t xml:space="preserve">, where an SME alters practices owing to a neighbour’s complaint). What is also observed is that responses may be stronger where social licence pressures interact with formal regulatory law. A stakeholder pressure with the backing of law </w:t>
      </w:r>
      <w:r w:rsidRPr="003B7CF1">
        <w:rPr>
          <w:i/>
          <w:color w:val="auto"/>
          <w:sz w:val="20"/>
          <w:szCs w:val="20"/>
        </w:rPr>
        <w:t>may</w:t>
      </w:r>
      <w:r w:rsidRPr="003B7CF1">
        <w:rPr>
          <w:color w:val="auto"/>
          <w:sz w:val="20"/>
          <w:szCs w:val="20"/>
        </w:rPr>
        <w:t xml:space="preserve"> induce a different response than a stakeholder pressure that has no such backing.  This, the data indicate, is a consequence of regulation being the predominant driver of behaviour. </w:t>
      </w:r>
    </w:p>
    <w:p w:rsidR="003B7CF1" w:rsidRPr="003B7CF1" w:rsidRDefault="003B7CF1" w:rsidP="003B7CF1">
      <w:pPr>
        <w:rPr>
          <w:color w:val="auto"/>
          <w:sz w:val="20"/>
          <w:szCs w:val="20"/>
        </w:rPr>
      </w:pPr>
    </w:p>
    <w:p w:rsidR="003B7CF1" w:rsidRPr="003B7CF1" w:rsidRDefault="003B7CF1" w:rsidP="003B7CF1">
      <w:pPr>
        <w:rPr>
          <w:color w:val="auto"/>
          <w:sz w:val="20"/>
          <w:szCs w:val="20"/>
        </w:rPr>
      </w:pPr>
      <w:r>
        <w:rPr>
          <w:color w:val="auto"/>
          <w:sz w:val="20"/>
          <w:szCs w:val="20"/>
        </w:rPr>
        <w:t>Finally,</w:t>
      </w:r>
      <w:r w:rsidRPr="003B7CF1">
        <w:rPr>
          <w:color w:val="auto"/>
          <w:sz w:val="20"/>
          <w:szCs w:val="20"/>
        </w:rPr>
        <w:t xml:space="preserve"> while social licence pressures are less likely to lead to SMEs taking those deeper actions that constitute the purpose of environmental responsibility or management, they can nevertheless have a useful ‘problem solving’ role and provide </w:t>
      </w:r>
      <w:r>
        <w:rPr>
          <w:color w:val="auto"/>
          <w:sz w:val="20"/>
          <w:szCs w:val="20"/>
        </w:rPr>
        <w:t xml:space="preserve">some targeted and </w:t>
      </w:r>
      <w:r w:rsidRPr="003B7CF1">
        <w:rPr>
          <w:color w:val="auto"/>
          <w:sz w:val="20"/>
          <w:szCs w:val="20"/>
        </w:rPr>
        <w:t>focused environmental solutions. The social licence can therefore, in some circumstances</w:t>
      </w:r>
      <w:r>
        <w:rPr>
          <w:color w:val="auto"/>
          <w:sz w:val="20"/>
          <w:szCs w:val="20"/>
        </w:rPr>
        <w:t xml:space="preserve"> at least</w:t>
      </w:r>
      <w:r w:rsidRPr="003B7CF1">
        <w:rPr>
          <w:color w:val="auto"/>
          <w:sz w:val="20"/>
          <w:szCs w:val="20"/>
        </w:rPr>
        <w:t xml:space="preserve">, act as regulatory trigger for SMEs and provide a limited form of micro-social contract and public interest service. In </w:t>
      </w:r>
      <w:r>
        <w:rPr>
          <w:color w:val="auto"/>
          <w:sz w:val="20"/>
          <w:szCs w:val="20"/>
        </w:rPr>
        <w:t>such</w:t>
      </w:r>
      <w:r w:rsidRPr="003B7CF1">
        <w:rPr>
          <w:color w:val="auto"/>
          <w:sz w:val="20"/>
          <w:szCs w:val="20"/>
        </w:rPr>
        <w:t xml:space="preserve"> circumstances</w:t>
      </w:r>
      <w:r>
        <w:rPr>
          <w:color w:val="auto"/>
          <w:sz w:val="20"/>
          <w:szCs w:val="20"/>
        </w:rPr>
        <w:t>,</w:t>
      </w:r>
      <w:r w:rsidRPr="003B7CF1">
        <w:rPr>
          <w:color w:val="auto"/>
          <w:sz w:val="20"/>
          <w:szCs w:val="20"/>
        </w:rPr>
        <w:t xml:space="preserve"> societal bodies can set their own standards and conditions relating to behaviour, and they can alter practices in lin</w:t>
      </w:r>
      <w:bookmarkStart w:id="0" w:name="_GoBack"/>
      <w:bookmarkEnd w:id="0"/>
      <w:r w:rsidRPr="003B7CF1">
        <w:rPr>
          <w:color w:val="auto"/>
          <w:sz w:val="20"/>
          <w:szCs w:val="20"/>
        </w:rPr>
        <w:t xml:space="preserve">e with expected standards. </w:t>
      </w:r>
      <w:r>
        <w:rPr>
          <w:color w:val="auto"/>
          <w:sz w:val="20"/>
          <w:szCs w:val="20"/>
        </w:rPr>
        <w:t>However, g</w:t>
      </w:r>
      <w:r w:rsidRPr="003B7CF1">
        <w:rPr>
          <w:color w:val="auto"/>
          <w:sz w:val="20"/>
          <w:szCs w:val="20"/>
        </w:rPr>
        <w:t>iven that the finding</w:t>
      </w:r>
      <w:r>
        <w:rPr>
          <w:color w:val="auto"/>
          <w:sz w:val="20"/>
          <w:szCs w:val="20"/>
        </w:rPr>
        <w:t>s</w:t>
      </w:r>
      <w:r w:rsidRPr="003B7CF1">
        <w:rPr>
          <w:color w:val="auto"/>
          <w:sz w:val="20"/>
          <w:szCs w:val="20"/>
        </w:rPr>
        <w:t xml:space="preserve"> relate to a limited number of firms from one economic sector, then </w:t>
      </w:r>
      <w:r>
        <w:rPr>
          <w:color w:val="auto"/>
          <w:sz w:val="20"/>
          <w:szCs w:val="20"/>
        </w:rPr>
        <w:t xml:space="preserve">clearly </w:t>
      </w:r>
      <w:r w:rsidRPr="003B7CF1">
        <w:rPr>
          <w:color w:val="auto"/>
          <w:sz w:val="20"/>
          <w:szCs w:val="20"/>
        </w:rPr>
        <w:t xml:space="preserve">more work is needed to explore </w:t>
      </w:r>
      <w:r>
        <w:rPr>
          <w:color w:val="auto"/>
          <w:sz w:val="20"/>
          <w:szCs w:val="20"/>
        </w:rPr>
        <w:t xml:space="preserve">the nuances of the </w:t>
      </w:r>
      <w:r w:rsidRPr="003B7CF1">
        <w:rPr>
          <w:color w:val="auto"/>
          <w:sz w:val="20"/>
          <w:szCs w:val="20"/>
        </w:rPr>
        <w:t xml:space="preserve">social licence </w:t>
      </w:r>
      <w:r>
        <w:rPr>
          <w:color w:val="auto"/>
          <w:sz w:val="20"/>
          <w:szCs w:val="20"/>
        </w:rPr>
        <w:t xml:space="preserve">in relation to </w:t>
      </w:r>
      <w:r w:rsidRPr="003B7CF1">
        <w:rPr>
          <w:color w:val="auto"/>
          <w:sz w:val="20"/>
          <w:szCs w:val="20"/>
        </w:rPr>
        <w:t>other types of SMEs in other sectors.</w:t>
      </w:r>
    </w:p>
    <w:p w:rsidR="003B7CF1" w:rsidRDefault="003B7CF1" w:rsidP="003B7CF1">
      <w:pPr>
        <w:rPr>
          <w:sz w:val="20"/>
          <w:szCs w:val="20"/>
        </w:rPr>
      </w:pPr>
    </w:p>
    <w:p w:rsidR="00036549" w:rsidRPr="004D3EB3" w:rsidRDefault="00036549" w:rsidP="005D5F6F">
      <w:pPr>
        <w:rPr>
          <w:color w:val="auto"/>
          <w:sz w:val="20"/>
          <w:szCs w:val="20"/>
        </w:rPr>
      </w:pPr>
    </w:p>
    <w:p w:rsidR="00A139BA" w:rsidRPr="004D3EB3" w:rsidRDefault="00A139BA" w:rsidP="005D5F6F">
      <w:pPr>
        <w:jc w:val="center"/>
        <w:rPr>
          <w:b/>
          <w:color w:val="auto"/>
          <w:sz w:val="20"/>
          <w:szCs w:val="20"/>
        </w:rPr>
      </w:pPr>
      <w:r w:rsidRPr="004D3EB3">
        <w:rPr>
          <w:b/>
          <w:color w:val="auto"/>
          <w:sz w:val="20"/>
          <w:szCs w:val="20"/>
        </w:rPr>
        <w:t>REFERENCES</w:t>
      </w:r>
    </w:p>
    <w:p w:rsidR="00A139BA" w:rsidRPr="004D3EB3" w:rsidRDefault="00A139BA" w:rsidP="005D5F6F">
      <w:pPr>
        <w:ind w:left="720" w:hanging="720"/>
        <w:rPr>
          <w:color w:val="auto"/>
          <w:sz w:val="20"/>
          <w:szCs w:val="20"/>
        </w:rPr>
      </w:pPr>
    </w:p>
    <w:p w:rsidR="00A139BA" w:rsidRPr="004D3EB3" w:rsidRDefault="00D2501A" w:rsidP="005D5F6F">
      <w:pPr>
        <w:ind w:left="720" w:hanging="720"/>
        <w:rPr>
          <w:color w:val="auto"/>
          <w:sz w:val="20"/>
          <w:szCs w:val="20"/>
        </w:rPr>
      </w:pPr>
      <w:r w:rsidRPr="004D3EB3">
        <w:rPr>
          <w:color w:val="auto"/>
          <w:sz w:val="20"/>
          <w:szCs w:val="20"/>
        </w:rPr>
        <w:t>Baldwin R</w:t>
      </w:r>
      <w:r w:rsidR="00A139BA" w:rsidRPr="004D3EB3">
        <w:rPr>
          <w:color w:val="auto"/>
          <w:sz w:val="20"/>
          <w:szCs w:val="20"/>
        </w:rPr>
        <w:t xml:space="preserve">, </w:t>
      </w:r>
      <w:r w:rsidRPr="004D3EB3">
        <w:rPr>
          <w:color w:val="auto"/>
          <w:sz w:val="20"/>
          <w:szCs w:val="20"/>
        </w:rPr>
        <w:t>Cave M and Lodge M,</w:t>
      </w:r>
      <w:r w:rsidR="00A139BA" w:rsidRPr="004D3EB3">
        <w:rPr>
          <w:color w:val="auto"/>
          <w:sz w:val="20"/>
          <w:szCs w:val="20"/>
        </w:rPr>
        <w:t xml:space="preserve"> 2012</w:t>
      </w:r>
      <w:r w:rsidRPr="004D3EB3">
        <w:rPr>
          <w:color w:val="auto"/>
          <w:sz w:val="20"/>
          <w:szCs w:val="20"/>
        </w:rPr>
        <w:t>,</w:t>
      </w:r>
      <w:r w:rsidR="00F91B85">
        <w:rPr>
          <w:color w:val="auto"/>
          <w:sz w:val="20"/>
          <w:szCs w:val="20"/>
        </w:rPr>
        <w:t xml:space="preserve"> </w:t>
      </w:r>
      <w:r w:rsidR="00A139BA" w:rsidRPr="004D3EB3">
        <w:rPr>
          <w:i/>
          <w:color w:val="auto"/>
          <w:sz w:val="20"/>
          <w:szCs w:val="20"/>
        </w:rPr>
        <w:t>Understanding Regulation</w:t>
      </w:r>
      <w:r w:rsidRPr="004D3EB3">
        <w:rPr>
          <w:color w:val="auto"/>
          <w:sz w:val="20"/>
          <w:szCs w:val="20"/>
        </w:rPr>
        <w:t xml:space="preserve"> (</w:t>
      </w:r>
      <w:r w:rsidR="00A139BA" w:rsidRPr="004D3EB3">
        <w:rPr>
          <w:color w:val="auto"/>
          <w:sz w:val="20"/>
          <w:szCs w:val="20"/>
        </w:rPr>
        <w:t>Oxford: Oxford University Press</w:t>
      </w:r>
      <w:r w:rsidRPr="004D3EB3">
        <w:rPr>
          <w:color w:val="auto"/>
          <w:sz w:val="20"/>
          <w:szCs w:val="20"/>
        </w:rPr>
        <w:t>).</w:t>
      </w:r>
    </w:p>
    <w:p w:rsidR="00A139BA" w:rsidRPr="004D3EB3" w:rsidRDefault="00A139BA" w:rsidP="005D5F6F">
      <w:pPr>
        <w:ind w:left="720" w:hanging="720"/>
        <w:rPr>
          <w:color w:val="auto"/>
          <w:sz w:val="20"/>
          <w:szCs w:val="20"/>
        </w:rPr>
      </w:pPr>
      <w:proofErr w:type="spellStart"/>
      <w:r w:rsidRPr="004D3EB3">
        <w:rPr>
          <w:color w:val="auto"/>
          <w:sz w:val="20"/>
          <w:szCs w:val="20"/>
        </w:rPr>
        <w:t>Baylis</w:t>
      </w:r>
      <w:proofErr w:type="spellEnd"/>
      <w:r w:rsidRPr="004D3EB3">
        <w:rPr>
          <w:color w:val="auto"/>
          <w:sz w:val="20"/>
          <w:szCs w:val="20"/>
        </w:rPr>
        <w:t xml:space="preserve"> R, Connell</w:t>
      </w:r>
      <w:r w:rsidR="00D2501A" w:rsidRPr="004D3EB3">
        <w:rPr>
          <w:color w:val="auto"/>
          <w:sz w:val="20"/>
          <w:szCs w:val="20"/>
        </w:rPr>
        <w:t xml:space="preserve"> L</w:t>
      </w:r>
      <w:r w:rsidRPr="004D3EB3">
        <w:rPr>
          <w:color w:val="auto"/>
          <w:sz w:val="20"/>
          <w:szCs w:val="20"/>
        </w:rPr>
        <w:t xml:space="preserve"> and Flynn</w:t>
      </w:r>
      <w:r w:rsidR="00D2501A" w:rsidRPr="004D3EB3">
        <w:rPr>
          <w:color w:val="auto"/>
          <w:sz w:val="20"/>
          <w:szCs w:val="20"/>
        </w:rPr>
        <w:t xml:space="preserve"> A, </w:t>
      </w:r>
      <w:r w:rsidRPr="004D3EB3">
        <w:rPr>
          <w:color w:val="auto"/>
          <w:sz w:val="20"/>
          <w:szCs w:val="20"/>
        </w:rPr>
        <w:t xml:space="preserve">1998, ‘Company size, environmental regulation and ecological modernization: further analysis at the Level of the firm’, 7(5) </w:t>
      </w:r>
      <w:r w:rsidRPr="004D3EB3">
        <w:rPr>
          <w:i/>
          <w:color w:val="auto"/>
          <w:sz w:val="20"/>
          <w:szCs w:val="20"/>
        </w:rPr>
        <w:t>Business Strategy and the Environment</w:t>
      </w:r>
      <w:r w:rsidRPr="004D3EB3">
        <w:rPr>
          <w:color w:val="auto"/>
          <w:sz w:val="20"/>
          <w:szCs w:val="20"/>
        </w:rPr>
        <w:t xml:space="preserve"> 285-296.</w:t>
      </w:r>
    </w:p>
    <w:p w:rsidR="00A139BA" w:rsidRPr="004D3EB3" w:rsidRDefault="00A139BA" w:rsidP="005D5F6F">
      <w:pPr>
        <w:ind w:left="720" w:hanging="720"/>
        <w:rPr>
          <w:color w:val="auto"/>
          <w:sz w:val="20"/>
          <w:szCs w:val="20"/>
        </w:rPr>
      </w:pPr>
      <w:proofErr w:type="spellStart"/>
      <w:r w:rsidRPr="004D3EB3">
        <w:rPr>
          <w:color w:val="auto"/>
          <w:sz w:val="20"/>
          <w:szCs w:val="20"/>
        </w:rPr>
        <w:t>Bendell</w:t>
      </w:r>
      <w:proofErr w:type="spellEnd"/>
      <w:r w:rsidRPr="004D3EB3">
        <w:rPr>
          <w:color w:val="auto"/>
          <w:sz w:val="20"/>
          <w:szCs w:val="20"/>
        </w:rPr>
        <w:t xml:space="preserve"> J, </w:t>
      </w:r>
      <w:proofErr w:type="spellStart"/>
      <w:proofErr w:type="gramStart"/>
      <w:r w:rsidRPr="004D3EB3">
        <w:rPr>
          <w:color w:val="auto"/>
          <w:sz w:val="20"/>
          <w:szCs w:val="20"/>
        </w:rPr>
        <w:t>ed</w:t>
      </w:r>
      <w:proofErr w:type="spellEnd"/>
      <w:proofErr w:type="gramEnd"/>
      <w:r w:rsidR="00D2501A" w:rsidRPr="004D3EB3">
        <w:rPr>
          <w:color w:val="auto"/>
          <w:sz w:val="20"/>
          <w:szCs w:val="20"/>
        </w:rPr>
        <w:t xml:space="preserve">, </w:t>
      </w:r>
      <w:r w:rsidRPr="004D3EB3">
        <w:rPr>
          <w:color w:val="auto"/>
          <w:sz w:val="20"/>
          <w:szCs w:val="20"/>
        </w:rPr>
        <w:t xml:space="preserve">2000, </w:t>
      </w:r>
      <w:r w:rsidRPr="004D3EB3">
        <w:rPr>
          <w:i/>
          <w:color w:val="auto"/>
          <w:sz w:val="20"/>
          <w:szCs w:val="20"/>
        </w:rPr>
        <w:t>Terms for Endearment: Business, NGOs and Sustainable Development</w:t>
      </w:r>
      <w:r w:rsidR="00D2501A" w:rsidRPr="004D3EB3">
        <w:rPr>
          <w:color w:val="auto"/>
          <w:sz w:val="20"/>
          <w:szCs w:val="20"/>
        </w:rPr>
        <w:t xml:space="preserve"> (Greenleaf Publishing</w:t>
      </w:r>
      <w:r w:rsidR="00BC7C94">
        <w:rPr>
          <w:color w:val="auto"/>
          <w:sz w:val="20"/>
          <w:szCs w:val="20"/>
        </w:rPr>
        <w:t>, Sheffield</w:t>
      </w:r>
      <w:r w:rsidRPr="004D3EB3">
        <w:rPr>
          <w:color w:val="auto"/>
          <w:sz w:val="20"/>
          <w:szCs w:val="20"/>
        </w:rPr>
        <w:t>).</w:t>
      </w:r>
    </w:p>
    <w:p w:rsidR="00A139BA" w:rsidRPr="004D3EB3" w:rsidRDefault="00A139BA" w:rsidP="005D5F6F">
      <w:pPr>
        <w:ind w:left="720" w:hanging="720"/>
        <w:rPr>
          <w:color w:val="auto"/>
          <w:sz w:val="20"/>
          <w:szCs w:val="20"/>
        </w:rPr>
      </w:pPr>
      <w:r w:rsidRPr="004D3EB3">
        <w:rPr>
          <w:color w:val="auto"/>
          <w:sz w:val="20"/>
          <w:szCs w:val="20"/>
        </w:rPr>
        <w:t>Bennie L</w:t>
      </w:r>
      <w:r w:rsidR="00D2501A" w:rsidRPr="004D3EB3">
        <w:rPr>
          <w:color w:val="auto"/>
          <w:sz w:val="20"/>
          <w:szCs w:val="20"/>
        </w:rPr>
        <w:t xml:space="preserve">, </w:t>
      </w:r>
      <w:r w:rsidRPr="004D3EB3">
        <w:rPr>
          <w:color w:val="auto"/>
          <w:sz w:val="20"/>
          <w:szCs w:val="20"/>
        </w:rPr>
        <w:t xml:space="preserve">1998, ‘Brent Spar, Atlantic Oil and Greenpeace’ 51(3) </w:t>
      </w:r>
      <w:r w:rsidRPr="004D3EB3">
        <w:rPr>
          <w:i/>
          <w:color w:val="auto"/>
          <w:sz w:val="20"/>
          <w:szCs w:val="20"/>
        </w:rPr>
        <w:t>Parliamentary Affairs</w:t>
      </w:r>
      <w:r w:rsidRPr="004D3EB3">
        <w:rPr>
          <w:color w:val="auto"/>
          <w:sz w:val="20"/>
          <w:szCs w:val="20"/>
        </w:rPr>
        <w:t xml:space="preserve"> 397–410</w:t>
      </w:r>
      <w:r w:rsidR="00F91B85">
        <w:rPr>
          <w:color w:val="auto"/>
          <w:sz w:val="20"/>
          <w:szCs w:val="20"/>
        </w:rPr>
        <w:t>.</w:t>
      </w:r>
    </w:p>
    <w:p w:rsidR="00A139BA" w:rsidRPr="004D3EB3" w:rsidRDefault="00A139BA" w:rsidP="005D5F6F">
      <w:pPr>
        <w:ind w:left="720" w:hanging="720"/>
        <w:rPr>
          <w:color w:val="auto"/>
          <w:sz w:val="20"/>
          <w:szCs w:val="20"/>
        </w:rPr>
      </w:pPr>
      <w:proofErr w:type="spellStart"/>
      <w:r w:rsidRPr="004D3EB3">
        <w:rPr>
          <w:color w:val="auto"/>
          <w:sz w:val="20"/>
          <w:szCs w:val="20"/>
        </w:rPr>
        <w:t>Brío</w:t>
      </w:r>
      <w:proofErr w:type="spellEnd"/>
      <w:r w:rsidRPr="004D3EB3">
        <w:rPr>
          <w:color w:val="auto"/>
          <w:sz w:val="20"/>
          <w:szCs w:val="20"/>
        </w:rPr>
        <w:t xml:space="preserve"> J and </w:t>
      </w:r>
      <w:proofErr w:type="spellStart"/>
      <w:r w:rsidRPr="004D3EB3">
        <w:rPr>
          <w:color w:val="auto"/>
          <w:sz w:val="20"/>
          <w:szCs w:val="20"/>
        </w:rPr>
        <w:t>Junquera</w:t>
      </w:r>
      <w:proofErr w:type="spellEnd"/>
      <w:r w:rsidR="00D2501A" w:rsidRPr="004D3EB3">
        <w:rPr>
          <w:color w:val="auto"/>
          <w:sz w:val="20"/>
          <w:szCs w:val="20"/>
        </w:rPr>
        <w:t xml:space="preserve"> B, </w:t>
      </w:r>
      <w:r w:rsidRPr="004D3EB3">
        <w:rPr>
          <w:color w:val="auto"/>
          <w:sz w:val="20"/>
          <w:szCs w:val="20"/>
        </w:rPr>
        <w:t xml:space="preserve">2003, ‘A review of the literature on environmental innovation management in SMEs: implications for public policies’ 23(12) </w:t>
      </w:r>
      <w:proofErr w:type="spellStart"/>
      <w:r w:rsidRPr="004D3EB3">
        <w:rPr>
          <w:i/>
          <w:color w:val="auto"/>
          <w:sz w:val="20"/>
          <w:szCs w:val="20"/>
        </w:rPr>
        <w:t>Technovation</w:t>
      </w:r>
      <w:proofErr w:type="spellEnd"/>
      <w:r w:rsidRPr="004D3EB3">
        <w:rPr>
          <w:color w:val="auto"/>
          <w:sz w:val="20"/>
          <w:szCs w:val="20"/>
        </w:rPr>
        <w:t xml:space="preserve"> 939-948.</w:t>
      </w:r>
    </w:p>
    <w:p w:rsidR="0078052A" w:rsidRPr="004D3EB3" w:rsidRDefault="0078052A" w:rsidP="005D5F6F">
      <w:pPr>
        <w:ind w:left="720" w:hanging="720"/>
        <w:rPr>
          <w:color w:val="auto"/>
          <w:sz w:val="20"/>
          <w:szCs w:val="20"/>
          <w:lang w:eastAsia="en-US"/>
        </w:rPr>
      </w:pPr>
      <w:proofErr w:type="gramStart"/>
      <w:r w:rsidRPr="004D3EB3">
        <w:rPr>
          <w:color w:val="auto"/>
          <w:sz w:val="20"/>
          <w:szCs w:val="20"/>
          <w:lang w:eastAsia="en-US"/>
        </w:rPr>
        <w:t>Carroll A</w:t>
      </w:r>
      <w:r w:rsidR="0091058D" w:rsidRPr="004D3EB3">
        <w:rPr>
          <w:color w:val="auto"/>
          <w:sz w:val="20"/>
          <w:szCs w:val="20"/>
          <w:lang w:eastAsia="en-US"/>
        </w:rPr>
        <w:t>,</w:t>
      </w:r>
      <w:r w:rsidRPr="004D3EB3">
        <w:rPr>
          <w:color w:val="auto"/>
          <w:sz w:val="20"/>
          <w:szCs w:val="20"/>
          <w:lang w:eastAsia="en-US"/>
        </w:rPr>
        <w:t xml:space="preserve"> 1989, Business and </w:t>
      </w:r>
      <w:r w:rsidR="0091058D" w:rsidRPr="004D3EB3">
        <w:rPr>
          <w:color w:val="auto"/>
          <w:sz w:val="20"/>
          <w:szCs w:val="20"/>
          <w:lang w:eastAsia="en-US"/>
        </w:rPr>
        <w:t>S</w:t>
      </w:r>
      <w:r w:rsidRPr="004D3EB3">
        <w:rPr>
          <w:color w:val="auto"/>
          <w:sz w:val="20"/>
          <w:szCs w:val="20"/>
          <w:lang w:eastAsia="en-US"/>
        </w:rPr>
        <w:t>ociety (South-Western Publishing Company, Cincinnati).</w:t>
      </w:r>
      <w:proofErr w:type="gramEnd"/>
    </w:p>
    <w:p w:rsidR="0078052A" w:rsidRPr="004D3EB3" w:rsidRDefault="0091058D" w:rsidP="005D5F6F">
      <w:pPr>
        <w:ind w:left="720" w:hanging="720"/>
        <w:rPr>
          <w:color w:val="auto"/>
          <w:sz w:val="20"/>
          <w:szCs w:val="20"/>
          <w:lang w:eastAsia="en-US"/>
        </w:rPr>
      </w:pPr>
      <w:r w:rsidRPr="004D3EB3">
        <w:rPr>
          <w:color w:val="auto"/>
          <w:sz w:val="20"/>
          <w:szCs w:val="20"/>
          <w:lang w:eastAsia="en-US"/>
        </w:rPr>
        <w:t>Carroll</w:t>
      </w:r>
      <w:r w:rsidR="0078052A" w:rsidRPr="004D3EB3">
        <w:rPr>
          <w:color w:val="auto"/>
          <w:sz w:val="20"/>
          <w:szCs w:val="20"/>
          <w:lang w:eastAsia="en-US"/>
        </w:rPr>
        <w:t xml:space="preserve"> A</w:t>
      </w:r>
      <w:r w:rsidRPr="004D3EB3">
        <w:rPr>
          <w:color w:val="auto"/>
          <w:sz w:val="20"/>
          <w:szCs w:val="20"/>
          <w:lang w:eastAsia="en-US"/>
        </w:rPr>
        <w:t>,</w:t>
      </w:r>
      <w:r w:rsidR="0078052A" w:rsidRPr="004D3EB3">
        <w:rPr>
          <w:color w:val="auto"/>
          <w:sz w:val="20"/>
          <w:szCs w:val="20"/>
          <w:lang w:eastAsia="en-US"/>
        </w:rPr>
        <w:t xml:space="preserve"> 1991, ‘</w:t>
      </w:r>
      <w:proofErr w:type="gramStart"/>
      <w:r w:rsidR="0078052A" w:rsidRPr="004D3EB3">
        <w:rPr>
          <w:color w:val="auto"/>
          <w:sz w:val="20"/>
          <w:szCs w:val="20"/>
          <w:lang w:eastAsia="en-US"/>
        </w:rPr>
        <w:t>The</w:t>
      </w:r>
      <w:proofErr w:type="gramEnd"/>
      <w:r w:rsidR="00BC7C94">
        <w:rPr>
          <w:color w:val="auto"/>
          <w:sz w:val="20"/>
          <w:szCs w:val="20"/>
          <w:lang w:eastAsia="en-US"/>
        </w:rPr>
        <w:t xml:space="preserve"> </w:t>
      </w:r>
      <w:r w:rsidRPr="004D3EB3">
        <w:rPr>
          <w:color w:val="auto"/>
          <w:sz w:val="20"/>
          <w:szCs w:val="20"/>
          <w:lang w:eastAsia="en-US"/>
        </w:rPr>
        <w:t>p</w:t>
      </w:r>
      <w:r w:rsidR="0078052A" w:rsidRPr="004D3EB3">
        <w:rPr>
          <w:color w:val="auto"/>
          <w:sz w:val="20"/>
          <w:szCs w:val="20"/>
          <w:lang w:eastAsia="en-US"/>
        </w:rPr>
        <w:t xml:space="preserve">yramid of </w:t>
      </w:r>
      <w:r w:rsidRPr="004D3EB3">
        <w:rPr>
          <w:color w:val="auto"/>
          <w:sz w:val="20"/>
          <w:szCs w:val="20"/>
          <w:lang w:eastAsia="en-US"/>
        </w:rPr>
        <w:t>c</w:t>
      </w:r>
      <w:r w:rsidR="0078052A" w:rsidRPr="004D3EB3">
        <w:rPr>
          <w:color w:val="auto"/>
          <w:sz w:val="20"/>
          <w:szCs w:val="20"/>
          <w:lang w:eastAsia="en-US"/>
        </w:rPr>
        <w:t xml:space="preserve">orporate </w:t>
      </w:r>
      <w:r w:rsidRPr="004D3EB3">
        <w:rPr>
          <w:color w:val="auto"/>
          <w:sz w:val="20"/>
          <w:szCs w:val="20"/>
          <w:lang w:eastAsia="en-US"/>
        </w:rPr>
        <w:t>s</w:t>
      </w:r>
      <w:r w:rsidR="0078052A" w:rsidRPr="004D3EB3">
        <w:rPr>
          <w:color w:val="auto"/>
          <w:sz w:val="20"/>
          <w:szCs w:val="20"/>
          <w:lang w:eastAsia="en-US"/>
        </w:rPr>
        <w:t xml:space="preserve">ocial </w:t>
      </w:r>
      <w:r w:rsidRPr="004D3EB3">
        <w:rPr>
          <w:color w:val="auto"/>
          <w:sz w:val="20"/>
          <w:szCs w:val="20"/>
          <w:lang w:eastAsia="en-US"/>
        </w:rPr>
        <w:t>r</w:t>
      </w:r>
      <w:r w:rsidR="0078052A" w:rsidRPr="004D3EB3">
        <w:rPr>
          <w:color w:val="auto"/>
          <w:sz w:val="20"/>
          <w:szCs w:val="20"/>
          <w:lang w:eastAsia="en-US"/>
        </w:rPr>
        <w:t xml:space="preserve">esponsibility: </w:t>
      </w:r>
      <w:r w:rsidRPr="004D3EB3">
        <w:rPr>
          <w:color w:val="auto"/>
          <w:sz w:val="20"/>
          <w:szCs w:val="20"/>
          <w:lang w:eastAsia="en-US"/>
        </w:rPr>
        <w:t>t</w:t>
      </w:r>
      <w:r w:rsidR="0078052A" w:rsidRPr="004D3EB3">
        <w:rPr>
          <w:color w:val="auto"/>
          <w:sz w:val="20"/>
          <w:szCs w:val="20"/>
          <w:lang w:eastAsia="en-US"/>
        </w:rPr>
        <w:t xml:space="preserve">oward the </w:t>
      </w:r>
      <w:r w:rsidRPr="004D3EB3">
        <w:rPr>
          <w:color w:val="auto"/>
          <w:sz w:val="20"/>
          <w:szCs w:val="20"/>
          <w:lang w:eastAsia="en-US"/>
        </w:rPr>
        <w:t>m</w:t>
      </w:r>
      <w:r w:rsidR="0078052A" w:rsidRPr="004D3EB3">
        <w:rPr>
          <w:color w:val="auto"/>
          <w:sz w:val="20"/>
          <w:szCs w:val="20"/>
          <w:lang w:eastAsia="en-US"/>
        </w:rPr>
        <w:t xml:space="preserve">oral </w:t>
      </w:r>
      <w:r w:rsidRPr="004D3EB3">
        <w:rPr>
          <w:color w:val="auto"/>
          <w:sz w:val="20"/>
          <w:szCs w:val="20"/>
          <w:lang w:eastAsia="en-US"/>
        </w:rPr>
        <w:t>m</w:t>
      </w:r>
      <w:r w:rsidR="0078052A" w:rsidRPr="004D3EB3">
        <w:rPr>
          <w:color w:val="auto"/>
          <w:sz w:val="20"/>
          <w:szCs w:val="20"/>
          <w:lang w:eastAsia="en-US"/>
        </w:rPr>
        <w:t xml:space="preserve">anagement of </w:t>
      </w:r>
      <w:r w:rsidRPr="004D3EB3">
        <w:rPr>
          <w:color w:val="auto"/>
          <w:sz w:val="20"/>
          <w:szCs w:val="20"/>
          <w:lang w:eastAsia="en-US"/>
        </w:rPr>
        <w:t>o</w:t>
      </w:r>
      <w:r w:rsidR="0078052A" w:rsidRPr="004D3EB3">
        <w:rPr>
          <w:color w:val="auto"/>
          <w:sz w:val="20"/>
          <w:szCs w:val="20"/>
          <w:lang w:eastAsia="en-US"/>
        </w:rPr>
        <w:t xml:space="preserve">rganizational </w:t>
      </w:r>
      <w:r w:rsidRPr="004D3EB3">
        <w:rPr>
          <w:color w:val="auto"/>
          <w:sz w:val="20"/>
          <w:szCs w:val="20"/>
          <w:lang w:eastAsia="en-US"/>
        </w:rPr>
        <w:t>s</w:t>
      </w:r>
      <w:r w:rsidR="0078052A" w:rsidRPr="004D3EB3">
        <w:rPr>
          <w:color w:val="auto"/>
          <w:sz w:val="20"/>
          <w:szCs w:val="20"/>
          <w:lang w:eastAsia="en-US"/>
        </w:rPr>
        <w:t xml:space="preserve">takeholders’ 34(4) </w:t>
      </w:r>
      <w:r w:rsidR="0078052A" w:rsidRPr="004D3EB3">
        <w:rPr>
          <w:i/>
          <w:iCs/>
          <w:color w:val="auto"/>
          <w:sz w:val="20"/>
          <w:szCs w:val="20"/>
          <w:lang w:eastAsia="en-US"/>
        </w:rPr>
        <w:t>Business Horizons</w:t>
      </w:r>
      <w:r w:rsidR="0078052A" w:rsidRPr="004D3EB3">
        <w:rPr>
          <w:color w:val="auto"/>
          <w:sz w:val="20"/>
          <w:szCs w:val="20"/>
          <w:lang w:eastAsia="en-US"/>
        </w:rPr>
        <w:t>, 39–48</w:t>
      </w:r>
      <w:r w:rsidR="00F91B85">
        <w:rPr>
          <w:color w:val="auto"/>
          <w:sz w:val="20"/>
          <w:szCs w:val="20"/>
          <w:lang w:eastAsia="en-US"/>
        </w:rPr>
        <w:t>.</w:t>
      </w:r>
    </w:p>
    <w:p w:rsidR="00A139BA" w:rsidRPr="004D3EB3" w:rsidRDefault="00A139BA" w:rsidP="005D5F6F">
      <w:pPr>
        <w:ind w:left="720" w:hanging="720"/>
        <w:rPr>
          <w:color w:val="auto"/>
          <w:sz w:val="20"/>
          <w:szCs w:val="20"/>
        </w:rPr>
      </w:pPr>
      <w:proofErr w:type="spellStart"/>
      <w:proofErr w:type="gramStart"/>
      <w:r w:rsidRPr="004D3EB3">
        <w:rPr>
          <w:color w:val="auto"/>
          <w:sz w:val="20"/>
          <w:szCs w:val="20"/>
        </w:rPr>
        <w:t>Côté</w:t>
      </w:r>
      <w:proofErr w:type="spellEnd"/>
      <w:r w:rsidRPr="004D3EB3">
        <w:rPr>
          <w:color w:val="auto"/>
          <w:sz w:val="20"/>
          <w:szCs w:val="20"/>
        </w:rPr>
        <w:t xml:space="preserve"> R, Booth</w:t>
      </w:r>
      <w:r w:rsidR="00D2501A" w:rsidRPr="004D3EB3">
        <w:rPr>
          <w:color w:val="auto"/>
          <w:sz w:val="20"/>
          <w:szCs w:val="20"/>
        </w:rPr>
        <w:t xml:space="preserve"> A</w:t>
      </w:r>
      <w:r w:rsidRPr="004D3EB3">
        <w:rPr>
          <w:color w:val="auto"/>
          <w:sz w:val="20"/>
          <w:szCs w:val="20"/>
        </w:rPr>
        <w:t xml:space="preserve"> and Louis</w:t>
      </w:r>
      <w:r w:rsidR="00D2501A" w:rsidRPr="004D3EB3">
        <w:rPr>
          <w:color w:val="auto"/>
          <w:sz w:val="20"/>
          <w:szCs w:val="20"/>
        </w:rPr>
        <w:t xml:space="preserve"> B,</w:t>
      </w:r>
      <w:r w:rsidRPr="004D3EB3">
        <w:rPr>
          <w:color w:val="auto"/>
          <w:sz w:val="20"/>
          <w:szCs w:val="20"/>
        </w:rPr>
        <w:t xml:space="preserve"> 2006, ‘Eco-efficiency and SMEs in Nova Scotia, Canada’ 14(6-7) </w:t>
      </w:r>
      <w:r w:rsidRPr="004D3EB3">
        <w:rPr>
          <w:i/>
          <w:color w:val="auto"/>
          <w:sz w:val="20"/>
          <w:szCs w:val="20"/>
        </w:rPr>
        <w:t>Journal of Cleaner Production</w:t>
      </w:r>
      <w:r w:rsidRPr="004D3EB3">
        <w:rPr>
          <w:color w:val="auto"/>
          <w:sz w:val="20"/>
          <w:szCs w:val="20"/>
        </w:rPr>
        <w:t xml:space="preserve"> 542-550.</w:t>
      </w:r>
      <w:proofErr w:type="gramEnd"/>
    </w:p>
    <w:p w:rsidR="00A139BA" w:rsidRPr="004D3EB3" w:rsidRDefault="00A139BA" w:rsidP="005D5F6F">
      <w:pPr>
        <w:ind w:left="720" w:hanging="720"/>
        <w:rPr>
          <w:color w:val="auto"/>
          <w:sz w:val="20"/>
          <w:szCs w:val="20"/>
        </w:rPr>
      </w:pPr>
      <w:r w:rsidRPr="004D3EB3">
        <w:rPr>
          <w:color w:val="auto"/>
          <w:sz w:val="20"/>
          <w:szCs w:val="20"/>
        </w:rPr>
        <w:t xml:space="preserve">Donaldson T and </w:t>
      </w:r>
      <w:proofErr w:type="spellStart"/>
      <w:r w:rsidRPr="004D3EB3">
        <w:rPr>
          <w:color w:val="auto"/>
          <w:sz w:val="20"/>
          <w:szCs w:val="20"/>
        </w:rPr>
        <w:t>Dunfee</w:t>
      </w:r>
      <w:proofErr w:type="spellEnd"/>
      <w:r w:rsidR="00D2501A" w:rsidRPr="004D3EB3">
        <w:rPr>
          <w:color w:val="auto"/>
          <w:sz w:val="20"/>
          <w:szCs w:val="20"/>
        </w:rPr>
        <w:t xml:space="preserve"> T,</w:t>
      </w:r>
      <w:r w:rsidR="00AE06F2" w:rsidRPr="004D3EB3">
        <w:rPr>
          <w:color w:val="auto"/>
          <w:sz w:val="20"/>
          <w:szCs w:val="20"/>
        </w:rPr>
        <w:t xml:space="preserve"> 1994, ‘</w:t>
      </w:r>
      <w:proofErr w:type="gramStart"/>
      <w:r w:rsidRPr="004D3EB3">
        <w:rPr>
          <w:color w:val="auto"/>
          <w:sz w:val="20"/>
          <w:szCs w:val="20"/>
        </w:rPr>
        <w:t>Toward</w:t>
      </w:r>
      <w:proofErr w:type="gramEnd"/>
      <w:r w:rsidRPr="004D3EB3">
        <w:rPr>
          <w:color w:val="auto"/>
          <w:sz w:val="20"/>
          <w:szCs w:val="20"/>
        </w:rPr>
        <w:t xml:space="preserve"> a </w:t>
      </w:r>
      <w:r w:rsidR="0091058D" w:rsidRPr="004D3EB3">
        <w:rPr>
          <w:color w:val="auto"/>
          <w:sz w:val="20"/>
          <w:szCs w:val="20"/>
        </w:rPr>
        <w:t>unified conception of business ethics: integrative social contracts theory’</w:t>
      </w:r>
      <w:r w:rsidR="00BC7C94">
        <w:rPr>
          <w:color w:val="auto"/>
          <w:sz w:val="20"/>
          <w:szCs w:val="20"/>
        </w:rPr>
        <w:t xml:space="preserve"> </w:t>
      </w:r>
      <w:r w:rsidR="00BC7C94" w:rsidRPr="004D3EB3">
        <w:rPr>
          <w:color w:val="auto"/>
          <w:sz w:val="20"/>
          <w:szCs w:val="20"/>
        </w:rPr>
        <w:t xml:space="preserve">19(2) </w:t>
      </w:r>
      <w:r w:rsidR="00BC7C94" w:rsidRPr="00BC7C94">
        <w:rPr>
          <w:i/>
          <w:color w:val="auto"/>
          <w:sz w:val="20"/>
          <w:szCs w:val="20"/>
        </w:rPr>
        <w:t>Academy of Management R</w:t>
      </w:r>
      <w:r w:rsidRPr="00BC7C94">
        <w:rPr>
          <w:i/>
          <w:color w:val="auto"/>
          <w:sz w:val="20"/>
          <w:szCs w:val="20"/>
        </w:rPr>
        <w:t>eview</w:t>
      </w:r>
      <w:r w:rsidRPr="004D3EB3">
        <w:rPr>
          <w:color w:val="auto"/>
          <w:sz w:val="20"/>
          <w:szCs w:val="20"/>
        </w:rPr>
        <w:t xml:space="preserve"> 252-284</w:t>
      </w:r>
      <w:r w:rsidR="00F91B85">
        <w:rPr>
          <w:color w:val="auto"/>
          <w:sz w:val="20"/>
          <w:szCs w:val="20"/>
        </w:rPr>
        <w:t>.</w:t>
      </w:r>
    </w:p>
    <w:p w:rsidR="00A139BA" w:rsidRPr="004D3EB3" w:rsidRDefault="00A139BA" w:rsidP="005D5F6F">
      <w:pPr>
        <w:ind w:left="720" w:hanging="720"/>
        <w:rPr>
          <w:color w:val="auto"/>
          <w:sz w:val="20"/>
          <w:szCs w:val="20"/>
        </w:rPr>
      </w:pPr>
      <w:r w:rsidRPr="004D3EB3">
        <w:rPr>
          <w:color w:val="auto"/>
          <w:sz w:val="20"/>
          <w:szCs w:val="20"/>
        </w:rPr>
        <w:t>Ecorys</w:t>
      </w:r>
      <w:r w:rsidR="00D2501A" w:rsidRPr="004D3EB3">
        <w:rPr>
          <w:color w:val="auto"/>
          <w:sz w:val="20"/>
          <w:szCs w:val="20"/>
        </w:rPr>
        <w:t>,</w:t>
      </w:r>
      <w:r w:rsidRPr="004D3EB3">
        <w:rPr>
          <w:color w:val="auto"/>
          <w:sz w:val="20"/>
          <w:szCs w:val="20"/>
        </w:rPr>
        <w:t xml:space="preserve"> 2012, </w:t>
      </w:r>
      <w:r w:rsidRPr="004D3EB3">
        <w:rPr>
          <w:i/>
          <w:color w:val="auto"/>
          <w:sz w:val="20"/>
          <w:szCs w:val="20"/>
        </w:rPr>
        <w:t xml:space="preserve">EU SMEs in 2012: At the Crossroads: Annual Report on Small and Medium-Sized Enterprises in the EU, 2011/12 </w:t>
      </w:r>
      <w:r w:rsidRPr="004D3EB3">
        <w:rPr>
          <w:color w:val="auto"/>
          <w:sz w:val="20"/>
          <w:szCs w:val="20"/>
        </w:rPr>
        <w:t>(Report for the European Commission).</w:t>
      </w:r>
    </w:p>
    <w:p w:rsidR="00A139BA" w:rsidRPr="004D3EB3" w:rsidRDefault="00A139BA" w:rsidP="005D5F6F">
      <w:pPr>
        <w:ind w:left="720" w:hanging="720"/>
        <w:jc w:val="left"/>
        <w:rPr>
          <w:color w:val="auto"/>
          <w:sz w:val="20"/>
          <w:szCs w:val="20"/>
        </w:rPr>
      </w:pPr>
      <w:proofErr w:type="gramStart"/>
      <w:r w:rsidRPr="004D3EB3">
        <w:rPr>
          <w:color w:val="auto"/>
          <w:sz w:val="20"/>
          <w:szCs w:val="20"/>
        </w:rPr>
        <w:t>EIM and Oxford Research for DG Environment</w:t>
      </w:r>
      <w:r w:rsidR="00D2501A" w:rsidRPr="004D3EB3">
        <w:rPr>
          <w:color w:val="auto"/>
          <w:sz w:val="20"/>
          <w:szCs w:val="20"/>
        </w:rPr>
        <w:t>,</w:t>
      </w:r>
      <w:r w:rsidRPr="004D3EB3">
        <w:rPr>
          <w:color w:val="auto"/>
          <w:sz w:val="20"/>
          <w:szCs w:val="20"/>
        </w:rPr>
        <w:t xml:space="preserve"> 2011, </w:t>
      </w:r>
      <w:r w:rsidRPr="00BC7C94">
        <w:rPr>
          <w:i/>
          <w:color w:val="auto"/>
          <w:sz w:val="20"/>
          <w:szCs w:val="20"/>
        </w:rPr>
        <w:t>Financing Eco-innovation</w:t>
      </w:r>
      <w:r w:rsidRPr="004D3EB3">
        <w:rPr>
          <w:color w:val="auto"/>
          <w:sz w:val="20"/>
          <w:szCs w:val="20"/>
        </w:rPr>
        <w:t xml:space="preserve"> (Final Report, January) &lt;http://ec.europa.eu/environment/etap/published_files/0211_final_report_eco_innovation.pdf&gt;</w:t>
      </w:r>
      <w:r w:rsidR="00F91B85">
        <w:rPr>
          <w:color w:val="auto"/>
          <w:sz w:val="20"/>
          <w:szCs w:val="20"/>
        </w:rPr>
        <w:t>.</w:t>
      </w:r>
      <w:proofErr w:type="gramEnd"/>
    </w:p>
    <w:p w:rsidR="0091058D" w:rsidRPr="004D3EB3" w:rsidRDefault="00A139BA" w:rsidP="0091058D">
      <w:pPr>
        <w:ind w:left="720" w:hanging="720"/>
        <w:rPr>
          <w:color w:val="auto"/>
          <w:sz w:val="20"/>
          <w:szCs w:val="20"/>
        </w:rPr>
      </w:pPr>
      <w:r w:rsidRPr="004D3EB3">
        <w:rPr>
          <w:color w:val="auto"/>
          <w:sz w:val="20"/>
          <w:szCs w:val="20"/>
        </w:rPr>
        <w:lastRenderedPageBreak/>
        <w:t>European Commission</w:t>
      </w:r>
      <w:r w:rsidR="00D2501A" w:rsidRPr="004D3EB3">
        <w:rPr>
          <w:color w:val="auto"/>
          <w:sz w:val="20"/>
          <w:szCs w:val="20"/>
        </w:rPr>
        <w:t>,</w:t>
      </w:r>
      <w:r w:rsidRPr="004D3EB3">
        <w:rPr>
          <w:color w:val="auto"/>
          <w:sz w:val="20"/>
          <w:szCs w:val="20"/>
        </w:rPr>
        <w:t xml:space="preserve"> 2012, </w:t>
      </w:r>
      <w:r w:rsidRPr="004D3EB3">
        <w:rPr>
          <w:i/>
          <w:color w:val="auto"/>
          <w:sz w:val="20"/>
          <w:szCs w:val="20"/>
        </w:rPr>
        <w:t>SMEs, Resource Efficiency and Green Markets</w:t>
      </w:r>
      <w:r w:rsidRPr="004D3EB3">
        <w:rPr>
          <w:color w:val="auto"/>
          <w:sz w:val="20"/>
          <w:szCs w:val="20"/>
        </w:rPr>
        <w:t xml:space="preserve"> (Conducted by TNS Political &amp; Social at the request of Directorate-General Enterprise and Industry). &lt; http://ec.europa.eu/public_opinion/flash/fl_342_en.pdf&gt;. </w:t>
      </w:r>
    </w:p>
    <w:p w:rsidR="0078052A" w:rsidRPr="004D3EB3" w:rsidRDefault="0078052A" w:rsidP="0091058D">
      <w:pPr>
        <w:ind w:left="720" w:hanging="720"/>
        <w:rPr>
          <w:color w:val="auto"/>
          <w:sz w:val="20"/>
          <w:szCs w:val="20"/>
        </w:rPr>
      </w:pPr>
      <w:proofErr w:type="spellStart"/>
      <w:r w:rsidRPr="004D3EB3">
        <w:rPr>
          <w:color w:val="auto"/>
          <w:sz w:val="20"/>
          <w:szCs w:val="20"/>
        </w:rPr>
        <w:t>Fassin</w:t>
      </w:r>
      <w:proofErr w:type="spellEnd"/>
      <w:r w:rsidRPr="004D3EB3">
        <w:rPr>
          <w:color w:val="auto"/>
          <w:sz w:val="20"/>
          <w:szCs w:val="20"/>
        </w:rPr>
        <w:t xml:space="preserve"> Y</w:t>
      </w:r>
      <w:r w:rsidR="0091058D" w:rsidRPr="004D3EB3">
        <w:rPr>
          <w:color w:val="auto"/>
          <w:sz w:val="20"/>
          <w:szCs w:val="20"/>
        </w:rPr>
        <w:t>,</w:t>
      </w:r>
      <w:r w:rsidRPr="004D3EB3">
        <w:rPr>
          <w:color w:val="auto"/>
          <w:sz w:val="20"/>
          <w:szCs w:val="20"/>
        </w:rPr>
        <w:t xml:space="preserve"> 2009, ‘The Stakeholder model refined’ 84(1) </w:t>
      </w:r>
      <w:hyperlink r:id="rId8" w:history="1">
        <w:r w:rsidRPr="004D3EB3">
          <w:rPr>
            <w:color w:val="auto"/>
            <w:sz w:val="20"/>
            <w:szCs w:val="20"/>
          </w:rPr>
          <w:t>Jo</w:t>
        </w:r>
        <w:r w:rsidRPr="004D3EB3">
          <w:rPr>
            <w:i/>
            <w:color w:val="auto"/>
            <w:sz w:val="20"/>
            <w:szCs w:val="20"/>
          </w:rPr>
          <w:t>urnal of Business Ethics</w:t>
        </w:r>
      </w:hyperlink>
      <w:r w:rsidRPr="004D3EB3">
        <w:rPr>
          <w:color w:val="auto"/>
          <w:sz w:val="20"/>
          <w:szCs w:val="20"/>
        </w:rPr>
        <w:t xml:space="preserve"> 113-135</w:t>
      </w:r>
      <w:r w:rsidR="00F91B85">
        <w:rPr>
          <w:color w:val="auto"/>
          <w:sz w:val="20"/>
          <w:szCs w:val="20"/>
        </w:rPr>
        <w:t>.</w:t>
      </w:r>
      <w:r w:rsidRPr="004D3EB3">
        <w:rPr>
          <w:color w:val="auto"/>
          <w:sz w:val="20"/>
          <w:szCs w:val="20"/>
        </w:rPr>
        <w:t xml:space="preserve"> </w:t>
      </w:r>
    </w:p>
    <w:p w:rsidR="00A139BA" w:rsidRPr="004D3EB3" w:rsidRDefault="00A139BA" w:rsidP="005D5F6F">
      <w:pPr>
        <w:ind w:left="720" w:hanging="720"/>
        <w:rPr>
          <w:color w:val="auto"/>
          <w:sz w:val="20"/>
          <w:szCs w:val="20"/>
        </w:rPr>
      </w:pPr>
      <w:proofErr w:type="spellStart"/>
      <w:r w:rsidRPr="004D3EB3">
        <w:rPr>
          <w:color w:val="auto"/>
          <w:sz w:val="20"/>
          <w:szCs w:val="20"/>
        </w:rPr>
        <w:t>Fransen</w:t>
      </w:r>
      <w:proofErr w:type="spellEnd"/>
      <w:r w:rsidRPr="004D3EB3">
        <w:rPr>
          <w:color w:val="auto"/>
          <w:sz w:val="20"/>
          <w:szCs w:val="20"/>
        </w:rPr>
        <w:t xml:space="preserve"> L</w:t>
      </w:r>
      <w:r w:rsidR="00D2501A" w:rsidRPr="004D3EB3">
        <w:rPr>
          <w:color w:val="auto"/>
          <w:sz w:val="20"/>
          <w:szCs w:val="20"/>
        </w:rPr>
        <w:t>,</w:t>
      </w:r>
      <w:r w:rsidRPr="004D3EB3">
        <w:rPr>
          <w:color w:val="auto"/>
          <w:sz w:val="20"/>
          <w:szCs w:val="20"/>
        </w:rPr>
        <w:t xml:space="preserve"> 2011,</w:t>
      </w:r>
      <w:r w:rsidRPr="004D3EB3">
        <w:rPr>
          <w:i/>
          <w:color w:val="auto"/>
          <w:sz w:val="20"/>
          <w:szCs w:val="20"/>
        </w:rPr>
        <w:t xml:space="preserve"> Corporate Social Responsibility and Global </w:t>
      </w:r>
      <w:proofErr w:type="spellStart"/>
      <w:r w:rsidRPr="004D3EB3">
        <w:rPr>
          <w:i/>
          <w:color w:val="auto"/>
          <w:sz w:val="20"/>
          <w:szCs w:val="20"/>
        </w:rPr>
        <w:t>Labor</w:t>
      </w:r>
      <w:proofErr w:type="spellEnd"/>
      <w:r w:rsidRPr="004D3EB3">
        <w:rPr>
          <w:i/>
          <w:color w:val="auto"/>
          <w:sz w:val="20"/>
          <w:szCs w:val="20"/>
        </w:rPr>
        <w:t xml:space="preserve"> Standards: Firms and Activists in the Making of Private Regulation</w:t>
      </w:r>
      <w:r w:rsidRPr="004D3EB3">
        <w:rPr>
          <w:color w:val="auto"/>
          <w:sz w:val="20"/>
          <w:szCs w:val="20"/>
        </w:rPr>
        <w:t xml:space="preserve"> (Routledge, London).</w:t>
      </w:r>
    </w:p>
    <w:p w:rsidR="0078052A" w:rsidRPr="004D3EB3" w:rsidRDefault="0078052A" w:rsidP="005D5F6F">
      <w:pPr>
        <w:ind w:left="720" w:hanging="720"/>
        <w:rPr>
          <w:color w:val="auto"/>
          <w:sz w:val="20"/>
          <w:szCs w:val="20"/>
        </w:rPr>
      </w:pPr>
      <w:r w:rsidRPr="004D3EB3">
        <w:rPr>
          <w:color w:val="auto"/>
          <w:sz w:val="20"/>
          <w:szCs w:val="20"/>
        </w:rPr>
        <w:t xml:space="preserve">Freeman, R.: 1984, </w:t>
      </w:r>
      <w:r w:rsidRPr="004D3EB3">
        <w:rPr>
          <w:i/>
          <w:color w:val="auto"/>
          <w:sz w:val="20"/>
          <w:szCs w:val="20"/>
        </w:rPr>
        <w:t>Strategic Management: A Stakeholder Approach</w:t>
      </w:r>
      <w:r w:rsidRPr="004D3EB3">
        <w:rPr>
          <w:color w:val="auto"/>
          <w:sz w:val="20"/>
          <w:szCs w:val="20"/>
        </w:rPr>
        <w:t xml:space="preserve"> (Pitman/Ballinger, Boston).</w:t>
      </w:r>
    </w:p>
    <w:p w:rsidR="00A139BA" w:rsidRPr="004D3EB3" w:rsidRDefault="00A139BA" w:rsidP="005D5F6F">
      <w:pPr>
        <w:ind w:left="720" w:hanging="720"/>
        <w:rPr>
          <w:color w:val="auto"/>
          <w:sz w:val="20"/>
          <w:szCs w:val="20"/>
        </w:rPr>
      </w:pPr>
      <w:r w:rsidRPr="004D3EB3">
        <w:rPr>
          <w:color w:val="auto"/>
          <w:sz w:val="20"/>
          <w:szCs w:val="20"/>
        </w:rPr>
        <w:t>Force</w:t>
      </w:r>
      <w:r w:rsidR="00D2501A" w:rsidRPr="004D3EB3">
        <w:rPr>
          <w:color w:val="auto"/>
          <w:sz w:val="20"/>
          <w:szCs w:val="20"/>
        </w:rPr>
        <w:t xml:space="preserve"> R, </w:t>
      </w:r>
      <w:r w:rsidRPr="004D3EB3">
        <w:rPr>
          <w:color w:val="auto"/>
          <w:sz w:val="20"/>
          <w:szCs w:val="20"/>
        </w:rPr>
        <w:t>Davies</w:t>
      </w:r>
      <w:r w:rsidR="00D2501A" w:rsidRPr="004D3EB3">
        <w:rPr>
          <w:color w:val="auto"/>
          <w:sz w:val="20"/>
          <w:szCs w:val="20"/>
        </w:rPr>
        <w:t xml:space="preserve"> M</w:t>
      </w:r>
      <w:r w:rsidRPr="004D3EB3">
        <w:rPr>
          <w:color w:val="auto"/>
          <w:sz w:val="20"/>
          <w:szCs w:val="20"/>
        </w:rPr>
        <w:t xml:space="preserve"> and Force</w:t>
      </w:r>
      <w:r w:rsidR="00D2501A" w:rsidRPr="004D3EB3">
        <w:rPr>
          <w:color w:val="auto"/>
          <w:sz w:val="20"/>
          <w:szCs w:val="20"/>
        </w:rPr>
        <w:t xml:space="preserve"> J,</w:t>
      </w:r>
      <w:r w:rsidRPr="004D3EB3">
        <w:rPr>
          <w:color w:val="auto"/>
          <w:sz w:val="20"/>
          <w:szCs w:val="20"/>
        </w:rPr>
        <w:t xml:space="preserve"> 2011, ‘Deepwater Horizon: removal costs, civil damages, crimes,civil penalties, and state remedies in oil spill cases’ 85(4) </w:t>
      </w:r>
      <w:r w:rsidRPr="004D3EB3">
        <w:rPr>
          <w:i/>
          <w:color w:val="auto"/>
          <w:sz w:val="20"/>
          <w:szCs w:val="20"/>
        </w:rPr>
        <w:t>Tulane Law Review</w:t>
      </w:r>
      <w:r w:rsidRPr="004D3EB3">
        <w:rPr>
          <w:color w:val="auto"/>
          <w:sz w:val="20"/>
          <w:szCs w:val="20"/>
        </w:rPr>
        <w:t xml:space="preserve"> 889–982.</w:t>
      </w:r>
    </w:p>
    <w:p w:rsidR="00A139BA" w:rsidRPr="004D3EB3" w:rsidRDefault="00A139BA" w:rsidP="005D5F6F">
      <w:pPr>
        <w:ind w:left="720" w:hanging="720"/>
        <w:rPr>
          <w:color w:val="auto"/>
          <w:sz w:val="20"/>
          <w:szCs w:val="20"/>
        </w:rPr>
      </w:pPr>
      <w:proofErr w:type="spellStart"/>
      <w:proofErr w:type="gramStart"/>
      <w:r w:rsidRPr="004D3EB3">
        <w:rPr>
          <w:color w:val="auto"/>
          <w:sz w:val="20"/>
          <w:szCs w:val="20"/>
        </w:rPr>
        <w:t>Graafland</w:t>
      </w:r>
      <w:proofErr w:type="spellEnd"/>
      <w:r w:rsidRPr="004D3EB3">
        <w:rPr>
          <w:color w:val="auto"/>
          <w:sz w:val="20"/>
          <w:szCs w:val="20"/>
        </w:rPr>
        <w:t xml:space="preserve"> J</w:t>
      </w:r>
      <w:r w:rsidR="00D2501A" w:rsidRPr="004D3EB3">
        <w:rPr>
          <w:color w:val="auto"/>
          <w:sz w:val="20"/>
          <w:szCs w:val="20"/>
        </w:rPr>
        <w:t xml:space="preserve"> and </w:t>
      </w:r>
      <w:proofErr w:type="spellStart"/>
      <w:r w:rsidRPr="004D3EB3">
        <w:rPr>
          <w:color w:val="auto"/>
          <w:sz w:val="20"/>
          <w:szCs w:val="20"/>
        </w:rPr>
        <w:t>Smid</w:t>
      </w:r>
      <w:proofErr w:type="spellEnd"/>
      <w:r w:rsidR="00D2501A" w:rsidRPr="004D3EB3">
        <w:rPr>
          <w:color w:val="auto"/>
          <w:sz w:val="20"/>
          <w:szCs w:val="20"/>
        </w:rPr>
        <w:t xml:space="preserve"> H,</w:t>
      </w:r>
      <w:r w:rsidRPr="004D3EB3">
        <w:rPr>
          <w:color w:val="auto"/>
          <w:sz w:val="20"/>
          <w:szCs w:val="20"/>
        </w:rPr>
        <w:t xml:space="preserve"> 2004, ‘Reputation, corporate social responsibility and market regulation’ 49 </w:t>
      </w:r>
      <w:proofErr w:type="spellStart"/>
      <w:r w:rsidRPr="004D3EB3">
        <w:rPr>
          <w:i/>
          <w:color w:val="auto"/>
          <w:sz w:val="20"/>
          <w:szCs w:val="20"/>
        </w:rPr>
        <w:t>Tijdchriftvoor</w:t>
      </w:r>
      <w:proofErr w:type="spellEnd"/>
      <w:r w:rsidR="00BC7C94">
        <w:rPr>
          <w:i/>
          <w:color w:val="auto"/>
          <w:sz w:val="20"/>
          <w:szCs w:val="20"/>
        </w:rPr>
        <w:t xml:space="preserve"> </w:t>
      </w:r>
      <w:proofErr w:type="spellStart"/>
      <w:r w:rsidRPr="004D3EB3">
        <w:rPr>
          <w:i/>
          <w:color w:val="auto"/>
          <w:sz w:val="20"/>
          <w:szCs w:val="20"/>
        </w:rPr>
        <w:t>Economie</w:t>
      </w:r>
      <w:proofErr w:type="spellEnd"/>
      <w:r w:rsidR="00BC7C94">
        <w:rPr>
          <w:i/>
          <w:color w:val="auto"/>
          <w:sz w:val="20"/>
          <w:szCs w:val="20"/>
        </w:rPr>
        <w:t xml:space="preserve"> </w:t>
      </w:r>
      <w:r w:rsidRPr="004D3EB3">
        <w:rPr>
          <w:i/>
          <w:color w:val="auto"/>
          <w:sz w:val="20"/>
          <w:szCs w:val="20"/>
        </w:rPr>
        <w:t xml:space="preserve">en Management </w:t>
      </w:r>
      <w:r w:rsidRPr="004D3EB3">
        <w:rPr>
          <w:color w:val="auto"/>
          <w:sz w:val="20"/>
          <w:szCs w:val="20"/>
        </w:rPr>
        <w:t>271-308.</w:t>
      </w:r>
      <w:proofErr w:type="gramEnd"/>
    </w:p>
    <w:p w:rsidR="00A139BA" w:rsidRPr="004D3EB3" w:rsidRDefault="00A139BA" w:rsidP="005D5F6F">
      <w:pPr>
        <w:ind w:left="720" w:hanging="720"/>
        <w:rPr>
          <w:color w:val="auto"/>
          <w:sz w:val="20"/>
          <w:szCs w:val="20"/>
        </w:rPr>
      </w:pPr>
      <w:r w:rsidRPr="004D3EB3">
        <w:rPr>
          <w:color w:val="auto"/>
          <w:sz w:val="20"/>
          <w:szCs w:val="20"/>
        </w:rPr>
        <w:t>Grabosky P</w:t>
      </w:r>
      <w:r w:rsidR="00D2501A" w:rsidRPr="004D3EB3">
        <w:rPr>
          <w:color w:val="auto"/>
          <w:sz w:val="20"/>
          <w:szCs w:val="20"/>
        </w:rPr>
        <w:t>,</w:t>
      </w:r>
      <w:r w:rsidRPr="004D3EB3">
        <w:rPr>
          <w:color w:val="auto"/>
          <w:sz w:val="20"/>
          <w:szCs w:val="20"/>
        </w:rPr>
        <w:t xml:space="preserve"> 1995, ‘Using non-governmental resources to foster regulatory compliance” 8(4) </w:t>
      </w:r>
      <w:r w:rsidRPr="004D3EB3">
        <w:rPr>
          <w:i/>
          <w:color w:val="auto"/>
          <w:sz w:val="20"/>
          <w:szCs w:val="20"/>
        </w:rPr>
        <w:t xml:space="preserve">Governance: </w:t>
      </w:r>
      <w:proofErr w:type="gramStart"/>
      <w:r w:rsidRPr="004D3EB3">
        <w:rPr>
          <w:i/>
          <w:color w:val="auto"/>
          <w:sz w:val="20"/>
          <w:szCs w:val="20"/>
        </w:rPr>
        <w:t>An</w:t>
      </w:r>
      <w:proofErr w:type="gramEnd"/>
      <w:r w:rsidRPr="004D3EB3">
        <w:rPr>
          <w:i/>
          <w:color w:val="auto"/>
          <w:sz w:val="20"/>
          <w:szCs w:val="20"/>
        </w:rPr>
        <w:t xml:space="preserve"> International Journal of Policy and Administration</w:t>
      </w:r>
      <w:r w:rsidRPr="004D3EB3">
        <w:rPr>
          <w:color w:val="auto"/>
          <w:sz w:val="20"/>
          <w:szCs w:val="20"/>
        </w:rPr>
        <w:t xml:space="preserve"> 527-550.</w:t>
      </w:r>
    </w:p>
    <w:p w:rsidR="00A139BA" w:rsidRPr="004D3EB3" w:rsidRDefault="00A139BA" w:rsidP="005D5F6F">
      <w:pPr>
        <w:ind w:left="720" w:hanging="720"/>
        <w:rPr>
          <w:color w:val="auto"/>
          <w:sz w:val="20"/>
          <w:szCs w:val="20"/>
        </w:rPr>
      </w:pPr>
      <w:proofErr w:type="spellStart"/>
      <w:r w:rsidRPr="004D3EB3">
        <w:rPr>
          <w:color w:val="auto"/>
          <w:sz w:val="20"/>
          <w:szCs w:val="20"/>
        </w:rPr>
        <w:t>Grabosky</w:t>
      </w:r>
      <w:proofErr w:type="spellEnd"/>
      <w:r w:rsidRPr="004D3EB3">
        <w:rPr>
          <w:color w:val="auto"/>
          <w:sz w:val="20"/>
          <w:szCs w:val="20"/>
        </w:rPr>
        <w:t xml:space="preserve"> P</w:t>
      </w:r>
      <w:r w:rsidR="00D2501A" w:rsidRPr="004D3EB3">
        <w:rPr>
          <w:color w:val="auto"/>
          <w:sz w:val="20"/>
          <w:szCs w:val="20"/>
        </w:rPr>
        <w:t>,</w:t>
      </w:r>
      <w:r w:rsidR="0091058D" w:rsidRPr="004D3EB3">
        <w:rPr>
          <w:color w:val="auto"/>
          <w:sz w:val="20"/>
          <w:szCs w:val="20"/>
        </w:rPr>
        <w:t xml:space="preserve"> 2013, ‘</w:t>
      </w:r>
      <w:proofErr w:type="gramStart"/>
      <w:r w:rsidRPr="004D3EB3">
        <w:rPr>
          <w:color w:val="auto"/>
          <w:sz w:val="20"/>
          <w:szCs w:val="20"/>
        </w:rPr>
        <w:t>Beyond</w:t>
      </w:r>
      <w:proofErr w:type="gramEnd"/>
      <w:r w:rsidR="00BC7C94">
        <w:rPr>
          <w:color w:val="auto"/>
          <w:sz w:val="20"/>
          <w:szCs w:val="20"/>
        </w:rPr>
        <w:t xml:space="preserve"> </w:t>
      </w:r>
      <w:r w:rsidR="0091058D" w:rsidRPr="004D3EB3">
        <w:rPr>
          <w:color w:val="auto"/>
          <w:sz w:val="20"/>
          <w:szCs w:val="20"/>
        </w:rPr>
        <w:t>responsive regulation: the expanding role of non-state actors in the regulatory process’ 7(1) Regulation &amp;</w:t>
      </w:r>
      <w:r w:rsidRPr="004D3EB3">
        <w:rPr>
          <w:color w:val="auto"/>
          <w:sz w:val="20"/>
          <w:szCs w:val="20"/>
        </w:rPr>
        <w:t xml:space="preserve"> Governance 114–123.</w:t>
      </w:r>
    </w:p>
    <w:p w:rsidR="00A139BA" w:rsidRPr="004D3EB3" w:rsidRDefault="00A139BA" w:rsidP="005D5F6F">
      <w:pPr>
        <w:ind w:left="720" w:hanging="720"/>
        <w:rPr>
          <w:color w:val="auto"/>
          <w:sz w:val="20"/>
          <w:szCs w:val="20"/>
        </w:rPr>
      </w:pPr>
      <w:r w:rsidRPr="004D3EB3">
        <w:rPr>
          <w:color w:val="auto"/>
          <w:sz w:val="20"/>
          <w:szCs w:val="20"/>
        </w:rPr>
        <w:t>GunninghamN and Grabosky P</w:t>
      </w:r>
      <w:r w:rsidR="00D2501A" w:rsidRPr="004D3EB3">
        <w:rPr>
          <w:color w:val="auto"/>
          <w:sz w:val="20"/>
          <w:szCs w:val="20"/>
        </w:rPr>
        <w:t>,</w:t>
      </w:r>
      <w:r w:rsidRPr="004D3EB3">
        <w:rPr>
          <w:color w:val="auto"/>
          <w:sz w:val="20"/>
          <w:szCs w:val="20"/>
        </w:rPr>
        <w:t xml:space="preserve"> 1998, </w:t>
      </w:r>
      <w:r w:rsidRPr="004D3EB3">
        <w:rPr>
          <w:i/>
          <w:color w:val="auto"/>
          <w:sz w:val="20"/>
          <w:szCs w:val="20"/>
        </w:rPr>
        <w:t>Smart Regulation</w:t>
      </w:r>
      <w:r w:rsidRPr="004D3EB3">
        <w:rPr>
          <w:color w:val="auto"/>
          <w:sz w:val="20"/>
          <w:szCs w:val="20"/>
        </w:rPr>
        <w:t xml:space="preserve"> (Clarendon Press, Oxford).</w:t>
      </w:r>
    </w:p>
    <w:p w:rsidR="00A139BA" w:rsidRPr="004D3EB3" w:rsidRDefault="00A139BA" w:rsidP="005D5F6F">
      <w:pPr>
        <w:ind w:left="720" w:hanging="720"/>
        <w:rPr>
          <w:color w:val="auto"/>
          <w:sz w:val="20"/>
          <w:szCs w:val="20"/>
        </w:rPr>
      </w:pPr>
      <w:r w:rsidRPr="004D3EB3">
        <w:rPr>
          <w:color w:val="auto"/>
          <w:sz w:val="20"/>
          <w:szCs w:val="20"/>
        </w:rPr>
        <w:t>Gunningham N</w:t>
      </w:r>
      <w:r w:rsidR="00D2501A" w:rsidRPr="004D3EB3">
        <w:rPr>
          <w:color w:val="auto"/>
          <w:sz w:val="20"/>
          <w:szCs w:val="20"/>
        </w:rPr>
        <w:t>,</w:t>
      </w:r>
      <w:r w:rsidRPr="004D3EB3">
        <w:rPr>
          <w:color w:val="auto"/>
          <w:sz w:val="20"/>
          <w:szCs w:val="20"/>
        </w:rPr>
        <w:t xml:space="preserve"> 2002, ‘Regulating small and medium sized enterprises’ 14(1) </w:t>
      </w:r>
      <w:r w:rsidRPr="004D3EB3">
        <w:rPr>
          <w:i/>
          <w:iCs/>
          <w:color w:val="auto"/>
          <w:sz w:val="20"/>
          <w:szCs w:val="20"/>
        </w:rPr>
        <w:t xml:space="preserve">Journal of Environmental </w:t>
      </w:r>
      <w:proofErr w:type="gramStart"/>
      <w:r w:rsidRPr="004D3EB3">
        <w:rPr>
          <w:i/>
          <w:iCs/>
          <w:color w:val="auto"/>
          <w:sz w:val="20"/>
          <w:szCs w:val="20"/>
        </w:rPr>
        <w:t xml:space="preserve">Law </w:t>
      </w:r>
      <w:r w:rsidRPr="004D3EB3">
        <w:rPr>
          <w:color w:val="auto"/>
          <w:sz w:val="20"/>
          <w:szCs w:val="20"/>
        </w:rPr>
        <w:t xml:space="preserve"> 3</w:t>
      </w:r>
      <w:proofErr w:type="gramEnd"/>
      <w:r w:rsidRPr="004D3EB3">
        <w:rPr>
          <w:color w:val="auto"/>
          <w:sz w:val="20"/>
          <w:szCs w:val="20"/>
        </w:rPr>
        <w:t>-32.</w:t>
      </w:r>
    </w:p>
    <w:p w:rsidR="00A139BA" w:rsidRPr="004D3EB3" w:rsidRDefault="00B717E9" w:rsidP="005D5F6F">
      <w:pPr>
        <w:ind w:left="720" w:hanging="720"/>
        <w:rPr>
          <w:color w:val="auto"/>
          <w:sz w:val="20"/>
          <w:szCs w:val="20"/>
        </w:rPr>
      </w:pPr>
      <w:r w:rsidRPr="004D3EB3">
        <w:rPr>
          <w:color w:val="auto"/>
          <w:sz w:val="20"/>
          <w:szCs w:val="20"/>
        </w:rPr>
        <w:t xml:space="preserve">Gunningham N, </w:t>
      </w:r>
      <w:proofErr w:type="spellStart"/>
      <w:r w:rsidRPr="004D3EB3">
        <w:rPr>
          <w:color w:val="auto"/>
          <w:sz w:val="20"/>
          <w:szCs w:val="20"/>
        </w:rPr>
        <w:t>Kagan</w:t>
      </w:r>
      <w:proofErr w:type="spellEnd"/>
      <w:r w:rsidRPr="004D3EB3">
        <w:rPr>
          <w:color w:val="auto"/>
          <w:sz w:val="20"/>
          <w:szCs w:val="20"/>
        </w:rPr>
        <w:t xml:space="preserve"> R and Thornton D, </w:t>
      </w:r>
      <w:r w:rsidR="00A139BA" w:rsidRPr="004D3EB3">
        <w:rPr>
          <w:color w:val="auto"/>
          <w:sz w:val="20"/>
          <w:szCs w:val="20"/>
        </w:rPr>
        <w:t xml:space="preserve">2003, </w:t>
      </w:r>
      <w:r w:rsidR="00A139BA" w:rsidRPr="004D3EB3">
        <w:rPr>
          <w:i/>
          <w:color w:val="auto"/>
          <w:sz w:val="20"/>
          <w:szCs w:val="20"/>
        </w:rPr>
        <w:t xml:space="preserve">Shades of Green </w:t>
      </w:r>
      <w:r w:rsidRPr="004D3EB3">
        <w:rPr>
          <w:color w:val="auto"/>
          <w:sz w:val="20"/>
          <w:szCs w:val="20"/>
        </w:rPr>
        <w:t>(Stanford: Stanford University Press</w:t>
      </w:r>
      <w:r w:rsidR="00A139BA" w:rsidRPr="004D3EB3">
        <w:rPr>
          <w:color w:val="auto"/>
          <w:sz w:val="20"/>
          <w:szCs w:val="20"/>
        </w:rPr>
        <w:t>).</w:t>
      </w:r>
    </w:p>
    <w:p w:rsidR="0091058D" w:rsidRPr="004D3EB3" w:rsidRDefault="00A139BA" w:rsidP="005D5F6F">
      <w:pPr>
        <w:ind w:left="720" w:hanging="720"/>
        <w:rPr>
          <w:color w:val="auto"/>
          <w:sz w:val="20"/>
          <w:szCs w:val="20"/>
        </w:rPr>
      </w:pPr>
      <w:r w:rsidRPr="004D3EB3">
        <w:rPr>
          <w:color w:val="auto"/>
          <w:sz w:val="20"/>
          <w:szCs w:val="20"/>
        </w:rPr>
        <w:t xml:space="preserve">Gunningham N, </w:t>
      </w:r>
      <w:proofErr w:type="spellStart"/>
      <w:r w:rsidRPr="004D3EB3">
        <w:rPr>
          <w:color w:val="auto"/>
          <w:sz w:val="20"/>
          <w:szCs w:val="20"/>
        </w:rPr>
        <w:t>Kagan</w:t>
      </w:r>
      <w:proofErr w:type="spellEnd"/>
      <w:r w:rsidR="00B717E9" w:rsidRPr="004D3EB3">
        <w:rPr>
          <w:color w:val="auto"/>
          <w:sz w:val="20"/>
          <w:szCs w:val="20"/>
        </w:rPr>
        <w:t xml:space="preserve"> R</w:t>
      </w:r>
      <w:r w:rsidRPr="004D3EB3">
        <w:rPr>
          <w:color w:val="auto"/>
          <w:sz w:val="20"/>
          <w:szCs w:val="20"/>
        </w:rPr>
        <w:t xml:space="preserve"> and Thornton</w:t>
      </w:r>
      <w:r w:rsidR="00B717E9" w:rsidRPr="004D3EB3">
        <w:rPr>
          <w:color w:val="auto"/>
          <w:sz w:val="20"/>
          <w:szCs w:val="20"/>
        </w:rPr>
        <w:t xml:space="preserve"> D</w:t>
      </w:r>
      <w:r w:rsidR="00D2501A" w:rsidRPr="004D3EB3">
        <w:rPr>
          <w:color w:val="auto"/>
          <w:sz w:val="20"/>
          <w:szCs w:val="20"/>
        </w:rPr>
        <w:t>,</w:t>
      </w:r>
      <w:r w:rsidRPr="004D3EB3">
        <w:rPr>
          <w:color w:val="auto"/>
          <w:sz w:val="20"/>
          <w:szCs w:val="20"/>
        </w:rPr>
        <w:t xml:space="preserve"> 2004, ‘Social license and environmental protection: why businesses go beyond compliance’ 29(2) </w:t>
      </w:r>
      <w:r w:rsidRPr="004D3EB3">
        <w:rPr>
          <w:i/>
          <w:color w:val="auto"/>
          <w:sz w:val="20"/>
          <w:szCs w:val="20"/>
        </w:rPr>
        <w:t>Law &amp; Social Inquiry</w:t>
      </w:r>
      <w:r w:rsidRPr="004D3EB3">
        <w:rPr>
          <w:color w:val="auto"/>
          <w:sz w:val="20"/>
          <w:szCs w:val="20"/>
        </w:rPr>
        <w:t xml:space="preserve"> 307-341.</w:t>
      </w:r>
    </w:p>
    <w:p w:rsidR="0078052A" w:rsidRPr="004D3EB3" w:rsidRDefault="0078052A" w:rsidP="005D5F6F">
      <w:pPr>
        <w:ind w:left="720" w:hanging="720"/>
        <w:rPr>
          <w:color w:val="auto"/>
          <w:sz w:val="20"/>
          <w:szCs w:val="20"/>
        </w:rPr>
      </w:pPr>
      <w:r w:rsidRPr="004D3EB3">
        <w:rPr>
          <w:color w:val="auto"/>
          <w:sz w:val="20"/>
          <w:szCs w:val="20"/>
        </w:rPr>
        <w:t>Heath J</w:t>
      </w:r>
      <w:r w:rsidR="0091058D" w:rsidRPr="004D3EB3">
        <w:rPr>
          <w:color w:val="auto"/>
          <w:sz w:val="20"/>
          <w:szCs w:val="20"/>
        </w:rPr>
        <w:t>,</w:t>
      </w:r>
      <w:r w:rsidRPr="004D3EB3">
        <w:rPr>
          <w:color w:val="auto"/>
          <w:sz w:val="20"/>
          <w:szCs w:val="20"/>
        </w:rPr>
        <w:t xml:space="preserve"> 2006, ‘Business ethics without stakeholders’ 16(4) </w:t>
      </w:r>
      <w:r w:rsidRPr="004D3EB3">
        <w:rPr>
          <w:i/>
          <w:color w:val="auto"/>
          <w:sz w:val="20"/>
          <w:szCs w:val="20"/>
        </w:rPr>
        <w:t>Business Ethics Quarterly</w:t>
      </w:r>
      <w:r w:rsidRPr="004D3EB3">
        <w:rPr>
          <w:color w:val="auto"/>
          <w:sz w:val="20"/>
          <w:szCs w:val="20"/>
        </w:rPr>
        <w:t xml:space="preserve"> 533-557.</w:t>
      </w:r>
    </w:p>
    <w:p w:rsidR="0023268C" w:rsidRPr="004D3EB3" w:rsidRDefault="0023268C" w:rsidP="005D5F6F">
      <w:pPr>
        <w:ind w:left="720" w:hanging="720"/>
        <w:rPr>
          <w:color w:val="auto"/>
          <w:sz w:val="20"/>
          <w:szCs w:val="20"/>
        </w:rPr>
      </w:pPr>
      <w:proofErr w:type="gramStart"/>
      <w:r w:rsidRPr="004D3EB3">
        <w:rPr>
          <w:color w:val="auto"/>
          <w:sz w:val="20"/>
          <w:szCs w:val="20"/>
        </w:rPr>
        <w:t xml:space="preserve">Herzlich C, 1973, </w:t>
      </w:r>
      <w:r w:rsidR="0091058D" w:rsidRPr="004D3EB3">
        <w:rPr>
          <w:i/>
          <w:color w:val="auto"/>
          <w:sz w:val="20"/>
          <w:szCs w:val="20"/>
        </w:rPr>
        <w:t>Health and Illness</w:t>
      </w:r>
      <w:r w:rsidRPr="004D3EB3">
        <w:rPr>
          <w:color w:val="auto"/>
          <w:sz w:val="20"/>
          <w:szCs w:val="20"/>
        </w:rPr>
        <w:t xml:space="preserve"> (Academic Press</w:t>
      </w:r>
      <w:r w:rsidR="00BC7C94">
        <w:rPr>
          <w:color w:val="auto"/>
          <w:sz w:val="20"/>
          <w:szCs w:val="20"/>
        </w:rPr>
        <w:t>, London</w:t>
      </w:r>
      <w:r w:rsidRPr="004D3EB3">
        <w:rPr>
          <w:color w:val="auto"/>
          <w:sz w:val="20"/>
          <w:szCs w:val="20"/>
        </w:rPr>
        <w:t>).</w:t>
      </w:r>
      <w:proofErr w:type="gramEnd"/>
    </w:p>
    <w:p w:rsidR="00A139BA" w:rsidRPr="004D3EB3" w:rsidRDefault="00A139BA" w:rsidP="005D5F6F">
      <w:pPr>
        <w:ind w:left="720" w:hanging="720"/>
        <w:rPr>
          <w:color w:val="auto"/>
          <w:sz w:val="20"/>
          <w:szCs w:val="20"/>
        </w:rPr>
      </w:pPr>
      <w:proofErr w:type="gramStart"/>
      <w:r w:rsidRPr="004D3EB3">
        <w:rPr>
          <w:color w:val="auto"/>
          <w:sz w:val="20"/>
          <w:szCs w:val="20"/>
        </w:rPr>
        <w:t>Hillary R</w:t>
      </w:r>
      <w:r w:rsidR="00D2501A" w:rsidRPr="004D3EB3">
        <w:rPr>
          <w:color w:val="auto"/>
          <w:sz w:val="20"/>
          <w:szCs w:val="20"/>
        </w:rPr>
        <w:t>,</w:t>
      </w:r>
      <w:r w:rsidRPr="004D3EB3">
        <w:rPr>
          <w:color w:val="auto"/>
          <w:sz w:val="20"/>
          <w:szCs w:val="20"/>
        </w:rPr>
        <w:t xml:space="preserve"> 2000, </w:t>
      </w:r>
      <w:r w:rsidRPr="004D3EB3">
        <w:rPr>
          <w:i/>
          <w:color w:val="auto"/>
          <w:sz w:val="20"/>
          <w:szCs w:val="20"/>
        </w:rPr>
        <w:t>Small and Medium-Sized Enterprises and the Environment</w:t>
      </w:r>
      <w:r w:rsidR="00B717E9" w:rsidRPr="004D3EB3">
        <w:rPr>
          <w:color w:val="auto"/>
          <w:sz w:val="20"/>
          <w:szCs w:val="20"/>
        </w:rPr>
        <w:t xml:space="preserve"> (Greenleaf Publishing</w:t>
      </w:r>
      <w:r w:rsidR="00BC7C94">
        <w:rPr>
          <w:color w:val="auto"/>
          <w:sz w:val="20"/>
          <w:szCs w:val="20"/>
        </w:rPr>
        <w:t>, Sheffield</w:t>
      </w:r>
      <w:r w:rsidRPr="004D3EB3">
        <w:rPr>
          <w:color w:val="auto"/>
          <w:sz w:val="20"/>
          <w:szCs w:val="20"/>
        </w:rPr>
        <w:t>).</w:t>
      </w:r>
      <w:proofErr w:type="gramEnd"/>
    </w:p>
    <w:p w:rsidR="00A139BA" w:rsidRPr="004D3EB3" w:rsidRDefault="00A139BA" w:rsidP="005D5F6F">
      <w:pPr>
        <w:ind w:left="720" w:hanging="720"/>
        <w:rPr>
          <w:color w:val="auto"/>
          <w:sz w:val="20"/>
          <w:szCs w:val="20"/>
        </w:rPr>
      </w:pPr>
      <w:proofErr w:type="spellStart"/>
      <w:r w:rsidRPr="004D3EB3">
        <w:rPr>
          <w:color w:val="auto"/>
          <w:sz w:val="20"/>
          <w:szCs w:val="20"/>
        </w:rPr>
        <w:t>Hutter</w:t>
      </w:r>
      <w:proofErr w:type="spellEnd"/>
      <w:r w:rsidRPr="004D3EB3">
        <w:rPr>
          <w:color w:val="auto"/>
          <w:sz w:val="20"/>
          <w:szCs w:val="20"/>
        </w:rPr>
        <w:t xml:space="preserve"> B and Jones</w:t>
      </w:r>
      <w:r w:rsidR="00B717E9" w:rsidRPr="004D3EB3">
        <w:rPr>
          <w:color w:val="auto"/>
          <w:sz w:val="20"/>
          <w:szCs w:val="20"/>
        </w:rPr>
        <w:t xml:space="preserve"> C</w:t>
      </w:r>
      <w:r w:rsidR="00D2501A" w:rsidRPr="004D3EB3">
        <w:rPr>
          <w:color w:val="auto"/>
          <w:sz w:val="20"/>
          <w:szCs w:val="20"/>
        </w:rPr>
        <w:t>,</w:t>
      </w:r>
      <w:r w:rsidRPr="004D3EB3">
        <w:rPr>
          <w:color w:val="auto"/>
          <w:sz w:val="20"/>
          <w:szCs w:val="20"/>
        </w:rPr>
        <w:t xml:space="preserve"> 2007, ‘</w:t>
      </w:r>
      <w:proofErr w:type="gramStart"/>
      <w:r w:rsidRPr="004D3EB3">
        <w:rPr>
          <w:color w:val="auto"/>
          <w:sz w:val="20"/>
          <w:szCs w:val="20"/>
        </w:rPr>
        <w:t>From</w:t>
      </w:r>
      <w:proofErr w:type="gramEnd"/>
      <w:r w:rsidRPr="004D3EB3">
        <w:rPr>
          <w:color w:val="auto"/>
          <w:sz w:val="20"/>
          <w:szCs w:val="20"/>
        </w:rPr>
        <w:t xml:space="preserve"> government to governance: external influences on business risk management’ 1(1) </w:t>
      </w:r>
      <w:r w:rsidRPr="004D3EB3">
        <w:rPr>
          <w:i/>
          <w:color w:val="auto"/>
          <w:sz w:val="20"/>
          <w:szCs w:val="20"/>
        </w:rPr>
        <w:t>Regulation &amp; Governance</w:t>
      </w:r>
      <w:r w:rsidRPr="004D3EB3">
        <w:rPr>
          <w:color w:val="auto"/>
          <w:sz w:val="20"/>
          <w:szCs w:val="20"/>
        </w:rPr>
        <w:t xml:space="preserve"> 27-45.</w:t>
      </w:r>
    </w:p>
    <w:p w:rsidR="00A139BA" w:rsidRPr="004D3EB3" w:rsidRDefault="00A139BA" w:rsidP="005D5F6F">
      <w:pPr>
        <w:ind w:left="720" w:hanging="720"/>
        <w:rPr>
          <w:color w:val="auto"/>
          <w:sz w:val="20"/>
          <w:szCs w:val="20"/>
        </w:rPr>
      </w:pPr>
      <w:proofErr w:type="spellStart"/>
      <w:r w:rsidRPr="004D3EB3">
        <w:rPr>
          <w:color w:val="auto"/>
          <w:sz w:val="20"/>
          <w:szCs w:val="20"/>
        </w:rPr>
        <w:t>Lepoutre</w:t>
      </w:r>
      <w:proofErr w:type="spellEnd"/>
      <w:r w:rsidRPr="004D3EB3">
        <w:rPr>
          <w:color w:val="auto"/>
          <w:sz w:val="20"/>
          <w:szCs w:val="20"/>
        </w:rPr>
        <w:t xml:space="preserve">, J. and A. </w:t>
      </w:r>
      <w:proofErr w:type="spellStart"/>
      <w:r w:rsidRPr="004D3EB3">
        <w:rPr>
          <w:color w:val="auto"/>
          <w:sz w:val="20"/>
          <w:szCs w:val="20"/>
        </w:rPr>
        <w:t>Heene</w:t>
      </w:r>
      <w:proofErr w:type="spellEnd"/>
      <w:r w:rsidR="00D2501A" w:rsidRPr="004D3EB3">
        <w:rPr>
          <w:color w:val="auto"/>
          <w:sz w:val="20"/>
          <w:szCs w:val="20"/>
        </w:rPr>
        <w:t>,</w:t>
      </w:r>
      <w:r w:rsidRPr="004D3EB3">
        <w:rPr>
          <w:color w:val="auto"/>
          <w:sz w:val="20"/>
          <w:szCs w:val="20"/>
        </w:rPr>
        <w:t xml:space="preserve"> 2006 ‘Investigating the impact of firm size on small business social responsibility: a critical review’ 67(3) </w:t>
      </w:r>
      <w:r w:rsidRPr="004D3EB3">
        <w:rPr>
          <w:i/>
          <w:color w:val="auto"/>
          <w:sz w:val="20"/>
          <w:szCs w:val="20"/>
        </w:rPr>
        <w:t>Journal of Business Ethics</w:t>
      </w:r>
      <w:r w:rsidRPr="004D3EB3">
        <w:rPr>
          <w:color w:val="auto"/>
          <w:sz w:val="20"/>
          <w:szCs w:val="20"/>
        </w:rPr>
        <w:t xml:space="preserve"> 257-273.</w:t>
      </w:r>
    </w:p>
    <w:p w:rsidR="00A139BA" w:rsidRPr="004D3EB3" w:rsidRDefault="00A139BA" w:rsidP="005D5F6F">
      <w:pPr>
        <w:ind w:left="720" w:hanging="720"/>
        <w:rPr>
          <w:color w:val="auto"/>
          <w:sz w:val="20"/>
          <w:szCs w:val="20"/>
        </w:rPr>
      </w:pPr>
      <w:proofErr w:type="gramStart"/>
      <w:r w:rsidRPr="004D3EB3">
        <w:rPr>
          <w:color w:val="auto"/>
          <w:sz w:val="20"/>
          <w:szCs w:val="20"/>
        </w:rPr>
        <w:t>Lynch-Wood G</w:t>
      </w:r>
      <w:r w:rsidR="00B717E9" w:rsidRPr="004D3EB3">
        <w:rPr>
          <w:color w:val="auto"/>
          <w:sz w:val="20"/>
          <w:szCs w:val="20"/>
        </w:rPr>
        <w:t>,</w:t>
      </w:r>
      <w:r w:rsidRPr="004D3EB3">
        <w:rPr>
          <w:color w:val="auto"/>
          <w:sz w:val="20"/>
          <w:szCs w:val="20"/>
        </w:rPr>
        <w:t xml:space="preserve"> and Williamson</w:t>
      </w:r>
      <w:r w:rsidR="00B717E9" w:rsidRPr="004D3EB3">
        <w:rPr>
          <w:color w:val="auto"/>
          <w:sz w:val="20"/>
          <w:szCs w:val="20"/>
        </w:rPr>
        <w:t xml:space="preserve"> D</w:t>
      </w:r>
      <w:r w:rsidR="00D2501A" w:rsidRPr="004D3EB3">
        <w:rPr>
          <w:color w:val="auto"/>
          <w:sz w:val="20"/>
          <w:szCs w:val="20"/>
        </w:rPr>
        <w:t>,</w:t>
      </w:r>
      <w:r w:rsidRPr="004D3EB3">
        <w:rPr>
          <w:color w:val="auto"/>
          <w:sz w:val="20"/>
          <w:szCs w:val="20"/>
        </w:rPr>
        <w:t xml:space="preserve"> 2007, ‘The social licence as a form of regulation for small and medium enterprises’ 34(3) </w:t>
      </w:r>
      <w:r w:rsidRPr="004D3EB3">
        <w:rPr>
          <w:i/>
          <w:color w:val="auto"/>
          <w:sz w:val="20"/>
          <w:szCs w:val="20"/>
        </w:rPr>
        <w:t>Journal of Law &amp; Society</w:t>
      </w:r>
      <w:r w:rsidRPr="004D3EB3">
        <w:rPr>
          <w:color w:val="auto"/>
          <w:sz w:val="20"/>
          <w:szCs w:val="20"/>
        </w:rPr>
        <w:t xml:space="preserve"> 321-41.</w:t>
      </w:r>
      <w:proofErr w:type="gramEnd"/>
    </w:p>
    <w:p w:rsidR="00A139BA" w:rsidRPr="004D3EB3" w:rsidRDefault="00A139BA" w:rsidP="005D5F6F">
      <w:pPr>
        <w:ind w:left="720" w:hanging="720"/>
        <w:rPr>
          <w:color w:val="auto"/>
          <w:sz w:val="20"/>
          <w:szCs w:val="20"/>
        </w:rPr>
      </w:pPr>
      <w:proofErr w:type="gramStart"/>
      <w:r w:rsidRPr="004D3EB3">
        <w:rPr>
          <w:color w:val="auto"/>
          <w:sz w:val="20"/>
          <w:szCs w:val="20"/>
        </w:rPr>
        <w:t>Lynch-Wood</w:t>
      </w:r>
      <w:r w:rsidR="00B717E9" w:rsidRPr="004D3EB3">
        <w:rPr>
          <w:color w:val="auto"/>
          <w:sz w:val="20"/>
          <w:szCs w:val="20"/>
        </w:rPr>
        <w:t xml:space="preserve"> G</w:t>
      </w:r>
      <w:r w:rsidRPr="004D3EB3">
        <w:rPr>
          <w:color w:val="auto"/>
          <w:sz w:val="20"/>
          <w:szCs w:val="20"/>
        </w:rPr>
        <w:t xml:space="preserve"> and Williamson</w:t>
      </w:r>
      <w:r w:rsidR="00B717E9" w:rsidRPr="004D3EB3">
        <w:rPr>
          <w:color w:val="auto"/>
          <w:sz w:val="20"/>
          <w:szCs w:val="20"/>
        </w:rPr>
        <w:t xml:space="preserve"> D</w:t>
      </w:r>
      <w:r w:rsidR="00D2501A" w:rsidRPr="004D3EB3">
        <w:rPr>
          <w:color w:val="auto"/>
          <w:sz w:val="20"/>
          <w:szCs w:val="20"/>
        </w:rPr>
        <w:t xml:space="preserve">, 2011, </w:t>
      </w:r>
      <w:r w:rsidRPr="004D3EB3">
        <w:rPr>
          <w:color w:val="auto"/>
          <w:sz w:val="20"/>
          <w:szCs w:val="20"/>
        </w:rPr>
        <w:t xml:space="preserve">‘The receptive capacity of firms – why differences matter’ 23(3) </w:t>
      </w:r>
      <w:r w:rsidRPr="004D3EB3">
        <w:rPr>
          <w:i/>
          <w:color w:val="auto"/>
          <w:sz w:val="20"/>
          <w:szCs w:val="20"/>
        </w:rPr>
        <w:t>Journal of Environmental Law</w:t>
      </w:r>
      <w:r w:rsidRPr="004D3EB3">
        <w:rPr>
          <w:color w:val="auto"/>
          <w:sz w:val="20"/>
          <w:szCs w:val="20"/>
        </w:rPr>
        <w:t xml:space="preserve"> 383-413.</w:t>
      </w:r>
      <w:proofErr w:type="gramEnd"/>
    </w:p>
    <w:p w:rsidR="00A139BA" w:rsidRPr="004D3EB3" w:rsidRDefault="00B717E9" w:rsidP="005D5F6F">
      <w:pPr>
        <w:ind w:left="720" w:hanging="720"/>
        <w:rPr>
          <w:color w:val="auto"/>
          <w:sz w:val="20"/>
          <w:szCs w:val="20"/>
        </w:rPr>
      </w:pPr>
      <w:proofErr w:type="gramStart"/>
      <w:r w:rsidRPr="004D3EB3">
        <w:rPr>
          <w:color w:val="auto"/>
          <w:sz w:val="20"/>
          <w:szCs w:val="20"/>
        </w:rPr>
        <w:t xml:space="preserve">Lynch-Wood G and Williamson D, </w:t>
      </w:r>
      <w:r w:rsidR="00A139BA" w:rsidRPr="004D3EB3">
        <w:rPr>
          <w:color w:val="auto"/>
          <w:sz w:val="20"/>
          <w:szCs w:val="20"/>
        </w:rPr>
        <w:t xml:space="preserve">2014, ‘Understanding SME responses to environmental regulation’ 57(8) </w:t>
      </w:r>
      <w:r w:rsidR="00A139BA" w:rsidRPr="004D3EB3">
        <w:rPr>
          <w:i/>
          <w:color w:val="auto"/>
          <w:sz w:val="20"/>
          <w:szCs w:val="20"/>
        </w:rPr>
        <w:t>Journal of Environmental Planning and Management</w:t>
      </w:r>
      <w:r w:rsidR="00A139BA" w:rsidRPr="004D3EB3">
        <w:rPr>
          <w:color w:val="auto"/>
          <w:sz w:val="20"/>
          <w:szCs w:val="20"/>
        </w:rPr>
        <w:t xml:space="preserve"> 1220-1239</w:t>
      </w:r>
      <w:r w:rsidR="00BD6720" w:rsidRPr="004D3EB3">
        <w:rPr>
          <w:color w:val="auto"/>
          <w:sz w:val="20"/>
          <w:szCs w:val="20"/>
        </w:rPr>
        <w:t>.</w:t>
      </w:r>
      <w:proofErr w:type="gramEnd"/>
    </w:p>
    <w:p w:rsidR="00BD6720" w:rsidRPr="004D3EB3" w:rsidRDefault="00BD6720" w:rsidP="005D5F6F">
      <w:pPr>
        <w:ind w:left="720" w:hanging="720"/>
        <w:rPr>
          <w:color w:val="auto"/>
          <w:sz w:val="20"/>
          <w:szCs w:val="20"/>
        </w:rPr>
      </w:pPr>
      <w:proofErr w:type="gramStart"/>
      <w:r w:rsidRPr="004D3EB3">
        <w:rPr>
          <w:color w:val="auto"/>
          <w:sz w:val="20"/>
          <w:szCs w:val="20"/>
        </w:rPr>
        <w:t xml:space="preserve">Lynch-Wood G and Williamson D, 2014, ‘Civil Regulation, the </w:t>
      </w:r>
      <w:r w:rsidR="00BC7C94">
        <w:rPr>
          <w:color w:val="auto"/>
          <w:sz w:val="20"/>
          <w:szCs w:val="20"/>
        </w:rPr>
        <w:t>e</w:t>
      </w:r>
      <w:r w:rsidRPr="004D3EB3">
        <w:rPr>
          <w:color w:val="auto"/>
          <w:sz w:val="20"/>
          <w:szCs w:val="20"/>
        </w:rPr>
        <w:t xml:space="preserve">nvironment and the </w:t>
      </w:r>
      <w:r w:rsidR="00BC7C94">
        <w:rPr>
          <w:color w:val="auto"/>
          <w:sz w:val="20"/>
          <w:szCs w:val="20"/>
        </w:rPr>
        <w:t>c</w:t>
      </w:r>
      <w:r w:rsidRPr="004D3EB3">
        <w:rPr>
          <w:color w:val="auto"/>
          <w:sz w:val="20"/>
          <w:szCs w:val="20"/>
        </w:rPr>
        <w:t xml:space="preserve">ompliance </w:t>
      </w:r>
      <w:r w:rsidR="00BC7C94">
        <w:rPr>
          <w:color w:val="auto"/>
          <w:sz w:val="20"/>
          <w:szCs w:val="20"/>
        </w:rPr>
        <w:t>o</w:t>
      </w:r>
      <w:r w:rsidRPr="004D3EB3">
        <w:rPr>
          <w:color w:val="auto"/>
          <w:sz w:val="20"/>
          <w:szCs w:val="20"/>
        </w:rPr>
        <w:t xml:space="preserve">rientations of SMEs’ 125(3) </w:t>
      </w:r>
      <w:r w:rsidRPr="004D3EB3">
        <w:rPr>
          <w:i/>
          <w:color w:val="auto"/>
          <w:sz w:val="20"/>
          <w:szCs w:val="20"/>
        </w:rPr>
        <w:t xml:space="preserve">Journal of Business Ethics </w:t>
      </w:r>
      <w:r w:rsidRPr="004D3EB3">
        <w:rPr>
          <w:color w:val="auto"/>
          <w:sz w:val="20"/>
          <w:szCs w:val="20"/>
        </w:rPr>
        <w:t>467-480.</w:t>
      </w:r>
      <w:proofErr w:type="gramEnd"/>
    </w:p>
    <w:p w:rsidR="00A139BA" w:rsidRPr="004D3EB3" w:rsidRDefault="00A139BA" w:rsidP="005D5F6F">
      <w:pPr>
        <w:ind w:left="720" w:hanging="720"/>
        <w:rPr>
          <w:color w:val="auto"/>
          <w:sz w:val="20"/>
          <w:szCs w:val="20"/>
        </w:rPr>
      </w:pPr>
      <w:r w:rsidRPr="004D3EB3">
        <w:rPr>
          <w:color w:val="auto"/>
          <w:sz w:val="20"/>
          <w:szCs w:val="20"/>
        </w:rPr>
        <w:t>Merritt J</w:t>
      </w:r>
      <w:r w:rsidR="00D2501A" w:rsidRPr="004D3EB3">
        <w:rPr>
          <w:color w:val="auto"/>
          <w:sz w:val="20"/>
          <w:szCs w:val="20"/>
        </w:rPr>
        <w:t>,</w:t>
      </w:r>
      <w:r w:rsidRPr="004D3EB3">
        <w:rPr>
          <w:color w:val="auto"/>
          <w:sz w:val="20"/>
          <w:szCs w:val="20"/>
        </w:rPr>
        <w:t xml:space="preserve"> 1998, ‘EM into SME won't go? </w:t>
      </w:r>
      <w:proofErr w:type="gramStart"/>
      <w:r w:rsidRPr="004D3EB3">
        <w:rPr>
          <w:color w:val="auto"/>
          <w:sz w:val="20"/>
          <w:szCs w:val="20"/>
        </w:rPr>
        <w:t xml:space="preserve">Attitudes, awareness and practices in the London Borough of Croydon’ 7(2) </w:t>
      </w:r>
      <w:r w:rsidRPr="004D3EB3">
        <w:rPr>
          <w:i/>
          <w:color w:val="auto"/>
          <w:sz w:val="20"/>
          <w:szCs w:val="20"/>
        </w:rPr>
        <w:t>Business Strategy and the Environment</w:t>
      </w:r>
      <w:r w:rsidRPr="004D3EB3">
        <w:rPr>
          <w:color w:val="auto"/>
          <w:sz w:val="20"/>
          <w:szCs w:val="20"/>
        </w:rPr>
        <w:t xml:space="preserve"> 90-100.</w:t>
      </w:r>
      <w:proofErr w:type="gramEnd"/>
    </w:p>
    <w:p w:rsidR="00A139BA" w:rsidRPr="004D3EB3" w:rsidRDefault="00A139BA" w:rsidP="005D5F6F">
      <w:pPr>
        <w:ind w:left="720" w:hanging="720"/>
        <w:jc w:val="left"/>
        <w:rPr>
          <w:color w:val="auto"/>
          <w:sz w:val="20"/>
          <w:szCs w:val="20"/>
          <w:lang w:val="fr-FR"/>
        </w:rPr>
      </w:pPr>
      <w:proofErr w:type="spellStart"/>
      <w:r w:rsidRPr="004D3EB3">
        <w:rPr>
          <w:color w:val="auto"/>
          <w:sz w:val="20"/>
          <w:szCs w:val="20"/>
          <w:lang w:val="fr-FR"/>
        </w:rPr>
        <w:t>NetRegs</w:t>
      </w:r>
      <w:proofErr w:type="spellEnd"/>
      <w:r w:rsidR="00D2501A" w:rsidRPr="004D3EB3">
        <w:rPr>
          <w:color w:val="auto"/>
          <w:sz w:val="20"/>
          <w:szCs w:val="20"/>
          <w:lang w:val="fr-FR"/>
        </w:rPr>
        <w:t>,</w:t>
      </w:r>
      <w:r w:rsidRPr="004D3EB3">
        <w:rPr>
          <w:color w:val="auto"/>
          <w:sz w:val="20"/>
          <w:szCs w:val="20"/>
          <w:lang w:val="fr-FR"/>
        </w:rPr>
        <w:t xml:space="preserve"> 2009 </w:t>
      </w:r>
      <w:r w:rsidRPr="004D3EB3">
        <w:rPr>
          <w:i/>
          <w:color w:val="auto"/>
          <w:sz w:val="20"/>
          <w:szCs w:val="20"/>
          <w:lang w:val="fr-FR"/>
        </w:rPr>
        <w:t>SME-</w:t>
      </w:r>
      <w:proofErr w:type="spellStart"/>
      <w:r w:rsidRPr="004D3EB3">
        <w:rPr>
          <w:i/>
          <w:color w:val="auto"/>
          <w:sz w:val="20"/>
          <w:szCs w:val="20"/>
          <w:lang w:val="fr-FR"/>
        </w:rPr>
        <w:t>nvironment</w:t>
      </w:r>
      <w:proofErr w:type="spellEnd"/>
      <w:r w:rsidRPr="004D3EB3">
        <w:rPr>
          <w:i/>
          <w:color w:val="auto"/>
          <w:sz w:val="20"/>
          <w:szCs w:val="20"/>
          <w:lang w:val="fr-FR"/>
        </w:rPr>
        <w:t xml:space="preserve"> 2009</w:t>
      </w:r>
      <w:r w:rsidRPr="004D3EB3">
        <w:rPr>
          <w:color w:val="auto"/>
          <w:sz w:val="20"/>
          <w:szCs w:val="20"/>
          <w:lang w:val="fr-FR"/>
        </w:rPr>
        <w:t>. (&lt;http://www.netregs.org.uk/pdf/NetRegs_SME_Environment_2009_UK_summary.pdf&gt;)</w:t>
      </w:r>
      <w:r w:rsidR="00F91B85">
        <w:rPr>
          <w:color w:val="auto"/>
          <w:sz w:val="20"/>
          <w:szCs w:val="20"/>
          <w:lang w:val="fr-FR"/>
        </w:rPr>
        <w:t>.</w:t>
      </w:r>
    </w:p>
    <w:p w:rsidR="00A139BA" w:rsidRPr="004D3EB3" w:rsidRDefault="00A139BA" w:rsidP="005D5F6F">
      <w:pPr>
        <w:ind w:left="720" w:hanging="720"/>
        <w:rPr>
          <w:color w:val="auto"/>
          <w:sz w:val="20"/>
          <w:szCs w:val="20"/>
        </w:rPr>
      </w:pPr>
      <w:proofErr w:type="gramStart"/>
      <w:r w:rsidRPr="004D3EB3">
        <w:rPr>
          <w:color w:val="auto"/>
          <w:sz w:val="20"/>
          <w:szCs w:val="20"/>
        </w:rPr>
        <w:t>Newell, P</w:t>
      </w:r>
      <w:r w:rsidR="00D2501A" w:rsidRPr="004D3EB3">
        <w:rPr>
          <w:color w:val="auto"/>
          <w:sz w:val="20"/>
          <w:szCs w:val="20"/>
        </w:rPr>
        <w:t>,</w:t>
      </w:r>
      <w:r w:rsidRPr="004D3EB3">
        <w:rPr>
          <w:color w:val="auto"/>
          <w:sz w:val="20"/>
          <w:szCs w:val="20"/>
        </w:rPr>
        <w:t xml:space="preserve"> 2008, ‘Civil society, corporate accountability and the politics of climate change’ 8(3) </w:t>
      </w:r>
      <w:r w:rsidRPr="004D3EB3">
        <w:rPr>
          <w:i/>
          <w:color w:val="auto"/>
          <w:sz w:val="20"/>
          <w:szCs w:val="20"/>
        </w:rPr>
        <w:t>Global Environmental Politics</w:t>
      </w:r>
      <w:r w:rsidRPr="004D3EB3">
        <w:rPr>
          <w:color w:val="auto"/>
          <w:sz w:val="20"/>
          <w:szCs w:val="20"/>
        </w:rPr>
        <w:t xml:space="preserve"> 122-153.</w:t>
      </w:r>
      <w:proofErr w:type="gramEnd"/>
    </w:p>
    <w:p w:rsidR="00A139BA" w:rsidRPr="004D3EB3" w:rsidRDefault="00A139BA" w:rsidP="005D5F6F">
      <w:pPr>
        <w:ind w:left="720" w:hanging="720"/>
        <w:rPr>
          <w:color w:val="auto"/>
          <w:sz w:val="20"/>
          <w:szCs w:val="20"/>
        </w:rPr>
      </w:pPr>
      <w:r w:rsidRPr="004D3EB3">
        <w:rPr>
          <w:color w:val="auto"/>
          <w:sz w:val="20"/>
          <w:szCs w:val="20"/>
        </w:rPr>
        <w:t>Patton, D. and I. Worthington</w:t>
      </w:r>
      <w:r w:rsidR="00D2501A" w:rsidRPr="004D3EB3">
        <w:rPr>
          <w:color w:val="auto"/>
          <w:sz w:val="20"/>
          <w:szCs w:val="20"/>
        </w:rPr>
        <w:t>,</w:t>
      </w:r>
      <w:r w:rsidRPr="004D3EB3">
        <w:rPr>
          <w:color w:val="auto"/>
          <w:sz w:val="20"/>
          <w:szCs w:val="20"/>
        </w:rPr>
        <w:t xml:space="preserve"> 2003, ‘Researching the drivers of SME environmental behaviour: a study of the UK screen-printing sector’ 21(4) </w:t>
      </w:r>
      <w:r w:rsidRPr="004D3EB3">
        <w:rPr>
          <w:i/>
          <w:color w:val="auto"/>
          <w:sz w:val="20"/>
          <w:szCs w:val="20"/>
        </w:rPr>
        <w:t xml:space="preserve">Environment and Planning C: Government and Policy </w:t>
      </w:r>
      <w:r w:rsidRPr="004D3EB3">
        <w:rPr>
          <w:color w:val="auto"/>
          <w:sz w:val="20"/>
          <w:szCs w:val="20"/>
        </w:rPr>
        <w:t>549-566.</w:t>
      </w:r>
    </w:p>
    <w:p w:rsidR="00A139BA" w:rsidRPr="004D3EB3" w:rsidRDefault="00A139BA" w:rsidP="005D5F6F">
      <w:pPr>
        <w:ind w:left="720" w:hanging="720"/>
        <w:rPr>
          <w:color w:val="auto"/>
          <w:sz w:val="20"/>
          <w:szCs w:val="20"/>
        </w:rPr>
      </w:pPr>
      <w:r w:rsidRPr="004D3EB3">
        <w:rPr>
          <w:color w:val="auto"/>
          <w:sz w:val="20"/>
          <w:szCs w:val="20"/>
        </w:rPr>
        <w:t>Petts J, Herd A, Gerrard S and Horne C</w:t>
      </w:r>
      <w:r w:rsidR="00D2501A" w:rsidRPr="004D3EB3">
        <w:rPr>
          <w:color w:val="auto"/>
          <w:sz w:val="20"/>
          <w:szCs w:val="20"/>
        </w:rPr>
        <w:t xml:space="preserve">, </w:t>
      </w:r>
      <w:r w:rsidRPr="004D3EB3">
        <w:rPr>
          <w:color w:val="auto"/>
          <w:sz w:val="20"/>
          <w:szCs w:val="20"/>
        </w:rPr>
        <w:t>1999</w:t>
      </w:r>
      <w:r w:rsidR="00D2501A" w:rsidRPr="004D3EB3">
        <w:rPr>
          <w:color w:val="auto"/>
          <w:sz w:val="20"/>
          <w:szCs w:val="20"/>
        </w:rPr>
        <w:t>,</w:t>
      </w:r>
      <w:r w:rsidRPr="004D3EB3">
        <w:rPr>
          <w:color w:val="auto"/>
          <w:sz w:val="20"/>
          <w:szCs w:val="20"/>
        </w:rPr>
        <w:t xml:space="preserve"> ‘The climate and culture of environmental compliance within SMEs’ 8(1) </w:t>
      </w:r>
      <w:r w:rsidRPr="004D3EB3">
        <w:rPr>
          <w:i/>
          <w:color w:val="auto"/>
          <w:sz w:val="20"/>
          <w:szCs w:val="20"/>
        </w:rPr>
        <w:t>Business Strategy and the Environment</w:t>
      </w:r>
      <w:r w:rsidRPr="004D3EB3">
        <w:rPr>
          <w:color w:val="auto"/>
          <w:sz w:val="20"/>
          <w:szCs w:val="20"/>
        </w:rPr>
        <w:t xml:space="preserve"> 14–30.</w:t>
      </w:r>
    </w:p>
    <w:p w:rsidR="00A139BA" w:rsidRPr="004D3EB3" w:rsidRDefault="00A139BA" w:rsidP="005D5F6F">
      <w:pPr>
        <w:ind w:left="720" w:hanging="720"/>
        <w:rPr>
          <w:color w:val="auto"/>
          <w:sz w:val="20"/>
          <w:szCs w:val="20"/>
        </w:rPr>
      </w:pPr>
      <w:proofErr w:type="gramStart"/>
      <w:r w:rsidRPr="004D3EB3">
        <w:rPr>
          <w:color w:val="auto"/>
          <w:sz w:val="20"/>
          <w:szCs w:val="20"/>
        </w:rPr>
        <w:t>Redmond J, Walker E and Wang C</w:t>
      </w:r>
      <w:r w:rsidR="00D2501A" w:rsidRPr="004D3EB3">
        <w:rPr>
          <w:color w:val="auto"/>
          <w:sz w:val="20"/>
          <w:szCs w:val="20"/>
        </w:rPr>
        <w:t xml:space="preserve">, </w:t>
      </w:r>
      <w:r w:rsidRPr="004D3EB3">
        <w:rPr>
          <w:color w:val="auto"/>
          <w:sz w:val="20"/>
          <w:szCs w:val="20"/>
        </w:rPr>
        <w:t>2008</w:t>
      </w:r>
      <w:r w:rsidR="00D2501A" w:rsidRPr="004D3EB3">
        <w:rPr>
          <w:color w:val="auto"/>
          <w:sz w:val="20"/>
          <w:szCs w:val="20"/>
        </w:rPr>
        <w:t>,</w:t>
      </w:r>
      <w:r w:rsidRPr="004D3EB3">
        <w:rPr>
          <w:color w:val="auto"/>
          <w:sz w:val="20"/>
          <w:szCs w:val="20"/>
        </w:rPr>
        <w:t xml:space="preserve"> ‘Issues for small businesses with waste management’ 88(2) </w:t>
      </w:r>
      <w:r w:rsidRPr="004D3EB3">
        <w:rPr>
          <w:i/>
          <w:color w:val="auto"/>
          <w:sz w:val="20"/>
          <w:szCs w:val="20"/>
        </w:rPr>
        <w:t xml:space="preserve">Journal of Environmental Management </w:t>
      </w:r>
      <w:r w:rsidRPr="004D3EB3">
        <w:rPr>
          <w:color w:val="auto"/>
          <w:sz w:val="20"/>
          <w:szCs w:val="20"/>
        </w:rPr>
        <w:t>275–285.</w:t>
      </w:r>
      <w:proofErr w:type="gramEnd"/>
    </w:p>
    <w:p w:rsidR="00A139BA" w:rsidRPr="004D3EB3" w:rsidRDefault="00A139BA" w:rsidP="005D5F6F">
      <w:pPr>
        <w:ind w:left="720" w:hanging="720"/>
        <w:rPr>
          <w:color w:val="auto"/>
          <w:sz w:val="20"/>
          <w:szCs w:val="20"/>
        </w:rPr>
      </w:pPr>
      <w:proofErr w:type="spellStart"/>
      <w:proofErr w:type="gramStart"/>
      <w:r w:rsidRPr="004D3EB3">
        <w:rPr>
          <w:color w:val="auto"/>
          <w:sz w:val="20"/>
          <w:szCs w:val="20"/>
        </w:rPr>
        <w:lastRenderedPageBreak/>
        <w:t>Revell</w:t>
      </w:r>
      <w:proofErr w:type="spellEnd"/>
      <w:r w:rsidRPr="004D3EB3">
        <w:rPr>
          <w:color w:val="auto"/>
          <w:sz w:val="20"/>
          <w:szCs w:val="20"/>
        </w:rPr>
        <w:t xml:space="preserve"> A and Blackburn R</w:t>
      </w:r>
      <w:r w:rsidR="00D2501A" w:rsidRPr="004D3EB3">
        <w:rPr>
          <w:color w:val="auto"/>
          <w:sz w:val="20"/>
          <w:szCs w:val="20"/>
        </w:rPr>
        <w:t xml:space="preserve">, </w:t>
      </w:r>
      <w:r w:rsidRPr="004D3EB3">
        <w:rPr>
          <w:color w:val="auto"/>
          <w:sz w:val="20"/>
          <w:szCs w:val="20"/>
        </w:rPr>
        <w:t>2004</w:t>
      </w:r>
      <w:r w:rsidR="00D2501A" w:rsidRPr="004D3EB3">
        <w:rPr>
          <w:color w:val="auto"/>
          <w:sz w:val="20"/>
          <w:szCs w:val="20"/>
        </w:rPr>
        <w:t>,</w:t>
      </w:r>
      <w:r w:rsidRPr="004D3EB3">
        <w:rPr>
          <w:color w:val="auto"/>
          <w:sz w:val="20"/>
          <w:szCs w:val="20"/>
        </w:rPr>
        <w:t xml:space="preserve"> SMEs and Their Response to Environmental Issues in the UK (</w:t>
      </w:r>
      <w:r w:rsidRPr="004D3EB3">
        <w:rPr>
          <w:i/>
          <w:color w:val="auto"/>
          <w:sz w:val="20"/>
          <w:szCs w:val="20"/>
        </w:rPr>
        <w:t>Small Business Research Centre, Kingston University</w:t>
      </w:r>
      <w:r w:rsidRPr="004D3EB3">
        <w:rPr>
          <w:color w:val="auto"/>
          <w:sz w:val="20"/>
          <w:szCs w:val="20"/>
        </w:rPr>
        <w:t>).</w:t>
      </w:r>
      <w:proofErr w:type="gramEnd"/>
    </w:p>
    <w:p w:rsidR="00A139BA" w:rsidRPr="004D3EB3" w:rsidRDefault="00A139BA" w:rsidP="005D5F6F">
      <w:pPr>
        <w:ind w:left="720" w:hanging="720"/>
        <w:rPr>
          <w:color w:val="auto"/>
          <w:sz w:val="20"/>
          <w:szCs w:val="20"/>
        </w:rPr>
      </w:pPr>
      <w:proofErr w:type="spellStart"/>
      <w:r w:rsidRPr="004D3EB3">
        <w:rPr>
          <w:color w:val="auto"/>
          <w:sz w:val="20"/>
          <w:szCs w:val="20"/>
        </w:rPr>
        <w:t>Revell</w:t>
      </w:r>
      <w:proofErr w:type="spellEnd"/>
      <w:r w:rsidRPr="004D3EB3">
        <w:rPr>
          <w:color w:val="auto"/>
          <w:sz w:val="20"/>
          <w:szCs w:val="20"/>
        </w:rPr>
        <w:t xml:space="preserve"> A and Blackburn R</w:t>
      </w:r>
      <w:r w:rsidR="00D2501A" w:rsidRPr="004D3EB3">
        <w:rPr>
          <w:color w:val="auto"/>
          <w:sz w:val="20"/>
          <w:szCs w:val="20"/>
        </w:rPr>
        <w:t xml:space="preserve">, </w:t>
      </w:r>
      <w:r w:rsidRPr="004D3EB3">
        <w:rPr>
          <w:color w:val="auto"/>
          <w:sz w:val="20"/>
          <w:szCs w:val="20"/>
        </w:rPr>
        <w:t>2007</w:t>
      </w:r>
      <w:r w:rsidR="00D2501A" w:rsidRPr="004D3EB3">
        <w:rPr>
          <w:color w:val="auto"/>
          <w:sz w:val="20"/>
          <w:szCs w:val="20"/>
        </w:rPr>
        <w:t>,</w:t>
      </w:r>
      <w:r w:rsidRPr="004D3EB3">
        <w:rPr>
          <w:color w:val="auto"/>
          <w:sz w:val="20"/>
          <w:szCs w:val="20"/>
        </w:rPr>
        <w:t xml:space="preserve"> ‘The B</w:t>
      </w:r>
      <w:r w:rsidR="00C357A9" w:rsidRPr="004D3EB3">
        <w:rPr>
          <w:color w:val="auto"/>
          <w:sz w:val="20"/>
          <w:szCs w:val="20"/>
        </w:rPr>
        <w:t xml:space="preserve">usiness case for sustainability: </w:t>
      </w:r>
      <w:r w:rsidRPr="004D3EB3">
        <w:rPr>
          <w:color w:val="auto"/>
          <w:sz w:val="20"/>
          <w:szCs w:val="20"/>
        </w:rPr>
        <w:t xml:space="preserve">an examination of small firms in the UK’s construction and restaurant sectors’ 16(6) </w:t>
      </w:r>
      <w:r w:rsidRPr="004D3EB3">
        <w:rPr>
          <w:i/>
          <w:color w:val="auto"/>
          <w:sz w:val="20"/>
          <w:szCs w:val="20"/>
        </w:rPr>
        <w:t xml:space="preserve">Business </w:t>
      </w:r>
      <w:proofErr w:type="gramStart"/>
      <w:r w:rsidRPr="004D3EB3">
        <w:rPr>
          <w:i/>
          <w:color w:val="auto"/>
          <w:sz w:val="20"/>
          <w:szCs w:val="20"/>
        </w:rPr>
        <w:t>Strategy</w:t>
      </w:r>
      <w:proofErr w:type="gramEnd"/>
      <w:r w:rsidRPr="004D3EB3">
        <w:rPr>
          <w:i/>
          <w:color w:val="auto"/>
          <w:sz w:val="20"/>
          <w:szCs w:val="20"/>
        </w:rPr>
        <w:t xml:space="preserve"> and the Environment</w:t>
      </w:r>
      <w:r w:rsidRPr="004D3EB3">
        <w:rPr>
          <w:color w:val="auto"/>
          <w:sz w:val="20"/>
          <w:szCs w:val="20"/>
        </w:rPr>
        <w:t xml:space="preserve"> 404-420.</w:t>
      </w:r>
    </w:p>
    <w:p w:rsidR="00A139BA" w:rsidRPr="004D3EB3" w:rsidRDefault="00D2501A" w:rsidP="005D5F6F">
      <w:pPr>
        <w:ind w:left="720" w:hanging="720"/>
        <w:rPr>
          <w:color w:val="auto"/>
          <w:sz w:val="20"/>
          <w:szCs w:val="20"/>
        </w:rPr>
      </w:pPr>
      <w:proofErr w:type="spellStart"/>
      <w:r w:rsidRPr="004D3EB3">
        <w:rPr>
          <w:color w:val="auto"/>
          <w:sz w:val="20"/>
          <w:szCs w:val="20"/>
        </w:rPr>
        <w:t>Revell</w:t>
      </w:r>
      <w:proofErr w:type="spellEnd"/>
      <w:r w:rsidRPr="004D3EB3">
        <w:rPr>
          <w:color w:val="auto"/>
          <w:sz w:val="20"/>
          <w:szCs w:val="20"/>
        </w:rPr>
        <w:t xml:space="preserve"> A and </w:t>
      </w:r>
      <w:proofErr w:type="spellStart"/>
      <w:r w:rsidRPr="004D3EB3">
        <w:rPr>
          <w:color w:val="auto"/>
          <w:sz w:val="20"/>
          <w:szCs w:val="20"/>
        </w:rPr>
        <w:t>Rutherfoord</w:t>
      </w:r>
      <w:proofErr w:type="spellEnd"/>
      <w:r w:rsidRPr="004D3EB3">
        <w:rPr>
          <w:color w:val="auto"/>
          <w:sz w:val="20"/>
          <w:szCs w:val="20"/>
        </w:rPr>
        <w:t xml:space="preserve"> R, 2003,</w:t>
      </w:r>
      <w:r w:rsidR="00A139BA" w:rsidRPr="004D3EB3">
        <w:rPr>
          <w:color w:val="auto"/>
          <w:sz w:val="20"/>
          <w:szCs w:val="20"/>
        </w:rPr>
        <w:t xml:space="preserve"> ‘UK environmental policy and the small firm: broadening the focus’ 12(2) </w:t>
      </w:r>
      <w:r w:rsidR="00A139BA" w:rsidRPr="004D3EB3">
        <w:rPr>
          <w:i/>
          <w:color w:val="auto"/>
          <w:sz w:val="20"/>
          <w:szCs w:val="20"/>
        </w:rPr>
        <w:t xml:space="preserve">Business </w:t>
      </w:r>
      <w:proofErr w:type="gramStart"/>
      <w:r w:rsidR="00A139BA" w:rsidRPr="004D3EB3">
        <w:rPr>
          <w:i/>
          <w:color w:val="auto"/>
          <w:sz w:val="20"/>
          <w:szCs w:val="20"/>
        </w:rPr>
        <w:t>Strategy</w:t>
      </w:r>
      <w:proofErr w:type="gramEnd"/>
      <w:r w:rsidR="00A139BA" w:rsidRPr="004D3EB3">
        <w:rPr>
          <w:i/>
          <w:color w:val="auto"/>
          <w:sz w:val="20"/>
          <w:szCs w:val="20"/>
        </w:rPr>
        <w:t xml:space="preserve"> and the Environment</w:t>
      </w:r>
      <w:r w:rsidR="00A139BA" w:rsidRPr="004D3EB3">
        <w:rPr>
          <w:color w:val="auto"/>
          <w:sz w:val="20"/>
          <w:szCs w:val="20"/>
        </w:rPr>
        <w:t xml:space="preserve"> 26-35. </w:t>
      </w:r>
    </w:p>
    <w:p w:rsidR="00A139BA" w:rsidRPr="004D3EB3" w:rsidRDefault="00A139BA" w:rsidP="005D5F6F">
      <w:pPr>
        <w:ind w:left="720" w:hanging="720"/>
        <w:rPr>
          <w:color w:val="auto"/>
          <w:sz w:val="20"/>
          <w:szCs w:val="20"/>
        </w:rPr>
      </w:pPr>
      <w:r w:rsidRPr="004D3EB3">
        <w:rPr>
          <w:color w:val="auto"/>
          <w:sz w:val="20"/>
          <w:szCs w:val="20"/>
        </w:rPr>
        <w:t xml:space="preserve">Rowe J and </w:t>
      </w:r>
      <w:proofErr w:type="spellStart"/>
      <w:r w:rsidRPr="004D3EB3">
        <w:rPr>
          <w:color w:val="auto"/>
          <w:sz w:val="20"/>
          <w:szCs w:val="20"/>
        </w:rPr>
        <w:t>Enticott</w:t>
      </w:r>
      <w:proofErr w:type="spellEnd"/>
      <w:r w:rsidRPr="004D3EB3">
        <w:rPr>
          <w:color w:val="auto"/>
          <w:sz w:val="20"/>
          <w:szCs w:val="20"/>
        </w:rPr>
        <w:t xml:space="preserve"> R</w:t>
      </w:r>
      <w:r w:rsidR="00D2501A" w:rsidRPr="004D3EB3">
        <w:rPr>
          <w:color w:val="auto"/>
          <w:sz w:val="20"/>
          <w:szCs w:val="20"/>
        </w:rPr>
        <w:t xml:space="preserve">, </w:t>
      </w:r>
      <w:r w:rsidRPr="004D3EB3">
        <w:rPr>
          <w:color w:val="auto"/>
          <w:sz w:val="20"/>
          <w:szCs w:val="20"/>
        </w:rPr>
        <w:t>1998</w:t>
      </w:r>
      <w:r w:rsidR="00D2501A" w:rsidRPr="004D3EB3">
        <w:rPr>
          <w:color w:val="auto"/>
          <w:sz w:val="20"/>
          <w:szCs w:val="20"/>
        </w:rPr>
        <w:t>,</w:t>
      </w:r>
      <w:r w:rsidRPr="004D3EB3">
        <w:rPr>
          <w:color w:val="auto"/>
          <w:sz w:val="20"/>
          <w:szCs w:val="20"/>
        </w:rPr>
        <w:t xml:space="preserve"> ‘Evaluating the links between locality and environmental performance of SMEs: some observations from survey and partnership programmes in the Greater Bristol Area’ 5(3) </w:t>
      </w:r>
      <w:r w:rsidRPr="004D3EB3">
        <w:rPr>
          <w:i/>
          <w:color w:val="auto"/>
          <w:sz w:val="20"/>
          <w:szCs w:val="20"/>
        </w:rPr>
        <w:t>Eco-Management and Auditing</w:t>
      </w:r>
      <w:r w:rsidRPr="004D3EB3">
        <w:rPr>
          <w:color w:val="auto"/>
          <w:sz w:val="20"/>
          <w:szCs w:val="20"/>
        </w:rPr>
        <w:t xml:space="preserve"> 112-125.</w:t>
      </w:r>
    </w:p>
    <w:p w:rsidR="00A139BA" w:rsidRPr="004D3EB3" w:rsidRDefault="00A139BA" w:rsidP="00BC7C94">
      <w:pPr>
        <w:ind w:left="720" w:hanging="720"/>
        <w:jc w:val="left"/>
        <w:rPr>
          <w:color w:val="auto"/>
          <w:sz w:val="20"/>
          <w:szCs w:val="20"/>
        </w:rPr>
      </w:pPr>
      <w:r w:rsidRPr="004D3EB3">
        <w:rPr>
          <w:color w:val="auto"/>
          <w:sz w:val="20"/>
          <w:szCs w:val="20"/>
        </w:rPr>
        <w:t>Rowe J and Hollingsworth D</w:t>
      </w:r>
      <w:r w:rsidR="00D2501A" w:rsidRPr="004D3EB3">
        <w:rPr>
          <w:color w:val="auto"/>
          <w:sz w:val="20"/>
          <w:szCs w:val="20"/>
        </w:rPr>
        <w:t xml:space="preserve">, </w:t>
      </w:r>
      <w:r w:rsidRPr="004D3EB3">
        <w:rPr>
          <w:color w:val="auto"/>
          <w:sz w:val="20"/>
          <w:szCs w:val="20"/>
        </w:rPr>
        <w:t>1996</w:t>
      </w:r>
      <w:r w:rsidR="00D2501A" w:rsidRPr="004D3EB3">
        <w:rPr>
          <w:color w:val="auto"/>
          <w:sz w:val="20"/>
          <w:szCs w:val="20"/>
        </w:rPr>
        <w:t>,</w:t>
      </w:r>
      <w:r w:rsidR="00AE06F2" w:rsidRPr="004D3EB3">
        <w:rPr>
          <w:color w:val="auto"/>
          <w:sz w:val="20"/>
          <w:szCs w:val="20"/>
        </w:rPr>
        <w:t xml:space="preserve"> ‘</w:t>
      </w:r>
      <w:r w:rsidRPr="004D3EB3">
        <w:rPr>
          <w:color w:val="auto"/>
          <w:sz w:val="20"/>
          <w:szCs w:val="20"/>
        </w:rPr>
        <w:t xml:space="preserve">Improving environmental performance in SMEs’ 3(2) Eco-Management and </w:t>
      </w:r>
      <w:proofErr w:type="gramStart"/>
      <w:r w:rsidRPr="004D3EB3">
        <w:rPr>
          <w:color w:val="auto"/>
          <w:sz w:val="20"/>
          <w:szCs w:val="20"/>
        </w:rPr>
        <w:t>Auditing</w:t>
      </w:r>
      <w:proofErr w:type="gramEnd"/>
      <w:r w:rsidRPr="004D3EB3">
        <w:rPr>
          <w:color w:val="auto"/>
          <w:sz w:val="20"/>
          <w:szCs w:val="20"/>
        </w:rPr>
        <w:t xml:space="preserve"> 97-107.</w:t>
      </w:r>
    </w:p>
    <w:p w:rsidR="00A139BA" w:rsidRPr="004D3EB3" w:rsidRDefault="00A139BA" w:rsidP="00BC7C94">
      <w:pPr>
        <w:ind w:left="720" w:hanging="720"/>
        <w:jc w:val="left"/>
        <w:rPr>
          <w:color w:val="auto"/>
          <w:sz w:val="20"/>
          <w:szCs w:val="20"/>
        </w:rPr>
      </w:pPr>
      <w:proofErr w:type="spellStart"/>
      <w:r w:rsidRPr="004D3EB3">
        <w:rPr>
          <w:color w:val="auto"/>
          <w:sz w:val="20"/>
          <w:szCs w:val="20"/>
        </w:rPr>
        <w:t>Rutherfoord</w:t>
      </w:r>
      <w:proofErr w:type="spellEnd"/>
      <w:r w:rsidRPr="004D3EB3">
        <w:rPr>
          <w:color w:val="auto"/>
          <w:sz w:val="20"/>
          <w:szCs w:val="20"/>
        </w:rPr>
        <w:t xml:space="preserve"> R, Blackburn R and Spence L</w:t>
      </w:r>
      <w:r w:rsidR="00D2501A" w:rsidRPr="004D3EB3">
        <w:rPr>
          <w:color w:val="auto"/>
          <w:sz w:val="20"/>
          <w:szCs w:val="20"/>
        </w:rPr>
        <w:t>,</w:t>
      </w:r>
      <w:r w:rsidRPr="004D3EB3">
        <w:rPr>
          <w:color w:val="auto"/>
          <w:sz w:val="20"/>
          <w:szCs w:val="20"/>
        </w:rPr>
        <w:t xml:space="preserve"> 2000</w:t>
      </w:r>
      <w:r w:rsidR="00D2501A" w:rsidRPr="004D3EB3">
        <w:rPr>
          <w:color w:val="auto"/>
          <w:sz w:val="20"/>
          <w:szCs w:val="20"/>
        </w:rPr>
        <w:t>,</w:t>
      </w:r>
      <w:r w:rsidR="00BC7C94">
        <w:rPr>
          <w:color w:val="auto"/>
          <w:sz w:val="20"/>
          <w:szCs w:val="20"/>
        </w:rPr>
        <w:t xml:space="preserve"> </w:t>
      </w:r>
      <w:r w:rsidRPr="004D3EB3">
        <w:rPr>
          <w:color w:val="auto"/>
          <w:sz w:val="20"/>
          <w:szCs w:val="20"/>
        </w:rPr>
        <w:t xml:space="preserve">‘Environmental management and the small firm: an international comparison’ 6(6) </w:t>
      </w:r>
      <w:r w:rsidRPr="004D3EB3">
        <w:rPr>
          <w:i/>
          <w:color w:val="auto"/>
          <w:sz w:val="20"/>
          <w:szCs w:val="20"/>
        </w:rPr>
        <w:t>International Journal of Entrepreneurial Behaviour and Research</w:t>
      </w:r>
      <w:r w:rsidRPr="004D3EB3">
        <w:rPr>
          <w:color w:val="auto"/>
          <w:sz w:val="20"/>
          <w:szCs w:val="20"/>
        </w:rPr>
        <w:t xml:space="preserve"> 310-325.</w:t>
      </w:r>
    </w:p>
    <w:p w:rsidR="00A139BA" w:rsidRPr="004D3EB3" w:rsidRDefault="00A139BA" w:rsidP="00BC7C94">
      <w:pPr>
        <w:ind w:left="720" w:hanging="720"/>
        <w:jc w:val="left"/>
        <w:rPr>
          <w:color w:val="auto"/>
          <w:sz w:val="20"/>
          <w:szCs w:val="20"/>
        </w:rPr>
      </w:pPr>
      <w:r w:rsidRPr="004D3EB3">
        <w:rPr>
          <w:color w:val="auto"/>
          <w:sz w:val="20"/>
          <w:szCs w:val="20"/>
        </w:rPr>
        <w:t>Simpson M, Taylor N and Barker K</w:t>
      </w:r>
      <w:r w:rsidR="00D2501A" w:rsidRPr="004D3EB3">
        <w:rPr>
          <w:color w:val="auto"/>
          <w:sz w:val="20"/>
          <w:szCs w:val="20"/>
        </w:rPr>
        <w:t>,</w:t>
      </w:r>
      <w:r w:rsidRPr="004D3EB3">
        <w:rPr>
          <w:color w:val="auto"/>
          <w:sz w:val="20"/>
          <w:szCs w:val="20"/>
        </w:rPr>
        <w:t xml:space="preserve"> 2004</w:t>
      </w:r>
      <w:proofErr w:type="gramStart"/>
      <w:r w:rsidR="00D2501A" w:rsidRPr="004D3EB3">
        <w:rPr>
          <w:color w:val="auto"/>
          <w:sz w:val="20"/>
          <w:szCs w:val="20"/>
        </w:rPr>
        <w:t>,</w:t>
      </w:r>
      <w:r w:rsidRPr="004D3EB3">
        <w:rPr>
          <w:color w:val="auto"/>
          <w:sz w:val="20"/>
          <w:szCs w:val="20"/>
        </w:rPr>
        <w:t>‘Environmental</w:t>
      </w:r>
      <w:proofErr w:type="gramEnd"/>
      <w:r w:rsidRPr="004D3EB3">
        <w:rPr>
          <w:color w:val="auto"/>
          <w:sz w:val="20"/>
          <w:szCs w:val="20"/>
        </w:rPr>
        <w:t xml:space="preserve"> responsibility in SMEs: does it deliver competitive advantage’ 13(3) </w:t>
      </w:r>
      <w:r w:rsidRPr="004D3EB3">
        <w:rPr>
          <w:i/>
          <w:color w:val="auto"/>
          <w:sz w:val="20"/>
          <w:szCs w:val="20"/>
        </w:rPr>
        <w:t>Business Strategy and the Environment</w:t>
      </w:r>
      <w:r w:rsidRPr="004D3EB3">
        <w:rPr>
          <w:color w:val="auto"/>
          <w:sz w:val="20"/>
          <w:szCs w:val="20"/>
        </w:rPr>
        <w:t xml:space="preserve"> 156–171.</w:t>
      </w:r>
    </w:p>
    <w:p w:rsidR="00A139BA" w:rsidRPr="004D3EB3" w:rsidRDefault="00A139BA" w:rsidP="00BC7C94">
      <w:pPr>
        <w:ind w:left="720" w:hanging="720"/>
        <w:jc w:val="left"/>
        <w:rPr>
          <w:color w:val="auto"/>
          <w:sz w:val="20"/>
          <w:szCs w:val="20"/>
        </w:rPr>
      </w:pPr>
      <w:proofErr w:type="gramStart"/>
      <w:r w:rsidRPr="004D3EB3">
        <w:rPr>
          <w:color w:val="auto"/>
          <w:sz w:val="20"/>
          <w:szCs w:val="20"/>
        </w:rPr>
        <w:t>Spence</w:t>
      </w:r>
      <w:r w:rsidR="00D2501A" w:rsidRPr="004D3EB3">
        <w:rPr>
          <w:color w:val="auto"/>
          <w:sz w:val="20"/>
          <w:szCs w:val="20"/>
        </w:rPr>
        <w:t xml:space="preserve"> L, </w:t>
      </w:r>
      <w:proofErr w:type="spellStart"/>
      <w:r w:rsidR="00D2501A" w:rsidRPr="004D3EB3">
        <w:rPr>
          <w:color w:val="auto"/>
          <w:sz w:val="20"/>
          <w:szCs w:val="20"/>
        </w:rPr>
        <w:t>Agyemang</w:t>
      </w:r>
      <w:proofErr w:type="spellEnd"/>
      <w:r w:rsidR="00D2501A" w:rsidRPr="004D3EB3">
        <w:rPr>
          <w:color w:val="auto"/>
          <w:sz w:val="20"/>
          <w:szCs w:val="20"/>
        </w:rPr>
        <w:t xml:space="preserve"> G and </w:t>
      </w:r>
      <w:proofErr w:type="spellStart"/>
      <w:r w:rsidR="00D2501A" w:rsidRPr="004D3EB3">
        <w:rPr>
          <w:color w:val="auto"/>
          <w:sz w:val="20"/>
          <w:szCs w:val="20"/>
        </w:rPr>
        <w:t>Rinaldi</w:t>
      </w:r>
      <w:proofErr w:type="spellEnd"/>
      <w:r w:rsidR="00D2501A" w:rsidRPr="004D3EB3">
        <w:rPr>
          <w:color w:val="auto"/>
          <w:sz w:val="20"/>
          <w:szCs w:val="20"/>
        </w:rPr>
        <w:t xml:space="preserve"> L, </w:t>
      </w:r>
      <w:r w:rsidRPr="004D3EB3">
        <w:rPr>
          <w:color w:val="auto"/>
          <w:sz w:val="20"/>
          <w:szCs w:val="20"/>
        </w:rPr>
        <w:t>2012</w:t>
      </w:r>
      <w:r w:rsidR="00D2501A" w:rsidRPr="004D3EB3">
        <w:rPr>
          <w:color w:val="auto"/>
          <w:sz w:val="20"/>
          <w:szCs w:val="20"/>
        </w:rPr>
        <w:t>,</w:t>
      </w:r>
      <w:r w:rsidR="00BC7C94">
        <w:rPr>
          <w:color w:val="auto"/>
          <w:sz w:val="20"/>
          <w:szCs w:val="20"/>
        </w:rPr>
        <w:t xml:space="preserve"> </w:t>
      </w:r>
      <w:r w:rsidRPr="004D3EB3">
        <w:rPr>
          <w:i/>
          <w:color w:val="auto"/>
          <w:sz w:val="20"/>
          <w:szCs w:val="20"/>
        </w:rPr>
        <w:t xml:space="preserve">Environmental Aspects of Sustainability: SMEs and the Role of the Accountant </w:t>
      </w:r>
      <w:r w:rsidRPr="004D3EB3">
        <w:rPr>
          <w:color w:val="auto"/>
          <w:sz w:val="20"/>
          <w:szCs w:val="20"/>
        </w:rPr>
        <w:t>(ACCA, Research report 128)</w:t>
      </w:r>
      <w:r w:rsidR="00F91B85">
        <w:rPr>
          <w:color w:val="auto"/>
          <w:sz w:val="20"/>
          <w:szCs w:val="20"/>
        </w:rPr>
        <w:t>.</w:t>
      </w:r>
      <w:proofErr w:type="gramEnd"/>
    </w:p>
    <w:p w:rsidR="00A139BA" w:rsidRPr="004D3EB3" w:rsidRDefault="00A139BA" w:rsidP="00BC7C94">
      <w:pPr>
        <w:ind w:left="720" w:hanging="720"/>
        <w:jc w:val="left"/>
        <w:rPr>
          <w:color w:val="auto"/>
          <w:sz w:val="20"/>
          <w:szCs w:val="20"/>
        </w:rPr>
      </w:pPr>
      <w:proofErr w:type="spellStart"/>
      <w:r w:rsidRPr="004D3EB3">
        <w:rPr>
          <w:color w:val="auto"/>
          <w:sz w:val="20"/>
          <w:szCs w:val="20"/>
        </w:rPr>
        <w:t>Studer</w:t>
      </w:r>
      <w:proofErr w:type="spellEnd"/>
      <w:r w:rsidRPr="004D3EB3">
        <w:rPr>
          <w:color w:val="auto"/>
          <w:sz w:val="20"/>
          <w:szCs w:val="20"/>
        </w:rPr>
        <w:t xml:space="preserve"> S, Tsang</w:t>
      </w:r>
      <w:r w:rsidR="00B717E9" w:rsidRPr="004D3EB3">
        <w:rPr>
          <w:color w:val="auto"/>
          <w:sz w:val="20"/>
          <w:szCs w:val="20"/>
        </w:rPr>
        <w:t xml:space="preserve"> S</w:t>
      </w:r>
      <w:r w:rsidRPr="004D3EB3">
        <w:rPr>
          <w:color w:val="auto"/>
          <w:sz w:val="20"/>
          <w:szCs w:val="20"/>
        </w:rPr>
        <w:t>, Welford</w:t>
      </w:r>
      <w:r w:rsidR="00B717E9" w:rsidRPr="004D3EB3">
        <w:rPr>
          <w:color w:val="auto"/>
          <w:sz w:val="20"/>
          <w:szCs w:val="20"/>
        </w:rPr>
        <w:t xml:space="preserve"> R</w:t>
      </w:r>
      <w:r w:rsidRPr="004D3EB3">
        <w:rPr>
          <w:color w:val="auto"/>
          <w:sz w:val="20"/>
          <w:szCs w:val="20"/>
        </w:rPr>
        <w:t>, and Hills</w:t>
      </w:r>
      <w:r w:rsidR="00B717E9" w:rsidRPr="004D3EB3">
        <w:rPr>
          <w:color w:val="auto"/>
          <w:sz w:val="20"/>
          <w:szCs w:val="20"/>
        </w:rPr>
        <w:t xml:space="preserve"> P,</w:t>
      </w:r>
      <w:r w:rsidRPr="004D3EB3">
        <w:rPr>
          <w:color w:val="auto"/>
          <w:sz w:val="20"/>
          <w:szCs w:val="20"/>
        </w:rPr>
        <w:t xml:space="preserve"> 2008</w:t>
      </w:r>
      <w:r w:rsidR="00D2501A" w:rsidRPr="004D3EB3">
        <w:rPr>
          <w:color w:val="auto"/>
          <w:sz w:val="20"/>
          <w:szCs w:val="20"/>
        </w:rPr>
        <w:t>,</w:t>
      </w:r>
      <w:r w:rsidRPr="004D3EB3">
        <w:rPr>
          <w:color w:val="auto"/>
          <w:sz w:val="20"/>
          <w:szCs w:val="20"/>
        </w:rPr>
        <w:t xml:space="preserve"> ‘SMEs and voluntary environmental initiatives: a study of stakeholders’ perspectives in Hong Kong’ 51(2): </w:t>
      </w:r>
      <w:r w:rsidRPr="004D3EB3">
        <w:rPr>
          <w:i/>
          <w:color w:val="auto"/>
          <w:sz w:val="20"/>
          <w:szCs w:val="20"/>
        </w:rPr>
        <w:t>Journal of Environmental Planning and Management</w:t>
      </w:r>
      <w:r w:rsidRPr="004D3EB3">
        <w:rPr>
          <w:color w:val="auto"/>
          <w:sz w:val="20"/>
          <w:szCs w:val="20"/>
        </w:rPr>
        <w:t xml:space="preserve"> 285–301.</w:t>
      </w:r>
    </w:p>
    <w:p w:rsidR="00A139BA" w:rsidRPr="004D3EB3" w:rsidRDefault="00A139BA" w:rsidP="00BC7C94">
      <w:pPr>
        <w:ind w:left="720" w:hanging="720"/>
        <w:jc w:val="left"/>
        <w:rPr>
          <w:color w:val="auto"/>
          <w:sz w:val="20"/>
          <w:szCs w:val="20"/>
        </w:rPr>
      </w:pPr>
      <w:proofErr w:type="spellStart"/>
      <w:r w:rsidRPr="004D3EB3">
        <w:rPr>
          <w:color w:val="auto"/>
          <w:sz w:val="20"/>
          <w:szCs w:val="20"/>
        </w:rPr>
        <w:t>Studer</w:t>
      </w:r>
      <w:proofErr w:type="spellEnd"/>
      <w:r w:rsidRPr="004D3EB3">
        <w:rPr>
          <w:color w:val="auto"/>
          <w:sz w:val="20"/>
          <w:szCs w:val="20"/>
        </w:rPr>
        <w:t xml:space="preserve"> S, Welford R and Hills P</w:t>
      </w:r>
      <w:r w:rsidR="00D2501A" w:rsidRPr="004D3EB3">
        <w:rPr>
          <w:color w:val="auto"/>
          <w:sz w:val="20"/>
          <w:szCs w:val="20"/>
        </w:rPr>
        <w:t xml:space="preserve">, </w:t>
      </w:r>
      <w:r w:rsidRPr="004D3EB3">
        <w:rPr>
          <w:color w:val="auto"/>
          <w:sz w:val="20"/>
          <w:szCs w:val="20"/>
        </w:rPr>
        <w:t>2006</w:t>
      </w:r>
      <w:r w:rsidR="00D2501A" w:rsidRPr="004D3EB3">
        <w:rPr>
          <w:color w:val="auto"/>
          <w:sz w:val="20"/>
          <w:szCs w:val="20"/>
        </w:rPr>
        <w:t>,</w:t>
      </w:r>
      <w:r w:rsidRPr="004D3EB3">
        <w:rPr>
          <w:color w:val="auto"/>
          <w:sz w:val="20"/>
          <w:szCs w:val="20"/>
        </w:rPr>
        <w:t xml:space="preserve"> ‘Engaging Hong Kong businesses in environmental change: drivers and barriers’ 15(6) </w:t>
      </w:r>
      <w:r w:rsidRPr="004D3EB3">
        <w:rPr>
          <w:i/>
          <w:iCs/>
          <w:color w:val="auto"/>
          <w:sz w:val="20"/>
          <w:szCs w:val="20"/>
        </w:rPr>
        <w:t xml:space="preserve">Business </w:t>
      </w:r>
      <w:proofErr w:type="gramStart"/>
      <w:r w:rsidRPr="004D3EB3">
        <w:rPr>
          <w:i/>
          <w:iCs/>
          <w:color w:val="auto"/>
          <w:sz w:val="20"/>
          <w:szCs w:val="20"/>
        </w:rPr>
        <w:t>Strategy</w:t>
      </w:r>
      <w:proofErr w:type="gramEnd"/>
      <w:r w:rsidRPr="004D3EB3">
        <w:rPr>
          <w:i/>
          <w:iCs/>
          <w:color w:val="auto"/>
          <w:sz w:val="20"/>
          <w:szCs w:val="20"/>
        </w:rPr>
        <w:t xml:space="preserve"> and the Environment</w:t>
      </w:r>
      <w:r w:rsidRPr="004D3EB3">
        <w:rPr>
          <w:color w:val="auto"/>
          <w:sz w:val="20"/>
          <w:szCs w:val="20"/>
        </w:rPr>
        <w:t xml:space="preserve"> 416-431.</w:t>
      </w:r>
    </w:p>
    <w:p w:rsidR="00A139BA" w:rsidRPr="004D3EB3" w:rsidRDefault="00A139BA" w:rsidP="005D5F6F">
      <w:pPr>
        <w:ind w:left="720" w:hanging="720"/>
        <w:rPr>
          <w:color w:val="auto"/>
          <w:sz w:val="20"/>
          <w:szCs w:val="20"/>
        </w:rPr>
      </w:pPr>
      <w:proofErr w:type="gramStart"/>
      <w:r w:rsidRPr="004D3EB3">
        <w:rPr>
          <w:color w:val="auto"/>
          <w:sz w:val="20"/>
          <w:szCs w:val="20"/>
        </w:rPr>
        <w:t>TeknologistInstitut</w:t>
      </w:r>
      <w:r w:rsidR="00D2501A" w:rsidRPr="004D3EB3">
        <w:rPr>
          <w:color w:val="auto"/>
          <w:sz w:val="20"/>
          <w:szCs w:val="20"/>
        </w:rPr>
        <w:t>,</w:t>
      </w:r>
      <w:r w:rsidRPr="004D3EB3">
        <w:rPr>
          <w:color w:val="auto"/>
          <w:sz w:val="20"/>
          <w:szCs w:val="20"/>
        </w:rPr>
        <w:t xml:space="preserve"> 2010, </w:t>
      </w:r>
      <w:r w:rsidRPr="004D3EB3">
        <w:rPr>
          <w:i/>
          <w:color w:val="auto"/>
          <w:sz w:val="20"/>
          <w:szCs w:val="20"/>
        </w:rPr>
        <w:t>SMEs and the Environment in European Union</w:t>
      </w:r>
      <w:r w:rsidRPr="004D3EB3">
        <w:rPr>
          <w:color w:val="auto"/>
          <w:sz w:val="20"/>
          <w:szCs w:val="20"/>
        </w:rPr>
        <w:t xml:space="preserve"> (Report for the European Commission).</w:t>
      </w:r>
      <w:proofErr w:type="gramEnd"/>
    </w:p>
    <w:p w:rsidR="00A139BA" w:rsidRPr="004D3EB3" w:rsidRDefault="00A139BA" w:rsidP="005D5F6F">
      <w:pPr>
        <w:ind w:left="720" w:hanging="720"/>
        <w:rPr>
          <w:color w:val="auto"/>
          <w:sz w:val="20"/>
          <w:szCs w:val="20"/>
        </w:rPr>
      </w:pPr>
      <w:r w:rsidRPr="004D3EB3">
        <w:rPr>
          <w:color w:val="auto"/>
          <w:sz w:val="20"/>
          <w:szCs w:val="20"/>
        </w:rPr>
        <w:t>The Gallup Organisation</w:t>
      </w:r>
      <w:r w:rsidR="00D2501A" w:rsidRPr="004D3EB3">
        <w:rPr>
          <w:color w:val="auto"/>
          <w:sz w:val="20"/>
          <w:szCs w:val="20"/>
        </w:rPr>
        <w:t>,</w:t>
      </w:r>
      <w:r w:rsidRPr="004D3EB3">
        <w:rPr>
          <w:color w:val="auto"/>
          <w:sz w:val="20"/>
          <w:szCs w:val="20"/>
        </w:rPr>
        <w:t xml:space="preserve"> 2011, </w:t>
      </w:r>
      <w:r w:rsidRPr="004D3EB3">
        <w:rPr>
          <w:i/>
          <w:color w:val="auto"/>
          <w:sz w:val="20"/>
          <w:szCs w:val="20"/>
        </w:rPr>
        <w:t xml:space="preserve">Attitudes of European Entrepreneurs </w:t>
      </w:r>
      <w:proofErr w:type="gramStart"/>
      <w:r w:rsidRPr="004D3EB3">
        <w:rPr>
          <w:i/>
          <w:color w:val="auto"/>
          <w:sz w:val="20"/>
          <w:szCs w:val="20"/>
        </w:rPr>
        <w:t>Towards</w:t>
      </w:r>
      <w:proofErr w:type="gramEnd"/>
      <w:r w:rsidRPr="004D3EB3">
        <w:rPr>
          <w:i/>
          <w:color w:val="auto"/>
          <w:sz w:val="20"/>
          <w:szCs w:val="20"/>
        </w:rPr>
        <w:t xml:space="preserve"> Eco-Innovation: Analytical Report</w:t>
      </w:r>
      <w:r w:rsidRPr="004D3EB3">
        <w:rPr>
          <w:color w:val="auto"/>
          <w:sz w:val="20"/>
          <w:szCs w:val="20"/>
        </w:rPr>
        <w:t xml:space="preserve"> (Resort for the European Commission).</w:t>
      </w:r>
    </w:p>
    <w:p w:rsidR="00A139BA" w:rsidRPr="004D3EB3" w:rsidRDefault="00C357A9" w:rsidP="005D5F6F">
      <w:pPr>
        <w:ind w:left="720" w:hanging="720"/>
        <w:rPr>
          <w:color w:val="auto"/>
          <w:sz w:val="20"/>
          <w:szCs w:val="20"/>
        </w:rPr>
      </w:pPr>
      <w:r w:rsidRPr="004D3EB3">
        <w:rPr>
          <w:color w:val="auto"/>
          <w:sz w:val="20"/>
          <w:szCs w:val="20"/>
        </w:rPr>
        <w:t xml:space="preserve">Thornton </w:t>
      </w:r>
      <w:proofErr w:type="spellStart"/>
      <w:r w:rsidRPr="004D3EB3">
        <w:rPr>
          <w:color w:val="auto"/>
          <w:sz w:val="20"/>
          <w:szCs w:val="20"/>
        </w:rPr>
        <w:t>D,</w:t>
      </w:r>
      <w:r w:rsidR="00A139BA" w:rsidRPr="004D3EB3">
        <w:rPr>
          <w:color w:val="auto"/>
          <w:sz w:val="20"/>
          <w:szCs w:val="20"/>
        </w:rPr>
        <w:t>Kagan</w:t>
      </w:r>
      <w:proofErr w:type="spellEnd"/>
      <w:r w:rsidR="008E3D86" w:rsidRPr="004D3EB3">
        <w:rPr>
          <w:color w:val="auto"/>
          <w:sz w:val="20"/>
          <w:szCs w:val="20"/>
        </w:rPr>
        <w:t xml:space="preserve"> R</w:t>
      </w:r>
      <w:r w:rsidR="00A139BA" w:rsidRPr="004D3EB3">
        <w:rPr>
          <w:color w:val="auto"/>
          <w:sz w:val="20"/>
          <w:szCs w:val="20"/>
        </w:rPr>
        <w:t>, and Gunningham</w:t>
      </w:r>
      <w:r w:rsidR="008E3D86" w:rsidRPr="004D3EB3">
        <w:rPr>
          <w:color w:val="auto"/>
          <w:sz w:val="20"/>
          <w:szCs w:val="20"/>
        </w:rPr>
        <w:t xml:space="preserve"> N</w:t>
      </w:r>
      <w:r w:rsidR="00D2501A" w:rsidRPr="004D3EB3">
        <w:rPr>
          <w:color w:val="auto"/>
          <w:sz w:val="20"/>
          <w:szCs w:val="20"/>
        </w:rPr>
        <w:t>,</w:t>
      </w:r>
      <w:r w:rsidR="00A139BA" w:rsidRPr="004D3EB3">
        <w:rPr>
          <w:color w:val="auto"/>
          <w:sz w:val="20"/>
          <w:szCs w:val="20"/>
        </w:rPr>
        <w:t xml:space="preserve"> 2009, ‘When social norms and pressures are not enough: environmental performance in the trucking industry’ 43(2) </w:t>
      </w:r>
      <w:r w:rsidR="00A139BA" w:rsidRPr="004D3EB3">
        <w:rPr>
          <w:i/>
          <w:color w:val="auto"/>
          <w:sz w:val="20"/>
          <w:szCs w:val="20"/>
        </w:rPr>
        <w:t>Law &amp; Society Review</w:t>
      </w:r>
      <w:r w:rsidR="00A139BA" w:rsidRPr="004D3EB3">
        <w:rPr>
          <w:color w:val="auto"/>
          <w:sz w:val="20"/>
          <w:szCs w:val="20"/>
        </w:rPr>
        <w:t xml:space="preserve"> 405-436.</w:t>
      </w:r>
    </w:p>
    <w:p w:rsidR="00A139BA" w:rsidRPr="004D3EB3" w:rsidRDefault="00A139BA" w:rsidP="005D5F6F">
      <w:pPr>
        <w:ind w:left="720" w:hanging="720"/>
        <w:rPr>
          <w:color w:val="auto"/>
          <w:sz w:val="20"/>
          <w:szCs w:val="20"/>
        </w:rPr>
      </w:pPr>
      <w:r w:rsidRPr="004D3EB3">
        <w:rPr>
          <w:color w:val="auto"/>
          <w:sz w:val="20"/>
          <w:szCs w:val="20"/>
        </w:rPr>
        <w:t>Tilley F</w:t>
      </w:r>
      <w:r w:rsidR="00D2501A" w:rsidRPr="004D3EB3">
        <w:rPr>
          <w:color w:val="auto"/>
          <w:sz w:val="20"/>
          <w:szCs w:val="20"/>
        </w:rPr>
        <w:t>,</w:t>
      </w:r>
      <w:r w:rsidRPr="004D3EB3">
        <w:rPr>
          <w:color w:val="auto"/>
          <w:sz w:val="20"/>
          <w:szCs w:val="20"/>
        </w:rPr>
        <w:t xml:space="preserve"> 1999, ‘The gap between the environmental attitudes and the environmental behaviour of small firms’ 8(4) Business Strategy and the Environment 238-248.</w:t>
      </w:r>
    </w:p>
    <w:p w:rsidR="00A139BA" w:rsidRPr="004D3EB3" w:rsidRDefault="00A139BA" w:rsidP="005D5F6F">
      <w:pPr>
        <w:ind w:left="720" w:hanging="720"/>
        <w:rPr>
          <w:color w:val="auto"/>
          <w:sz w:val="20"/>
          <w:szCs w:val="20"/>
        </w:rPr>
      </w:pPr>
      <w:r w:rsidRPr="004D3EB3">
        <w:rPr>
          <w:color w:val="auto"/>
          <w:sz w:val="20"/>
          <w:szCs w:val="20"/>
        </w:rPr>
        <w:t>Tilley F</w:t>
      </w:r>
      <w:r w:rsidR="00D2501A" w:rsidRPr="004D3EB3">
        <w:rPr>
          <w:color w:val="auto"/>
          <w:sz w:val="20"/>
          <w:szCs w:val="20"/>
        </w:rPr>
        <w:t>,</w:t>
      </w:r>
      <w:r w:rsidRPr="004D3EB3">
        <w:rPr>
          <w:color w:val="auto"/>
          <w:sz w:val="20"/>
          <w:szCs w:val="20"/>
        </w:rPr>
        <w:t xml:space="preserve"> 2000, ‘Small firm environmental ethics: how deep do they go?’ 9(1) </w:t>
      </w:r>
      <w:r w:rsidRPr="004D3EB3">
        <w:rPr>
          <w:i/>
          <w:color w:val="auto"/>
          <w:sz w:val="20"/>
          <w:szCs w:val="20"/>
        </w:rPr>
        <w:t>Business Ethics: A European Review</w:t>
      </w:r>
      <w:r w:rsidRPr="004D3EB3">
        <w:rPr>
          <w:color w:val="auto"/>
          <w:sz w:val="20"/>
          <w:szCs w:val="20"/>
        </w:rPr>
        <w:t xml:space="preserve"> 31-41.</w:t>
      </w:r>
    </w:p>
    <w:p w:rsidR="00A139BA" w:rsidRPr="004D3EB3" w:rsidRDefault="00A139BA" w:rsidP="005D5F6F">
      <w:pPr>
        <w:ind w:left="720" w:hanging="720"/>
        <w:rPr>
          <w:color w:val="auto"/>
          <w:sz w:val="20"/>
          <w:szCs w:val="20"/>
        </w:rPr>
      </w:pPr>
      <w:r w:rsidRPr="004D3EB3">
        <w:rPr>
          <w:color w:val="auto"/>
          <w:sz w:val="20"/>
          <w:szCs w:val="20"/>
        </w:rPr>
        <w:t>Vogel D</w:t>
      </w:r>
      <w:r w:rsidR="00D2501A" w:rsidRPr="004D3EB3">
        <w:rPr>
          <w:color w:val="auto"/>
          <w:sz w:val="20"/>
          <w:szCs w:val="20"/>
        </w:rPr>
        <w:t>,</w:t>
      </w:r>
      <w:r w:rsidRPr="004D3EB3">
        <w:rPr>
          <w:color w:val="auto"/>
          <w:sz w:val="20"/>
          <w:szCs w:val="20"/>
        </w:rPr>
        <w:t xml:space="preserve"> 2005, </w:t>
      </w:r>
      <w:proofErr w:type="gramStart"/>
      <w:r w:rsidRPr="004D3EB3">
        <w:rPr>
          <w:i/>
          <w:color w:val="auto"/>
          <w:sz w:val="20"/>
          <w:szCs w:val="20"/>
        </w:rPr>
        <w:t>The</w:t>
      </w:r>
      <w:proofErr w:type="gramEnd"/>
      <w:r w:rsidRPr="004D3EB3">
        <w:rPr>
          <w:i/>
          <w:color w:val="auto"/>
          <w:sz w:val="20"/>
          <w:szCs w:val="20"/>
        </w:rPr>
        <w:t xml:space="preserve"> Market for Virtue </w:t>
      </w:r>
      <w:r w:rsidRPr="004D3EB3">
        <w:rPr>
          <w:color w:val="auto"/>
          <w:sz w:val="20"/>
          <w:szCs w:val="20"/>
        </w:rPr>
        <w:t>(</w:t>
      </w:r>
      <w:r w:rsidR="00BC7C94" w:rsidRPr="004D3EB3">
        <w:rPr>
          <w:color w:val="auto"/>
          <w:sz w:val="20"/>
          <w:szCs w:val="20"/>
        </w:rPr>
        <w:t>Brookings Institution Press</w:t>
      </w:r>
      <w:r w:rsidR="00BC7C94">
        <w:rPr>
          <w:color w:val="auto"/>
          <w:sz w:val="20"/>
          <w:szCs w:val="20"/>
        </w:rPr>
        <w:t xml:space="preserve">, </w:t>
      </w:r>
      <w:r w:rsidR="00B717E9" w:rsidRPr="004D3EB3">
        <w:rPr>
          <w:color w:val="auto"/>
          <w:sz w:val="20"/>
          <w:szCs w:val="20"/>
        </w:rPr>
        <w:t>Washington DC</w:t>
      </w:r>
      <w:r w:rsidRPr="004D3EB3">
        <w:rPr>
          <w:color w:val="auto"/>
          <w:sz w:val="20"/>
          <w:szCs w:val="20"/>
        </w:rPr>
        <w:t>).</w:t>
      </w:r>
    </w:p>
    <w:p w:rsidR="00A139BA" w:rsidRPr="004D3EB3" w:rsidRDefault="00A139BA" w:rsidP="005D5F6F">
      <w:pPr>
        <w:ind w:left="720" w:hanging="720"/>
        <w:rPr>
          <w:color w:val="auto"/>
          <w:sz w:val="20"/>
          <w:szCs w:val="20"/>
        </w:rPr>
      </w:pPr>
      <w:r w:rsidRPr="004D3EB3">
        <w:rPr>
          <w:color w:val="auto"/>
          <w:sz w:val="20"/>
          <w:szCs w:val="20"/>
        </w:rPr>
        <w:t>Vogel D</w:t>
      </w:r>
      <w:r w:rsidR="00D2501A" w:rsidRPr="004D3EB3">
        <w:rPr>
          <w:color w:val="auto"/>
          <w:sz w:val="20"/>
          <w:szCs w:val="20"/>
        </w:rPr>
        <w:t>,</w:t>
      </w:r>
      <w:r w:rsidRPr="004D3EB3">
        <w:rPr>
          <w:color w:val="auto"/>
          <w:sz w:val="20"/>
          <w:szCs w:val="20"/>
        </w:rPr>
        <w:t xml:space="preserve"> 2008, ‘Private global business regulation’ 11 </w:t>
      </w:r>
      <w:r w:rsidRPr="004D3EB3">
        <w:rPr>
          <w:i/>
          <w:color w:val="auto"/>
          <w:sz w:val="20"/>
          <w:szCs w:val="20"/>
        </w:rPr>
        <w:t>Annual Review of Political Science</w:t>
      </w:r>
      <w:r w:rsidRPr="004D3EB3">
        <w:rPr>
          <w:color w:val="auto"/>
          <w:sz w:val="20"/>
          <w:szCs w:val="20"/>
        </w:rPr>
        <w:t xml:space="preserve"> 261–282.</w:t>
      </w:r>
    </w:p>
    <w:p w:rsidR="00A139BA" w:rsidRPr="004D3EB3" w:rsidRDefault="00A139BA" w:rsidP="005D5F6F">
      <w:pPr>
        <w:ind w:left="720" w:hanging="720"/>
        <w:rPr>
          <w:color w:val="auto"/>
          <w:sz w:val="20"/>
          <w:szCs w:val="20"/>
        </w:rPr>
      </w:pPr>
      <w:r w:rsidRPr="004D3EB3">
        <w:rPr>
          <w:color w:val="auto"/>
          <w:sz w:val="20"/>
          <w:szCs w:val="20"/>
        </w:rPr>
        <w:t>Vogel D</w:t>
      </w:r>
      <w:r w:rsidR="00D2501A" w:rsidRPr="004D3EB3">
        <w:rPr>
          <w:color w:val="auto"/>
          <w:sz w:val="20"/>
          <w:szCs w:val="20"/>
        </w:rPr>
        <w:t>,</w:t>
      </w:r>
      <w:r w:rsidRPr="004D3EB3">
        <w:rPr>
          <w:color w:val="auto"/>
          <w:sz w:val="20"/>
          <w:szCs w:val="20"/>
        </w:rPr>
        <w:t xml:space="preserve"> 2010, ‘</w:t>
      </w:r>
      <w:proofErr w:type="gramStart"/>
      <w:r w:rsidRPr="004D3EB3">
        <w:rPr>
          <w:color w:val="auto"/>
          <w:sz w:val="20"/>
          <w:szCs w:val="20"/>
        </w:rPr>
        <w:t>The</w:t>
      </w:r>
      <w:proofErr w:type="gramEnd"/>
      <w:r w:rsidRPr="004D3EB3">
        <w:rPr>
          <w:color w:val="auto"/>
          <w:sz w:val="20"/>
          <w:szCs w:val="20"/>
        </w:rPr>
        <w:t xml:space="preserve"> private regulation of global corporate conduct: achievements and limitations’ 49(1) </w:t>
      </w:r>
      <w:r w:rsidRPr="004D3EB3">
        <w:rPr>
          <w:i/>
          <w:color w:val="auto"/>
          <w:sz w:val="20"/>
          <w:szCs w:val="20"/>
        </w:rPr>
        <w:t>Business &amp; Society</w:t>
      </w:r>
      <w:r w:rsidRPr="004D3EB3">
        <w:rPr>
          <w:color w:val="auto"/>
          <w:sz w:val="20"/>
          <w:szCs w:val="20"/>
        </w:rPr>
        <w:t xml:space="preserve"> 68-87.</w:t>
      </w:r>
    </w:p>
    <w:p w:rsidR="00A139BA" w:rsidRPr="004D3EB3" w:rsidRDefault="00A139BA" w:rsidP="005D5F6F">
      <w:pPr>
        <w:ind w:left="720" w:hanging="720"/>
        <w:rPr>
          <w:color w:val="auto"/>
          <w:sz w:val="20"/>
          <w:szCs w:val="20"/>
        </w:rPr>
      </w:pPr>
      <w:r w:rsidRPr="004D3EB3">
        <w:rPr>
          <w:color w:val="auto"/>
          <w:sz w:val="20"/>
          <w:szCs w:val="20"/>
        </w:rPr>
        <w:t>Williamson D and Lynch-Wood</w:t>
      </w:r>
      <w:r w:rsidR="008E3D86" w:rsidRPr="004D3EB3">
        <w:rPr>
          <w:color w:val="auto"/>
          <w:sz w:val="20"/>
          <w:szCs w:val="20"/>
        </w:rPr>
        <w:t xml:space="preserve"> G,</w:t>
      </w:r>
      <w:r w:rsidRPr="004D3EB3">
        <w:rPr>
          <w:color w:val="auto"/>
          <w:sz w:val="20"/>
          <w:szCs w:val="20"/>
        </w:rPr>
        <w:t xml:space="preserve"> 2001, ‘A new paradigm for SME environmental practice’ 13(6) </w:t>
      </w:r>
      <w:r w:rsidRPr="004D3EB3">
        <w:rPr>
          <w:i/>
          <w:color w:val="auto"/>
          <w:sz w:val="20"/>
          <w:szCs w:val="20"/>
        </w:rPr>
        <w:t>The TQM Magazine</w:t>
      </w:r>
      <w:r w:rsidRPr="004D3EB3">
        <w:rPr>
          <w:color w:val="auto"/>
          <w:sz w:val="20"/>
          <w:szCs w:val="20"/>
        </w:rPr>
        <w:t xml:space="preserve"> 424-432.</w:t>
      </w:r>
    </w:p>
    <w:p w:rsidR="00A139BA" w:rsidRPr="004D3EB3" w:rsidRDefault="00A139BA" w:rsidP="005D5F6F">
      <w:pPr>
        <w:ind w:left="720" w:hanging="720"/>
        <w:rPr>
          <w:color w:val="auto"/>
          <w:sz w:val="20"/>
          <w:szCs w:val="20"/>
        </w:rPr>
      </w:pPr>
      <w:r w:rsidRPr="004D3EB3">
        <w:rPr>
          <w:color w:val="auto"/>
          <w:sz w:val="20"/>
          <w:szCs w:val="20"/>
        </w:rPr>
        <w:t>Williamson D, Lynch-Wood</w:t>
      </w:r>
      <w:r w:rsidR="008E3D86" w:rsidRPr="004D3EB3">
        <w:rPr>
          <w:color w:val="auto"/>
          <w:sz w:val="20"/>
          <w:szCs w:val="20"/>
        </w:rPr>
        <w:t xml:space="preserve"> G</w:t>
      </w:r>
      <w:r w:rsidRPr="004D3EB3">
        <w:rPr>
          <w:color w:val="auto"/>
          <w:sz w:val="20"/>
          <w:szCs w:val="20"/>
        </w:rPr>
        <w:t xml:space="preserve"> and Ramsay</w:t>
      </w:r>
      <w:r w:rsidR="008E3D86" w:rsidRPr="004D3EB3">
        <w:rPr>
          <w:color w:val="auto"/>
          <w:sz w:val="20"/>
          <w:szCs w:val="20"/>
        </w:rPr>
        <w:t xml:space="preserve"> J</w:t>
      </w:r>
      <w:r w:rsidR="00D2501A" w:rsidRPr="004D3EB3">
        <w:rPr>
          <w:color w:val="auto"/>
          <w:sz w:val="20"/>
          <w:szCs w:val="20"/>
        </w:rPr>
        <w:t>,</w:t>
      </w:r>
      <w:r w:rsidRPr="004D3EB3">
        <w:rPr>
          <w:color w:val="auto"/>
          <w:sz w:val="20"/>
          <w:szCs w:val="20"/>
        </w:rPr>
        <w:t xml:space="preserve"> 2006, ‘Drivers of environmental behaviour in manufacturing SMEs and the implications for CSR’ 67(3) </w:t>
      </w:r>
      <w:r w:rsidRPr="004D3EB3">
        <w:rPr>
          <w:i/>
          <w:color w:val="auto"/>
          <w:sz w:val="20"/>
          <w:szCs w:val="20"/>
        </w:rPr>
        <w:t>Journal of Business Ethics</w:t>
      </w:r>
      <w:r w:rsidRPr="004D3EB3">
        <w:rPr>
          <w:color w:val="auto"/>
          <w:sz w:val="20"/>
          <w:szCs w:val="20"/>
        </w:rPr>
        <w:t xml:space="preserve"> 317-330.</w:t>
      </w:r>
    </w:p>
    <w:p w:rsidR="00A139BA" w:rsidRPr="004D3EB3" w:rsidRDefault="008E3D86" w:rsidP="005D5F6F">
      <w:pPr>
        <w:ind w:left="720" w:hanging="720"/>
        <w:rPr>
          <w:color w:val="auto"/>
          <w:sz w:val="20"/>
          <w:szCs w:val="20"/>
        </w:rPr>
      </w:pPr>
      <w:r w:rsidRPr="004D3EB3">
        <w:rPr>
          <w:color w:val="auto"/>
          <w:sz w:val="20"/>
          <w:szCs w:val="20"/>
        </w:rPr>
        <w:t xml:space="preserve">Wilson C, Williams I and Kemp S, </w:t>
      </w:r>
      <w:r w:rsidR="00A139BA" w:rsidRPr="004D3EB3">
        <w:rPr>
          <w:color w:val="auto"/>
          <w:sz w:val="20"/>
          <w:szCs w:val="20"/>
        </w:rPr>
        <w:t xml:space="preserve">2011, ‘Compliance with producer responsibility legislation: experiences from UK small and medium-sized enterprises’ 20(5) </w:t>
      </w:r>
      <w:r w:rsidR="00A139BA" w:rsidRPr="004D3EB3">
        <w:rPr>
          <w:i/>
          <w:color w:val="auto"/>
          <w:sz w:val="20"/>
          <w:szCs w:val="20"/>
        </w:rPr>
        <w:t xml:space="preserve">Business </w:t>
      </w:r>
      <w:proofErr w:type="gramStart"/>
      <w:r w:rsidR="00A139BA" w:rsidRPr="004D3EB3">
        <w:rPr>
          <w:i/>
          <w:color w:val="auto"/>
          <w:sz w:val="20"/>
          <w:szCs w:val="20"/>
        </w:rPr>
        <w:t>Strategy</w:t>
      </w:r>
      <w:proofErr w:type="gramEnd"/>
      <w:r w:rsidR="00A139BA" w:rsidRPr="004D3EB3">
        <w:rPr>
          <w:i/>
          <w:color w:val="auto"/>
          <w:sz w:val="20"/>
          <w:szCs w:val="20"/>
        </w:rPr>
        <w:t xml:space="preserve"> and the Environment</w:t>
      </w:r>
      <w:r w:rsidR="00A139BA" w:rsidRPr="004D3EB3">
        <w:rPr>
          <w:color w:val="auto"/>
          <w:sz w:val="20"/>
          <w:szCs w:val="20"/>
        </w:rPr>
        <w:t xml:space="preserve"> 310-330.</w:t>
      </w:r>
    </w:p>
    <w:p w:rsidR="00A139BA" w:rsidRPr="004D3EB3" w:rsidRDefault="00A139BA" w:rsidP="005D5F6F">
      <w:pPr>
        <w:ind w:left="720" w:hanging="720"/>
        <w:rPr>
          <w:color w:val="auto"/>
          <w:sz w:val="20"/>
          <w:szCs w:val="20"/>
        </w:rPr>
      </w:pPr>
      <w:r w:rsidRPr="004D3EB3">
        <w:rPr>
          <w:color w:val="auto"/>
          <w:sz w:val="20"/>
          <w:szCs w:val="20"/>
        </w:rPr>
        <w:t>Wilson C, Williams</w:t>
      </w:r>
      <w:r w:rsidR="008E3D86" w:rsidRPr="004D3EB3">
        <w:rPr>
          <w:color w:val="auto"/>
          <w:sz w:val="20"/>
          <w:szCs w:val="20"/>
        </w:rPr>
        <w:t xml:space="preserve"> I</w:t>
      </w:r>
      <w:r w:rsidRPr="004D3EB3">
        <w:rPr>
          <w:color w:val="auto"/>
          <w:sz w:val="20"/>
          <w:szCs w:val="20"/>
        </w:rPr>
        <w:t xml:space="preserve"> and Kemp</w:t>
      </w:r>
      <w:r w:rsidR="008E3D86" w:rsidRPr="004D3EB3">
        <w:rPr>
          <w:color w:val="auto"/>
          <w:sz w:val="20"/>
          <w:szCs w:val="20"/>
        </w:rPr>
        <w:t xml:space="preserve"> S</w:t>
      </w:r>
      <w:r w:rsidR="00D2501A" w:rsidRPr="004D3EB3">
        <w:rPr>
          <w:color w:val="auto"/>
          <w:sz w:val="20"/>
          <w:szCs w:val="20"/>
        </w:rPr>
        <w:t>,</w:t>
      </w:r>
      <w:r w:rsidRPr="004D3EB3">
        <w:rPr>
          <w:color w:val="auto"/>
          <w:sz w:val="20"/>
          <w:szCs w:val="20"/>
        </w:rPr>
        <w:t xml:space="preserve"> 2012, ‘</w:t>
      </w:r>
      <w:proofErr w:type="gramStart"/>
      <w:r w:rsidRPr="004D3EB3">
        <w:rPr>
          <w:color w:val="auto"/>
          <w:sz w:val="20"/>
          <w:szCs w:val="20"/>
        </w:rPr>
        <w:t>An</w:t>
      </w:r>
      <w:proofErr w:type="gramEnd"/>
      <w:r w:rsidRPr="004D3EB3">
        <w:rPr>
          <w:color w:val="auto"/>
          <w:sz w:val="20"/>
          <w:szCs w:val="20"/>
        </w:rPr>
        <w:t xml:space="preserve"> evaluation of the impact and effectiveness ofenvironmental legislation in small and medium-sized enterprises: experiences from the UK’, </w:t>
      </w:r>
      <w:r w:rsidRPr="004D3EB3">
        <w:rPr>
          <w:i/>
          <w:color w:val="auto"/>
          <w:sz w:val="20"/>
          <w:szCs w:val="20"/>
        </w:rPr>
        <w:t>Business Strategy and the Environment</w:t>
      </w:r>
      <w:r w:rsidRPr="004D3EB3">
        <w:rPr>
          <w:color w:val="auto"/>
          <w:sz w:val="20"/>
          <w:szCs w:val="20"/>
        </w:rPr>
        <w:t xml:space="preserve"> 21(3), 141–156</w:t>
      </w:r>
      <w:r w:rsidR="00F91B85">
        <w:rPr>
          <w:color w:val="auto"/>
          <w:sz w:val="20"/>
          <w:szCs w:val="20"/>
        </w:rPr>
        <w:t>.</w:t>
      </w:r>
    </w:p>
    <w:p w:rsidR="00A139BA" w:rsidRPr="004D3EB3" w:rsidRDefault="00F91B85" w:rsidP="005D5F6F">
      <w:pPr>
        <w:ind w:left="720" w:hanging="720"/>
        <w:rPr>
          <w:color w:val="auto"/>
          <w:sz w:val="20"/>
          <w:szCs w:val="20"/>
        </w:rPr>
      </w:pPr>
      <w:r>
        <w:rPr>
          <w:color w:val="auto"/>
          <w:sz w:val="20"/>
          <w:szCs w:val="20"/>
        </w:rPr>
        <w:t>Worthington I a</w:t>
      </w:r>
      <w:r w:rsidR="00A139BA" w:rsidRPr="004D3EB3">
        <w:rPr>
          <w:color w:val="auto"/>
          <w:sz w:val="20"/>
          <w:szCs w:val="20"/>
        </w:rPr>
        <w:t>nd Patton</w:t>
      </w:r>
      <w:r w:rsidR="008E3D86" w:rsidRPr="004D3EB3">
        <w:rPr>
          <w:color w:val="auto"/>
          <w:sz w:val="20"/>
          <w:szCs w:val="20"/>
        </w:rPr>
        <w:t xml:space="preserve"> D</w:t>
      </w:r>
      <w:r w:rsidR="00D2501A" w:rsidRPr="004D3EB3">
        <w:rPr>
          <w:color w:val="auto"/>
          <w:sz w:val="20"/>
          <w:szCs w:val="20"/>
        </w:rPr>
        <w:t>,</w:t>
      </w:r>
      <w:r w:rsidR="00A139BA" w:rsidRPr="004D3EB3">
        <w:rPr>
          <w:color w:val="auto"/>
          <w:sz w:val="20"/>
          <w:szCs w:val="20"/>
        </w:rPr>
        <w:t xml:space="preserve"> 2005, ‘Strategic intent in the management of the green environment within SMEs: an analysis of the UK screen-printing sector’ 38(2) </w:t>
      </w:r>
      <w:r w:rsidR="00A139BA" w:rsidRPr="004D3EB3">
        <w:rPr>
          <w:i/>
          <w:color w:val="auto"/>
          <w:sz w:val="20"/>
          <w:szCs w:val="20"/>
        </w:rPr>
        <w:t>Long Range Planning</w:t>
      </w:r>
      <w:r w:rsidR="00A139BA" w:rsidRPr="004D3EB3">
        <w:rPr>
          <w:color w:val="auto"/>
          <w:sz w:val="20"/>
          <w:szCs w:val="20"/>
        </w:rPr>
        <w:t xml:space="preserve"> 197-212.</w:t>
      </w:r>
    </w:p>
    <w:p w:rsidR="00A139BA" w:rsidRPr="004D3EB3" w:rsidRDefault="00A139BA" w:rsidP="005D5F6F">
      <w:pPr>
        <w:ind w:left="720" w:hanging="720"/>
        <w:rPr>
          <w:color w:val="auto"/>
          <w:sz w:val="20"/>
          <w:szCs w:val="20"/>
        </w:rPr>
      </w:pPr>
      <w:proofErr w:type="spellStart"/>
      <w:proofErr w:type="gramStart"/>
      <w:r w:rsidRPr="004D3EB3">
        <w:rPr>
          <w:color w:val="auto"/>
          <w:sz w:val="20"/>
          <w:szCs w:val="20"/>
        </w:rPr>
        <w:t>Yaziji</w:t>
      </w:r>
      <w:proofErr w:type="spellEnd"/>
      <w:r w:rsidRPr="004D3EB3">
        <w:rPr>
          <w:color w:val="auto"/>
          <w:sz w:val="20"/>
          <w:szCs w:val="20"/>
        </w:rPr>
        <w:t xml:space="preserve"> M and </w:t>
      </w:r>
      <w:proofErr w:type="spellStart"/>
      <w:r w:rsidRPr="004D3EB3">
        <w:rPr>
          <w:color w:val="auto"/>
          <w:sz w:val="20"/>
          <w:szCs w:val="20"/>
        </w:rPr>
        <w:t>Doh</w:t>
      </w:r>
      <w:proofErr w:type="spellEnd"/>
      <w:r w:rsidR="008E3D86" w:rsidRPr="004D3EB3">
        <w:rPr>
          <w:color w:val="auto"/>
          <w:sz w:val="20"/>
          <w:szCs w:val="20"/>
        </w:rPr>
        <w:t xml:space="preserve"> J</w:t>
      </w:r>
      <w:r w:rsidR="00D2501A" w:rsidRPr="004D3EB3">
        <w:rPr>
          <w:color w:val="auto"/>
          <w:sz w:val="20"/>
          <w:szCs w:val="20"/>
        </w:rPr>
        <w:t>,</w:t>
      </w:r>
      <w:r w:rsidRPr="004D3EB3">
        <w:rPr>
          <w:color w:val="auto"/>
          <w:sz w:val="20"/>
          <w:szCs w:val="20"/>
        </w:rPr>
        <w:t xml:space="preserve"> 2009, </w:t>
      </w:r>
      <w:r w:rsidRPr="004D3EB3">
        <w:rPr>
          <w:i/>
          <w:color w:val="auto"/>
          <w:sz w:val="20"/>
          <w:szCs w:val="20"/>
        </w:rPr>
        <w:t>NGOs</w:t>
      </w:r>
      <w:r w:rsidR="00BC7C94">
        <w:rPr>
          <w:i/>
          <w:color w:val="auto"/>
          <w:sz w:val="20"/>
          <w:szCs w:val="20"/>
        </w:rPr>
        <w:t xml:space="preserve"> </w:t>
      </w:r>
      <w:r w:rsidRPr="004D3EB3">
        <w:rPr>
          <w:i/>
          <w:color w:val="auto"/>
          <w:sz w:val="20"/>
          <w:szCs w:val="20"/>
        </w:rPr>
        <w:t>and Corporations</w:t>
      </w:r>
      <w:r w:rsidRPr="004D3EB3">
        <w:rPr>
          <w:color w:val="auto"/>
          <w:sz w:val="20"/>
          <w:szCs w:val="20"/>
        </w:rPr>
        <w:t xml:space="preserve"> (Cambridge University Press, Cambridge).</w:t>
      </w:r>
      <w:proofErr w:type="gramEnd"/>
    </w:p>
    <w:sectPr w:rsidR="00A139BA" w:rsidRPr="004D3EB3" w:rsidSect="00AF1A69">
      <w:pgSz w:w="11906" w:h="16838"/>
      <w:pgMar w:top="1474" w:right="2325" w:bottom="1366" w:left="23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1DD" w:rsidRDefault="00CE61DD" w:rsidP="00A139BA">
      <w:r>
        <w:separator/>
      </w:r>
    </w:p>
  </w:endnote>
  <w:endnote w:type="continuationSeparator" w:id="1">
    <w:p w:rsidR="00CE61DD" w:rsidRDefault="00CE61DD" w:rsidP="00A139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Univers 55">
    <w:altName w:val="Agency FB"/>
    <w:charset w:val="00"/>
    <w:family w:val="auto"/>
    <w:pitch w:val="variable"/>
    <w:sig w:usb0="80000027" w:usb1="00000000" w:usb2="00000000" w:usb3="00000000" w:csb0="00000001" w:csb1="00000000"/>
  </w:font>
  <w:font w:name="FVYYBI+Caecilia-Roman">
    <w:altName w:val="Caecil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1DD" w:rsidRDefault="00CE61DD" w:rsidP="00A139BA">
      <w:r>
        <w:separator/>
      </w:r>
    </w:p>
  </w:footnote>
  <w:footnote w:type="continuationSeparator" w:id="1">
    <w:p w:rsidR="00CE61DD" w:rsidRDefault="00CE61DD" w:rsidP="00A139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AB3"/>
    <w:multiLevelType w:val="hybridMultilevel"/>
    <w:tmpl w:val="94A29346"/>
    <w:lvl w:ilvl="0" w:tplc="70A6018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FD4B00"/>
    <w:multiLevelType w:val="hybridMultilevel"/>
    <w:tmpl w:val="DA1AA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ED3951"/>
    <w:multiLevelType w:val="multilevel"/>
    <w:tmpl w:val="FB58FB3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04B25616"/>
    <w:multiLevelType w:val="hybridMultilevel"/>
    <w:tmpl w:val="98A6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114333"/>
    <w:multiLevelType w:val="hybridMultilevel"/>
    <w:tmpl w:val="5A2E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556F2E"/>
    <w:multiLevelType w:val="hybridMultilevel"/>
    <w:tmpl w:val="34DA14A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C5559A9"/>
    <w:multiLevelType w:val="hybridMultilevel"/>
    <w:tmpl w:val="02106F18"/>
    <w:lvl w:ilvl="0" w:tplc="7F5ED75A">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D3D6C37"/>
    <w:multiLevelType w:val="hybridMultilevel"/>
    <w:tmpl w:val="3DC8B448"/>
    <w:lvl w:ilvl="0" w:tplc="7F5ED75A">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DAE4C0B"/>
    <w:multiLevelType w:val="hybridMultilevel"/>
    <w:tmpl w:val="2A5ED4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2606B00"/>
    <w:multiLevelType w:val="hybridMultilevel"/>
    <w:tmpl w:val="E2881EA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3F0642A"/>
    <w:multiLevelType w:val="hybridMultilevel"/>
    <w:tmpl w:val="0C404864"/>
    <w:lvl w:ilvl="0" w:tplc="9378118C">
      <w:start w:val="1"/>
      <w:numFmt w:val="decimal"/>
      <w:lvlText w:val="%1."/>
      <w:lvlJc w:val="left"/>
      <w:pPr>
        <w:tabs>
          <w:tab w:val="num" w:pos="720"/>
        </w:tabs>
        <w:ind w:left="720" w:hanging="360"/>
      </w:pPr>
      <w:rPr>
        <w:rFonts w:ascii="Garamond" w:eastAsia="Times New Roman" w:hAnsi="Garamond"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6E60645"/>
    <w:multiLevelType w:val="hybridMultilevel"/>
    <w:tmpl w:val="4092A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9CC3BB4"/>
    <w:multiLevelType w:val="hybridMultilevel"/>
    <w:tmpl w:val="753AC1F4"/>
    <w:lvl w:ilvl="0" w:tplc="70A6018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DA13E8E"/>
    <w:multiLevelType w:val="hybridMultilevel"/>
    <w:tmpl w:val="3E687F92"/>
    <w:lvl w:ilvl="0" w:tplc="70A6018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EBF23D4"/>
    <w:multiLevelType w:val="hybridMultilevel"/>
    <w:tmpl w:val="F8A682E8"/>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30AB4114"/>
    <w:multiLevelType w:val="hybridMultilevel"/>
    <w:tmpl w:val="91BAF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1A213B4"/>
    <w:multiLevelType w:val="hybridMultilevel"/>
    <w:tmpl w:val="25685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4594E41"/>
    <w:multiLevelType w:val="hybridMultilevel"/>
    <w:tmpl w:val="D674D6AA"/>
    <w:lvl w:ilvl="0" w:tplc="70A60186">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nsid w:val="496D260D"/>
    <w:multiLevelType w:val="hybridMultilevel"/>
    <w:tmpl w:val="F96C2CA6"/>
    <w:lvl w:ilvl="0" w:tplc="3C1C87C2">
      <w:start w:val="1"/>
      <w:numFmt w:val="bullet"/>
      <w:lvlText w:val="•"/>
      <w:lvlJc w:val="left"/>
      <w:pPr>
        <w:tabs>
          <w:tab w:val="num" w:pos="720"/>
        </w:tabs>
        <w:ind w:left="720" w:hanging="360"/>
      </w:pPr>
      <w:rPr>
        <w:rFonts w:ascii="Times New Roman" w:hAnsi="Times New Roman" w:hint="default"/>
      </w:rPr>
    </w:lvl>
    <w:lvl w:ilvl="1" w:tplc="BCD0F184" w:tentative="1">
      <w:start w:val="1"/>
      <w:numFmt w:val="bullet"/>
      <w:lvlText w:val="•"/>
      <w:lvlJc w:val="left"/>
      <w:pPr>
        <w:tabs>
          <w:tab w:val="num" w:pos="1440"/>
        </w:tabs>
        <w:ind w:left="1440" w:hanging="360"/>
      </w:pPr>
      <w:rPr>
        <w:rFonts w:ascii="Times New Roman" w:hAnsi="Times New Roman" w:hint="default"/>
      </w:rPr>
    </w:lvl>
    <w:lvl w:ilvl="2" w:tplc="0BE6EB90" w:tentative="1">
      <w:start w:val="1"/>
      <w:numFmt w:val="bullet"/>
      <w:lvlText w:val="•"/>
      <w:lvlJc w:val="left"/>
      <w:pPr>
        <w:tabs>
          <w:tab w:val="num" w:pos="2160"/>
        </w:tabs>
        <w:ind w:left="2160" w:hanging="360"/>
      </w:pPr>
      <w:rPr>
        <w:rFonts w:ascii="Times New Roman" w:hAnsi="Times New Roman" w:hint="default"/>
      </w:rPr>
    </w:lvl>
    <w:lvl w:ilvl="3" w:tplc="A2DEAE3A" w:tentative="1">
      <w:start w:val="1"/>
      <w:numFmt w:val="bullet"/>
      <w:lvlText w:val="•"/>
      <w:lvlJc w:val="left"/>
      <w:pPr>
        <w:tabs>
          <w:tab w:val="num" w:pos="2880"/>
        </w:tabs>
        <w:ind w:left="2880" w:hanging="360"/>
      </w:pPr>
      <w:rPr>
        <w:rFonts w:ascii="Times New Roman" w:hAnsi="Times New Roman" w:hint="default"/>
      </w:rPr>
    </w:lvl>
    <w:lvl w:ilvl="4" w:tplc="62665140" w:tentative="1">
      <w:start w:val="1"/>
      <w:numFmt w:val="bullet"/>
      <w:lvlText w:val="•"/>
      <w:lvlJc w:val="left"/>
      <w:pPr>
        <w:tabs>
          <w:tab w:val="num" w:pos="3600"/>
        </w:tabs>
        <w:ind w:left="3600" w:hanging="360"/>
      </w:pPr>
      <w:rPr>
        <w:rFonts w:ascii="Times New Roman" w:hAnsi="Times New Roman" w:hint="default"/>
      </w:rPr>
    </w:lvl>
    <w:lvl w:ilvl="5" w:tplc="5B74CB6E" w:tentative="1">
      <w:start w:val="1"/>
      <w:numFmt w:val="bullet"/>
      <w:lvlText w:val="•"/>
      <w:lvlJc w:val="left"/>
      <w:pPr>
        <w:tabs>
          <w:tab w:val="num" w:pos="4320"/>
        </w:tabs>
        <w:ind w:left="4320" w:hanging="360"/>
      </w:pPr>
      <w:rPr>
        <w:rFonts w:ascii="Times New Roman" w:hAnsi="Times New Roman" w:hint="default"/>
      </w:rPr>
    </w:lvl>
    <w:lvl w:ilvl="6" w:tplc="EE3AA8E0" w:tentative="1">
      <w:start w:val="1"/>
      <w:numFmt w:val="bullet"/>
      <w:lvlText w:val="•"/>
      <w:lvlJc w:val="left"/>
      <w:pPr>
        <w:tabs>
          <w:tab w:val="num" w:pos="5040"/>
        </w:tabs>
        <w:ind w:left="5040" w:hanging="360"/>
      </w:pPr>
      <w:rPr>
        <w:rFonts w:ascii="Times New Roman" w:hAnsi="Times New Roman" w:hint="default"/>
      </w:rPr>
    </w:lvl>
    <w:lvl w:ilvl="7" w:tplc="381AC912" w:tentative="1">
      <w:start w:val="1"/>
      <w:numFmt w:val="bullet"/>
      <w:lvlText w:val="•"/>
      <w:lvlJc w:val="left"/>
      <w:pPr>
        <w:tabs>
          <w:tab w:val="num" w:pos="5760"/>
        </w:tabs>
        <w:ind w:left="5760" w:hanging="360"/>
      </w:pPr>
      <w:rPr>
        <w:rFonts w:ascii="Times New Roman" w:hAnsi="Times New Roman" w:hint="default"/>
      </w:rPr>
    </w:lvl>
    <w:lvl w:ilvl="8" w:tplc="59C8B09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A921973"/>
    <w:multiLevelType w:val="hybridMultilevel"/>
    <w:tmpl w:val="98D6ADE8"/>
    <w:lvl w:ilvl="0" w:tplc="70A6018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E0D107D"/>
    <w:multiLevelType w:val="hybridMultilevel"/>
    <w:tmpl w:val="896C8CCA"/>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532908AE"/>
    <w:multiLevelType w:val="hybridMultilevel"/>
    <w:tmpl w:val="48F20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5B6E87"/>
    <w:multiLevelType w:val="hybridMultilevel"/>
    <w:tmpl w:val="FB58FB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5D832860"/>
    <w:multiLevelType w:val="hybridMultilevel"/>
    <w:tmpl w:val="53A0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505EFD"/>
    <w:multiLevelType w:val="hybridMultilevel"/>
    <w:tmpl w:val="C1080A7A"/>
    <w:lvl w:ilvl="0" w:tplc="0809000F">
      <w:start w:val="1"/>
      <w:numFmt w:val="decimal"/>
      <w:lvlText w:val="%1."/>
      <w:lvlJc w:val="left"/>
      <w:pPr>
        <w:tabs>
          <w:tab w:val="num" w:pos="360"/>
        </w:tabs>
        <w:ind w:left="360" w:hanging="360"/>
      </w:pPr>
      <w:rPr>
        <w:rFonts w:hint="default"/>
      </w:rPr>
    </w:lvl>
    <w:lvl w:ilvl="1" w:tplc="70A60186">
      <w:start w:val="1"/>
      <w:numFmt w:val="bullet"/>
      <w:lvlText w:val=""/>
      <w:lvlJc w:val="left"/>
      <w:pPr>
        <w:tabs>
          <w:tab w:val="num" w:pos="1080"/>
        </w:tabs>
        <w:ind w:left="1080" w:hanging="360"/>
      </w:pPr>
      <w:rPr>
        <w:rFonts w:ascii="Wingdings" w:hAnsi="Wingdings" w:hint="default"/>
      </w:rPr>
    </w:lvl>
    <w:lvl w:ilvl="2" w:tplc="70A60186">
      <w:start w:val="1"/>
      <w:numFmt w:val="bullet"/>
      <w:lvlText w:val=""/>
      <w:lvlJc w:val="left"/>
      <w:pPr>
        <w:tabs>
          <w:tab w:val="num" w:pos="1980"/>
        </w:tabs>
        <w:ind w:left="1980" w:hanging="360"/>
      </w:pPr>
      <w:rPr>
        <w:rFonts w:ascii="Wingdings" w:hAnsi="Wingdings" w:hint="default"/>
      </w:rPr>
    </w:lvl>
    <w:lvl w:ilvl="3" w:tplc="08090005">
      <w:start w:val="1"/>
      <w:numFmt w:val="bullet"/>
      <w:lvlText w:val=""/>
      <w:lvlJc w:val="left"/>
      <w:pPr>
        <w:tabs>
          <w:tab w:val="num" w:pos="2520"/>
        </w:tabs>
        <w:ind w:left="2520" w:hanging="360"/>
      </w:pPr>
      <w:rPr>
        <w:rFonts w:ascii="Wingdings" w:hAnsi="Wingding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6090422B"/>
    <w:multiLevelType w:val="hybridMultilevel"/>
    <w:tmpl w:val="81621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7D7754A"/>
    <w:multiLevelType w:val="multilevel"/>
    <w:tmpl w:val="0CD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93019AB"/>
    <w:multiLevelType w:val="multilevel"/>
    <w:tmpl w:val="466E442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A551EF6"/>
    <w:multiLevelType w:val="hybridMultilevel"/>
    <w:tmpl w:val="F02671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nsid w:val="731A1056"/>
    <w:multiLevelType w:val="hybridMultilevel"/>
    <w:tmpl w:val="D796506C"/>
    <w:lvl w:ilvl="0" w:tplc="94D8CE16">
      <w:start w:val="1"/>
      <w:numFmt w:val="bullet"/>
      <w:lvlText w:val="•"/>
      <w:lvlJc w:val="left"/>
      <w:pPr>
        <w:tabs>
          <w:tab w:val="num" w:pos="720"/>
        </w:tabs>
        <w:ind w:left="720" w:hanging="360"/>
      </w:pPr>
      <w:rPr>
        <w:rFonts w:ascii="Times New Roman" w:hAnsi="Times New Roman" w:hint="default"/>
      </w:rPr>
    </w:lvl>
    <w:lvl w:ilvl="1" w:tplc="CD782B42" w:tentative="1">
      <w:start w:val="1"/>
      <w:numFmt w:val="bullet"/>
      <w:lvlText w:val="•"/>
      <w:lvlJc w:val="left"/>
      <w:pPr>
        <w:tabs>
          <w:tab w:val="num" w:pos="1440"/>
        </w:tabs>
        <w:ind w:left="1440" w:hanging="360"/>
      </w:pPr>
      <w:rPr>
        <w:rFonts w:ascii="Times New Roman" w:hAnsi="Times New Roman" w:hint="default"/>
      </w:rPr>
    </w:lvl>
    <w:lvl w:ilvl="2" w:tplc="E86ACF62" w:tentative="1">
      <w:start w:val="1"/>
      <w:numFmt w:val="bullet"/>
      <w:lvlText w:val="•"/>
      <w:lvlJc w:val="left"/>
      <w:pPr>
        <w:tabs>
          <w:tab w:val="num" w:pos="2160"/>
        </w:tabs>
        <w:ind w:left="2160" w:hanging="360"/>
      </w:pPr>
      <w:rPr>
        <w:rFonts w:ascii="Times New Roman" w:hAnsi="Times New Roman" w:hint="default"/>
      </w:rPr>
    </w:lvl>
    <w:lvl w:ilvl="3" w:tplc="7D9A05FA" w:tentative="1">
      <w:start w:val="1"/>
      <w:numFmt w:val="bullet"/>
      <w:lvlText w:val="•"/>
      <w:lvlJc w:val="left"/>
      <w:pPr>
        <w:tabs>
          <w:tab w:val="num" w:pos="2880"/>
        </w:tabs>
        <w:ind w:left="2880" w:hanging="360"/>
      </w:pPr>
      <w:rPr>
        <w:rFonts w:ascii="Times New Roman" w:hAnsi="Times New Roman" w:hint="default"/>
      </w:rPr>
    </w:lvl>
    <w:lvl w:ilvl="4" w:tplc="CBFE7B9C" w:tentative="1">
      <w:start w:val="1"/>
      <w:numFmt w:val="bullet"/>
      <w:lvlText w:val="•"/>
      <w:lvlJc w:val="left"/>
      <w:pPr>
        <w:tabs>
          <w:tab w:val="num" w:pos="3600"/>
        </w:tabs>
        <w:ind w:left="3600" w:hanging="360"/>
      </w:pPr>
      <w:rPr>
        <w:rFonts w:ascii="Times New Roman" w:hAnsi="Times New Roman" w:hint="default"/>
      </w:rPr>
    </w:lvl>
    <w:lvl w:ilvl="5" w:tplc="ABF2EACC" w:tentative="1">
      <w:start w:val="1"/>
      <w:numFmt w:val="bullet"/>
      <w:lvlText w:val="•"/>
      <w:lvlJc w:val="left"/>
      <w:pPr>
        <w:tabs>
          <w:tab w:val="num" w:pos="4320"/>
        </w:tabs>
        <w:ind w:left="4320" w:hanging="360"/>
      </w:pPr>
      <w:rPr>
        <w:rFonts w:ascii="Times New Roman" w:hAnsi="Times New Roman" w:hint="default"/>
      </w:rPr>
    </w:lvl>
    <w:lvl w:ilvl="6" w:tplc="56B49294" w:tentative="1">
      <w:start w:val="1"/>
      <w:numFmt w:val="bullet"/>
      <w:lvlText w:val="•"/>
      <w:lvlJc w:val="left"/>
      <w:pPr>
        <w:tabs>
          <w:tab w:val="num" w:pos="5040"/>
        </w:tabs>
        <w:ind w:left="5040" w:hanging="360"/>
      </w:pPr>
      <w:rPr>
        <w:rFonts w:ascii="Times New Roman" w:hAnsi="Times New Roman" w:hint="default"/>
      </w:rPr>
    </w:lvl>
    <w:lvl w:ilvl="7" w:tplc="9A589666" w:tentative="1">
      <w:start w:val="1"/>
      <w:numFmt w:val="bullet"/>
      <w:lvlText w:val="•"/>
      <w:lvlJc w:val="left"/>
      <w:pPr>
        <w:tabs>
          <w:tab w:val="num" w:pos="5760"/>
        </w:tabs>
        <w:ind w:left="5760" w:hanging="360"/>
      </w:pPr>
      <w:rPr>
        <w:rFonts w:ascii="Times New Roman" w:hAnsi="Times New Roman" w:hint="default"/>
      </w:rPr>
    </w:lvl>
    <w:lvl w:ilvl="8" w:tplc="5C9E871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7525D54"/>
    <w:multiLevelType w:val="hybridMultilevel"/>
    <w:tmpl w:val="36E65E2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7B2A5485"/>
    <w:multiLevelType w:val="hybridMultilevel"/>
    <w:tmpl w:val="80D0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B0560"/>
    <w:multiLevelType w:val="hybridMultilevel"/>
    <w:tmpl w:val="BBA2CAE4"/>
    <w:lvl w:ilvl="0" w:tplc="70A60186">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nsid w:val="7E9735A8"/>
    <w:multiLevelType w:val="hybridMultilevel"/>
    <w:tmpl w:val="D35AE1FC"/>
    <w:lvl w:ilvl="0" w:tplc="08090015">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27"/>
  </w:num>
  <w:num w:numId="2">
    <w:abstractNumId w:val="4"/>
  </w:num>
  <w:num w:numId="3">
    <w:abstractNumId w:val="16"/>
  </w:num>
  <w:num w:numId="4">
    <w:abstractNumId w:val="30"/>
  </w:num>
  <w:num w:numId="5">
    <w:abstractNumId w:val="9"/>
  </w:num>
  <w:num w:numId="6">
    <w:abstractNumId w:val="20"/>
  </w:num>
  <w:num w:numId="7">
    <w:abstractNumId w:val="3"/>
  </w:num>
  <w:num w:numId="8">
    <w:abstractNumId w:val="33"/>
  </w:num>
  <w:num w:numId="9">
    <w:abstractNumId w:val="1"/>
  </w:num>
  <w:num w:numId="10">
    <w:abstractNumId w:val="21"/>
  </w:num>
  <w:num w:numId="11">
    <w:abstractNumId w:val="3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0"/>
  </w:num>
  <w:num w:numId="16">
    <w:abstractNumId w:val="19"/>
  </w:num>
  <w:num w:numId="17">
    <w:abstractNumId w:val="24"/>
  </w:num>
  <w:num w:numId="18">
    <w:abstractNumId w:val="13"/>
  </w:num>
  <w:num w:numId="19">
    <w:abstractNumId w:val="11"/>
  </w:num>
  <w:num w:numId="20">
    <w:abstractNumId w:val="17"/>
  </w:num>
  <w:num w:numId="21">
    <w:abstractNumId w:val="7"/>
  </w:num>
  <w:num w:numId="22">
    <w:abstractNumId w:val="6"/>
  </w:num>
  <w:num w:numId="23">
    <w:abstractNumId w:val="29"/>
  </w:num>
  <w:num w:numId="24">
    <w:abstractNumId w:val="18"/>
  </w:num>
  <w:num w:numId="25">
    <w:abstractNumId w:val="32"/>
  </w:num>
  <w:num w:numId="26">
    <w:abstractNumId w:val="10"/>
  </w:num>
  <w:num w:numId="27">
    <w:abstractNumId w:val="22"/>
  </w:num>
  <w:num w:numId="28">
    <w:abstractNumId w:val="2"/>
  </w:num>
  <w:num w:numId="29">
    <w:abstractNumId w:val="5"/>
  </w:num>
  <w:num w:numId="30">
    <w:abstractNumId w:val="28"/>
  </w:num>
  <w:num w:numId="31">
    <w:abstractNumId w:val="25"/>
  </w:num>
  <w:num w:numId="32">
    <w:abstractNumId w:val="8"/>
  </w:num>
  <w:num w:numId="33">
    <w:abstractNumId w:val="26"/>
  </w:num>
  <w:num w:numId="34">
    <w:abstractNumId w:val="15"/>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0"/>
    <w:footnote w:id="1"/>
  </w:footnotePr>
  <w:endnotePr>
    <w:endnote w:id="0"/>
    <w:endnote w:id="1"/>
  </w:endnotePr>
  <w:compat/>
  <w:rsids>
    <w:rsidRoot w:val="00A139BA"/>
    <w:rsid w:val="000050F9"/>
    <w:rsid w:val="00014846"/>
    <w:rsid w:val="000148BF"/>
    <w:rsid w:val="00020B9B"/>
    <w:rsid w:val="00020FD2"/>
    <w:rsid w:val="00036549"/>
    <w:rsid w:val="00041651"/>
    <w:rsid w:val="00045021"/>
    <w:rsid w:val="00046911"/>
    <w:rsid w:val="0005540A"/>
    <w:rsid w:val="00073798"/>
    <w:rsid w:val="000959F7"/>
    <w:rsid w:val="0009705F"/>
    <w:rsid w:val="000A2BE3"/>
    <w:rsid w:val="000B15E7"/>
    <w:rsid w:val="000B1681"/>
    <w:rsid w:val="000B2AA6"/>
    <w:rsid w:val="000B2F94"/>
    <w:rsid w:val="000B34C0"/>
    <w:rsid w:val="000B5803"/>
    <w:rsid w:val="000C094F"/>
    <w:rsid w:val="000C1C87"/>
    <w:rsid w:val="000C5717"/>
    <w:rsid w:val="000D0634"/>
    <w:rsid w:val="000D24C0"/>
    <w:rsid w:val="000D3095"/>
    <w:rsid w:val="000D4DDC"/>
    <w:rsid w:val="000D4EEE"/>
    <w:rsid w:val="000D5445"/>
    <w:rsid w:val="000D6EB9"/>
    <w:rsid w:val="000D7051"/>
    <w:rsid w:val="000E0B93"/>
    <w:rsid w:val="000E282F"/>
    <w:rsid w:val="000E4696"/>
    <w:rsid w:val="000E4FCB"/>
    <w:rsid w:val="000E66E3"/>
    <w:rsid w:val="000F7254"/>
    <w:rsid w:val="000F7552"/>
    <w:rsid w:val="00100696"/>
    <w:rsid w:val="0010747B"/>
    <w:rsid w:val="001077D8"/>
    <w:rsid w:val="00107B82"/>
    <w:rsid w:val="00113994"/>
    <w:rsid w:val="00120ADC"/>
    <w:rsid w:val="00121F60"/>
    <w:rsid w:val="00123D8E"/>
    <w:rsid w:val="001341C8"/>
    <w:rsid w:val="0013436C"/>
    <w:rsid w:val="00136DA6"/>
    <w:rsid w:val="001414FC"/>
    <w:rsid w:val="00145803"/>
    <w:rsid w:val="00151F42"/>
    <w:rsid w:val="00154230"/>
    <w:rsid w:val="00160B85"/>
    <w:rsid w:val="00160EFB"/>
    <w:rsid w:val="00162413"/>
    <w:rsid w:val="00163164"/>
    <w:rsid w:val="00163FFF"/>
    <w:rsid w:val="00164FAC"/>
    <w:rsid w:val="0019397A"/>
    <w:rsid w:val="001A4A0A"/>
    <w:rsid w:val="001B05D1"/>
    <w:rsid w:val="001B32F1"/>
    <w:rsid w:val="001C391D"/>
    <w:rsid w:val="001C40BD"/>
    <w:rsid w:val="001C4E98"/>
    <w:rsid w:val="001E0D87"/>
    <w:rsid w:val="001F0559"/>
    <w:rsid w:val="001F2BE7"/>
    <w:rsid w:val="001F756B"/>
    <w:rsid w:val="001F7A07"/>
    <w:rsid w:val="00204C1D"/>
    <w:rsid w:val="00206CF8"/>
    <w:rsid w:val="00214711"/>
    <w:rsid w:val="00215D80"/>
    <w:rsid w:val="00220E59"/>
    <w:rsid w:val="0023158D"/>
    <w:rsid w:val="0023268C"/>
    <w:rsid w:val="0023333A"/>
    <w:rsid w:val="00234DF2"/>
    <w:rsid w:val="00241FF3"/>
    <w:rsid w:val="00251B8A"/>
    <w:rsid w:val="00257003"/>
    <w:rsid w:val="002769ED"/>
    <w:rsid w:val="002779A9"/>
    <w:rsid w:val="002807D0"/>
    <w:rsid w:val="00281DDF"/>
    <w:rsid w:val="00283D1A"/>
    <w:rsid w:val="00293475"/>
    <w:rsid w:val="002939E0"/>
    <w:rsid w:val="00293E9D"/>
    <w:rsid w:val="002A13B4"/>
    <w:rsid w:val="002A6641"/>
    <w:rsid w:val="002B4263"/>
    <w:rsid w:val="002B6B4F"/>
    <w:rsid w:val="002C226A"/>
    <w:rsid w:val="002C4B3F"/>
    <w:rsid w:val="002D2238"/>
    <w:rsid w:val="002E309D"/>
    <w:rsid w:val="002E5D75"/>
    <w:rsid w:val="002E5F23"/>
    <w:rsid w:val="0030066A"/>
    <w:rsid w:val="003056AE"/>
    <w:rsid w:val="00305EE9"/>
    <w:rsid w:val="00312D17"/>
    <w:rsid w:val="003147C8"/>
    <w:rsid w:val="003155F0"/>
    <w:rsid w:val="00316A6F"/>
    <w:rsid w:val="0032183D"/>
    <w:rsid w:val="00323AFD"/>
    <w:rsid w:val="00326941"/>
    <w:rsid w:val="003318A5"/>
    <w:rsid w:val="00333903"/>
    <w:rsid w:val="00335995"/>
    <w:rsid w:val="0033600B"/>
    <w:rsid w:val="00340030"/>
    <w:rsid w:val="003413E7"/>
    <w:rsid w:val="00341C8E"/>
    <w:rsid w:val="0034244A"/>
    <w:rsid w:val="003431A9"/>
    <w:rsid w:val="00343BA8"/>
    <w:rsid w:val="003445F7"/>
    <w:rsid w:val="003512C8"/>
    <w:rsid w:val="003676B8"/>
    <w:rsid w:val="003931ED"/>
    <w:rsid w:val="00395CDA"/>
    <w:rsid w:val="003A17A5"/>
    <w:rsid w:val="003A19E9"/>
    <w:rsid w:val="003A4A35"/>
    <w:rsid w:val="003A5123"/>
    <w:rsid w:val="003B7CF1"/>
    <w:rsid w:val="003B7FB6"/>
    <w:rsid w:val="003C543D"/>
    <w:rsid w:val="003C7EA4"/>
    <w:rsid w:val="003D3AE3"/>
    <w:rsid w:val="003E6768"/>
    <w:rsid w:val="00403029"/>
    <w:rsid w:val="0040593D"/>
    <w:rsid w:val="00411075"/>
    <w:rsid w:val="00415175"/>
    <w:rsid w:val="004157B0"/>
    <w:rsid w:val="00422CCB"/>
    <w:rsid w:val="004247C8"/>
    <w:rsid w:val="0043309F"/>
    <w:rsid w:val="004465AA"/>
    <w:rsid w:val="00451A53"/>
    <w:rsid w:val="004540B8"/>
    <w:rsid w:val="00454CB8"/>
    <w:rsid w:val="004605B8"/>
    <w:rsid w:val="00463A39"/>
    <w:rsid w:val="00466508"/>
    <w:rsid w:val="00466E57"/>
    <w:rsid w:val="00467D3F"/>
    <w:rsid w:val="004751CC"/>
    <w:rsid w:val="00475754"/>
    <w:rsid w:val="00480032"/>
    <w:rsid w:val="0048277B"/>
    <w:rsid w:val="00483D02"/>
    <w:rsid w:val="00493B7A"/>
    <w:rsid w:val="004A0224"/>
    <w:rsid w:val="004B0B17"/>
    <w:rsid w:val="004B11DD"/>
    <w:rsid w:val="004B2582"/>
    <w:rsid w:val="004B26B2"/>
    <w:rsid w:val="004C0A9D"/>
    <w:rsid w:val="004C0C27"/>
    <w:rsid w:val="004C23B4"/>
    <w:rsid w:val="004D3EB3"/>
    <w:rsid w:val="004D4D96"/>
    <w:rsid w:val="004D7614"/>
    <w:rsid w:val="004D7ECF"/>
    <w:rsid w:val="004E2D5F"/>
    <w:rsid w:val="004E3D8F"/>
    <w:rsid w:val="004E69DE"/>
    <w:rsid w:val="005048D3"/>
    <w:rsid w:val="005165CC"/>
    <w:rsid w:val="00527EAA"/>
    <w:rsid w:val="00530EB5"/>
    <w:rsid w:val="00561786"/>
    <w:rsid w:val="00561AE2"/>
    <w:rsid w:val="00562B45"/>
    <w:rsid w:val="00563EEB"/>
    <w:rsid w:val="00573E81"/>
    <w:rsid w:val="00577193"/>
    <w:rsid w:val="00583480"/>
    <w:rsid w:val="005A4C46"/>
    <w:rsid w:val="005B107C"/>
    <w:rsid w:val="005B62F2"/>
    <w:rsid w:val="005C1A99"/>
    <w:rsid w:val="005C3D44"/>
    <w:rsid w:val="005D068C"/>
    <w:rsid w:val="005D1DB3"/>
    <w:rsid w:val="005D2995"/>
    <w:rsid w:val="005D5F6F"/>
    <w:rsid w:val="005E3D59"/>
    <w:rsid w:val="005E597C"/>
    <w:rsid w:val="005E7122"/>
    <w:rsid w:val="005F2311"/>
    <w:rsid w:val="005F381F"/>
    <w:rsid w:val="005F4D20"/>
    <w:rsid w:val="005F6254"/>
    <w:rsid w:val="006017A9"/>
    <w:rsid w:val="00604913"/>
    <w:rsid w:val="00614C71"/>
    <w:rsid w:val="00622699"/>
    <w:rsid w:val="00630EDD"/>
    <w:rsid w:val="006351A7"/>
    <w:rsid w:val="0063707E"/>
    <w:rsid w:val="00640BDF"/>
    <w:rsid w:val="00653D96"/>
    <w:rsid w:val="0065472F"/>
    <w:rsid w:val="0065509C"/>
    <w:rsid w:val="00664FEA"/>
    <w:rsid w:val="00673EA6"/>
    <w:rsid w:val="00675B3C"/>
    <w:rsid w:val="00676AD3"/>
    <w:rsid w:val="00684178"/>
    <w:rsid w:val="006927C5"/>
    <w:rsid w:val="00692CB7"/>
    <w:rsid w:val="00693A8E"/>
    <w:rsid w:val="006A42C6"/>
    <w:rsid w:val="006B08DE"/>
    <w:rsid w:val="006B0F20"/>
    <w:rsid w:val="006C2117"/>
    <w:rsid w:val="006C5477"/>
    <w:rsid w:val="006D171D"/>
    <w:rsid w:val="006D4C19"/>
    <w:rsid w:val="006D5150"/>
    <w:rsid w:val="006E0561"/>
    <w:rsid w:val="006F1954"/>
    <w:rsid w:val="006F1E91"/>
    <w:rsid w:val="006F2BAF"/>
    <w:rsid w:val="006F3713"/>
    <w:rsid w:val="006F3A49"/>
    <w:rsid w:val="006F4E5F"/>
    <w:rsid w:val="006F6F2E"/>
    <w:rsid w:val="006F78AA"/>
    <w:rsid w:val="007102D7"/>
    <w:rsid w:val="00714B15"/>
    <w:rsid w:val="0072176B"/>
    <w:rsid w:val="00726957"/>
    <w:rsid w:val="00726F10"/>
    <w:rsid w:val="007333C3"/>
    <w:rsid w:val="0073433E"/>
    <w:rsid w:val="00741C53"/>
    <w:rsid w:val="00744963"/>
    <w:rsid w:val="00750C79"/>
    <w:rsid w:val="007569B3"/>
    <w:rsid w:val="00760CA3"/>
    <w:rsid w:val="0077088D"/>
    <w:rsid w:val="0077375E"/>
    <w:rsid w:val="0077606D"/>
    <w:rsid w:val="00777D82"/>
    <w:rsid w:val="0078052A"/>
    <w:rsid w:val="007B2A51"/>
    <w:rsid w:val="007C496F"/>
    <w:rsid w:val="007C4B92"/>
    <w:rsid w:val="007D064F"/>
    <w:rsid w:val="007D3CFB"/>
    <w:rsid w:val="007E6FD2"/>
    <w:rsid w:val="007F12AF"/>
    <w:rsid w:val="00810765"/>
    <w:rsid w:val="00812BC9"/>
    <w:rsid w:val="00814736"/>
    <w:rsid w:val="00815AE1"/>
    <w:rsid w:val="00821390"/>
    <w:rsid w:val="008241D1"/>
    <w:rsid w:val="00826D3D"/>
    <w:rsid w:val="00827C09"/>
    <w:rsid w:val="0083364F"/>
    <w:rsid w:val="008345F8"/>
    <w:rsid w:val="0083503A"/>
    <w:rsid w:val="0084272E"/>
    <w:rsid w:val="00853E3F"/>
    <w:rsid w:val="00854A55"/>
    <w:rsid w:val="008607BA"/>
    <w:rsid w:val="00860AD5"/>
    <w:rsid w:val="00861F6E"/>
    <w:rsid w:val="0086240B"/>
    <w:rsid w:val="00865E57"/>
    <w:rsid w:val="008745A4"/>
    <w:rsid w:val="008762EB"/>
    <w:rsid w:val="008813E3"/>
    <w:rsid w:val="00884087"/>
    <w:rsid w:val="008840A0"/>
    <w:rsid w:val="00885526"/>
    <w:rsid w:val="008856F7"/>
    <w:rsid w:val="0089721B"/>
    <w:rsid w:val="008A3B70"/>
    <w:rsid w:val="008A764B"/>
    <w:rsid w:val="008B0A27"/>
    <w:rsid w:val="008B1596"/>
    <w:rsid w:val="008B4FA0"/>
    <w:rsid w:val="008B6D39"/>
    <w:rsid w:val="008C51ED"/>
    <w:rsid w:val="008D4E2C"/>
    <w:rsid w:val="008D7AAB"/>
    <w:rsid w:val="008E3D86"/>
    <w:rsid w:val="008F12F8"/>
    <w:rsid w:val="009073A5"/>
    <w:rsid w:val="0091058D"/>
    <w:rsid w:val="0091296F"/>
    <w:rsid w:val="00923653"/>
    <w:rsid w:val="009247B8"/>
    <w:rsid w:val="00924D5A"/>
    <w:rsid w:val="00937E21"/>
    <w:rsid w:val="00941342"/>
    <w:rsid w:val="0094516F"/>
    <w:rsid w:val="00950A0E"/>
    <w:rsid w:val="00950B51"/>
    <w:rsid w:val="00956A2F"/>
    <w:rsid w:val="009609C1"/>
    <w:rsid w:val="009618D6"/>
    <w:rsid w:val="00963721"/>
    <w:rsid w:val="00964125"/>
    <w:rsid w:val="00972093"/>
    <w:rsid w:val="00974226"/>
    <w:rsid w:val="00983100"/>
    <w:rsid w:val="0098563F"/>
    <w:rsid w:val="00990069"/>
    <w:rsid w:val="00990344"/>
    <w:rsid w:val="00992F91"/>
    <w:rsid w:val="009A1B6E"/>
    <w:rsid w:val="009A58EC"/>
    <w:rsid w:val="009C6040"/>
    <w:rsid w:val="009F13B9"/>
    <w:rsid w:val="00A009F5"/>
    <w:rsid w:val="00A01EBD"/>
    <w:rsid w:val="00A06931"/>
    <w:rsid w:val="00A132D5"/>
    <w:rsid w:val="00A139BA"/>
    <w:rsid w:val="00A14E45"/>
    <w:rsid w:val="00A203CE"/>
    <w:rsid w:val="00A30467"/>
    <w:rsid w:val="00A31926"/>
    <w:rsid w:val="00A36FA9"/>
    <w:rsid w:val="00A404B9"/>
    <w:rsid w:val="00A46D9B"/>
    <w:rsid w:val="00A512AA"/>
    <w:rsid w:val="00A52EBB"/>
    <w:rsid w:val="00A534BA"/>
    <w:rsid w:val="00A54219"/>
    <w:rsid w:val="00A576C0"/>
    <w:rsid w:val="00A641FC"/>
    <w:rsid w:val="00A65C8B"/>
    <w:rsid w:val="00A71271"/>
    <w:rsid w:val="00A71EC2"/>
    <w:rsid w:val="00A7548A"/>
    <w:rsid w:val="00A775AC"/>
    <w:rsid w:val="00A8213A"/>
    <w:rsid w:val="00A86B3D"/>
    <w:rsid w:val="00A906FF"/>
    <w:rsid w:val="00A94E98"/>
    <w:rsid w:val="00AA3396"/>
    <w:rsid w:val="00AA3BCC"/>
    <w:rsid w:val="00AA653F"/>
    <w:rsid w:val="00AB7DA3"/>
    <w:rsid w:val="00AC0DDE"/>
    <w:rsid w:val="00AC2272"/>
    <w:rsid w:val="00AD2652"/>
    <w:rsid w:val="00AD3DB1"/>
    <w:rsid w:val="00AD4055"/>
    <w:rsid w:val="00AE06F2"/>
    <w:rsid w:val="00AE3D4F"/>
    <w:rsid w:val="00AE40C8"/>
    <w:rsid w:val="00AF1A69"/>
    <w:rsid w:val="00AF3591"/>
    <w:rsid w:val="00AF50CF"/>
    <w:rsid w:val="00AF6BFD"/>
    <w:rsid w:val="00AF7E7A"/>
    <w:rsid w:val="00B058ED"/>
    <w:rsid w:val="00B113B0"/>
    <w:rsid w:val="00B164A0"/>
    <w:rsid w:val="00B333B0"/>
    <w:rsid w:val="00B43A4C"/>
    <w:rsid w:val="00B5188F"/>
    <w:rsid w:val="00B51ABB"/>
    <w:rsid w:val="00B56658"/>
    <w:rsid w:val="00B573C3"/>
    <w:rsid w:val="00B604F2"/>
    <w:rsid w:val="00B717E9"/>
    <w:rsid w:val="00B74D06"/>
    <w:rsid w:val="00B75605"/>
    <w:rsid w:val="00B82886"/>
    <w:rsid w:val="00B853F4"/>
    <w:rsid w:val="00B86600"/>
    <w:rsid w:val="00B90C0B"/>
    <w:rsid w:val="00B929DB"/>
    <w:rsid w:val="00B94BB3"/>
    <w:rsid w:val="00BA360F"/>
    <w:rsid w:val="00BA497A"/>
    <w:rsid w:val="00BB1651"/>
    <w:rsid w:val="00BB776D"/>
    <w:rsid w:val="00BC58E6"/>
    <w:rsid w:val="00BC7C94"/>
    <w:rsid w:val="00BD10EB"/>
    <w:rsid w:val="00BD3F49"/>
    <w:rsid w:val="00BD6720"/>
    <w:rsid w:val="00BE2502"/>
    <w:rsid w:val="00BE413A"/>
    <w:rsid w:val="00BF4262"/>
    <w:rsid w:val="00BF4A0F"/>
    <w:rsid w:val="00C00D56"/>
    <w:rsid w:val="00C03EE8"/>
    <w:rsid w:val="00C13638"/>
    <w:rsid w:val="00C17A65"/>
    <w:rsid w:val="00C17F39"/>
    <w:rsid w:val="00C205B8"/>
    <w:rsid w:val="00C20C34"/>
    <w:rsid w:val="00C31B89"/>
    <w:rsid w:val="00C34F9B"/>
    <w:rsid w:val="00C35084"/>
    <w:rsid w:val="00C357A9"/>
    <w:rsid w:val="00C35835"/>
    <w:rsid w:val="00C36350"/>
    <w:rsid w:val="00C407CB"/>
    <w:rsid w:val="00C436B7"/>
    <w:rsid w:val="00C603B1"/>
    <w:rsid w:val="00C62E84"/>
    <w:rsid w:val="00C666F7"/>
    <w:rsid w:val="00C66A11"/>
    <w:rsid w:val="00C66B13"/>
    <w:rsid w:val="00C7792C"/>
    <w:rsid w:val="00C81EDE"/>
    <w:rsid w:val="00C85276"/>
    <w:rsid w:val="00C96556"/>
    <w:rsid w:val="00C9755B"/>
    <w:rsid w:val="00CA4568"/>
    <w:rsid w:val="00CC1788"/>
    <w:rsid w:val="00CC243E"/>
    <w:rsid w:val="00CC512F"/>
    <w:rsid w:val="00CC7D9D"/>
    <w:rsid w:val="00CD3AD3"/>
    <w:rsid w:val="00CD7910"/>
    <w:rsid w:val="00CE45C0"/>
    <w:rsid w:val="00CE61DD"/>
    <w:rsid w:val="00D02296"/>
    <w:rsid w:val="00D031A8"/>
    <w:rsid w:val="00D1360A"/>
    <w:rsid w:val="00D15DE0"/>
    <w:rsid w:val="00D1776D"/>
    <w:rsid w:val="00D20F2B"/>
    <w:rsid w:val="00D2501A"/>
    <w:rsid w:val="00D25F39"/>
    <w:rsid w:val="00D27B42"/>
    <w:rsid w:val="00D341D3"/>
    <w:rsid w:val="00D35F36"/>
    <w:rsid w:val="00D42045"/>
    <w:rsid w:val="00D5340E"/>
    <w:rsid w:val="00D551DE"/>
    <w:rsid w:val="00D606C6"/>
    <w:rsid w:val="00D75EEE"/>
    <w:rsid w:val="00D8004A"/>
    <w:rsid w:val="00D86E81"/>
    <w:rsid w:val="00D87454"/>
    <w:rsid w:val="00D9653C"/>
    <w:rsid w:val="00D972AB"/>
    <w:rsid w:val="00DA46DC"/>
    <w:rsid w:val="00DB20AE"/>
    <w:rsid w:val="00DB7425"/>
    <w:rsid w:val="00DB75AF"/>
    <w:rsid w:val="00DC0F8F"/>
    <w:rsid w:val="00DC2ED4"/>
    <w:rsid w:val="00DC6207"/>
    <w:rsid w:val="00DD073F"/>
    <w:rsid w:val="00DD5E01"/>
    <w:rsid w:val="00DE3447"/>
    <w:rsid w:val="00E0082F"/>
    <w:rsid w:val="00E10316"/>
    <w:rsid w:val="00E252AE"/>
    <w:rsid w:val="00E30025"/>
    <w:rsid w:val="00E35491"/>
    <w:rsid w:val="00E35A17"/>
    <w:rsid w:val="00E36F6C"/>
    <w:rsid w:val="00E44A07"/>
    <w:rsid w:val="00E51C4C"/>
    <w:rsid w:val="00E5470E"/>
    <w:rsid w:val="00E55BA9"/>
    <w:rsid w:val="00E632EC"/>
    <w:rsid w:val="00E67513"/>
    <w:rsid w:val="00E73874"/>
    <w:rsid w:val="00E73C99"/>
    <w:rsid w:val="00E8229A"/>
    <w:rsid w:val="00E8435E"/>
    <w:rsid w:val="00E851DB"/>
    <w:rsid w:val="00E85FB8"/>
    <w:rsid w:val="00E9070D"/>
    <w:rsid w:val="00E94C07"/>
    <w:rsid w:val="00EA0111"/>
    <w:rsid w:val="00EA0143"/>
    <w:rsid w:val="00EA1221"/>
    <w:rsid w:val="00EA7A32"/>
    <w:rsid w:val="00EB4638"/>
    <w:rsid w:val="00EC440A"/>
    <w:rsid w:val="00EC47F9"/>
    <w:rsid w:val="00ED25B0"/>
    <w:rsid w:val="00ED4C2C"/>
    <w:rsid w:val="00ED572E"/>
    <w:rsid w:val="00ED588B"/>
    <w:rsid w:val="00ED6203"/>
    <w:rsid w:val="00EE5730"/>
    <w:rsid w:val="00F07EC5"/>
    <w:rsid w:val="00F10125"/>
    <w:rsid w:val="00F1138F"/>
    <w:rsid w:val="00F12AD0"/>
    <w:rsid w:val="00F23E38"/>
    <w:rsid w:val="00F2493F"/>
    <w:rsid w:val="00F3312D"/>
    <w:rsid w:val="00F40EFE"/>
    <w:rsid w:val="00F504F0"/>
    <w:rsid w:val="00F51F24"/>
    <w:rsid w:val="00F51F4A"/>
    <w:rsid w:val="00F75BB4"/>
    <w:rsid w:val="00F85A8A"/>
    <w:rsid w:val="00F8715B"/>
    <w:rsid w:val="00F9078D"/>
    <w:rsid w:val="00F91B85"/>
    <w:rsid w:val="00F9204D"/>
    <w:rsid w:val="00FA5313"/>
    <w:rsid w:val="00FC3E8C"/>
    <w:rsid w:val="00FD34BD"/>
    <w:rsid w:val="00FD5D69"/>
    <w:rsid w:val="00FE0750"/>
    <w:rsid w:val="00FE217B"/>
    <w:rsid w:val="00FE4F65"/>
    <w:rsid w:val="00FE5C53"/>
    <w:rsid w:val="00FE6895"/>
    <w:rsid w:val="00FF59FE"/>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BA"/>
    <w:pPr>
      <w:spacing w:after="0" w:line="240" w:lineRule="auto"/>
      <w:jc w:val="both"/>
    </w:pPr>
    <w:rPr>
      <w:rFonts w:ascii="Times New Roman" w:eastAsia="Times New Roman" w:hAnsi="Times New Roman" w:cs="Times New Roman"/>
      <w:color w:val="FF0000"/>
      <w:sz w:val="21"/>
      <w:szCs w:val="21"/>
      <w:lang w:eastAsia="en-GB"/>
    </w:rPr>
  </w:style>
  <w:style w:type="paragraph" w:styleId="Heading1">
    <w:name w:val="heading 1"/>
    <w:basedOn w:val="Normal"/>
    <w:link w:val="Heading1Char"/>
    <w:uiPriority w:val="9"/>
    <w:qFormat/>
    <w:rsid w:val="00A139BA"/>
    <w:pPr>
      <w:spacing w:before="100" w:beforeAutospacing="1" w:after="100" w:afterAutospacing="1"/>
      <w:jc w:val="left"/>
      <w:outlineLvl w:val="0"/>
    </w:pPr>
    <w:rPr>
      <w:b/>
      <w:bCs/>
      <w:color w:val="auto"/>
      <w:kern w:val="36"/>
      <w:sz w:val="48"/>
      <w:szCs w:val="48"/>
      <w:lang w:val="en-US" w:eastAsia="en-US"/>
    </w:rPr>
  </w:style>
  <w:style w:type="paragraph" w:styleId="Heading2">
    <w:name w:val="heading 2"/>
    <w:basedOn w:val="Normal"/>
    <w:next w:val="Normal"/>
    <w:link w:val="Heading2Char"/>
    <w:qFormat/>
    <w:rsid w:val="00A139BA"/>
    <w:pPr>
      <w:keepNext/>
      <w:spacing w:before="240" w:after="60"/>
      <w:jc w:val="left"/>
      <w:outlineLvl w:val="1"/>
    </w:pPr>
    <w:rPr>
      <w:rFonts w:ascii="Arial" w:hAnsi="Arial" w:cs="Arial"/>
      <w:b/>
      <w:bCs/>
      <w:i/>
      <w:iCs/>
      <w:color w:val="auto"/>
      <w:sz w:val="28"/>
      <w:szCs w:val="28"/>
    </w:rPr>
  </w:style>
  <w:style w:type="paragraph" w:styleId="Heading3">
    <w:name w:val="heading 3"/>
    <w:basedOn w:val="Normal"/>
    <w:link w:val="Heading3Char"/>
    <w:qFormat/>
    <w:rsid w:val="00A139BA"/>
    <w:pPr>
      <w:spacing w:before="100" w:beforeAutospacing="1" w:after="100" w:afterAutospacing="1"/>
      <w:jc w:val="left"/>
      <w:outlineLvl w:val="2"/>
    </w:pPr>
    <w:rPr>
      <w:rFonts w:eastAsia="SimSun"/>
      <w:b/>
      <w:bCs/>
      <w:color w:val="auto"/>
      <w:sz w:val="27"/>
      <w:szCs w:val="27"/>
      <w:lang w:eastAsia="zh-CN"/>
    </w:rPr>
  </w:style>
  <w:style w:type="paragraph" w:styleId="Heading5">
    <w:name w:val="heading 5"/>
    <w:basedOn w:val="Normal"/>
    <w:next w:val="Normal"/>
    <w:link w:val="Heading5Char"/>
    <w:uiPriority w:val="9"/>
    <w:semiHidden/>
    <w:unhideWhenUsed/>
    <w:qFormat/>
    <w:rsid w:val="00D8745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9B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A139BA"/>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A139BA"/>
    <w:rPr>
      <w:rFonts w:ascii="Times New Roman" w:eastAsia="SimSun" w:hAnsi="Times New Roman" w:cs="Times New Roman"/>
      <w:b/>
      <w:bCs/>
      <w:sz w:val="27"/>
      <w:szCs w:val="27"/>
      <w:lang w:eastAsia="zh-CN"/>
    </w:rPr>
  </w:style>
  <w:style w:type="paragraph" w:styleId="ListParagraph">
    <w:name w:val="List Paragraph"/>
    <w:basedOn w:val="Normal"/>
    <w:uiPriority w:val="99"/>
    <w:qFormat/>
    <w:rsid w:val="00A139BA"/>
    <w:pPr>
      <w:ind w:left="720"/>
      <w:contextualSpacing/>
    </w:pPr>
  </w:style>
  <w:style w:type="paragraph" w:styleId="Header">
    <w:name w:val="header"/>
    <w:basedOn w:val="Normal"/>
    <w:link w:val="HeaderChar"/>
    <w:rsid w:val="00A139BA"/>
    <w:pPr>
      <w:tabs>
        <w:tab w:val="center" w:pos="4513"/>
        <w:tab w:val="right" w:pos="9026"/>
      </w:tabs>
    </w:pPr>
  </w:style>
  <w:style w:type="character" w:customStyle="1" w:styleId="HeaderChar">
    <w:name w:val="Header Char"/>
    <w:basedOn w:val="DefaultParagraphFont"/>
    <w:link w:val="Header"/>
    <w:rsid w:val="00A139BA"/>
    <w:rPr>
      <w:rFonts w:ascii="Times New Roman" w:eastAsia="Times New Roman" w:hAnsi="Times New Roman" w:cs="Times New Roman"/>
      <w:color w:val="FF0000"/>
      <w:sz w:val="21"/>
      <w:szCs w:val="21"/>
      <w:lang w:eastAsia="en-GB"/>
    </w:rPr>
  </w:style>
  <w:style w:type="paragraph" w:styleId="Footer">
    <w:name w:val="footer"/>
    <w:basedOn w:val="Normal"/>
    <w:link w:val="FooterChar"/>
    <w:rsid w:val="00A139BA"/>
    <w:pPr>
      <w:tabs>
        <w:tab w:val="center" w:pos="4513"/>
        <w:tab w:val="right" w:pos="9026"/>
      </w:tabs>
    </w:pPr>
  </w:style>
  <w:style w:type="character" w:customStyle="1" w:styleId="FooterChar">
    <w:name w:val="Footer Char"/>
    <w:basedOn w:val="DefaultParagraphFont"/>
    <w:link w:val="Footer"/>
    <w:rsid w:val="00A139BA"/>
    <w:rPr>
      <w:rFonts w:ascii="Times New Roman" w:eastAsia="Times New Roman" w:hAnsi="Times New Roman" w:cs="Times New Roman"/>
      <w:color w:val="FF0000"/>
      <w:sz w:val="21"/>
      <w:szCs w:val="21"/>
      <w:lang w:eastAsia="en-GB"/>
    </w:rPr>
  </w:style>
  <w:style w:type="character" w:styleId="CommentReference">
    <w:name w:val="annotation reference"/>
    <w:basedOn w:val="DefaultParagraphFont"/>
    <w:uiPriority w:val="99"/>
    <w:semiHidden/>
    <w:rsid w:val="00A139BA"/>
    <w:rPr>
      <w:rFonts w:ascii="Arial" w:hAnsi="Arial" w:cs="Times New Roman"/>
      <w:sz w:val="16"/>
    </w:rPr>
  </w:style>
  <w:style w:type="paragraph" w:styleId="CommentText">
    <w:name w:val="annotation text"/>
    <w:basedOn w:val="Normal"/>
    <w:link w:val="CommentTextChar"/>
    <w:uiPriority w:val="99"/>
    <w:semiHidden/>
    <w:rsid w:val="00A139BA"/>
    <w:pPr>
      <w:keepLines/>
      <w:spacing w:line="200" w:lineRule="atLeast"/>
      <w:ind w:left="1080"/>
    </w:pPr>
    <w:rPr>
      <w:rFonts w:ascii="Arial" w:eastAsia="SimSun" w:hAnsi="Arial"/>
      <w:spacing w:val="-5"/>
      <w:sz w:val="16"/>
      <w:lang w:eastAsia="en-US"/>
    </w:rPr>
  </w:style>
  <w:style w:type="character" w:customStyle="1" w:styleId="CommentTextChar">
    <w:name w:val="Comment Text Char"/>
    <w:basedOn w:val="DefaultParagraphFont"/>
    <w:link w:val="CommentText"/>
    <w:uiPriority w:val="99"/>
    <w:semiHidden/>
    <w:rsid w:val="00A139BA"/>
    <w:rPr>
      <w:rFonts w:ascii="Arial" w:eastAsia="SimSun" w:hAnsi="Arial" w:cs="Times New Roman"/>
      <w:color w:val="FF0000"/>
      <w:spacing w:val="-5"/>
      <w:sz w:val="16"/>
      <w:szCs w:val="21"/>
    </w:rPr>
  </w:style>
  <w:style w:type="paragraph" w:styleId="BalloonText">
    <w:name w:val="Balloon Text"/>
    <w:basedOn w:val="Normal"/>
    <w:link w:val="BalloonTextChar"/>
    <w:semiHidden/>
    <w:rsid w:val="00A139BA"/>
    <w:rPr>
      <w:rFonts w:ascii="Tahoma" w:hAnsi="Tahoma" w:cs="Tahoma"/>
      <w:sz w:val="16"/>
      <w:szCs w:val="16"/>
    </w:rPr>
  </w:style>
  <w:style w:type="character" w:customStyle="1" w:styleId="BalloonTextChar">
    <w:name w:val="Balloon Text Char"/>
    <w:basedOn w:val="DefaultParagraphFont"/>
    <w:link w:val="BalloonText"/>
    <w:semiHidden/>
    <w:rsid w:val="00A139BA"/>
    <w:rPr>
      <w:rFonts w:ascii="Tahoma" w:eastAsia="Times New Roman" w:hAnsi="Tahoma" w:cs="Tahoma"/>
      <w:color w:val="FF0000"/>
      <w:sz w:val="16"/>
      <w:szCs w:val="16"/>
      <w:lang w:eastAsia="en-GB"/>
    </w:rPr>
  </w:style>
  <w:style w:type="paragraph" w:styleId="FootnoteText">
    <w:name w:val="footnote text"/>
    <w:basedOn w:val="Normal"/>
    <w:link w:val="FootnoteTextChar"/>
    <w:rsid w:val="00A139BA"/>
    <w:rPr>
      <w:sz w:val="20"/>
    </w:rPr>
  </w:style>
  <w:style w:type="character" w:customStyle="1" w:styleId="FootnoteTextChar">
    <w:name w:val="Footnote Text Char"/>
    <w:basedOn w:val="DefaultParagraphFont"/>
    <w:link w:val="FootnoteText"/>
    <w:rsid w:val="00A139BA"/>
    <w:rPr>
      <w:rFonts w:ascii="Times New Roman" w:eastAsia="Times New Roman" w:hAnsi="Times New Roman" w:cs="Times New Roman"/>
      <w:color w:val="FF0000"/>
      <w:sz w:val="20"/>
      <w:szCs w:val="21"/>
      <w:lang w:eastAsia="en-GB"/>
    </w:rPr>
  </w:style>
  <w:style w:type="character" w:styleId="FootnoteReference">
    <w:name w:val="footnote reference"/>
    <w:basedOn w:val="DefaultParagraphFont"/>
    <w:rsid w:val="00A139BA"/>
    <w:rPr>
      <w:rFonts w:cs="Times New Roman"/>
      <w:vertAlign w:val="superscript"/>
    </w:rPr>
  </w:style>
  <w:style w:type="paragraph" w:styleId="EndnoteText">
    <w:name w:val="endnote text"/>
    <w:basedOn w:val="Normal"/>
    <w:link w:val="EndnoteTextChar"/>
    <w:rsid w:val="00A139BA"/>
    <w:rPr>
      <w:sz w:val="20"/>
    </w:rPr>
  </w:style>
  <w:style w:type="character" w:customStyle="1" w:styleId="EndnoteTextChar">
    <w:name w:val="Endnote Text Char"/>
    <w:basedOn w:val="DefaultParagraphFont"/>
    <w:link w:val="EndnoteText"/>
    <w:rsid w:val="00A139BA"/>
    <w:rPr>
      <w:rFonts w:ascii="Times New Roman" w:eastAsia="Times New Roman" w:hAnsi="Times New Roman" w:cs="Times New Roman"/>
      <w:color w:val="FF0000"/>
      <w:sz w:val="20"/>
      <w:szCs w:val="21"/>
      <w:lang w:eastAsia="en-GB"/>
    </w:rPr>
  </w:style>
  <w:style w:type="character" w:styleId="EndnoteReference">
    <w:name w:val="endnote reference"/>
    <w:basedOn w:val="DefaultParagraphFont"/>
    <w:semiHidden/>
    <w:rsid w:val="00A139BA"/>
    <w:rPr>
      <w:rFonts w:cs="Times New Roman"/>
      <w:vertAlign w:val="superscript"/>
    </w:rPr>
  </w:style>
  <w:style w:type="paragraph" w:styleId="CommentSubject">
    <w:name w:val="annotation subject"/>
    <w:basedOn w:val="CommentText"/>
    <w:next w:val="CommentText"/>
    <w:link w:val="CommentSubjectChar"/>
    <w:uiPriority w:val="99"/>
    <w:semiHidden/>
    <w:rsid w:val="00A139BA"/>
    <w:pPr>
      <w:keepLines w:val="0"/>
      <w:spacing w:line="240" w:lineRule="auto"/>
      <w:ind w:left="0"/>
    </w:pPr>
    <w:rPr>
      <w:rFonts w:ascii="Times New Roman" w:eastAsia="Times New Roman" w:hAnsi="Times New Roman"/>
      <w:b/>
      <w:bCs/>
      <w:spacing w:val="0"/>
      <w:sz w:val="20"/>
      <w:lang w:eastAsia="en-GB"/>
    </w:rPr>
  </w:style>
  <w:style w:type="character" w:customStyle="1" w:styleId="CommentSubjectChar">
    <w:name w:val="Comment Subject Char"/>
    <w:basedOn w:val="CommentTextChar"/>
    <w:link w:val="CommentSubject"/>
    <w:uiPriority w:val="99"/>
    <w:semiHidden/>
    <w:rsid w:val="00A139BA"/>
    <w:rPr>
      <w:rFonts w:ascii="Times New Roman" w:eastAsia="Times New Roman" w:hAnsi="Times New Roman" w:cs="Times New Roman"/>
      <w:b/>
      <w:bCs/>
      <w:color w:val="FF0000"/>
      <w:spacing w:val="-5"/>
      <w:sz w:val="20"/>
      <w:szCs w:val="21"/>
      <w:lang w:eastAsia="en-GB"/>
    </w:rPr>
  </w:style>
  <w:style w:type="character" w:styleId="Hyperlink">
    <w:name w:val="Hyperlink"/>
    <w:basedOn w:val="DefaultParagraphFont"/>
    <w:unhideWhenUsed/>
    <w:rsid w:val="00A139BA"/>
    <w:rPr>
      <w:color w:val="0000FF" w:themeColor="hyperlink"/>
      <w:u w:val="single"/>
    </w:rPr>
  </w:style>
  <w:style w:type="paragraph" w:customStyle="1" w:styleId="Default">
    <w:name w:val="Default"/>
    <w:rsid w:val="00A139BA"/>
    <w:pPr>
      <w:autoSpaceDE w:val="0"/>
      <w:autoSpaceDN w:val="0"/>
      <w:adjustRightInd w:val="0"/>
      <w:spacing w:after="0" w:line="240" w:lineRule="auto"/>
    </w:pPr>
    <w:rPr>
      <w:rFonts w:ascii="Code" w:eastAsia="Times New Roman" w:hAnsi="Code" w:cs="Code"/>
      <w:color w:val="000000"/>
      <w:sz w:val="24"/>
      <w:szCs w:val="24"/>
    </w:rPr>
  </w:style>
  <w:style w:type="table" w:styleId="TableGrid">
    <w:name w:val="Table Grid"/>
    <w:basedOn w:val="TableNormal"/>
    <w:rsid w:val="00A139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1">
    <w:name w:val="Table Simple 1"/>
    <w:basedOn w:val="TableNormal"/>
    <w:rsid w:val="00A139BA"/>
    <w:pPr>
      <w:spacing w:after="0" w:line="240" w:lineRule="auto"/>
      <w:ind w:left="1080"/>
    </w:pPr>
    <w:rPr>
      <w:rFonts w:ascii="Times New Roman" w:eastAsia="Times New Roman" w:hAnsi="Times New Roman" w:cs="Times New Roman"/>
      <w:sz w:val="20"/>
      <w:szCs w:val="20"/>
      <w:lang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Web">
    <w:name w:val="Normal (Web)"/>
    <w:basedOn w:val="Normal"/>
    <w:rsid w:val="00A139BA"/>
    <w:pPr>
      <w:spacing w:before="100" w:beforeAutospacing="1" w:after="100" w:afterAutospacing="1"/>
      <w:jc w:val="left"/>
    </w:pPr>
    <w:rPr>
      <w:color w:val="auto"/>
      <w:sz w:val="24"/>
      <w:szCs w:val="24"/>
    </w:rPr>
  </w:style>
  <w:style w:type="character" w:customStyle="1" w:styleId="Style">
    <w:name w:val="Style"/>
    <w:basedOn w:val="FootnoteReference"/>
    <w:rsid w:val="00A139BA"/>
    <w:rPr>
      <w:rFonts w:ascii="Garamond" w:hAnsi="Garamond" w:cs="Times New Roman"/>
      <w:bdr w:val="none" w:sz="0" w:space="0" w:color="auto"/>
      <w:vertAlign w:val="superscript"/>
    </w:rPr>
  </w:style>
  <w:style w:type="paragraph" w:customStyle="1" w:styleId="buy">
    <w:name w:val="buy"/>
    <w:basedOn w:val="Normal"/>
    <w:rsid w:val="00A139BA"/>
    <w:pPr>
      <w:spacing w:before="100" w:beforeAutospacing="1" w:after="100" w:afterAutospacing="1" w:line="312" w:lineRule="atLeast"/>
      <w:jc w:val="left"/>
    </w:pPr>
    <w:rPr>
      <w:color w:val="auto"/>
      <w:sz w:val="14"/>
      <w:szCs w:val="14"/>
    </w:rPr>
  </w:style>
  <w:style w:type="character" w:styleId="FollowedHyperlink">
    <w:name w:val="FollowedHyperlink"/>
    <w:basedOn w:val="DefaultParagraphFont"/>
    <w:rsid w:val="00A139BA"/>
    <w:rPr>
      <w:color w:val="800080"/>
      <w:u w:val="single"/>
    </w:rPr>
  </w:style>
  <w:style w:type="paragraph" w:customStyle="1" w:styleId="DtiLtrHeadAddr">
    <w:name w:val="DtiLtrHeadAddr"/>
    <w:basedOn w:val="Normal"/>
    <w:rsid w:val="00A139BA"/>
    <w:pPr>
      <w:widowControl w:val="0"/>
      <w:tabs>
        <w:tab w:val="left" w:pos="567"/>
        <w:tab w:val="left" w:pos="1134"/>
        <w:tab w:val="left" w:pos="1701"/>
        <w:tab w:val="left" w:pos="2835"/>
        <w:tab w:val="left" w:pos="3969"/>
        <w:tab w:val="left" w:pos="5103"/>
        <w:tab w:val="left" w:pos="6237"/>
        <w:tab w:val="right" w:pos="8222"/>
      </w:tabs>
      <w:jc w:val="left"/>
    </w:pPr>
    <w:rPr>
      <w:rFonts w:ascii="Univers 55" w:hAnsi="Univers 55"/>
      <w:b/>
      <w:bCs/>
      <w:noProof/>
      <w:color w:val="auto"/>
      <w:sz w:val="24"/>
      <w:szCs w:val="20"/>
      <w:lang w:eastAsia="en-US"/>
    </w:rPr>
  </w:style>
  <w:style w:type="paragraph" w:customStyle="1" w:styleId="Pa10">
    <w:name w:val="Pa10"/>
    <w:basedOn w:val="Normal"/>
    <w:next w:val="Normal"/>
    <w:rsid w:val="00A139BA"/>
    <w:pPr>
      <w:autoSpaceDE w:val="0"/>
      <w:autoSpaceDN w:val="0"/>
      <w:adjustRightInd w:val="0"/>
      <w:spacing w:after="40" w:line="161" w:lineRule="atLeast"/>
      <w:jc w:val="left"/>
    </w:pPr>
    <w:rPr>
      <w:rFonts w:ascii="FVYYBI+Caecilia-Roman" w:hAnsi="FVYYBI+Caecilia-Roman"/>
      <w:color w:val="auto"/>
      <w:sz w:val="24"/>
      <w:szCs w:val="24"/>
    </w:rPr>
  </w:style>
  <w:style w:type="character" w:styleId="PageNumber">
    <w:name w:val="page number"/>
    <w:basedOn w:val="DefaultParagraphFont"/>
    <w:rsid w:val="00A139BA"/>
  </w:style>
  <w:style w:type="character" w:styleId="Emphasis">
    <w:name w:val="Emphasis"/>
    <w:basedOn w:val="DefaultParagraphFont"/>
    <w:qFormat/>
    <w:rsid w:val="00A139BA"/>
    <w:rPr>
      <w:i/>
      <w:iCs/>
    </w:rPr>
  </w:style>
  <w:style w:type="character" w:customStyle="1" w:styleId="citation">
    <w:name w:val="citation"/>
    <w:basedOn w:val="DefaultParagraphFont"/>
    <w:rsid w:val="00A139BA"/>
  </w:style>
  <w:style w:type="character" w:customStyle="1" w:styleId="fieldcreators">
    <w:name w:val="field_creators"/>
    <w:basedOn w:val="DefaultParagraphFont"/>
    <w:rsid w:val="00A139BA"/>
  </w:style>
  <w:style w:type="character" w:customStyle="1" w:styleId="fielddateeffective">
    <w:name w:val="field_date_effective"/>
    <w:basedOn w:val="DefaultParagraphFont"/>
    <w:rsid w:val="00A139BA"/>
  </w:style>
  <w:style w:type="character" w:customStyle="1" w:styleId="fieldtitle">
    <w:name w:val="field_title"/>
    <w:basedOn w:val="DefaultParagraphFont"/>
    <w:rsid w:val="00A139BA"/>
  </w:style>
  <w:style w:type="character" w:customStyle="1" w:styleId="fieldeventtitle">
    <w:name w:val="field_event_title"/>
    <w:basedOn w:val="DefaultParagraphFont"/>
    <w:rsid w:val="00A139BA"/>
  </w:style>
  <w:style w:type="character" w:customStyle="1" w:styleId="fieldeventlocation">
    <w:name w:val="field_event_location"/>
    <w:basedOn w:val="DefaultParagraphFont"/>
    <w:rsid w:val="00A139BA"/>
  </w:style>
  <w:style w:type="character" w:customStyle="1" w:styleId="fieldeventdates">
    <w:name w:val="field_event_dates"/>
    <w:basedOn w:val="DefaultParagraphFont"/>
    <w:rsid w:val="00A139BA"/>
  </w:style>
  <w:style w:type="character" w:customStyle="1" w:styleId="secondtitle1">
    <w:name w:val="secondtitle1"/>
    <w:basedOn w:val="DefaultParagraphFont"/>
    <w:rsid w:val="00A139BA"/>
    <w:rPr>
      <w:rFonts w:ascii="Verdana" w:hAnsi="Verdana" w:hint="default"/>
      <w:b/>
      <w:bCs/>
      <w:color w:val="000000"/>
      <w:sz w:val="20"/>
      <w:szCs w:val="20"/>
    </w:rPr>
  </w:style>
  <w:style w:type="paragraph" w:styleId="DocumentMap">
    <w:name w:val="Document Map"/>
    <w:basedOn w:val="Normal"/>
    <w:link w:val="DocumentMapChar"/>
    <w:semiHidden/>
    <w:rsid w:val="00A139BA"/>
    <w:pPr>
      <w:shd w:val="clear" w:color="auto" w:fill="000080"/>
      <w:jc w:val="left"/>
    </w:pPr>
    <w:rPr>
      <w:rFonts w:ascii="Tahoma" w:hAnsi="Tahoma" w:cs="Tahoma"/>
      <w:color w:val="auto"/>
      <w:sz w:val="20"/>
      <w:szCs w:val="20"/>
    </w:rPr>
  </w:style>
  <w:style w:type="character" w:customStyle="1" w:styleId="DocumentMapChar">
    <w:name w:val="Document Map Char"/>
    <w:basedOn w:val="DefaultParagraphFont"/>
    <w:link w:val="DocumentMap"/>
    <w:semiHidden/>
    <w:rsid w:val="00A139BA"/>
    <w:rPr>
      <w:rFonts w:ascii="Tahoma" w:eastAsia="Times New Roman" w:hAnsi="Tahoma" w:cs="Tahoma"/>
      <w:sz w:val="20"/>
      <w:szCs w:val="20"/>
      <w:shd w:val="clear" w:color="auto" w:fill="000080"/>
      <w:lang w:eastAsia="en-GB"/>
    </w:rPr>
  </w:style>
  <w:style w:type="paragraph" w:styleId="HTMLPreformatted">
    <w:name w:val="HTML Preformatted"/>
    <w:basedOn w:val="Normal"/>
    <w:link w:val="HTMLPreformattedChar"/>
    <w:rsid w:val="00A1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rsid w:val="00A139BA"/>
    <w:rPr>
      <w:rFonts w:ascii="Courier New" w:eastAsia="Times New Roman" w:hAnsi="Courier New" w:cs="Courier New"/>
      <w:sz w:val="20"/>
      <w:szCs w:val="20"/>
      <w:lang w:eastAsia="en-GB"/>
    </w:rPr>
  </w:style>
  <w:style w:type="character" w:customStyle="1" w:styleId="Heading5Char">
    <w:name w:val="Heading 5 Char"/>
    <w:basedOn w:val="DefaultParagraphFont"/>
    <w:link w:val="Heading5"/>
    <w:uiPriority w:val="9"/>
    <w:semiHidden/>
    <w:rsid w:val="00D87454"/>
    <w:rPr>
      <w:rFonts w:asciiTheme="majorHAnsi" w:eastAsiaTheme="majorEastAsia" w:hAnsiTheme="majorHAnsi" w:cstheme="majorBidi"/>
      <w:color w:val="243F60" w:themeColor="accent1" w:themeShade="7F"/>
      <w:sz w:val="21"/>
      <w:szCs w:val="21"/>
      <w:lang w:eastAsia="en-GB"/>
    </w:rPr>
  </w:style>
  <w:style w:type="character" w:customStyle="1" w:styleId="hlfld-abstract">
    <w:name w:val="hlfld-abstract"/>
    <w:basedOn w:val="DefaultParagraphFont"/>
    <w:rsid w:val="00D87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826645">
      <w:bodyDiv w:val="1"/>
      <w:marLeft w:val="0"/>
      <w:marRight w:val="0"/>
      <w:marTop w:val="0"/>
      <w:marBottom w:val="0"/>
      <w:divBdr>
        <w:top w:val="none" w:sz="0" w:space="0" w:color="auto"/>
        <w:left w:val="none" w:sz="0" w:space="0" w:color="auto"/>
        <w:bottom w:val="none" w:sz="0" w:space="0" w:color="auto"/>
        <w:right w:val="none" w:sz="0" w:space="0" w:color="auto"/>
      </w:divBdr>
      <w:divsChild>
        <w:div w:id="638386305">
          <w:marLeft w:val="0"/>
          <w:marRight w:val="0"/>
          <w:marTop w:val="0"/>
          <w:marBottom w:val="0"/>
          <w:divBdr>
            <w:top w:val="none" w:sz="0" w:space="0" w:color="auto"/>
            <w:left w:val="none" w:sz="0" w:space="0" w:color="auto"/>
            <w:bottom w:val="none" w:sz="0" w:space="0" w:color="auto"/>
            <w:right w:val="none" w:sz="0" w:space="0" w:color="auto"/>
          </w:divBdr>
        </w:div>
        <w:div w:id="1786270980">
          <w:marLeft w:val="0"/>
          <w:marRight w:val="0"/>
          <w:marTop w:val="0"/>
          <w:marBottom w:val="0"/>
          <w:divBdr>
            <w:top w:val="none" w:sz="0" w:space="0" w:color="auto"/>
            <w:left w:val="none" w:sz="0" w:space="0" w:color="auto"/>
            <w:bottom w:val="none" w:sz="0" w:space="0" w:color="auto"/>
            <w:right w:val="none" w:sz="0" w:space="0" w:color="auto"/>
          </w:divBdr>
        </w:div>
        <w:div w:id="237983770">
          <w:marLeft w:val="0"/>
          <w:marRight w:val="0"/>
          <w:marTop w:val="0"/>
          <w:marBottom w:val="0"/>
          <w:divBdr>
            <w:top w:val="none" w:sz="0" w:space="0" w:color="auto"/>
            <w:left w:val="none" w:sz="0" w:space="0" w:color="auto"/>
            <w:bottom w:val="none" w:sz="0" w:space="0" w:color="auto"/>
            <w:right w:val="none" w:sz="0" w:space="0" w:color="auto"/>
          </w:divBdr>
        </w:div>
      </w:divsChild>
    </w:div>
    <w:div w:id="444543138">
      <w:bodyDiv w:val="1"/>
      <w:marLeft w:val="0"/>
      <w:marRight w:val="0"/>
      <w:marTop w:val="0"/>
      <w:marBottom w:val="0"/>
      <w:divBdr>
        <w:top w:val="none" w:sz="0" w:space="0" w:color="auto"/>
        <w:left w:val="none" w:sz="0" w:space="0" w:color="auto"/>
        <w:bottom w:val="none" w:sz="0" w:space="0" w:color="auto"/>
        <w:right w:val="none" w:sz="0" w:space="0" w:color="auto"/>
      </w:divBdr>
      <w:divsChild>
        <w:div w:id="1561553890">
          <w:marLeft w:val="0"/>
          <w:marRight w:val="0"/>
          <w:marTop w:val="0"/>
          <w:marBottom w:val="0"/>
          <w:divBdr>
            <w:top w:val="none" w:sz="0" w:space="0" w:color="auto"/>
            <w:left w:val="none" w:sz="0" w:space="0" w:color="auto"/>
            <w:bottom w:val="none" w:sz="0" w:space="0" w:color="auto"/>
            <w:right w:val="none" w:sz="0" w:space="0" w:color="auto"/>
          </w:divBdr>
        </w:div>
        <w:div w:id="1999190196">
          <w:marLeft w:val="0"/>
          <w:marRight w:val="0"/>
          <w:marTop w:val="0"/>
          <w:marBottom w:val="0"/>
          <w:divBdr>
            <w:top w:val="none" w:sz="0" w:space="0" w:color="auto"/>
            <w:left w:val="none" w:sz="0" w:space="0" w:color="auto"/>
            <w:bottom w:val="none" w:sz="0" w:space="0" w:color="auto"/>
            <w:right w:val="none" w:sz="0" w:space="0" w:color="auto"/>
          </w:divBdr>
        </w:div>
        <w:div w:id="1825125349">
          <w:marLeft w:val="0"/>
          <w:marRight w:val="0"/>
          <w:marTop w:val="0"/>
          <w:marBottom w:val="0"/>
          <w:divBdr>
            <w:top w:val="none" w:sz="0" w:space="0" w:color="auto"/>
            <w:left w:val="none" w:sz="0" w:space="0" w:color="auto"/>
            <w:bottom w:val="none" w:sz="0" w:space="0" w:color="auto"/>
            <w:right w:val="none" w:sz="0" w:space="0" w:color="auto"/>
          </w:divBdr>
        </w:div>
        <w:div w:id="1575433867">
          <w:marLeft w:val="0"/>
          <w:marRight w:val="0"/>
          <w:marTop w:val="0"/>
          <w:marBottom w:val="0"/>
          <w:divBdr>
            <w:top w:val="none" w:sz="0" w:space="0" w:color="auto"/>
            <w:left w:val="none" w:sz="0" w:space="0" w:color="auto"/>
            <w:bottom w:val="none" w:sz="0" w:space="0" w:color="auto"/>
            <w:right w:val="none" w:sz="0" w:space="0" w:color="auto"/>
          </w:divBdr>
        </w:div>
        <w:div w:id="458913752">
          <w:marLeft w:val="0"/>
          <w:marRight w:val="0"/>
          <w:marTop w:val="0"/>
          <w:marBottom w:val="0"/>
          <w:divBdr>
            <w:top w:val="none" w:sz="0" w:space="0" w:color="auto"/>
            <w:left w:val="none" w:sz="0" w:space="0" w:color="auto"/>
            <w:bottom w:val="none" w:sz="0" w:space="0" w:color="auto"/>
            <w:right w:val="none" w:sz="0" w:space="0" w:color="auto"/>
          </w:divBdr>
        </w:div>
        <w:div w:id="1477137462">
          <w:marLeft w:val="0"/>
          <w:marRight w:val="0"/>
          <w:marTop w:val="0"/>
          <w:marBottom w:val="0"/>
          <w:divBdr>
            <w:top w:val="none" w:sz="0" w:space="0" w:color="auto"/>
            <w:left w:val="none" w:sz="0" w:space="0" w:color="auto"/>
            <w:bottom w:val="none" w:sz="0" w:space="0" w:color="auto"/>
            <w:right w:val="none" w:sz="0" w:space="0" w:color="auto"/>
          </w:divBdr>
        </w:div>
        <w:div w:id="717433863">
          <w:marLeft w:val="0"/>
          <w:marRight w:val="0"/>
          <w:marTop w:val="0"/>
          <w:marBottom w:val="0"/>
          <w:divBdr>
            <w:top w:val="none" w:sz="0" w:space="0" w:color="auto"/>
            <w:left w:val="none" w:sz="0" w:space="0" w:color="auto"/>
            <w:bottom w:val="none" w:sz="0" w:space="0" w:color="auto"/>
            <w:right w:val="none" w:sz="0" w:space="0" w:color="auto"/>
          </w:divBdr>
        </w:div>
        <w:div w:id="645820885">
          <w:marLeft w:val="0"/>
          <w:marRight w:val="0"/>
          <w:marTop w:val="0"/>
          <w:marBottom w:val="0"/>
          <w:divBdr>
            <w:top w:val="none" w:sz="0" w:space="0" w:color="auto"/>
            <w:left w:val="none" w:sz="0" w:space="0" w:color="auto"/>
            <w:bottom w:val="none" w:sz="0" w:space="0" w:color="auto"/>
            <w:right w:val="none" w:sz="0" w:space="0" w:color="auto"/>
          </w:divBdr>
        </w:div>
        <w:div w:id="676268158">
          <w:marLeft w:val="0"/>
          <w:marRight w:val="0"/>
          <w:marTop w:val="0"/>
          <w:marBottom w:val="0"/>
          <w:divBdr>
            <w:top w:val="none" w:sz="0" w:space="0" w:color="auto"/>
            <w:left w:val="none" w:sz="0" w:space="0" w:color="auto"/>
            <w:bottom w:val="none" w:sz="0" w:space="0" w:color="auto"/>
            <w:right w:val="none" w:sz="0" w:space="0" w:color="auto"/>
          </w:divBdr>
        </w:div>
        <w:div w:id="1453554137">
          <w:marLeft w:val="0"/>
          <w:marRight w:val="0"/>
          <w:marTop w:val="0"/>
          <w:marBottom w:val="0"/>
          <w:divBdr>
            <w:top w:val="none" w:sz="0" w:space="0" w:color="auto"/>
            <w:left w:val="none" w:sz="0" w:space="0" w:color="auto"/>
            <w:bottom w:val="none" w:sz="0" w:space="0" w:color="auto"/>
            <w:right w:val="none" w:sz="0" w:space="0" w:color="auto"/>
          </w:divBdr>
        </w:div>
        <w:div w:id="821435262">
          <w:marLeft w:val="0"/>
          <w:marRight w:val="0"/>
          <w:marTop w:val="0"/>
          <w:marBottom w:val="0"/>
          <w:divBdr>
            <w:top w:val="none" w:sz="0" w:space="0" w:color="auto"/>
            <w:left w:val="none" w:sz="0" w:space="0" w:color="auto"/>
            <w:bottom w:val="none" w:sz="0" w:space="0" w:color="auto"/>
            <w:right w:val="none" w:sz="0" w:space="0" w:color="auto"/>
          </w:divBdr>
        </w:div>
        <w:div w:id="780226030">
          <w:marLeft w:val="0"/>
          <w:marRight w:val="0"/>
          <w:marTop w:val="0"/>
          <w:marBottom w:val="0"/>
          <w:divBdr>
            <w:top w:val="none" w:sz="0" w:space="0" w:color="auto"/>
            <w:left w:val="none" w:sz="0" w:space="0" w:color="auto"/>
            <w:bottom w:val="none" w:sz="0" w:space="0" w:color="auto"/>
            <w:right w:val="none" w:sz="0" w:space="0" w:color="auto"/>
          </w:divBdr>
        </w:div>
        <w:div w:id="1215004313">
          <w:marLeft w:val="0"/>
          <w:marRight w:val="0"/>
          <w:marTop w:val="0"/>
          <w:marBottom w:val="0"/>
          <w:divBdr>
            <w:top w:val="none" w:sz="0" w:space="0" w:color="auto"/>
            <w:left w:val="none" w:sz="0" w:space="0" w:color="auto"/>
            <w:bottom w:val="none" w:sz="0" w:space="0" w:color="auto"/>
            <w:right w:val="none" w:sz="0" w:space="0" w:color="auto"/>
          </w:divBdr>
        </w:div>
        <w:div w:id="1373114857">
          <w:marLeft w:val="0"/>
          <w:marRight w:val="0"/>
          <w:marTop w:val="0"/>
          <w:marBottom w:val="0"/>
          <w:divBdr>
            <w:top w:val="none" w:sz="0" w:space="0" w:color="auto"/>
            <w:left w:val="none" w:sz="0" w:space="0" w:color="auto"/>
            <w:bottom w:val="none" w:sz="0" w:space="0" w:color="auto"/>
            <w:right w:val="none" w:sz="0" w:space="0" w:color="auto"/>
          </w:divBdr>
        </w:div>
        <w:div w:id="540436798">
          <w:marLeft w:val="0"/>
          <w:marRight w:val="0"/>
          <w:marTop w:val="0"/>
          <w:marBottom w:val="0"/>
          <w:divBdr>
            <w:top w:val="none" w:sz="0" w:space="0" w:color="auto"/>
            <w:left w:val="none" w:sz="0" w:space="0" w:color="auto"/>
            <w:bottom w:val="none" w:sz="0" w:space="0" w:color="auto"/>
            <w:right w:val="none" w:sz="0" w:space="0" w:color="auto"/>
          </w:divBdr>
        </w:div>
        <w:div w:id="262350278">
          <w:marLeft w:val="0"/>
          <w:marRight w:val="0"/>
          <w:marTop w:val="0"/>
          <w:marBottom w:val="0"/>
          <w:divBdr>
            <w:top w:val="none" w:sz="0" w:space="0" w:color="auto"/>
            <w:left w:val="none" w:sz="0" w:space="0" w:color="auto"/>
            <w:bottom w:val="none" w:sz="0" w:space="0" w:color="auto"/>
            <w:right w:val="none" w:sz="0" w:space="0" w:color="auto"/>
          </w:divBdr>
        </w:div>
        <w:div w:id="736783516">
          <w:marLeft w:val="0"/>
          <w:marRight w:val="0"/>
          <w:marTop w:val="0"/>
          <w:marBottom w:val="0"/>
          <w:divBdr>
            <w:top w:val="none" w:sz="0" w:space="0" w:color="auto"/>
            <w:left w:val="none" w:sz="0" w:space="0" w:color="auto"/>
            <w:bottom w:val="none" w:sz="0" w:space="0" w:color="auto"/>
            <w:right w:val="none" w:sz="0" w:space="0" w:color="auto"/>
          </w:divBdr>
        </w:div>
        <w:div w:id="1145856406">
          <w:marLeft w:val="0"/>
          <w:marRight w:val="0"/>
          <w:marTop w:val="0"/>
          <w:marBottom w:val="0"/>
          <w:divBdr>
            <w:top w:val="none" w:sz="0" w:space="0" w:color="auto"/>
            <w:left w:val="none" w:sz="0" w:space="0" w:color="auto"/>
            <w:bottom w:val="none" w:sz="0" w:space="0" w:color="auto"/>
            <w:right w:val="none" w:sz="0" w:space="0" w:color="auto"/>
          </w:divBdr>
        </w:div>
        <w:div w:id="1318994245">
          <w:marLeft w:val="0"/>
          <w:marRight w:val="0"/>
          <w:marTop w:val="0"/>
          <w:marBottom w:val="0"/>
          <w:divBdr>
            <w:top w:val="none" w:sz="0" w:space="0" w:color="auto"/>
            <w:left w:val="none" w:sz="0" w:space="0" w:color="auto"/>
            <w:bottom w:val="none" w:sz="0" w:space="0" w:color="auto"/>
            <w:right w:val="none" w:sz="0" w:space="0" w:color="auto"/>
          </w:divBdr>
        </w:div>
        <w:div w:id="122699174">
          <w:marLeft w:val="0"/>
          <w:marRight w:val="0"/>
          <w:marTop w:val="0"/>
          <w:marBottom w:val="0"/>
          <w:divBdr>
            <w:top w:val="none" w:sz="0" w:space="0" w:color="auto"/>
            <w:left w:val="none" w:sz="0" w:space="0" w:color="auto"/>
            <w:bottom w:val="none" w:sz="0" w:space="0" w:color="auto"/>
            <w:right w:val="none" w:sz="0" w:space="0" w:color="auto"/>
          </w:divBdr>
        </w:div>
        <w:div w:id="502211457">
          <w:marLeft w:val="0"/>
          <w:marRight w:val="0"/>
          <w:marTop w:val="0"/>
          <w:marBottom w:val="0"/>
          <w:divBdr>
            <w:top w:val="none" w:sz="0" w:space="0" w:color="auto"/>
            <w:left w:val="none" w:sz="0" w:space="0" w:color="auto"/>
            <w:bottom w:val="none" w:sz="0" w:space="0" w:color="auto"/>
            <w:right w:val="none" w:sz="0" w:space="0" w:color="auto"/>
          </w:divBdr>
        </w:div>
      </w:divsChild>
    </w:div>
    <w:div w:id="844906230">
      <w:bodyDiv w:val="1"/>
      <w:marLeft w:val="0"/>
      <w:marRight w:val="0"/>
      <w:marTop w:val="0"/>
      <w:marBottom w:val="0"/>
      <w:divBdr>
        <w:top w:val="none" w:sz="0" w:space="0" w:color="auto"/>
        <w:left w:val="none" w:sz="0" w:space="0" w:color="auto"/>
        <w:bottom w:val="none" w:sz="0" w:space="0" w:color="auto"/>
        <w:right w:val="none" w:sz="0" w:space="0" w:color="auto"/>
      </w:divBdr>
      <w:divsChild>
        <w:div w:id="1835103942">
          <w:marLeft w:val="0"/>
          <w:marRight w:val="0"/>
          <w:marTop w:val="100"/>
          <w:marBottom w:val="100"/>
          <w:divBdr>
            <w:top w:val="none" w:sz="0" w:space="0" w:color="auto"/>
            <w:left w:val="none" w:sz="0" w:space="0" w:color="auto"/>
            <w:bottom w:val="none" w:sz="0" w:space="0" w:color="auto"/>
            <w:right w:val="none" w:sz="0" w:space="0" w:color="auto"/>
          </w:divBdr>
          <w:divsChild>
            <w:div w:id="2078699964">
              <w:marLeft w:val="0"/>
              <w:marRight w:val="0"/>
              <w:marTop w:val="0"/>
              <w:marBottom w:val="0"/>
              <w:divBdr>
                <w:top w:val="none" w:sz="0" w:space="0" w:color="auto"/>
                <w:left w:val="none" w:sz="0" w:space="0" w:color="auto"/>
                <w:bottom w:val="none" w:sz="0" w:space="0" w:color="auto"/>
                <w:right w:val="none" w:sz="0" w:space="0" w:color="auto"/>
              </w:divBdr>
              <w:divsChild>
                <w:div w:id="1249340510">
                  <w:marLeft w:val="0"/>
                  <w:marRight w:val="0"/>
                  <w:marTop w:val="0"/>
                  <w:marBottom w:val="0"/>
                  <w:divBdr>
                    <w:top w:val="none" w:sz="0" w:space="0" w:color="auto"/>
                    <w:left w:val="none" w:sz="0" w:space="0" w:color="auto"/>
                    <w:bottom w:val="none" w:sz="0" w:space="0" w:color="auto"/>
                    <w:right w:val="none" w:sz="0" w:space="0" w:color="auto"/>
                  </w:divBdr>
                  <w:divsChild>
                    <w:div w:id="572855669">
                      <w:marLeft w:val="0"/>
                      <w:marRight w:val="0"/>
                      <w:marTop w:val="0"/>
                      <w:marBottom w:val="0"/>
                      <w:divBdr>
                        <w:top w:val="none" w:sz="0" w:space="0" w:color="auto"/>
                        <w:left w:val="none" w:sz="0" w:space="0" w:color="auto"/>
                        <w:bottom w:val="none" w:sz="0" w:space="0" w:color="auto"/>
                        <w:right w:val="none" w:sz="0" w:space="0" w:color="auto"/>
                      </w:divBdr>
                      <w:divsChild>
                        <w:div w:id="1176767940">
                          <w:marLeft w:val="0"/>
                          <w:marRight w:val="0"/>
                          <w:marTop w:val="0"/>
                          <w:marBottom w:val="0"/>
                          <w:divBdr>
                            <w:top w:val="none" w:sz="0" w:space="0" w:color="auto"/>
                            <w:left w:val="none" w:sz="0" w:space="0" w:color="auto"/>
                            <w:bottom w:val="none" w:sz="0" w:space="0" w:color="auto"/>
                            <w:right w:val="none" w:sz="0" w:space="0" w:color="auto"/>
                          </w:divBdr>
                          <w:divsChild>
                            <w:div w:id="795178508">
                              <w:marLeft w:val="0"/>
                              <w:marRight w:val="0"/>
                              <w:marTop w:val="0"/>
                              <w:marBottom w:val="0"/>
                              <w:divBdr>
                                <w:top w:val="none" w:sz="0" w:space="0" w:color="auto"/>
                                <w:left w:val="none" w:sz="0" w:space="0" w:color="auto"/>
                                <w:bottom w:val="none" w:sz="0" w:space="0" w:color="auto"/>
                                <w:right w:val="none" w:sz="0" w:space="0" w:color="auto"/>
                              </w:divBdr>
                              <w:divsChild>
                                <w:div w:id="65759978">
                                  <w:marLeft w:val="0"/>
                                  <w:marRight w:val="0"/>
                                  <w:marTop w:val="0"/>
                                  <w:marBottom w:val="0"/>
                                  <w:divBdr>
                                    <w:top w:val="none" w:sz="0" w:space="0" w:color="auto"/>
                                    <w:left w:val="none" w:sz="0" w:space="0" w:color="auto"/>
                                    <w:bottom w:val="none" w:sz="0" w:space="0" w:color="auto"/>
                                    <w:right w:val="none" w:sz="0" w:space="0" w:color="auto"/>
                                  </w:divBdr>
                                  <w:divsChild>
                                    <w:div w:id="1217353507">
                                      <w:marLeft w:val="0"/>
                                      <w:marRight w:val="0"/>
                                      <w:marTop w:val="0"/>
                                      <w:marBottom w:val="0"/>
                                      <w:divBdr>
                                        <w:top w:val="none" w:sz="0" w:space="0" w:color="auto"/>
                                        <w:left w:val="none" w:sz="0" w:space="0" w:color="auto"/>
                                        <w:bottom w:val="none" w:sz="0" w:space="0" w:color="auto"/>
                                        <w:right w:val="none" w:sz="0" w:space="0" w:color="auto"/>
                                      </w:divBdr>
                                      <w:divsChild>
                                        <w:div w:id="739640155">
                                          <w:marLeft w:val="0"/>
                                          <w:marRight w:val="0"/>
                                          <w:marTop w:val="0"/>
                                          <w:marBottom w:val="0"/>
                                          <w:divBdr>
                                            <w:top w:val="none" w:sz="0" w:space="0" w:color="auto"/>
                                            <w:left w:val="none" w:sz="0" w:space="0" w:color="auto"/>
                                            <w:bottom w:val="none" w:sz="0" w:space="0" w:color="auto"/>
                                            <w:right w:val="none" w:sz="0" w:space="0" w:color="auto"/>
                                          </w:divBdr>
                                          <w:divsChild>
                                            <w:div w:id="870998107">
                                              <w:marLeft w:val="0"/>
                                              <w:marRight w:val="0"/>
                                              <w:marTop w:val="0"/>
                                              <w:marBottom w:val="0"/>
                                              <w:divBdr>
                                                <w:top w:val="none" w:sz="0" w:space="0" w:color="auto"/>
                                                <w:left w:val="none" w:sz="0" w:space="0" w:color="auto"/>
                                                <w:bottom w:val="none" w:sz="0" w:space="0" w:color="auto"/>
                                                <w:right w:val="none" w:sz="0" w:space="0" w:color="auto"/>
                                              </w:divBdr>
                                              <w:divsChild>
                                                <w:div w:id="124852751">
                                                  <w:marLeft w:val="0"/>
                                                  <w:marRight w:val="0"/>
                                                  <w:marTop w:val="0"/>
                                                  <w:marBottom w:val="0"/>
                                                  <w:divBdr>
                                                    <w:top w:val="none" w:sz="0" w:space="0" w:color="auto"/>
                                                    <w:left w:val="none" w:sz="0" w:space="0" w:color="auto"/>
                                                    <w:bottom w:val="none" w:sz="0" w:space="0" w:color="auto"/>
                                                    <w:right w:val="none" w:sz="0" w:space="0" w:color="auto"/>
                                                  </w:divBdr>
                                                  <w:divsChild>
                                                    <w:div w:id="1062290660">
                                                      <w:marLeft w:val="0"/>
                                                      <w:marRight w:val="0"/>
                                                      <w:marTop w:val="0"/>
                                                      <w:marBottom w:val="0"/>
                                                      <w:divBdr>
                                                        <w:top w:val="none" w:sz="0" w:space="0" w:color="auto"/>
                                                        <w:left w:val="none" w:sz="0" w:space="0" w:color="auto"/>
                                                        <w:bottom w:val="none" w:sz="0" w:space="0" w:color="auto"/>
                                                        <w:right w:val="none" w:sz="0" w:space="0" w:color="auto"/>
                                                      </w:divBdr>
                                                      <w:divsChild>
                                                        <w:div w:id="286551393">
                                                          <w:marLeft w:val="0"/>
                                                          <w:marRight w:val="0"/>
                                                          <w:marTop w:val="0"/>
                                                          <w:marBottom w:val="0"/>
                                                          <w:divBdr>
                                                            <w:top w:val="none" w:sz="0" w:space="0" w:color="auto"/>
                                                            <w:left w:val="none" w:sz="0" w:space="0" w:color="auto"/>
                                                            <w:bottom w:val="none" w:sz="0" w:space="0" w:color="auto"/>
                                                            <w:right w:val="none" w:sz="0" w:space="0" w:color="auto"/>
                                                          </w:divBdr>
                                                          <w:divsChild>
                                                            <w:div w:id="1213269229">
                                                              <w:marLeft w:val="0"/>
                                                              <w:marRight w:val="0"/>
                                                              <w:marTop w:val="0"/>
                                                              <w:marBottom w:val="0"/>
                                                              <w:divBdr>
                                                                <w:top w:val="none" w:sz="0" w:space="0" w:color="auto"/>
                                                                <w:left w:val="none" w:sz="0" w:space="0" w:color="auto"/>
                                                                <w:bottom w:val="none" w:sz="0" w:space="0" w:color="auto"/>
                                                                <w:right w:val="none" w:sz="0" w:space="0" w:color="auto"/>
                                                              </w:divBdr>
                                                              <w:divsChild>
                                                                <w:div w:id="214699499">
                                                                  <w:marLeft w:val="0"/>
                                                                  <w:marRight w:val="0"/>
                                                                  <w:marTop w:val="0"/>
                                                                  <w:marBottom w:val="0"/>
                                                                  <w:divBdr>
                                                                    <w:top w:val="none" w:sz="0" w:space="0" w:color="auto"/>
                                                                    <w:left w:val="none" w:sz="0" w:space="0" w:color="auto"/>
                                                                    <w:bottom w:val="none" w:sz="0" w:space="0" w:color="auto"/>
                                                                    <w:right w:val="none" w:sz="0" w:space="0" w:color="auto"/>
                                                                  </w:divBdr>
                                                                  <w:divsChild>
                                                                    <w:div w:id="1769230469">
                                                                      <w:marLeft w:val="0"/>
                                                                      <w:marRight w:val="0"/>
                                                                      <w:marTop w:val="0"/>
                                                                      <w:marBottom w:val="0"/>
                                                                      <w:divBdr>
                                                                        <w:top w:val="none" w:sz="0" w:space="0" w:color="auto"/>
                                                                        <w:left w:val="none" w:sz="0" w:space="0" w:color="auto"/>
                                                                        <w:bottom w:val="none" w:sz="0" w:space="0" w:color="auto"/>
                                                                        <w:right w:val="none" w:sz="0" w:space="0" w:color="auto"/>
                                                                      </w:divBdr>
                                                                      <w:divsChild>
                                                                        <w:div w:id="13199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7613">
                                                                  <w:marLeft w:val="0"/>
                                                                  <w:marRight w:val="0"/>
                                                                  <w:marTop w:val="0"/>
                                                                  <w:marBottom w:val="0"/>
                                                                  <w:divBdr>
                                                                    <w:top w:val="none" w:sz="0" w:space="0" w:color="auto"/>
                                                                    <w:left w:val="none" w:sz="0" w:space="0" w:color="auto"/>
                                                                    <w:bottom w:val="none" w:sz="0" w:space="0" w:color="auto"/>
                                                                    <w:right w:val="none" w:sz="0" w:space="0" w:color="auto"/>
                                                                  </w:divBdr>
                                                                  <w:divsChild>
                                                                    <w:div w:id="777917344">
                                                                      <w:marLeft w:val="0"/>
                                                                      <w:marRight w:val="0"/>
                                                                      <w:marTop w:val="0"/>
                                                                      <w:marBottom w:val="0"/>
                                                                      <w:divBdr>
                                                                        <w:top w:val="none" w:sz="0" w:space="0" w:color="auto"/>
                                                                        <w:left w:val="none" w:sz="0" w:space="0" w:color="auto"/>
                                                                        <w:bottom w:val="none" w:sz="0" w:space="0" w:color="auto"/>
                                                                        <w:right w:val="none" w:sz="0" w:space="0" w:color="auto"/>
                                                                      </w:divBdr>
                                                                      <w:divsChild>
                                                                        <w:div w:id="20345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3902">
                                                                  <w:marLeft w:val="0"/>
                                                                  <w:marRight w:val="0"/>
                                                                  <w:marTop w:val="0"/>
                                                                  <w:marBottom w:val="0"/>
                                                                  <w:divBdr>
                                                                    <w:top w:val="none" w:sz="0" w:space="0" w:color="auto"/>
                                                                    <w:left w:val="none" w:sz="0" w:space="0" w:color="auto"/>
                                                                    <w:bottom w:val="none" w:sz="0" w:space="0" w:color="auto"/>
                                                                    <w:right w:val="none" w:sz="0" w:space="0" w:color="auto"/>
                                                                  </w:divBdr>
                                                                  <w:divsChild>
                                                                    <w:div w:id="229005914">
                                                                      <w:marLeft w:val="0"/>
                                                                      <w:marRight w:val="0"/>
                                                                      <w:marTop w:val="0"/>
                                                                      <w:marBottom w:val="0"/>
                                                                      <w:divBdr>
                                                                        <w:top w:val="none" w:sz="0" w:space="0" w:color="auto"/>
                                                                        <w:left w:val="none" w:sz="0" w:space="0" w:color="auto"/>
                                                                        <w:bottom w:val="none" w:sz="0" w:space="0" w:color="auto"/>
                                                                        <w:right w:val="none" w:sz="0" w:space="0" w:color="auto"/>
                                                                      </w:divBdr>
                                                                      <w:divsChild>
                                                                        <w:div w:id="4631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6381">
                                                                  <w:marLeft w:val="0"/>
                                                                  <w:marRight w:val="0"/>
                                                                  <w:marTop w:val="0"/>
                                                                  <w:marBottom w:val="0"/>
                                                                  <w:divBdr>
                                                                    <w:top w:val="none" w:sz="0" w:space="0" w:color="auto"/>
                                                                    <w:left w:val="none" w:sz="0" w:space="0" w:color="auto"/>
                                                                    <w:bottom w:val="none" w:sz="0" w:space="0" w:color="auto"/>
                                                                    <w:right w:val="none" w:sz="0" w:space="0" w:color="auto"/>
                                                                  </w:divBdr>
                                                                  <w:divsChild>
                                                                    <w:div w:id="884871351">
                                                                      <w:marLeft w:val="0"/>
                                                                      <w:marRight w:val="0"/>
                                                                      <w:marTop w:val="0"/>
                                                                      <w:marBottom w:val="0"/>
                                                                      <w:divBdr>
                                                                        <w:top w:val="none" w:sz="0" w:space="0" w:color="auto"/>
                                                                        <w:left w:val="none" w:sz="0" w:space="0" w:color="auto"/>
                                                                        <w:bottom w:val="none" w:sz="0" w:space="0" w:color="auto"/>
                                                                        <w:right w:val="none" w:sz="0" w:space="0" w:color="auto"/>
                                                                      </w:divBdr>
                                                                      <w:divsChild>
                                                                        <w:div w:id="6611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1453">
                                                                  <w:marLeft w:val="0"/>
                                                                  <w:marRight w:val="0"/>
                                                                  <w:marTop w:val="0"/>
                                                                  <w:marBottom w:val="0"/>
                                                                  <w:divBdr>
                                                                    <w:top w:val="none" w:sz="0" w:space="0" w:color="auto"/>
                                                                    <w:left w:val="none" w:sz="0" w:space="0" w:color="auto"/>
                                                                    <w:bottom w:val="none" w:sz="0" w:space="0" w:color="auto"/>
                                                                    <w:right w:val="none" w:sz="0" w:space="0" w:color="auto"/>
                                                                  </w:divBdr>
                                                                  <w:divsChild>
                                                                    <w:div w:id="551310739">
                                                                      <w:marLeft w:val="0"/>
                                                                      <w:marRight w:val="0"/>
                                                                      <w:marTop w:val="0"/>
                                                                      <w:marBottom w:val="0"/>
                                                                      <w:divBdr>
                                                                        <w:top w:val="none" w:sz="0" w:space="0" w:color="auto"/>
                                                                        <w:left w:val="none" w:sz="0" w:space="0" w:color="auto"/>
                                                                        <w:bottom w:val="none" w:sz="0" w:space="0" w:color="auto"/>
                                                                        <w:right w:val="none" w:sz="0" w:space="0" w:color="auto"/>
                                                                      </w:divBdr>
                                                                      <w:divsChild>
                                                                        <w:div w:id="8228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602319">
      <w:bodyDiv w:val="1"/>
      <w:marLeft w:val="0"/>
      <w:marRight w:val="0"/>
      <w:marTop w:val="0"/>
      <w:marBottom w:val="0"/>
      <w:divBdr>
        <w:top w:val="none" w:sz="0" w:space="0" w:color="auto"/>
        <w:left w:val="none" w:sz="0" w:space="0" w:color="auto"/>
        <w:bottom w:val="none" w:sz="0" w:space="0" w:color="auto"/>
        <w:right w:val="none" w:sz="0" w:space="0" w:color="auto"/>
      </w:divBdr>
      <w:divsChild>
        <w:div w:id="918825709">
          <w:marLeft w:val="0"/>
          <w:marRight w:val="0"/>
          <w:marTop w:val="0"/>
          <w:marBottom w:val="0"/>
          <w:divBdr>
            <w:top w:val="none" w:sz="0" w:space="0" w:color="auto"/>
            <w:left w:val="none" w:sz="0" w:space="0" w:color="auto"/>
            <w:bottom w:val="none" w:sz="0" w:space="0" w:color="auto"/>
            <w:right w:val="none" w:sz="0" w:space="0" w:color="auto"/>
          </w:divBdr>
        </w:div>
        <w:div w:id="1229339734">
          <w:marLeft w:val="0"/>
          <w:marRight w:val="0"/>
          <w:marTop w:val="0"/>
          <w:marBottom w:val="0"/>
          <w:divBdr>
            <w:top w:val="none" w:sz="0" w:space="0" w:color="auto"/>
            <w:left w:val="none" w:sz="0" w:space="0" w:color="auto"/>
            <w:bottom w:val="none" w:sz="0" w:space="0" w:color="auto"/>
            <w:right w:val="none" w:sz="0" w:space="0" w:color="auto"/>
          </w:divBdr>
        </w:div>
        <w:div w:id="1251546198">
          <w:marLeft w:val="0"/>
          <w:marRight w:val="0"/>
          <w:marTop w:val="0"/>
          <w:marBottom w:val="0"/>
          <w:divBdr>
            <w:top w:val="none" w:sz="0" w:space="0" w:color="auto"/>
            <w:left w:val="none" w:sz="0" w:space="0" w:color="auto"/>
            <w:bottom w:val="none" w:sz="0" w:space="0" w:color="auto"/>
            <w:right w:val="none" w:sz="0" w:space="0" w:color="auto"/>
          </w:divBdr>
        </w:div>
        <w:div w:id="699669183">
          <w:marLeft w:val="0"/>
          <w:marRight w:val="0"/>
          <w:marTop w:val="0"/>
          <w:marBottom w:val="0"/>
          <w:divBdr>
            <w:top w:val="none" w:sz="0" w:space="0" w:color="auto"/>
            <w:left w:val="none" w:sz="0" w:space="0" w:color="auto"/>
            <w:bottom w:val="none" w:sz="0" w:space="0" w:color="auto"/>
            <w:right w:val="none" w:sz="0" w:space="0" w:color="auto"/>
          </w:divBdr>
        </w:div>
        <w:div w:id="266084441">
          <w:marLeft w:val="0"/>
          <w:marRight w:val="0"/>
          <w:marTop w:val="0"/>
          <w:marBottom w:val="0"/>
          <w:divBdr>
            <w:top w:val="none" w:sz="0" w:space="0" w:color="auto"/>
            <w:left w:val="none" w:sz="0" w:space="0" w:color="auto"/>
            <w:bottom w:val="none" w:sz="0" w:space="0" w:color="auto"/>
            <w:right w:val="none" w:sz="0" w:space="0" w:color="auto"/>
          </w:divBdr>
        </w:div>
        <w:div w:id="7147649">
          <w:marLeft w:val="0"/>
          <w:marRight w:val="0"/>
          <w:marTop w:val="0"/>
          <w:marBottom w:val="0"/>
          <w:divBdr>
            <w:top w:val="none" w:sz="0" w:space="0" w:color="auto"/>
            <w:left w:val="none" w:sz="0" w:space="0" w:color="auto"/>
            <w:bottom w:val="none" w:sz="0" w:space="0" w:color="auto"/>
            <w:right w:val="none" w:sz="0" w:space="0" w:color="auto"/>
          </w:divBdr>
        </w:div>
        <w:div w:id="573779953">
          <w:marLeft w:val="0"/>
          <w:marRight w:val="0"/>
          <w:marTop w:val="0"/>
          <w:marBottom w:val="0"/>
          <w:divBdr>
            <w:top w:val="none" w:sz="0" w:space="0" w:color="auto"/>
            <w:left w:val="none" w:sz="0" w:space="0" w:color="auto"/>
            <w:bottom w:val="none" w:sz="0" w:space="0" w:color="auto"/>
            <w:right w:val="none" w:sz="0" w:space="0" w:color="auto"/>
          </w:divBdr>
        </w:div>
        <w:div w:id="977495966">
          <w:marLeft w:val="0"/>
          <w:marRight w:val="0"/>
          <w:marTop w:val="0"/>
          <w:marBottom w:val="0"/>
          <w:divBdr>
            <w:top w:val="none" w:sz="0" w:space="0" w:color="auto"/>
            <w:left w:val="none" w:sz="0" w:space="0" w:color="auto"/>
            <w:bottom w:val="none" w:sz="0" w:space="0" w:color="auto"/>
            <w:right w:val="none" w:sz="0" w:space="0" w:color="auto"/>
          </w:divBdr>
        </w:div>
        <w:div w:id="991131847">
          <w:marLeft w:val="0"/>
          <w:marRight w:val="0"/>
          <w:marTop w:val="0"/>
          <w:marBottom w:val="0"/>
          <w:divBdr>
            <w:top w:val="none" w:sz="0" w:space="0" w:color="auto"/>
            <w:left w:val="none" w:sz="0" w:space="0" w:color="auto"/>
            <w:bottom w:val="none" w:sz="0" w:space="0" w:color="auto"/>
            <w:right w:val="none" w:sz="0" w:space="0" w:color="auto"/>
          </w:divBdr>
        </w:div>
        <w:div w:id="323320253">
          <w:marLeft w:val="0"/>
          <w:marRight w:val="0"/>
          <w:marTop w:val="0"/>
          <w:marBottom w:val="0"/>
          <w:divBdr>
            <w:top w:val="none" w:sz="0" w:space="0" w:color="auto"/>
            <w:left w:val="none" w:sz="0" w:space="0" w:color="auto"/>
            <w:bottom w:val="none" w:sz="0" w:space="0" w:color="auto"/>
            <w:right w:val="none" w:sz="0" w:space="0" w:color="auto"/>
          </w:divBdr>
        </w:div>
        <w:div w:id="2040544218">
          <w:marLeft w:val="0"/>
          <w:marRight w:val="0"/>
          <w:marTop w:val="0"/>
          <w:marBottom w:val="0"/>
          <w:divBdr>
            <w:top w:val="none" w:sz="0" w:space="0" w:color="auto"/>
            <w:left w:val="none" w:sz="0" w:space="0" w:color="auto"/>
            <w:bottom w:val="none" w:sz="0" w:space="0" w:color="auto"/>
            <w:right w:val="none" w:sz="0" w:space="0" w:color="auto"/>
          </w:divBdr>
        </w:div>
        <w:div w:id="774247455">
          <w:marLeft w:val="0"/>
          <w:marRight w:val="0"/>
          <w:marTop w:val="0"/>
          <w:marBottom w:val="0"/>
          <w:divBdr>
            <w:top w:val="none" w:sz="0" w:space="0" w:color="auto"/>
            <w:left w:val="none" w:sz="0" w:space="0" w:color="auto"/>
            <w:bottom w:val="none" w:sz="0" w:space="0" w:color="auto"/>
            <w:right w:val="none" w:sz="0" w:space="0" w:color="auto"/>
          </w:divBdr>
        </w:div>
        <w:div w:id="1878396597">
          <w:marLeft w:val="0"/>
          <w:marRight w:val="0"/>
          <w:marTop w:val="0"/>
          <w:marBottom w:val="0"/>
          <w:divBdr>
            <w:top w:val="none" w:sz="0" w:space="0" w:color="auto"/>
            <w:left w:val="none" w:sz="0" w:space="0" w:color="auto"/>
            <w:bottom w:val="none" w:sz="0" w:space="0" w:color="auto"/>
            <w:right w:val="none" w:sz="0" w:space="0" w:color="auto"/>
          </w:divBdr>
        </w:div>
      </w:divsChild>
    </w:div>
    <w:div w:id="2094011209">
      <w:bodyDiv w:val="1"/>
      <w:marLeft w:val="0"/>
      <w:marRight w:val="0"/>
      <w:marTop w:val="0"/>
      <w:marBottom w:val="0"/>
      <w:divBdr>
        <w:top w:val="none" w:sz="0" w:space="0" w:color="auto"/>
        <w:left w:val="none" w:sz="0" w:space="0" w:color="auto"/>
        <w:bottom w:val="none" w:sz="0" w:space="0" w:color="auto"/>
        <w:right w:val="none" w:sz="0" w:space="0" w:color="auto"/>
      </w:divBdr>
      <w:divsChild>
        <w:div w:id="884680317">
          <w:marLeft w:val="0"/>
          <w:marRight w:val="0"/>
          <w:marTop w:val="0"/>
          <w:marBottom w:val="0"/>
          <w:divBdr>
            <w:top w:val="none" w:sz="0" w:space="0" w:color="auto"/>
            <w:left w:val="none" w:sz="0" w:space="0" w:color="auto"/>
            <w:bottom w:val="none" w:sz="0" w:space="0" w:color="auto"/>
            <w:right w:val="none" w:sz="0" w:space="0" w:color="auto"/>
          </w:divBdr>
        </w:div>
        <w:div w:id="291138191">
          <w:marLeft w:val="0"/>
          <w:marRight w:val="0"/>
          <w:marTop w:val="0"/>
          <w:marBottom w:val="0"/>
          <w:divBdr>
            <w:top w:val="none" w:sz="0" w:space="0" w:color="auto"/>
            <w:left w:val="none" w:sz="0" w:space="0" w:color="auto"/>
            <w:bottom w:val="none" w:sz="0" w:space="0" w:color="auto"/>
            <w:right w:val="none" w:sz="0" w:space="0" w:color="auto"/>
          </w:divBdr>
        </w:div>
        <w:div w:id="172182688">
          <w:marLeft w:val="0"/>
          <w:marRight w:val="0"/>
          <w:marTop w:val="0"/>
          <w:marBottom w:val="0"/>
          <w:divBdr>
            <w:top w:val="none" w:sz="0" w:space="0" w:color="auto"/>
            <w:left w:val="none" w:sz="0" w:space="0" w:color="auto"/>
            <w:bottom w:val="none" w:sz="0" w:space="0" w:color="auto"/>
            <w:right w:val="none" w:sz="0" w:space="0" w:color="auto"/>
          </w:divBdr>
        </w:div>
        <w:div w:id="722368202">
          <w:marLeft w:val="0"/>
          <w:marRight w:val="0"/>
          <w:marTop w:val="0"/>
          <w:marBottom w:val="0"/>
          <w:divBdr>
            <w:top w:val="none" w:sz="0" w:space="0" w:color="auto"/>
            <w:left w:val="none" w:sz="0" w:space="0" w:color="auto"/>
            <w:bottom w:val="none" w:sz="0" w:space="0" w:color="auto"/>
            <w:right w:val="none" w:sz="0" w:space="0" w:color="auto"/>
          </w:divBdr>
        </w:div>
        <w:div w:id="1461531578">
          <w:marLeft w:val="0"/>
          <w:marRight w:val="0"/>
          <w:marTop w:val="0"/>
          <w:marBottom w:val="0"/>
          <w:divBdr>
            <w:top w:val="none" w:sz="0" w:space="0" w:color="auto"/>
            <w:left w:val="none" w:sz="0" w:space="0" w:color="auto"/>
            <w:bottom w:val="none" w:sz="0" w:space="0" w:color="auto"/>
            <w:right w:val="none" w:sz="0" w:space="0" w:color="auto"/>
          </w:divBdr>
        </w:div>
        <w:div w:id="2080516003">
          <w:marLeft w:val="0"/>
          <w:marRight w:val="0"/>
          <w:marTop w:val="0"/>
          <w:marBottom w:val="0"/>
          <w:divBdr>
            <w:top w:val="none" w:sz="0" w:space="0" w:color="auto"/>
            <w:left w:val="none" w:sz="0" w:space="0" w:color="auto"/>
            <w:bottom w:val="none" w:sz="0" w:space="0" w:color="auto"/>
            <w:right w:val="none" w:sz="0" w:space="0" w:color="auto"/>
          </w:divBdr>
        </w:div>
        <w:div w:id="480385558">
          <w:marLeft w:val="0"/>
          <w:marRight w:val="0"/>
          <w:marTop w:val="0"/>
          <w:marBottom w:val="0"/>
          <w:divBdr>
            <w:top w:val="none" w:sz="0" w:space="0" w:color="auto"/>
            <w:left w:val="none" w:sz="0" w:space="0" w:color="auto"/>
            <w:bottom w:val="none" w:sz="0" w:space="0" w:color="auto"/>
            <w:right w:val="none" w:sz="0" w:space="0" w:color="auto"/>
          </w:divBdr>
        </w:div>
        <w:div w:id="1481966916">
          <w:marLeft w:val="0"/>
          <w:marRight w:val="0"/>
          <w:marTop w:val="0"/>
          <w:marBottom w:val="0"/>
          <w:divBdr>
            <w:top w:val="none" w:sz="0" w:space="0" w:color="auto"/>
            <w:left w:val="none" w:sz="0" w:space="0" w:color="auto"/>
            <w:bottom w:val="none" w:sz="0" w:space="0" w:color="auto"/>
            <w:right w:val="none" w:sz="0" w:space="0" w:color="auto"/>
          </w:divBdr>
        </w:div>
        <w:div w:id="221406052">
          <w:marLeft w:val="0"/>
          <w:marRight w:val="0"/>
          <w:marTop w:val="0"/>
          <w:marBottom w:val="0"/>
          <w:divBdr>
            <w:top w:val="none" w:sz="0" w:space="0" w:color="auto"/>
            <w:left w:val="none" w:sz="0" w:space="0" w:color="auto"/>
            <w:bottom w:val="none" w:sz="0" w:space="0" w:color="auto"/>
            <w:right w:val="none" w:sz="0" w:space="0" w:color="auto"/>
          </w:divBdr>
        </w:div>
        <w:div w:id="549734563">
          <w:marLeft w:val="0"/>
          <w:marRight w:val="0"/>
          <w:marTop w:val="0"/>
          <w:marBottom w:val="0"/>
          <w:divBdr>
            <w:top w:val="none" w:sz="0" w:space="0" w:color="auto"/>
            <w:left w:val="none" w:sz="0" w:space="0" w:color="auto"/>
            <w:bottom w:val="none" w:sz="0" w:space="0" w:color="auto"/>
            <w:right w:val="none" w:sz="0" w:space="0" w:color="auto"/>
          </w:divBdr>
        </w:div>
        <w:div w:id="820149251">
          <w:marLeft w:val="0"/>
          <w:marRight w:val="0"/>
          <w:marTop w:val="0"/>
          <w:marBottom w:val="0"/>
          <w:divBdr>
            <w:top w:val="none" w:sz="0" w:space="0" w:color="auto"/>
            <w:left w:val="none" w:sz="0" w:space="0" w:color="auto"/>
            <w:bottom w:val="none" w:sz="0" w:space="0" w:color="auto"/>
            <w:right w:val="none" w:sz="0" w:space="0" w:color="auto"/>
          </w:divBdr>
        </w:div>
        <w:div w:id="797065989">
          <w:marLeft w:val="0"/>
          <w:marRight w:val="0"/>
          <w:marTop w:val="0"/>
          <w:marBottom w:val="0"/>
          <w:divBdr>
            <w:top w:val="none" w:sz="0" w:space="0" w:color="auto"/>
            <w:left w:val="none" w:sz="0" w:space="0" w:color="auto"/>
            <w:bottom w:val="none" w:sz="0" w:space="0" w:color="auto"/>
            <w:right w:val="none" w:sz="0" w:space="0" w:color="auto"/>
          </w:divBdr>
        </w:div>
        <w:div w:id="1165169872">
          <w:marLeft w:val="0"/>
          <w:marRight w:val="0"/>
          <w:marTop w:val="0"/>
          <w:marBottom w:val="0"/>
          <w:divBdr>
            <w:top w:val="none" w:sz="0" w:space="0" w:color="auto"/>
            <w:left w:val="none" w:sz="0" w:space="0" w:color="auto"/>
            <w:bottom w:val="none" w:sz="0" w:space="0" w:color="auto"/>
            <w:right w:val="none" w:sz="0" w:space="0" w:color="auto"/>
          </w:divBdr>
        </w:div>
        <w:div w:id="2035571078">
          <w:marLeft w:val="0"/>
          <w:marRight w:val="0"/>
          <w:marTop w:val="0"/>
          <w:marBottom w:val="0"/>
          <w:divBdr>
            <w:top w:val="none" w:sz="0" w:space="0" w:color="auto"/>
            <w:left w:val="none" w:sz="0" w:space="0" w:color="auto"/>
            <w:bottom w:val="none" w:sz="0" w:space="0" w:color="auto"/>
            <w:right w:val="none" w:sz="0" w:space="0" w:color="auto"/>
          </w:divBdr>
        </w:div>
        <w:div w:id="62990747">
          <w:marLeft w:val="0"/>
          <w:marRight w:val="0"/>
          <w:marTop w:val="0"/>
          <w:marBottom w:val="0"/>
          <w:divBdr>
            <w:top w:val="none" w:sz="0" w:space="0" w:color="auto"/>
            <w:left w:val="none" w:sz="0" w:space="0" w:color="auto"/>
            <w:bottom w:val="none" w:sz="0" w:space="0" w:color="auto"/>
            <w:right w:val="none" w:sz="0" w:space="0" w:color="auto"/>
          </w:divBdr>
        </w:div>
        <w:div w:id="558827681">
          <w:marLeft w:val="0"/>
          <w:marRight w:val="0"/>
          <w:marTop w:val="0"/>
          <w:marBottom w:val="0"/>
          <w:divBdr>
            <w:top w:val="none" w:sz="0" w:space="0" w:color="auto"/>
            <w:left w:val="none" w:sz="0" w:space="0" w:color="auto"/>
            <w:bottom w:val="none" w:sz="0" w:space="0" w:color="auto"/>
            <w:right w:val="none" w:sz="0" w:space="0" w:color="auto"/>
          </w:divBdr>
        </w:div>
        <w:div w:id="439566956">
          <w:marLeft w:val="0"/>
          <w:marRight w:val="0"/>
          <w:marTop w:val="0"/>
          <w:marBottom w:val="0"/>
          <w:divBdr>
            <w:top w:val="none" w:sz="0" w:space="0" w:color="auto"/>
            <w:left w:val="none" w:sz="0" w:space="0" w:color="auto"/>
            <w:bottom w:val="none" w:sz="0" w:space="0" w:color="auto"/>
            <w:right w:val="none" w:sz="0" w:space="0" w:color="auto"/>
          </w:divBdr>
        </w:div>
        <w:div w:id="1119762162">
          <w:marLeft w:val="0"/>
          <w:marRight w:val="0"/>
          <w:marTop w:val="0"/>
          <w:marBottom w:val="0"/>
          <w:divBdr>
            <w:top w:val="none" w:sz="0" w:space="0" w:color="auto"/>
            <w:left w:val="none" w:sz="0" w:space="0" w:color="auto"/>
            <w:bottom w:val="none" w:sz="0" w:space="0" w:color="auto"/>
            <w:right w:val="none" w:sz="0" w:space="0" w:color="auto"/>
          </w:divBdr>
        </w:div>
        <w:div w:id="1801915773">
          <w:marLeft w:val="0"/>
          <w:marRight w:val="0"/>
          <w:marTop w:val="0"/>
          <w:marBottom w:val="0"/>
          <w:divBdr>
            <w:top w:val="none" w:sz="0" w:space="0" w:color="auto"/>
            <w:left w:val="none" w:sz="0" w:space="0" w:color="auto"/>
            <w:bottom w:val="none" w:sz="0" w:space="0" w:color="auto"/>
            <w:right w:val="none" w:sz="0" w:space="0" w:color="auto"/>
          </w:divBdr>
        </w:div>
        <w:div w:id="141779294">
          <w:marLeft w:val="0"/>
          <w:marRight w:val="0"/>
          <w:marTop w:val="0"/>
          <w:marBottom w:val="0"/>
          <w:divBdr>
            <w:top w:val="none" w:sz="0" w:space="0" w:color="auto"/>
            <w:left w:val="none" w:sz="0" w:space="0" w:color="auto"/>
            <w:bottom w:val="none" w:sz="0" w:space="0" w:color="auto"/>
            <w:right w:val="none" w:sz="0" w:space="0" w:color="auto"/>
          </w:divBdr>
        </w:div>
        <w:div w:id="165051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journal/105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C4391-A0C9-443D-ABD4-7187E764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12</Pages>
  <Words>7713</Words>
  <Characters>43967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51577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68</cp:revision>
  <cp:lastPrinted>2015-06-11T11:52:00Z</cp:lastPrinted>
  <dcterms:created xsi:type="dcterms:W3CDTF">2015-06-09T15:16:00Z</dcterms:created>
  <dcterms:modified xsi:type="dcterms:W3CDTF">2015-06-11T20:22:00Z</dcterms:modified>
</cp:coreProperties>
</file>