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5D4" w:rsidRPr="00B115D4" w:rsidRDefault="00B115D4" w:rsidP="00B115D4">
      <w:pPr>
        <w:keepNext/>
        <w:keepLines/>
        <w:spacing w:before="480" w:after="0" w:line="480" w:lineRule="auto"/>
        <w:outlineLvl w:val="0"/>
        <w:rPr>
          <w:rFonts w:ascii="Arial" w:eastAsia="Times New Roman" w:hAnsi="Arial" w:cs="Arial"/>
          <w:b/>
          <w:bCs/>
          <w:sz w:val="24"/>
          <w:szCs w:val="24"/>
        </w:rPr>
      </w:pPr>
      <w:r w:rsidRPr="00B115D4">
        <w:rPr>
          <w:rFonts w:ascii="Arial" w:eastAsia="Times New Roman" w:hAnsi="Arial" w:cs="Arial"/>
          <w:b/>
          <w:bCs/>
          <w:sz w:val="24"/>
          <w:szCs w:val="24"/>
        </w:rPr>
        <w:t>Rocker outsole shoe is not a threat to postural stability in patients with diabetic neuropathy.</w:t>
      </w:r>
    </w:p>
    <w:p w:rsidR="00B115D4" w:rsidRPr="00B115D4" w:rsidRDefault="00B115D4" w:rsidP="00B115D4">
      <w:pPr>
        <w:keepNext/>
        <w:keepLines/>
        <w:spacing w:before="480" w:after="0" w:line="480" w:lineRule="auto"/>
        <w:outlineLvl w:val="0"/>
        <w:rPr>
          <w:rFonts w:ascii="Times New Roman" w:eastAsia="Times New Roman" w:hAnsi="Times New Roman" w:cs="Times New Roman"/>
          <w:b/>
          <w:bCs/>
          <w:sz w:val="24"/>
          <w:szCs w:val="28"/>
          <w:u w:val="single"/>
          <w:vertAlign w:val="superscript"/>
        </w:rPr>
        <w:sectPr w:rsidR="00B115D4" w:rsidRPr="00B115D4" w:rsidSect="00A954C7">
          <w:footerReference w:type="default" r:id="rId6"/>
          <w:pgSz w:w="12240" w:h="15840"/>
          <w:pgMar w:top="2835" w:right="1701" w:bottom="2835" w:left="1701" w:header="720" w:footer="720" w:gutter="0"/>
          <w:cols w:space="720"/>
          <w:docGrid w:linePitch="360"/>
        </w:sectPr>
      </w:pPr>
      <w:r w:rsidRPr="00B115D4">
        <w:rPr>
          <w:rFonts w:ascii="Arial" w:eastAsia="Times New Roman" w:hAnsi="Arial" w:cs="Arial"/>
          <w:b/>
          <w:bCs/>
        </w:rPr>
        <w:t>Banafshe Ghomian¹, Mojtaba Kamyab¹, Hassan Jafari</w:t>
      </w:r>
      <w:r w:rsidRPr="00B115D4">
        <w:rPr>
          <w:rFonts w:ascii="Arial" w:eastAsia="Times New Roman" w:hAnsi="Arial" w:cs="Arial"/>
          <w:b/>
          <w:bCs/>
          <w:vertAlign w:val="superscript"/>
        </w:rPr>
        <w:t>2, 3</w:t>
      </w:r>
      <w:r w:rsidRPr="00B115D4">
        <w:rPr>
          <w:rFonts w:ascii="Arial" w:eastAsia="Times New Roman" w:hAnsi="Arial" w:cs="Arial"/>
          <w:b/>
          <w:bCs/>
        </w:rPr>
        <w:t>, Mohammadebrahim Khamseh</w:t>
      </w:r>
      <w:r w:rsidRPr="00B115D4">
        <w:rPr>
          <w:rFonts w:ascii="Arial" w:eastAsia="Times New Roman" w:hAnsi="Arial" w:cs="Arial"/>
          <w:b/>
          <w:bCs/>
          <w:vertAlign w:val="superscript"/>
        </w:rPr>
        <w:t xml:space="preserve">4 </w:t>
      </w:r>
      <w:r w:rsidRPr="00B115D4">
        <w:rPr>
          <w:rFonts w:ascii="Arial" w:eastAsia="Times New Roman" w:hAnsi="Arial" w:cs="Arial"/>
          <w:b/>
          <w:bCs/>
        </w:rPr>
        <w:t>and Aoife Healy</w:t>
      </w:r>
      <w:r w:rsidRPr="00B115D4">
        <w:rPr>
          <w:rFonts w:ascii="Arial" w:eastAsia="Times New Roman" w:hAnsi="Arial" w:cs="Arial"/>
          <w:b/>
          <w:bCs/>
          <w:vertAlign w:val="superscript"/>
        </w:rPr>
        <w:t>5</w:t>
      </w:r>
    </w:p>
    <w:p w:rsidR="00B115D4" w:rsidRPr="00B115D4" w:rsidRDefault="00B115D4" w:rsidP="00B115D4">
      <w:pPr>
        <w:spacing w:after="200" w:line="480" w:lineRule="auto"/>
        <w:jc w:val="both"/>
        <w:rPr>
          <w:rFonts w:ascii="Arial" w:eastAsia="Times New Roman" w:hAnsi="Arial" w:cs="Arial"/>
          <w:sz w:val="20"/>
          <w:szCs w:val="20"/>
          <w:vertAlign w:val="superscript"/>
        </w:rPr>
        <w:sectPr w:rsidR="00B115D4" w:rsidRPr="00B115D4" w:rsidSect="00C8250F">
          <w:type w:val="continuous"/>
          <w:pgSz w:w="12240" w:h="15840"/>
          <w:pgMar w:top="1440" w:right="1440" w:bottom="1440" w:left="1440" w:header="720" w:footer="720" w:gutter="0"/>
          <w:cols w:num="2" w:space="720"/>
          <w:docGrid w:linePitch="360"/>
        </w:sectPr>
      </w:pPr>
    </w:p>
    <w:p w:rsidR="00B115D4" w:rsidRPr="00B115D4" w:rsidRDefault="00B115D4" w:rsidP="00B115D4">
      <w:pPr>
        <w:spacing w:after="200" w:line="480" w:lineRule="auto"/>
        <w:jc w:val="both"/>
        <w:rPr>
          <w:rFonts w:ascii="Arial" w:eastAsia="Times New Roman" w:hAnsi="Arial" w:cs="Arial"/>
          <w:sz w:val="20"/>
          <w:szCs w:val="20"/>
        </w:rPr>
      </w:pPr>
      <w:r w:rsidRPr="00B115D4">
        <w:rPr>
          <w:rFonts w:ascii="Arial" w:eastAsia="Times New Roman" w:hAnsi="Arial" w:cs="Arial"/>
          <w:sz w:val="20"/>
          <w:szCs w:val="20"/>
          <w:vertAlign w:val="superscript"/>
        </w:rPr>
        <w:lastRenderedPageBreak/>
        <w:t>1</w:t>
      </w:r>
      <w:r w:rsidRPr="00B115D4">
        <w:rPr>
          <w:rFonts w:ascii="Arial" w:eastAsia="Times New Roman" w:hAnsi="Arial" w:cs="Arial"/>
          <w:sz w:val="20"/>
          <w:szCs w:val="20"/>
        </w:rPr>
        <w:t>Department of Orthotics and Prosthetics, Iran University of Medical Sciences, Tehran, Iran</w:t>
      </w:r>
    </w:p>
    <w:p w:rsidR="00B115D4" w:rsidRPr="00B115D4" w:rsidRDefault="00B115D4" w:rsidP="00B115D4">
      <w:pPr>
        <w:spacing w:after="200" w:line="480" w:lineRule="auto"/>
        <w:jc w:val="both"/>
        <w:rPr>
          <w:rFonts w:ascii="Arial" w:eastAsia="Times New Roman" w:hAnsi="Arial" w:cs="Arial"/>
          <w:sz w:val="20"/>
          <w:szCs w:val="20"/>
        </w:rPr>
      </w:pPr>
      <w:r w:rsidRPr="00B115D4">
        <w:rPr>
          <w:rFonts w:ascii="Arial" w:eastAsia="Times New Roman" w:hAnsi="Arial" w:cs="Arial"/>
          <w:sz w:val="20"/>
          <w:szCs w:val="20"/>
          <w:vertAlign w:val="superscript"/>
        </w:rPr>
        <w:t>2</w:t>
      </w:r>
      <w:r w:rsidRPr="00B115D4">
        <w:rPr>
          <w:rFonts w:ascii="Arial" w:eastAsia="Times New Roman" w:hAnsi="Arial" w:cs="Arial"/>
          <w:sz w:val="20"/>
          <w:szCs w:val="20"/>
        </w:rPr>
        <w:t xml:space="preserve">Department of Physiotherapy, Iran University of Medical Sciences, Tehran, Iran </w:t>
      </w:r>
    </w:p>
    <w:p w:rsidR="00B115D4" w:rsidRPr="00B115D4" w:rsidRDefault="00B115D4" w:rsidP="00B115D4">
      <w:pPr>
        <w:spacing w:after="200" w:line="480" w:lineRule="auto"/>
        <w:jc w:val="both"/>
        <w:rPr>
          <w:rFonts w:ascii="Arial" w:eastAsia="Times New Roman" w:hAnsi="Arial" w:cs="Arial"/>
          <w:sz w:val="20"/>
          <w:szCs w:val="20"/>
          <w:vertAlign w:val="superscript"/>
        </w:rPr>
      </w:pPr>
      <w:r w:rsidRPr="00B115D4">
        <w:rPr>
          <w:rFonts w:ascii="Arial" w:eastAsia="Times New Roman" w:hAnsi="Arial" w:cs="Arial"/>
          <w:sz w:val="20"/>
          <w:szCs w:val="20"/>
          <w:vertAlign w:val="superscript"/>
        </w:rPr>
        <w:t>3</w:t>
      </w:r>
      <w:r w:rsidRPr="00B115D4">
        <w:rPr>
          <w:rFonts w:ascii="Arial" w:eastAsia="Times New Roman" w:hAnsi="Arial" w:cs="Arial"/>
          <w:sz w:val="20"/>
          <w:szCs w:val="20"/>
        </w:rPr>
        <w:t>Research Group on Health Psychology, University of Leuven (KU Leuven), Leuven, Belgium</w:t>
      </w:r>
    </w:p>
    <w:p w:rsidR="00B115D4" w:rsidRPr="00B115D4" w:rsidRDefault="00B115D4" w:rsidP="00B115D4">
      <w:pPr>
        <w:spacing w:after="200" w:line="480" w:lineRule="auto"/>
        <w:rPr>
          <w:rFonts w:ascii="Arial" w:eastAsia="Times New Roman" w:hAnsi="Arial" w:cs="Arial"/>
          <w:sz w:val="20"/>
          <w:szCs w:val="20"/>
        </w:rPr>
      </w:pPr>
      <w:r w:rsidRPr="00B115D4">
        <w:rPr>
          <w:rFonts w:ascii="Arial" w:eastAsia="Times New Roman" w:hAnsi="Arial" w:cs="Arial"/>
          <w:sz w:val="20"/>
          <w:szCs w:val="20"/>
          <w:vertAlign w:val="superscript"/>
        </w:rPr>
        <w:t>4</w:t>
      </w:r>
      <w:r w:rsidRPr="00B115D4">
        <w:rPr>
          <w:rFonts w:ascii="Arial" w:eastAsia="Times New Roman" w:hAnsi="Arial" w:cs="Arial"/>
          <w:sz w:val="20"/>
          <w:szCs w:val="20"/>
        </w:rPr>
        <w:t>Endocrine Research Centre (</w:t>
      </w:r>
      <w:r w:rsidRPr="00B115D4">
        <w:rPr>
          <w:rFonts w:ascii="Arial" w:eastAsia="Times New Roman" w:hAnsi="Arial" w:cs="Arial"/>
          <w:i/>
          <w:iCs/>
          <w:sz w:val="20"/>
          <w:szCs w:val="20"/>
        </w:rPr>
        <w:t>Firouzgar</w:t>
      </w:r>
      <w:r w:rsidRPr="00B115D4">
        <w:rPr>
          <w:rFonts w:ascii="Arial" w:eastAsia="Times New Roman" w:hAnsi="Arial" w:cs="Arial"/>
          <w:sz w:val="20"/>
          <w:szCs w:val="20"/>
        </w:rPr>
        <w:t xml:space="preserve"> Hospital), Institute of Endocrinology and Metabolism, Iran University of Medical Sciences, Tehran, Iran</w:t>
      </w:r>
    </w:p>
    <w:p w:rsidR="00B115D4" w:rsidRPr="00B115D4" w:rsidRDefault="00B115D4" w:rsidP="00B115D4">
      <w:pPr>
        <w:spacing w:after="200" w:line="480" w:lineRule="auto"/>
        <w:rPr>
          <w:rFonts w:ascii="Arial" w:eastAsia="Times New Roman" w:hAnsi="Arial" w:cs="Arial"/>
          <w:sz w:val="20"/>
          <w:szCs w:val="20"/>
        </w:rPr>
      </w:pPr>
      <w:r w:rsidRPr="00B115D4">
        <w:rPr>
          <w:rFonts w:ascii="Arial" w:eastAsia="Times New Roman" w:hAnsi="Arial" w:cs="Arial"/>
          <w:i/>
          <w:iCs/>
          <w:sz w:val="20"/>
          <w:szCs w:val="20"/>
          <w:vertAlign w:val="superscript"/>
        </w:rPr>
        <w:t>5</w:t>
      </w:r>
      <w:r w:rsidRPr="00B115D4">
        <w:rPr>
          <w:rFonts w:ascii="Arial" w:eastAsia="Times New Roman" w:hAnsi="Arial" w:cs="Arial"/>
          <w:i/>
          <w:iCs/>
          <w:sz w:val="20"/>
          <w:szCs w:val="20"/>
        </w:rPr>
        <w:t>Marie Curie</w:t>
      </w:r>
      <w:r w:rsidRPr="00B115D4">
        <w:rPr>
          <w:rFonts w:ascii="Arial" w:eastAsia="Times New Roman" w:hAnsi="Arial" w:cs="Arial"/>
          <w:sz w:val="20"/>
          <w:szCs w:val="20"/>
        </w:rPr>
        <w:t xml:space="preserve"> Research Fellow, Faculty of Health Sciences, Staffordshire University, Staffordshire, United Kingdom</w:t>
      </w:r>
    </w:p>
    <w:p w:rsidR="00B115D4" w:rsidRPr="00B115D4" w:rsidRDefault="00B115D4" w:rsidP="00B115D4">
      <w:pPr>
        <w:spacing w:after="200" w:line="480" w:lineRule="auto"/>
        <w:rPr>
          <w:rFonts w:ascii="Arial" w:eastAsia="Times New Roman" w:hAnsi="Arial" w:cs="Times New Roman"/>
          <w:b/>
          <w:bCs/>
          <w:sz w:val="20"/>
          <w:szCs w:val="20"/>
          <w:u w:val="single"/>
        </w:rPr>
      </w:pPr>
      <w:r w:rsidRPr="00B115D4">
        <w:rPr>
          <w:rFonts w:ascii="Arial" w:eastAsia="Times New Roman" w:hAnsi="Arial" w:cs="Arial"/>
          <w:b/>
          <w:bCs/>
          <w:sz w:val="20"/>
          <w:szCs w:val="20"/>
        </w:rPr>
        <w:t>Corresponding author:</w:t>
      </w:r>
    </w:p>
    <w:p w:rsidR="00B115D4" w:rsidRPr="00B115D4" w:rsidRDefault="00B115D4" w:rsidP="00B115D4">
      <w:pPr>
        <w:spacing w:after="200" w:line="480" w:lineRule="auto"/>
        <w:rPr>
          <w:rFonts w:ascii="Times New Roman" w:eastAsia="Times New Roman" w:hAnsi="Times New Roman" w:cs="Arial"/>
          <w:sz w:val="24"/>
        </w:rPr>
      </w:pPr>
      <w:r w:rsidRPr="00B115D4">
        <w:rPr>
          <w:rFonts w:ascii="Arial" w:eastAsia="Times New Roman" w:hAnsi="Arial" w:cs="Arial"/>
          <w:sz w:val="20"/>
          <w:szCs w:val="20"/>
        </w:rPr>
        <w:t>Banafshe Ghomian, Department of Orthotics and Prosthetics, School of Rehabilitation Sciences, Iran University of Medical Sciences, Nezam Ave., Shahnazari St., Mohseni Sq., Mirdamad Blvd., Tehran, Iran. Email: </w:t>
      </w:r>
      <w:hyperlink r:id="rId7" w:history="1">
        <w:r w:rsidRPr="00B115D4">
          <w:rPr>
            <w:rFonts w:ascii="Arial" w:eastAsia="Times New Roman" w:hAnsi="Arial" w:cs="Arial"/>
            <w:color w:val="0000FF"/>
            <w:sz w:val="20"/>
            <w:szCs w:val="20"/>
            <w:u w:val="single"/>
          </w:rPr>
          <w:t>banafshe.ghomian@gmail.com</w:t>
        </w:r>
      </w:hyperlink>
      <w:r w:rsidRPr="00B115D4" w:rsidDel="00B01B82">
        <w:rPr>
          <w:rFonts w:ascii="Times New Roman" w:eastAsia="Times New Roman" w:hAnsi="Times New Roman" w:cs="Arial"/>
          <w:sz w:val="24"/>
        </w:rPr>
        <w:t xml:space="preserve"> </w:t>
      </w:r>
    </w:p>
    <w:p w:rsidR="00B115D4" w:rsidRPr="00B115D4" w:rsidRDefault="00B115D4" w:rsidP="00B115D4">
      <w:pPr>
        <w:spacing w:after="200" w:line="480" w:lineRule="auto"/>
        <w:rPr>
          <w:rFonts w:ascii="Times New Roman" w:eastAsia="Times New Roman" w:hAnsi="Times New Roman" w:cs="Arial"/>
          <w:sz w:val="24"/>
        </w:rPr>
      </w:pPr>
    </w:p>
    <w:p w:rsidR="00B115D4" w:rsidRPr="00B115D4" w:rsidRDefault="00B115D4" w:rsidP="00B115D4">
      <w:pPr>
        <w:spacing w:after="200" w:line="480" w:lineRule="auto"/>
        <w:rPr>
          <w:rFonts w:ascii="Arial" w:eastAsia="Times New Roman" w:hAnsi="Arial" w:cs="Arial"/>
          <w:b/>
          <w:bCs/>
          <w:sz w:val="20"/>
          <w:szCs w:val="20"/>
        </w:rPr>
      </w:pPr>
      <w:r w:rsidRPr="00B115D4">
        <w:rPr>
          <w:rFonts w:ascii="Arial" w:eastAsia="Times New Roman" w:hAnsi="Arial" w:cs="Arial"/>
          <w:b/>
          <w:bCs/>
          <w:sz w:val="20"/>
          <w:szCs w:val="20"/>
        </w:rPr>
        <w:t>Author contributions:</w:t>
      </w:r>
    </w:p>
    <w:p w:rsidR="00B115D4" w:rsidRPr="00B115D4" w:rsidRDefault="00B115D4" w:rsidP="00B115D4">
      <w:pPr>
        <w:spacing w:after="200" w:line="480" w:lineRule="auto"/>
        <w:rPr>
          <w:rFonts w:ascii="Arial" w:eastAsia="Times New Roman" w:hAnsi="Arial" w:cs="Arial"/>
          <w:sz w:val="20"/>
          <w:szCs w:val="20"/>
        </w:rPr>
      </w:pPr>
      <w:r w:rsidRPr="00B115D4">
        <w:rPr>
          <w:rFonts w:ascii="Arial" w:eastAsia="Times New Roman" w:hAnsi="Arial" w:cs="Arial"/>
          <w:i/>
          <w:iCs/>
          <w:sz w:val="20"/>
          <w:szCs w:val="20"/>
        </w:rPr>
        <w:t>Study concept and design:</w:t>
      </w:r>
      <w:r w:rsidRPr="00B115D4">
        <w:rPr>
          <w:rFonts w:ascii="Arial" w:eastAsia="Times New Roman" w:hAnsi="Arial" w:cs="Arial"/>
          <w:sz w:val="20"/>
          <w:szCs w:val="20"/>
        </w:rPr>
        <w:t xml:space="preserve"> Banafshe Ghomian, Mojtaba Kamyab, Hassan Jafari, Mohammadebrahim Khamseh, Aoife Healy</w:t>
      </w:r>
    </w:p>
    <w:p w:rsidR="00B115D4" w:rsidRPr="00B115D4" w:rsidRDefault="00B115D4" w:rsidP="00B115D4">
      <w:pPr>
        <w:spacing w:after="200" w:line="480" w:lineRule="auto"/>
        <w:rPr>
          <w:rFonts w:ascii="Arial" w:eastAsia="Times New Roman" w:hAnsi="Arial" w:cs="Arial"/>
          <w:sz w:val="20"/>
          <w:szCs w:val="20"/>
        </w:rPr>
      </w:pPr>
      <w:r w:rsidRPr="00B115D4">
        <w:rPr>
          <w:rFonts w:ascii="Arial" w:eastAsia="Times New Roman" w:hAnsi="Arial" w:cs="Arial"/>
          <w:i/>
          <w:iCs/>
          <w:sz w:val="20"/>
          <w:szCs w:val="20"/>
        </w:rPr>
        <w:t>Acquisition of dat</w:t>
      </w:r>
      <w:r w:rsidRPr="00B115D4">
        <w:rPr>
          <w:rFonts w:ascii="Arial" w:eastAsia="Times New Roman" w:hAnsi="Arial" w:cs="Arial"/>
          <w:sz w:val="20"/>
          <w:szCs w:val="20"/>
        </w:rPr>
        <w:t>a</w:t>
      </w:r>
      <w:r w:rsidRPr="00B115D4">
        <w:rPr>
          <w:rFonts w:ascii="Times New Roman" w:eastAsia="Times New Roman" w:hAnsi="Times New Roman" w:cs="Arial"/>
          <w:sz w:val="24"/>
        </w:rPr>
        <w:t xml:space="preserve">: </w:t>
      </w:r>
      <w:r w:rsidRPr="00B115D4">
        <w:rPr>
          <w:rFonts w:ascii="Arial" w:eastAsia="Times New Roman" w:hAnsi="Arial" w:cs="Arial"/>
          <w:sz w:val="20"/>
          <w:szCs w:val="20"/>
        </w:rPr>
        <w:t>Banafshe Ghomian, Mohammadebrahim khamseh</w:t>
      </w:r>
    </w:p>
    <w:p w:rsidR="00B115D4" w:rsidRPr="00B115D4" w:rsidRDefault="00B115D4" w:rsidP="00B115D4">
      <w:pPr>
        <w:spacing w:after="200" w:line="480" w:lineRule="auto"/>
        <w:rPr>
          <w:rFonts w:ascii="Arial" w:eastAsia="Times New Roman" w:hAnsi="Arial" w:cs="Arial"/>
          <w:sz w:val="20"/>
          <w:szCs w:val="20"/>
        </w:rPr>
      </w:pPr>
      <w:r w:rsidRPr="00B115D4">
        <w:rPr>
          <w:rFonts w:ascii="Arial" w:eastAsia="Times New Roman" w:hAnsi="Arial" w:cs="Arial"/>
          <w:i/>
          <w:iCs/>
          <w:sz w:val="20"/>
          <w:szCs w:val="20"/>
        </w:rPr>
        <w:t xml:space="preserve">Analysis and interpretation of data: </w:t>
      </w:r>
      <w:r w:rsidRPr="00B115D4">
        <w:rPr>
          <w:rFonts w:ascii="Arial" w:eastAsia="Times New Roman" w:hAnsi="Arial" w:cs="Arial"/>
          <w:sz w:val="20"/>
          <w:szCs w:val="20"/>
        </w:rPr>
        <w:t>Banafshe Ghomian, Mojtaba Kamyab, Hassan Jafari.</w:t>
      </w:r>
    </w:p>
    <w:p w:rsidR="00B115D4" w:rsidRPr="00B115D4" w:rsidRDefault="00B115D4" w:rsidP="00B115D4">
      <w:pPr>
        <w:spacing w:after="200" w:line="480" w:lineRule="auto"/>
        <w:rPr>
          <w:rFonts w:ascii="Arial" w:eastAsia="Times New Roman" w:hAnsi="Arial" w:cs="Arial"/>
          <w:sz w:val="20"/>
          <w:szCs w:val="20"/>
        </w:rPr>
      </w:pPr>
      <w:r w:rsidRPr="00B115D4">
        <w:rPr>
          <w:rFonts w:ascii="Arial" w:eastAsia="Times New Roman" w:hAnsi="Arial" w:cs="Arial"/>
          <w:i/>
          <w:iCs/>
          <w:sz w:val="20"/>
          <w:szCs w:val="20"/>
        </w:rPr>
        <w:t xml:space="preserve">Drafting of manuscript: </w:t>
      </w:r>
      <w:r w:rsidRPr="00B115D4">
        <w:rPr>
          <w:rFonts w:ascii="Arial" w:eastAsia="Times New Roman" w:hAnsi="Arial" w:cs="Arial"/>
          <w:sz w:val="20"/>
          <w:szCs w:val="20"/>
        </w:rPr>
        <w:t>Banafshe Ghomian, Mojtaba Kamyab, Hassan Jafari, Aoife Healy, Mohammad ebrahim khamseh</w:t>
      </w:r>
    </w:p>
    <w:p w:rsidR="00B115D4" w:rsidRPr="00B115D4" w:rsidRDefault="00B115D4" w:rsidP="00B115D4">
      <w:pPr>
        <w:spacing w:after="200" w:line="480" w:lineRule="auto"/>
        <w:rPr>
          <w:rFonts w:ascii="Arial" w:eastAsia="Times New Roman" w:hAnsi="Arial" w:cs="Arial"/>
          <w:sz w:val="20"/>
          <w:szCs w:val="20"/>
        </w:rPr>
      </w:pPr>
      <w:r w:rsidRPr="00B115D4">
        <w:rPr>
          <w:rFonts w:ascii="Arial" w:eastAsia="Times New Roman" w:hAnsi="Arial" w:cs="Arial"/>
          <w:i/>
          <w:iCs/>
          <w:sz w:val="20"/>
          <w:szCs w:val="20"/>
        </w:rPr>
        <w:t>Critical revision of manuscript for important intellectual content:</w:t>
      </w:r>
      <w:r w:rsidRPr="00B115D4">
        <w:rPr>
          <w:rFonts w:ascii="Arial" w:eastAsia="Times New Roman" w:hAnsi="Arial" w:cs="Arial"/>
          <w:sz w:val="20"/>
          <w:szCs w:val="20"/>
        </w:rPr>
        <w:t xml:space="preserve"> Mojtaba Kamyab, Hassan Jafari, Aoife Healy, Banafshe Ghomian</w:t>
      </w:r>
    </w:p>
    <w:p w:rsidR="00B115D4" w:rsidRPr="00B115D4" w:rsidRDefault="00B115D4" w:rsidP="00B115D4">
      <w:pPr>
        <w:spacing w:after="200" w:line="480" w:lineRule="auto"/>
        <w:rPr>
          <w:rFonts w:ascii="Arial" w:eastAsia="Times New Roman" w:hAnsi="Arial" w:cs="Arial"/>
          <w:sz w:val="20"/>
          <w:szCs w:val="20"/>
        </w:rPr>
      </w:pPr>
      <w:r w:rsidRPr="00B115D4">
        <w:rPr>
          <w:rFonts w:ascii="Arial" w:eastAsia="Times New Roman" w:hAnsi="Arial" w:cs="Arial"/>
          <w:i/>
          <w:iCs/>
          <w:sz w:val="20"/>
          <w:szCs w:val="20"/>
        </w:rPr>
        <w:t>Study supervision for final approval of the version to be submitted:</w:t>
      </w:r>
      <w:r w:rsidRPr="00B115D4">
        <w:rPr>
          <w:rFonts w:ascii="Arial" w:eastAsia="Times New Roman" w:hAnsi="Arial" w:cs="Arial"/>
          <w:sz w:val="20"/>
          <w:szCs w:val="20"/>
        </w:rPr>
        <w:t xml:space="preserve"> Banafshe Ghomian, Mojtaba Kamyab, Hassan Jafari, Aoife Healy, Mohammadebrahim Khamseh</w:t>
      </w:r>
    </w:p>
    <w:p w:rsidR="00B115D4" w:rsidRPr="00B115D4" w:rsidRDefault="00B115D4" w:rsidP="00B115D4">
      <w:pPr>
        <w:keepNext/>
        <w:keepLines/>
        <w:spacing w:before="200" w:after="0" w:line="480" w:lineRule="auto"/>
        <w:outlineLvl w:val="1"/>
        <w:rPr>
          <w:rFonts w:ascii="Times New Roman" w:eastAsia="Times New Roman" w:hAnsi="Times New Roman" w:cs="Times New Roman"/>
          <w:b/>
          <w:sz w:val="24"/>
          <w:szCs w:val="26"/>
          <w:u w:val="single"/>
          <w:lang w:val="en-GB"/>
        </w:rPr>
      </w:pPr>
      <w:r w:rsidRPr="00B115D4">
        <w:rPr>
          <w:rFonts w:ascii="Arial" w:eastAsia="Times New Roman" w:hAnsi="Arial" w:cs="Arial"/>
          <w:b/>
          <w:lang w:val="en-GB"/>
        </w:rPr>
        <w:t>Acknowledgment</w:t>
      </w:r>
    </w:p>
    <w:p w:rsidR="00B115D4" w:rsidRPr="00B115D4" w:rsidRDefault="00B115D4" w:rsidP="00B115D4">
      <w:pPr>
        <w:spacing w:after="200" w:line="480" w:lineRule="auto"/>
        <w:rPr>
          <w:rFonts w:ascii="Arial" w:eastAsia="Times New Roman" w:hAnsi="Arial" w:cs="Arial"/>
          <w:sz w:val="20"/>
          <w:szCs w:val="20"/>
        </w:rPr>
      </w:pPr>
      <w:r w:rsidRPr="00B115D4">
        <w:rPr>
          <w:rFonts w:ascii="Arial" w:eastAsia="Times New Roman" w:hAnsi="Arial" w:cs="Arial"/>
          <w:sz w:val="20"/>
          <w:szCs w:val="20"/>
        </w:rPr>
        <w:t>The authors appreciate the help of Institute of Endocrinology and Metabolism (Firouzgar Hospital), Tehran, Iran, for recruitment of the patients and also the Rehabilitation Centre of Red Crescent Society, Tehran, Iran, for providing the space and necessary equipment for the experiment.</w:t>
      </w:r>
    </w:p>
    <w:p w:rsidR="00B115D4" w:rsidRPr="00B115D4" w:rsidRDefault="00B115D4" w:rsidP="00B115D4">
      <w:pPr>
        <w:spacing w:after="200" w:line="480" w:lineRule="auto"/>
        <w:rPr>
          <w:rFonts w:ascii="Arial" w:eastAsia="Times New Roman" w:hAnsi="Arial" w:cs="Arial"/>
          <w:b/>
          <w:lang w:val="en-GB"/>
        </w:rPr>
      </w:pPr>
      <w:r w:rsidRPr="00B115D4">
        <w:rPr>
          <w:rFonts w:ascii="Arial" w:eastAsia="Times New Roman" w:hAnsi="Arial" w:cs="Arial"/>
          <w:b/>
          <w:lang w:val="en-GB"/>
        </w:rPr>
        <w:t>Funding</w:t>
      </w:r>
    </w:p>
    <w:p w:rsidR="00B115D4" w:rsidRPr="00B115D4" w:rsidRDefault="00B115D4" w:rsidP="00B115D4">
      <w:pPr>
        <w:spacing w:after="200" w:line="480" w:lineRule="auto"/>
        <w:rPr>
          <w:rFonts w:ascii="Arial" w:eastAsia="Times New Roman" w:hAnsi="Arial" w:cs="Arial"/>
          <w:sz w:val="20"/>
          <w:szCs w:val="20"/>
        </w:rPr>
        <w:sectPr w:rsidR="00B115D4" w:rsidRPr="00B115D4" w:rsidSect="00A954C7">
          <w:type w:val="continuous"/>
          <w:pgSz w:w="12240" w:h="15840"/>
          <w:pgMar w:top="1440" w:right="1440" w:bottom="1440" w:left="1440" w:header="720" w:footer="720" w:gutter="0"/>
          <w:cols w:space="720"/>
          <w:docGrid w:linePitch="360"/>
        </w:sectPr>
      </w:pPr>
      <w:r w:rsidRPr="00B115D4">
        <w:rPr>
          <w:rFonts w:ascii="Arial" w:eastAsia="Times New Roman" w:hAnsi="Arial" w:cs="Arial"/>
          <w:sz w:val="20"/>
          <w:szCs w:val="20"/>
        </w:rPr>
        <w:t>This work was supported by Iran University of Medical Sciences [grant number 1240].</w:t>
      </w:r>
    </w:p>
    <w:p w:rsidR="00B115D4" w:rsidRPr="00B115D4" w:rsidRDefault="00B115D4" w:rsidP="00B115D4">
      <w:pPr>
        <w:spacing w:after="200" w:line="480" w:lineRule="auto"/>
        <w:rPr>
          <w:rFonts w:ascii="Times New Roman" w:eastAsia="Times New Roman" w:hAnsi="Times New Roman" w:cs="Times New Roman"/>
          <w:sz w:val="20"/>
          <w:szCs w:val="20"/>
        </w:rPr>
        <w:sectPr w:rsidR="00B115D4" w:rsidRPr="00B115D4" w:rsidSect="00A954C7">
          <w:type w:val="continuous"/>
          <w:pgSz w:w="12240" w:h="15840"/>
          <w:pgMar w:top="1440" w:right="1440" w:bottom="1440" w:left="1440" w:header="720" w:footer="720" w:gutter="0"/>
          <w:cols w:space="720"/>
          <w:docGrid w:linePitch="360"/>
        </w:sectPr>
      </w:pPr>
    </w:p>
    <w:p w:rsidR="00B115D4" w:rsidRPr="00B115D4" w:rsidRDefault="00B115D4" w:rsidP="00B115D4">
      <w:pPr>
        <w:spacing w:after="200" w:line="480" w:lineRule="auto"/>
        <w:rPr>
          <w:rFonts w:ascii="Arial" w:eastAsia="Times New Roman" w:hAnsi="Arial" w:cs="Times New Roman"/>
          <w:b/>
          <w:sz w:val="24"/>
          <w:szCs w:val="26"/>
        </w:rPr>
        <w:sectPr w:rsidR="00B115D4" w:rsidRPr="00B115D4" w:rsidSect="00885B07">
          <w:pgSz w:w="12240" w:h="15840"/>
          <w:pgMar w:top="1440" w:right="1440" w:bottom="1440" w:left="1440" w:header="720" w:footer="720" w:gutter="0"/>
          <w:cols w:space="720"/>
          <w:docGrid w:linePitch="360"/>
        </w:sectPr>
      </w:pPr>
    </w:p>
    <w:p w:rsidR="00B115D4" w:rsidRPr="00B115D4" w:rsidRDefault="00B115D4" w:rsidP="00B115D4">
      <w:pPr>
        <w:spacing w:after="200" w:line="480" w:lineRule="auto"/>
        <w:rPr>
          <w:rFonts w:ascii="Times New Roman" w:eastAsia="Times New Roman" w:hAnsi="Times New Roman" w:cs="Arial"/>
          <w:sz w:val="24"/>
        </w:rPr>
      </w:pPr>
    </w:p>
    <w:p w:rsidR="00B115D4" w:rsidRPr="00F157C2" w:rsidRDefault="00B115D4" w:rsidP="00B115D4">
      <w:pPr>
        <w:spacing w:line="480" w:lineRule="auto"/>
        <w:rPr>
          <w:rStyle w:val="Heading2Char"/>
          <w:rFonts w:ascii="Arial" w:eastAsiaTheme="minorHAnsi" w:hAnsi="Arial"/>
        </w:rPr>
      </w:pPr>
      <w:r w:rsidRPr="006A3E14">
        <w:rPr>
          <w:rStyle w:val="Heading2Char"/>
          <w:rFonts w:ascii="Arial" w:eastAsiaTheme="minorHAnsi" w:hAnsi="Arial"/>
        </w:rPr>
        <w:t>Rocker outsole shoe is not a threat to postural stability in patients with diabetic neuropathy.</w:t>
      </w:r>
    </w:p>
    <w:p w:rsidR="00B115D4" w:rsidRDefault="00B115D4" w:rsidP="00B115D4">
      <w:pPr>
        <w:spacing w:after="0" w:line="240" w:lineRule="auto"/>
        <w:rPr>
          <w:rStyle w:val="Heading2Char"/>
          <w:rFonts w:eastAsiaTheme="minorHAnsi"/>
        </w:rPr>
      </w:pPr>
      <w:r>
        <w:rPr>
          <w:rStyle w:val="Heading2Char"/>
          <w:rFonts w:eastAsiaTheme="minorHAnsi"/>
        </w:rPr>
        <w:br w:type="page"/>
      </w:r>
    </w:p>
    <w:p w:rsidR="00B115D4" w:rsidRPr="00F157C2" w:rsidRDefault="00B115D4" w:rsidP="00B115D4">
      <w:pPr>
        <w:spacing w:line="480" w:lineRule="auto"/>
        <w:rPr>
          <w:rStyle w:val="Heading2Char"/>
          <w:rFonts w:ascii="Arial" w:eastAsiaTheme="minorHAnsi" w:hAnsi="Arial"/>
          <w:sz w:val="22"/>
        </w:rPr>
      </w:pPr>
      <w:r w:rsidRPr="00F157C2">
        <w:rPr>
          <w:rStyle w:val="Heading2Char"/>
          <w:rFonts w:ascii="Arial" w:eastAsiaTheme="minorHAnsi" w:hAnsi="Arial"/>
          <w:sz w:val="22"/>
        </w:rPr>
        <w:lastRenderedPageBreak/>
        <w:t>Abstract</w:t>
      </w:r>
    </w:p>
    <w:p w:rsidR="00B115D4" w:rsidRDefault="00B115D4" w:rsidP="00B115D4">
      <w:pPr>
        <w:spacing w:line="480" w:lineRule="auto"/>
        <w:rPr>
          <w:rFonts w:ascii="Arial" w:hAnsi="Arial"/>
        </w:rPr>
      </w:pPr>
      <w:r w:rsidRPr="00AB6493">
        <w:rPr>
          <w:rStyle w:val="Heading2Char"/>
          <w:rFonts w:ascii="Arial" w:eastAsiaTheme="minorHAnsi" w:hAnsi="Arial"/>
          <w:i/>
          <w:iCs/>
          <w:sz w:val="22"/>
        </w:rPr>
        <w:t>Background:</w:t>
      </w:r>
      <w:r w:rsidRPr="00F157C2">
        <w:rPr>
          <w:rStyle w:val="Heading2Char"/>
          <w:rFonts w:ascii="Arial" w:eastAsiaTheme="minorHAnsi" w:hAnsi="Arial"/>
          <w:i/>
          <w:iCs/>
          <w:sz w:val="22"/>
        </w:rPr>
        <w:t xml:space="preserve"> </w:t>
      </w:r>
      <w:r w:rsidRPr="003045DC">
        <w:rPr>
          <w:rFonts w:ascii="Arial" w:hAnsi="Arial"/>
        </w:rPr>
        <w:t>Rocker</w:t>
      </w:r>
      <w:r>
        <w:rPr>
          <w:rFonts w:ascii="Arial" w:hAnsi="Arial"/>
        </w:rPr>
        <w:t xml:space="preserve"> </w:t>
      </w:r>
      <w:r w:rsidRPr="003045DC">
        <w:rPr>
          <w:rFonts w:ascii="Arial" w:hAnsi="Arial"/>
        </w:rPr>
        <w:t>outsole</w:t>
      </w:r>
      <w:r>
        <w:rPr>
          <w:rFonts w:ascii="Arial" w:hAnsi="Arial"/>
        </w:rPr>
        <w:t xml:space="preserve"> </w:t>
      </w:r>
      <w:r w:rsidRPr="003045DC">
        <w:rPr>
          <w:rFonts w:ascii="Arial" w:hAnsi="Arial"/>
        </w:rPr>
        <w:t>shoes are commonly prescribed to</w:t>
      </w:r>
      <w:r>
        <w:rPr>
          <w:rFonts w:ascii="Arial" w:hAnsi="Arial"/>
        </w:rPr>
        <w:t xml:space="preserve"> </w:t>
      </w:r>
      <w:r w:rsidRPr="003045DC">
        <w:rPr>
          <w:rFonts w:ascii="Arial" w:hAnsi="Arial"/>
        </w:rPr>
        <w:t>patients</w:t>
      </w:r>
      <w:r>
        <w:rPr>
          <w:rFonts w:ascii="Arial" w:hAnsi="Arial"/>
        </w:rPr>
        <w:t xml:space="preserve"> </w:t>
      </w:r>
      <w:r w:rsidRPr="003045DC">
        <w:rPr>
          <w:rFonts w:ascii="Arial" w:hAnsi="Arial"/>
        </w:rPr>
        <w:t>with diabetic neuropathy to offload a particular area of the foot sole thereby decreasing the risk of foot ulceration. Contrary to this, some evidence has reported a</w:t>
      </w:r>
      <w:r>
        <w:rPr>
          <w:rFonts w:ascii="Arial" w:hAnsi="Arial"/>
        </w:rPr>
        <w:t xml:space="preserve"> </w:t>
      </w:r>
      <w:r w:rsidRPr="003045DC">
        <w:rPr>
          <w:rFonts w:ascii="Arial" w:hAnsi="Arial"/>
        </w:rPr>
        <w:t>postural destabilizing effect of these</w:t>
      </w:r>
      <w:r>
        <w:rPr>
          <w:rFonts w:ascii="Arial" w:hAnsi="Arial"/>
        </w:rPr>
        <w:t xml:space="preserve"> </w:t>
      </w:r>
      <w:r w:rsidRPr="003045DC">
        <w:rPr>
          <w:rFonts w:ascii="Arial" w:hAnsi="Arial"/>
        </w:rPr>
        <w:t>shoes in healthy adults.</w:t>
      </w:r>
    </w:p>
    <w:p w:rsidR="00B115D4" w:rsidRDefault="00B115D4" w:rsidP="00B115D4">
      <w:pPr>
        <w:spacing w:line="480" w:lineRule="auto"/>
        <w:rPr>
          <w:rFonts w:cs="Times New Roman"/>
          <w:sz w:val="28"/>
          <w:szCs w:val="28"/>
        </w:rPr>
      </w:pPr>
      <w:r w:rsidRPr="00AB6493">
        <w:rPr>
          <w:rStyle w:val="Heading2Char"/>
          <w:rFonts w:ascii="Arial" w:eastAsiaTheme="minorHAnsi" w:hAnsi="Arial"/>
          <w:i/>
          <w:iCs/>
          <w:sz w:val="22"/>
        </w:rPr>
        <w:t>Study Design:</w:t>
      </w:r>
      <w:r w:rsidRPr="00F157C2">
        <w:rPr>
          <w:rStyle w:val="Heading2Char"/>
          <w:rFonts w:ascii="Arial" w:eastAsiaTheme="minorHAnsi" w:hAnsi="Arial"/>
          <w:i/>
          <w:iCs/>
          <w:sz w:val="22"/>
        </w:rPr>
        <w:t xml:space="preserve"> </w:t>
      </w:r>
      <w:r w:rsidRPr="00516D00">
        <w:rPr>
          <w:rFonts w:ascii="Arial" w:hAnsi="Arial"/>
        </w:rPr>
        <w:t>Quasi-experimental</w:t>
      </w:r>
    </w:p>
    <w:p w:rsidR="00B115D4" w:rsidRDefault="00B115D4" w:rsidP="00B115D4">
      <w:pPr>
        <w:spacing w:line="480" w:lineRule="auto"/>
        <w:rPr>
          <w:rFonts w:ascii="Arial" w:hAnsi="Arial"/>
        </w:rPr>
      </w:pPr>
      <w:r w:rsidRPr="00AB6493">
        <w:rPr>
          <w:rStyle w:val="Heading2Char"/>
          <w:rFonts w:ascii="Arial" w:eastAsiaTheme="minorHAnsi" w:hAnsi="Arial"/>
          <w:i/>
          <w:iCs/>
          <w:sz w:val="22"/>
        </w:rPr>
        <w:t>Objective:</w:t>
      </w:r>
      <w:r w:rsidRPr="00F157C2">
        <w:rPr>
          <w:rStyle w:val="Heading2Char"/>
          <w:rFonts w:ascii="Arial" w:eastAsiaTheme="minorHAnsi" w:hAnsi="Arial"/>
          <w:i/>
          <w:iCs/>
          <w:sz w:val="22"/>
        </w:rPr>
        <w:t xml:space="preserve"> </w:t>
      </w:r>
      <w:r w:rsidRPr="003045DC">
        <w:rPr>
          <w:rFonts w:ascii="Arial" w:hAnsi="Arial"/>
        </w:rPr>
        <w:t>To explore the postural stability of patients with diabetic neuropathy while wearing</w:t>
      </w:r>
      <w:r>
        <w:rPr>
          <w:rFonts w:ascii="Arial" w:hAnsi="Arial"/>
        </w:rPr>
        <w:t xml:space="preserve"> </w:t>
      </w:r>
      <w:r w:rsidRPr="003045DC">
        <w:rPr>
          <w:rFonts w:ascii="Arial" w:hAnsi="Arial"/>
        </w:rPr>
        <w:t>a</w:t>
      </w:r>
      <w:r>
        <w:rPr>
          <w:rFonts w:ascii="Arial" w:hAnsi="Arial"/>
        </w:rPr>
        <w:t xml:space="preserve"> </w:t>
      </w:r>
      <w:r w:rsidRPr="003045DC">
        <w:rPr>
          <w:rFonts w:ascii="Arial" w:hAnsi="Arial"/>
        </w:rPr>
        <w:t>rocker outsole shoe.</w:t>
      </w:r>
    </w:p>
    <w:p w:rsidR="00B115D4" w:rsidRDefault="00B115D4" w:rsidP="00B115D4">
      <w:pPr>
        <w:spacing w:line="480" w:lineRule="auto"/>
        <w:rPr>
          <w:rFonts w:ascii="Arial" w:hAnsi="Arial"/>
        </w:rPr>
      </w:pPr>
      <w:r w:rsidRPr="00AB6493">
        <w:rPr>
          <w:rStyle w:val="Heading2Char"/>
          <w:rFonts w:ascii="Arial" w:eastAsiaTheme="minorHAnsi" w:hAnsi="Arial"/>
          <w:i/>
          <w:iCs/>
          <w:sz w:val="22"/>
        </w:rPr>
        <w:t>Method:</w:t>
      </w:r>
      <w:r w:rsidRPr="00F157C2">
        <w:rPr>
          <w:rStyle w:val="Heading2Char"/>
          <w:rFonts w:ascii="Arial" w:eastAsiaTheme="minorHAnsi" w:hAnsi="Arial"/>
          <w:i/>
          <w:iCs/>
          <w:sz w:val="22"/>
        </w:rPr>
        <w:t xml:space="preserve"> </w:t>
      </w:r>
      <w:r w:rsidRPr="003045DC">
        <w:rPr>
          <w:rFonts w:ascii="Arial" w:hAnsi="Arial"/>
        </w:rPr>
        <w:t>Seventeen</w:t>
      </w:r>
      <w:r>
        <w:rPr>
          <w:rFonts w:ascii="Arial" w:hAnsi="Arial"/>
        </w:rPr>
        <w:t xml:space="preserve"> </w:t>
      </w:r>
      <w:r w:rsidRPr="003045DC">
        <w:rPr>
          <w:rFonts w:ascii="Arial" w:hAnsi="Arial"/>
        </w:rPr>
        <w:t>patients with diabetic neuropathy (aged 49.29 ± 7.48 years; 7 female, 10 males)</w:t>
      </w:r>
      <w:r>
        <w:rPr>
          <w:rFonts w:ascii="Arial" w:hAnsi="Arial"/>
        </w:rPr>
        <w:t xml:space="preserve"> </w:t>
      </w:r>
      <w:r w:rsidRPr="003045DC">
        <w:rPr>
          <w:rFonts w:ascii="Arial" w:hAnsi="Arial"/>
        </w:rPr>
        <w:t>participated in this study. A motor control test measuring centre of force displacement, response strength scale and response latency in medium and large perturbation</w:t>
      </w:r>
      <w:r>
        <w:rPr>
          <w:rFonts w:ascii="Arial" w:hAnsi="Arial"/>
        </w:rPr>
        <w:t xml:space="preserve"> </w:t>
      </w:r>
      <w:r w:rsidRPr="003045DC">
        <w:rPr>
          <w:rFonts w:ascii="Arial" w:hAnsi="Arial"/>
        </w:rPr>
        <w:t>was conducted using</w:t>
      </w:r>
      <w:r>
        <w:rPr>
          <w:rFonts w:ascii="Arial" w:hAnsi="Arial"/>
        </w:rPr>
        <w:t xml:space="preserve"> </w:t>
      </w:r>
      <w:r w:rsidRPr="003045DC">
        <w:rPr>
          <w:rFonts w:ascii="Arial" w:hAnsi="Arial"/>
        </w:rPr>
        <w:t>the Equitest</w:t>
      </w:r>
      <w:r>
        <w:rPr>
          <w:rFonts w:ascii="Arial" w:hAnsi="Arial"/>
        </w:rPr>
        <w:t xml:space="preserve"> </w:t>
      </w:r>
      <w:r w:rsidRPr="003045DC">
        <w:rPr>
          <w:rFonts w:ascii="Arial" w:hAnsi="Arial"/>
        </w:rPr>
        <w:t>system to evaluate postural stability while wearing a baseline shoe (without a rocker outsole) or a rocker outsole shoe</w:t>
      </w:r>
      <w:r>
        <w:rPr>
          <w:rFonts w:ascii="Arial" w:hAnsi="Arial"/>
        </w:rPr>
        <w:t xml:space="preserve"> </w:t>
      </w:r>
      <w:r w:rsidRPr="003045DC">
        <w:rPr>
          <w:rFonts w:ascii="Arial" w:hAnsi="Arial"/>
        </w:rPr>
        <w:t>(with a toe only rocker sole).</w:t>
      </w:r>
    </w:p>
    <w:p w:rsidR="00B115D4" w:rsidRDefault="00B115D4" w:rsidP="00B115D4">
      <w:pPr>
        <w:spacing w:line="480" w:lineRule="auto"/>
        <w:rPr>
          <w:rFonts w:cs="Times New Roman"/>
          <w:sz w:val="28"/>
          <w:szCs w:val="28"/>
        </w:rPr>
      </w:pPr>
      <w:r w:rsidRPr="00AB6493">
        <w:rPr>
          <w:rStyle w:val="Heading2Char"/>
          <w:rFonts w:ascii="Arial" w:eastAsiaTheme="minorHAnsi" w:hAnsi="Arial"/>
          <w:i/>
          <w:iCs/>
          <w:sz w:val="22"/>
        </w:rPr>
        <w:t>Results:</w:t>
      </w:r>
      <w:r w:rsidRPr="00F157C2">
        <w:rPr>
          <w:rStyle w:val="Heading2Char"/>
          <w:rFonts w:ascii="Arial" w:eastAsiaTheme="minorHAnsi" w:hAnsi="Arial"/>
          <w:i/>
          <w:iCs/>
          <w:sz w:val="22"/>
        </w:rPr>
        <w:t xml:space="preserve"> </w:t>
      </w:r>
      <w:r w:rsidRPr="003045DC">
        <w:rPr>
          <w:rFonts w:ascii="Arial" w:hAnsi="Arial"/>
        </w:rPr>
        <w:t>No significant difference was observed between the shoe conditions in centre of force displacement and response latency of the participants</w:t>
      </w:r>
      <w:r>
        <w:rPr>
          <w:rFonts w:ascii="Arial" w:hAnsi="Arial"/>
        </w:rPr>
        <w:t xml:space="preserve"> </w:t>
      </w:r>
      <w:r w:rsidRPr="003045DC">
        <w:rPr>
          <w:rFonts w:ascii="Arial" w:hAnsi="Arial"/>
        </w:rPr>
        <w:t>(P› 0.05). The results indicated a significant increase in the response strength scale of participants by the rocker outsole, for</w:t>
      </w:r>
      <w:r>
        <w:rPr>
          <w:rFonts w:ascii="Arial" w:hAnsi="Arial"/>
        </w:rPr>
        <w:t xml:space="preserve"> </w:t>
      </w:r>
      <w:r w:rsidRPr="006A3E14">
        <w:rPr>
          <w:rFonts w:ascii="Arial" w:hAnsi="Arial"/>
        </w:rPr>
        <w:t>medium forward and backward, and large forward perturbations (P= 0.014, P= 0.001 and P= 0.027 respectively).</w:t>
      </w:r>
    </w:p>
    <w:p w:rsidR="00B115D4" w:rsidRDefault="00B115D4" w:rsidP="00B115D4">
      <w:pPr>
        <w:spacing w:line="480" w:lineRule="auto"/>
      </w:pPr>
      <w:r w:rsidRPr="00AB6493">
        <w:rPr>
          <w:rStyle w:val="Heading2Char"/>
          <w:rFonts w:ascii="Arial" w:eastAsiaTheme="minorHAnsi" w:hAnsi="Arial"/>
          <w:i/>
          <w:iCs/>
          <w:sz w:val="22"/>
        </w:rPr>
        <w:t>Conclusion:</w:t>
      </w:r>
      <w:r w:rsidRPr="00F157C2">
        <w:rPr>
          <w:rStyle w:val="Heading2Char"/>
          <w:rFonts w:ascii="Arial" w:eastAsiaTheme="minorHAnsi" w:hAnsi="Arial"/>
          <w:i/>
          <w:iCs/>
          <w:sz w:val="22"/>
        </w:rPr>
        <w:t xml:space="preserve"> </w:t>
      </w:r>
      <w:r w:rsidRPr="003045DC">
        <w:rPr>
          <w:rFonts w:ascii="Arial" w:hAnsi="Arial"/>
        </w:rPr>
        <w:t>When the immediate effect is a concern, the rocker outsole</w:t>
      </w:r>
      <w:r>
        <w:rPr>
          <w:rFonts w:ascii="Arial" w:hAnsi="Arial"/>
        </w:rPr>
        <w:t xml:space="preserve"> </w:t>
      </w:r>
      <w:r w:rsidRPr="003045DC">
        <w:rPr>
          <w:rFonts w:ascii="Arial" w:hAnsi="Arial"/>
        </w:rPr>
        <w:t>shoe</w:t>
      </w:r>
      <w:r>
        <w:rPr>
          <w:rFonts w:ascii="Arial" w:hAnsi="Arial"/>
        </w:rPr>
        <w:t xml:space="preserve"> </w:t>
      </w:r>
      <w:r w:rsidRPr="003045DC">
        <w:rPr>
          <w:rFonts w:ascii="Arial" w:hAnsi="Arial"/>
        </w:rPr>
        <w:t xml:space="preserve">did not </w:t>
      </w:r>
      <w:r w:rsidRPr="006A3E14">
        <w:rPr>
          <w:rFonts w:ascii="Arial" w:hAnsi="Arial"/>
        </w:rPr>
        <w:t>negatively</w:t>
      </w:r>
      <w:r>
        <w:rPr>
          <w:rFonts w:ascii="Arial" w:hAnsi="Arial"/>
        </w:rPr>
        <w:t xml:space="preserve"> </w:t>
      </w:r>
      <w:r w:rsidRPr="003045DC">
        <w:rPr>
          <w:rFonts w:ascii="Arial" w:hAnsi="Arial"/>
        </w:rPr>
        <w:t>affect postural stability in patients with diabetic neuropathy.</w:t>
      </w:r>
    </w:p>
    <w:p w:rsidR="00B115D4" w:rsidRDefault="00B115D4" w:rsidP="00B115D4">
      <w:pPr>
        <w:spacing w:line="480" w:lineRule="auto"/>
        <w:jc w:val="both"/>
        <w:rPr>
          <w:rStyle w:val="Heading2Char"/>
          <w:rFonts w:ascii="Arial" w:eastAsiaTheme="minorHAnsi" w:hAnsi="Arial"/>
          <w:b w:val="0"/>
          <w:sz w:val="22"/>
        </w:rPr>
      </w:pPr>
      <w:r w:rsidRPr="0019244D">
        <w:rPr>
          <w:rStyle w:val="Heading2Char"/>
          <w:rFonts w:ascii="Arial" w:eastAsiaTheme="minorHAnsi" w:hAnsi="Arial"/>
          <w:sz w:val="22"/>
        </w:rPr>
        <w:t xml:space="preserve">Word count: </w:t>
      </w:r>
      <w:r>
        <w:rPr>
          <w:rStyle w:val="Heading2Char"/>
          <w:rFonts w:ascii="Arial" w:eastAsiaTheme="minorHAnsi" w:hAnsi="Arial"/>
          <w:sz w:val="22"/>
        </w:rPr>
        <w:t>207</w:t>
      </w:r>
    </w:p>
    <w:p w:rsidR="00B115D4" w:rsidRPr="00F157C2" w:rsidRDefault="00B115D4" w:rsidP="00B115D4">
      <w:pPr>
        <w:spacing w:line="480" w:lineRule="auto"/>
        <w:jc w:val="both"/>
        <w:rPr>
          <w:rFonts w:cs="Times New Roman"/>
          <w:b/>
          <w:bCs/>
        </w:rPr>
      </w:pPr>
      <w:r w:rsidRPr="00F157C2">
        <w:rPr>
          <w:rStyle w:val="Heading2Char"/>
          <w:rFonts w:ascii="Arial" w:eastAsiaTheme="minorHAnsi" w:hAnsi="Arial"/>
          <w:bCs/>
          <w:sz w:val="22"/>
        </w:rPr>
        <w:t>Clinical relevance</w:t>
      </w:r>
    </w:p>
    <w:p w:rsidR="00B115D4" w:rsidRDefault="00B115D4" w:rsidP="00B115D4">
      <w:pPr>
        <w:spacing w:line="480" w:lineRule="auto"/>
        <w:rPr>
          <w:rFonts w:ascii="Arial" w:hAnsi="Arial"/>
        </w:rPr>
      </w:pPr>
      <w:r w:rsidRPr="0019244D">
        <w:rPr>
          <w:rFonts w:ascii="Arial" w:hAnsi="Arial"/>
        </w:rPr>
        <w:lastRenderedPageBreak/>
        <w:t>This article will provide objective evidence about the effect of rocker outsole on postural balance in diabetic patients. In prescription of rocker outsole to prevent plantar ulceration of diabetic foot, immediate postural destabilizing is not a concern.</w:t>
      </w:r>
    </w:p>
    <w:p w:rsidR="00B115D4" w:rsidRPr="00DB0DBC" w:rsidRDefault="00B115D4" w:rsidP="00B115D4">
      <w:pPr>
        <w:spacing w:line="480" w:lineRule="auto"/>
        <w:rPr>
          <w:rFonts w:ascii="Arial" w:hAnsi="Arial"/>
          <w:u w:val="single"/>
        </w:rPr>
      </w:pPr>
      <w:r w:rsidRPr="00DB0DBC">
        <w:rPr>
          <w:rFonts w:ascii="Arial" w:hAnsi="Arial"/>
          <w:u w:val="single"/>
        </w:rPr>
        <w:t>Word count: 37</w:t>
      </w:r>
    </w:p>
    <w:p w:rsidR="00B115D4" w:rsidRPr="00F157C2" w:rsidRDefault="00B115D4" w:rsidP="00B115D4">
      <w:pPr>
        <w:spacing w:line="480" w:lineRule="auto"/>
        <w:rPr>
          <w:rStyle w:val="Heading2Char"/>
          <w:rFonts w:ascii="Arial" w:eastAsiaTheme="minorHAnsi" w:hAnsi="Arial"/>
          <w:bCs/>
          <w:sz w:val="22"/>
        </w:rPr>
      </w:pPr>
      <w:r w:rsidRPr="00F157C2">
        <w:rPr>
          <w:rStyle w:val="Heading2Char"/>
          <w:rFonts w:ascii="Arial" w:eastAsiaTheme="minorHAnsi" w:hAnsi="Arial"/>
          <w:bCs/>
          <w:sz w:val="22"/>
        </w:rPr>
        <w:t>Key words</w:t>
      </w:r>
    </w:p>
    <w:p w:rsidR="00B115D4" w:rsidRDefault="00B115D4" w:rsidP="00B115D4">
      <w:pPr>
        <w:spacing w:line="480" w:lineRule="auto"/>
        <w:rPr>
          <w:rFonts w:ascii="Arial" w:hAnsi="Arial"/>
        </w:rPr>
      </w:pPr>
      <w:r w:rsidRPr="00233A72">
        <w:rPr>
          <w:rFonts w:ascii="Arial" w:hAnsi="Arial"/>
        </w:rPr>
        <w:t>Diabetic neuropathy, postural balance, rocker outsole</w:t>
      </w:r>
    </w:p>
    <w:p w:rsidR="00B115D4" w:rsidRPr="0038057D" w:rsidRDefault="00B115D4" w:rsidP="00B115D4">
      <w:pPr>
        <w:jc w:val="both"/>
        <w:rPr>
          <w:rFonts w:cs="Times New Roman"/>
          <w:b/>
          <w:bCs/>
          <w:sz w:val="28"/>
          <w:szCs w:val="28"/>
        </w:rPr>
        <w:sectPr w:rsidR="00B115D4" w:rsidRPr="0038057D" w:rsidSect="00B115D4">
          <w:type w:val="continuous"/>
          <w:pgSz w:w="12240" w:h="15840"/>
          <w:pgMar w:top="1440" w:right="1440" w:bottom="1440" w:left="1440" w:header="720" w:footer="720" w:gutter="0"/>
          <w:cols w:space="720"/>
          <w:docGrid w:linePitch="360"/>
        </w:sectPr>
      </w:pPr>
    </w:p>
    <w:p w:rsidR="00B115D4" w:rsidRPr="00AB6493" w:rsidRDefault="00B115D4" w:rsidP="00B115D4">
      <w:pPr>
        <w:pStyle w:val="Heading1"/>
        <w:spacing w:line="480" w:lineRule="auto"/>
        <w:jc w:val="left"/>
        <w:rPr>
          <w:rFonts w:ascii="Arial" w:hAnsi="Arial" w:cs="Arial"/>
          <w:u w:val="none"/>
        </w:rPr>
      </w:pPr>
      <w:r w:rsidRPr="00AB6493">
        <w:rPr>
          <w:rFonts w:ascii="Arial" w:hAnsi="Arial" w:cs="Arial"/>
          <w:u w:val="none"/>
        </w:rPr>
        <w:lastRenderedPageBreak/>
        <w:t>INTRODUCTION</w:t>
      </w:r>
    </w:p>
    <w:p w:rsidR="00B115D4" w:rsidRPr="00860F50" w:rsidRDefault="00B115D4" w:rsidP="00B115D4">
      <w:pPr>
        <w:spacing w:line="480" w:lineRule="auto"/>
        <w:rPr>
          <w:rFonts w:ascii="Arial" w:hAnsi="Arial"/>
          <w:lang w:val="en-GB"/>
        </w:rPr>
      </w:pPr>
      <w:r w:rsidRPr="00860F50">
        <w:rPr>
          <w:rFonts w:ascii="Arial" w:hAnsi="Arial"/>
          <w:lang w:val="en-GB"/>
        </w:rPr>
        <w:t xml:space="preserve">Diabetes is one of the most common global neurovascular diseases. </w:t>
      </w:r>
      <w:r w:rsidRPr="006A3E14">
        <w:rPr>
          <w:rFonts w:ascii="Arial" w:hAnsi="Arial"/>
          <w:lang w:val="en-GB"/>
        </w:rPr>
        <w:t>The worldwide</w:t>
      </w:r>
      <w:r>
        <w:rPr>
          <w:rFonts w:ascii="Arial" w:hAnsi="Arial"/>
          <w:lang w:val="en-GB"/>
        </w:rPr>
        <w:t xml:space="preserve"> </w:t>
      </w:r>
      <w:r w:rsidRPr="00860F50">
        <w:rPr>
          <w:rFonts w:ascii="Arial" w:hAnsi="Arial"/>
          <w:lang w:val="en-GB"/>
        </w:rPr>
        <w:t>prevalence of diabetes was reported to be approximately</w:t>
      </w:r>
      <w:r>
        <w:rPr>
          <w:rFonts w:ascii="Arial" w:hAnsi="Arial"/>
          <w:lang w:val="en-GB"/>
        </w:rPr>
        <w:t xml:space="preserve"> </w:t>
      </w:r>
      <w:r w:rsidRPr="00860F50">
        <w:rPr>
          <w:rFonts w:ascii="Arial" w:hAnsi="Arial"/>
          <w:lang w:val="en-GB"/>
        </w:rPr>
        <w:t>366 million in 2011 with this figure estimated to rise to 552 million by 2030</w:t>
      </w:r>
      <w:r>
        <w:rPr>
          <w:rFonts w:ascii="Arial" w:hAnsi="Arial"/>
          <w:lang w:val="en-GB"/>
        </w:rPr>
        <w:t>.</w:t>
      </w:r>
      <w:r w:rsidRPr="00EB49F4">
        <w:rPr>
          <w:rFonts w:ascii="Arial" w:hAnsi="Arial"/>
          <w:noProof/>
          <w:vertAlign w:val="superscript"/>
          <w:lang w:val="en-GB"/>
        </w:rPr>
        <w:t>1</w:t>
      </w:r>
      <w:r>
        <w:rPr>
          <w:rFonts w:ascii="Arial" w:hAnsi="Arial"/>
          <w:lang w:val="en-GB"/>
        </w:rPr>
        <w:t xml:space="preserve"> </w:t>
      </w:r>
      <w:r w:rsidRPr="00860F50">
        <w:rPr>
          <w:rFonts w:ascii="Arial" w:hAnsi="Arial"/>
          <w:lang w:val="en-GB"/>
        </w:rPr>
        <w:t>Up to 50% of people with diabetes suffer from diabetic peripheral neuropathy</w:t>
      </w:r>
      <w:r w:rsidRPr="00EB49F4">
        <w:rPr>
          <w:rFonts w:ascii="Arial" w:hAnsi="Arial"/>
          <w:noProof/>
          <w:vertAlign w:val="superscript"/>
          <w:lang w:val="en-GB"/>
        </w:rPr>
        <w:t>2</w:t>
      </w:r>
      <w:r>
        <w:rPr>
          <w:rFonts w:ascii="Arial" w:hAnsi="Arial"/>
          <w:lang w:val="en-GB"/>
        </w:rPr>
        <w:t xml:space="preserve"> </w:t>
      </w:r>
      <w:r w:rsidRPr="00860F50">
        <w:rPr>
          <w:rFonts w:ascii="Arial" w:hAnsi="Arial"/>
          <w:lang w:val="en-GB"/>
        </w:rPr>
        <w:t>which</w:t>
      </w:r>
      <w:r>
        <w:rPr>
          <w:rFonts w:ascii="Arial" w:hAnsi="Arial"/>
          <w:lang w:val="en-GB"/>
        </w:rPr>
        <w:t xml:space="preserve"> </w:t>
      </w:r>
      <w:r w:rsidRPr="00860F50">
        <w:rPr>
          <w:rFonts w:ascii="Arial" w:hAnsi="Arial"/>
          <w:lang w:val="en-GB"/>
        </w:rPr>
        <w:t>is a major</w:t>
      </w:r>
      <w:r>
        <w:rPr>
          <w:rFonts w:ascii="Arial" w:hAnsi="Arial"/>
          <w:lang w:val="en-GB"/>
        </w:rPr>
        <w:t xml:space="preserve"> </w:t>
      </w:r>
      <w:r w:rsidRPr="00860F50">
        <w:rPr>
          <w:rFonts w:ascii="Arial" w:hAnsi="Arial"/>
          <w:lang w:val="en-GB"/>
        </w:rPr>
        <w:t>factor in the development of foot pressure ulcerations</w:t>
      </w:r>
      <w:r>
        <w:rPr>
          <w:rFonts w:ascii="Arial" w:hAnsi="Arial"/>
          <w:lang w:val="en-GB"/>
        </w:rPr>
        <w:t>.</w:t>
      </w:r>
      <w:r w:rsidRPr="00EB49F4">
        <w:rPr>
          <w:rFonts w:ascii="Arial" w:hAnsi="Arial"/>
          <w:noProof/>
          <w:vertAlign w:val="superscript"/>
          <w:lang w:val="en-GB"/>
        </w:rPr>
        <w:t>3, 4</w:t>
      </w:r>
      <w:r>
        <w:rPr>
          <w:rFonts w:ascii="Arial" w:hAnsi="Arial"/>
          <w:lang w:val="en-GB"/>
        </w:rPr>
        <w:t xml:space="preserve"> </w:t>
      </w:r>
      <w:r w:rsidRPr="00860F50">
        <w:rPr>
          <w:rFonts w:ascii="Arial" w:hAnsi="Arial"/>
          <w:lang w:val="en-GB"/>
        </w:rPr>
        <w:t>Around</w:t>
      </w:r>
      <w:r>
        <w:rPr>
          <w:rFonts w:ascii="Arial" w:hAnsi="Arial"/>
          <w:lang w:val="en-GB"/>
        </w:rPr>
        <w:t xml:space="preserve"> </w:t>
      </w:r>
      <w:r w:rsidRPr="00860F50">
        <w:rPr>
          <w:rFonts w:ascii="Arial" w:hAnsi="Arial"/>
          <w:lang w:val="en-GB"/>
        </w:rPr>
        <w:t>15% of patients with diabetic neuropathy</w:t>
      </w:r>
      <w:r>
        <w:rPr>
          <w:rFonts w:ascii="Arial" w:hAnsi="Arial"/>
          <w:lang w:val="en-GB"/>
        </w:rPr>
        <w:t xml:space="preserve"> </w:t>
      </w:r>
      <w:r w:rsidRPr="00860F50">
        <w:rPr>
          <w:rFonts w:ascii="Arial" w:hAnsi="Arial"/>
          <w:lang w:val="en-GB"/>
        </w:rPr>
        <w:t>experience</w:t>
      </w:r>
      <w:r>
        <w:rPr>
          <w:rFonts w:ascii="Arial" w:hAnsi="Arial"/>
          <w:lang w:val="en-GB"/>
        </w:rPr>
        <w:t xml:space="preserve"> </w:t>
      </w:r>
      <w:r w:rsidRPr="00860F50">
        <w:rPr>
          <w:rFonts w:ascii="Arial" w:hAnsi="Arial"/>
          <w:lang w:val="en-GB"/>
        </w:rPr>
        <w:t>foot ulcers at least once during their life</w:t>
      </w:r>
      <w:r>
        <w:rPr>
          <w:rFonts w:ascii="Arial" w:hAnsi="Arial"/>
          <w:lang w:val="en-GB"/>
        </w:rPr>
        <w:t>.</w:t>
      </w:r>
      <w:r w:rsidRPr="00EB49F4">
        <w:rPr>
          <w:rFonts w:ascii="Arial" w:hAnsi="Arial"/>
          <w:noProof/>
          <w:vertAlign w:val="superscript"/>
          <w:lang w:val="en-GB"/>
        </w:rPr>
        <w:t>5</w:t>
      </w:r>
      <w:r w:rsidRPr="00860F50">
        <w:rPr>
          <w:rFonts w:ascii="Arial" w:hAnsi="Arial"/>
          <w:lang w:val="en-GB"/>
        </w:rPr>
        <w:t xml:space="preserve"> The annual incidence of foot ulceration in diabetic patients has been reported to be 2-3% worldwide</w:t>
      </w:r>
      <w:r w:rsidRPr="00EB49F4">
        <w:rPr>
          <w:rFonts w:ascii="Arial" w:hAnsi="Arial"/>
          <w:noProof/>
          <w:vertAlign w:val="superscript"/>
          <w:lang w:val="en-GB"/>
        </w:rPr>
        <w:t>6</w:t>
      </w:r>
      <w:r w:rsidRPr="00860F50">
        <w:rPr>
          <w:rFonts w:ascii="Arial" w:hAnsi="Arial"/>
          <w:lang w:val="en-GB"/>
        </w:rPr>
        <w:t xml:space="preserve"> and 4-10% in the United States and United Kingdom</w:t>
      </w:r>
      <w:r>
        <w:rPr>
          <w:rFonts w:ascii="Arial" w:hAnsi="Arial"/>
          <w:lang w:val="en-GB"/>
        </w:rPr>
        <w:t>.</w:t>
      </w:r>
      <w:r w:rsidRPr="00EB49F4">
        <w:rPr>
          <w:rFonts w:ascii="Arial" w:hAnsi="Arial"/>
          <w:noProof/>
          <w:vertAlign w:val="superscript"/>
          <w:lang w:val="en-GB"/>
        </w:rPr>
        <w:t>7</w:t>
      </w:r>
      <w:r w:rsidRPr="00860F50">
        <w:rPr>
          <w:rFonts w:ascii="Arial" w:hAnsi="Arial"/>
          <w:lang w:val="en-GB"/>
        </w:rPr>
        <w:t xml:space="preserve"> This incidence rate increases up to 5-7.5% among diabetic patients with neuropathy</w:t>
      </w:r>
      <w:r>
        <w:rPr>
          <w:rFonts w:ascii="Arial" w:hAnsi="Arial"/>
          <w:lang w:val="en-GB"/>
        </w:rPr>
        <w:t>.</w:t>
      </w:r>
      <w:r w:rsidRPr="00EB49F4">
        <w:rPr>
          <w:rFonts w:ascii="Arial" w:hAnsi="Arial"/>
          <w:noProof/>
          <w:vertAlign w:val="superscript"/>
          <w:lang w:val="en-GB"/>
        </w:rPr>
        <w:t>8</w:t>
      </w:r>
      <w:r w:rsidRPr="00860F50">
        <w:rPr>
          <w:rFonts w:ascii="Arial" w:hAnsi="Arial"/>
          <w:lang w:val="en-GB"/>
        </w:rPr>
        <w:t xml:space="preserve"> </w:t>
      </w:r>
      <w:r w:rsidRPr="006A3E14">
        <w:rPr>
          <w:rFonts w:ascii="Arial" w:hAnsi="Arial"/>
          <w:lang w:val="en-GB"/>
        </w:rPr>
        <w:t>Almost 85% of lower extremity amputations in patients with diabetes has been reported to occur following foot ulcerations.</w:t>
      </w:r>
      <w:r w:rsidRPr="006A3E14">
        <w:rPr>
          <w:rFonts w:ascii="Arial" w:hAnsi="Arial"/>
          <w:noProof/>
          <w:vertAlign w:val="superscript"/>
          <w:lang w:val="en-GB"/>
        </w:rPr>
        <w:t>5</w:t>
      </w:r>
      <w:r>
        <w:rPr>
          <w:rFonts w:ascii="Arial" w:hAnsi="Arial"/>
          <w:lang w:val="en-GB"/>
        </w:rPr>
        <w:t xml:space="preserve"> </w:t>
      </w:r>
      <w:r w:rsidRPr="00860F50">
        <w:rPr>
          <w:rFonts w:ascii="Arial" w:hAnsi="Arial"/>
          <w:lang w:val="en-GB"/>
        </w:rPr>
        <w:t>Moreover, the economic cost of treating diabetic foot ulcers is enormous.</w:t>
      </w:r>
      <w:r w:rsidRPr="00EB49F4">
        <w:rPr>
          <w:rFonts w:ascii="Arial" w:hAnsi="Arial"/>
          <w:noProof/>
          <w:vertAlign w:val="superscript"/>
          <w:lang w:val="en-GB"/>
        </w:rPr>
        <w:t>9</w:t>
      </w:r>
      <w:r w:rsidRPr="00860F50">
        <w:rPr>
          <w:rFonts w:ascii="Arial" w:hAnsi="Arial"/>
          <w:lang w:val="en-GB"/>
        </w:rPr>
        <w:t xml:space="preserve"> In 2007, the treatment of diabetes and its complications cost the United States $116 billion, at least 33% of these costs were related to the treatment of foot ulcers</w:t>
      </w:r>
      <w:r>
        <w:rPr>
          <w:rFonts w:ascii="Arial" w:hAnsi="Arial"/>
          <w:lang w:val="en-GB"/>
        </w:rPr>
        <w:t>.</w:t>
      </w:r>
      <w:r w:rsidRPr="00EB49F4">
        <w:rPr>
          <w:rFonts w:ascii="Arial" w:hAnsi="Arial"/>
          <w:noProof/>
          <w:vertAlign w:val="superscript"/>
          <w:lang w:val="en-GB"/>
        </w:rPr>
        <w:t>10</w:t>
      </w:r>
      <w:r w:rsidRPr="00860F50">
        <w:rPr>
          <w:rFonts w:ascii="Arial" w:hAnsi="Arial"/>
          <w:lang w:val="en-GB"/>
        </w:rPr>
        <w:t xml:space="preserve"> Therefore prevention and appropriate management of foot problems in patients with diabetes are of paramount importance. To prevent ulceration in the foot with</w:t>
      </w:r>
      <w:r>
        <w:rPr>
          <w:rFonts w:ascii="Arial" w:hAnsi="Arial"/>
          <w:lang w:val="en-GB"/>
        </w:rPr>
        <w:t xml:space="preserve"> </w:t>
      </w:r>
      <w:r w:rsidRPr="00860F50">
        <w:rPr>
          <w:rFonts w:ascii="Arial" w:hAnsi="Arial"/>
          <w:lang w:val="en-GB"/>
        </w:rPr>
        <w:t>diabetic neuropathy,</w:t>
      </w:r>
      <w:r>
        <w:rPr>
          <w:rFonts w:ascii="Arial" w:hAnsi="Arial"/>
          <w:lang w:val="en-GB"/>
        </w:rPr>
        <w:t xml:space="preserve"> </w:t>
      </w:r>
      <w:r w:rsidRPr="00860F50">
        <w:rPr>
          <w:rFonts w:ascii="Arial" w:hAnsi="Arial"/>
          <w:lang w:val="en-GB"/>
        </w:rPr>
        <w:t>management of pressure distribution at high risk areas,</w:t>
      </w:r>
      <w:r>
        <w:rPr>
          <w:rFonts w:ascii="Arial" w:hAnsi="Arial" w:hint="cs"/>
          <w:rtl/>
          <w:lang w:val="en-GB"/>
        </w:rPr>
        <w:t xml:space="preserve"> </w:t>
      </w:r>
      <w:r w:rsidRPr="00860F50">
        <w:rPr>
          <w:rFonts w:ascii="Arial" w:hAnsi="Arial"/>
          <w:lang w:val="en-GB"/>
        </w:rPr>
        <w:t>such as the forefoot, is an established method.</w:t>
      </w:r>
      <w:r w:rsidRPr="00EB49F4">
        <w:rPr>
          <w:rFonts w:ascii="Arial" w:hAnsi="Arial"/>
          <w:noProof/>
          <w:vertAlign w:val="superscript"/>
          <w:lang w:val="en-GB"/>
        </w:rPr>
        <w:t>11, 12</w:t>
      </w:r>
      <w:r>
        <w:rPr>
          <w:rFonts w:ascii="Arial" w:hAnsi="Arial"/>
          <w:lang w:val="en-GB"/>
        </w:rPr>
        <w:t xml:space="preserve"> </w:t>
      </w:r>
      <w:r w:rsidRPr="00860F50">
        <w:rPr>
          <w:rFonts w:ascii="Arial" w:hAnsi="Arial"/>
          <w:lang w:val="en-GB"/>
        </w:rPr>
        <w:t>Rocker outsoles are</w:t>
      </w:r>
      <w:r>
        <w:rPr>
          <w:rFonts w:ascii="Arial" w:hAnsi="Arial"/>
          <w:lang w:val="en-GB"/>
        </w:rPr>
        <w:t xml:space="preserve"> </w:t>
      </w:r>
      <w:r w:rsidRPr="00860F50">
        <w:rPr>
          <w:rFonts w:ascii="Arial" w:hAnsi="Arial"/>
          <w:lang w:val="en-GB"/>
        </w:rPr>
        <w:t>currently</w:t>
      </w:r>
      <w:r>
        <w:rPr>
          <w:rFonts w:ascii="Arial" w:hAnsi="Arial"/>
          <w:lang w:val="en-GB"/>
        </w:rPr>
        <w:t xml:space="preserve"> </w:t>
      </w:r>
      <w:r w:rsidRPr="00860F50">
        <w:rPr>
          <w:rFonts w:ascii="Arial" w:hAnsi="Arial"/>
          <w:lang w:val="en-GB"/>
        </w:rPr>
        <w:t>the most effective intervention</w:t>
      </w:r>
      <w:r>
        <w:rPr>
          <w:rFonts w:ascii="Arial" w:hAnsi="Arial"/>
          <w:lang w:val="en-GB"/>
        </w:rPr>
        <w:t xml:space="preserve"> </w:t>
      </w:r>
      <w:r w:rsidRPr="00860F50">
        <w:rPr>
          <w:rFonts w:ascii="Arial" w:hAnsi="Arial"/>
          <w:lang w:val="en-GB"/>
        </w:rPr>
        <w:t>capable of</w:t>
      </w:r>
      <w:r>
        <w:rPr>
          <w:rFonts w:ascii="Arial" w:hAnsi="Arial"/>
          <w:lang w:val="en-GB"/>
        </w:rPr>
        <w:t xml:space="preserve"> </w:t>
      </w:r>
      <w:r w:rsidRPr="00860F50">
        <w:rPr>
          <w:rFonts w:ascii="Arial" w:hAnsi="Arial"/>
          <w:lang w:val="en-GB"/>
        </w:rPr>
        <w:t>reducing forefoot peak plantar pressure by up to 50%.</w:t>
      </w:r>
      <w:r w:rsidRPr="00EB49F4">
        <w:rPr>
          <w:rFonts w:ascii="Arial" w:hAnsi="Arial"/>
          <w:noProof/>
          <w:vertAlign w:val="superscript"/>
          <w:lang w:val="en-GB"/>
        </w:rPr>
        <w:t>13-15</w:t>
      </w:r>
    </w:p>
    <w:p w:rsidR="00B115D4" w:rsidRPr="00860F50" w:rsidRDefault="00B115D4" w:rsidP="00B115D4">
      <w:pPr>
        <w:spacing w:line="480" w:lineRule="auto"/>
        <w:rPr>
          <w:rFonts w:ascii="Arial" w:hAnsi="Arial"/>
          <w:lang w:val="en-GB"/>
        </w:rPr>
      </w:pPr>
      <w:r w:rsidRPr="00860F50">
        <w:rPr>
          <w:rFonts w:ascii="Arial" w:hAnsi="Arial"/>
          <w:lang w:val="en-GB"/>
        </w:rPr>
        <w:t>Rocker outsoles are commonly prescribed to prevent foot ulcerations in patients with diabetic neuropathy</w:t>
      </w:r>
      <w:r>
        <w:rPr>
          <w:rFonts w:ascii="Arial" w:hAnsi="Arial"/>
          <w:lang w:val="en-GB"/>
        </w:rPr>
        <w:t>.</w:t>
      </w:r>
      <w:r w:rsidRPr="00EB49F4">
        <w:rPr>
          <w:rFonts w:ascii="Arial" w:hAnsi="Arial"/>
          <w:noProof/>
          <w:vertAlign w:val="superscript"/>
          <w:lang w:val="en-GB"/>
        </w:rPr>
        <w:t>13, 14, 16</w:t>
      </w:r>
      <w:r w:rsidRPr="00860F50">
        <w:rPr>
          <w:rFonts w:ascii="Arial" w:hAnsi="Arial"/>
          <w:lang w:val="en-GB"/>
        </w:rPr>
        <w:t xml:space="preserve"> </w:t>
      </w:r>
      <w:r w:rsidRPr="006A3E14">
        <w:rPr>
          <w:rFonts w:ascii="Arial" w:hAnsi="Arial"/>
          <w:lang w:val="en-GB"/>
        </w:rPr>
        <w:t>However, these outsoles have been shown to negatively affect postural stability, at least in healthy young adults through increasing mean values for sway amplitude, range and variance in response to backward perturbation.</w:t>
      </w:r>
      <w:r w:rsidRPr="006A3E14">
        <w:rPr>
          <w:rFonts w:ascii="Arial" w:hAnsi="Arial"/>
          <w:noProof/>
          <w:vertAlign w:val="superscript"/>
          <w:lang w:val="en-GB"/>
        </w:rPr>
        <w:t>17</w:t>
      </w:r>
      <w:r w:rsidRPr="006A3E14">
        <w:rPr>
          <w:rFonts w:ascii="Arial" w:hAnsi="Arial"/>
          <w:lang w:val="en-GB"/>
        </w:rPr>
        <w:t xml:space="preserve"> Moreover, the onset of returning to the first stable position following perturbations was found to be significantly delayed while wearing rocker outsoles.</w:t>
      </w:r>
      <w:r w:rsidRPr="006A3E14">
        <w:rPr>
          <w:rFonts w:ascii="Arial" w:hAnsi="Arial"/>
          <w:noProof/>
          <w:vertAlign w:val="superscript"/>
          <w:lang w:val="en-GB"/>
        </w:rPr>
        <w:t>17</w:t>
      </w:r>
      <w:r w:rsidRPr="006A3E14">
        <w:rPr>
          <w:rFonts w:ascii="Arial" w:hAnsi="Arial"/>
          <w:lang w:val="en-GB"/>
        </w:rPr>
        <w:t xml:space="preserve"> The Functional Stability Margin (FSM), the numerical calculation of the distance between the maximum displacement of centre of mass and the centre of pressure </w:t>
      </w:r>
      <w:r w:rsidRPr="006A3E14">
        <w:rPr>
          <w:rFonts w:ascii="Arial" w:hAnsi="Arial"/>
          <w:lang w:val="en-GB"/>
        </w:rPr>
        <w:lastRenderedPageBreak/>
        <w:t>during perturbations, is another postural balance measurement have been shown to be smaller while rocker outsole use in healthy young adults.</w:t>
      </w:r>
      <w:r w:rsidRPr="006A3E14">
        <w:rPr>
          <w:rFonts w:ascii="Arial" w:hAnsi="Arial"/>
          <w:noProof/>
          <w:vertAlign w:val="superscript"/>
          <w:lang w:val="en-GB"/>
        </w:rPr>
        <w:t>17</w:t>
      </w:r>
      <w:r w:rsidRPr="006A3E14">
        <w:rPr>
          <w:rFonts w:ascii="Arial" w:hAnsi="Arial"/>
          <w:lang w:val="en-GB"/>
        </w:rPr>
        <w:t xml:space="preserve"> Therefore, rocker outsoles may increase the potential for postural imbalance. O</w:t>
      </w:r>
      <w:r w:rsidRPr="00860F50">
        <w:rPr>
          <w:rFonts w:ascii="Arial" w:hAnsi="Arial"/>
          <w:lang w:val="en-GB"/>
        </w:rPr>
        <w:t>n the other hand, diabetic peripheral neuropathy has been directly linked to increased fall risk and patients with</w:t>
      </w:r>
      <w:r>
        <w:rPr>
          <w:rFonts w:ascii="Arial" w:hAnsi="Arial"/>
          <w:lang w:val="en-GB"/>
        </w:rPr>
        <w:t xml:space="preserve"> </w:t>
      </w:r>
      <w:r w:rsidRPr="00860F50">
        <w:rPr>
          <w:rFonts w:ascii="Arial" w:hAnsi="Arial"/>
          <w:lang w:val="en-GB"/>
        </w:rPr>
        <w:t xml:space="preserve">diabetic neuropathy have </w:t>
      </w:r>
      <w:r w:rsidRPr="006A3E14">
        <w:rPr>
          <w:rFonts w:ascii="Arial" w:hAnsi="Arial"/>
          <w:lang w:val="en-GB"/>
        </w:rPr>
        <w:t>inherent balance problems and deteriorated postural stability.</w:t>
      </w:r>
      <w:r w:rsidRPr="006A3E14">
        <w:rPr>
          <w:rFonts w:ascii="Arial" w:hAnsi="Arial"/>
          <w:noProof/>
          <w:vertAlign w:val="superscript"/>
          <w:lang w:val="en-GB"/>
        </w:rPr>
        <w:t>18-20</w:t>
      </w:r>
      <w:r w:rsidRPr="006A3E14">
        <w:rPr>
          <w:rFonts w:ascii="Arial" w:hAnsi="Arial"/>
          <w:lang w:val="en-GB"/>
        </w:rPr>
        <w:t xml:space="preserve"> Therefore, prescription of rocker outsoles to prevent ulcerations may aggravate these patients postural stability; however this has not been evaluated in these patients to date. This study was proposed to investigate the effect of rocker outsole shoes on the postural stability of patients with diabetic neuropathy. It was hypothesised that the rocker outsole would have an immediate destabilizing effect on postural stab</w:t>
      </w:r>
      <w:r w:rsidRPr="00860F50">
        <w:rPr>
          <w:rFonts w:ascii="Arial" w:hAnsi="Arial"/>
          <w:lang w:val="en-GB"/>
        </w:rPr>
        <w:t>ility in patients with diabetic neuropathy.</w:t>
      </w:r>
    </w:p>
    <w:p w:rsidR="00B115D4" w:rsidRPr="00860F50" w:rsidRDefault="00B115D4" w:rsidP="00B115D4">
      <w:pPr>
        <w:pStyle w:val="Heading1"/>
        <w:spacing w:line="480" w:lineRule="auto"/>
        <w:jc w:val="left"/>
        <w:rPr>
          <w:rFonts w:ascii="Arial" w:hAnsi="Arial" w:cs="Arial"/>
          <w:u w:val="none"/>
        </w:rPr>
      </w:pPr>
      <w:r w:rsidRPr="00860F50">
        <w:rPr>
          <w:rFonts w:ascii="Arial" w:hAnsi="Arial" w:cs="Arial"/>
          <w:u w:val="none"/>
        </w:rPr>
        <w:t>METHODS</w:t>
      </w:r>
    </w:p>
    <w:p w:rsidR="00B115D4" w:rsidRPr="00860F50" w:rsidRDefault="00B115D4" w:rsidP="00B115D4">
      <w:pPr>
        <w:pStyle w:val="Heading2"/>
        <w:spacing w:line="480" w:lineRule="auto"/>
        <w:rPr>
          <w:rFonts w:ascii="Arial" w:hAnsi="Arial" w:cs="Arial"/>
          <w:b w:val="0"/>
          <w:bCs/>
          <w:i/>
          <w:iCs/>
          <w:u w:val="none"/>
          <w:lang w:val="en-GB"/>
        </w:rPr>
      </w:pPr>
      <w:r w:rsidRPr="00860F50">
        <w:rPr>
          <w:rFonts w:ascii="Arial" w:hAnsi="Arial" w:cs="Arial"/>
          <w:b w:val="0"/>
          <w:bCs/>
          <w:i/>
          <w:iCs/>
          <w:u w:val="none"/>
          <w:lang w:val="en-GB"/>
        </w:rPr>
        <w:t>Participants</w:t>
      </w:r>
    </w:p>
    <w:p w:rsidR="00B115D4" w:rsidRPr="00860F50" w:rsidRDefault="00B115D4" w:rsidP="00B115D4">
      <w:pPr>
        <w:spacing w:line="480" w:lineRule="auto"/>
        <w:rPr>
          <w:rFonts w:ascii="Arial" w:hAnsi="Arial"/>
          <w:lang w:val="en-GB"/>
        </w:rPr>
      </w:pPr>
      <w:r w:rsidRPr="00860F50">
        <w:rPr>
          <w:rFonts w:ascii="Arial" w:hAnsi="Arial"/>
          <w:lang w:val="en-GB"/>
        </w:rPr>
        <w:t>The sample size was calculated using G-Power</w:t>
      </w:r>
      <w:r w:rsidRPr="00EB49F4">
        <w:rPr>
          <w:rFonts w:ascii="Arial" w:hAnsi="Arial"/>
          <w:noProof/>
          <w:vertAlign w:val="superscript"/>
          <w:lang w:val="en-GB"/>
        </w:rPr>
        <w:t>21</w:t>
      </w:r>
      <w:r>
        <w:rPr>
          <w:rFonts w:ascii="Arial" w:hAnsi="Arial"/>
          <w:lang w:val="en-GB"/>
        </w:rPr>
        <w:t xml:space="preserve"> </w:t>
      </w:r>
      <w:r w:rsidRPr="00860F50">
        <w:rPr>
          <w:rFonts w:ascii="Arial" w:hAnsi="Arial"/>
          <w:lang w:val="en-GB"/>
        </w:rPr>
        <w:t xml:space="preserve">considering α equal to 0.05 and β equal to 0.2. Postural </w:t>
      </w:r>
      <w:r>
        <w:rPr>
          <w:rFonts w:ascii="Arial" w:hAnsi="Arial"/>
          <w:lang w:val="en-GB"/>
        </w:rPr>
        <w:t xml:space="preserve">composite </w:t>
      </w:r>
      <w:r w:rsidRPr="00860F50">
        <w:rPr>
          <w:rFonts w:ascii="Arial" w:hAnsi="Arial"/>
          <w:lang w:val="en-GB"/>
        </w:rPr>
        <w:t xml:space="preserve">response latency was considered as the main </w:t>
      </w:r>
      <w:r w:rsidRPr="006A3E14">
        <w:rPr>
          <w:rFonts w:ascii="Arial" w:hAnsi="Arial"/>
          <w:lang w:val="en-GB"/>
        </w:rPr>
        <w:t xml:space="preserve">outcome measure and its standard deviation was calculated on a pilot of five participants while wearing rocker outsole and baseline shoes that was equal to 16.97 and 18.75 </w:t>
      </w:r>
      <w:r w:rsidRPr="006A3E14">
        <w:rPr>
          <w:rFonts w:ascii="Arial" w:hAnsi="Arial"/>
          <w:highlight w:val="cyan"/>
          <w:lang w:val="en-GB"/>
        </w:rPr>
        <w:t>ms</w:t>
      </w:r>
      <w:r w:rsidRPr="006A3E14">
        <w:rPr>
          <w:rFonts w:ascii="Arial" w:hAnsi="Arial"/>
          <w:lang w:val="en-GB"/>
        </w:rPr>
        <w:t xml:space="preserve"> respectively. It was determined</w:t>
      </w:r>
      <w:r w:rsidRPr="00860F50">
        <w:rPr>
          <w:rFonts w:ascii="Arial" w:hAnsi="Arial"/>
          <w:lang w:val="en-GB"/>
        </w:rPr>
        <w:t xml:space="preserve"> that a sample of at least 17 participants was required to achieve power of 0.8</w:t>
      </w:r>
      <w:r>
        <w:rPr>
          <w:rFonts w:ascii="Arial" w:hAnsi="Arial"/>
          <w:lang w:val="en-GB"/>
        </w:rPr>
        <w:t xml:space="preserve"> for this quasi-experimental study</w:t>
      </w:r>
      <w:r w:rsidRPr="00860F50">
        <w:rPr>
          <w:rFonts w:ascii="Arial" w:hAnsi="Arial"/>
          <w:lang w:val="en-GB"/>
        </w:rPr>
        <w:t xml:space="preserve">. Inclusion criteria were participants aged between 25 and 55 years, </w:t>
      </w:r>
      <w:r w:rsidRPr="00860F50">
        <w:rPr>
          <w:rFonts w:ascii="Arial" w:hAnsi="Arial"/>
        </w:rPr>
        <w:t>Michigan Neuropathy Screening Instrument (</w:t>
      </w:r>
      <w:r w:rsidRPr="00860F50">
        <w:rPr>
          <w:rFonts w:ascii="Arial" w:hAnsi="Arial"/>
          <w:lang w:val="en-GB"/>
        </w:rPr>
        <w:t>MNSI</w:t>
      </w:r>
      <w:r w:rsidRPr="00860F50">
        <w:rPr>
          <w:rFonts w:ascii="Arial" w:hAnsi="Arial"/>
          <w:vertAlign w:val="superscript"/>
          <w:lang w:val="en-GB"/>
        </w:rPr>
        <w:footnoteReference w:id="1"/>
      </w:r>
      <w:r w:rsidRPr="00860F50">
        <w:rPr>
          <w:rFonts w:ascii="Arial" w:hAnsi="Arial"/>
          <w:lang w:val="en-GB"/>
        </w:rPr>
        <w:t>) scored&gt; 2</w:t>
      </w:r>
      <w:r>
        <w:rPr>
          <w:rFonts w:ascii="Arial" w:hAnsi="Arial"/>
          <w:lang w:val="en-GB"/>
        </w:rPr>
        <w:t>,</w:t>
      </w:r>
      <w:r>
        <w:rPr>
          <w:rFonts w:ascii="Arial" w:hAnsi="Arial"/>
          <w:noProof/>
          <w:vertAlign w:val="superscript"/>
          <w:lang w:val="en-GB"/>
        </w:rPr>
        <w:t>23</w:t>
      </w:r>
      <w:r w:rsidRPr="00860F50">
        <w:rPr>
          <w:rFonts w:ascii="Arial" w:hAnsi="Arial"/>
          <w:lang w:val="en-GB"/>
        </w:rPr>
        <w:t xml:space="preserve"> diabetic duration&gt; 5 years</w:t>
      </w:r>
      <w:r>
        <w:rPr>
          <w:rFonts w:ascii="Arial" w:hAnsi="Arial"/>
          <w:lang w:val="en-GB"/>
        </w:rPr>
        <w:t>,</w:t>
      </w:r>
      <w:r>
        <w:rPr>
          <w:rFonts w:ascii="Arial" w:hAnsi="Arial"/>
          <w:noProof/>
          <w:vertAlign w:val="superscript"/>
          <w:lang w:val="en-GB"/>
        </w:rPr>
        <w:t>24</w:t>
      </w:r>
      <w:r w:rsidRPr="00860F50">
        <w:rPr>
          <w:rFonts w:ascii="Arial" w:hAnsi="Arial"/>
          <w:lang w:val="en-GB"/>
        </w:rPr>
        <w:t xml:space="preserve"> visual acuity &gt; 20/40 in Snellen chart</w:t>
      </w:r>
      <w:r>
        <w:rPr>
          <w:rFonts w:ascii="Arial" w:hAnsi="Arial"/>
          <w:lang w:val="en-GB"/>
        </w:rPr>
        <w:t>,</w:t>
      </w:r>
      <w:r w:rsidRPr="00EB49F4">
        <w:rPr>
          <w:rFonts w:ascii="Arial" w:hAnsi="Arial"/>
          <w:noProof/>
          <w:vertAlign w:val="superscript"/>
          <w:lang w:val="en-GB"/>
        </w:rPr>
        <w:t>20</w:t>
      </w:r>
      <w:r w:rsidRPr="00860F50">
        <w:rPr>
          <w:rFonts w:ascii="Arial" w:hAnsi="Arial"/>
          <w:lang w:val="en-GB"/>
        </w:rPr>
        <w:t xml:space="preserve"> normal range of motion of hip, knee and ankle and ability to stand and walk independently without any assistive devices</w:t>
      </w:r>
      <w:r>
        <w:rPr>
          <w:rFonts w:ascii="Arial" w:hAnsi="Arial"/>
          <w:lang w:val="en-GB"/>
        </w:rPr>
        <w:t>.</w:t>
      </w:r>
      <w:r>
        <w:rPr>
          <w:rFonts w:ascii="Arial" w:hAnsi="Arial"/>
          <w:noProof/>
          <w:vertAlign w:val="superscript"/>
          <w:lang w:val="en-GB"/>
        </w:rPr>
        <w:t>25</w:t>
      </w:r>
      <w:r>
        <w:rPr>
          <w:rFonts w:ascii="Arial" w:hAnsi="Arial"/>
          <w:lang w:val="en-GB"/>
        </w:rPr>
        <w:t xml:space="preserve"> </w:t>
      </w:r>
      <w:r w:rsidRPr="006A3E14">
        <w:rPr>
          <w:rFonts w:ascii="Arial" w:hAnsi="Arial"/>
          <w:lang w:val="en-GB"/>
        </w:rPr>
        <w:t xml:space="preserve">Structured foot examination of MNSI is consist of 5 specific stages scored from point 0 to point 10 by a </w:t>
      </w:r>
      <w:r w:rsidRPr="006A3E14">
        <w:rPr>
          <w:rFonts w:ascii="Arial" w:hAnsi="Arial"/>
          <w:lang w:val="en-GB"/>
        </w:rPr>
        <w:lastRenderedPageBreak/>
        <w:t>specialist physician which includes foot physical inspection, foot ulcer assessment, vibration perception, ankle stretch reflexes and monofilament testing. Scores greater than 2, show a greater risk of promoting neuropathic foot ulceration.</w:t>
      </w:r>
      <w:r w:rsidRPr="006A3E14">
        <w:rPr>
          <w:rFonts w:ascii="Arial" w:hAnsi="Arial"/>
          <w:noProof/>
          <w:vertAlign w:val="superscript"/>
          <w:lang w:val="en-GB"/>
        </w:rPr>
        <w:t>26</w:t>
      </w:r>
      <w:r w:rsidRPr="006A3E14">
        <w:rPr>
          <w:rFonts w:ascii="Arial" w:hAnsi="Arial"/>
          <w:lang w:val="en-GB"/>
        </w:rPr>
        <w:t xml:space="preserve"> Patients with a</w:t>
      </w:r>
      <w:r>
        <w:rPr>
          <w:rFonts w:ascii="Arial" w:hAnsi="Arial"/>
          <w:lang w:val="en-GB"/>
        </w:rPr>
        <w:t xml:space="preserve"> </w:t>
      </w:r>
      <w:r w:rsidRPr="00860F50">
        <w:rPr>
          <w:rFonts w:ascii="Arial" w:hAnsi="Arial"/>
          <w:lang w:val="en-GB"/>
        </w:rPr>
        <w:t>history of foot ulceration,</w:t>
      </w:r>
      <w:r>
        <w:rPr>
          <w:rFonts w:ascii="Arial" w:hAnsi="Arial"/>
          <w:lang w:val="en-GB"/>
        </w:rPr>
        <w:t xml:space="preserve"> </w:t>
      </w:r>
      <w:r w:rsidRPr="00860F50">
        <w:rPr>
          <w:rFonts w:ascii="Arial" w:hAnsi="Arial"/>
          <w:lang w:val="en-GB"/>
        </w:rPr>
        <w:t>deformity,</w:t>
      </w:r>
      <w:r>
        <w:rPr>
          <w:rFonts w:ascii="Arial" w:hAnsi="Arial"/>
          <w:lang w:val="en-GB"/>
        </w:rPr>
        <w:t xml:space="preserve"> </w:t>
      </w:r>
      <w:r w:rsidRPr="00860F50">
        <w:rPr>
          <w:rFonts w:ascii="Arial" w:hAnsi="Arial"/>
          <w:lang w:val="en-GB"/>
        </w:rPr>
        <w:t>surgery, and pain in lower extremities, back pain, hypertension</w:t>
      </w:r>
      <w:r>
        <w:rPr>
          <w:rFonts w:ascii="Arial" w:hAnsi="Arial"/>
          <w:lang w:val="en-GB"/>
        </w:rPr>
        <w:t>,</w:t>
      </w:r>
      <w:r w:rsidRPr="00EB49F4">
        <w:rPr>
          <w:rFonts w:ascii="Arial" w:hAnsi="Arial"/>
          <w:noProof/>
          <w:vertAlign w:val="superscript"/>
          <w:lang w:val="en-GB"/>
        </w:rPr>
        <w:t>20</w:t>
      </w:r>
      <w:r w:rsidRPr="00860F50">
        <w:rPr>
          <w:rFonts w:ascii="Arial" w:hAnsi="Arial"/>
          <w:lang w:val="en-GB"/>
        </w:rPr>
        <w:t xml:space="preserve"> any musculoskeletal or vestibular disorders</w:t>
      </w:r>
      <w:r>
        <w:rPr>
          <w:rFonts w:ascii="Arial" w:hAnsi="Arial"/>
          <w:vertAlign w:val="superscript"/>
          <w:lang w:val="en-GB"/>
        </w:rPr>
        <w:t>25</w:t>
      </w:r>
      <w:r>
        <w:rPr>
          <w:rFonts w:ascii="Arial" w:hAnsi="Arial"/>
          <w:lang w:val="en-GB"/>
        </w:rPr>
        <w:t xml:space="preserve"> </w:t>
      </w:r>
      <w:r w:rsidRPr="00860F50">
        <w:rPr>
          <w:rFonts w:ascii="Arial" w:hAnsi="Arial"/>
          <w:lang w:val="en-GB"/>
        </w:rPr>
        <w:t>and medications interfering with balance</w:t>
      </w:r>
      <w:r>
        <w:rPr>
          <w:rFonts w:ascii="Arial" w:hAnsi="Arial"/>
          <w:noProof/>
          <w:vertAlign w:val="superscript"/>
          <w:lang w:val="en-GB"/>
        </w:rPr>
        <w:t>27</w:t>
      </w:r>
      <w:r w:rsidRPr="00860F50">
        <w:rPr>
          <w:rFonts w:ascii="Arial" w:hAnsi="Arial"/>
          <w:lang w:val="en-GB"/>
        </w:rPr>
        <w:t xml:space="preserve"> were excluded.</w:t>
      </w:r>
      <w:r>
        <w:rPr>
          <w:rFonts w:ascii="Arial" w:hAnsi="Arial"/>
          <w:lang w:val="en-GB"/>
        </w:rPr>
        <w:t xml:space="preserve"> </w:t>
      </w:r>
      <w:r w:rsidRPr="00860F50">
        <w:rPr>
          <w:rFonts w:ascii="Arial" w:hAnsi="Arial"/>
          <w:lang w:val="en-GB"/>
        </w:rPr>
        <w:t xml:space="preserve">Patients were recruited from </w:t>
      </w:r>
      <w:r w:rsidRPr="00860F50">
        <w:rPr>
          <w:rFonts w:ascii="Arial" w:hAnsi="Arial"/>
        </w:rPr>
        <w:t>a local university hospital</w:t>
      </w:r>
      <w:r w:rsidRPr="00860F50">
        <w:rPr>
          <w:rFonts w:ascii="Arial" w:hAnsi="Arial"/>
          <w:lang w:val="en-GB"/>
        </w:rPr>
        <w:t xml:space="preserve"> where a specialist physician checked the criteria for each patient. Participants who met the inclusion criteria of the study voluntarily signed a written consent form. Ethics approval was obtained from the ethics committee of the affiliated university.</w:t>
      </w:r>
    </w:p>
    <w:p w:rsidR="00B115D4" w:rsidRPr="00860F50" w:rsidRDefault="00B115D4" w:rsidP="00B115D4">
      <w:pPr>
        <w:spacing w:line="480" w:lineRule="auto"/>
        <w:rPr>
          <w:rFonts w:ascii="Arial" w:hAnsi="Arial"/>
          <w:lang w:val="en-GB"/>
        </w:rPr>
      </w:pPr>
      <w:r w:rsidRPr="00860F50">
        <w:rPr>
          <w:rFonts w:ascii="Arial" w:hAnsi="Arial"/>
          <w:lang w:val="en-GB"/>
        </w:rPr>
        <w:t>Seventeen</w:t>
      </w:r>
      <w:r>
        <w:rPr>
          <w:rFonts w:ascii="Arial" w:hAnsi="Arial"/>
          <w:lang w:val="en-GB"/>
        </w:rPr>
        <w:t xml:space="preserve"> </w:t>
      </w:r>
      <w:r w:rsidRPr="00860F50">
        <w:rPr>
          <w:rFonts w:ascii="Arial" w:hAnsi="Arial"/>
          <w:lang w:val="en-GB"/>
        </w:rPr>
        <w:t xml:space="preserve">patients with diabetic neuropathy, 10 female and 7 male; aged 49.29± 7.48 years participated in this study. The characteristics of the participants in regards </w:t>
      </w:r>
      <w:r w:rsidRPr="006A3E14">
        <w:rPr>
          <w:rFonts w:ascii="Arial" w:hAnsi="Arial"/>
          <w:lang w:val="en-GB"/>
        </w:rPr>
        <w:t>to age, height, weight, body mass index (BMI), diabetes duration and MNSI score are summ</w:t>
      </w:r>
      <w:r w:rsidRPr="00860F50">
        <w:rPr>
          <w:rFonts w:ascii="Arial" w:hAnsi="Arial"/>
          <w:lang w:val="en-GB"/>
        </w:rPr>
        <w:t xml:space="preserve">arised in </w:t>
      </w:r>
      <w:r>
        <w:fldChar w:fldCharType="begin"/>
      </w:r>
      <w:r>
        <w:instrText xml:space="preserve"> REF _Ref363556842 \h  \* MERGEFORMAT </w:instrText>
      </w:r>
      <w:r>
        <w:fldChar w:fldCharType="separate"/>
      </w:r>
      <w:r w:rsidRPr="00860F50">
        <w:rPr>
          <w:rFonts w:ascii="Arial" w:hAnsi="Arial"/>
        </w:rPr>
        <w:t>Table 1</w:t>
      </w:r>
      <w:r>
        <w:fldChar w:fldCharType="end"/>
      </w:r>
      <w:r w:rsidRPr="00860F50">
        <w:rPr>
          <w:rFonts w:ascii="Arial" w:hAnsi="Arial"/>
          <w:lang w:val="en-GB"/>
        </w:rPr>
        <w:t>.</w:t>
      </w:r>
    </w:p>
    <w:p w:rsidR="00B115D4" w:rsidRPr="00860F50" w:rsidRDefault="00B115D4" w:rsidP="00B115D4">
      <w:pPr>
        <w:pStyle w:val="Heading2"/>
        <w:spacing w:line="480" w:lineRule="auto"/>
        <w:rPr>
          <w:rFonts w:ascii="Arial" w:hAnsi="Arial" w:cs="Arial"/>
          <w:b w:val="0"/>
          <w:bCs/>
          <w:i/>
          <w:iCs/>
          <w:u w:val="none"/>
          <w:lang w:val="en-GB"/>
        </w:rPr>
      </w:pPr>
      <w:r>
        <w:rPr>
          <w:rFonts w:ascii="Arial" w:hAnsi="Arial" w:cs="Arial"/>
          <w:b w:val="0"/>
          <w:bCs/>
          <w:i/>
          <w:iCs/>
          <w:u w:val="none"/>
          <w:lang w:val="en-GB"/>
        </w:rPr>
        <w:t>Equipment</w:t>
      </w:r>
    </w:p>
    <w:p w:rsidR="00B115D4" w:rsidRPr="00860F50" w:rsidRDefault="00B115D4" w:rsidP="00B115D4">
      <w:pPr>
        <w:spacing w:line="480" w:lineRule="auto"/>
        <w:rPr>
          <w:rFonts w:ascii="Arial" w:hAnsi="Arial"/>
          <w:lang w:val="en-GB"/>
        </w:rPr>
      </w:pPr>
      <w:r w:rsidRPr="00860F50">
        <w:rPr>
          <w:rFonts w:ascii="Arial" w:hAnsi="Arial"/>
          <w:bCs/>
          <w:i/>
          <w:iCs/>
          <w:lang w:val="en-GB"/>
        </w:rPr>
        <w:t>Footwear</w:t>
      </w:r>
      <w:r>
        <w:rPr>
          <w:rFonts w:ascii="Arial" w:hAnsi="Arial"/>
          <w:bCs/>
          <w:i/>
          <w:iCs/>
          <w:lang w:val="en-GB"/>
        </w:rPr>
        <w:t xml:space="preserve">. </w:t>
      </w:r>
      <w:r w:rsidRPr="00860F50">
        <w:rPr>
          <w:rFonts w:ascii="Arial" w:hAnsi="Arial"/>
          <w:lang w:val="en-GB"/>
        </w:rPr>
        <w:t>The rocker outsole shoe consisted of a toe only rocker outsole fitted to a gymnastic shoe,</w:t>
      </w:r>
      <w:r>
        <w:rPr>
          <w:rFonts w:ascii="Arial" w:hAnsi="Arial"/>
          <w:lang w:val="en-GB"/>
        </w:rPr>
        <w:t xml:space="preserve"> </w:t>
      </w:r>
      <w:r w:rsidRPr="00860F50">
        <w:rPr>
          <w:rFonts w:ascii="Arial" w:hAnsi="Arial"/>
          <w:lang w:val="en-GB"/>
        </w:rPr>
        <w:t>with</w:t>
      </w:r>
      <w:r>
        <w:rPr>
          <w:rFonts w:ascii="Arial" w:hAnsi="Arial"/>
          <w:lang w:val="en-GB"/>
        </w:rPr>
        <w:t xml:space="preserve"> </w:t>
      </w:r>
      <w:r w:rsidRPr="00860F50">
        <w:rPr>
          <w:rFonts w:ascii="Arial" w:hAnsi="Arial"/>
          <w:lang w:val="en-GB"/>
        </w:rPr>
        <w:t>seven pairs of different shoe sizes constructed for this study.</w:t>
      </w:r>
      <w:r>
        <w:rPr>
          <w:rFonts w:ascii="Arial" w:hAnsi="Arial"/>
          <w:lang w:val="en-GB"/>
        </w:rPr>
        <w:t xml:space="preserve"> </w:t>
      </w:r>
      <w:r w:rsidRPr="006A3E14">
        <w:rPr>
          <w:rFonts w:ascii="Arial" w:hAnsi="Arial"/>
          <w:lang w:val="en-GB"/>
        </w:rPr>
        <w:t>Since the pure assessment of rocker outsole modification was the aim, a type of shoe (gymnastic shoe) with the least minimal interference was considered for rocker outsole attachment. Gymnastic shoes were previously applied in a number of studies as shoes with almost no interventional effect</w:t>
      </w:r>
      <w:r w:rsidRPr="006A3E14">
        <w:rPr>
          <w:rFonts w:ascii="Arial" w:hAnsi="Arial"/>
          <w:noProof/>
          <w:vertAlign w:val="superscript"/>
          <w:lang w:val="en-GB"/>
        </w:rPr>
        <w:t>28</w:t>
      </w:r>
      <w:r w:rsidRPr="006A3E14">
        <w:rPr>
          <w:rFonts w:ascii="Arial" w:hAnsi="Arial"/>
          <w:lang w:val="en-GB"/>
        </w:rPr>
        <w:t xml:space="preserve"> for simulating barefoot condition.</w:t>
      </w:r>
      <w:r w:rsidRPr="006A3E14">
        <w:rPr>
          <w:rFonts w:ascii="Arial" w:hAnsi="Arial"/>
          <w:noProof/>
          <w:vertAlign w:val="superscript"/>
          <w:lang w:val="en-GB"/>
        </w:rPr>
        <w:t>29,30</w:t>
      </w:r>
      <w:r w:rsidRPr="006A3E14">
        <w:rPr>
          <w:rFonts w:ascii="Arial" w:hAnsi="Arial"/>
          <w:lang w:val="en-GB"/>
        </w:rPr>
        <w:t xml:space="preserve"> Regarding to diabetic foot considerations and an emphasised issue that people with diabetes should not walk barefoot,</w:t>
      </w:r>
      <w:r w:rsidRPr="006A3E14">
        <w:rPr>
          <w:rFonts w:ascii="Arial" w:hAnsi="Arial"/>
          <w:noProof/>
          <w:vertAlign w:val="superscript"/>
          <w:lang w:val="en-GB"/>
        </w:rPr>
        <w:t>31</w:t>
      </w:r>
      <w:r w:rsidRPr="006A3E14">
        <w:rPr>
          <w:rFonts w:ascii="Arial" w:hAnsi="Arial"/>
          <w:lang w:val="en-GB"/>
        </w:rPr>
        <w:t xml:space="preserve"> seven pairs of gymnastic shoes with no rocker outsole also were used as baseline shoes. As shoes were the same for all participants, any interference of this type of shoe was the same between subjects, thus could be ignored. The rocker outsoles were made of Ethyl Vinyl Acetate (EVA) with measured standard hardness of 35 on Shore D Du</w:t>
      </w:r>
      <w:r w:rsidRPr="00860F50">
        <w:rPr>
          <w:rFonts w:ascii="Arial" w:hAnsi="Arial"/>
          <w:lang w:val="en-GB"/>
        </w:rPr>
        <w:t xml:space="preserve">rometer Scale (which is approximate to 85 on Shore A Durometer Scale). The height of the outsole was 28 mm from heel to the rocker apex </w:t>
      </w:r>
      <w:r w:rsidRPr="00860F50">
        <w:rPr>
          <w:rFonts w:ascii="Arial" w:hAnsi="Arial"/>
          <w:lang w:val="en-GB"/>
        </w:rPr>
        <w:lastRenderedPageBreak/>
        <w:t>which was positioned at 62.5% of the shoe length. The amount of 62.5% was chosen based on a previous report which had suggested a range of 60-65% of total shoe length for most effective positioning of the rocker apex</w:t>
      </w:r>
      <w:r>
        <w:rPr>
          <w:rFonts w:ascii="Arial" w:hAnsi="Arial"/>
          <w:lang w:val="en-GB"/>
        </w:rPr>
        <w:t>.</w:t>
      </w:r>
      <w:r w:rsidRPr="00EB49F4">
        <w:rPr>
          <w:rFonts w:ascii="Arial" w:hAnsi="Arial"/>
          <w:noProof/>
          <w:vertAlign w:val="superscript"/>
          <w:lang w:val="en-GB"/>
        </w:rPr>
        <w:t>15</w:t>
      </w:r>
      <w:r w:rsidRPr="00860F50">
        <w:rPr>
          <w:rFonts w:ascii="Arial" w:hAnsi="Arial"/>
          <w:lang w:val="en-GB"/>
        </w:rPr>
        <w:t xml:space="preserve"> The rocker angle of 23° was also employed based on earlier reports</w:t>
      </w:r>
      <w:r>
        <w:rPr>
          <w:rFonts w:ascii="Arial" w:hAnsi="Arial"/>
          <w:lang w:val="en-GB"/>
        </w:rPr>
        <w:t>.</w:t>
      </w:r>
      <w:r w:rsidRPr="00EB49F4">
        <w:rPr>
          <w:rFonts w:ascii="Arial" w:hAnsi="Arial"/>
          <w:noProof/>
          <w:vertAlign w:val="superscript"/>
          <w:lang w:val="en-GB"/>
        </w:rPr>
        <w:t>16</w:t>
      </w:r>
      <w:r>
        <w:rPr>
          <w:rFonts w:ascii="Arial" w:hAnsi="Arial"/>
          <w:lang w:val="en-GB"/>
        </w:rPr>
        <w:t xml:space="preserve"> </w:t>
      </w:r>
      <w:r w:rsidRPr="006A3E14">
        <w:rPr>
          <w:rFonts w:ascii="Arial" w:hAnsi="Arial"/>
          <w:lang w:val="en-GB"/>
        </w:rPr>
        <w:t>The rocker outsole shoe similar to rocker outsoles used in previous studies</w:t>
      </w:r>
      <w:r w:rsidRPr="006A3E14">
        <w:rPr>
          <w:rFonts w:ascii="Arial" w:hAnsi="Arial"/>
          <w:noProof/>
          <w:vertAlign w:val="superscript"/>
          <w:lang w:val="en-GB"/>
        </w:rPr>
        <w:t xml:space="preserve"> 17,32,33</w:t>
      </w:r>
      <w:r w:rsidRPr="006A3E14">
        <w:rPr>
          <w:rFonts w:ascii="Arial" w:hAnsi="Arial"/>
          <w:lang w:val="en-GB"/>
        </w:rPr>
        <w:t xml:space="preserve"> is not defined as a rigid rocker shoe as it did not contain a steel shank, thus the pure effect of rocker outsole was evaluated. All of rocker outsoles were manufactured by a certified orthotist.  The participants used both the rocker outsole shoe </w:t>
      </w:r>
      <w:r w:rsidRPr="006A3E14">
        <w:rPr>
          <w:rFonts w:ascii="Arial" w:hAnsi="Arial" w:hint="cs"/>
          <w:lang w:val="en-GB"/>
        </w:rPr>
        <w:t>and</w:t>
      </w:r>
      <w:r w:rsidRPr="006A3E14">
        <w:rPr>
          <w:rFonts w:ascii="Arial" w:hAnsi="Arial"/>
          <w:lang w:val="en-GB"/>
        </w:rPr>
        <w:t xml:space="preserve"> the baseline shoe (</w:t>
      </w:r>
      <w:r w:rsidRPr="006A3E14">
        <w:rPr>
          <w:rFonts w:ascii="Arial" w:hAnsi="Arial"/>
          <w:lang w:val="en-GB"/>
        </w:rPr>
        <w:fldChar w:fldCharType="begin"/>
      </w:r>
      <w:r w:rsidRPr="006A3E14">
        <w:rPr>
          <w:rFonts w:ascii="Arial" w:hAnsi="Arial"/>
          <w:lang w:val="en-GB"/>
        </w:rPr>
        <w:instrText xml:space="preserve"> REF _Ref366665620 \h  \* MERGEFORMAT </w:instrText>
      </w:r>
      <w:r w:rsidRPr="006A3E14">
        <w:rPr>
          <w:rFonts w:ascii="Arial" w:hAnsi="Arial"/>
          <w:lang w:val="en-GB"/>
        </w:rPr>
      </w:r>
      <w:r w:rsidRPr="006A3E14">
        <w:rPr>
          <w:rFonts w:ascii="Arial" w:hAnsi="Arial"/>
          <w:lang w:val="en-GB"/>
        </w:rPr>
        <w:fldChar w:fldCharType="separate"/>
      </w:r>
      <w:r w:rsidRPr="006A3E14">
        <w:rPr>
          <w:rFonts w:ascii="Arial" w:hAnsi="Arial"/>
          <w:noProof/>
        </w:rPr>
        <w:t>Figure 1</w:t>
      </w:r>
      <w:r w:rsidRPr="006A3E14">
        <w:rPr>
          <w:rFonts w:ascii="Arial" w:hAnsi="Arial"/>
          <w:lang w:val="en-GB"/>
        </w:rPr>
        <w:fldChar w:fldCharType="end"/>
      </w:r>
      <w:r w:rsidRPr="006A3E14">
        <w:rPr>
          <w:rFonts w:ascii="Arial" w:hAnsi="Arial"/>
          <w:lang w:val="en-GB"/>
        </w:rPr>
        <w:t>) in a random order.</w:t>
      </w:r>
      <w:r w:rsidDel="009A78FB">
        <w:rPr>
          <w:rFonts w:ascii="Arial" w:hAnsi="Arial"/>
          <w:lang w:val="en-GB"/>
        </w:rPr>
        <w:t xml:space="preserve"> </w:t>
      </w:r>
    </w:p>
    <w:p w:rsidR="00B115D4" w:rsidRPr="00860F50" w:rsidRDefault="00B115D4" w:rsidP="00B115D4">
      <w:pPr>
        <w:spacing w:line="480" w:lineRule="auto"/>
        <w:rPr>
          <w:rFonts w:ascii="Arial" w:hAnsi="Arial"/>
          <w:lang w:val="en-GB"/>
        </w:rPr>
      </w:pPr>
      <w:r w:rsidRPr="00C41934">
        <w:rPr>
          <w:rFonts w:ascii="Arial" w:hAnsi="Arial"/>
          <w:b/>
          <w:bCs/>
          <w:i/>
          <w:iCs/>
          <w:lang w:val="en-GB"/>
        </w:rPr>
        <w:t>Procedures.</w:t>
      </w:r>
      <w:r>
        <w:rPr>
          <w:rFonts w:ascii="Arial" w:hAnsi="Arial"/>
          <w:b/>
          <w:bCs/>
          <w:i/>
          <w:iCs/>
          <w:lang w:val="en-GB"/>
        </w:rPr>
        <w:t xml:space="preserve"> </w:t>
      </w:r>
      <w:r w:rsidRPr="00860F50">
        <w:rPr>
          <w:rFonts w:ascii="Arial" w:hAnsi="Arial"/>
          <w:lang w:val="en-GB"/>
        </w:rPr>
        <w:t>The Equitest system, a dynamic dual force plate (NeuroCom International, USA) was set to automatically perform the Motor Control Test (MCT) with a sampling rate of 100 Hz. The MCT consists</w:t>
      </w:r>
      <w:r>
        <w:rPr>
          <w:rFonts w:ascii="Arial" w:hAnsi="Arial"/>
          <w:lang w:val="en-GB"/>
        </w:rPr>
        <w:t xml:space="preserve"> </w:t>
      </w:r>
      <w:r w:rsidRPr="00860F50">
        <w:rPr>
          <w:rFonts w:ascii="Arial" w:hAnsi="Arial"/>
          <w:lang w:val="en-GB"/>
        </w:rPr>
        <w:t>of four horizontal platform perturbations which are medium backward and medium forward, large backward and large forward with three repetitions for each one which made a total of</w:t>
      </w:r>
      <w:r>
        <w:rPr>
          <w:rFonts w:ascii="Arial" w:hAnsi="Arial"/>
          <w:lang w:val="en-GB"/>
        </w:rPr>
        <w:t xml:space="preserve"> </w:t>
      </w:r>
      <w:r w:rsidRPr="00860F50">
        <w:rPr>
          <w:rFonts w:ascii="Arial" w:hAnsi="Arial"/>
          <w:lang w:val="en-GB"/>
        </w:rPr>
        <w:t>twelve trials. The duration</w:t>
      </w:r>
      <w:r>
        <w:rPr>
          <w:rFonts w:ascii="Arial" w:hAnsi="Arial"/>
          <w:lang w:val="en-GB"/>
        </w:rPr>
        <w:t xml:space="preserve"> </w:t>
      </w:r>
      <w:r w:rsidRPr="00860F50">
        <w:rPr>
          <w:rFonts w:ascii="Arial" w:hAnsi="Arial"/>
          <w:lang w:val="en-GB"/>
        </w:rPr>
        <w:t>of perturbations was 300</w:t>
      </w:r>
      <w:r>
        <w:rPr>
          <w:rFonts w:ascii="Arial" w:hAnsi="Arial"/>
          <w:lang w:val="en-GB"/>
        </w:rPr>
        <w:t xml:space="preserve"> </w:t>
      </w:r>
      <w:r w:rsidRPr="00860F50">
        <w:rPr>
          <w:rFonts w:ascii="Arial" w:hAnsi="Arial"/>
          <w:lang w:val="en-GB"/>
        </w:rPr>
        <w:t>ms</w:t>
      </w:r>
      <w:r>
        <w:rPr>
          <w:rFonts w:ascii="Arial" w:hAnsi="Arial"/>
          <w:lang w:val="en-GB"/>
        </w:rPr>
        <w:t xml:space="preserve"> </w:t>
      </w:r>
      <w:r w:rsidRPr="00860F50">
        <w:rPr>
          <w:rFonts w:ascii="Arial" w:hAnsi="Arial"/>
          <w:lang w:val="en-GB"/>
        </w:rPr>
        <w:t>for medium and 400</w:t>
      </w:r>
      <w:r>
        <w:rPr>
          <w:rFonts w:ascii="Arial" w:hAnsi="Arial"/>
          <w:lang w:val="en-GB"/>
        </w:rPr>
        <w:t xml:space="preserve"> </w:t>
      </w:r>
      <w:r w:rsidRPr="00860F50">
        <w:rPr>
          <w:rFonts w:ascii="Arial" w:hAnsi="Arial"/>
          <w:lang w:val="en-GB"/>
        </w:rPr>
        <w:t>ms</w:t>
      </w:r>
      <w:r>
        <w:rPr>
          <w:rFonts w:ascii="Arial" w:hAnsi="Arial"/>
          <w:lang w:val="en-GB"/>
        </w:rPr>
        <w:t xml:space="preserve"> </w:t>
      </w:r>
      <w:r w:rsidRPr="00860F50">
        <w:rPr>
          <w:rFonts w:ascii="Arial" w:hAnsi="Arial"/>
          <w:lang w:val="en-GB"/>
        </w:rPr>
        <w:t xml:space="preserve">for large ones. The speed and magnitude of each perturbation were normalized to the height of the participants. </w:t>
      </w:r>
      <w:r w:rsidRPr="006A3E14">
        <w:rPr>
          <w:rFonts w:ascii="Arial" w:hAnsi="Arial"/>
          <w:lang w:val="en-GB"/>
        </w:rPr>
        <w:t>The sway induced by each of the medium and large perturbations has a fixed amount of angular momentum. To counteract this sway, the patient must generate an active force response to stop the induced sway followed by moving the body to equilibrium.</w:t>
      </w:r>
      <w:r w:rsidRPr="006A3E14">
        <w:rPr>
          <w:rFonts w:ascii="Arial" w:hAnsi="Arial"/>
          <w:vertAlign w:val="superscript"/>
          <w:lang w:val="en-GB"/>
        </w:rPr>
        <w:t>34</w:t>
      </w:r>
      <w:r w:rsidDel="006458A5">
        <w:t xml:space="preserve"> </w:t>
      </w:r>
    </w:p>
    <w:p w:rsidR="00B115D4" w:rsidRPr="00860F50" w:rsidRDefault="00B115D4" w:rsidP="00B115D4">
      <w:pPr>
        <w:spacing w:line="480" w:lineRule="auto"/>
        <w:rPr>
          <w:rFonts w:ascii="Arial" w:hAnsi="Arial"/>
          <w:lang w:val="en-GB"/>
        </w:rPr>
      </w:pPr>
      <w:r w:rsidRPr="00860F50">
        <w:rPr>
          <w:rFonts w:ascii="Arial" w:hAnsi="Arial"/>
          <w:lang w:val="en-GB"/>
        </w:rPr>
        <w:t>Participants were given 15 min</w:t>
      </w:r>
      <w:r>
        <w:rPr>
          <w:rFonts w:ascii="Arial" w:hAnsi="Arial"/>
        </w:rPr>
        <w:t xml:space="preserve">s </w:t>
      </w:r>
      <w:r w:rsidRPr="00860F50">
        <w:rPr>
          <w:rFonts w:ascii="Arial" w:hAnsi="Arial"/>
          <w:lang w:val="en-GB"/>
        </w:rPr>
        <w:t>to</w:t>
      </w:r>
      <w:r>
        <w:rPr>
          <w:rFonts w:ascii="Arial" w:hAnsi="Arial"/>
          <w:lang w:val="en-GB"/>
        </w:rPr>
        <w:t xml:space="preserve"> </w:t>
      </w:r>
      <w:r w:rsidRPr="00860F50">
        <w:rPr>
          <w:rFonts w:ascii="Arial" w:hAnsi="Arial"/>
          <w:lang w:val="en-GB"/>
        </w:rPr>
        <w:t xml:space="preserve">stand and walk with each of the rocker outsole shoe and the baseline shoe in order to become accustomed to them. </w:t>
      </w:r>
      <w:r>
        <w:rPr>
          <w:rFonts w:ascii="Arial" w:hAnsi="Arial"/>
          <w:lang w:val="en-GB"/>
        </w:rPr>
        <w:t xml:space="preserve">[Insert Figure 1]. </w:t>
      </w:r>
      <w:r w:rsidRPr="00860F50">
        <w:rPr>
          <w:rFonts w:ascii="Arial" w:hAnsi="Arial"/>
          <w:lang w:val="en-GB"/>
        </w:rPr>
        <w:t>Appropriate shoe size was selected for each participant. The gymnastic shoes were secured on participants’ feet by an elastic strap closure. Participants were asked to stand on their height matched location over the platform with their</w:t>
      </w:r>
      <w:r>
        <w:rPr>
          <w:rFonts w:ascii="Arial" w:hAnsi="Arial" w:hint="cs"/>
          <w:rtl/>
          <w:lang w:val="en-GB"/>
        </w:rPr>
        <w:t xml:space="preserve"> </w:t>
      </w:r>
      <w:r w:rsidRPr="00860F50">
        <w:rPr>
          <w:rFonts w:ascii="Arial" w:hAnsi="Arial"/>
          <w:lang w:val="en-GB"/>
        </w:rPr>
        <w:t>eyes open, looking forward and arms were by</w:t>
      </w:r>
      <w:r>
        <w:rPr>
          <w:rFonts w:ascii="Arial" w:hAnsi="Arial"/>
          <w:lang w:val="en-GB"/>
        </w:rPr>
        <w:t xml:space="preserve"> </w:t>
      </w:r>
      <w:r w:rsidRPr="00860F50">
        <w:rPr>
          <w:rFonts w:ascii="Arial" w:hAnsi="Arial"/>
          <w:lang w:val="en-GB"/>
        </w:rPr>
        <w:t>their</w:t>
      </w:r>
      <w:r>
        <w:rPr>
          <w:rFonts w:ascii="Arial" w:hAnsi="Arial"/>
          <w:lang w:val="en-GB"/>
        </w:rPr>
        <w:t xml:space="preserve"> </w:t>
      </w:r>
      <w:r w:rsidRPr="00860F50">
        <w:rPr>
          <w:rFonts w:ascii="Arial" w:hAnsi="Arial"/>
          <w:lang w:val="en-GB"/>
        </w:rPr>
        <w:t xml:space="preserve">sides. A suspension vest was worn by the participants and was attached to the shoulder straps which were fixed on </w:t>
      </w:r>
      <w:r w:rsidRPr="006A3E14">
        <w:rPr>
          <w:rFonts w:ascii="Arial" w:hAnsi="Arial"/>
          <w:highlight w:val="cyan"/>
          <w:lang w:val="en-GB"/>
        </w:rPr>
        <w:t>the top</w:t>
      </w:r>
      <w:r w:rsidRPr="00860F50">
        <w:rPr>
          <w:rFonts w:ascii="Arial" w:hAnsi="Arial"/>
          <w:lang w:val="en-GB"/>
        </w:rPr>
        <w:t xml:space="preserve"> of the visual surround, for safety purposes. The shoulder straps were loose enough avoiding interference with the tasks and tight enough to avoid injury in the case of falling</w:t>
      </w:r>
      <w:r>
        <w:rPr>
          <w:rFonts w:ascii="Arial" w:hAnsi="Arial"/>
          <w:lang w:val="en-GB"/>
        </w:rPr>
        <w:t xml:space="preserve"> (</w:t>
      </w:r>
      <w:r>
        <w:rPr>
          <w:rFonts w:ascii="Arial" w:hAnsi="Arial"/>
          <w:lang w:val="en-GB"/>
        </w:rPr>
        <w:fldChar w:fldCharType="begin"/>
      </w:r>
      <w:r>
        <w:rPr>
          <w:rFonts w:ascii="Arial" w:hAnsi="Arial"/>
          <w:lang w:val="en-GB"/>
        </w:rPr>
        <w:instrText xml:space="preserve"> REF _Ref380085791 \h </w:instrText>
      </w:r>
      <w:r>
        <w:rPr>
          <w:rFonts w:ascii="Arial" w:hAnsi="Arial"/>
          <w:lang w:val="en-GB"/>
        </w:rPr>
      </w:r>
      <w:r>
        <w:rPr>
          <w:rFonts w:ascii="Arial" w:hAnsi="Arial"/>
          <w:lang w:val="en-GB"/>
        </w:rPr>
        <w:fldChar w:fldCharType="separate"/>
      </w:r>
      <w:r w:rsidRPr="0081237D">
        <w:rPr>
          <w:rFonts w:ascii="Arial" w:hAnsi="Arial"/>
          <w:noProof/>
        </w:rPr>
        <w:t>Figure 2</w:t>
      </w:r>
      <w:r>
        <w:rPr>
          <w:rFonts w:ascii="Arial" w:hAnsi="Arial"/>
          <w:lang w:val="en-GB"/>
        </w:rPr>
        <w:fldChar w:fldCharType="end"/>
      </w:r>
      <w:r>
        <w:rPr>
          <w:rFonts w:ascii="Arial" w:hAnsi="Arial"/>
          <w:lang w:val="en-GB"/>
        </w:rPr>
        <w:t>)</w:t>
      </w:r>
      <w:r w:rsidRPr="00860F50">
        <w:rPr>
          <w:rFonts w:ascii="Arial" w:hAnsi="Arial"/>
          <w:lang w:val="en-GB"/>
        </w:rPr>
        <w:t xml:space="preserve">. If any </w:t>
      </w:r>
      <w:r w:rsidRPr="00860F50">
        <w:rPr>
          <w:rFonts w:ascii="Arial" w:hAnsi="Arial"/>
          <w:lang w:val="en-GB"/>
        </w:rPr>
        <w:lastRenderedPageBreak/>
        <w:t>displacement in foot position</w:t>
      </w:r>
      <w:r>
        <w:rPr>
          <w:rFonts w:ascii="Arial" w:hAnsi="Arial"/>
          <w:lang w:val="en-GB"/>
        </w:rPr>
        <w:t xml:space="preserve"> </w:t>
      </w:r>
      <w:r w:rsidRPr="00860F50">
        <w:rPr>
          <w:rFonts w:ascii="Arial" w:hAnsi="Arial"/>
          <w:lang w:val="en-GB"/>
        </w:rPr>
        <w:t xml:space="preserve">occurred on the force platform or stepping, the test was stopped and repeated. </w:t>
      </w:r>
      <w:r>
        <w:rPr>
          <w:rFonts w:ascii="Arial" w:hAnsi="Arial"/>
          <w:lang w:val="en-GB"/>
        </w:rPr>
        <w:t xml:space="preserve">[Insert Figure 2]. </w:t>
      </w:r>
      <w:r w:rsidRPr="00860F50">
        <w:rPr>
          <w:rFonts w:ascii="Arial" w:hAnsi="Arial"/>
          <w:lang w:val="en-GB"/>
        </w:rPr>
        <w:t>The centre of force displacement</w:t>
      </w:r>
      <w:r>
        <w:rPr>
          <w:rFonts w:ascii="Arial" w:hAnsi="Arial"/>
          <w:lang w:val="en-GB"/>
        </w:rPr>
        <w:t xml:space="preserve"> </w:t>
      </w:r>
      <w:r w:rsidRPr="00860F50">
        <w:rPr>
          <w:rFonts w:ascii="Arial" w:hAnsi="Arial"/>
          <w:lang w:val="en-GB"/>
        </w:rPr>
        <w:t>(defined as linear displacement of a single point in which all of the forces exerted by the legs on the platform are combined)</w:t>
      </w:r>
      <w:r w:rsidRPr="00860F50">
        <w:rPr>
          <w:rFonts w:ascii="Arial" w:hAnsi="Arial"/>
        </w:rPr>
        <w:t>,</w:t>
      </w:r>
      <w:r>
        <w:rPr>
          <w:rFonts w:ascii="Arial" w:hAnsi="Arial"/>
        </w:rPr>
        <w:t xml:space="preserve"> </w:t>
      </w:r>
      <w:r w:rsidRPr="00860F50">
        <w:rPr>
          <w:rFonts w:ascii="Arial" w:hAnsi="Arial"/>
          <w:lang w:val="en-GB"/>
        </w:rPr>
        <w:t>response strength scale</w:t>
      </w:r>
      <w:r>
        <w:rPr>
          <w:rFonts w:ascii="Arial" w:hAnsi="Arial"/>
          <w:lang w:val="en-GB"/>
        </w:rPr>
        <w:t xml:space="preserve"> </w:t>
      </w:r>
      <w:r w:rsidRPr="00860F50">
        <w:rPr>
          <w:rFonts w:ascii="Arial" w:hAnsi="Arial"/>
          <w:lang w:val="en-GB"/>
        </w:rPr>
        <w:t>(</w:t>
      </w:r>
      <w:r>
        <w:rPr>
          <w:rFonts w:ascii="Arial" w:hAnsi="Arial"/>
          <w:lang w:val="en-GB"/>
        </w:rPr>
        <w:t xml:space="preserve">reflects </w:t>
      </w:r>
      <w:r w:rsidRPr="00860F50">
        <w:rPr>
          <w:rFonts w:ascii="Arial" w:hAnsi="Arial"/>
          <w:lang w:val="en-GB"/>
        </w:rPr>
        <w:t>the participant’s ability to produce a level of force appropriate for the degree to which the participant has been displaced by each force plate perturbation</w:t>
      </w:r>
      <w:r>
        <w:rPr>
          <w:rFonts w:ascii="Arial" w:hAnsi="Arial"/>
          <w:lang w:val="en-GB"/>
        </w:rPr>
        <w:t xml:space="preserve"> </w:t>
      </w:r>
      <w:r w:rsidRPr="006A3E14">
        <w:rPr>
          <w:rFonts w:ascii="Arial" w:hAnsi="Arial"/>
          <w:lang w:val="en-GB"/>
        </w:rPr>
        <w:t>and defined as an amount of angular momentum in degrees per second imparted by the active force response normalized to body height and weight) and</w:t>
      </w:r>
      <w:r>
        <w:rPr>
          <w:rFonts w:ascii="Arial" w:hAnsi="Arial" w:hint="cs"/>
          <w:rtl/>
          <w:lang w:val="en-GB"/>
        </w:rPr>
        <w:t xml:space="preserve"> </w:t>
      </w:r>
      <w:r w:rsidRPr="00860F50">
        <w:rPr>
          <w:rFonts w:ascii="Arial" w:hAnsi="Arial"/>
          <w:lang w:val="en-GB"/>
        </w:rPr>
        <w:t>response latency (defined as the time in milliseconds between the onset of force plate perturbation and initiation of the active force response in legs) were recorded. In order to avoid beginning and ending fluctuations, the first and last 10 samples on centre of force were</w:t>
      </w:r>
      <w:r>
        <w:rPr>
          <w:rFonts w:ascii="Arial" w:hAnsi="Arial"/>
          <w:lang w:val="en-GB"/>
        </w:rPr>
        <w:t xml:space="preserve"> </w:t>
      </w:r>
      <w:r w:rsidRPr="00860F50">
        <w:rPr>
          <w:rFonts w:ascii="Arial" w:hAnsi="Arial"/>
          <w:lang w:val="en-GB"/>
        </w:rPr>
        <w:t>not used.</w:t>
      </w:r>
    </w:p>
    <w:p w:rsidR="00B115D4" w:rsidRPr="00860F50" w:rsidRDefault="00B115D4" w:rsidP="00B115D4">
      <w:pPr>
        <w:pStyle w:val="Heading2"/>
        <w:spacing w:line="480" w:lineRule="auto"/>
        <w:rPr>
          <w:rFonts w:ascii="Arial" w:hAnsi="Arial" w:cs="Arial"/>
          <w:b w:val="0"/>
          <w:bCs/>
          <w:i/>
          <w:iCs/>
          <w:u w:val="none"/>
          <w:lang w:val="en-GB"/>
        </w:rPr>
      </w:pPr>
      <w:r w:rsidRPr="00860F50">
        <w:rPr>
          <w:rFonts w:ascii="Arial" w:hAnsi="Arial" w:cs="Arial"/>
          <w:b w:val="0"/>
          <w:bCs/>
          <w:i/>
          <w:iCs/>
          <w:u w:val="none"/>
          <w:lang w:val="en-GB"/>
        </w:rPr>
        <w:t>Statistical Analysis</w:t>
      </w:r>
    </w:p>
    <w:p w:rsidR="00B115D4" w:rsidRPr="00860F50" w:rsidRDefault="00B115D4" w:rsidP="00B115D4">
      <w:pPr>
        <w:spacing w:line="480" w:lineRule="auto"/>
        <w:rPr>
          <w:rFonts w:ascii="Arial" w:hAnsi="Arial"/>
          <w:lang w:val="en-GB"/>
        </w:rPr>
      </w:pPr>
      <w:r w:rsidRPr="00860F50">
        <w:rPr>
          <w:rFonts w:ascii="Arial" w:hAnsi="Arial"/>
          <w:lang w:val="en-GB"/>
        </w:rPr>
        <w:t xml:space="preserve">Statistical analysis was </w:t>
      </w:r>
      <w:r w:rsidRPr="00860F50">
        <w:rPr>
          <w:rFonts w:ascii="Arial" w:hAnsi="Arial"/>
        </w:rPr>
        <w:t xml:space="preserve">conducted </w:t>
      </w:r>
      <w:r w:rsidRPr="00860F50">
        <w:rPr>
          <w:rFonts w:ascii="Arial" w:hAnsi="Arial"/>
          <w:lang w:val="en-GB"/>
        </w:rPr>
        <w:t>using SPSS (Version 18, Chicago, SPSS Inc.). One sample Kolmogorov-Smirnov analysis was employed</w:t>
      </w:r>
      <w:r>
        <w:rPr>
          <w:rFonts w:ascii="Arial" w:hAnsi="Arial"/>
          <w:lang w:val="en-GB"/>
        </w:rPr>
        <w:t xml:space="preserve"> </w:t>
      </w:r>
      <w:r w:rsidRPr="00860F50">
        <w:rPr>
          <w:rFonts w:ascii="Arial" w:hAnsi="Arial"/>
          <w:lang w:val="en-GB"/>
        </w:rPr>
        <w:t>to check the normal distribution assumption.</w:t>
      </w:r>
      <w:r>
        <w:rPr>
          <w:rFonts w:ascii="Arial" w:hAnsi="Arial"/>
          <w:lang w:val="en-GB"/>
        </w:rPr>
        <w:t xml:space="preserve"> </w:t>
      </w:r>
      <w:r w:rsidRPr="00860F50">
        <w:rPr>
          <w:rFonts w:ascii="Arial" w:hAnsi="Arial"/>
          <w:lang w:val="en-GB"/>
        </w:rPr>
        <w:t xml:space="preserve">As normality was assumed </w:t>
      </w:r>
      <w:r w:rsidRPr="006A3E14">
        <w:rPr>
          <w:rFonts w:ascii="Arial" w:hAnsi="Arial"/>
          <w:lang w:val="en-GB"/>
        </w:rPr>
        <w:t>parametric one tailed paired t-test</w:t>
      </w:r>
      <w:r>
        <w:rPr>
          <w:rFonts w:ascii="Arial" w:hAnsi="Arial"/>
          <w:lang w:val="en-GB"/>
        </w:rPr>
        <w:t xml:space="preserve"> </w:t>
      </w:r>
      <w:r w:rsidRPr="00860F50">
        <w:rPr>
          <w:rFonts w:ascii="Arial" w:hAnsi="Arial"/>
          <w:lang w:val="en-GB"/>
        </w:rPr>
        <w:t>were utilized for data analysis. Differences were considered statically significant when the p-value was less than 0.05.</w:t>
      </w:r>
    </w:p>
    <w:p w:rsidR="00B115D4" w:rsidRPr="00860F50" w:rsidRDefault="00B115D4" w:rsidP="00B115D4">
      <w:pPr>
        <w:pStyle w:val="Heading1"/>
        <w:spacing w:line="480" w:lineRule="auto"/>
        <w:jc w:val="left"/>
        <w:rPr>
          <w:rFonts w:ascii="Arial" w:hAnsi="Arial" w:cs="Arial"/>
          <w:u w:val="none"/>
          <w:lang w:val="en-GB"/>
        </w:rPr>
      </w:pPr>
      <w:r w:rsidRPr="00860F50">
        <w:rPr>
          <w:rFonts w:ascii="Arial" w:hAnsi="Arial" w:cs="Arial"/>
          <w:u w:val="none"/>
        </w:rPr>
        <w:t>RESULTS</w:t>
      </w:r>
    </w:p>
    <w:p w:rsidR="00B115D4" w:rsidRPr="00FF5B3E" w:rsidRDefault="00B115D4" w:rsidP="00B115D4">
      <w:pPr>
        <w:spacing w:line="480" w:lineRule="auto"/>
        <w:rPr>
          <w:rFonts w:ascii="Arial" w:hAnsi="Arial"/>
        </w:rPr>
      </w:pPr>
      <w:r w:rsidRPr="00860F50">
        <w:rPr>
          <w:rFonts w:ascii="Arial" w:hAnsi="Arial"/>
          <w:lang w:val="en-GB"/>
        </w:rPr>
        <w:t>The average centre of force displacements, response strength scales and response latency in presence of large (forward and backward) and medium (forward and backward) perturbations while using the rocker outsole and baseline shoes</w:t>
      </w:r>
      <w:r>
        <w:rPr>
          <w:rFonts w:ascii="Arial" w:hAnsi="Arial"/>
          <w:lang w:val="en-GB"/>
        </w:rPr>
        <w:t xml:space="preserve"> </w:t>
      </w:r>
      <w:r w:rsidRPr="00860F50">
        <w:rPr>
          <w:rFonts w:ascii="Arial" w:hAnsi="Arial"/>
          <w:lang w:val="en-GB"/>
        </w:rPr>
        <w:t>were compared. The details of results are presented in</w:t>
      </w:r>
      <w:r>
        <w:rPr>
          <w:rFonts w:ascii="Arial" w:hAnsi="Arial"/>
          <w:lang w:val="en-GB"/>
        </w:rPr>
        <w:t xml:space="preserve"> </w:t>
      </w:r>
      <w:r>
        <w:fldChar w:fldCharType="begin"/>
      </w:r>
      <w:r>
        <w:instrText xml:space="preserve"> REF _Ref364507513 \h  \* MERGEFORMAT </w:instrText>
      </w:r>
      <w:r>
        <w:fldChar w:fldCharType="separate"/>
      </w:r>
      <w:r w:rsidRPr="00860F50">
        <w:rPr>
          <w:rFonts w:ascii="Arial" w:hAnsi="Arial"/>
          <w:lang w:val="en-GB"/>
        </w:rPr>
        <w:t>Table 2</w:t>
      </w:r>
      <w:r>
        <w:fldChar w:fldCharType="end"/>
      </w:r>
      <w:r w:rsidRPr="00860F50">
        <w:rPr>
          <w:rFonts w:ascii="Arial" w:hAnsi="Arial"/>
          <w:lang w:val="en-GB"/>
        </w:rPr>
        <w:t>.</w:t>
      </w:r>
      <w:r>
        <w:rPr>
          <w:rFonts w:ascii="Arial" w:hAnsi="Arial"/>
          <w:lang w:val="en-GB"/>
        </w:rPr>
        <w:t xml:space="preserve"> </w:t>
      </w:r>
      <w:r w:rsidRPr="00860F50">
        <w:rPr>
          <w:rFonts w:ascii="Arial" w:hAnsi="Arial"/>
          <w:lang w:val="en-GB"/>
        </w:rPr>
        <w:t xml:space="preserve">There were no significant differences </w:t>
      </w:r>
      <w:r w:rsidRPr="00860F50">
        <w:rPr>
          <w:rFonts w:ascii="Arial" w:hAnsi="Arial"/>
        </w:rPr>
        <w:t xml:space="preserve">in centre of force displacement </w:t>
      </w:r>
      <w:r w:rsidRPr="00860F50">
        <w:rPr>
          <w:rFonts w:ascii="Arial" w:hAnsi="Arial"/>
          <w:lang w:val="en-GB"/>
        </w:rPr>
        <w:t>between the rocker outsole and baseline shoes in all four conditions.</w:t>
      </w:r>
      <w:r>
        <w:rPr>
          <w:rFonts w:ascii="Arial" w:hAnsi="Arial"/>
          <w:lang w:val="en-GB"/>
        </w:rPr>
        <w:t xml:space="preserve"> </w:t>
      </w:r>
      <w:r>
        <w:rPr>
          <w:rFonts w:ascii="Arial" w:hAnsi="Arial"/>
        </w:rPr>
        <w:t>[Insert Table1 and 2].</w:t>
      </w:r>
    </w:p>
    <w:p w:rsidR="00B115D4" w:rsidRPr="006A3E14" w:rsidRDefault="00B115D4" w:rsidP="00B115D4">
      <w:pPr>
        <w:spacing w:line="480" w:lineRule="auto"/>
        <w:rPr>
          <w:rFonts w:ascii="Arial" w:hAnsi="Arial"/>
          <w:lang w:val="en-GB"/>
        </w:rPr>
      </w:pPr>
      <w:r w:rsidRPr="00860F50">
        <w:rPr>
          <w:rFonts w:ascii="Arial" w:hAnsi="Arial"/>
          <w:lang w:val="en-GB"/>
        </w:rPr>
        <w:t>However, there was a significant difference between the rocker outsole and baseline</w:t>
      </w:r>
      <w:r>
        <w:rPr>
          <w:rFonts w:ascii="Arial" w:hAnsi="Arial"/>
          <w:lang w:val="en-GB"/>
        </w:rPr>
        <w:t xml:space="preserve"> </w:t>
      </w:r>
      <w:r w:rsidRPr="00860F50">
        <w:rPr>
          <w:rFonts w:ascii="Arial" w:hAnsi="Arial"/>
          <w:lang w:val="en-GB"/>
        </w:rPr>
        <w:t xml:space="preserve">shoes for response strength scale in medium perturbation for both </w:t>
      </w:r>
      <w:r w:rsidRPr="006A3E14">
        <w:rPr>
          <w:rFonts w:ascii="Arial" w:hAnsi="Arial"/>
          <w:lang w:val="en-GB"/>
        </w:rPr>
        <w:t xml:space="preserve">backward (P= 0.001) and forward (P= </w:t>
      </w:r>
      <w:r w:rsidRPr="006A3E14">
        <w:rPr>
          <w:rFonts w:ascii="Arial" w:hAnsi="Arial"/>
          <w:lang w:val="en-GB"/>
        </w:rPr>
        <w:lastRenderedPageBreak/>
        <w:t>0.014) perturbations.</w:t>
      </w:r>
      <w:r w:rsidRPr="006A3E14">
        <w:rPr>
          <w:rFonts w:ascii="Arial" w:hAnsi="Arial" w:hint="cs"/>
          <w:rtl/>
          <w:lang w:val="en-GB"/>
        </w:rPr>
        <w:t xml:space="preserve"> </w:t>
      </w:r>
      <w:r w:rsidRPr="006A3E14">
        <w:rPr>
          <w:rFonts w:ascii="Arial" w:hAnsi="Arial"/>
          <w:lang w:val="en-GB"/>
        </w:rPr>
        <w:t>These differences were also significant for large forward perturbation (P= 0.027) but not for backward perturbation (P= 0.154).</w:t>
      </w:r>
    </w:p>
    <w:p w:rsidR="00B115D4" w:rsidRDefault="00B115D4" w:rsidP="00B115D4">
      <w:pPr>
        <w:spacing w:line="480" w:lineRule="auto"/>
        <w:rPr>
          <w:lang w:val="en-GB"/>
        </w:rPr>
      </w:pPr>
      <w:r w:rsidRPr="006A3E14">
        <w:rPr>
          <w:rFonts w:ascii="Arial" w:hAnsi="Arial"/>
          <w:lang w:val="en-GB"/>
        </w:rPr>
        <w:t>No significant</w:t>
      </w:r>
      <w:r w:rsidRPr="006A3E14">
        <w:rPr>
          <w:rFonts w:ascii="Arial" w:hAnsi="Arial" w:hint="cs"/>
          <w:rtl/>
          <w:lang w:val="en-GB"/>
        </w:rPr>
        <w:t xml:space="preserve"> </w:t>
      </w:r>
      <w:r w:rsidRPr="006A3E14">
        <w:rPr>
          <w:rFonts w:ascii="Arial" w:hAnsi="Arial"/>
          <w:lang w:val="en-GB"/>
        </w:rPr>
        <w:t>difference was observed for response latency between rocker outsole and baseline</w:t>
      </w:r>
      <w:r w:rsidRPr="006A3E14">
        <w:rPr>
          <w:rFonts w:ascii="Arial" w:hAnsi="Arial" w:hint="cs"/>
          <w:rtl/>
          <w:lang w:val="en-GB"/>
        </w:rPr>
        <w:t xml:space="preserve"> </w:t>
      </w:r>
      <w:r w:rsidRPr="006A3E14">
        <w:rPr>
          <w:rFonts w:ascii="Arial" w:hAnsi="Arial"/>
          <w:lang w:val="en-GB"/>
        </w:rPr>
        <w:t>shoes in all four conditions and accordingly for the composite response latency (P= 0.171).</w:t>
      </w:r>
    </w:p>
    <w:p w:rsidR="00B115D4" w:rsidRPr="006A3E14" w:rsidRDefault="00B115D4" w:rsidP="00B115D4">
      <w:pPr>
        <w:pStyle w:val="Heading1"/>
        <w:spacing w:line="480" w:lineRule="auto"/>
        <w:jc w:val="left"/>
        <w:rPr>
          <w:rFonts w:ascii="Arial" w:hAnsi="Arial" w:cs="Arial"/>
          <w:u w:val="none"/>
        </w:rPr>
      </w:pPr>
      <w:r w:rsidRPr="006A3E14">
        <w:rPr>
          <w:rFonts w:ascii="Arial" w:hAnsi="Arial" w:cs="Arial"/>
          <w:u w:val="none"/>
        </w:rPr>
        <w:t>DISCUSSION</w:t>
      </w:r>
    </w:p>
    <w:p w:rsidR="00B115D4" w:rsidRPr="00860F50" w:rsidRDefault="00B115D4" w:rsidP="00B115D4">
      <w:pPr>
        <w:spacing w:line="480" w:lineRule="auto"/>
        <w:rPr>
          <w:rFonts w:ascii="Arial" w:hAnsi="Arial"/>
          <w:lang w:val="en-GB"/>
        </w:rPr>
      </w:pPr>
      <w:r w:rsidRPr="006A3E14">
        <w:rPr>
          <w:rFonts w:ascii="Arial" w:hAnsi="Arial"/>
          <w:lang w:val="en-GB"/>
        </w:rPr>
        <w:t>This study aimed to investigate the postural stability of patients with diabetic neuropathy while wearing a rocker outsole shoe. It was hypothesised that the rocker outsole would have an immediate destabilizing effect on postural stability in patients with diabetic neuropathy. Our findings did not demonstrate such a destabilizing effect.</w:t>
      </w:r>
    </w:p>
    <w:p w:rsidR="00B115D4" w:rsidRPr="00844D58" w:rsidRDefault="00B115D4" w:rsidP="00B115D4">
      <w:pPr>
        <w:spacing w:line="480" w:lineRule="auto"/>
        <w:rPr>
          <w:rFonts w:ascii="Arial" w:hAnsi="Arial"/>
          <w:vertAlign w:val="superscript"/>
          <w:lang w:val="en-GB"/>
        </w:rPr>
      </w:pPr>
      <w:r w:rsidRPr="00860F50">
        <w:rPr>
          <w:rFonts w:ascii="Arial" w:hAnsi="Arial"/>
          <w:lang w:val="en-GB"/>
        </w:rPr>
        <w:t xml:space="preserve">The postural balance was measured using centre of force displacement, response strength, and response latency. In the literature, Equitest system normative values for the MCT are only available for the response latency and therefore the results of current study provide some </w:t>
      </w:r>
      <w:r>
        <w:rPr>
          <w:rFonts w:ascii="Arial" w:hAnsi="Arial"/>
          <w:lang w:val="en-GB"/>
        </w:rPr>
        <w:t>estimated</w:t>
      </w:r>
      <w:r w:rsidRPr="00860F50">
        <w:rPr>
          <w:rFonts w:ascii="Arial" w:hAnsi="Arial"/>
          <w:lang w:val="en-GB"/>
        </w:rPr>
        <w:t xml:space="preserve"> values for patients </w:t>
      </w:r>
      <w:r w:rsidRPr="006A3E14">
        <w:rPr>
          <w:rFonts w:ascii="Arial" w:hAnsi="Arial"/>
          <w:lang w:val="en-GB"/>
        </w:rPr>
        <w:t>with diabetic neuropathy. A normal range of postural response latency to an external stimulus is reported to be between 90 and 100 ms in a barefoot condition</w:t>
      </w:r>
      <w:r w:rsidRPr="006A3E14">
        <w:rPr>
          <w:rFonts w:ascii="Arial" w:hAnsi="Arial"/>
          <w:vertAlign w:val="superscript"/>
          <w:lang w:val="en-GB"/>
        </w:rPr>
        <w:t xml:space="preserve"> 35</w:t>
      </w:r>
      <w:r w:rsidRPr="006A3E14">
        <w:rPr>
          <w:rFonts w:ascii="Arial" w:hAnsi="Arial"/>
          <w:lang w:val="en-GB"/>
        </w:rPr>
        <w:t xml:space="preserve"> whereas our results showed a mean of 125 ms postural response latency to perturbations in patients with diabetic neuropathy while wearing the baseline shoe. This demonstrates an inherent postural response delay in this group of patients irrespective of having baseline or rocker outsole shoes. Rao et al.</w:t>
      </w:r>
      <w:r w:rsidRPr="006A3E14">
        <w:rPr>
          <w:rFonts w:ascii="Arial" w:hAnsi="Arial"/>
          <w:noProof/>
          <w:vertAlign w:val="superscript"/>
          <w:lang w:val="en-GB"/>
        </w:rPr>
        <w:t>36</w:t>
      </w:r>
      <w:r w:rsidRPr="006A3E14">
        <w:rPr>
          <w:rFonts w:ascii="Arial" w:hAnsi="Arial"/>
          <w:lang w:val="en-GB"/>
        </w:rPr>
        <w:t xml:space="preserve"> in their investigation of the immediate effect of auxiliary sensory cues on automatic postural responses of patients with diabetic neuropathy found similar results. They showed the mean composite response latency of about 154 ms for these patients which is much greater than the normal range and the immediate use of an ankle foot orthoses improved it to the mean of about 147 ms. These results are consistent with the study results of Inglis et al.</w:t>
      </w:r>
      <w:r w:rsidRPr="006A3E14">
        <w:rPr>
          <w:rFonts w:ascii="Arial" w:hAnsi="Arial"/>
          <w:noProof/>
          <w:vertAlign w:val="superscript"/>
          <w:lang w:val="en-GB"/>
        </w:rPr>
        <w:t>37</w:t>
      </w:r>
      <w:r w:rsidRPr="006A3E14">
        <w:rPr>
          <w:rFonts w:ascii="Arial" w:hAnsi="Arial"/>
          <w:lang w:val="en-GB"/>
        </w:rPr>
        <w:t xml:space="preserve"> in which individuals with diabetic neuropathy responded to translational </w:t>
      </w:r>
      <w:r w:rsidRPr="006A3E14">
        <w:rPr>
          <w:rFonts w:ascii="Arial" w:hAnsi="Arial"/>
          <w:lang w:val="en-GB"/>
        </w:rPr>
        <w:lastRenderedPageBreak/>
        <w:t xml:space="preserve">perturbations with a significant delay of almost 20 ms in comparison to control groups.  No shoes were worn during test procedures for the mentioned studies. </w:t>
      </w:r>
      <w:hyperlink w:anchor="_ENREF_32" w:tooltip="Inglis, 1994 #48" w:history="1"/>
      <w:r w:rsidRPr="006A3E14">
        <w:rPr>
          <w:rFonts w:ascii="Arial" w:hAnsi="Arial"/>
          <w:lang w:val="en-GB"/>
        </w:rPr>
        <w:t xml:space="preserve"> </w:t>
      </w:r>
      <w:r w:rsidRPr="006A3E14">
        <w:rPr>
          <w:rFonts w:ascii="Arial" w:hAnsi="Arial"/>
        </w:rPr>
        <w:t xml:space="preserve">Hence </w:t>
      </w:r>
      <w:r w:rsidRPr="006A3E14">
        <w:rPr>
          <w:rFonts w:ascii="Arial" w:hAnsi="Arial"/>
          <w:lang w:val="en-GB"/>
        </w:rPr>
        <w:t>the innate latency of postural response to unexpected platform perturbations in patients with diabetic neuropathy may be related to a significant decrease of nerve conduction velocity following the peripheral neuropathy.</w:t>
      </w:r>
      <w:r w:rsidRPr="006A3E14">
        <w:rPr>
          <w:rFonts w:ascii="Arial" w:hAnsi="Arial"/>
          <w:noProof/>
          <w:vertAlign w:val="superscript"/>
          <w:lang w:val="en-GB"/>
        </w:rPr>
        <w:t>38</w:t>
      </w:r>
    </w:p>
    <w:p w:rsidR="00B115D4" w:rsidRDefault="00B115D4" w:rsidP="00B115D4">
      <w:pPr>
        <w:spacing w:line="480" w:lineRule="auto"/>
        <w:rPr>
          <w:rFonts w:ascii="Arial" w:hAnsi="Arial"/>
          <w:lang w:val="en-GB"/>
        </w:rPr>
      </w:pPr>
      <w:r w:rsidRPr="00860F50">
        <w:rPr>
          <w:rFonts w:ascii="Arial" w:hAnsi="Arial"/>
          <w:lang w:val="en-GB"/>
        </w:rPr>
        <w:t>Albright et al.</w:t>
      </w:r>
      <w:r w:rsidRPr="00BB7B78">
        <w:rPr>
          <w:rFonts w:ascii="Arial" w:hAnsi="Arial"/>
          <w:noProof/>
          <w:vertAlign w:val="superscript"/>
          <w:lang w:val="en-GB"/>
        </w:rPr>
        <w:t>17</w:t>
      </w:r>
      <w:r w:rsidRPr="00860F50">
        <w:rPr>
          <w:rFonts w:ascii="Arial" w:hAnsi="Arial"/>
          <w:lang w:val="en-GB"/>
        </w:rPr>
        <w:t xml:space="preserve"> demonstrated that rocker bottom shoes destabilize the posture of healthy young adults in response to backward perturbation which is inconsistent with our findings.</w:t>
      </w:r>
      <w:r>
        <w:rPr>
          <w:rFonts w:ascii="Arial" w:hAnsi="Arial" w:hint="cs"/>
          <w:rtl/>
          <w:lang w:val="en-GB"/>
        </w:rPr>
        <w:t xml:space="preserve"> </w:t>
      </w:r>
      <w:r w:rsidRPr="00860F50">
        <w:rPr>
          <w:rFonts w:ascii="Arial" w:hAnsi="Arial"/>
          <w:lang w:val="en-GB"/>
        </w:rPr>
        <w:t xml:space="preserve">This contrast can be </w:t>
      </w:r>
      <w:r w:rsidRPr="00860F50">
        <w:rPr>
          <w:rFonts w:ascii="Arial" w:hAnsi="Arial"/>
        </w:rPr>
        <w:t xml:space="preserve">explained in different ways. </w:t>
      </w:r>
      <w:r>
        <w:rPr>
          <w:rFonts w:ascii="Arial" w:hAnsi="Arial"/>
        </w:rPr>
        <w:t xml:space="preserve">On one hand, </w:t>
      </w:r>
      <w:r>
        <w:rPr>
          <w:rFonts w:ascii="Arial" w:hAnsi="Arial"/>
          <w:lang w:val="en-GB"/>
        </w:rPr>
        <w:t>t</w:t>
      </w:r>
      <w:r w:rsidRPr="00860F50">
        <w:rPr>
          <w:rFonts w:ascii="Arial" w:hAnsi="Arial"/>
          <w:lang w:val="en-GB"/>
        </w:rPr>
        <w:t>he types of rocker outsoles used in the study of Albright et al. were mild rockers and negative heel rockers which are different from the type of rocker outsole applied in our study (i.e. the toe only rocker). It has been stated that toe only rockers</w:t>
      </w:r>
      <w:r>
        <w:rPr>
          <w:rFonts w:ascii="Arial" w:hAnsi="Arial"/>
          <w:lang w:val="en-GB"/>
        </w:rPr>
        <w:t xml:space="preserve"> </w:t>
      </w:r>
      <w:r w:rsidRPr="00860F50">
        <w:rPr>
          <w:rFonts w:ascii="Arial" w:hAnsi="Arial"/>
          <w:lang w:val="en-GB"/>
        </w:rPr>
        <w:t>are the only rocker outsoles</w:t>
      </w:r>
      <w:r>
        <w:rPr>
          <w:rFonts w:ascii="Arial" w:hAnsi="Arial"/>
          <w:lang w:val="en-GB"/>
        </w:rPr>
        <w:t xml:space="preserve"> </w:t>
      </w:r>
      <w:r w:rsidRPr="00860F50">
        <w:rPr>
          <w:rFonts w:ascii="Arial" w:hAnsi="Arial"/>
          <w:lang w:val="en-GB"/>
        </w:rPr>
        <w:t>indicated either for prevention of metatarsal head ulcers associated with diabetic neuropathy or for patients with proprioception or balance disorders</w:t>
      </w:r>
      <w:r w:rsidRPr="00130827">
        <w:rPr>
          <w:rFonts w:ascii="Arial" w:hAnsi="Arial"/>
          <w:lang w:val="en-GB"/>
        </w:rPr>
        <w:t>.</w:t>
      </w:r>
      <w:r>
        <w:rPr>
          <w:rFonts w:ascii="Arial" w:hAnsi="Arial"/>
          <w:noProof/>
          <w:vertAlign w:val="superscript"/>
          <w:lang w:val="en-GB"/>
        </w:rPr>
        <w:t>39</w:t>
      </w:r>
      <w:hyperlink w:anchor="_ENREF_36" w:tooltip="Janisse, 2008 #32" w:history="1"/>
      <w:r w:rsidRPr="00130827">
        <w:rPr>
          <w:rFonts w:ascii="Arial" w:hAnsi="Arial"/>
          <w:lang w:val="en-GB"/>
        </w:rPr>
        <w:t xml:space="preserve"> </w:t>
      </w:r>
      <w:r w:rsidRPr="006A3E14">
        <w:rPr>
          <w:rFonts w:ascii="Arial" w:hAnsi="Arial"/>
          <w:highlight w:val="cyan"/>
          <w:lang w:val="en-GB"/>
        </w:rPr>
        <w:t>The mild rocker outsole is characterised by a mild rocker angle at both the heel and toe, and is mainly prescribed to reduce the pain associated with early hallux rigidus and replacing the decreased motion of the first metatarsal head.</w:t>
      </w:r>
      <w:r w:rsidRPr="006A3E14">
        <w:rPr>
          <w:rFonts w:ascii="Arial" w:hAnsi="Arial"/>
          <w:lang w:val="en-GB"/>
        </w:rPr>
        <w:t xml:space="preserve"> </w:t>
      </w:r>
      <w:r w:rsidRPr="006A3E14">
        <w:rPr>
          <w:rFonts w:ascii="Arial" w:hAnsi="Arial"/>
          <w:highlight w:val="cyan"/>
        </w:rPr>
        <w:t>The mild rocker outsole are used in conjunction with extended steel shanks when prescribed.</w:t>
      </w:r>
      <w:r w:rsidRPr="006A3E14">
        <w:rPr>
          <w:rFonts w:ascii="Arial" w:hAnsi="Arial"/>
          <w:highlight w:val="cyan"/>
          <w:vertAlign w:val="superscript"/>
          <w:lang w:val="en-GB"/>
        </w:rPr>
        <w:t>39</w:t>
      </w:r>
      <w:r w:rsidRPr="006A3E14">
        <w:rPr>
          <w:rFonts w:ascii="Arial" w:hAnsi="Arial"/>
          <w:lang w:val="en-GB"/>
        </w:rPr>
        <w:t xml:space="preserve"> The negative heel rocker outsole in which the height of the outsole under the heel is the same as, or lesser than the height under the ball of the foot, shifts weight-bearing forces to the hindfoot and midfoot. This type of rocker outsole is commonly prescribed for patients who feels unstable with the normal height of other rocker outsoles or in higher heeled shoes.</w:t>
      </w:r>
      <w:r w:rsidRPr="006A3E14">
        <w:rPr>
          <w:rFonts w:ascii="Arial" w:hAnsi="Arial"/>
          <w:noProof/>
          <w:vertAlign w:val="superscript"/>
          <w:lang w:val="en-GB"/>
        </w:rPr>
        <w:t>39</w:t>
      </w:r>
      <w:r w:rsidRPr="006A3E14">
        <w:rPr>
          <w:rFonts w:ascii="Arial" w:hAnsi="Arial"/>
          <w:lang w:val="en-GB"/>
        </w:rPr>
        <w:t xml:space="preserve"> On the other hand, the observed difference might be related to the nature of the postural stability system in patients with diabetic neuropathy who inherently have deteriorated balance. It is possible that the negative impact of the rocker outsole on impaired postural stability system of these patients was too little to make significant change. Moreover, the in</w:t>
      </w:r>
      <w:r w:rsidRPr="00130827">
        <w:rPr>
          <w:rFonts w:ascii="Arial" w:hAnsi="Arial"/>
          <w:lang w:val="en-GB"/>
        </w:rPr>
        <w:t xml:space="preserve">significant results of this study might be related either to the diminished sensitivity of foot mechanical receptors due to diabetic neuropathy which makes the </w:t>
      </w:r>
      <w:r w:rsidRPr="00130827">
        <w:rPr>
          <w:rFonts w:ascii="Arial" w:hAnsi="Arial"/>
          <w:lang w:val="en-GB"/>
        </w:rPr>
        <w:lastRenderedPageBreak/>
        <w:t>environmental changes less detectable or to the interrupted transfer of sensory inputs to the central nervous system</w:t>
      </w:r>
      <w:r w:rsidRPr="00860F50">
        <w:rPr>
          <w:rFonts w:ascii="Arial" w:hAnsi="Arial"/>
          <w:lang w:val="en-GB"/>
        </w:rPr>
        <w:t>.</w:t>
      </w:r>
      <w:r>
        <w:rPr>
          <w:rFonts w:ascii="Arial" w:hAnsi="Arial"/>
          <w:vertAlign w:val="superscript"/>
          <w:lang w:val="en-GB"/>
        </w:rPr>
        <w:t>34,38</w:t>
      </w:r>
      <w:r w:rsidDel="00844D58">
        <w:rPr>
          <w:rFonts w:ascii="Arial" w:hAnsi="Arial"/>
          <w:lang w:val="en-GB"/>
        </w:rPr>
        <w:t xml:space="preserve"> </w:t>
      </w:r>
    </w:p>
    <w:p w:rsidR="00B115D4" w:rsidRPr="00860F50" w:rsidRDefault="00B115D4" w:rsidP="00B115D4">
      <w:pPr>
        <w:spacing w:line="480" w:lineRule="auto"/>
        <w:rPr>
          <w:rFonts w:ascii="Arial" w:hAnsi="Arial"/>
          <w:lang w:val="en-GB"/>
        </w:rPr>
      </w:pPr>
      <w:r>
        <w:rPr>
          <w:rFonts w:ascii="Arial" w:hAnsi="Arial"/>
          <w:lang w:val="en-GB"/>
        </w:rPr>
        <w:t xml:space="preserve"> </w:t>
      </w:r>
      <w:r w:rsidRPr="006A3E14">
        <w:rPr>
          <w:rFonts w:ascii="Arial" w:hAnsi="Arial"/>
          <w:lang w:val="en-GB"/>
        </w:rPr>
        <w:t>Although no significant difference was found in the current study for centre of force displacement and response latency which could demonstrate no change in balance and postural stability of patients with diabetic neuropathy while wearing rocker outsole shoe, the effect of rocker outsole on the response strength scale of these patients was significant in most of perturbations. The response strength scale of patients using rocker outsole shoe was significantly greater than the baseline shoe in both forward and backward medium perturbations and forward large perturbations (P&lt; 0.05).  Enhanced response strength scales by the rocker outsole shoe may reveal more active force generating as a result of increasing muscular effort in order to maintain this postural balance. In other words, no alteration of postural balance while wearing rocker outsole shoe in these patients might be due to the greater strength of responses to perturbations. Another possible explanation could be related to a smaller base of support of the rocker outsole versus the baseline shoe which may need stronger strength responses for preserving the postural stability.</w:t>
      </w:r>
      <w:r>
        <w:rPr>
          <w:rFonts w:ascii="Arial" w:hAnsi="Arial"/>
          <w:lang w:val="en-GB"/>
        </w:rPr>
        <w:t xml:space="preserve"> </w:t>
      </w:r>
    </w:p>
    <w:p w:rsidR="00B115D4" w:rsidRDefault="00B115D4" w:rsidP="00B115D4">
      <w:pPr>
        <w:spacing w:line="480" w:lineRule="auto"/>
        <w:rPr>
          <w:rFonts w:ascii="Arial" w:hAnsi="Arial"/>
          <w:lang w:val="en-GB"/>
        </w:rPr>
      </w:pPr>
      <w:r w:rsidRPr="00860F50">
        <w:rPr>
          <w:rFonts w:ascii="Arial" w:hAnsi="Arial"/>
          <w:lang w:val="en-GB"/>
        </w:rPr>
        <w:t xml:space="preserve">Furthermore, </w:t>
      </w:r>
      <w:r>
        <w:rPr>
          <w:rFonts w:ascii="Arial" w:hAnsi="Arial"/>
          <w:lang w:val="en-GB"/>
        </w:rPr>
        <w:t>the greater response strength scales of patients while using rocker outsole shoe</w:t>
      </w:r>
      <w:r w:rsidRPr="00860F50">
        <w:rPr>
          <w:rFonts w:ascii="Arial" w:hAnsi="Arial"/>
          <w:lang w:val="en-GB"/>
        </w:rPr>
        <w:t xml:space="preserve"> </w:t>
      </w:r>
      <w:r>
        <w:rPr>
          <w:rFonts w:ascii="Arial" w:hAnsi="Arial"/>
          <w:lang w:val="en-GB"/>
        </w:rPr>
        <w:t>may show</w:t>
      </w:r>
      <w:r w:rsidRPr="00860F50">
        <w:rPr>
          <w:rFonts w:ascii="Arial" w:hAnsi="Arial"/>
          <w:lang w:val="en-GB"/>
        </w:rPr>
        <w:t xml:space="preserve"> more muscular</w:t>
      </w:r>
      <w:r>
        <w:rPr>
          <w:rFonts w:ascii="Arial" w:hAnsi="Arial"/>
          <w:lang w:val="en-GB"/>
        </w:rPr>
        <w:t xml:space="preserve"> </w:t>
      </w:r>
      <w:r w:rsidRPr="00860F50">
        <w:rPr>
          <w:rFonts w:ascii="Arial" w:hAnsi="Arial"/>
          <w:lang w:val="en-GB"/>
        </w:rPr>
        <w:t>demand</w:t>
      </w:r>
      <w:r>
        <w:rPr>
          <w:rFonts w:ascii="Arial" w:hAnsi="Arial"/>
          <w:lang w:val="en-GB"/>
        </w:rPr>
        <w:t xml:space="preserve"> as already mentioned</w:t>
      </w:r>
      <w:r w:rsidRPr="00860F50">
        <w:rPr>
          <w:rFonts w:ascii="Arial" w:hAnsi="Arial"/>
          <w:lang w:val="en-GB"/>
        </w:rPr>
        <w:t xml:space="preserve">. Recent studies on a type of rocker bottom shoes known as “unstable shoes” have shown that EMG activity of calf muscles significantly increases in </w:t>
      </w:r>
      <w:r w:rsidRPr="006A3E14">
        <w:rPr>
          <w:rFonts w:ascii="Arial" w:hAnsi="Arial"/>
          <w:lang w:val="en-GB"/>
        </w:rPr>
        <w:t>addition to improvement of venous circulation in healthy subjects.</w:t>
      </w:r>
      <w:r w:rsidRPr="006A3E14">
        <w:rPr>
          <w:rFonts w:ascii="Arial" w:hAnsi="Arial"/>
          <w:noProof/>
          <w:vertAlign w:val="superscript"/>
          <w:lang w:val="en-GB"/>
        </w:rPr>
        <w:t>40,41</w:t>
      </w:r>
      <w:r w:rsidRPr="006A3E14">
        <w:rPr>
          <w:rFonts w:ascii="Arial" w:hAnsi="Arial"/>
          <w:lang w:val="en-GB"/>
        </w:rPr>
        <w:t xml:space="preserve"> From this point of view, the rocker outsole could</w:t>
      </w:r>
      <w:r w:rsidRPr="00860F50">
        <w:rPr>
          <w:rFonts w:ascii="Arial" w:hAnsi="Arial"/>
          <w:lang w:val="en-GB"/>
        </w:rPr>
        <w:t xml:space="preserve"> provide a training effect on balance and postural stability that </w:t>
      </w:r>
      <w:r>
        <w:rPr>
          <w:rFonts w:ascii="Arial" w:hAnsi="Arial"/>
        </w:rPr>
        <w:t>might be</w:t>
      </w:r>
      <w:r w:rsidRPr="00860F50">
        <w:rPr>
          <w:rFonts w:ascii="Arial" w:hAnsi="Arial"/>
          <w:lang w:val="en-GB"/>
        </w:rPr>
        <w:t xml:space="preserve"> advantageous in patients with diabetic neuropathy. Sousa et al.</w:t>
      </w:r>
      <w:r>
        <w:rPr>
          <w:rFonts w:ascii="Arial" w:hAnsi="Arial"/>
          <w:vertAlign w:val="superscript"/>
          <w:lang w:val="en-GB"/>
        </w:rPr>
        <w:t>42</w:t>
      </w:r>
      <w:r>
        <w:rPr>
          <w:rFonts w:ascii="Arial" w:hAnsi="Arial"/>
          <w:lang w:val="en-GB"/>
        </w:rPr>
        <w:t xml:space="preserve"> </w:t>
      </w:r>
      <w:r w:rsidRPr="00860F50">
        <w:rPr>
          <w:rFonts w:ascii="Arial" w:hAnsi="Arial"/>
          <w:lang w:val="en-GB"/>
        </w:rPr>
        <w:t>demonstrated that long term use of unstable shoes enhances the co-activation level of ankle and leg antagonist muscles thereby enhancement of postural stability system performance. The study of</w:t>
      </w:r>
      <w:r>
        <w:rPr>
          <w:rFonts w:ascii="Arial" w:hAnsi="Arial"/>
          <w:lang w:val="en-GB"/>
        </w:rPr>
        <w:t xml:space="preserve"> </w:t>
      </w:r>
      <w:r w:rsidRPr="00860F50">
        <w:rPr>
          <w:rFonts w:ascii="Arial" w:hAnsi="Arial"/>
          <w:lang w:val="en-GB"/>
        </w:rPr>
        <w:t>Ramstrand et al.</w:t>
      </w:r>
      <w:r>
        <w:rPr>
          <w:rFonts w:ascii="Arial" w:hAnsi="Arial"/>
          <w:vertAlign w:val="superscript"/>
          <w:lang w:val="en-GB"/>
        </w:rPr>
        <w:t>43</w:t>
      </w:r>
      <w:r>
        <w:rPr>
          <w:rFonts w:ascii="Arial" w:hAnsi="Arial"/>
          <w:lang w:val="en-GB"/>
        </w:rPr>
        <w:t xml:space="preserve"> </w:t>
      </w:r>
      <w:r w:rsidRPr="00860F50">
        <w:rPr>
          <w:rFonts w:ascii="Arial" w:hAnsi="Arial"/>
          <w:lang w:val="en-GB"/>
        </w:rPr>
        <w:t>showed</w:t>
      </w:r>
      <w:r>
        <w:rPr>
          <w:rFonts w:ascii="Arial" w:hAnsi="Arial"/>
          <w:lang w:val="en-GB"/>
        </w:rPr>
        <w:t xml:space="preserve"> </w:t>
      </w:r>
      <w:r w:rsidRPr="00860F50">
        <w:rPr>
          <w:rFonts w:ascii="Arial" w:hAnsi="Arial"/>
          <w:lang w:val="en-GB"/>
        </w:rPr>
        <w:t>that the unstable shoe improves dynamic stability of children with developmental disability after 4 and 8 weeks of intervention. Another study has shown</w:t>
      </w:r>
      <w:r>
        <w:rPr>
          <w:rFonts w:ascii="Arial" w:hAnsi="Arial"/>
          <w:lang w:val="en-GB"/>
        </w:rPr>
        <w:t xml:space="preserve"> </w:t>
      </w:r>
      <w:r w:rsidRPr="00860F50">
        <w:rPr>
          <w:rFonts w:ascii="Arial" w:hAnsi="Arial"/>
          <w:lang w:val="en-GB"/>
        </w:rPr>
        <w:t xml:space="preserve">an </w:t>
      </w:r>
      <w:r w:rsidRPr="00860F50">
        <w:rPr>
          <w:rFonts w:ascii="Arial" w:hAnsi="Arial"/>
          <w:lang w:val="en-GB"/>
        </w:rPr>
        <w:lastRenderedPageBreak/>
        <w:t>enhancement of static and dynamic stability of elderly adults by wearing unstable shoes over 8 weeks</w:t>
      </w:r>
      <w:r>
        <w:rPr>
          <w:rFonts w:ascii="Arial" w:hAnsi="Arial"/>
          <w:lang w:val="en-GB"/>
        </w:rPr>
        <w:t>.</w:t>
      </w:r>
      <w:r>
        <w:rPr>
          <w:rFonts w:ascii="Arial" w:hAnsi="Arial"/>
          <w:noProof/>
          <w:vertAlign w:val="superscript"/>
          <w:lang w:val="en-GB"/>
        </w:rPr>
        <w:t>44</w:t>
      </w:r>
      <w:r>
        <w:rPr>
          <w:rFonts w:ascii="Arial" w:hAnsi="Arial"/>
          <w:lang w:val="en-GB"/>
        </w:rPr>
        <w:t xml:space="preserve"> However, the rocker outsole used in this study is different from the unstable shoe outsole both in the material and the geometry. Therefore</w:t>
      </w:r>
      <w:r w:rsidRPr="00860F50">
        <w:rPr>
          <w:rFonts w:ascii="Arial" w:hAnsi="Arial"/>
          <w:lang w:val="en-GB"/>
        </w:rPr>
        <w:t>, the training effect of rocker outsole shoes on balance in patients with</w:t>
      </w:r>
      <w:r>
        <w:rPr>
          <w:rFonts w:ascii="Arial" w:hAnsi="Arial"/>
          <w:lang w:val="en-GB"/>
        </w:rPr>
        <w:t xml:space="preserve"> </w:t>
      </w:r>
      <w:r w:rsidRPr="00860F50">
        <w:rPr>
          <w:rFonts w:ascii="Arial" w:hAnsi="Arial"/>
          <w:lang w:val="en-GB"/>
        </w:rPr>
        <w:t>diabetic neuropathy</w:t>
      </w:r>
      <w:r>
        <w:rPr>
          <w:rFonts w:ascii="Arial" w:hAnsi="Arial"/>
          <w:lang w:val="en-GB"/>
        </w:rPr>
        <w:t xml:space="preserve"> </w:t>
      </w:r>
      <w:r w:rsidRPr="00860F50">
        <w:rPr>
          <w:rFonts w:ascii="Arial" w:hAnsi="Arial"/>
          <w:lang w:val="en-GB"/>
        </w:rPr>
        <w:t>needs further studies considering prolonged use.</w:t>
      </w:r>
    </w:p>
    <w:p w:rsidR="00B115D4" w:rsidRPr="00860F50" w:rsidRDefault="00B115D4" w:rsidP="00B115D4">
      <w:pPr>
        <w:spacing w:line="480" w:lineRule="auto"/>
        <w:rPr>
          <w:rFonts w:ascii="Arial" w:hAnsi="Arial"/>
          <w:lang w:val="en-GB"/>
        </w:rPr>
      </w:pPr>
      <w:r w:rsidRPr="006A3E14">
        <w:rPr>
          <w:rFonts w:ascii="Arial" w:hAnsi="Arial"/>
          <w:highlight w:val="cyan"/>
          <w:lang w:val="en-GB"/>
        </w:rPr>
        <w:t>This study found that the toe only rocker sole does not negatively affect postural stability of diabetic patients with neuropathy</w:t>
      </w:r>
      <w:r w:rsidRPr="006A3E14">
        <w:rPr>
          <w:rFonts w:ascii="Arial" w:hAnsi="Arial"/>
          <w:lang w:val="en-GB"/>
        </w:rPr>
        <w:t xml:space="preserve"> immediately and supports the prescription of toe only rocker outsoles to prevent forefoot plantar ulceration. In addition to clinical importance, the current study could be used as an initial investigation for future studies which may consider long-term wearing of rocker outsoles in this patient group.</w:t>
      </w:r>
    </w:p>
    <w:p w:rsidR="00B115D4" w:rsidRPr="00860F50" w:rsidRDefault="00B115D4" w:rsidP="00B115D4">
      <w:pPr>
        <w:spacing w:line="480" w:lineRule="auto"/>
        <w:rPr>
          <w:rFonts w:ascii="Arial" w:hAnsi="Arial"/>
          <w:lang w:val="en-GB"/>
        </w:rPr>
      </w:pPr>
      <w:r w:rsidRPr="00860F50">
        <w:rPr>
          <w:rFonts w:ascii="Arial" w:hAnsi="Arial"/>
          <w:lang w:val="en-GB"/>
        </w:rPr>
        <w:t xml:space="preserve">For future studies, we suggest that the long-term effect of rocker outsole shoes on balance in patients with diabetic neuropathy be evaluated. Employing a control group would also be beneficial for interpreting the </w:t>
      </w:r>
      <w:r w:rsidRPr="006A3E14">
        <w:rPr>
          <w:rFonts w:ascii="Arial" w:hAnsi="Arial"/>
          <w:lang w:val="en-GB"/>
        </w:rPr>
        <w:t xml:space="preserve">results </w:t>
      </w:r>
      <w:r w:rsidRPr="006A3E14">
        <w:rPr>
          <w:rFonts w:ascii="Arial" w:hAnsi="Arial"/>
          <w:highlight w:val="cyan"/>
          <w:lang w:val="en-GB"/>
        </w:rPr>
        <w:t>which was a limitation to this study</w:t>
      </w:r>
      <w:r w:rsidRPr="006A3E14">
        <w:rPr>
          <w:rFonts w:ascii="Arial" w:hAnsi="Arial"/>
          <w:lang w:val="en-GB"/>
        </w:rPr>
        <w:t>. Another possible limitation is the height difference between the baseline and rocker outsole shoe which was related to the aim of this study and based on the footwear used in previous researches. Further investigations are needed to determine whether height of the rocker outsole solely affect the posture of patients with diabetic neuropathy. Finally,</w:t>
      </w:r>
      <w:r>
        <w:rPr>
          <w:rFonts w:ascii="Arial" w:hAnsi="Arial"/>
          <w:lang w:val="en-GB"/>
        </w:rPr>
        <w:t xml:space="preserve"> k</w:t>
      </w:r>
      <w:r w:rsidRPr="00860F50">
        <w:rPr>
          <w:rFonts w:ascii="Arial" w:hAnsi="Arial"/>
          <w:lang w:val="en-GB"/>
        </w:rPr>
        <w:t>inetic and kinematic analysis of gait parameters</w:t>
      </w:r>
      <w:r>
        <w:rPr>
          <w:rFonts w:ascii="Arial" w:hAnsi="Arial"/>
          <w:lang w:val="en-GB"/>
        </w:rPr>
        <w:t xml:space="preserve"> </w:t>
      </w:r>
      <w:r w:rsidRPr="00860F50">
        <w:rPr>
          <w:rFonts w:ascii="Arial" w:hAnsi="Arial"/>
          <w:lang w:val="en-GB"/>
        </w:rPr>
        <w:t>in</w:t>
      </w:r>
      <w:r>
        <w:rPr>
          <w:rFonts w:ascii="Arial" w:hAnsi="Arial"/>
          <w:lang w:val="en-GB"/>
        </w:rPr>
        <w:t xml:space="preserve"> </w:t>
      </w:r>
      <w:r w:rsidRPr="00860F50">
        <w:rPr>
          <w:rFonts w:ascii="Arial" w:hAnsi="Arial"/>
          <w:lang w:val="en-GB"/>
        </w:rPr>
        <w:t>patients</w:t>
      </w:r>
      <w:r>
        <w:rPr>
          <w:rFonts w:ascii="Arial" w:hAnsi="Arial"/>
          <w:lang w:val="en-GB"/>
        </w:rPr>
        <w:t xml:space="preserve"> </w:t>
      </w:r>
      <w:r w:rsidRPr="00860F50">
        <w:rPr>
          <w:rFonts w:ascii="Arial" w:hAnsi="Arial"/>
          <w:lang w:val="en-GB"/>
        </w:rPr>
        <w:t>with diabetic neuropathy</w:t>
      </w:r>
      <w:r>
        <w:rPr>
          <w:rFonts w:ascii="Arial" w:hAnsi="Arial"/>
          <w:lang w:val="en-GB"/>
        </w:rPr>
        <w:t xml:space="preserve"> </w:t>
      </w:r>
      <w:r w:rsidRPr="00860F50">
        <w:rPr>
          <w:rFonts w:ascii="Arial" w:hAnsi="Arial"/>
          <w:lang w:val="en-GB"/>
        </w:rPr>
        <w:t>with and without rocker outsole shoes</w:t>
      </w:r>
      <w:r>
        <w:rPr>
          <w:rFonts w:ascii="Arial" w:hAnsi="Arial" w:hint="cs"/>
          <w:rtl/>
          <w:lang w:val="en-GB"/>
        </w:rPr>
        <w:t xml:space="preserve"> </w:t>
      </w:r>
      <w:r w:rsidRPr="00860F50">
        <w:rPr>
          <w:rFonts w:ascii="Arial" w:hAnsi="Arial"/>
          <w:lang w:val="en-GB"/>
        </w:rPr>
        <w:t xml:space="preserve">is further recommended. </w:t>
      </w:r>
    </w:p>
    <w:p w:rsidR="00B115D4" w:rsidRPr="00860F50" w:rsidRDefault="00B115D4" w:rsidP="00B115D4">
      <w:pPr>
        <w:pStyle w:val="Heading1"/>
        <w:spacing w:line="480" w:lineRule="auto"/>
        <w:jc w:val="left"/>
        <w:rPr>
          <w:rFonts w:ascii="Arial" w:hAnsi="Arial" w:cs="Arial"/>
          <w:u w:val="none"/>
        </w:rPr>
      </w:pPr>
      <w:r w:rsidRPr="00860F50">
        <w:rPr>
          <w:rFonts w:ascii="Arial" w:hAnsi="Arial" w:cs="Arial"/>
          <w:u w:val="none"/>
        </w:rPr>
        <w:t>CONCLUSION</w:t>
      </w:r>
    </w:p>
    <w:p w:rsidR="00B115D4" w:rsidRDefault="00B115D4" w:rsidP="00B115D4">
      <w:pPr>
        <w:spacing w:line="480" w:lineRule="auto"/>
        <w:rPr>
          <w:rFonts w:ascii="Arial" w:hAnsi="Arial"/>
        </w:rPr>
      </w:pPr>
      <w:r w:rsidRPr="006A3E14">
        <w:rPr>
          <w:rFonts w:ascii="Arial" w:hAnsi="Arial"/>
        </w:rPr>
        <w:t>A rocker outsole is prescribed to protect the insensate foot of patients with diabetic neuropathy from ulceration and our results demonstrated that the rocker outsole does not negatively impact immediate postural stability in patients with diabetic neuropathy.</w:t>
      </w:r>
    </w:p>
    <w:p w:rsidR="00B115D4" w:rsidRPr="00F6531D" w:rsidRDefault="00B115D4" w:rsidP="00B115D4">
      <w:pPr>
        <w:spacing w:line="480" w:lineRule="auto"/>
        <w:rPr>
          <w:rFonts w:ascii="Arial" w:hAnsi="Arial"/>
          <w:u w:val="single"/>
        </w:rPr>
      </w:pPr>
      <w:r w:rsidRPr="00F6531D">
        <w:rPr>
          <w:rFonts w:ascii="Arial" w:hAnsi="Arial"/>
          <w:u w:val="single"/>
          <w:lang w:val="en-GB"/>
        </w:rPr>
        <w:t xml:space="preserve">Word count: </w:t>
      </w:r>
      <w:r w:rsidRPr="00F6531D">
        <w:rPr>
          <w:rFonts w:ascii="Arial" w:hAnsi="Arial"/>
          <w:u w:val="single"/>
        </w:rPr>
        <w:t>2</w:t>
      </w:r>
      <w:r>
        <w:rPr>
          <w:rFonts w:ascii="Arial" w:hAnsi="Arial"/>
          <w:u w:val="single"/>
        </w:rPr>
        <w:t>900</w:t>
      </w:r>
    </w:p>
    <w:p w:rsidR="00B115D4" w:rsidRPr="00DF5C79" w:rsidRDefault="00B115D4" w:rsidP="00B115D4">
      <w:pPr>
        <w:spacing w:line="480" w:lineRule="auto"/>
        <w:rPr>
          <w:rFonts w:ascii="Arial" w:hAnsi="Arial"/>
          <w:b/>
          <w:lang w:val="en-GB"/>
        </w:rPr>
      </w:pPr>
    </w:p>
    <w:p w:rsidR="00B115D4" w:rsidRPr="00DA35EA" w:rsidRDefault="00B115D4" w:rsidP="00B115D4">
      <w:pPr>
        <w:pStyle w:val="Heading2"/>
        <w:spacing w:line="480" w:lineRule="auto"/>
        <w:rPr>
          <w:u w:val="none"/>
          <w:lang w:val="en-GB"/>
        </w:rPr>
      </w:pPr>
      <w:r>
        <w:rPr>
          <w:rFonts w:ascii="Arial" w:hAnsi="Arial" w:cs="Arial"/>
          <w:sz w:val="22"/>
          <w:szCs w:val="22"/>
          <w:u w:val="none"/>
          <w:lang w:val="en-GB"/>
        </w:rPr>
        <w:t>Declaration of c</w:t>
      </w:r>
      <w:r w:rsidRPr="00DF5C79">
        <w:rPr>
          <w:rFonts w:ascii="Arial" w:hAnsi="Arial" w:cs="Arial"/>
          <w:sz w:val="22"/>
          <w:szCs w:val="22"/>
          <w:u w:val="none"/>
          <w:lang w:val="en-GB"/>
        </w:rPr>
        <w:t>onflict</w:t>
      </w:r>
      <w:r>
        <w:rPr>
          <w:rFonts w:ascii="Arial" w:hAnsi="Arial" w:cs="Arial"/>
          <w:sz w:val="22"/>
          <w:szCs w:val="22"/>
          <w:u w:val="none"/>
          <w:lang w:val="en-GB"/>
        </w:rPr>
        <w:t>ing</w:t>
      </w:r>
      <w:r w:rsidRPr="00DF5C79">
        <w:rPr>
          <w:rFonts w:ascii="Arial" w:hAnsi="Arial" w:cs="Arial"/>
          <w:sz w:val="22"/>
          <w:szCs w:val="22"/>
          <w:u w:val="none"/>
          <w:lang w:val="en-GB"/>
        </w:rPr>
        <w:t xml:space="preserve"> interest</w:t>
      </w:r>
      <w:r>
        <w:rPr>
          <w:rFonts w:ascii="Arial" w:hAnsi="Arial" w:cs="Arial"/>
          <w:sz w:val="22"/>
          <w:szCs w:val="22"/>
          <w:u w:val="none"/>
          <w:lang w:val="en-GB"/>
        </w:rPr>
        <w:t>s</w:t>
      </w:r>
    </w:p>
    <w:p w:rsidR="00B115D4" w:rsidRPr="00B44482" w:rsidRDefault="00B115D4" w:rsidP="00B115D4">
      <w:pPr>
        <w:spacing w:line="480" w:lineRule="auto"/>
        <w:rPr>
          <w:rFonts w:ascii="Arial" w:hAnsi="Arial"/>
          <w:lang w:val="en-GB"/>
        </w:rPr>
      </w:pPr>
      <w:r w:rsidRPr="00DF5C79">
        <w:rPr>
          <w:rFonts w:ascii="Arial" w:hAnsi="Arial"/>
          <w:lang w:val="en-GB"/>
        </w:rPr>
        <w:t>The authors declare that there is no conflict of interest present in this study.</w:t>
      </w:r>
    </w:p>
    <w:p w:rsidR="00B115D4" w:rsidRPr="0038057D" w:rsidRDefault="00B115D4" w:rsidP="00B115D4">
      <w:pPr>
        <w:spacing w:line="480" w:lineRule="auto"/>
        <w:rPr>
          <w:rFonts w:cs="Times New Roman"/>
          <w:b/>
          <w:szCs w:val="26"/>
          <w:u w:val="single"/>
          <w:lang w:val="en-GB"/>
        </w:rPr>
      </w:pPr>
      <w:r>
        <w:rPr>
          <w:lang w:val="en-GB"/>
        </w:rPr>
        <w:br w:type="page"/>
      </w:r>
    </w:p>
    <w:p w:rsidR="00B115D4" w:rsidRPr="00ED5793" w:rsidRDefault="00B115D4" w:rsidP="00B115D4">
      <w:pPr>
        <w:spacing w:line="480" w:lineRule="auto"/>
        <w:rPr>
          <w:b/>
          <w:bCs/>
          <w:lang w:val="en-GB"/>
        </w:rPr>
        <w:sectPr w:rsidR="00B115D4" w:rsidRPr="00ED5793" w:rsidSect="00356A35">
          <w:pgSz w:w="12240" w:h="15840"/>
          <w:pgMar w:top="1440" w:right="1440" w:bottom="1440" w:left="1440" w:header="720" w:footer="720" w:gutter="0"/>
          <w:cols w:space="720"/>
          <w:docGrid w:linePitch="360"/>
        </w:sectPr>
      </w:pPr>
    </w:p>
    <w:p w:rsidR="00B115D4" w:rsidRDefault="00B115D4" w:rsidP="00B115D4">
      <w:pPr>
        <w:pStyle w:val="Heading2"/>
        <w:rPr>
          <w:rFonts w:ascii="Arial" w:hAnsi="Arial" w:cs="Arial"/>
          <w:u w:val="none"/>
        </w:rPr>
      </w:pPr>
      <w:r w:rsidRPr="007F4F80">
        <w:rPr>
          <w:rFonts w:ascii="Arial" w:hAnsi="Arial" w:cs="Arial"/>
          <w:u w:val="none"/>
        </w:rPr>
        <w:lastRenderedPageBreak/>
        <w:t>References</w:t>
      </w:r>
    </w:p>
    <w:p w:rsidR="00B115D4" w:rsidRDefault="00B115D4" w:rsidP="00B115D4"/>
    <w:p w:rsidR="00B115D4" w:rsidRPr="006A3E14" w:rsidRDefault="00B115D4" w:rsidP="00B115D4">
      <w:pPr>
        <w:pStyle w:val="EndNoteBibliography"/>
        <w:spacing w:after="0"/>
      </w:pPr>
      <w:bookmarkStart w:id="0" w:name="_ENREF_1"/>
      <w:r w:rsidRPr="006A3E14">
        <w:t>1.</w:t>
      </w:r>
      <w:r w:rsidRPr="006A3E14">
        <w:tab/>
        <w:t xml:space="preserve">Whiting DR, Guariguata L, Weil C, et al. IDF diabetes atlas: global estimates of the prevalence of diabetes for 2011 and 2030. </w:t>
      </w:r>
      <w:r w:rsidRPr="006A3E14">
        <w:rPr>
          <w:i/>
          <w:iCs/>
        </w:rPr>
        <w:t>Diabetes Res Clin Pr</w:t>
      </w:r>
      <w:r w:rsidRPr="006A3E14">
        <w:t xml:space="preserve"> 2011; 94(3): 311-21.</w:t>
      </w:r>
      <w:bookmarkEnd w:id="0"/>
    </w:p>
    <w:p w:rsidR="00B115D4" w:rsidRPr="006A3E14" w:rsidRDefault="00B115D4" w:rsidP="00B115D4">
      <w:pPr>
        <w:pStyle w:val="EndNoteBibliography"/>
        <w:spacing w:after="0"/>
      </w:pPr>
      <w:bookmarkStart w:id="1" w:name="_ENREF_2"/>
      <w:r w:rsidRPr="006A3E14">
        <w:t>2.</w:t>
      </w:r>
      <w:r w:rsidRPr="006A3E14">
        <w:tab/>
        <w:t xml:space="preserve">Tesfaye S, Selvarajah D. Advances in the epidemiology, pathogenesis and management of diabetic peripheral neuropathy. </w:t>
      </w:r>
      <w:r w:rsidRPr="006A3E14">
        <w:rPr>
          <w:i/>
          <w:iCs/>
        </w:rPr>
        <w:t>Diabetes-Metab Res</w:t>
      </w:r>
      <w:r w:rsidRPr="006A3E14">
        <w:t xml:space="preserve"> 2012; 28: 8-14.</w:t>
      </w:r>
      <w:bookmarkEnd w:id="1"/>
    </w:p>
    <w:p w:rsidR="00B115D4" w:rsidRPr="006A3E14" w:rsidRDefault="00B115D4" w:rsidP="00B115D4">
      <w:pPr>
        <w:pStyle w:val="EndNoteBibliography"/>
        <w:spacing w:after="0"/>
      </w:pPr>
      <w:bookmarkStart w:id="2" w:name="_ENREF_3"/>
      <w:r w:rsidRPr="006A3E14">
        <w:t>3.</w:t>
      </w:r>
      <w:r w:rsidRPr="006A3E14">
        <w:tab/>
        <w:t xml:space="preserve">Apelqvist J, Larsson J and Agardh C-D. The influence of external precipitating factors and peripheral neuropathy on the development and outcome of diabetic foot ulcers. </w:t>
      </w:r>
      <w:r w:rsidRPr="006A3E14">
        <w:rPr>
          <w:i/>
          <w:iCs/>
        </w:rPr>
        <w:t>J Diabetes Complicat</w:t>
      </w:r>
      <w:r w:rsidRPr="006A3E14">
        <w:t xml:space="preserve"> 1990; 4(1): 21-5.</w:t>
      </w:r>
      <w:bookmarkEnd w:id="2"/>
    </w:p>
    <w:p w:rsidR="00B115D4" w:rsidRPr="006A3E14" w:rsidRDefault="00B115D4" w:rsidP="00B115D4">
      <w:pPr>
        <w:pStyle w:val="EndNoteBibliography"/>
        <w:spacing w:after="0"/>
      </w:pPr>
      <w:bookmarkStart w:id="3" w:name="_ENREF_4"/>
      <w:r w:rsidRPr="006A3E14">
        <w:t>4.</w:t>
      </w:r>
      <w:r w:rsidRPr="006A3E14">
        <w:tab/>
        <w:t xml:space="preserve">Frykberg RG, Lavery LA, Pham H, et al. Role of neuropathy and high foot pressures in diabetic foot ulceration. </w:t>
      </w:r>
      <w:r w:rsidRPr="006A3E14">
        <w:rPr>
          <w:i/>
          <w:iCs/>
        </w:rPr>
        <w:t>Diabetes Care</w:t>
      </w:r>
      <w:r w:rsidRPr="006A3E14">
        <w:t xml:space="preserve"> 1998; 21(10): 1714-9.</w:t>
      </w:r>
      <w:bookmarkEnd w:id="3"/>
    </w:p>
    <w:p w:rsidR="00B115D4" w:rsidRPr="006A3E14" w:rsidRDefault="00B115D4" w:rsidP="00B115D4">
      <w:pPr>
        <w:pStyle w:val="EndNoteBibliography"/>
        <w:spacing w:after="0"/>
      </w:pPr>
      <w:bookmarkStart w:id="4" w:name="_ENREF_5"/>
      <w:r w:rsidRPr="006A3E14">
        <w:t>5.</w:t>
      </w:r>
      <w:r w:rsidRPr="006A3E14">
        <w:tab/>
        <w:t xml:space="preserve">Palumbo P and Melton III L. Peripheral vascular disease and diabetes. </w:t>
      </w:r>
      <w:r w:rsidRPr="006A3E14">
        <w:rPr>
          <w:i/>
          <w:iCs/>
        </w:rPr>
        <w:t>Diabetes in America</w:t>
      </w:r>
      <w:r w:rsidRPr="006A3E14">
        <w:t xml:space="preserve"> 1995; 2: 401–8.</w:t>
      </w:r>
      <w:bookmarkEnd w:id="4"/>
    </w:p>
    <w:p w:rsidR="00B115D4" w:rsidRPr="006A3E14" w:rsidRDefault="00B115D4" w:rsidP="00B115D4">
      <w:pPr>
        <w:pStyle w:val="EndNoteBibliography"/>
        <w:spacing w:after="0"/>
      </w:pPr>
      <w:bookmarkStart w:id="5" w:name="_ENREF_6"/>
      <w:r w:rsidRPr="006A3E14">
        <w:t>6.</w:t>
      </w:r>
      <w:r w:rsidRPr="006A3E14">
        <w:tab/>
        <w:t xml:space="preserve">Abbott C, Carrington A, Ashe H, et al. The north west diabetes foot care study: incidence of, and risk factors for, new diabetic foot ulceration in a community based patient cohort. </w:t>
      </w:r>
      <w:r w:rsidRPr="006A3E14">
        <w:rPr>
          <w:i/>
          <w:iCs/>
        </w:rPr>
        <w:t>Diabetic Med</w:t>
      </w:r>
      <w:r w:rsidRPr="006A3E14">
        <w:t xml:space="preserve"> 2002; 19(5): 377-84.</w:t>
      </w:r>
      <w:bookmarkEnd w:id="5"/>
    </w:p>
    <w:p w:rsidR="00B115D4" w:rsidRPr="006A3E14" w:rsidRDefault="00B115D4" w:rsidP="00B115D4">
      <w:pPr>
        <w:pStyle w:val="EndNoteBibliography"/>
        <w:spacing w:after="0"/>
      </w:pPr>
      <w:bookmarkStart w:id="6" w:name="_ENREF_7"/>
      <w:r w:rsidRPr="006A3E14">
        <w:t>7.</w:t>
      </w:r>
      <w:r w:rsidRPr="006A3E14">
        <w:tab/>
        <w:t xml:space="preserve">Reiber G, Boyko E and Smith D. Lower extremity foot ulcers and amputations in diabetes. </w:t>
      </w:r>
      <w:r w:rsidRPr="006A3E14">
        <w:rPr>
          <w:i/>
          <w:iCs/>
        </w:rPr>
        <w:t>Diabetes in America</w:t>
      </w:r>
      <w:r w:rsidRPr="006A3E14">
        <w:t xml:space="preserve"> 1995; 2: 409-27.</w:t>
      </w:r>
      <w:bookmarkEnd w:id="6"/>
    </w:p>
    <w:p w:rsidR="00B115D4" w:rsidRPr="006A3E14" w:rsidRDefault="00B115D4" w:rsidP="00B115D4">
      <w:pPr>
        <w:pStyle w:val="EndNoteBibliography"/>
        <w:spacing w:after="0"/>
      </w:pPr>
      <w:bookmarkStart w:id="7" w:name="_ENREF_8"/>
      <w:r w:rsidRPr="006A3E14">
        <w:t>8.</w:t>
      </w:r>
      <w:r w:rsidRPr="006A3E14">
        <w:tab/>
        <w:t xml:space="preserve">Abbott CA, Vileikyte L, Williamson S, et al. Multicenter study of the incidence of and predictive risk factors for diabetic neuropathic foot ulceration. </w:t>
      </w:r>
      <w:r w:rsidRPr="006A3E14">
        <w:rPr>
          <w:i/>
          <w:iCs/>
        </w:rPr>
        <w:t>Diabetes care</w:t>
      </w:r>
      <w:r w:rsidRPr="006A3E14">
        <w:t xml:space="preserve"> 1998; 21(7): 1071-5.</w:t>
      </w:r>
      <w:bookmarkEnd w:id="7"/>
    </w:p>
    <w:p w:rsidR="00B115D4" w:rsidRPr="006A3E14" w:rsidRDefault="00B115D4" w:rsidP="00B115D4">
      <w:pPr>
        <w:pStyle w:val="EndNoteBibliography"/>
        <w:spacing w:after="0"/>
      </w:pPr>
      <w:bookmarkStart w:id="8" w:name="_ENREF_9"/>
      <w:r w:rsidRPr="006A3E14">
        <w:t>9.</w:t>
      </w:r>
      <w:r w:rsidRPr="006A3E14">
        <w:tab/>
        <w:t xml:space="preserve">Cavanagh P, Attinger C, Abbas Z, et al. Cost of treating diabetic foot ulcers in five different countries. </w:t>
      </w:r>
      <w:r w:rsidRPr="006A3E14">
        <w:rPr>
          <w:i/>
          <w:iCs/>
        </w:rPr>
        <w:t>Diabetes-Metab</w:t>
      </w:r>
      <w:r w:rsidRPr="006A3E14">
        <w:t xml:space="preserve"> Res 2012; 28: 107-11.</w:t>
      </w:r>
      <w:bookmarkEnd w:id="8"/>
    </w:p>
    <w:p w:rsidR="00B115D4" w:rsidRPr="006A3E14" w:rsidRDefault="00B115D4" w:rsidP="00B115D4">
      <w:pPr>
        <w:pStyle w:val="EndNoteBibliography"/>
        <w:spacing w:after="0"/>
      </w:pPr>
      <w:bookmarkStart w:id="9" w:name="_ENREF_10"/>
      <w:r w:rsidRPr="006A3E14">
        <w:t>10.</w:t>
      </w:r>
      <w:r w:rsidRPr="006A3E14">
        <w:tab/>
        <w:t xml:space="preserve">Association AD. Economic costs of diabetes in the US in 2007. </w:t>
      </w:r>
      <w:r w:rsidRPr="006A3E14">
        <w:rPr>
          <w:i/>
          <w:iCs/>
        </w:rPr>
        <w:t>Diabetes Care</w:t>
      </w:r>
      <w:r w:rsidRPr="006A3E14">
        <w:t xml:space="preserve"> 2008; 31(3): 596-615.</w:t>
      </w:r>
      <w:bookmarkEnd w:id="9"/>
    </w:p>
    <w:p w:rsidR="00B115D4" w:rsidRPr="006A3E14" w:rsidRDefault="00B115D4" w:rsidP="00B115D4">
      <w:pPr>
        <w:pStyle w:val="EndNoteBibliography"/>
        <w:spacing w:after="0"/>
      </w:pPr>
      <w:bookmarkStart w:id="10" w:name="_ENREF_11"/>
      <w:r w:rsidRPr="006A3E14">
        <w:t>11.</w:t>
      </w:r>
      <w:r w:rsidRPr="006A3E14">
        <w:tab/>
        <w:t xml:space="preserve">Lavery L, Armstrong D, Wunderlich R, et al. Predictive value of foot pressure assessment as part of a population-based diabetes disease management program. </w:t>
      </w:r>
      <w:r w:rsidRPr="006A3E14">
        <w:rPr>
          <w:i/>
          <w:iCs/>
        </w:rPr>
        <w:t>Diabetes Care</w:t>
      </w:r>
      <w:r w:rsidRPr="006A3E14">
        <w:t xml:space="preserve"> 2003; 26(4): 1069.</w:t>
      </w:r>
      <w:bookmarkEnd w:id="10"/>
    </w:p>
    <w:p w:rsidR="00B115D4" w:rsidRPr="006A3E14" w:rsidRDefault="00B115D4" w:rsidP="00B115D4">
      <w:pPr>
        <w:pStyle w:val="EndNoteBibliography"/>
        <w:spacing w:after="0"/>
      </w:pPr>
      <w:bookmarkStart w:id="11" w:name="_ENREF_12"/>
      <w:r w:rsidRPr="006A3E14">
        <w:t>12.</w:t>
      </w:r>
      <w:r w:rsidRPr="006A3E14">
        <w:tab/>
        <w:t xml:space="preserve">Rathur H and Boulton A. Pathogenesis of foot ulcers and the need for offloading. </w:t>
      </w:r>
      <w:r w:rsidRPr="006A3E14">
        <w:rPr>
          <w:i/>
          <w:iCs/>
        </w:rPr>
        <w:t>Horm Metab Res</w:t>
      </w:r>
      <w:r w:rsidRPr="006A3E14">
        <w:t xml:space="preserve"> 2005; 37(Suppl 1): 61-8.</w:t>
      </w:r>
      <w:bookmarkEnd w:id="11"/>
    </w:p>
    <w:p w:rsidR="00B115D4" w:rsidRPr="006A3E14" w:rsidRDefault="00B115D4" w:rsidP="00B115D4">
      <w:pPr>
        <w:pStyle w:val="EndNoteBibliography"/>
        <w:spacing w:after="0"/>
      </w:pPr>
      <w:bookmarkStart w:id="12" w:name="_ENREF_13"/>
      <w:r w:rsidRPr="006A3E14">
        <w:t>13.</w:t>
      </w:r>
      <w:r w:rsidRPr="006A3E14">
        <w:tab/>
        <w:t xml:space="preserve">Brown D, Wertsch JJ, Harris GF, et al. Effect of rocker soles on plantar pressures. </w:t>
      </w:r>
      <w:r w:rsidRPr="006A3E14">
        <w:rPr>
          <w:i/>
          <w:iCs/>
        </w:rPr>
        <w:t>Arch phys med rehab</w:t>
      </w:r>
      <w:r w:rsidRPr="006A3E14">
        <w:t xml:space="preserve"> 2004; 85(1): 81-6.</w:t>
      </w:r>
      <w:bookmarkEnd w:id="12"/>
    </w:p>
    <w:p w:rsidR="00B115D4" w:rsidRPr="006A3E14" w:rsidRDefault="00B115D4" w:rsidP="00B115D4">
      <w:pPr>
        <w:pStyle w:val="EndNoteBibliography"/>
        <w:spacing w:after="0"/>
      </w:pPr>
      <w:bookmarkStart w:id="13" w:name="_ENREF_14"/>
      <w:r w:rsidRPr="006A3E14">
        <w:t>14.</w:t>
      </w:r>
      <w:r w:rsidRPr="006A3E14">
        <w:tab/>
        <w:t xml:space="preserve">Schaff PS and Cavanagh PR. Shoes for the insensitive foot: the effect of a "rocker bottom"‌ shoe modification on plantar pressure distribution. </w:t>
      </w:r>
      <w:r w:rsidRPr="006A3E14">
        <w:rPr>
          <w:i/>
          <w:iCs/>
        </w:rPr>
        <w:t>Foot Ankle Int</w:t>
      </w:r>
      <w:r w:rsidRPr="006A3E14">
        <w:t xml:space="preserve"> 1990; 11(3): 129-40.</w:t>
      </w:r>
      <w:bookmarkEnd w:id="13"/>
    </w:p>
    <w:p w:rsidR="00B115D4" w:rsidRPr="006A3E14" w:rsidRDefault="00B115D4" w:rsidP="00B115D4">
      <w:pPr>
        <w:pStyle w:val="EndNoteBibliography"/>
        <w:spacing w:after="0"/>
      </w:pPr>
      <w:bookmarkStart w:id="14" w:name="_ENREF_15"/>
      <w:r w:rsidRPr="006A3E14">
        <w:t>15.</w:t>
      </w:r>
      <w:r w:rsidRPr="006A3E14">
        <w:tab/>
        <w:t xml:space="preserve">van Schie C, Ulbrecht JS, Becker MB, et al. Design criteria for rigid rocker shoes. </w:t>
      </w:r>
      <w:r w:rsidRPr="006A3E14">
        <w:rPr>
          <w:i/>
          <w:iCs/>
        </w:rPr>
        <w:t>Foot Ankle Int</w:t>
      </w:r>
      <w:r w:rsidRPr="006A3E14">
        <w:t xml:space="preserve"> 2000; 21(10): 833-44.</w:t>
      </w:r>
      <w:bookmarkEnd w:id="14"/>
    </w:p>
    <w:p w:rsidR="00B115D4" w:rsidRPr="006A3E14" w:rsidRDefault="00B115D4" w:rsidP="00B115D4">
      <w:pPr>
        <w:pStyle w:val="EndNoteBibliography"/>
        <w:spacing w:after="0"/>
      </w:pPr>
      <w:bookmarkStart w:id="15" w:name="_ENREF_16"/>
      <w:r w:rsidRPr="006A3E14">
        <w:t>16.</w:t>
      </w:r>
      <w:r w:rsidRPr="006A3E14">
        <w:tab/>
        <w:t xml:space="preserve">Praet SF and Louwerens J-WK. The influence of shoe design on plantar pressures in neuropathic feet. </w:t>
      </w:r>
      <w:r w:rsidRPr="006A3E14">
        <w:rPr>
          <w:i/>
          <w:iCs/>
        </w:rPr>
        <w:t>Diabetes Care</w:t>
      </w:r>
      <w:r w:rsidRPr="006A3E14">
        <w:t xml:space="preserve"> 2003; 26(2): 441-5.</w:t>
      </w:r>
      <w:bookmarkEnd w:id="15"/>
    </w:p>
    <w:p w:rsidR="00B115D4" w:rsidRPr="006A3E14" w:rsidRDefault="00B115D4" w:rsidP="00B115D4">
      <w:pPr>
        <w:pStyle w:val="EndNoteBibliography"/>
        <w:spacing w:after="0"/>
      </w:pPr>
      <w:bookmarkStart w:id="16" w:name="_ENREF_17"/>
      <w:r w:rsidRPr="006A3E14">
        <w:t>17.</w:t>
      </w:r>
      <w:r w:rsidRPr="006A3E14">
        <w:tab/>
        <w:t xml:space="preserve">Albright BC and Woodhull-Smith WM. Rocker bottom soles alter the postural response to backward translation during stance. </w:t>
      </w:r>
      <w:r w:rsidRPr="006A3E14">
        <w:rPr>
          <w:i/>
          <w:iCs/>
        </w:rPr>
        <w:t>Gait Posture</w:t>
      </w:r>
      <w:r w:rsidRPr="006A3E14">
        <w:t xml:space="preserve"> 2009; 30(1): 45-9.</w:t>
      </w:r>
      <w:bookmarkEnd w:id="16"/>
    </w:p>
    <w:p w:rsidR="00B115D4" w:rsidRPr="006A3E14" w:rsidRDefault="00B115D4" w:rsidP="00B115D4">
      <w:pPr>
        <w:pStyle w:val="EndNoteBibliography"/>
        <w:spacing w:after="0"/>
      </w:pPr>
      <w:bookmarkStart w:id="17" w:name="_ENREF_18"/>
      <w:r w:rsidRPr="006A3E14">
        <w:t>18.</w:t>
      </w:r>
      <w:r w:rsidRPr="006A3E14">
        <w:tab/>
        <w:t xml:space="preserve">Fulk GD, Robinson CJ, Mondal S, et al. The effects of diabetes and/or peripheral neuropathy in detecting short postural perturbations in mature adults. </w:t>
      </w:r>
      <w:r w:rsidRPr="006A3E14">
        <w:rPr>
          <w:i/>
          <w:iCs/>
        </w:rPr>
        <w:t>J Neuroeng Rehabil</w:t>
      </w:r>
      <w:r w:rsidRPr="006A3E14">
        <w:t xml:space="preserve"> 2010; 7: 44.</w:t>
      </w:r>
      <w:bookmarkEnd w:id="17"/>
    </w:p>
    <w:p w:rsidR="00B115D4" w:rsidRPr="006A3E14" w:rsidRDefault="00B115D4" w:rsidP="00B115D4">
      <w:pPr>
        <w:pStyle w:val="EndNoteBibliography"/>
        <w:spacing w:after="0"/>
      </w:pPr>
      <w:bookmarkStart w:id="18" w:name="_ENREF_19"/>
      <w:r w:rsidRPr="006A3E14">
        <w:lastRenderedPageBreak/>
        <w:t>19.</w:t>
      </w:r>
      <w:r w:rsidRPr="006A3E14">
        <w:tab/>
        <w:t xml:space="preserve">Morrison S, Colberg SR, Parson HK, et al. Relation between risk of falling and postural sway complexity in diabetes. </w:t>
      </w:r>
      <w:r w:rsidRPr="006A3E14">
        <w:rPr>
          <w:i/>
          <w:iCs/>
        </w:rPr>
        <w:t>Gait Posture</w:t>
      </w:r>
      <w:r w:rsidRPr="006A3E14">
        <w:t xml:space="preserve"> 2012; 35(4): 662-8.</w:t>
      </w:r>
      <w:bookmarkEnd w:id="18"/>
    </w:p>
    <w:p w:rsidR="00B115D4" w:rsidRPr="006A3E14" w:rsidRDefault="00B115D4" w:rsidP="00B115D4">
      <w:pPr>
        <w:pStyle w:val="EndNoteBibliography"/>
        <w:spacing w:after="0"/>
      </w:pPr>
      <w:bookmarkStart w:id="19" w:name="_ENREF_20"/>
      <w:r w:rsidRPr="006A3E14">
        <w:t>20.</w:t>
      </w:r>
      <w:r w:rsidRPr="006A3E14">
        <w:tab/>
        <w:t xml:space="preserve">Yamamoto R, Kinoshita T, Momoki T, et al. Postural sway and diabetic peripheral neuropathy. </w:t>
      </w:r>
      <w:r w:rsidRPr="006A3E14">
        <w:rPr>
          <w:i/>
          <w:iCs/>
        </w:rPr>
        <w:t>Diabetes ResClin Pr</w:t>
      </w:r>
      <w:r w:rsidRPr="006A3E14">
        <w:t xml:space="preserve"> 2001; 52(3): 213-21.</w:t>
      </w:r>
      <w:bookmarkEnd w:id="19"/>
    </w:p>
    <w:p w:rsidR="00B115D4" w:rsidRPr="006A3E14" w:rsidRDefault="00B115D4" w:rsidP="00B115D4">
      <w:pPr>
        <w:pStyle w:val="EndNoteBibliography"/>
        <w:spacing w:after="0"/>
      </w:pPr>
      <w:bookmarkStart w:id="20" w:name="_ENREF_21"/>
      <w:r w:rsidRPr="006A3E14">
        <w:t>21.</w:t>
      </w:r>
      <w:r w:rsidRPr="006A3E14">
        <w:tab/>
        <w:t xml:space="preserve">Faul F, Erdfelder E, Lang A-G, et al. G* Power 3: A flexible statistical power analysis program for the social, behavioral, and biomedical sciences. </w:t>
      </w:r>
      <w:r w:rsidRPr="006A3E14">
        <w:rPr>
          <w:i/>
          <w:iCs/>
        </w:rPr>
        <w:t>Behav Res Methods</w:t>
      </w:r>
      <w:r w:rsidRPr="006A3E14">
        <w:t xml:space="preserve"> 2007; 39(2): 175-91.</w:t>
      </w:r>
      <w:bookmarkEnd w:id="20"/>
    </w:p>
    <w:p w:rsidR="00B115D4" w:rsidRPr="006A3E14" w:rsidRDefault="00B115D4" w:rsidP="00B115D4">
      <w:pPr>
        <w:pStyle w:val="EndNoteBibliography"/>
        <w:spacing w:after="0"/>
      </w:pPr>
      <w:bookmarkStart w:id="21" w:name="_ENREF_22"/>
      <w:r w:rsidRPr="006A3E14">
        <w:t>22.</w:t>
      </w:r>
      <w:r w:rsidRPr="006A3E14">
        <w:rPr>
          <w:rFonts w:eastAsiaTheme="minorHAnsi"/>
          <w:szCs w:val="20"/>
        </w:rPr>
        <w:t xml:space="preserve"> </w:t>
      </w:r>
      <w:r w:rsidRPr="006A3E14">
        <w:rPr>
          <w:rFonts w:eastAsiaTheme="minorHAnsi"/>
          <w:szCs w:val="20"/>
        </w:rPr>
        <w:tab/>
      </w:r>
      <w:r w:rsidRPr="006A3E14">
        <w:t xml:space="preserve">Dyck PJ, Karnes J, O'Brien PC, et al. Neuropathy symptom profile in health, motor neurondisease, diabetic neuropathy, and amyloidosis. </w:t>
      </w:r>
      <w:r w:rsidRPr="006A3E14">
        <w:rPr>
          <w:i/>
          <w:iCs/>
        </w:rPr>
        <w:t xml:space="preserve">Neurology </w:t>
      </w:r>
      <w:r w:rsidRPr="006A3E14">
        <w:t>1986; 36(10): 1300.</w:t>
      </w:r>
      <w:bookmarkStart w:id="22" w:name="_ENREF_23"/>
      <w:bookmarkEnd w:id="21"/>
    </w:p>
    <w:p w:rsidR="00B115D4" w:rsidRPr="006A3E14" w:rsidRDefault="00B115D4" w:rsidP="00B115D4">
      <w:pPr>
        <w:pStyle w:val="EndNoteBibliography"/>
      </w:pPr>
      <w:r w:rsidRPr="006A3E14">
        <w:t>23.</w:t>
      </w:r>
      <w:r w:rsidRPr="006A3E14">
        <w:tab/>
        <w:t xml:space="preserve">Moghtaderi A, Bakhshipour A and Rashidi H. Validation of Michigan neuropathy screening instrument for diabetic peripheral neuropathy. </w:t>
      </w:r>
      <w:r w:rsidRPr="006A3E14">
        <w:rPr>
          <w:i/>
          <w:iCs/>
        </w:rPr>
        <w:t>Clin Neurol Neurosur</w:t>
      </w:r>
      <w:r w:rsidRPr="006A3E14">
        <w:t xml:space="preserve"> 2006; 108(5): 477-81.</w:t>
      </w:r>
    </w:p>
    <w:p w:rsidR="00B115D4" w:rsidRPr="006A3E14" w:rsidRDefault="00B115D4" w:rsidP="00B115D4">
      <w:pPr>
        <w:pStyle w:val="EndNoteBibliography"/>
        <w:spacing w:after="0"/>
      </w:pPr>
      <w:r w:rsidRPr="006A3E14">
        <w:t>24.</w:t>
      </w:r>
      <w:r w:rsidRPr="006A3E14">
        <w:tab/>
        <w:t xml:space="preserve">Belmin Jl and Valensi P. Diabetic neuropathy in elderly patients. </w:t>
      </w:r>
      <w:r w:rsidRPr="006A3E14">
        <w:rPr>
          <w:i/>
          <w:iCs/>
        </w:rPr>
        <w:t>Drug Aging</w:t>
      </w:r>
      <w:r w:rsidRPr="006A3E14">
        <w:t xml:space="preserve"> 1996; 8(6): 416-29.</w:t>
      </w:r>
      <w:bookmarkEnd w:id="22"/>
    </w:p>
    <w:p w:rsidR="00B115D4" w:rsidRPr="006A3E14" w:rsidRDefault="00B115D4" w:rsidP="00B115D4">
      <w:pPr>
        <w:pStyle w:val="EndNoteBibliography"/>
        <w:spacing w:after="0"/>
      </w:pPr>
      <w:bookmarkStart w:id="23" w:name="_ENREF_24"/>
      <w:r w:rsidRPr="006A3E14">
        <w:t>25.</w:t>
      </w:r>
      <w:r w:rsidRPr="006A3E14">
        <w:tab/>
        <w:t xml:space="preserve">Rao N and Aruin AS. Automatic postural responses in individuals with peripheral neuropathy and ankle-foot orthoses. </w:t>
      </w:r>
      <w:r w:rsidRPr="006A3E14">
        <w:rPr>
          <w:i/>
          <w:iCs/>
        </w:rPr>
        <w:t>Diabetes Res Clin Pr</w:t>
      </w:r>
      <w:r w:rsidRPr="006A3E14">
        <w:t xml:space="preserve"> 2006; 74(1): 48-56.</w:t>
      </w:r>
      <w:bookmarkEnd w:id="23"/>
    </w:p>
    <w:p w:rsidR="00B115D4" w:rsidRPr="006A3E14" w:rsidRDefault="00B115D4" w:rsidP="00B115D4">
      <w:pPr>
        <w:pStyle w:val="EndNoteBibliography"/>
        <w:spacing w:after="0"/>
      </w:pPr>
      <w:bookmarkStart w:id="24" w:name="_ENREF_25"/>
      <w:r w:rsidRPr="006A3E14">
        <w:t>26.</w:t>
      </w:r>
      <w:r w:rsidRPr="006A3E14">
        <w:tab/>
        <w:t xml:space="preserve">Feldman EL, Stevens MJ, Thomas PK, et al. A practical two-step quantitative clinical and electrophysiological assessment for the diagnosis and staging of diabetic neuropathy. </w:t>
      </w:r>
      <w:r w:rsidRPr="006A3E14">
        <w:rPr>
          <w:i/>
          <w:iCs/>
        </w:rPr>
        <w:t>Diabetes Care</w:t>
      </w:r>
      <w:r w:rsidRPr="006A3E14">
        <w:t xml:space="preserve"> 1994; 17(11): 1281-9.</w:t>
      </w:r>
      <w:bookmarkEnd w:id="24"/>
    </w:p>
    <w:p w:rsidR="00B115D4" w:rsidRPr="006A3E14" w:rsidRDefault="00B115D4" w:rsidP="00B115D4">
      <w:pPr>
        <w:pStyle w:val="EndNoteBibliography"/>
        <w:spacing w:after="0"/>
      </w:pPr>
      <w:bookmarkStart w:id="25" w:name="_ENREF_26"/>
      <w:r w:rsidRPr="006A3E14">
        <w:t>27.</w:t>
      </w:r>
      <w:r w:rsidRPr="006A3E14">
        <w:tab/>
        <w:t xml:space="preserve">Kanade RV, Van Deursen RWM, Harding KG, et al. Investigation of standing balance in patients with diabetic neuropathy at different stages of foot complications. </w:t>
      </w:r>
      <w:r w:rsidRPr="006A3E14">
        <w:rPr>
          <w:i/>
          <w:iCs/>
        </w:rPr>
        <w:t>Clin Biomech</w:t>
      </w:r>
      <w:r w:rsidRPr="006A3E14">
        <w:t xml:space="preserve"> 2008; 23(9): 1183-91.</w:t>
      </w:r>
      <w:bookmarkEnd w:id="25"/>
    </w:p>
    <w:p w:rsidR="00B115D4" w:rsidRPr="006A3E14" w:rsidRDefault="00B115D4" w:rsidP="00B115D4">
      <w:pPr>
        <w:pStyle w:val="EndNoteBibliography"/>
        <w:spacing w:after="0"/>
      </w:pPr>
      <w:bookmarkStart w:id="26" w:name="_ENREF_27"/>
      <w:r w:rsidRPr="006A3E14">
        <w:t>28.</w:t>
      </w:r>
      <w:r w:rsidRPr="006A3E14">
        <w:tab/>
        <w:t xml:space="preserve">Sneyers CJL, Lysens R, Feys H, et al. Influence of malalignment of feet on the plantar pressure pattern in running. </w:t>
      </w:r>
      <w:r w:rsidRPr="006A3E14">
        <w:rPr>
          <w:i/>
          <w:iCs/>
        </w:rPr>
        <w:t>Foot Ankle Int</w:t>
      </w:r>
      <w:r w:rsidRPr="006A3E14">
        <w:t xml:space="preserve"> 1995; 16(10): 624-32.</w:t>
      </w:r>
      <w:bookmarkEnd w:id="26"/>
    </w:p>
    <w:p w:rsidR="00B115D4" w:rsidRPr="006A3E14" w:rsidRDefault="00B115D4" w:rsidP="00B115D4">
      <w:pPr>
        <w:pStyle w:val="EndNoteBibliography"/>
        <w:spacing w:after="0"/>
      </w:pPr>
      <w:bookmarkStart w:id="27" w:name="_ENREF_28"/>
      <w:r w:rsidRPr="006A3E14">
        <w:t>29.</w:t>
      </w:r>
      <w:r w:rsidRPr="006A3E14">
        <w:tab/>
        <w:t>Baur H, Baeurle W, Grau S, et al. Selected pressure distribution quantities of healthy runners and runners with Achilles tendinitis while running barefoot and shod. 5</w:t>
      </w:r>
      <w:r w:rsidRPr="006A3E14">
        <w:rPr>
          <w:i/>
          <w:iCs/>
        </w:rPr>
        <w:t>th Symposium of the Technical Group on Footwear Biomechanics</w:t>
      </w:r>
      <w:r w:rsidRPr="006A3E14">
        <w:t>, Zürich; 2001.</w:t>
      </w:r>
      <w:bookmarkEnd w:id="27"/>
    </w:p>
    <w:p w:rsidR="00B115D4" w:rsidRPr="006A3E14" w:rsidRDefault="00B115D4" w:rsidP="00B115D4">
      <w:pPr>
        <w:pStyle w:val="EndNoteBibliography"/>
        <w:spacing w:after="0"/>
      </w:pPr>
      <w:bookmarkStart w:id="28" w:name="_ENREF_29"/>
      <w:r w:rsidRPr="006A3E14">
        <w:t>30.</w:t>
      </w:r>
      <w:r w:rsidRPr="006A3E14">
        <w:tab/>
        <w:t xml:space="preserve">Qiu QE, Hu QL and Gu YD. Experimental Study on Mechanical Properties of Sole Materials of Aerobics Sports Shoes. </w:t>
      </w:r>
      <w:r w:rsidRPr="006A3E14">
        <w:rPr>
          <w:i/>
          <w:iCs/>
        </w:rPr>
        <w:t>Adv Mat Res</w:t>
      </w:r>
      <w:r w:rsidRPr="006A3E14">
        <w:t xml:space="preserve"> 2012; 341: 77-9.</w:t>
      </w:r>
      <w:bookmarkEnd w:id="28"/>
    </w:p>
    <w:p w:rsidR="00B115D4" w:rsidRPr="006A3E14" w:rsidRDefault="00B115D4" w:rsidP="00B115D4">
      <w:pPr>
        <w:pStyle w:val="EndNoteBibliography"/>
        <w:spacing w:after="0"/>
      </w:pPr>
      <w:bookmarkStart w:id="29" w:name="_ENREF_30"/>
      <w:r w:rsidRPr="006A3E14">
        <w:t>31.</w:t>
      </w:r>
      <w:r w:rsidRPr="006A3E14">
        <w:tab/>
        <w:t xml:space="preserve">Jayasinghe SA, Atukorala I, Gunethilleke B, et al. Is walking barefoot a risk factor for diabetic foot disease in developing countries? </w:t>
      </w:r>
      <w:r w:rsidRPr="006A3E14">
        <w:rPr>
          <w:i/>
          <w:iCs/>
        </w:rPr>
        <w:t>Rural Remote Health</w:t>
      </w:r>
      <w:r w:rsidRPr="006A3E14">
        <w:t xml:space="preserve"> 2007; 7(2): 692.</w:t>
      </w:r>
      <w:bookmarkEnd w:id="29"/>
    </w:p>
    <w:p w:rsidR="00B115D4" w:rsidRPr="006A3E14" w:rsidRDefault="00B115D4" w:rsidP="00B115D4">
      <w:pPr>
        <w:pStyle w:val="EndNoteBibliography"/>
        <w:spacing w:after="0"/>
      </w:pPr>
      <w:r w:rsidRPr="006A3E14">
        <w:t>32.</w:t>
      </w:r>
      <w:r w:rsidRPr="006A3E14">
        <w:tab/>
        <w:t xml:space="preserve">Hansen AH and Wang CC. Effect of rocker shoe radius on oxygen consumption rate in young able-bodied persons. </w:t>
      </w:r>
      <w:r w:rsidRPr="006A3E14">
        <w:rPr>
          <w:i/>
          <w:iCs/>
        </w:rPr>
        <w:t>J Biomech</w:t>
      </w:r>
      <w:r w:rsidRPr="006A3E14">
        <w:t xml:space="preserve"> 2011; 44(6): 1021-4.</w:t>
      </w:r>
    </w:p>
    <w:p w:rsidR="00B115D4" w:rsidRPr="006A3E14" w:rsidRDefault="00B115D4" w:rsidP="00B115D4">
      <w:pPr>
        <w:pStyle w:val="EndNoteBibliography"/>
        <w:spacing w:after="0"/>
      </w:pPr>
      <w:r w:rsidRPr="006A3E14">
        <w:t>33.</w:t>
      </w:r>
      <w:r w:rsidRPr="006A3E14">
        <w:tab/>
        <w:t xml:space="preserve">Kimel-Scott DR, Gulledge EN, Bolena RE, et al. Kinematic analysis of postural reactions toa posterior translation in rocker bottom shoes in younger and older adults. </w:t>
      </w:r>
      <w:r w:rsidRPr="006A3E14">
        <w:rPr>
          <w:i/>
          <w:iCs/>
        </w:rPr>
        <w:t>Gait Posture</w:t>
      </w:r>
      <w:r w:rsidRPr="006A3E14">
        <w:t xml:space="preserve"> 2014; 39(1): 86-90.</w:t>
      </w:r>
    </w:p>
    <w:p w:rsidR="00B115D4" w:rsidRPr="006A3E14" w:rsidRDefault="00B115D4" w:rsidP="00B115D4">
      <w:pPr>
        <w:pStyle w:val="EndNoteBibliography"/>
        <w:spacing w:after="0"/>
      </w:pPr>
      <w:bookmarkStart w:id="30" w:name="_ENREF_31"/>
      <w:r w:rsidRPr="006A3E14">
        <w:t>34.</w:t>
      </w:r>
      <w:r w:rsidRPr="006A3E14">
        <w:tab/>
        <w:t xml:space="preserve">Instructions for Use: equitest® system operator’s manual, Version 8.1. Clackamas, OR: </w:t>
      </w:r>
      <w:r w:rsidRPr="006A3E14">
        <w:rPr>
          <w:i/>
          <w:iCs/>
        </w:rPr>
        <w:t>NeuroCom® International Inc</w:t>
      </w:r>
      <w:r w:rsidRPr="006A3E14">
        <w:t>. 2003.</w:t>
      </w:r>
      <w:bookmarkEnd w:id="30"/>
    </w:p>
    <w:p w:rsidR="00B115D4" w:rsidRPr="006A3E14" w:rsidRDefault="00B115D4" w:rsidP="00B115D4">
      <w:pPr>
        <w:pStyle w:val="EndNoteBibliography"/>
        <w:spacing w:after="0"/>
      </w:pPr>
      <w:bookmarkStart w:id="31" w:name="_ENREF_32"/>
      <w:r w:rsidRPr="006A3E14">
        <w:t>35.</w:t>
      </w:r>
      <w:r w:rsidRPr="006A3E14">
        <w:tab/>
        <w:t xml:space="preserve">Kountakis S, Honaker J and Criter R. Testing, Posturography. In: Kountakis S (ed)  </w:t>
      </w:r>
      <w:r w:rsidRPr="006A3E14">
        <w:rPr>
          <w:i/>
          <w:iCs/>
        </w:rPr>
        <w:t>Encyclopedia of Otolaryngology, Head and Neck Surgery</w:t>
      </w:r>
      <w:r w:rsidRPr="006A3E14">
        <w:t>: Springer Berlin Heidelberg; 2013, pp. 2757-65.</w:t>
      </w:r>
      <w:bookmarkEnd w:id="31"/>
    </w:p>
    <w:p w:rsidR="00B115D4" w:rsidRPr="006A3E14" w:rsidRDefault="00B115D4" w:rsidP="00B115D4">
      <w:pPr>
        <w:pStyle w:val="EndNoteBibliography"/>
        <w:spacing w:after="0"/>
      </w:pPr>
      <w:bookmarkStart w:id="32" w:name="_ENREF_33"/>
      <w:r w:rsidRPr="006A3E14">
        <w:t>36.</w:t>
      </w:r>
      <w:r w:rsidRPr="006A3E14">
        <w:tab/>
        <w:t xml:space="preserve">Rao N and Aruin AS. Auxiliary sensory cues improve automatic postural responses in individuals with diabetic neuropathy. </w:t>
      </w:r>
      <w:r w:rsidRPr="006A3E14">
        <w:rPr>
          <w:i/>
          <w:iCs/>
        </w:rPr>
        <w:t>Neurorehab Neural Re</w:t>
      </w:r>
      <w:r w:rsidRPr="006A3E14">
        <w:t xml:space="preserve"> 2011; 25(2): 110-7.</w:t>
      </w:r>
      <w:bookmarkEnd w:id="32"/>
    </w:p>
    <w:p w:rsidR="00B115D4" w:rsidRPr="006A3E14" w:rsidRDefault="00B115D4" w:rsidP="00B115D4">
      <w:pPr>
        <w:pStyle w:val="EndNoteBibliography"/>
        <w:spacing w:after="0"/>
      </w:pPr>
      <w:bookmarkStart w:id="33" w:name="_ENREF_34"/>
      <w:r w:rsidRPr="006A3E14">
        <w:lastRenderedPageBreak/>
        <w:t>37.</w:t>
      </w:r>
      <w:r w:rsidRPr="006A3E14">
        <w:tab/>
        <w:t xml:space="preserve">Inglis JT, Horak FB, Shupert CL, et al. The importance of somatosensory information in triggering and scaling automatic postural responses in humans. </w:t>
      </w:r>
      <w:r w:rsidRPr="006A3E14">
        <w:rPr>
          <w:i/>
          <w:iCs/>
        </w:rPr>
        <w:t>Exp Brain Res</w:t>
      </w:r>
      <w:r w:rsidRPr="006A3E14">
        <w:t xml:space="preserve"> 1994; 101(1): 159-64.</w:t>
      </w:r>
      <w:bookmarkEnd w:id="33"/>
    </w:p>
    <w:p w:rsidR="00B115D4" w:rsidRPr="006A3E14" w:rsidRDefault="00B115D4" w:rsidP="00B115D4">
      <w:pPr>
        <w:pStyle w:val="EndNoteBibliography"/>
        <w:spacing w:after="0"/>
      </w:pPr>
      <w:bookmarkStart w:id="34" w:name="_ENREF_35"/>
      <w:r w:rsidRPr="006A3E14">
        <w:t>38.</w:t>
      </w:r>
      <w:r w:rsidRPr="006A3E14">
        <w:tab/>
        <w:t xml:space="preserve">Gilliatt RW and Willison RG. Peripheral nerve conduction in diabetic neuropathy. </w:t>
      </w:r>
      <w:r w:rsidRPr="006A3E14">
        <w:rPr>
          <w:i/>
          <w:iCs/>
        </w:rPr>
        <w:t>J Neurol Neurosurg Psychiatry</w:t>
      </w:r>
      <w:r w:rsidRPr="006A3E14">
        <w:t xml:space="preserve"> 1962; 25(1): 11-8.</w:t>
      </w:r>
      <w:bookmarkEnd w:id="34"/>
    </w:p>
    <w:p w:rsidR="00B115D4" w:rsidRPr="006A3E14" w:rsidRDefault="00B115D4" w:rsidP="00B115D4">
      <w:pPr>
        <w:pStyle w:val="EndNoteBibliography"/>
        <w:spacing w:after="0"/>
        <w:rPr>
          <w:i/>
          <w:iCs/>
        </w:rPr>
      </w:pPr>
      <w:bookmarkStart w:id="35" w:name="_ENREF_36"/>
      <w:r w:rsidRPr="006A3E14">
        <w:t>39.</w:t>
      </w:r>
      <w:r w:rsidRPr="006A3E14">
        <w:tab/>
        <w:t xml:space="preserve">Janisse DJ.Shoes and shoe modifications. In: Hsu JD, Michael JW, Fisk JR (eds) </w:t>
      </w:r>
      <w:r w:rsidRPr="006A3E14">
        <w:rPr>
          <w:i/>
          <w:iCs/>
        </w:rPr>
        <w:t>AAOS</w:t>
      </w:r>
    </w:p>
    <w:p w:rsidR="00B115D4" w:rsidRPr="006A3E14" w:rsidRDefault="00B115D4" w:rsidP="00B115D4">
      <w:pPr>
        <w:pStyle w:val="EndNoteBibliography"/>
        <w:spacing w:after="0"/>
      </w:pPr>
      <w:r w:rsidRPr="006A3E14">
        <w:rPr>
          <w:i/>
          <w:iCs/>
        </w:rPr>
        <w:t>atlas of orthoses and assistive devices</w:t>
      </w:r>
      <w:r w:rsidRPr="006A3E14">
        <w:t>. 4th ed. Philadelphia: MOSBY Elsevier Health Sciences,</w:t>
      </w:r>
    </w:p>
    <w:p w:rsidR="00B115D4" w:rsidRPr="006A3E14" w:rsidRDefault="00B115D4" w:rsidP="00B115D4">
      <w:pPr>
        <w:pStyle w:val="EndNoteBibliography"/>
        <w:spacing w:after="0"/>
      </w:pPr>
      <w:r w:rsidRPr="006A3E14">
        <w:t>2008, pp. 330-3.</w:t>
      </w:r>
      <w:bookmarkEnd w:id="35"/>
    </w:p>
    <w:p w:rsidR="00B115D4" w:rsidRPr="006A3E14" w:rsidRDefault="00B115D4" w:rsidP="00B115D4">
      <w:pPr>
        <w:pStyle w:val="EndNoteBibliography"/>
        <w:spacing w:after="0"/>
      </w:pPr>
      <w:bookmarkStart w:id="36" w:name="_ENREF_37"/>
      <w:r w:rsidRPr="006A3E14">
        <w:t>40.</w:t>
      </w:r>
      <w:r w:rsidRPr="006A3E14">
        <w:tab/>
        <w:t xml:space="preserve">Forghany S, Nester C, Richards B, et al. Effect of rollover footwear on metabolic cost of ambulation, lower limb kinematics, kinetics, and EMG related muscle activity during walking. </w:t>
      </w:r>
      <w:r w:rsidRPr="006A3E14">
        <w:rPr>
          <w:i/>
          <w:iCs/>
        </w:rPr>
        <w:t>J Foot Ankle Res</w:t>
      </w:r>
      <w:r w:rsidRPr="006A3E14">
        <w:t xml:space="preserve"> 2012; 5 (Supplement 1), p1.</w:t>
      </w:r>
      <w:bookmarkEnd w:id="36"/>
    </w:p>
    <w:p w:rsidR="00B115D4" w:rsidRPr="006A3E14" w:rsidRDefault="00B115D4" w:rsidP="00B115D4">
      <w:pPr>
        <w:pStyle w:val="EndNoteBibliography"/>
        <w:spacing w:after="0"/>
      </w:pPr>
      <w:bookmarkStart w:id="37" w:name="_ENREF_38"/>
      <w:r w:rsidRPr="006A3E14">
        <w:t>41.</w:t>
      </w:r>
      <w:r w:rsidRPr="006A3E14">
        <w:tab/>
        <w:t xml:space="preserve">Sousa A, Tavares JMRS, Macedo R, et al. Influence of wearing an unstable shoe on thigh and leg muscle activity and venous response in upright standing. </w:t>
      </w:r>
      <w:r w:rsidRPr="006A3E14">
        <w:rPr>
          <w:i/>
          <w:iCs/>
        </w:rPr>
        <w:t>Appl Ergon</w:t>
      </w:r>
      <w:r w:rsidRPr="006A3E14">
        <w:t xml:space="preserve"> 2012; 43(5): 933-9</w:t>
      </w:r>
      <w:r w:rsidRPr="006A3E14" w:rsidDel="00152B41">
        <w:t xml:space="preserve"> </w:t>
      </w:r>
      <w:r w:rsidRPr="006A3E14">
        <w:t>.</w:t>
      </w:r>
      <w:bookmarkEnd w:id="37"/>
    </w:p>
    <w:p w:rsidR="00B115D4" w:rsidRPr="006A3E14" w:rsidRDefault="00B115D4" w:rsidP="00B115D4">
      <w:pPr>
        <w:pStyle w:val="EndNoteBibliography"/>
        <w:spacing w:after="0"/>
      </w:pPr>
      <w:bookmarkStart w:id="38" w:name="_ENREF_39"/>
      <w:r w:rsidRPr="006A3E14">
        <w:t>42.</w:t>
      </w:r>
      <w:r w:rsidRPr="006A3E14">
        <w:tab/>
        <w:t xml:space="preserve">Sousa AS, Silva A, Macedo R, et al. Influence of long-term wearing of unstable shoes on compensatory control of posture: an electromyography-based analysis. </w:t>
      </w:r>
      <w:r w:rsidRPr="006A3E14">
        <w:rPr>
          <w:i/>
          <w:iCs/>
        </w:rPr>
        <w:t>Gait Posture</w:t>
      </w:r>
      <w:r w:rsidRPr="006A3E14">
        <w:t xml:space="preserve"> 2014; 39(1): 98-104.</w:t>
      </w:r>
      <w:bookmarkEnd w:id="38"/>
    </w:p>
    <w:p w:rsidR="00B115D4" w:rsidRPr="006A3E14" w:rsidRDefault="00B115D4" w:rsidP="00B115D4">
      <w:pPr>
        <w:pStyle w:val="EndNoteBibliography"/>
        <w:spacing w:after="0"/>
      </w:pPr>
      <w:bookmarkStart w:id="39" w:name="_ENREF_40"/>
      <w:r w:rsidRPr="006A3E14">
        <w:t>43.</w:t>
      </w:r>
      <w:r w:rsidRPr="006A3E14">
        <w:tab/>
        <w:t xml:space="preserve">Ramstrand N, Andersson CB and Rusaw D. Effects of an unstable shoe construction on standing balance in children with developmental disabilities: a pilot study. </w:t>
      </w:r>
      <w:r w:rsidRPr="006A3E14">
        <w:rPr>
          <w:i/>
          <w:iCs/>
        </w:rPr>
        <w:t>Prosthet Orthot Int</w:t>
      </w:r>
      <w:r w:rsidRPr="006A3E14">
        <w:t xml:space="preserve"> 2008; 32(4): 422-33.</w:t>
      </w:r>
      <w:bookmarkEnd w:id="39"/>
    </w:p>
    <w:p w:rsidR="00B115D4" w:rsidRPr="006A3E14" w:rsidRDefault="00B115D4" w:rsidP="00B115D4">
      <w:pPr>
        <w:pStyle w:val="EndNoteBibliography"/>
        <w:spacing w:after="0"/>
      </w:pPr>
      <w:bookmarkStart w:id="40" w:name="_ENREF_41"/>
      <w:r w:rsidRPr="006A3E14">
        <w:t>44.</w:t>
      </w:r>
      <w:r w:rsidRPr="006A3E14">
        <w:tab/>
        <w:t xml:space="preserve">Ramstrand N, Thuesen AH, Nielsen DB, et al. Effects of an unstable shoe construction on balance in women aged over 50 years. </w:t>
      </w:r>
      <w:r w:rsidRPr="006A3E14">
        <w:rPr>
          <w:i/>
          <w:iCs/>
        </w:rPr>
        <w:t>Clin Biomech</w:t>
      </w:r>
      <w:r w:rsidRPr="006A3E14">
        <w:t xml:space="preserve"> 2010; 25(5): 455-60.</w:t>
      </w:r>
      <w:bookmarkEnd w:id="40"/>
    </w:p>
    <w:p w:rsidR="00B115D4" w:rsidRPr="006A3E14" w:rsidRDefault="00B115D4" w:rsidP="00B115D4">
      <w:pPr>
        <w:pStyle w:val="EndNoteBibliography"/>
      </w:pPr>
      <w:bookmarkStart w:id="41" w:name="_ENREF_42"/>
      <w:r w:rsidRPr="006A3E14">
        <w:tab/>
      </w:r>
      <w:bookmarkEnd w:id="41"/>
    </w:p>
    <w:p w:rsidR="00B115D4" w:rsidRPr="006A3E14" w:rsidRDefault="00B115D4" w:rsidP="00B115D4">
      <w:pPr>
        <w:spacing w:line="480" w:lineRule="auto"/>
        <w:rPr>
          <w:rFonts w:asciiTheme="minorBidi" w:hAnsiTheme="minorBidi"/>
          <w:sz w:val="20"/>
          <w:szCs w:val="20"/>
        </w:rPr>
      </w:pPr>
    </w:p>
    <w:p w:rsidR="00B115D4" w:rsidRPr="006A3E14" w:rsidRDefault="00B115D4" w:rsidP="00B115D4">
      <w:pPr>
        <w:rPr>
          <w:rFonts w:asciiTheme="minorBidi" w:hAnsiTheme="minorBidi"/>
          <w:sz w:val="20"/>
          <w:szCs w:val="20"/>
        </w:rPr>
      </w:pPr>
      <w:r w:rsidRPr="006A3E14">
        <w:rPr>
          <w:rFonts w:asciiTheme="minorBidi" w:hAnsiTheme="minorBidi"/>
          <w:sz w:val="20"/>
          <w:szCs w:val="20"/>
        </w:rPr>
        <w:br w:type="page"/>
      </w:r>
    </w:p>
    <w:p w:rsidR="00B115D4" w:rsidRPr="006A3E14" w:rsidRDefault="00B115D4" w:rsidP="00B115D4"/>
    <w:p w:rsidR="00B115D4" w:rsidRPr="006A3E14" w:rsidRDefault="00B115D4" w:rsidP="00B115D4">
      <w:pPr>
        <w:jc w:val="both"/>
        <w:rPr>
          <w:rFonts w:ascii="Arial" w:hAnsi="Arial"/>
          <w:b/>
          <w:szCs w:val="26"/>
        </w:rPr>
      </w:pPr>
      <w:r w:rsidRPr="006A3E14">
        <w:rPr>
          <w:rFonts w:ascii="Arial" w:hAnsi="Arial"/>
          <w:b/>
          <w:szCs w:val="26"/>
        </w:rPr>
        <w:t>Table Headings:</w:t>
      </w:r>
    </w:p>
    <w:p w:rsidR="00B115D4" w:rsidRPr="006A3E14" w:rsidRDefault="00B115D4" w:rsidP="00B115D4">
      <w:pPr>
        <w:jc w:val="both"/>
        <w:rPr>
          <w:rFonts w:ascii="Arial" w:hAnsi="Arial"/>
          <w:b/>
          <w:szCs w:val="26"/>
        </w:rPr>
      </w:pPr>
    </w:p>
    <w:p w:rsidR="00B115D4" w:rsidRPr="006A3E14" w:rsidRDefault="00B115D4" w:rsidP="00B115D4">
      <w:pPr>
        <w:pStyle w:val="Caption"/>
        <w:keepNext/>
        <w:rPr>
          <w:rFonts w:ascii="Arial" w:hAnsi="Arial"/>
          <w:color w:val="auto"/>
          <w:sz w:val="20"/>
          <w:szCs w:val="20"/>
        </w:rPr>
      </w:pPr>
      <w:bookmarkStart w:id="42" w:name="_Ref363556842"/>
      <w:r w:rsidRPr="006A3E14">
        <w:rPr>
          <w:rFonts w:ascii="Arial" w:hAnsi="Arial"/>
          <w:color w:val="auto"/>
          <w:sz w:val="22"/>
          <w:szCs w:val="22"/>
        </w:rPr>
        <w:t xml:space="preserve">Table </w:t>
      </w:r>
      <w:r w:rsidRPr="006A3E14">
        <w:rPr>
          <w:rFonts w:ascii="Arial" w:hAnsi="Arial"/>
          <w:color w:val="auto"/>
          <w:sz w:val="22"/>
          <w:szCs w:val="22"/>
        </w:rPr>
        <w:fldChar w:fldCharType="begin"/>
      </w:r>
      <w:r w:rsidRPr="006A3E14">
        <w:rPr>
          <w:rFonts w:ascii="Arial" w:hAnsi="Arial"/>
          <w:color w:val="auto"/>
          <w:sz w:val="22"/>
          <w:szCs w:val="22"/>
        </w:rPr>
        <w:instrText xml:space="preserve"> SEQ Table \* ARABIC </w:instrText>
      </w:r>
      <w:r w:rsidRPr="006A3E14">
        <w:rPr>
          <w:rFonts w:ascii="Arial" w:hAnsi="Arial"/>
          <w:color w:val="auto"/>
          <w:sz w:val="22"/>
          <w:szCs w:val="22"/>
        </w:rPr>
        <w:fldChar w:fldCharType="separate"/>
      </w:r>
      <w:r w:rsidRPr="006A3E14">
        <w:rPr>
          <w:rFonts w:ascii="Arial" w:hAnsi="Arial"/>
          <w:noProof/>
          <w:color w:val="auto"/>
          <w:sz w:val="22"/>
          <w:szCs w:val="22"/>
        </w:rPr>
        <w:t>1</w:t>
      </w:r>
      <w:r w:rsidRPr="006A3E14">
        <w:rPr>
          <w:rFonts w:ascii="Arial" w:hAnsi="Arial"/>
          <w:color w:val="auto"/>
          <w:sz w:val="22"/>
          <w:szCs w:val="22"/>
        </w:rPr>
        <w:fldChar w:fldCharType="end"/>
      </w:r>
      <w:bookmarkEnd w:id="42"/>
      <w:r w:rsidRPr="006A3E14">
        <w:rPr>
          <w:rFonts w:ascii="Arial" w:hAnsi="Arial"/>
          <w:color w:val="auto"/>
          <w:sz w:val="22"/>
          <w:szCs w:val="22"/>
        </w:rPr>
        <w:t>.</w:t>
      </w:r>
      <w:r w:rsidRPr="006A3E14">
        <w:rPr>
          <w:rFonts w:ascii="Arial" w:hAnsi="Arial"/>
          <w:b w:val="0"/>
          <w:bCs w:val="0"/>
          <w:noProof/>
          <w:color w:val="auto"/>
          <w:sz w:val="22"/>
          <w:szCs w:val="22"/>
        </w:rPr>
        <w:t>Descriptive statistics of Age, Height, Weight, BMI, Diabetes duration and MNSI score.</w:t>
      </w:r>
    </w:p>
    <w:p w:rsidR="00B115D4" w:rsidRPr="006A3E14" w:rsidRDefault="00B115D4" w:rsidP="00B115D4">
      <w:pPr>
        <w:rPr>
          <w:lang w:val="en-GB"/>
        </w:rPr>
      </w:pPr>
      <w:bookmarkStart w:id="43" w:name="_Ref360698765"/>
    </w:p>
    <w:p w:rsidR="00B115D4" w:rsidRPr="006A3E14" w:rsidRDefault="00B115D4" w:rsidP="00B115D4">
      <w:pPr>
        <w:pStyle w:val="Caption"/>
        <w:rPr>
          <w:rFonts w:ascii="Arial" w:hAnsi="Arial"/>
          <w:noProof/>
          <w:color w:val="auto"/>
          <w:sz w:val="20"/>
          <w:szCs w:val="20"/>
        </w:rPr>
      </w:pPr>
      <w:bookmarkStart w:id="44" w:name="_Ref364507513"/>
      <w:r w:rsidRPr="006A3E14">
        <w:rPr>
          <w:rFonts w:ascii="Arial" w:hAnsi="Arial"/>
          <w:noProof/>
          <w:color w:val="auto"/>
          <w:sz w:val="22"/>
          <w:szCs w:val="22"/>
        </w:rPr>
        <w:t xml:space="preserve">Table </w:t>
      </w:r>
      <w:r w:rsidRPr="006A3E14">
        <w:rPr>
          <w:rFonts w:ascii="Arial" w:hAnsi="Arial"/>
          <w:noProof/>
          <w:color w:val="auto"/>
          <w:sz w:val="22"/>
          <w:szCs w:val="22"/>
        </w:rPr>
        <w:fldChar w:fldCharType="begin"/>
      </w:r>
      <w:r w:rsidRPr="006A3E14">
        <w:rPr>
          <w:rFonts w:ascii="Arial" w:hAnsi="Arial"/>
          <w:noProof/>
          <w:color w:val="auto"/>
          <w:sz w:val="22"/>
          <w:szCs w:val="22"/>
        </w:rPr>
        <w:instrText xml:space="preserve"> SEQ Table \* ARABIC </w:instrText>
      </w:r>
      <w:r w:rsidRPr="006A3E14">
        <w:rPr>
          <w:rFonts w:ascii="Arial" w:hAnsi="Arial"/>
          <w:noProof/>
          <w:color w:val="auto"/>
          <w:sz w:val="22"/>
          <w:szCs w:val="22"/>
        </w:rPr>
        <w:fldChar w:fldCharType="separate"/>
      </w:r>
      <w:r w:rsidRPr="006A3E14">
        <w:rPr>
          <w:rFonts w:ascii="Arial" w:hAnsi="Arial"/>
          <w:noProof/>
          <w:color w:val="auto"/>
          <w:sz w:val="22"/>
          <w:szCs w:val="22"/>
        </w:rPr>
        <w:t>2</w:t>
      </w:r>
      <w:r w:rsidRPr="006A3E14">
        <w:rPr>
          <w:rFonts w:ascii="Arial" w:hAnsi="Arial"/>
          <w:noProof/>
          <w:color w:val="auto"/>
          <w:sz w:val="22"/>
          <w:szCs w:val="22"/>
        </w:rPr>
        <w:fldChar w:fldCharType="end"/>
      </w:r>
      <w:bookmarkEnd w:id="44"/>
      <w:r w:rsidRPr="006A3E14">
        <w:rPr>
          <w:rFonts w:ascii="Arial" w:hAnsi="Arial"/>
          <w:noProof/>
          <w:color w:val="auto"/>
          <w:sz w:val="22"/>
          <w:szCs w:val="22"/>
        </w:rPr>
        <w:t>.</w:t>
      </w:r>
      <w:r w:rsidRPr="006A3E14">
        <w:rPr>
          <w:rFonts w:ascii="Arial" w:hAnsi="Arial"/>
          <w:b w:val="0"/>
          <w:bCs w:val="0"/>
          <w:noProof/>
          <w:color w:val="auto"/>
          <w:sz w:val="22"/>
          <w:szCs w:val="22"/>
        </w:rPr>
        <w:t>Paired sample T-test results for the centre of force displacement, response strength scale, and response latency.</w:t>
      </w:r>
    </w:p>
    <w:bookmarkEnd w:id="43"/>
    <w:p w:rsidR="00B115D4" w:rsidRPr="006A3E14" w:rsidRDefault="00B115D4" w:rsidP="00B115D4">
      <w:pPr>
        <w:rPr>
          <w:rFonts w:cs="Times New Roman"/>
          <w:sz w:val="28"/>
          <w:szCs w:val="28"/>
          <w:lang w:val="en-GB"/>
        </w:rPr>
      </w:pPr>
    </w:p>
    <w:p w:rsidR="00B115D4" w:rsidRPr="006A3E14" w:rsidRDefault="00B115D4" w:rsidP="00B115D4">
      <w:pPr>
        <w:rPr>
          <w:rFonts w:cs="Times New Roman"/>
          <w:sz w:val="28"/>
          <w:szCs w:val="28"/>
          <w:lang w:val="en-GB"/>
        </w:rPr>
      </w:pPr>
    </w:p>
    <w:p w:rsidR="00B115D4" w:rsidRPr="006A3E14" w:rsidRDefault="00B115D4" w:rsidP="00B115D4">
      <w:pPr>
        <w:rPr>
          <w:rFonts w:cs="Times New Roman"/>
          <w:sz w:val="28"/>
          <w:szCs w:val="28"/>
        </w:rPr>
      </w:pPr>
    </w:p>
    <w:p w:rsidR="00B115D4" w:rsidRPr="006A3E14" w:rsidRDefault="00B115D4" w:rsidP="00B115D4">
      <w:pPr>
        <w:rPr>
          <w:rFonts w:eastAsia="Calibri" w:cs="Times New Roman"/>
          <w:b/>
          <w:bCs/>
          <w:sz w:val="20"/>
          <w:szCs w:val="20"/>
          <w:lang w:val="en-GB"/>
        </w:rPr>
        <w:sectPr w:rsidR="00B115D4" w:rsidRPr="006A3E14" w:rsidSect="00356A35">
          <w:pgSz w:w="12240" w:h="15840"/>
          <w:pgMar w:top="2837" w:right="1699" w:bottom="2837" w:left="1699" w:header="720" w:footer="720" w:gutter="0"/>
          <w:cols w:space="720"/>
          <w:docGrid w:linePitch="360"/>
        </w:sectPr>
      </w:pPr>
    </w:p>
    <w:p w:rsidR="00B115D4" w:rsidRPr="006A3E14" w:rsidRDefault="00B115D4" w:rsidP="00B115D4">
      <w:pPr>
        <w:keepNext/>
        <w:rPr>
          <w:rFonts w:cs="Times New Roman"/>
          <w:sz w:val="28"/>
          <w:szCs w:val="28"/>
        </w:rPr>
      </w:pPr>
    </w:p>
    <w:p w:rsidR="00B115D4" w:rsidRPr="006A3E14" w:rsidRDefault="00B115D4" w:rsidP="00B115D4">
      <w:pPr>
        <w:keepNext/>
        <w:rPr>
          <w:rFonts w:ascii="Arial" w:hAnsi="Arial"/>
          <w:b/>
          <w:bCs/>
          <w:szCs w:val="24"/>
        </w:rPr>
      </w:pPr>
      <w:r w:rsidRPr="006A3E14">
        <w:rPr>
          <w:rFonts w:ascii="Arial" w:hAnsi="Arial"/>
          <w:b/>
          <w:bCs/>
          <w:szCs w:val="24"/>
        </w:rPr>
        <w:t>Figure legends:</w:t>
      </w:r>
    </w:p>
    <w:p w:rsidR="00B115D4" w:rsidRPr="006A3E14" w:rsidRDefault="00B115D4" w:rsidP="00B115D4">
      <w:pPr>
        <w:keepNext/>
      </w:pPr>
    </w:p>
    <w:p w:rsidR="00B115D4" w:rsidRPr="006A3E14" w:rsidRDefault="00B115D4" w:rsidP="00B115D4">
      <w:pPr>
        <w:pStyle w:val="Caption"/>
      </w:pPr>
      <w:bookmarkStart w:id="45" w:name="_Ref366665620"/>
      <w:r w:rsidRPr="006A3E14">
        <w:rPr>
          <w:rFonts w:ascii="Arial" w:hAnsi="Arial"/>
          <w:noProof/>
          <w:color w:val="auto"/>
          <w:sz w:val="22"/>
          <w:szCs w:val="22"/>
        </w:rPr>
        <w:t xml:space="preserve">Figure </w:t>
      </w:r>
      <w:r w:rsidRPr="006A3E14">
        <w:rPr>
          <w:rFonts w:ascii="Arial" w:hAnsi="Arial"/>
          <w:noProof/>
          <w:color w:val="auto"/>
          <w:sz w:val="22"/>
          <w:szCs w:val="22"/>
        </w:rPr>
        <w:fldChar w:fldCharType="begin"/>
      </w:r>
      <w:r w:rsidRPr="006A3E14">
        <w:rPr>
          <w:rFonts w:ascii="Arial" w:hAnsi="Arial"/>
          <w:noProof/>
          <w:color w:val="auto"/>
          <w:sz w:val="22"/>
          <w:szCs w:val="22"/>
        </w:rPr>
        <w:instrText xml:space="preserve"> SEQ Figure \* ARABIC </w:instrText>
      </w:r>
      <w:r w:rsidRPr="006A3E14">
        <w:rPr>
          <w:rFonts w:ascii="Arial" w:hAnsi="Arial"/>
          <w:noProof/>
          <w:color w:val="auto"/>
          <w:sz w:val="22"/>
          <w:szCs w:val="22"/>
        </w:rPr>
        <w:fldChar w:fldCharType="separate"/>
      </w:r>
      <w:r w:rsidRPr="006A3E14">
        <w:rPr>
          <w:rFonts w:ascii="Arial" w:hAnsi="Arial"/>
          <w:noProof/>
          <w:color w:val="auto"/>
          <w:sz w:val="22"/>
          <w:szCs w:val="22"/>
        </w:rPr>
        <w:t>1</w:t>
      </w:r>
      <w:r w:rsidRPr="006A3E14">
        <w:rPr>
          <w:rFonts w:ascii="Arial" w:hAnsi="Arial"/>
          <w:noProof/>
          <w:color w:val="auto"/>
          <w:sz w:val="22"/>
          <w:szCs w:val="22"/>
        </w:rPr>
        <w:fldChar w:fldCharType="end"/>
      </w:r>
      <w:bookmarkEnd w:id="45"/>
      <w:r w:rsidRPr="006A3E14">
        <w:rPr>
          <w:rFonts w:ascii="Arial" w:hAnsi="Arial"/>
          <w:noProof/>
          <w:color w:val="auto"/>
          <w:sz w:val="22"/>
          <w:szCs w:val="22"/>
        </w:rPr>
        <w:t xml:space="preserve">. </w:t>
      </w:r>
      <w:r w:rsidRPr="006A3E14">
        <w:rPr>
          <w:rFonts w:ascii="Arial" w:hAnsi="Arial"/>
          <w:b w:val="0"/>
          <w:bCs w:val="0"/>
          <w:noProof/>
          <w:color w:val="auto"/>
          <w:sz w:val="22"/>
          <w:szCs w:val="22"/>
        </w:rPr>
        <w:t>Rocker outsole shoe (a) and baseline shoe (b)</w:t>
      </w:r>
    </w:p>
    <w:p w:rsidR="00B115D4" w:rsidRPr="006A3E14" w:rsidRDefault="00B115D4" w:rsidP="00B115D4">
      <w:pPr>
        <w:keepNext/>
      </w:pPr>
    </w:p>
    <w:p w:rsidR="00B115D4" w:rsidRDefault="00B115D4" w:rsidP="00B115D4">
      <w:pPr>
        <w:pStyle w:val="Caption"/>
      </w:pPr>
      <w:bookmarkStart w:id="46" w:name="_Ref380085791"/>
      <w:r w:rsidRPr="006A3E14">
        <w:rPr>
          <w:rFonts w:ascii="Arial" w:hAnsi="Arial"/>
          <w:noProof/>
          <w:color w:val="auto"/>
          <w:sz w:val="22"/>
          <w:szCs w:val="22"/>
        </w:rPr>
        <w:t xml:space="preserve">Figure </w:t>
      </w:r>
      <w:r w:rsidRPr="006A3E14">
        <w:rPr>
          <w:rFonts w:ascii="Arial" w:hAnsi="Arial"/>
          <w:noProof/>
          <w:color w:val="auto"/>
          <w:sz w:val="22"/>
          <w:szCs w:val="22"/>
        </w:rPr>
        <w:fldChar w:fldCharType="begin"/>
      </w:r>
      <w:r w:rsidRPr="006A3E14">
        <w:rPr>
          <w:rFonts w:ascii="Arial" w:hAnsi="Arial"/>
          <w:noProof/>
          <w:color w:val="auto"/>
          <w:sz w:val="22"/>
          <w:szCs w:val="22"/>
        </w:rPr>
        <w:instrText xml:space="preserve"> SEQ Figure \* ARABIC </w:instrText>
      </w:r>
      <w:r w:rsidRPr="006A3E14">
        <w:rPr>
          <w:rFonts w:ascii="Arial" w:hAnsi="Arial"/>
          <w:noProof/>
          <w:color w:val="auto"/>
          <w:sz w:val="22"/>
          <w:szCs w:val="22"/>
        </w:rPr>
        <w:fldChar w:fldCharType="separate"/>
      </w:r>
      <w:r w:rsidRPr="006A3E14">
        <w:rPr>
          <w:rFonts w:ascii="Arial" w:hAnsi="Arial"/>
          <w:noProof/>
          <w:color w:val="auto"/>
          <w:sz w:val="22"/>
          <w:szCs w:val="22"/>
        </w:rPr>
        <w:t>2</w:t>
      </w:r>
      <w:r w:rsidRPr="006A3E14">
        <w:rPr>
          <w:rFonts w:ascii="Arial" w:hAnsi="Arial"/>
          <w:noProof/>
          <w:color w:val="auto"/>
          <w:sz w:val="22"/>
          <w:szCs w:val="22"/>
        </w:rPr>
        <w:fldChar w:fldCharType="end"/>
      </w:r>
      <w:bookmarkEnd w:id="46"/>
      <w:r w:rsidRPr="006A3E14">
        <w:rPr>
          <w:rFonts w:ascii="Arial" w:hAnsi="Arial"/>
          <w:noProof/>
          <w:color w:val="auto"/>
          <w:sz w:val="22"/>
          <w:szCs w:val="22"/>
        </w:rPr>
        <w:t>.</w:t>
      </w:r>
      <w:r w:rsidRPr="006A3E14">
        <w:t xml:space="preserve"> </w:t>
      </w:r>
      <w:r w:rsidRPr="006A3E14">
        <w:rPr>
          <w:rFonts w:ascii="Arial" w:hAnsi="Arial"/>
          <w:b w:val="0"/>
          <w:bCs w:val="0"/>
          <w:noProof/>
          <w:color w:val="auto"/>
          <w:sz w:val="22"/>
          <w:szCs w:val="22"/>
        </w:rPr>
        <w:t>Equitest system</w:t>
      </w:r>
    </w:p>
    <w:p w:rsidR="00B115D4" w:rsidRDefault="00B115D4" w:rsidP="00B115D4">
      <w:pPr>
        <w:pStyle w:val="Caption"/>
      </w:pPr>
    </w:p>
    <w:p w:rsidR="00B115D4" w:rsidRPr="0038057D" w:rsidRDefault="00B115D4" w:rsidP="00B115D4">
      <w:pPr>
        <w:rPr>
          <w:rFonts w:cs="Times New Roman"/>
          <w:sz w:val="28"/>
          <w:szCs w:val="28"/>
        </w:rPr>
      </w:pPr>
    </w:p>
    <w:p w:rsidR="00B115D4" w:rsidRDefault="00B115D4" w:rsidP="00B115D4"/>
    <w:p w:rsidR="00B115D4" w:rsidRPr="00A414D7" w:rsidRDefault="00B115D4" w:rsidP="00B115D4">
      <w:pPr>
        <w:spacing w:line="480" w:lineRule="auto"/>
        <w:rPr>
          <w:rFonts w:cs="Times New Roman"/>
          <w:sz w:val="20"/>
          <w:szCs w:val="20"/>
        </w:rPr>
        <w:sectPr w:rsidR="00B115D4" w:rsidRPr="00A414D7" w:rsidSect="00E67C3C">
          <w:footerReference w:type="default" r:id="rId8"/>
          <w:pgSz w:w="12240" w:h="15840"/>
          <w:pgMar w:top="1440" w:right="1440" w:bottom="1440" w:left="1440" w:header="720" w:footer="720" w:gutter="0"/>
          <w:cols w:space="720"/>
          <w:docGrid w:linePitch="360"/>
        </w:sectPr>
      </w:pPr>
    </w:p>
    <w:p w:rsidR="00B115D4" w:rsidRDefault="00B115D4" w:rsidP="00B115D4">
      <w:pPr>
        <w:spacing w:line="480" w:lineRule="auto"/>
      </w:pPr>
      <w:bookmarkStart w:id="47" w:name="_GoBack"/>
      <w:bookmarkEnd w:id="47"/>
    </w:p>
    <w:p w:rsidR="00B115D4" w:rsidRDefault="00B115D4" w:rsidP="00B115D4">
      <w:pPr>
        <w:spacing w:line="480" w:lineRule="auto"/>
      </w:pPr>
    </w:p>
    <w:p w:rsidR="00B115D4" w:rsidRDefault="00B115D4" w:rsidP="00B115D4"/>
    <w:p w:rsidR="00B115D4" w:rsidRDefault="00B115D4" w:rsidP="00B115D4"/>
    <w:p w:rsidR="00B115D4" w:rsidRDefault="00B115D4">
      <w:r>
        <w:br w:type="page"/>
      </w:r>
    </w:p>
    <w:p w:rsidR="00B115D4" w:rsidRPr="00B115D4" w:rsidRDefault="00B115D4" w:rsidP="00B115D4">
      <w:pPr>
        <w:keepNext/>
        <w:spacing w:after="200" w:line="240" w:lineRule="auto"/>
        <w:rPr>
          <w:rFonts w:ascii="Arial" w:eastAsia="Calibri" w:hAnsi="Arial" w:cs="Arial"/>
          <w:b/>
          <w:bCs/>
          <w:sz w:val="20"/>
          <w:szCs w:val="20"/>
          <w:lang w:val="en-GB"/>
        </w:rPr>
      </w:pPr>
      <w:r w:rsidRPr="00B115D4">
        <w:rPr>
          <w:rFonts w:ascii="Arial" w:eastAsia="Calibri" w:hAnsi="Arial" w:cs="Arial"/>
          <w:b/>
          <w:bCs/>
          <w:lang w:val="en-GB"/>
        </w:rPr>
        <w:lastRenderedPageBreak/>
        <w:t xml:space="preserve">Table </w:t>
      </w:r>
      <w:r w:rsidRPr="00B115D4">
        <w:rPr>
          <w:rFonts w:ascii="Arial" w:eastAsia="Calibri" w:hAnsi="Arial" w:cs="Arial"/>
          <w:b/>
          <w:bCs/>
          <w:lang w:val="en-GB"/>
        </w:rPr>
        <w:fldChar w:fldCharType="begin"/>
      </w:r>
      <w:r w:rsidRPr="00B115D4">
        <w:rPr>
          <w:rFonts w:ascii="Arial" w:eastAsia="Calibri" w:hAnsi="Arial" w:cs="Arial"/>
          <w:b/>
          <w:bCs/>
          <w:lang w:val="en-GB"/>
        </w:rPr>
        <w:instrText xml:space="preserve"> SEQ Table \* ARABIC </w:instrText>
      </w:r>
      <w:r w:rsidRPr="00B115D4">
        <w:rPr>
          <w:rFonts w:ascii="Arial" w:eastAsia="Calibri" w:hAnsi="Arial" w:cs="Arial"/>
          <w:b/>
          <w:bCs/>
          <w:lang w:val="en-GB"/>
        </w:rPr>
        <w:fldChar w:fldCharType="separate"/>
      </w:r>
      <w:r w:rsidRPr="00B115D4">
        <w:rPr>
          <w:rFonts w:ascii="Arial" w:eastAsia="Calibri" w:hAnsi="Arial" w:cs="Arial"/>
          <w:b/>
          <w:bCs/>
          <w:noProof/>
          <w:lang w:val="en-GB"/>
        </w:rPr>
        <w:t>1</w:t>
      </w:r>
      <w:r w:rsidRPr="00B115D4">
        <w:rPr>
          <w:rFonts w:ascii="Arial" w:eastAsia="Calibri" w:hAnsi="Arial" w:cs="Arial"/>
          <w:b/>
          <w:bCs/>
          <w:lang w:val="en-GB"/>
        </w:rPr>
        <w:fldChar w:fldCharType="end"/>
      </w:r>
      <w:r w:rsidRPr="00B115D4">
        <w:rPr>
          <w:rFonts w:ascii="Arial" w:eastAsia="Calibri" w:hAnsi="Arial" w:cs="Arial"/>
          <w:b/>
          <w:bCs/>
          <w:lang w:val="en-GB"/>
        </w:rPr>
        <w:t xml:space="preserve">. </w:t>
      </w:r>
      <w:r w:rsidRPr="00B115D4">
        <w:rPr>
          <w:rFonts w:ascii="Arial" w:eastAsia="Calibri" w:hAnsi="Arial" w:cs="Arial"/>
          <w:noProof/>
          <w:lang w:val="en-GB"/>
        </w:rPr>
        <w:t>Descriptive statistics of Age, Height, Weight, BMI, Diabetes duration and MNSI score.</w:t>
      </w:r>
    </w:p>
    <w:tbl>
      <w:tblPr>
        <w:tblW w:w="0" w:type="auto"/>
        <w:tblBorders>
          <w:top w:val="single" w:sz="4" w:space="0" w:color="000000"/>
          <w:bottom w:val="single" w:sz="4" w:space="0" w:color="000000"/>
        </w:tblBorders>
        <w:tblLook w:val="04A0" w:firstRow="1" w:lastRow="0" w:firstColumn="1" w:lastColumn="0" w:noHBand="0" w:noVBand="1"/>
      </w:tblPr>
      <w:tblGrid>
        <w:gridCol w:w="2746"/>
        <w:gridCol w:w="1218"/>
        <w:gridCol w:w="1231"/>
        <w:gridCol w:w="1438"/>
      </w:tblGrid>
      <w:tr w:rsidR="00B115D4" w:rsidRPr="00B115D4" w:rsidTr="0051547C">
        <w:trPr>
          <w:trHeight w:val="20"/>
        </w:trPr>
        <w:tc>
          <w:tcPr>
            <w:tcW w:w="2746" w:type="dxa"/>
            <w:tcBorders>
              <w:top w:val="single" w:sz="4" w:space="0" w:color="000000"/>
              <w:bottom w:val="single" w:sz="4" w:space="0" w:color="000000"/>
            </w:tcBorders>
            <w:vAlign w:val="center"/>
          </w:tcPr>
          <w:p w:rsidR="00B115D4" w:rsidRPr="00B115D4" w:rsidRDefault="00B115D4" w:rsidP="00B115D4">
            <w:pPr>
              <w:spacing w:after="0" w:line="360" w:lineRule="auto"/>
              <w:rPr>
                <w:rFonts w:ascii="Arial" w:eastAsia="Times New Roman" w:hAnsi="Arial" w:cs="Arial"/>
                <w:b/>
                <w:bCs/>
                <w:sz w:val="24"/>
                <w:lang w:bidi="fa-IR"/>
              </w:rPr>
            </w:pPr>
            <w:r w:rsidRPr="00B115D4">
              <w:rPr>
                <w:rFonts w:ascii="Arial" w:eastAsia="Times New Roman" w:hAnsi="Arial" w:cs="Arial"/>
                <w:b/>
                <w:bCs/>
                <w:lang w:bidi="fa-IR"/>
              </w:rPr>
              <w:t>N=17</w:t>
            </w:r>
          </w:p>
        </w:tc>
        <w:tc>
          <w:tcPr>
            <w:tcW w:w="1218" w:type="dxa"/>
            <w:tcBorders>
              <w:top w:val="single" w:sz="4" w:space="0" w:color="000000"/>
              <w:bottom w:val="single" w:sz="4" w:space="0" w:color="000000"/>
            </w:tcBorders>
            <w:vAlign w:val="center"/>
          </w:tcPr>
          <w:p w:rsidR="00B115D4" w:rsidRPr="00B115D4" w:rsidRDefault="00B115D4" w:rsidP="00B115D4">
            <w:pPr>
              <w:spacing w:after="0" w:line="360" w:lineRule="auto"/>
              <w:rPr>
                <w:rFonts w:ascii="Arial" w:eastAsia="Times New Roman" w:hAnsi="Arial" w:cs="Arial"/>
                <w:b/>
                <w:bCs/>
                <w:sz w:val="24"/>
                <w:lang w:bidi="fa-IR"/>
              </w:rPr>
            </w:pPr>
            <w:r w:rsidRPr="00B115D4">
              <w:rPr>
                <w:rFonts w:ascii="Arial" w:eastAsia="Times New Roman" w:hAnsi="Arial" w:cs="Arial"/>
                <w:b/>
                <w:bCs/>
                <w:lang w:bidi="fa-IR"/>
              </w:rPr>
              <w:t>Minimum</w:t>
            </w:r>
          </w:p>
        </w:tc>
        <w:tc>
          <w:tcPr>
            <w:tcW w:w="1216" w:type="dxa"/>
            <w:tcBorders>
              <w:top w:val="single" w:sz="4" w:space="0" w:color="000000"/>
              <w:bottom w:val="single" w:sz="4" w:space="0" w:color="000000"/>
            </w:tcBorders>
            <w:vAlign w:val="center"/>
          </w:tcPr>
          <w:p w:rsidR="00B115D4" w:rsidRPr="00B115D4" w:rsidRDefault="00B115D4" w:rsidP="00B115D4">
            <w:pPr>
              <w:spacing w:after="0" w:line="360" w:lineRule="auto"/>
              <w:rPr>
                <w:rFonts w:ascii="Arial" w:eastAsia="Times New Roman" w:hAnsi="Arial" w:cs="Arial"/>
                <w:b/>
                <w:bCs/>
                <w:sz w:val="24"/>
                <w:lang w:bidi="fa-IR"/>
              </w:rPr>
            </w:pPr>
            <w:r w:rsidRPr="00B115D4">
              <w:rPr>
                <w:rFonts w:ascii="Arial" w:eastAsia="Times New Roman" w:hAnsi="Arial" w:cs="Arial"/>
                <w:b/>
                <w:bCs/>
                <w:lang w:bidi="fa-IR"/>
              </w:rPr>
              <w:t>Maximum</w:t>
            </w:r>
          </w:p>
        </w:tc>
        <w:tc>
          <w:tcPr>
            <w:tcW w:w="0" w:type="auto"/>
            <w:tcBorders>
              <w:top w:val="single" w:sz="4" w:space="0" w:color="000000"/>
              <w:bottom w:val="single" w:sz="4" w:space="0" w:color="000000"/>
            </w:tcBorders>
            <w:vAlign w:val="center"/>
          </w:tcPr>
          <w:p w:rsidR="00B115D4" w:rsidRPr="00B115D4" w:rsidRDefault="00B115D4" w:rsidP="00B115D4">
            <w:pPr>
              <w:spacing w:after="0" w:line="360" w:lineRule="auto"/>
              <w:rPr>
                <w:rFonts w:ascii="Arial" w:eastAsia="Times New Roman" w:hAnsi="Arial" w:cs="Arial"/>
                <w:b/>
                <w:bCs/>
                <w:sz w:val="24"/>
                <w:lang w:bidi="fa-IR"/>
              </w:rPr>
            </w:pPr>
            <w:r w:rsidRPr="00B115D4">
              <w:rPr>
                <w:rFonts w:ascii="Arial" w:eastAsia="Times New Roman" w:hAnsi="Arial" w:cs="Arial"/>
                <w:b/>
                <w:bCs/>
                <w:lang w:bidi="fa-IR"/>
              </w:rPr>
              <w:t>Mean ± SD</w:t>
            </w:r>
          </w:p>
        </w:tc>
      </w:tr>
      <w:tr w:rsidR="00B115D4" w:rsidRPr="00B115D4" w:rsidTr="0051547C">
        <w:trPr>
          <w:trHeight w:val="20"/>
        </w:trPr>
        <w:tc>
          <w:tcPr>
            <w:tcW w:w="2746" w:type="dxa"/>
            <w:tcBorders>
              <w:top w:val="single" w:sz="4" w:space="0" w:color="000000"/>
              <w:bottom w:val="nil"/>
            </w:tcBorders>
            <w:vAlign w:val="center"/>
          </w:tcPr>
          <w:p w:rsidR="00B115D4" w:rsidRPr="00B115D4" w:rsidRDefault="00B115D4" w:rsidP="00B115D4">
            <w:pPr>
              <w:tabs>
                <w:tab w:val="left" w:pos="3672"/>
              </w:tabs>
              <w:spacing w:after="200" w:line="276" w:lineRule="auto"/>
              <w:rPr>
                <w:rFonts w:ascii="Arial" w:eastAsia="Calibri" w:hAnsi="Arial" w:cs="Arial"/>
                <w:lang w:val="en-GB" w:bidi="fa-IR"/>
              </w:rPr>
            </w:pPr>
            <w:r w:rsidRPr="00B115D4">
              <w:rPr>
                <w:rFonts w:ascii="Arial" w:eastAsia="Calibri" w:hAnsi="Arial" w:cs="Arial"/>
                <w:lang w:val="en-GB" w:bidi="fa-IR"/>
              </w:rPr>
              <w:t>Age (years)</w:t>
            </w:r>
          </w:p>
        </w:tc>
        <w:tc>
          <w:tcPr>
            <w:tcW w:w="1218" w:type="dxa"/>
            <w:tcBorders>
              <w:top w:val="single" w:sz="4" w:space="0" w:color="000000"/>
              <w:bottom w:val="nil"/>
            </w:tcBorders>
            <w:vAlign w:val="center"/>
          </w:tcPr>
          <w:p w:rsidR="00B115D4" w:rsidRPr="00B115D4" w:rsidRDefault="00B115D4" w:rsidP="00B115D4">
            <w:pPr>
              <w:tabs>
                <w:tab w:val="left" w:pos="3672"/>
              </w:tabs>
              <w:spacing w:after="200" w:line="276" w:lineRule="auto"/>
              <w:rPr>
                <w:rFonts w:ascii="Arial" w:eastAsia="Calibri" w:hAnsi="Arial" w:cs="Arial"/>
                <w:lang w:val="en-GB" w:bidi="fa-IR"/>
              </w:rPr>
            </w:pPr>
            <w:r w:rsidRPr="00B115D4">
              <w:rPr>
                <w:rFonts w:ascii="Arial" w:eastAsia="Calibri" w:hAnsi="Arial" w:cs="Arial"/>
                <w:lang w:val="en-GB" w:bidi="fa-IR"/>
              </w:rPr>
              <w:t>31</w:t>
            </w:r>
          </w:p>
        </w:tc>
        <w:tc>
          <w:tcPr>
            <w:tcW w:w="1216" w:type="dxa"/>
            <w:tcBorders>
              <w:top w:val="single" w:sz="4" w:space="0" w:color="000000"/>
              <w:bottom w:val="nil"/>
            </w:tcBorders>
            <w:vAlign w:val="center"/>
          </w:tcPr>
          <w:p w:rsidR="00B115D4" w:rsidRPr="00B115D4" w:rsidRDefault="00B115D4" w:rsidP="00B115D4">
            <w:pPr>
              <w:tabs>
                <w:tab w:val="left" w:pos="3672"/>
              </w:tabs>
              <w:spacing w:after="200" w:line="276" w:lineRule="auto"/>
              <w:rPr>
                <w:rFonts w:ascii="Arial" w:eastAsia="Calibri" w:hAnsi="Arial" w:cs="Arial"/>
                <w:lang w:val="en-GB" w:bidi="fa-IR"/>
              </w:rPr>
            </w:pPr>
            <w:r w:rsidRPr="00B115D4">
              <w:rPr>
                <w:rFonts w:ascii="Arial" w:eastAsia="Calibri" w:hAnsi="Arial" w:cs="Arial"/>
                <w:lang w:val="en-GB" w:bidi="fa-IR"/>
              </w:rPr>
              <w:t>55</w:t>
            </w:r>
          </w:p>
        </w:tc>
        <w:tc>
          <w:tcPr>
            <w:tcW w:w="0" w:type="auto"/>
            <w:tcBorders>
              <w:top w:val="single" w:sz="4" w:space="0" w:color="000000"/>
              <w:bottom w:val="nil"/>
            </w:tcBorders>
            <w:vAlign w:val="center"/>
          </w:tcPr>
          <w:p w:rsidR="00B115D4" w:rsidRPr="00B115D4" w:rsidRDefault="00B115D4" w:rsidP="00B115D4">
            <w:pPr>
              <w:tabs>
                <w:tab w:val="left" w:pos="3672"/>
              </w:tabs>
              <w:spacing w:after="200" w:line="276" w:lineRule="auto"/>
              <w:rPr>
                <w:rFonts w:ascii="Arial" w:eastAsia="Calibri" w:hAnsi="Arial" w:cs="Arial"/>
                <w:lang w:val="en-GB" w:bidi="fa-IR"/>
              </w:rPr>
            </w:pPr>
            <w:r w:rsidRPr="00B115D4">
              <w:rPr>
                <w:rFonts w:ascii="Arial" w:eastAsia="Calibri" w:hAnsi="Arial" w:cs="Arial"/>
                <w:lang w:val="en-GB" w:bidi="fa-IR"/>
              </w:rPr>
              <w:t>49.29±7.48</w:t>
            </w:r>
          </w:p>
        </w:tc>
      </w:tr>
      <w:tr w:rsidR="00B115D4" w:rsidRPr="00B115D4" w:rsidTr="0051547C">
        <w:trPr>
          <w:trHeight w:val="20"/>
        </w:trPr>
        <w:tc>
          <w:tcPr>
            <w:tcW w:w="2746" w:type="dxa"/>
            <w:tcBorders>
              <w:top w:val="nil"/>
              <w:bottom w:val="nil"/>
            </w:tcBorders>
            <w:vAlign w:val="center"/>
          </w:tcPr>
          <w:p w:rsidR="00B115D4" w:rsidRPr="00B115D4" w:rsidRDefault="00B115D4" w:rsidP="00B115D4">
            <w:pPr>
              <w:tabs>
                <w:tab w:val="left" w:pos="3672"/>
              </w:tabs>
              <w:spacing w:after="200" w:line="276" w:lineRule="auto"/>
              <w:rPr>
                <w:rFonts w:ascii="Arial" w:eastAsia="Calibri" w:hAnsi="Arial" w:cs="Arial"/>
                <w:lang w:val="en-GB" w:bidi="fa-IR"/>
              </w:rPr>
            </w:pPr>
            <w:r w:rsidRPr="00B115D4">
              <w:rPr>
                <w:rFonts w:ascii="Arial" w:eastAsia="Calibri" w:hAnsi="Arial" w:cs="Arial"/>
                <w:lang w:val="en-GB" w:bidi="fa-IR"/>
              </w:rPr>
              <w:t>Height (m)</w:t>
            </w:r>
          </w:p>
        </w:tc>
        <w:tc>
          <w:tcPr>
            <w:tcW w:w="1218" w:type="dxa"/>
            <w:tcBorders>
              <w:top w:val="nil"/>
              <w:bottom w:val="nil"/>
            </w:tcBorders>
            <w:vAlign w:val="center"/>
          </w:tcPr>
          <w:p w:rsidR="00B115D4" w:rsidRPr="00B115D4" w:rsidRDefault="00B115D4" w:rsidP="00B115D4">
            <w:pPr>
              <w:tabs>
                <w:tab w:val="left" w:pos="3672"/>
              </w:tabs>
              <w:spacing w:after="200" w:line="276" w:lineRule="auto"/>
              <w:rPr>
                <w:rFonts w:ascii="Arial" w:eastAsia="Calibri" w:hAnsi="Arial" w:cs="Arial"/>
                <w:lang w:val="en-GB" w:bidi="fa-IR"/>
              </w:rPr>
            </w:pPr>
            <w:r w:rsidRPr="00B115D4">
              <w:rPr>
                <w:rFonts w:ascii="Arial" w:eastAsia="Calibri" w:hAnsi="Arial" w:cs="Arial"/>
                <w:highlight w:val="cyan"/>
                <w:lang w:val="en-GB" w:bidi="fa-IR"/>
              </w:rPr>
              <w:t>1.50</w:t>
            </w:r>
          </w:p>
        </w:tc>
        <w:tc>
          <w:tcPr>
            <w:tcW w:w="1216" w:type="dxa"/>
            <w:tcBorders>
              <w:top w:val="nil"/>
              <w:bottom w:val="nil"/>
            </w:tcBorders>
            <w:vAlign w:val="center"/>
          </w:tcPr>
          <w:p w:rsidR="00B115D4" w:rsidRPr="00B115D4" w:rsidRDefault="00B115D4" w:rsidP="00B115D4">
            <w:pPr>
              <w:tabs>
                <w:tab w:val="left" w:pos="3672"/>
              </w:tabs>
              <w:spacing w:after="200" w:line="276" w:lineRule="auto"/>
              <w:rPr>
                <w:rFonts w:ascii="Arial" w:eastAsia="Calibri" w:hAnsi="Arial" w:cs="Arial"/>
                <w:lang w:val="en-GB" w:bidi="fa-IR"/>
              </w:rPr>
            </w:pPr>
            <w:r w:rsidRPr="00B115D4">
              <w:rPr>
                <w:rFonts w:ascii="Arial" w:eastAsia="Calibri" w:hAnsi="Arial" w:cs="Arial"/>
                <w:lang w:val="en-GB" w:bidi="fa-IR"/>
              </w:rPr>
              <w:t>1.85</w:t>
            </w:r>
          </w:p>
        </w:tc>
        <w:tc>
          <w:tcPr>
            <w:tcW w:w="0" w:type="auto"/>
            <w:tcBorders>
              <w:top w:val="nil"/>
              <w:bottom w:val="nil"/>
            </w:tcBorders>
            <w:vAlign w:val="center"/>
          </w:tcPr>
          <w:p w:rsidR="00B115D4" w:rsidRPr="00B115D4" w:rsidRDefault="00B115D4" w:rsidP="00B115D4">
            <w:pPr>
              <w:tabs>
                <w:tab w:val="left" w:pos="3672"/>
              </w:tabs>
              <w:spacing w:after="200" w:line="276" w:lineRule="auto"/>
              <w:rPr>
                <w:rFonts w:ascii="Arial" w:eastAsia="Calibri" w:hAnsi="Arial" w:cs="Arial"/>
                <w:lang w:val="en-GB" w:bidi="fa-IR"/>
              </w:rPr>
            </w:pPr>
            <w:r w:rsidRPr="00B115D4">
              <w:rPr>
                <w:rFonts w:ascii="Arial" w:eastAsia="Calibri" w:hAnsi="Arial" w:cs="Arial"/>
                <w:lang w:val="en-GB" w:bidi="fa-IR"/>
              </w:rPr>
              <w:t>1.64±</w:t>
            </w:r>
            <w:r w:rsidRPr="00B115D4">
              <w:rPr>
                <w:rFonts w:ascii="Arial" w:eastAsia="Calibri" w:hAnsi="Arial" w:cs="Arial"/>
                <w:highlight w:val="cyan"/>
                <w:lang w:val="en-GB" w:bidi="fa-IR"/>
              </w:rPr>
              <w:t>0.10</w:t>
            </w:r>
          </w:p>
        </w:tc>
      </w:tr>
      <w:tr w:rsidR="00B115D4" w:rsidRPr="00B115D4" w:rsidTr="0051547C">
        <w:trPr>
          <w:trHeight w:val="20"/>
        </w:trPr>
        <w:tc>
          <w:tcPr>
            <w:tcW w:w="2746" w:type="dxa"/>
            <w:tcBorders>
              <w:top w:val="nil"/>
              <w:bottom w:val="nil"/>
            </w:tcBorders>
            <w:vAlign w:val="center"/>
          </w:tcPr>
          <w:p w:rsidR="00B115D4" w:rsidRPr="00B115D4" w:rsidRDefault="00B115D4" w:rsidP="00B115D4">
            <w:pPr>
              <w:tabs>
                <w:tab w:val="left" w:pos="3672"/>
              </w:tabs>
              <w:spacing w:after="200" w:line="276" w:lineRule="auto"/>
              <w:rPr>
                <w:rFonts w:ascii="Arial" w:eastAsia="Calibri" w:hAnsi="Arial" w:cs="Arial"/>
                <w:lang w:val="en-GB" w:bidi="fa-IR"/>
              </w:rPr>
            </w:pPr>
            <w:r w:rsidRPr="00B115D4">
              <w:rPr>
                <w:rFonts w:ascii="Arial" w:eastAsia="Calibri" w:hAnsi="Arial" w:cs="Arial"/>
                <w:lang w:val="en-GB" w:bidi="fa-IR"/>
              </w:rPr>
              <w:t>Weight (kg)</w:t>
            </w:r>
          </w:p>
        </w:tc>
        <w:tc>
          <w:tcPr>
            <w:tcW w:w="1218" w:type="dxa"/>
            <w:tcBorders>
              <w:top w:val="nil"/>
              <w:bottom w:val="nil"/>
            </w:tcBorders>
            <w:vAlign w:val="center"/>
          </w:tcPr>
          <w:p w:rsidR="00B115D4" w:rsidRPr="00B115D4" w:rsidRDefault="00B115D4" w:rsidP="00B115D4">
            <w:pPr>
              <w:tabs>
                <w:tab w:val="left" w:pos="3672"/>
              </w:tabs>
              <w:spacing w:after="200" w:line="276" w:lineRule="auto"/>
              <w:rPr>
                <w:rFonts w:ascii="Arial" w:eastAsia="Calibri" w:hAnsi="Arial" w:cs="Arial"/>
                <w:lang w:val="en-GB" w:bidi="fa-IR"/>
              </w:rPr>
            </w:pPr>
            <w:r w:rsidRPr="00B115D4">
              <w:rPr>
                <w:rFonts w:ascii="Arial" w:eastAsia="Calibri" w:hAnsi="Arial" w:cs="Arial"/>
                <w:lang w:val="en-GB" w:bidi="fa-IR"/>
              </w:rPr>
              <w:t>51</w:t>
            </w:r>
          </w:p>
        </w:tc>
        <w:tc>
          <w:tcPr>
            <w:tcW w:w="1216" w:type="dxa"/>
            <w:tcBorders>
              <w:top w:val="nil"/>
              <w:bottom w:val="nil"/>
            </w:tcBorders>
            <w:vAlign w:val="center"/>
          </w:tcPr>
          <w:p w:rsidR="00B115D4" w:rsidRPr="00B115D4" w:rsidRDefault="00B115D4" w:rsidP="00B115D4">
            <w:pPr>
              <w:tabs>
                <w:tab w:val="left" w:pos="3672"/>
              </w:tabs>
              <w:spacing w:after="200" w:line="276" w:lineRule="auto"/>
              <w:rPr>
                <w:rFonts w:ascii="Arial" w:eastAsia="Calibri" w:hAnsi="Arial" w:cs="Arial"/>
                <w:lang w:val="en-GB" w:bidi="fa-IR"/>
              </w:rPr>
            </w:pPr>
            <w:r w:rsidRPr="00B115D4">
              <w:rPr>
                <w:rFonts w:ascii="Arial" w:eastAsia="Calibri" w:hAnsi="Arial" w:cs="Arial"/>
                <w:lang w:val="en-GB" w:bidi="fa-IR"/>
              </w:rPr>
              <w:t>109</w:t>
            </w:r>
          </w:p>
        </w:tc>
        <w:tc>
          <w:tcPr>
            <w:tcW w:w="0" w:type="auto"/>
            <w:tcBorders>
              <w:top w:val="nil"/>
              <w:bottom w:val="nil"/>
            </w:tcBorders>
            <w:vAlign w:val="center"/>
          </w:tcPr>
          <w:p w:rsidR="00B115D4" w:rsidRPr="00B115D4" w:rsidRDefault="00B115D4" w:rsidP="00B115D4">
            <w:pPr>
              <w:tabs>
                <w:tab w:val="left" w:pos="3672"/>
              </w:tabs>
              <w:spacing w:after="200" w:line="276" w:lineRule="auto"/>
              <w:rPr>
                <w:rFonts w:ascii="Arial" w:eastAsia="Calibri" w:hAnsi="Arial" w:cs="Arial"/>
                <w:lang w:val="en-GB" w:bidi="fa-IR"/>
              </w:rPr>
            </w:pPr>
            <w:r w:rsidRPr="00B115D4">
              <w:rPr>
                <w:rFonts w:ascii="Arial" w:eastAsia="Calibri" w:hAnsi="Arial" w:cs="Arial"/>
                <w:lang w:val="en-GB" w:bidi="fa-IR"/>
              </w:rPr>
              <w:t>78.76±14.83</w:t>
            </w:r>
          </w:p>
        </w:tc>
      </w:tr>
      <w:tr w:rsidR="00B115D4" w:rsidRPr="00B115D4" w:rsidTr="0051547C">
        <w:trPr>
          <w:trHeight w:val="20"/>
        </w:trPr>
        <w:tc>
          <w:tcPr>
            <w:tcW w:w="2746" w:type="dxa"/>
            <w:tcBorders>
              <w:top w:val="nil"/>
            </w:tcBorders>
            <w:vAlign w:val="center"/>
          </w:tcPr>
          <w:p w:rsidR="00B115D4" w:rsidRPr="00B115D4" w:rsidRDefault="00B115D4" w:rsidP="00B115D4">
            <w:pPr>
              <w:tabs>
                <w:tab w:val="left" w:pos="3672"/>
              </w:tabs>
              <w:spacing w:after="200" w:line="276" w:lineRule="auto"/>
              <w:rPr>
                <w:rFonts w:ascii="Arial" w:eastAsia="Calibri" w:hAnsi="Arial" w:cs="Arial"/>
                <w:sz w:val="24"/>
                <w:lang w:val="en-GB" w:bidi="fa-IR"/>
              </w:rPr>
            </w:pPr>
            <w:r w:rsidRPr="00B115D4">
              <w:rPr>
                <w:rFonts w:ascii="Arial" w:eastAsia="Calibri" w:hAnsi="Arial" w:cs="Arial"/>
                <w:lang w:val="en-GB" w:bidi="fa-IR"/>
              </w:rPr>
              <w:t>BMI (kg/m²)</w:t>
            </w:r>
          </w:p>
        </w:tc>
        <w:tc>
          <w:tcPr>
            <w:tcW w:w="1218" w:type="dxa"/>
            <w:tcBorders>
              <w:top w:val="nil"/>
            </w:tcBorders>
            <w:vAlign w:val="center"/>
          </w:tcPr>
          <w:p w:rsidR="00B115D4" w:rsidRPr="00B115D4" w:rsidRDefault="00B115D4" w:rsidP="00B115D4">
            <w:pPr>
              <w:tabs>
                <w:tab w:val="left" w:pos="3672"/>
              </w:tabs>
              <w:spacing w:after="200" w:line="276" w:lineRule="auto"/>
              <w:rPr>
                <w:rFonts w:ascii="Arial" w:eastAsia="Calibri" w:hAnsi="Arial" w:cs="Arial"/>
                <w:sz w:val="24"/>
                <w:lang w:val="en-GB" w:bidi="fa-IR"/>
              </w:rPr>
            </w:pPr>
            <w:r w:rsidRPr="00B115D4">
              <w:rPr>
                <w:rFonts w:ascii="Arial" w:eastAsia="Calibri" w:hAnsi="Arial" w:cs="Arial"/>
                <w:lang w:val="en-GB" w:bidi="fa-IR"/>
              </w:rPr>
              <w:t>19.92</w:t>
            </w:r>
          </w:p>
        </w:tc>
        <w:tc>
          <w:tcPr>
            <w:tcW w:w="1216" w:type="dxa"/>
            <w:tcBorders>
              <w:top w:val="nil"/>
            </w:tcBorders>
            <w:vAlign w:val="center"/>
          </w:tcPr>
          <w:p w:rsidR="00B115D4" w:rsidRPr="00B115D4" w:rsidRDefault="00B115D4" w:rsidP="00B115D4">
            <w:pPr>
              <w:tabs>
                <w:tab w:val="left" w:pos="3672"/>
              </w:tabs>
              <w:spacing w:after="200" w:line="276" w:lineRule="auto"/>
              <w:rPr>
                <w:rFonts w:ascii="Arial" w:eastAsia="Calibri" w:hAnsi="Arial" w:cs="Arial"/>
                <w:sz w:val="24"/>
                <w:lang w:val="en-GB" w:bidi="fa-IR"/>
              </w:rPr>
            </w:pPr>
            <w:r w:rsidRPr="00B115D4">
              <w:rPr>
                <w:rFonts w:ascii="Arial" w:eastAsia="Calibri" w:hAnsi="Arial" w:cs="Arial"/>
                <w:lang w:val="en-GB" w:bidi="fa-IR"/>
              </w:rPr>
              <w:t>36.44</w:t>
            </w:r>
          </w:p>
        </w:tc>
        <w:tc>
          <w:tcPr>
            <w:tcW w:w="0" w:type="auto"/>
            <w:tcBorders>
              <w:top w:val="nil"/>
            </w:tcBorders>
            <w:vAlign w:val="center"/>
          </w:tcPr>
          <w:p w:rsidR="00B115D4" w:rsidRPr="00B115D4" w:rsidRDefault="00B115D4" w:rsidP="00B115D4">
            <w:pPr>
              <w:tabs>
                <w:tab w:val="left" w:pos="3672"/>
              </w:tabs>
              <w:spacing w:after="200" w:line="276" w:lineRule="auto"/>
              <w:rPr>
                <w:rFonts w:ascii="Arial" w:eastAsia="Calibri" w:hAnsi="Arial" w:cs="Arial"/>
                <w:sz w:val="24"/>
                <w:lang w:val="en-GB" w:bidi="fa-IR"/>
              </w:rPr>
            </w:pPr>
            <w:r w:rsidRPr="00B115D4">
              <w:rPr>
                <w:rFonts w:ascii="Arial" w:eastAsia="Calibri" w:hAnsi="Arial" w:cs="Arial"/>
                <w:lang w:val="en-GB" w:bidi="fa-IR"/>
              </w:rPr>
              <w:t>29.33±4.52</w:t>
            </w:r>
          </w:p>
        </w:tc>
      </w:tr>
      <w:tr w:rsidR="00B115D4" w:rsidRPr="00B115D4" w:rsidTr="0051547C">
        <w:trPr>
          <w:trHeight w:val="20"/>
        </w:trPr>
        <w:tc>
          <w:tcPr>
            <w:tcW w:w="2746" w:type="dxa"/>
            <w:vAlign w:val="center"/>
          </w:tcPr>
          <w:p w:rsidR="00B115D4" w:rsidRPr="00B115D4" w:rsidRDefault="00B115D4" w:rsidP="00B115D4">
            <w:pPr>
              <w:tabs>
                <w:tab w:val="left" w:pos="3672"/>
              </w:tabs>
              <w:spacing w:after="200" w:line="276" w:lineRule="auto"/>
              <w:rPr>
                <w:rFonts w:ascii="Arial" w:eastAsia="Calibri" w:hAnsi="Arial" w:cs="Arial"/>
                <w:sz w:val="24"/>
                <w:lang w:val="en-GB" w:bidi="fa-IR"/>
              </w:rPr>
            </w:pPr>
            <w:r w:rsidRPr="00B115D4">
              <w:rPr>
                <w:rFonts w:ascii="Arial" w:eastAsia="Calibri" w:hAnsi="Arial" w:cs="Arial"/>
                <w:lang w:val="en-GB" w:bidi="fa-IR"/>
              </w:rPr>
              <w:t>Diabetes duration (years)</w:t>
            </w:r>
          </w:p>
        </w:tc>
        <w:tc>
          <w:tcPr>
            <w:tcW w:w="1218" w:type="dxa"/>
            <w:vAlign w:val="center"/>
          </w:tcPr>
          <w:p w:rsidR="00B115D4" w:rsidRPr="00B115D4" w:rsidRDefault="00B115D4" w:rsidP="00B115D4">
            <w:pPr>
              <w:tabs>
                <w:tab w:val="left" w:pos="3672"/>
              </w:tabs>
              <w:spacing w:after="200" w:line="276" w:lineRule="auto"/>
              <w:rPr>
                <w:rFonts w:ascii="Arial" w:eastAsia="Calibri" w:hAnsi="Arial" w:cs="Arial"/>
                <w:sz w:val="24"/>
                <w:lang w:val="en-GB" w:bidi="fa-IR"/>
              </w:rPr>
            </w:pPr>
            <w:r w:rsidRPr="00B115D4">
              <w:rPr>
                <w:rFonts w:ascii="Arial" w:eastAsia="Calibri" w:hAnsi="Arial" w:cs="Arial"/>
                <w:lang w:val="en-GB" w:bidi="fa-IR"/>
              </w:rPr>
              <w:t>5</w:t>
            </w:r>
          </w:p>
        </w:tc>
        <w:tc>
          <w:tcPr>
            <w:tcW w:w="1216" w:type="dxa"/>
            <w:vAlign w:val="center"/>
          </w:tcPr>
          <w:p w:rsidR="00B115D4" w:rsidRPr="00B115D4" w:rsidRDefault="00B115D4" w:rsidP="00B115D4">
            <w:pPr>
              <w:tabs>
                <w:tab w:val="left" w:pos="3672"/>
              </w:tabs>
              <w:spacing w:after="200" w:line="276" w:lineRule="auto"/>
              <w:rPr>
                <w:rFonts w:ascii="Arial" w:eastAsia="Calibri" w:hAnsi="Arial" w:cs="Arial"/>
                <w:sz w:val="24"/>
                <w:lang w:val="en-GB" w:bidi="fa-IR"/>
              </w:rPr>
            </w:pPr>
            <w:r w:rsidRPr="00B115D4">
              <w:rPr>
                <w:rFonts w:ascii="Arial" w:eastAsia="Calibri" w:hAnsi="Arial" w:cs="Arial"/>
                <w:lang w:val="en-GB" w:bidi="fa-IR"/>
              </w:rPr>
              <w:t>23</w:t>
            </w:r>
          </w:p>
        </w:tc>
        <w:tc>
          <w:tcPr>
            <w:tcW w:w="0" w:type="auto"/>
            <w:vAlign w:val="center"/>
          </w:tcPr>
          <w:p w:rsidR="00B115D4" w:rsidRPr="00B115D4" w:rsidRDefault="00B115D4" w:rsidP="00B115D4">
            <w:pPr>
              <w:tabs>
                <w:tab w:val="left" w:pos="3672"/>
              </w:tabs>
              <w:spacing w:after="200" w:line="276" w:lineRule="auto"/>
              <w:rPr>
                <w:rFonts w:ascii="Arial" w:eastAsia="Calibri" w:hAnsi="Arial" w:cs="Arial"/>
                <w:sz w:val="24"/>
                <w:lang w:val="en-GB" w:bidi="fa-IR"/>
              </w:rPr>
            </w:pPr>
            <w:r w:rsidRPr="00B115D4">
              <w:rPr>
                <w:rFonts w:ascii="Arial" w:eastAsia="Calibri" w:hAnsi="Arial" w:cs="Arial"/>
                <w:lang w:val="en-GB" w:bidi="fa-IR"/>
              </w:rPr>
              <w:t>9.41±3.48</w:t>
            </w:r>
          </w:p>
        </w:tc>
      </w:tr>
      <w:tr w:rsidR="00B115D4" w:rsidRPr="00B115D4" w:rsidTr="0051547C">
        <w:trPr>
          <w:trHeight w:val="20"/>
        </w:trPr>
        <w:tc>
          <w:tcPr>
            <w:tcW w:w="2746" w:type="dxa"/>
            <w:vAlign w:val="center"/>
          </w:tcPr>
          <w:p w:rsidR="00B115D4" w:rsidRPr="00B115D4" w:rsidRDefault="00B115D4" w:rsidP="00B115D4">
            <w:pPr>
              <w:tabs>
                <w:tab w:val="left" w:pos="3672"/>
              </w:tabs>
              <w:spacing w:after="200" w:line="276" w:lineRule="auto"/>
              <w:rPr>
                <w:rFonts w:ascii="Arial" w:eastAsia="Calibri" w:hAnsi="Arial" w:cs="Arial"/>
                <w:sz w:val="24"/>
                <w:lang w:val="en-GB" w:bidi="fa-IR"/>
              </w:rPr>
            </w:pPr>
            <w:r w:rsidRPr="00B115D4">
              <w:rPr>
                <w:rFonts w:ascii="Arial" w:eastAsia="Calibri" w:hAnsi="Arial" w:cs="Arial"/>
                <w:lang w:val="en-GB" w:bidi="fa-IR"/>
              </w:rPr>
              <w:t>MNSI score</w:t>
            </w:r>
          </w:p>
        </w:tc>
        <w:tc>
          <w:tcPr>
            <w:tcW w:w="1218" w:type="dxa"/>
            <w:vAlign w:val="center"/>
          </w:tcPr>
          <w:p w:rsidR="00B115D4" w:rsidRPr="00B115D4" w:rsidRDefault="00B115D4" w:rsidP="00B115D4">
            <w:pPr>
              <w:tabs>
                <w:tab w:val="left" w:pos="3672"/>
              </w:tabs>
              <w:spacing w:after="200" w:line="276" w:lineRule="auto"/>
              <w:rPr>
                <w:rFonts w:ascii="Arial" w:eastAsia="Calibri" w:hAnsi="Arial" w:cs="Arial"/>
                <w:sz w:val="24"/>
                <w:lang w:val="en-GB" w:bidi="fa-IR"/>
              </w:rPr>
            </w:pPr>
            <w:r w:rsidRPr="00B115D4">
              <w:rPr>
                <w:rFonts w:ascii="Arial" w:eastAsia="Calibri" w:hAnsi="Arial" w:cs="Arial"/>
                <w:lang w:val="en-GB" w:bidi="fa-IR"/>
              </w:rPr>
              <w:t>3</w:t>
            </w:r>
          </w:p>
        </w:tc>
        <w:tc>
          <w:tcPr>
            <w:tcW w:w="1216" w:type="dxa"/>
            <w:vAlign w:val="center"/>
          </w:tcPr>
          <w:p w:rsidR="00B115D4" w:rsidRPr="00B115D4" w:rsidRDefault="00B115D4" w:rsidP="00B115D4">
            <w:pPr>
              <w:tabs>
                <w:tab w:val="left" w:pos="3672"/>
              </w:tabs>
              <w:spacing w:after="200" w:line="276" w:lineRule="auto"/>
              <w:rPr>
                <w:rFonts w:ascii="Arial" w:eastAsia="Calibri" w:hAnsi="Arial" w:cs="Arial"/>
                <w:sz w:val="24"/>
                <w:lang w:val="en-GB" w:bidi="fa-IR"/>
              </w:rPr>
            </w:pPr>
            <w:r w:rsidRPr="00B115D4">
              <w:rPr>
                <w:rFonts w:ascii="Arial" w:eastAsia="Calibri" w:hAnsi="Arial" w:cs="Arial"/>
                <w:lang w:val="en-GB" w:bidi="fa-IR"/>
              </w:rPr>
              <w:t>5</w:t>
            </w:r>
          </w:p>
        </w:tc>
        <w:tc>
          <w:tcPr>
            <w:tcW w:w="0" w:type="auto"/>
            <w:vAlign w:val="center"/>
          </w:tcPr>
          <w:p w:rsidR="00B115D4" w:rsidRPr="00B115D4" w:rsidRDefault="00B115D4" w:rsidP="00B115D4">
            <w:pPr>
              <w:tabs>
                <w:tab w:val="left" w:pos="3672"/>
              </w:tabs>
              <w:spacing w:after="200" w:line="276" w:lineRule="auto"/>
              <w:rPr>
                <w:rFonts w:ascii="Arial" w:eastAsia="Calibri" w:hAnsi="Arial" w:cs="Arial"/>
                <w:sz w:val="24"/>
                <w:lang w:val="en-GB" w:bidi="fa-IR"/>
              </w:rPr>
            </w:pPr>
            <w:r w:rsidRPr="00B115D4">
              <w:rPr>
                <w:rFonts w:ascii="Arial" w:eastAsia="Calibri" w:hAnsi="Arial" w:cs="Arial"/>
                <w:highlight w:val="cyan"/>
                <w:lang w:val="en-GB" w:bidi="fa-IR"/>
              </w:rPr>
              <w:t>3.30</w:t>
            </w:r>
            <w:r w:rsidRPr="00B115D4">
              <w:rPr>
                <w:rFonts w:ascii="Arial" w:eastAsia="Calibri" w:hAnsi="Arial" w:cs="Arial"/>
                <w:lang w:val="en-GB" w:bidi="fa-IR"/>
              </w:rPr>
              <w:t>±0.59</w:t>
            </w:r>
          </w:p>
        </w:tc>
      </w:tr>
    </w:tbl>
    <w:p w:rsidR="00B115D4" w:rsidRPr="00B115D4" w:rsidRDefault="00B115D4" w:rsidP="00B115D4">
      <w:pPr>
        <w:spacing w:after="200" w:line="276" w:lineRule="auto"/>
        <w:rPr>
          <w:rFonts w:ascii="Arial" w:eastAsia="Times New Roman" w:hAnsi="Arial" w:cs="Arial"/>
          <w:sz w:val="20"/>
          <w:szCs w:val="20"/>
          <w:lang w:val="en-GB"/>
        </w:rPr>
      </w:pPr>
      <w:r w:rsidRPr="00B115D4">
        <w:rPr>
          <w:rFonts w:ascii="Arial" w:eastAsia="Times New Roman" w:hAnsi="Arial" w:cs="Arial"/>
          <w:sz w:val="20"/>
          <w:szCs w:val="20"/>
          <w:lang w:val="en-GB"/>
        </w:rPr>
        <w:t>BMI: Body Mass Index; MNSI: Michigan Neuropathy Screening Instrument</w:t>
      </w:r>
    </w:p>
    <w:p w:rsidR="00B115D4" w:rsidRPr="00B115D4" w:rsidRDefault="00B115D4" w:rsidP="00B115D4">
      <w:pPr>
        <w:spacing w:after="200" w:line="276" w:lineRule="auto"/>
        <w:rPr>
          <w:rFonts w:ascii="Times New Roman" w:eastAsia="Times New Roman" w:hAnsi="Times New Roman" w:cs="Arial"/>
          <w:sz w:val="24"/>
        </w:rPr>
      </w:pPr>
    </w:p>
    <w:p w:rsidR="00B115D4" w:rsidRDefault="00B115D4">
      <w:r>
        <w:br w:type="page"/>
      </w:r>
    </w:p>
    <w:p w:rsidR="00B115D4" w:rsidRPr="00B115D4" w:rsidRDefault="00B115D4" w:rsidP="00B115D4">
      <w:pPr>
        <w:spacing w:after="200" w:line="240" w:lineRule="auto"/>
        <w:rPr>
          <w:rFonts w:ascii="Arial" w:eastAsia="Calibri" w:hAnsi="Arial" w:cs="Arial"/>
          <w:noProof/>
          <w:lang w:val="en-GB"/>
        </w:rPr>
      </w:pPr>
      <w:r w:rsidRPr="00B115D4">
        <w:rPr>
          <w:rFonts w:ascii="Arial" w:eastAsia="Calibri" w:hAnsi="Arial" w:cs="Arial"/>
          <w:b/>
          <w:bCs/>
          <w:noProof/>
          <w:lang w:val="en-GB"/>
        </w:rPr>
        <w:lastRenderedPageBreak/>
        <w:t xml:space="preserve">Table 2. </w:t>
      </w:r>
      <w:r w:rsidRPr="00B115D4">
        <w:rPr>
          <w:rFonts w:ascii="Arial" w:eastAsia="Calibri" w:hAnsi="Arial" w:cs="Arial"/>
          <w:noProof/>
          <w:lang w:val="en-GB"/>
        </w:rPr>
        <w:t>Paired sample T-test results for the centre of force displacement, response strength scale, and response latency.</w:t>
      </w:r>
    </w:p>
    <w:tbl>
      <w:tblPr>
        <w:bidiVisual/>
        <w:tblW w:w="8694" w:type="dxa"/>
        <w:jc w:val="right"/>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7"/>
        <w:gridCol w:w="1890"/>
        <w:gridCol w:w="1710"/>
        <w:gridCol w:w="2097"/>
        <w:gridCol w:w="2070"/>
      </w:tblGrid>
      <w:tr w:rsidR="00B115D4" w:rsidRPr="00B115D4" w:rsidTr="0051547C">
        <w:trPr>
          <w:trHeight w:val="353"/>
          <w:jc w:val="right"/>
        </w:trPr>
        <w:tc>
          <w:tcPr>
            <w:tcW w:w="927" w:type="dxa"/>
            <w:vMerge w:val="restart"/>
            <w:tcBorders>
              <w:left w:val="nil"/>
              <w:bottom w:val="single" w:sz="4" w:space="0" w:color="000000"/>
              <w:right w:val="nil"/>
            </w:tcBorders>
            <w:shd w:val="clear" w:color="auto" w:fill="auto"/>
            <w:vAlign w:val="center"/>
          </w:tcPr>
          <w:p w:rsidR="00B115D4" w:rsidRPr="00B115D4" w:rsidRDefault="00B115D4" w:rsidP="00B115D4">
            <w:pPr>
              <w:spacing w:after="0" w:line="360" w:lineRule="auto"/>
              <w:rPr>
                <w:rFonts w:ascii="Arial" w:eastAsia="Times New Roman" w:hAnsi="Arial" w:cs="Arial"/>
                <w:b/>
                <w:bCs/>
                <w:sz w:val="24"/>
                <w:rtl/>
                <w:lang w:bidi="fa-IR"/>
              </w:rPr>
            </w:pPr>
            <w:r w:rsidRPr="00B115D4">
              <w:rPr>
                <w:rFonts w:ascii="Arial" w:eastAsia="Calibri" w:hAnsi="Arial" w:cs="Arial"/>
                <w:b/>
                <w:bCs/>
                <w:lang w:val="en-GB" w:bidi="fa-IR"/>
              </w:rPr>
              <w:t>P- Value</w:t>
            </w:r>
          </w:p>
        </w:tc>
        <w:tc>
          <w:tcPr>
            <w:tcW w:w="3600" w:type="dxa"/>
            <w:gridSpan w:val="2"/>
            <w:tcBorders>
              <w:left w:val="nil"/>
              <w:bottom w:val="single" w:sz="4" w:space="0" w:color="000000"/>
              <w:right w:val="nil"/>
            </w:tcBorders>
            <w:shd w:val="clear" w:color="auto" w:fill="auto"/>
            <w:vAlign w:val="center"/>
          </w:tcPr>
          <w:p w:rsidR="00B115D4" w:rsidRPr="00B115D4" w:rsidRDefault="00B115D4" w:rsidP="00B115D4">
            <w:pPr>
              <w:spacing w:after="0" w:line="360" w:lineRule="auto"/>
              <w:jc w:val="center"/>
              <w:rPr>
                <w:rFonts w:ascii="Arial" w:eastAsia="Calibri" w:hAnsi="Arial" w:cs="Arial"/>
                <w:b/>
                <w:bCs/>
                <w:sz w:val="24"/>
                <w:rtl/>
                <w:lang w:val="en-GB" w:bidi="fa-IR"/>
              </w:rPr>
            </w:pPr>
            <w:r w:rsidRPr="00B115D4">
              <w:rPr>
                <w:rFonts w:ascii="Arial" w:eastAsia="Calibri" w:hAnsi="Arial" w:cs="Arial"/>
                <w:b/>
                <w:bCs/>
                <w:lang w:val="en-GB" w:bidi="fa-IR"/>
              </w:rPr>
              <w:t>Means ± SD</w:t>
            </w:r>
          </w:p>
        </w:tc>
        <w:tc>
          <w:tcPr>
            <w:tcW w:w="2097" w:type="dxa"/>
            <w:vMerge w:val="restart"/>
            <w:tcBorders>
              <w:left w:val="nil"/>
              <w:bottom w:val="single" w:sz="4" w:space="0" w:color="000000"/>
              <w:right w:val="nil"/>
            </w:tcBorders>
            <w:shd w:val="clear" w:color="auto" w:fill="auto"/>
            <w:vAlign w:val="center"/>
          </w:tcPr>
          <w:p w:rsidR="00B115D4" w:rsidRPr="00B115D4" w:rsidRDefault="00B115D4" w:rsidP="00B115D4">
            <w:pPr>
              <w:spacing w:after="0" w:line="360" w:lineRule="auto"/>
              <w:rPr>
                <w:rFonts w:ascii="Arial" w:eastAsia="Times New Roman" w:hAnsi="Arial" w:cs="Arial"/>
                <w:sz w:val="24"/>
                <w:rtl/>
                <w:lang w:bidi="fa-IR"/>
              </w:rPr>
            </w:pPr>
            <w:r w:rsidRPr="00B115D4">
              <w:rPr>
                <w:rFonts w:ascii="Arial" w:eastAsia="Calibri" w:hAnsi="Arial" w:cs="Arial"/>
                <w:b/>
                <w:bCs/>
                <w:lang w:val="en-GB" w:bidi="fa-IR"/>
              </w:rPr>
              <w:t>Types of perturbations</w:t>
            </w:r>
          </w:p>
        </w:tc>
        <w:tc>
          <w:tcPr>
            <w:tcW w:w="2070" w:type="dxa"/>
            <w:vMerge w:val="restart"/>
            <w:tcBorders>
              <w:left w:val="nil"/>
              <w:bottom w:val="single" w:sz="4" w:space="0" w:color="000000"/>
              <w:right w:val="nil"/>
            </w:tcBorders>
            <w:shd w:val="clear" w:color="auto" w:fill="auto"/>
            <w:vAlign w:val="center"/>
          </w:tcPr>
          <w:p w:rsidR="00B115D4" w:rsidRPr="00B115D4" w:rsidRDefault="00B115D4" w:rsidP="00B115D4">
            <w:pPr>
              <w:spacing w:after="0" w:line="360" w:lineRule="auto"/>
              <w:rPr>
                <w:rFonts w:ascii="Arial" w:eastAsia="Times New Roman" w:hAnsi="Arial" w:cs="Arial"/>
                <w:b/>
                <w:bCs/>
                <w:sz w:val="24"/>
                <w:rtl/>
                <w:lang w:bidi="fa-IR"/>
              </w:rPr>
            </w:pPr>
            <w:r w:rsidRPr="00B115D4">
              <w:rPr>
                <w:rFonts w:ascii="Arial" w:eastAsia="Calibri" w:hAnsi="Arial" w:cs="Arial"/>
                <w:b/>
                <w:bCs/>
                <w:lang w:val="en-GB" w:bidi="fa-IR"/>
              </w:rPr>
              <w:t>Variables</w:t>
            </w:r>
          </w:p>
        </w:tc>
      </w:tr>
      <w:tr w:rsidR="00B115D4" w:rsidRPr="00B115D4" w:rsidTr="0051547C">
        <w:trPr>
          <w:trHeight w:val="352"/>
          <w:jc w:val="right"/>
        </w:trPr>
        <w:tc>
          <w:tcPr>
            <w:tcW w:w="927" w:type="dxa"/>
            <w:vMerge/>
            <w:tcBorders>
              <w:left w:val="nil"/>
              <w:bottom w:val="single" w:sz="4" w:space="0" w:color="000000"/>
              <w:right w:val="nil"/>
            </w:tcBorders>
            <w:shd w:val="clear" w:color="auto" w:fill="auto"/>
            <w:vAlign w:val="center"/>
          </w:tcPr>
          <w:p w:rsidR="00B115D4" w:rsidRPr="00B115D4" w:rsidRDefault="00B115D4" w:rsidP="00B115D4">
            <w:pPr>
              <w:spacing w:after="0" w:line="360" w:lineRule="auto"/>
              <w:rPr>
                <w:rFonts w:ascii="Arial" w:eastAsia="Times New Roman" w:hAnsi="Arial" w:cs="Arial"/>
                <w:b/>
                <w:bCs/>
                <w:sz w:val="24"/>
                <w:rtl/>
                <w:lang w:bidi="fa-IR"/>
              </w:rPr>
            </w:pPr>
          </w:p>
        </w:tc>
        <w:tc>
          <w:tcPr>
            <w:tcW w:w="1890" w:type="dxa"/>
            <w:tcBorders>
              <w:left w:val="nil"/>
              <w:bottom w:val="single" w:sz="4" w:space="0" w:color="000000"/>
              <w:right w:val="nil"/>
            </w:tcBorders>
            <w:shd w:val="clear" w:color="auto" w:fill="auto"/>
            <w:vAlign w:val="center"/>
          </w:tcPr>
          <w:p w:rsidR="00B115D4" w:rsidRPr="00B115D4" w:rsidRDefault="00B115D4" w:rsidP="00B115D4">
            <w:pPr>
              <w:spacing w:after="0" w:line="360" w:lineRule="auto"/>
              <w:rPr>
                <w:rFonts w:ascii="Arial" w:eastAsia="Calibri" w:hAnsi="Arial" w:cs="Arial"/>
                <w:sz w:val="24"/>
                <w:rtl/>
                <w:lang w:val="en-GB" w:bidi="fa-IR"/>
              </w:rPr>
            </w:pPr>
            <w:r w:rsidRPr="00B115D4">
              <w:rPr>
                <w:rFonts w:ascii="Arial" w:eastAsia="Calibri" w:hAnsi="Arial" w:cs="Arial"/>
                <w:lang w:val="en-GB" w:bidi="fa-IR"/>
              </w:rPr>
              <w:t>Rocker outsole shoe</w:t>
            </w:r>
          </w:p>
        </w:tc>
        <w:tc>
          <w:tcPr>
            <w:tcW w:w="1710" w:type="dxa"/>
            <w:tcBorders>
              <w:left w:val="nil"/>
              <w:bottom w:val="single" w:sz="4" w:space="0" w:color="000000"/>
              <w:right w:val="nil"/>
            </w:tcBorders>
            <w:shd w:val="clear" w:color="auto" w:fill="auto"/>
            <w:vAlign w:val="center"/>
          </w:tcPr>
          <w:p w:rsidR="00B115D4" w:rsidRPr="00B115D4" w:rsidRDefault="00B115D4" w:rsidP="00B115D4">
            <w:pPr>
              <w:spacing w:after="0" w:line="360" w:lineRule="auto"/>
              <w:rPr>
                <w:rFonts w:ascii="Arial" w:eastAsia="Times New Roman" w:hAnsi="Arial" w:cs="Arial"/>
                <w:sz w:val="24"/>
                <w:rtl/>
                <w:lang w:bidi="fa-IR"/>
              </w:rPr>
            </w:pPr>
            <w:r w:rsidRPr="00B115D4">
              <w:rPr>
                <w:rFonts w:ascii="Arial" w:eastAsia="Calibri" w:hAnsi="Arial" w:cs="Arial"/>
                <w:lang w:val="en-GB" w:bidi="fa-IR"/>
              </w:rPr>
              <w:t>Baseline shoe</w:t>
            </w:r>
          </w:p>
        </w:tc>
        <w:tc>
          <w:tcPr>
            <w:tcW w:w="2097" w:type="dxa"/>
            <w:vMerge/>
            <w:tcBorders>
              <w:left w:val="nil"/>
              <w:bottom w:val="single" w:sz="4" w:space="0" w:color="000000"/>
              <w:right w:val="nil"/>
            </w:tcBorders>
            <w:shd w:val="clear" w:color="auto" w:fill="auto"/>
            <w:vAlign w:val="center"/>
          </w:tcPr>
          <w:p w:rsidR="00B115D4" w:rsidRPr="00B115D4" w:rsidRDefault="00B115D4" w:rsidP="00B115D4">
            <w:pPr>
              <w:spacing w:after="0" w:line="360" w:lineRule="auto"/>
              <w:rPr>
                <w:rFonts w:ascii="Arial" w:eastAsia="Times New Roman" w:hAnsi="Arial" w:cs="Arial"/>
                <w:b/>
                <w:bCs/>
                <w:sz w:val="24"/>
                <w:u w:val="single"/>
                <w:rtl/>
                <w:lang w:bidi="fa-IR"/>
              </w:rPr>
            </w:pPr>
          </w:p>
        </w:tc>
        <w:tc>
          <w:tcPr>
            <w:tcW w:w="2070" w:type="dxa"/>
            <w:vMerge/>
            <w:tcBorders>
              <w:left w:val="nil"/>
              <w:bottom w:val="single" w:sz="4" w:space="0" w:color="000000"/>
              <w:right w:val="nil"/>
            </w:tcBorders>
            <w:shd w:val="clear" w:color="auto" w:fill="auto"/>
            <w:vAlign w:val="center"/>
          </w:tcPr>
          <w:p w:rsidR="00B115D4" w:rsidRPr="00B115D4" w:rsidRDefault="00B115D4" w:rsidP="00B115D4">
            <w:pPr>
              <w:spacing w:after="0" w:line="360" w:lineRule="auto"/>
              <w:rPr>
                <w:rFonts w:ascii="Arial" w:eastAsia="Times New Roman" w:hAnsi="Arial" w:cs="Arial"/>
                <w:b/>
                <w:bCs/>
                <w:sz w:val="24"/>
                <w:u w:val="single"/>
                <w:rtl/>
                <w:lang w:bidi="fa-IR"/>
              </w:rPr>
            </w:pPr>
          </w:p>
        </w:tc>
      </w:tr>
      <w:tr w:rsidR="00B115D4" w:rsidRPr="00B115D4" w:rsidTr="0051547C">
        <w:trPr>
          <w:trHeight w:val="177"/>
          <w:jc w:val="right"/>
        </w:trPr>
        <w:tc>
          <w:tcPr>
            <w:tcW w:w="927" w:type="dxa"/>
            <w:tcBorders>
              <w:left w:val="nil"/>
              <w:bottom w:val="nil"/>
              <w:right w:val="nil"/>
            </w:tcBorders>
            <w:shd w:val="clear" w:color="auto" w:fill="auto"/>
          </w:tcPr>
          <w:p w:rsidR="00B115D4" w:rsidRPr="00B115D4" w:rsidRDefault="00B115D4" w:rsidP="00B115D4">
            <w:pPr>
              <w:spacing w:after="0" w:line="360" w:lineRule="auto"/>
              <w:rPr>
                <w:rFonts w:ascii="Arial" w:eastAsia="Calibri" w:hAnsi="Arial" w:cs="Arial"/>
                <w:rtl/>
                <w:lang w:val="en-GB" w:bidi="fa-IR"/>
              </w:rPr>
            </w:pPr>
            <w:r w:rsidRPr="00B115D4">
              <w:rPr>
                <w:rFonts w:ascii="Arial" w:eastAsia="Calibri" w:hAnsi="Arial" w:cs="Arial"/>
                <w:lang w:bidi="fa-IR"/>
              </w:rPr>
              <w:t>0</w:t>
            </w:r>
            <w:r w:rsidRPr="00B115D4">
              <w:rPr>
                <w:rFonts w:ascii="Arial" w:eastAsia="Calibri" w:hAnsi="Arial" w:cs="Arial"/>
                <w:lang w:val="en-GB" w:bidi="fa-IR"/>
              </w:rPr>
              <w:t>.078</w:t>
            </w:r>
          </w:p>
        </w:tc>
        <w:tc>
          <w:tcPr>
            <w:tcW w:w="1890" w:type="dxa"/>
            <w:tcBorders>
              <w:left w:val="nil"/>
              <w:bottom w:val="nil"/>
              <w:right w:val="nil"/>
            </w:tcBorders>
            <w:shd w:val="clear" w:color="auto" w:fill="auto"/>
            <w:vAlign w:val="center"/>
          </w:tcPr>
          <w:p w:rsidR="00B115D4" w:rsidRPr="00B115D4" w:rsidRDefault="00B115D4" w:rsidP="00B115D4">
            <w:pPr>
              <w:spacing w:after="0" w:line="360" w:lineRule="auto"/>
              <w:rPr>
                <w:rFonts w:ascii="Arial" w:eastAsia="Calibri" w:hAnsi="Arial" w:cs="Arial"/>
                <w:sz w:val="24"/>
                <w:rtl/>
                <w:lang w:val="en-GB" w:bidi="fa-IR"/>
              </w:rPr>
            </w:pPr>
            <w:r w:rsidRPr="00B115D4">
              <w:rPr>
                <w:rFonts w:ascii="Arial" w:eastAsia="Calibri" w:hAnsi="Arial" w:cs="Arial"/>
                <w:lang w:val="en-GB" w:bidi="fa-IR"/>
              </w:rPr>
              <w:t>4.14± 0.91</w:t>
            </w:r>
          </w:p>
        </w:tc>
        <w:tc>
          <w:tcPr>
            <w:tcW w:w="1710" w:type="dxa"/>
            <w:tcBorders>
              <w:left w:val="nil"/>
              <w:bottom w:val="nil"/>
              <w:right w:val="nil"/>
            </w:tcBorders>
            <w:shd w:val="clear" w:color="auto" w:fill="auto"/>
            <w:vAlign w:val="center"/>
          </w:tcPr>
          <w:p w:rsidR="00B115D4" w:rsidRPr="00B115D4" w:rsidRDefault="00B115D4" w:rsidP="00B115D4">
            <w:pPr>
              <w:spacing w:after="0" w:line="360" w:lineRule="auto"/>
              <w:rPr>
                <w:rFonts w:ascii="Arial" w:eastAsia="Times New Roman" w:hAnsi="Arial" w:cs="Arial"/>
                <w:sz w:val="24"/>
                <w:rtl/>
                <w:lang w:bidi="fa-IR"/>
              </w:rPr>
            </w:pPr>
            <w:r w:rsidRPr="00B115D4">
              <w:rPr>
                <w:rFonts w:ascii="Arial" w:eastAsia="Calibri" w:hAnsi="Arial" w:cs="Arial"/>
                <w:lang w:val="en-GB" w:bidi="fa-IR"/>
              </w:rPr>
              <w:t>3.86± 1.04</w:t>
            </w:r>
          </w:p>
        </w:tc>
        <w:tc>
          <w:tcPr>
            <w:tcW w:w="2097" w:type="dxa"/>
            <w:tcBorders>
              <w:left w:val="nil"/>
              <w:bottom w:val="nil"/>
              <w:right w:val="nil"/>
            </w:tcBorders>
            <w:shd w:val="clear" w:color="auto" w:fill="auto"/>
            <w:vAlign w:val="center"/>
          </w:tcPr>
          <w:p w:rsidR="00B115D4" w:rsidRPr="00B115D4" w:rsidRDefault="00B115D4" w:rsidP="00B115D4">
            <w:pPr>
              <w:spacing w:after="0" w:line="360" w:lineRule="auto"/>
              <w:rPr>
                <w:rFonts w:ascii="Arial" w:eastAsia="Calibri" w:hAnsi="Arial" w:cs="Arial"/>
                <w:sz w:val="24"/>
                <w:rtl/>
                <w:lang w:val="en-GB" w:bidi="fa-IR"/>
              </w:rPr>
            </w:pPr>
            <w:r w:rsidRPr="00B115D4">
              <w:rPr>
                <w:rFonts w:ascii="Arial" w:eastAsia="Calibri" w:hAnsi="Arial" w:cs="Arial"/>
                <w:lang w:val="en-GB" w:bidi="fa-IR"/>
              </w:rPr>
              <w:t>Forward medium</w:t>
            </w:r>
          </w:p>
        </w:tc>
        <w:tc>
          <w:tcPr>
            <w:tcW w:w="2070" w:type="dxa"/>
            <w:vMerge w:val="restart"/>
            <w:tcBorders>
              <w:left w:val="nil"/>
              <w:bottom w:val="nil"/>
              <w:right w:val="nil"/>
            </w:tcBorders>
            <w:shd w:val="clear" w:color="auto" w:fill="auto"/>
          </w:tcPr>
          <w:p w:rsidR="00B115D4" w:rsidRPr="00B115D4" w:rsidRDefault="00B115D4" w:rsidP="00B115D4">
            <w:pPr>
              <w:spacing w:after="0" w:line="360" w:lineRule="auto"/>
              <w:rPr>
                <w:rFonts w:ascii="Arial" w:eastAsia="Calibri" w:hAnsi="Arial" w:cs="Arial"/>
                <w:sz w:val="24"/>
                <w:lang w:val="en-GB" w:bidi="fa-IR"/>
              </w:rPr>
            </w:pPr>
            <w:r w:rsidRPr="00B115D4">
              <w:rPr>
                <w:rFonts w:ascii="Arial" w:eastAsia="Calibri" w:hAnsi="Arial" w:cs="Arial"/>
                <w:lang w:val="en-GB" w:bidi="fa-IR"/>
              </w:rPr>
              <w:t>Centre of force displacement</w:t>
            </w:r>
          </w:p>
          <w:p w:rsidR="00B115D4" w:rsidRPr="00B115D4" w:rsidRDefault="00B115D4" w:rsidP="00B115D4">
            <w:pPr>
              <w:spacing w:after="0" w:line="360" w:lineRule="auto"/>
              <w:rPr>
                <w:rFonts w:ascii="Arial" w:eastAsia="Times New Roman" w:hAnsi="Arial" w:cs="Arial"/>
                <w:sz w:val="24"/>
                <w:rtl/>
                <w:lang w:bidi="fa-IR"/>
              </w:rPr>
            </w:pPr>
            <w:r w:rsidRPr="00B115D4">
              <w:rPr>
                <w:rFonts w:ascii="Arial" w:eastAsia="Calibri" w:hAnsi="Arial" w:cs="Arial"/>
                <w:sz w:val="20"/>
                <w:szCs w:val="20"/>
                <w:lang w:val="en-GB" w:bidi="fa-IR"/>
              </w:rPr>
              <w:t>(cm)</w:t>
            </w:r>
          </w:p>
        </w:tc>
      </w:tr>
      <w:tr w:rsidR="00B115D4" w:rsidRPr="00B115D4" w:rsidTr="0051547C">
        <w:trPr>
          <w:trHeight w:val="176"/>
          <w:jc w:val="right"/>
        </w:trPr>
        <w:tc>
          <w:tcPr>
            <w:tcW w:w="927" w:type="dxa"/>
            <w:tcBorders>
              <w:top w:val="nil"/>
              <w:left w:val="nil"/>
              <w:bottom w:val="nil"/>
              <w:right w:val="nil"/>
            </w:tcBorders>
            <w:shd w:val="clear" w:color="auto" w:fill="auto"/>
          </w:tcPr>
          <w:p w:rsidR="00B115D4" w:rsidRPr="00B115D4" w:rsidRDefault="00B115D4" w:rsidP="00B115D4">
            <w:pPr>
              <w:spacing w:after="0" w:line="360" w:lineRule="auto"/>
              <w:rPr>
                <w:rFonts w:ascii="Arial" w:eastAsia="Calibri" w:hAnsi="Arial" w:cs="Arial"/>
                <w:rtl/>
                <w:lang w:val="en-GB" w:bidi="fa-IR"/>
              </w:rPr>
            </w:pPr>
            <w:r w:rsidRPr="00B115D4">
              <w:rPr>
                <w:rFonts w:ascii="Arial" w:eastAsia="Calibri" w:hAnsi="Arial" w:cs="Arial"/>
                <w:lang w:val="en-GB" w:bidi="fa-IR"/>
              </w:rPr>
              <w:t>0.089</w:t>
            </w:r>
          </w:p>
        </w:tc>
        <w:tc>
          <w:tcPr>
            <w:tcW w:w="1890" w:type="dxa"/>
            <w:tcBorders>
              <w:top w:val="nil"/>
              <w:left w:val="nil"/>
              <w:bottom w:val="nil"/>
              <w:right w:val="nil"/>
            </w:tcBorders>
            <w:shd w:val="clear" w:color="auto" w:fill="auto"/>
            <w:vAlign w:val="center"/>
          </w:tcPr>
          <w:p w:rsidR="00B115D4" w:rsidRPr="00B115D4" w:rsidRDefault="00B115D4" w:rsidP="00B115D4">
            <w:pPr>
              <w:spacing w:after="0" w:line="360" w:lineRule="auto"/>
              <w:rPr>
                <w:rFonts w:ascii="Arial" w:eastAsia="Calibri" w:hAnsi="Arial" w:cs="Arial"/>
                <w:sz w:val="24"/>
                <w:rtl/>
                <w:lang w:val="en-GB" w:bidi="fa-IR"/>
              </w:rPr>
            </w:pPr>
            <w:r w:rsidRPr="00B115D4">
              <w:rPr>
                <w:rFonts w:ascii="Arial" w:eastAsia="Calibri" w:hAnsi="Arial" w:cs="Arial"/>
                <w:lang w:val="en-GB" w:bidi="fa-IR"/>
              </w:rPr>
              <w:t>5.49± 0.89</w:t>
            </w:r>
          </w:p>
        </w:tc>
        <w:tc>
          <w:tcPr>
            <w:tcW w:w="1710" w:type="dxa"/>
            <w:tcBorders>
              <w:top w:val="nil"/>
              <w:left w:val="nil"/>
              <w:bottom w:val="nil"/>
              <w:right w:val="nil"/>
            </w:tcBorders>
            <w:shd w:val="clear" w:color="auto" w:fill="auto"/>
            <w:vAlign w:val="center"/>
          </w:tcPr>
          <w:p w:rsidR="00B115D4" w:rsidRPr="00B115D4" w:rsidRDefault="00B115D4" w:rsidP="00B115D4">
            <w:pPr>
              <w:spacing w:after="0" w:line="360" w:lineRule="auto"/>
              <w:rPr>
                <w:rFonts w:ascii="Arial" w:eastAsia="Times New Roman" w:hAnsi="Arial" w:cs="Arial"/>
                <w:sz w:val="24"/>
                <w:rtl/>
                <w:lang w:bidi="fa-IR"/>
              </w:rPr>
            </w:pPr>
            <w:r w:rsidRPr="00B115D4">
              <w:rPr>
                <w:rFonts w:ascii="Arial" w:eastAsia="Calibri" w:hAnsi="Arial" w:cs="Arial"/>
                <w:lang w:val="en-GB" w:bidi="fa-IR"/>
              </w:rPr>
              <w:t>5.18± 0.94</w:t>
            </w:r>
          </w:p>
        </w:tc>
        <w:tc>
          <w:tcPr>
            <w:tcW w:w="2097" w:type="dxa"/>
            <w:tcBorders>
              <w:top w:val="nil"/>
              <w:left w:val="nil"/>
              <w:bottom w:val="nil"/>
              <w:right w:val="nil"/>
            </w:tcBorders>
            <w:shd w:val="clear" w:color="auto" w:fill="auto"/>
            <w:vAlign w:val="center"/>
          </w:tcPr>
          <w:p w:rsidR="00B115D4" w:rsidRPr="00B115D4" w:rsidRDefault="00B115D4" w:rsidP="00B115D4">
            <w:pPr>
              <w:spacing w:after="0" w:line="360" w:lineRule="auto"/>
              <w:rPr>
                <w:rFonts w:ascii="Arial" w:eastAsia="Calibri" w:hAnsi="Arial" w:cs="Arial"/>
                <w:sz w:val="24"/>
                <w:rtl/>
                <w:lang w:val="en-GB" w:bidi="fa-IR"/>
              </w:rPr>
            </w:pPr>
            <w:r w:rsidRPr="00B115D4">
              <w:rPr>
                <w:rFonts w:ascii="Arial" w:eastAsia="Calibri" w:hAnsi="Arial" w:cs="Arial"/>
                <w:lang w:val="en-GB" w:bidi="fa-IR"/>
              </w:rPr>
              <w:t>Forward large</w:t>
            </w:r>
          </w:p>
        </w:tc>
        <w:tc>
          <w:tcPr>
            <w:tcW w:w="2070" w:type="dxa"/>
            <w:vMerge/>
            <w:tcBorders>
              <w:left w:val="nil"/>
              <w:bottom w:val="nil"/>
              <w:right w:val="nil"/>
            </w:tcBorders>
            <w:shd w:val="clear" w:color="auto" w:fill="auto"/>
            <w:vAlign w:val="center"/>
          </w:tcPr>
          <w:p w:rsidR="00B115D4" w:rsidRPr="00B115D4" w:rsidRDefault="00B115D4" w:rsidP="00B115D4">
            <w:pPr>
              <w:spacing w:after="0" w:line="360" w:lineRule="auto"/>
              <w:rPr>
                <w:rFonts w:ascii="Arial" w:eastAsia="Times New Roman" w:hAnsi="Arial" w:cs="Arial"/>
                <w:b/>
                <w:bCs/>
                <w:sz w:val="24"/>
                <w:u w:val="single"/>
                <w:rtl/>
                <w:lang w:bidi="fa-IR"/>
              </w:rPr>
            </w:pPr>
          </w:p>
        </w:tc>
      </w:tr>
      <w:tr w:rsidR="00B115D4" w:rsidRPr="00B115D4" w:rsidTr="0051547C">
        <w:trPr>
          <w:trHeight w:val="176"/>
          <w:jc w:val="right"/>
        </w:trPr>
        <w:tc>
          <w:tcPr>
            <w:tcW w:w="927" w:type="dxa"/>
            <w:tcBorders>
              <w:top w:val="nil"/>
              <w:left w:val="nil"/>
              <w:bottom w:val="nil"/>
              <w:right w:val="nil"/>
            </w:tcBorders>
            <w:shd w:val="clear" w:color="auto" w:fill="auto"/>
          </w:tcPr>
          <w:p w:rsidR="00B115D4" w:rsidRPr="00B115D4" w:rsidRDefault="00B115D4" w:rsidP="00B115D4">
            <w:pPr>
              <w:spacing w:after="0" w:line="360" w:lineRule="auto"/>
              <w:rPr>
                <w:rFonts w:ascii="Arial" w:eastAsia="Calibri" w:hAnsi="Arial" w:cs="Arial"/>
                <w:rtl/>
                <w:lang w:val="en-GB" w:bidi="fa-IR"/>
              </w:rPr>
            </w:pPr>
            <w:r w:rsidRPr="00B115D4">
              <w:rPr>
                <w:rFonts w:ascii="Arial" w:eastAsia="Calibri" w:hAnsi="Arial" w:cs="Arial"/>
                <w:lang w:val="en-GB" w:bidi="fa-IR"/>
              </w:rPr>
              <w:t>0.167</w:t>
            </w:r>
          </w:p>
        </w:tc>
        <w:tc>
          <w:tcPr>
            <w:tcW w:w="1890" w:type="dxa"/>
            <w:tcBorders>
              <w:top w:val="nil"/>
              <w:left w:val="nil"/>
              <w:bottom w:val="nil"/>
              <w:right w:val="nil"/>
            </w:tcBorders>
            <w:shd w:val="clear" w:color="auto" w:fill="auto"/>
            <w:vAlign w:val="center"/>
          </w:tcPr>
          <w:p w:rsidR="00B115D4" w:rsidRPr="00B115D4" w:rsidRDefault="00B115D4" w:rsidP="00B115D4">
            <w:pPr>
              <w:spacing w:after="0" w:line="360" w:lineRule="auto"/>
              <w:rPr>
                <w:rFonts w:ascii="Arial" w:eastAsia="Calibri" w:hAnsi="Arial" w:cs="Arial"/>
                <w:sz w:val="24"/>
                <w:rtl/>
                <w:lang w:val="en-GB" w:bidi="fa-IR"/>
              </w:rPr>
            </w:pPr>
            <w:r w:rsidRPr="00B115D4">
              <w:rPr>
                <w:rFonts w:ascii="Arial" w:eastAsia="Calibri" w:hAnsi="Arial" w:cs="Arial"/>
                <w:lang w:val="en-GB" w:bidi="fa-IR"/>
              </w:rPr>
              <w:t>3.71± 1.32</w:t>
            </w:r>
          </w:p>
        </w:tc>
        <w:tc>
          <w:tcPr>
            <w:tcW w:w="1710" w:type="dxa"/>
            <w:tcBorders>
              <w:top w:val="nil"/>
              <w:left w:val="nil"/>
              <w:bottom w:val="nil"/>
              <w:right w:val="nil"/>
            </w:tcBorders>
            <w:shd w:val="clear" w:color="auto" w:fill="auto"/>
            <w:vAlign w:val="center"/>
          </w:tcPr>
          <w:p w:rsidR="00B115D4" w:rsidRPr="00B115D4" w:rsidRDefault="00B115D4" w:rsidP="00B115D4">
            <w:pPr>
              <w:spacing w:after="0" w:line="360" w:lineRule="auto"/>
              <w:rPr>
                <w:rFonts w:ascii="Arial" w:eastAsia="Times New Roman" w:hAnsi="Arial" w:cs="Arial"/>
                <w:sz w:val="24"/>
                <w:rtl/>
                <w:lang w:bidi="fa-IR"/>
              </w:rPr>
            </w:pPr>
            <w:r w:rsidRPr="00B115D4">
              <w:rPr>
                <w:rFonts w:ascii="Arial" w:eastAsia="Calibri" w:hAnsi="Arial" w:cs="Arial"/>
                <w:lang w:val="en-GB" w:bidi="fa-IR"/>
              </w:rPr>
              <w:t>3.56± 1.27</w:t>
            </w:r>
          </w:p>
        </w:tc>
        <w:tc>
          <w:tcPr>
            <w:tcW w:w="2097" w:type="dxa"/>
            <w:tcBorders>
              <w:top w:val="nil"/>
              <w:left w:val="nil"/>
              <w:bottom w:val="nil"/>
              <w:right w:val="nil"/>
            </w:tcBorders>
            <w:shd w:val="clear" w:color="auto" w:fill="auto"/>
            <w:vAlign w:val="center"/>
          </w:tcPr>
          <w:p w:rsidR="00B115D4" w:rsidRPr="00B115D4" w:rsidRDefault="00B115D4" w:rsidP="00B115D4">
            <w:pPr>
              <w:spacing w:after="0" w:line="360" w:lineRule="auto"/>
              <w:rPr>
                <w:rFonts w:ascii="Arial" w:eastAsia="Calibri" w:hAnsi="Arial" w:cs="Arial"/>
                <w:sz w:val="24"/>
                <w:rtl/>
                <w:lang w:val="en-GB" w:bidi="fa-IR"/>
              </w:rPr>
            </w:pPr>
            <w:r w:rsidRPr="00B115D4">
              <w:rPr>
                <w:rFonts w:ascii="Arial" w:eastAsia="Calibri" w:hAnsi="Arial" w:cs="Arial"/>
                <w:lang w:val="en-GB" w:bidi="fa-IR"/>
              </w:rPr>
              <w:t>Backward medium</w:t>
            </w:r>
          </w:p>
        </w:tc>
        <w:tc>
          <w:tcPr>
            <w:tcW w:w="2070" w:type="dxa"/>
            <w:vMerge/>
            <w:tcBorders>
              <w:left w:val="nil"/>
              <w:bottom w:val="nil"/>
              <w:right w:val="nil"/>
            </w:tcBorders>
            <w:shd w:val="clear" w:color="auto" w:fill="auto"/>
            <w:vAlign w:val="center"/>
          </w:tcPr>
          <w:p w:rsidR="00B115D4" w:rsidRPr="00B115D4" w:rsidRDefault="00B115D4" w:rsidP="00B115D4">
            <w:pPr>
              <w:spacing w:after="0" w:line="360" w:lineRule="auto"/>
              <w:rPr>
                <w:rFonts w:ascii="Arial" w:eastAsia="Times New Roman" w:hAnsi="Arial" w:cs="Arial"/>
                <w:b/>
                <w:bCs/>
                <w:sz w:val="24"/>
                <w:u w:val="single"/>
                <w:rtl/>
                <w:lang w:bidi="fa-IR"/>
              </w:rPr>
            </w:pPr>
          </w:p>
        </w:tc>
      </w:tr>
      <w:tr w:rsidR="00B115D4" w:rsidRPr="00B115D4" w:rsidTr="0051547C">
        <w:trPr>
          <w:trHeight w:val="176"/>
          <w:jc w:val="right"/>
        </w:trPr>
        <w:tc>
          <w:tcPr>
            <w:tcW w:w="927" w:type="dxa"/>
            <w:tcBorders>
              <w:top w:val="nil"/>
              <w:left w:val="nil"/>
              <w:bottom w:val="nil"/>
              <w:right w:val="nil"/>
            </w:tcBorders>
            <w:shd w:val="clear" w:color="auto" w:fill="auto"/>
          </w:tcPr>
          <w:p w:rsidR="00B115D4" w:rsidRPr="00B115D4" w:rsidRDefault="00B115D4" w:rsidP="00B115D4">
            <w:pPr>
              <w:spacing w:after="0" w:line="360" w:lineRule="auto"/>
              <w:rPr>
                <w:rFonts w:ascii="Arial" w:eastAsia="Calibri" w:hAnsi="Arial" w:cs="Arial"/>
                <w:rtl/>
                <w:lang w:val="en-GB" w:bidi="fa-IR"/>
              </w:rPr>
            </w:pPr>
            <w:r w:rsidRPr="00B115D4">
              <w:rPr>
                <w:rFonts w:ascii="Arial" w:eastAsia="Calibri" w:hAnsi="Arial" w:cs="Arial"/>
                <w:lang w:val="en-GB" w:bidi="fa-IR"/>
              </w:rPr>
              <w:t>0.079</w:t>
            </w:r>
          </w:p>
        </w:tc>
        <w:tc>
          <w:tcPr>
            <w:tcW w:w="1890" w:type="dxa"/>
            <w:tcBorders>
              <w:top w:val="nil"/>
              <w:left w:val="nil"/>
              <w:bottom w:val="nil"/>
              <w:right w:val="nil"/>
            </w:tcBorders>
            <w:shd w:val="clear" w:color="auto" w:fill="auto"/>
            <w:vAlign w:val="center"/>
          </w:tcPr>
          <w:p w:rsidR="00B115D4" w:rsidRPr="00B115D4" w:rsidRDefault="00B115D4" w:rsidP="00B115D4">
            <w:pPr>
              <w:spacing w:after="0" w:line="360" w:lineRule="auto"/>
              <w:rPr>
                <w:rFonts w:ascii="Arial" w:eastAsia="Calibri" w:hAnsi="Arial" w:cs="Arial"/>
                <w:sz w:val="24"/>
                <w:rtl/>
                <w:lang w:val="en-GB" w:bidi="fa-IR"/>
              </w:rPr>
            </w:pPr>
            <w:r w:rsidRPr="00B115D4">
              <w:rPr>
                <w:rFonts w:ascii="Arial" w:eastAsia="Calibri" w:hAnsi="Arial" w:cs="Arial"/>
                <w:lang w:val="en-GB" w:bidi="fa-IR"/>
              </w:rPr>
              <w:t>5.41± 1.37</w:t>
            </w:r>
          </w:p>
        </w:tc>
        <w:tc>
          <w:tcPr>
            <w:tcW w:w="1710" w:type="dxa"/>
            <w:tcBorders>
              <w:top w:val="nil"/>
              <w:left w:val="nil"/>
              <w:bottom w:val="nil"/>
              <w:right w:val="nil"/>
            </w:tcBorders>
            <w:shd w:val="clear" w:color="auto" w:fill="auto"/>
            <w:vAlign w:val="center"/>
          </w:tcPr>
          <w:p w:rsidR="00B115D4" w:rsidRPr="00B115D4" w:rsidRDefault="00B115D4" w:rsidP="00B115D4">
            <w:pPr>
              <w:spacing w:after="0" w:line="360" w:lineRule="auto"/>
              <w:rPr>
                <w:rFonts w:ascii="Arial" w:eastAsia="Times New Roman" w:hAnsi="Arial" w:cs="Arial"/>
                <w:sz w:val="24"/>
                <w:rtl/>
                <w:lang w:bidi="fa-IR"/>
              </w:rPr>
            </w:pPr>
            <w:r w:rsidRPr="00B115D4">
              <w:rPr>
                <w:rFonts w:ascii="Arial" w:eastAsia="Calibri" w:hAnsi="Arial" w:cs="Arial"/>
                <w:lang w:val="en-GB" w:bidi="fa-IR"/>
              </w:rPr>
              <w:t>5.05± 1.37</w:t>
            </w:r>
          </w:p>
        </w:tc>
        <w:tc>
          <w:tcPr>
            <w:tcW w:w="2097" w:type="dxa"/>
            <w:tcBorders>
              <w:top w:val="nil"/>
              <w:left w:val="nil"/>
              <w:bottom w:val="nil"/>
              <w:right w:val="nil"/>
            </w:tcBorders>
            <w:shd w:val="clear" w:color="auto" w:fill="auto"/>
            <w:vAlign w:val="center"/>
          </w:tcPr>
          <w:p w:rsidR="00B115D4" w:rsidRPr="00B115D4" w:rsidRDefault="00B115D4" w:rsidP="00B115D4">
            <w:pPr>
              <w:spacing w:after="0" w:line="360" w:lineRule="auto"/>
              <w:rPr>
                <w:rFonts w:ascii="Arial" w:eastAsia="Calibri" w:hAnsi="Arial" w:cs="Arial"/>
                <w:sz w:val="24"/>
                <w:rtl/>
                <w:lang w:val="en-GB" w:bidi="fa-IR"/>
              </w:rPr>
            </w:pPr>
            <w:r w:rsidRPr="00B115D4">
              <w:rPr>
                <w:rFonts w:ascii="Arial" w:eastAsia="Calibri" w:hAnsi="Arial" w:cs="Arial"/>
                <w:lang w:val="en-GB" w:bidi="fa-IR"/>
              </w:rPr>
              <w:t>Backward large</w:t>
            </w:r>
          </w:p>
        </w:tc>
        <w:tc>
          <w:tcPr>
            <w:tcW w:w="2070" w:type="dxa"/>
            <w:vMerge/>
            <w:tcBorders>
              <w:left w:val="nil"/>
              <w:bottom w:val="nil"/>
              <w:right w:val="nil"/>
            </w:tcBorders>
            <w:shd w:val="clear" w:color="auto" w:fill="auto"/>
            <w:vAlign w:val="center"/>
          </w:tcPr>
          <w:p w:rsidR="00B115D4" w:rsidRPr="00B115D4" w:rsidRDefault="00B115D4" w:rsidP="00B115D4">
            <w:pPr>
              <w:spacing w:after="0" w:line="360" w:lineRule="auto"/>
              <w:rPr>
                <w:rFonts w:ascii="Arial" w:eastAsia="Times New Roman" w:hAnsi="Arial" w:cs="Arial"/>
                <w:b/>
                <w:bCs/>
                <w:sz w:val="24"/>
                <w:u w:val="single"/>
                <w:rtl/>
                <w:lang w:bidi="fa-IR"/>
              </w:rPr>
            </w:pPr>
          </w:p>
        </w:tc>
      </w:tr>
      <w:tr w:rsidR="00B115D4" w:rsidRPr="00B115D4" w:rsidTr="0051547C">
        <w:trPr>
          <w:trHeight w:val="177"/>
          <w:jc w:val="right"/>
        </w:trPr>
        <w:tc>
          <w:tcPr>
            <w:tcW w:w="927" w:type="dxa"/>
            <w:tcBorders>
              <w:top w:val="nil"/>
              <w:left w:val="nil"/>
              <w:bottom w:val="nil"/>
              <w:right w:val="nil"/>
            </w:tcBorders>
            <w:shd w:val="clear" w:color="auto" w:fill="auto"/>
            <w:vAlign w:val="center"/>
          </w:tcPr>
          <w:p w:rsidR="00B115D4" w:rsidRPr="00B115D4" w:rsidRDefault="00B115D4" w:rsidP="00B115D4">
            <w:pPr>
              <w:spacing w:after="0" w:line="360" w:lineRule="auto"/>
              <w:rPr>
                <w:rFonts w:ascii="Arial" w:eastAsia="Calibri" w:hAnsi="Arial" w:cs="Arial"/>
                <w:sz w:val="24"/>
                <w:rtl/>
                <w:lang w:val="en-GB" w:bidi="fa-IR"/>
              </w:rPr>
            </w:pPr>
            <w:r w:rsidRPr="00B115D4">
              <w:rPr>
                <w:rFonts w:ascii="Arial" w:eastAsia="Calibri" w:hAnsi="Arial" w:cs="Arial"/>
                <w:lang w:val="en-GB" w:bidi="fa-IR"/>
              </w:rPr>
              <w:t>*0.014</w:t>
            </w:r>
          </w:p>
        </w:tc>
        <w:tc>
          <w:tcPr>
            <w:tcW w:w="1890" w:type="dxa"/>
            <w:tcBorders>
              <w:top w:val="nil"/>
              <w:left w:val="nil"/>
              <w:bottom w:val="nil"/>
              <w:right w:val="nil"/>
            </w:tcBorders>
            <w:shd w:val="clear" w:color="auto" w:fill="auto"/>
            <w:vAlign w:val="center"/>
          </w:tcPr>
          <w:p w:rsidR="00B115D4" w:rsidRPr="00B115D4" w:rsidRDefault="00B115D4" w:rsidP="00B115D4">
            <w:pPr>
              <w:spacing w:after="0" w:line="360" w:lineRule="auto"/>
              <w:rPr>
                <w:rFonts w:ascii="Arial" w:eastAsia="Calibri" w:hAnsi="Arial" w:cs="Arial"/>
                <w:sz w:val="24"/>
                <w:rtl/>
                <w:lang w:val="en-GB" w:bidi="fa-IR"/>
              </w:rPr>
            </w:pPr>
            <w:r w:rsidRPr="00B115D4">
              <w:rPr>
                <w:rFonts w:ascii="Arial" w:eastAsia="Calibri" w:hAnsi="Arial" w:cs="Arial"/>
                <w:lang w:val="en-GB" w:bidi="fa-IR"/>
              </w:rPr>
              <w:t>3.97± 1.52</w:t>
            </w:r>
          </w:p>
        </w:tc>
        <w:tc>
          <w:tcPr>
            <w:tcW w:w="1710" w:type="dxa"/>
            <w:tcBorders>
              <w:top w:val="nil"/>
              <w:left w:val="nil"/>
              <w:bottom w:val="nil"/>
              <w:right w:val="nil"/>
            </w:tcBorders>
            <w:shd w:val="clear" w:color="auto" w:fill="auto"/>
            <w:vAlign w:val="center"/>
          </w:tcPr>
          <w:p w:rsidR="00B115D4" w:rsidRPr="00B115D4" w:rsidRDefault="00B115D4" w:rsidP="00B115D4">
            <w:pPr>
              <w:spacing w:after="0" w:line="360" w:lineRule="auto"/>
              <w:rPr>
                <w:rFonts w:ascii="Arial" w:eastAsia="Times New Roman" w:hAnsi="Arial" w:cs="Arial"/>
                <w:sz w:val="24"/>
                <w:rtl/>
                <w:lang w:bidi="fa-IR"/>
              </w:rPr>
            </w:pPr>
            <w:r w:rsidRPr="00B115D4">
              <w:rPr>
                <w:rFonts w:ascii="Arial" w:eastAsia="Calibri" w:hAnsi="Arial" w:cs="Arial"/>
                <w:lang w:val="en-GB" w:bidi="fa-IR"/>
              </w:rPr>
              <w:t>3.47± 1.55</w:t>
            </w:r>
          </w:p>
        </w:tc>
        <w:tc>
          <w:tcPr>
            <w:tcW w:w="2097" w:type="dxa"/>
            <w:tcBorders>
              <w:top w:val="nil"/>
              <w:left w:val="nil"/>
              <w:bottom w:val="nil"/>
              <w:right w:val="nil"/>
            </w:tcBorders>
            <w:shd w:val="clear" w:color="auto" w:fill="auto"/>
            <w:vAlign w:val="center"/>
          </w:tcPr>
          <w:p w:rsidR="00B115D4" w:rsidRPr="00B115D4" w:rsidRDefault="00B115D4" w:rsidP="00B115D4">
            <w:pPr>
              <w:spacing w:after="0" w:line="360" w:lineRule="auto"/>
              <w:rPr>
                <w:rFonts w:ascii="Arial" w:eastAsia="Calibri" w:hAnsi="Arial" w:cs="Arial"/>
                <w:sz w:val="24"/>
                <w:rtl/>
                <w:lang w:val="en-GB" w:bidi="fa-IR"/>
              </w:rPr>
            </w:pPr>
            <w:r w:rsidRPr="00B115D4">
              <w:rPr>
                <w:rFonts w:ascii="Arial" w:eastAsia="Calibri" w:hAnsi="Arial" w:cs="Arial"/>
                <w:lang w:val="en-GB" w:bidi="fa-IR"/>
              </w:rPr>
              <w:t>Forward medium</w:t>
            </w:r>
          </w:p>
        </w:tc>
        <w:tc>
          <w:tcPr>
            <w:tcW w:w="2070" w:type="dxa"/>
            <w:vMerge w:val="restart"/>
            <w:tcBorders>
              <w:top w:val="nil"/>
              <w:left w:val="nil"/>
              <w:bottom w:val="nil"/>
              <w:right w:val="nil"/>
            </w:tcBorders>
            <w:shd w:val="clear" w:color="auto" w:fill="auto"/>
          </w:tcPr>
          <w:p w:rsidR="00B115D4" w:rsidRPr="00B115D4" w:rsidRDefault="00B115D4" w:rsidP="00B115D4">
            <w:pPr>
              <w:spacing w:after="0" w:line="360" w:lineRule="auto"/>
              <w:rPr>
                <w:rFonts w:ascii="Arial" w:eastAsia="Calibri" w:hAnsi="Arial" w:cs="Arial"/>
                <w:sz w:val="24"/>
                <w:lang w:val="en-GB" w:bidi="fa-IR"/>
              </w:rPr>
            </w:pPr>
            <w:r w:rsidRPr="00B115D4">
              <w:rPr>
                <w:rFonts w:ascii="Arial" w:eastAsia="Calibri" w:hAnsi="Arial" w:cs="Arial"/>
                <w:lang w:val="en-GB" w:bidi="fa-IR"/>
              </w:rPr>
              <w:t>Response strength scale</w:t>
            </w:r>
          </w:p>
          <w:p w:rsidR="00B115D4" w:rsidRPr="00B115D4" w:rsidRDefault="00B115D4" w:rsidP="00B115D4">
            <w:pPr>
              <w:spacing w:after="0" w:line="360" w:lineRule="auto"/>
              <w:rPr>
                <w:rFonts w:ascii="Arial" w:eastAsia="Times New Roman" w:hAnsi="Arial" w:cs="Arial"/>
                <w:b/>
                <w:bCs/>
                <w:sz w:val="24"/>
                <w:u w:val="single"/>
                <w:lang w:bidi="fa-IR"/>
              </w:rPr>
            </w:pPr>
            <w:r w:rsidRPr="00B115D4">
              <w:rPr>
                <w:rFonts w:ascii="Arial" w:eastAsia="Calibri" w:hAnsi="Arial" w:cs="Arial"/>
                <w:sz w:val="20"/>
                <w:szCs w:val="20"/>
                <w:lang w:val="en-GB" w:bidi="fa-IR"/>
              </w:rPr>
              <w:t>(degrees/second normalized to height and weight)</w:t>
            </w:r>
          </w:p>
        </w:tc>
      </w:tr>
      <w:tr w:rsidR="00B115D4" w:rsidRPr="00B115D4" w:rsidTr="0051547C">
        <w:trPr>
          <w:trHeight w:val="176"/>
          <w:jc w:val="right"/>
        </w:trPr>
        <w:tc>
          <w:tcPr>
            <w:tcW w:w="927" w:type="dxa"/>
            <w:tcBorders>
              <w:top w:val="nil"/>
              <w:left w:val="nil"/>
              <w:bottom w:val="nil"/>
              <w:right w:val="nil"/>
            </w:tcBorders>
            <w:shd w:val="clear" w:color="auto" w:fill="auto"/>
            <w:vAlign w:val="center"/>
          </w:tcPr>
          <w:p w:rsidR="00B115D4" w:rsidRPr="00B115D4" w:rsidRDefault="00B115D4" w:rsidP="00B115D4">
            <w:pPr>
              <w:spacing w:after="0" w:line="360" w:lineRule="auto"/>
              <w:rPr>
                <w:rFonts w:ascii="Arial" w:eastAsia="Calibri" w:hAnsi="Arial" w:cs="Arial"/>
                <w:sz w:val="24"/>
                <w:rtl/>
                <w:lang w:val="en-GB" w:bidi="fa-IR"/>
              </w:rPr>
            </w:pPr>
            <w:r w:rsidRPr="00B115D4">
              <w:rPr>
                <w:rFonts w:ascii="Arial" w:eastAsia="Calibri" w:hAnsi="Arial" w:cs="Arial"/>
                <w:lang w:val="en-GB" w:bidi="fa-IR"/>
              </w:rPr>
              <w:t>*0.027</w:t>
            </w:r>
          </w:p>
        </w:tc>
        <w:tc>
          <w:tcPr>
            <w:tcW w:w="1890" w:type="dxa"/>
            <w:tcBorders>
              <w:top w:val="nil"/>
              <w:left w:val="nil"/>
              <w:bottom w:val="nil"/>
              <w:right w:val="nil"/>
            </w:tcBorders>
            <w:shd w:val="clear" w:color="auto" w:fill="auto"/>
            <w:vAlign w:val="center"/>
          </w:tcPr>
          <w:p w:rsidR="00B115D4" w:rsidRPr="00B115D4" w:rsidRDefault="00B115D4" w:rsidP="00B115D4">
            <w:pPr>
              <w:spacing w:after="0" w:line="360" w:lineRule="auto"/>
              <w:rPr>
                <w:rFonts w:ascii="Arial" w:eastAsia="Calibri" w:hAnsi="Arial" w:cs="Arial"/>
                <w:sz w:val="24"/>
                <w:rtl/>
                <w:lang w:val="en-GB" w:bidi="fa-IR"/>
              </w:rPr>
            </w:pPr>
            <w:r w:rsidRPr="00B115D4">
              <w:rPr>
                <w:rFonts w:ascii="Arial" w:eastAsia="Calibri" w:hAnsi="Arial" w:cs="Arial"/>
                <w:lang w:val="en-GB" w:bidi="fa-IR"/>
              </w:rPr>
              <w:t>5.00± 1.37</w:t>
            </w:r>
          </w:p>
        </w:tc>
        <w:tc>
          <w:tcPr>
            <w:tcW w:w="1710" w:type="dxa"/>
            <w:tcBorders>
              <w:top w:val="nil"/>
              <w:left w:val="nil"/>
              <w:bottom w:val="nil"/>
              <w:right w:val="nil"/>
            </w:tcBorders>
            <w:shd w:val="clear" w:color="auto" w:fill="auto"/>
            <w:vAlign w:val="center"/>
          </w:tcPr>
          <w:p w:rsidR="00B115D4" w:rsidRPr="00B115D4" w:rsidRDefault="00B115D4" w:rsidP="00B115D4">
            <w:pPr>
              <w:spacing w:after="0" w:line="360" w:lineRule="auto"/>
              <w:rPr>
                <w:rFonts w:ascii="Arial" w:eastAsia="Times New Roman" w:hAnsi="Arial" w:cs="Arial"/>
                <w:sz w:val="24"/>
                <w:rtl/>
                <w:lang w:bidi="fa-IR"/>
              </w:rPr>
            </w:pPr>
            <w:r w:rsidRPr="00B115D4">
              <w:rPr>
                <w:rFonts w:ascii="Arial" w:eastAsia="Calibri" w:hAnsi="Arial" w:cs="Arial"/>
                <w:lang w:val="en-GB" w:bidi="fa-IR"/>
              </w:rPr>
              <w:t>4.38± 1.72</w:t>
            </w:r>
          </w:p>
        </w:tc>
        <w:tc>
          <w:tcPr>
            <w:tcW w:w="2097" w:type="dxa"/>
            <w:tcBorders>
              <w:top w:val="nil"/>
              <w:left w:val="nil"/>
              <w:bottom w:val="nil"/>
              <w:right w:val="nil"/>
            </w:tcBorders>
            <w:shd w:val="clear" w:color="auto" w:fill="auto"/>
            <w:vAlign w:val="center"/>
          </w:tcPr>
          <w:p w:rsidR="00B115D4" w:rsidRPr="00B115D4" w:rsidRDefault="00B115D4" w:rsidP="00B115D4">
            <w:pPr>
              <w:spacing w:after="0" w:line="360" w:lineRule="auto"/>
              <w:rPr>
                <w:rFonts w:ascii="Arial" w:eastAsia="Calibri" w:hAnsi="Arial" w:cs="Arial"/>
                <w:sz w:val="24"/>
                <w:rtl/>
                <w:lang w:val="en-GB" w:bidi="fa-IR"/>
              </w:rPr>
            </w:pPr>
            <w:r w:rsidRPr="00B115D4">
              <w:rPr>
                <w:rFonts w:ascii="Arial" w:eastAsia="Calibri" w:hAnsi="Arial" w:cs="Arial"/>
                <w:lang w:val="en-GB" w:bidi="fa-IR"/>
              </w:rPr>
              <w:t>Forward large</w:t>
            </w:r>
          </w:p>
        </w:tc>
        <w:tc>
          <w:tcPr>
            <w:tcW w:w="2070" w:type="dxa"/>
            <w:vMerge/>
            <w:tcBorders>
              <w:left w:val="nil"/>
              <w:bottom w:val="nil"/>
              <w:right w:val="nil"/>
            </w:tcBorders>
            <w:shd w:val="clear" w:color="auto" w:fill="auto"/>
            <w:vAlign w:val="center"/>
          </w:tcPr>
          <w:p w:rsidR="00B115D4" w:rsidRPr="00B115D4" w:rsidRDefault="00B115D4" w:rsidP="00B115D4">
            <w:pPr>
              <w:spacing w:after="0" w:line="360" w:lineRule="auto"/>
              <w:rPr>
                <w:rFonts w:ascii="Arial" w:eastAsia="Times New Roman" w:hAnsi="Arial" w:cs="Arial"/>
                <w:b/>
                <w:bCs/>
                <w:sz w:val="24"/>
                <w:u w:val="single"/>
                <w:rtl/>
                <w:lang w:bidi="fa-IR"/>
              </w:rPr>
            </w:pPr>
          </w:p>
        </w:tc>
      </w:tr>
      <w:tr w:rsidR="00B115D4" w:rsidRPr="00B115D4" w:rsidTr="0051547C">
        <w:trPr>
          <w:trHeight w:val="176"/>
          <w:jc w:val="right"/>
        </w:trPr>
        <w:tc>
          <w:tcPr>
            <w:tcW w:w="927" w:type="dxa"/>
            <w:tcBorders>
              <w:top w:val="nil"/>
              <w:left w:val="nil"/>
              <w:bottom w:val="nil"/>
              <w:right w:val="nil"/>
            </w:tcBorders>
            <w:shd w:val="clear" w:color="auto" w:fill="auto"/>
            <w:vAlign w:val="center"/>
          </w:tcPr>
          <w:p w:rsidR="00B115D4" w:rsidRPr="00B115D4" w:rsidRDefault="00B115D4" w:rsidP="00B115D4">
            <w:pPr>
              <w:spacing w:after="0" w:line="360" w:lineRule="auto"/>
              <w:rPr>
                <w:rFonts w:ascii="Arial" w:eastAsia="Calibri" w:hAnsi="Arial" w:cs="Arial"/>
                <w:sz w:val="24"/>
                <w:rtl/>
                <w:lang w:val="en-GB" w:bidi="fa-IR"/>
              </w:rPr>
            </w:pPr>
            <w:r w:rsidRPr="00B115D4">
              <w:rPr>
                <w:rFonts w:ascii="Arial" w:eastAsia="Calibri" w:hAnsi="Arial" w:cs="Arial"/>
                <w:lang w:val="en-GB" w:bidi="fa-IR"/>
              </w:rPr>
              <w:t>*0.001</w:t>
            </w:r>
          </w:p>
        </w:tc>
        <w:tc>
          <w:tcPr>
            <w:tcW w:w="1890" w:type="dxa"/>
            <w:tcBorders>
              <w:top w:val="nil"/>
              <w:left w:val="nil"/>
              <w:bottom w:val="nil"/>
              <w:right w:val="nil"/>
            </w:tcBorders>
            <w:shd w:val="clear" w:color="auto" w:fill="auto"/>
            <w:vAlign w:val="center"/>
          </w:tcPr>
          <w:p w:rsidR="00B115D4" w:rsidRPr="00B115D4" w:rsidRDefault="00B115D4" w:rsidP="00B115D4">
            <w:pPr>
              <w:spacing w:after="0" w:line="360" w:lineRule="auto"/>
              <w:rPr>
                <w:rFonts w:ascii="Arial" w:eastAsia="Calibri" w:hAnsi="Arial" w:cs="Arial"/>
                <w:sz w:val="24"/>
                <w:rtl/>
                <w:lang w:val="en-GB" w:bidi="fa-IR"/>
              </w:rPr>
            </w:pPr>
            <w:r w:rsidRPr="00B115D4">
              <w:rPr>
                <w:rFonts w:ascii="Arial" w:eastAsia="Calibri" w:hAnsi="Arial" w:cs="Arial"/>
                <w:lang w:val="en-GB" w:bidi="fa-IR"/>
              </w:rPr>
              <w:t>3.23± 2.16</w:t>
            </w:r>
          </w:p>
        </w:tc>
        <w:tc>
          <w:tcPr>
            <w:tcW w:w="1710" w:type="dxa"/>
            <w:tcBorders>
              <w:top w:val="nil"/>
              <w:left w:val="nil"/>
              <w:bottom w:val="nil"/>
              <w:right w:val="nil"/>
            </w:tcBorders>
            <w:shd w:val="clear" w:color="auto" w:fill="auto"/>
            <w:vAlign w:val="center"/>
          </w:tcPr>
          <w:p w:rsidR="00B115D4" w:rsidRPr="00B115D4" w:rsidRDefault="00B115D4" w:rsidP="00B115D4">
            <w:pPr>
              <w:spacing w:after="0" w:line="360" w:lineRule="auto"/>
              <w:rPr>
                <w:rFonts w:ascii="Arial" w:eastAsia="Times New Roman" w:hAnsi="Arial" w:cs="Arial"/>
                <w:sz w:val="24"/>
                <w:rtl/>
                <w:lang w:bidi="fa-IR"/>
              </w:rPr>
            </w:pPr>
            <w:r w:rsidRPr="00B115D4">
              <w:rPr>
                <w:rFonts w:ascii="Arial" w:eastAsia="Calibri" w:hAnsi="Arial" w:cs="Arial"/>
                <w:lang w:val="en-GB" w:bidi="fa-IR"/>
              </w:rPr>
              <w:t>1.94± 2.11</w:t>
            </w:r>
          </w:p>
        </w:tc>
        <w:tc>
          <w:tcPr>
            <w:tcW w:w="2097" w:type="dxa"/>
            <w:tcBorders>
              <w:top w:val="nil"/>
              <w:left w:val="nil"/>
              <w:bottom w:val="nil"/>
              <w:right w:val="nil"/>
            </w:tcBorders>
            <w:shd w:val="clear" w:color="auto" w:fill="auto"/>
            <w:vAlign w:val="center"/>
          </w:tcPr>
          <w:p w:rsidR="00B115D4" w:rsidRPr="00B115D4" w:rsidRDefault="00B115D4" w:rsidP="00B115D4">
            <w:pPr>
              <w:spacing w:after="0" w:line="360" w:lineRule="auto"/>
              <w:rPr>
                <w:rFonts w:ascii="Arial" w:eastAsia="Calibri" w:hAnsi="Arial" w:cs="Arial"/>
                <w:sz w:val="24"/>
                <w:rtl/>
                <w:lang w:val="en-GB" w:bidi="fa-IR"/>
              </w:rPr>
            </w:pPr>
            <w:r w:rsidRPr="00B115D4">
              <w:rPr>
                <w:rFonts w:ascii="Arial" w:eastAsia="Calibri" w:hAnsi="Arial" w:cs="Arial"/>
                <w:lang w:val="en-GB" w:bidi="fa-IR"/>
              </w:rPr>
              <w:t>Backward medium</w:t>
            </w:r>
          </w:p>
        </w:tc>
        <w:tc>
          <w:tcPr>
            <w:tcW w:w="2070" w:type="dxa"/>
            <w:vMerge/>
            <w:tcBorders>
              <w:left w:val="nil"/>
              <w:bottom w:val="nil"/>
              <w:right w:val="nil"/>
            </w:tcBorders>
            <w:shd w:val="clear" w:color="auto" w:fill="auto"/>
            <w:vAlign w:val="center"/>
          </w:tcPr>
          <w:p w:rsidR="00B115D4" w:rsidRPr="00B115D4" w:rsidRDefault="00B115D4" w:rsidP="00B115D4">
            <w:pPr>
              <w:spacing w:after="0" w:line="360" w:lineRule="auto"/>
              <w:rPr>
                <w:rFonts w:ascii="Arial" w:eastAsia="Times New Roman" w:hAnsi="Arial" w:cs="Arial"/>
                <w:b/>
                <w:bCs/>
                <w:sz w:val="24"/>
                <w:u w:val="single"/>
                <w:rtl/>
                <w:lang w:bidi="fa-IR"/>
              </w:rPr>
            </w:pPr>
          </w:p>
        </w:tc>
      </w:tr>
      <w:tr w:rsidR="00B115D4" w:rsidRPr="00B115D4" w:rsidTr="0051547C">
        <w:trPr>
          <w:trHeight w:val="176"/>
          <w:jc w:val="right"/>
        </w:trPr>
        <w:tc>
          <w:tcPr>
            <w:tcW w:w="927" w:type="dxa"/>
            <w:tcBorders>
              <w:top w:val="nil"/>
              <w:left w:val="nil"/>
              <w:bottom w:val="nil"/>
              <w:right w:val="nil"/>
            </w:tcBorders>
            <w:shd w:val="clear" w:color="auto" w:fill="auto"/>
            <w:vAlign w:val="center"/>
          </w:tcPr>
          <w:p w:rsidR="00B115D4" w:rsidRPr="00B115D4" w:rsidRDefault="00B115D4" w:rsidP="00B115D4">
            <w:pPr>
              <w:spacing w:after="0" w:line="360" w:lineRule="auto"/>
              <w:rPr>
                <w:rFonts w:ascii="Arial" w:eastAsia="Calibri" w:hAnsi="Arial" w:cs="Arial"/>
                <w:sz w:val="24"/>
                <w:rtl/>
                <w:lang w:val="en-GB" w:bidi="fa-IR"/>
              </w:rPr>
            </w:pPr>
            <w:r w:rsidRPr="00B115D4">
              <w:rPr>
                <w:rFonts w:ascii="Arial" w:eastAsia="Calibri" w:hAnsi="Arial" w:cs="Arial"/>
                <w:lang w:val="en-GB" w:bidi="fa-IR"/>
              </w:rPr>
              <w:t>0.154</w:t>
            </w:r>
          </w:p>
        </w:tc>
        <w:tc>
          <w:tcPr>
            <w:tcW w:w="1890" w:type="dxa"/>
            <w:tcBorders>
              <w:top w:val="nil"/>
              <w:left w:val="nil"/>
              <w:bottom w:val="nil"/>
              <w:right w:val="nil"/>
            </w:tcBorders>
            <w:shd w:val="clear" w:color="auto" w:fill="auto"/>
            <w:vAlign w:val="center"/>
          </w:tcPr>
          <w:p w:rsidR="00B115D4" w:rsidRPr="00B115D4" w:rsidRDefault="00B115D4" w:rsidP="00B115D4">
            <w:pPr>
              <w:spacing w:after="0" w:line="360" w:lineRule="auto"/>
              <w:rPr>
                <w:rFonts w:ascii="Arial" w:eastAsia="Calibri" w:hAnsi="Arial" w:cs="Arial"/>
                <w:sz w:val="24"/>
                <w:rtl/>
                <w:lang w:val="en-GB" w:bidi="fa-IR"/>
              </w:rPr>
            </w:pPr>
            <w:r w:rsidRPr="00B115D4">
              <w:rPr>
                <w:rFonts w:ascii="Arial" w:eastAsia="Calibri" w:hAnsi="Arial" w:cs="Arial"/>
                <w:lang w:val="en-GB" w:bidi="fa-IR"/>
              </w:rPr>
              <w:t>2.54± 1.98</w:t>
            </w:r>
          </w:p>
        </w:tc>
        <w:tc>
          <w:tcPr>
            <w:tcW w:w="1710" w:type="dxa"/>
            <w:tcBorders>
              <w:top w:val="nil"/>
              <w:left w:val="nil"/>
              <w:bottom w:val="nil"/>
              <w:right w:val="nil"/>
            </w:tcBorders>
            <w:shd w:val="clear" w:color="auto" w:fill="auto"/>
            <w:vAlign w:val="center"/>
          </w:tcPr>
          <w:p w:rsidR="00B115D4" w:rsidRPr="00B115D4" w:rsidRDefault="00B115D4" w:rsidP="00B115D4">
            <w:pPr>
              <w:spacing w:after="0" w:line="360" w:lineRule="auto"/>
              <w:rPr>
                <w:rFonts w:ascii="Arial" w:eastAsia="Times New Roman" w:hAnsi="Arial" w:cs="Arial"/>
                <w:sz w:val="24"/>
                <w:rtl/>
                <w:lang w:bidi="fa-IR"/>
              </w:rPr>
            </w:pPr>
            <w:r w:rsidRPr="00B115D4">
              <w:rPr>
                <w:rFonts w:ascii="Arial" w:eastAsia="Calibri" w:hAnsi="Arial" w:cs="Arial"/>
                <w:lang w:val="en-GB" w:bidi="fa-IR"/>
              </w:rPr>
              <w:t>3.31± 2.48</w:t>
            </w:r>
          </w:p>
        </w:tc>
        <w:tc>
          <w:tcPr>
            <w:tcW w:w="2097" w:type="dxa"/>
            <w:tcBorders>
              <w:top w:val="nil"/>
              <w:left w:val="nil"/>
              <w:bottom w:val="nil"/>
              <w:right w:val="nil"/>
            </w:tcBorders>
            <w:shd w:val="clear" w:color="auto" w:fill="auto"/>
            <w:vAlign w:val="center"/>
          </w:tcPr>
          <w:p w:rsidR="00B115D4" w:rsidRPr="00B115D4" w:rsidRDefault="00B115D4" w:rsidP="00B115D4">
            <w:pPr>
              <w:spacing w:after="0" w:line="360" w:lineRule="auto"/>
              <w:rPr>
                <w:rFonts w:ascii="Arial" w:eastAsia="Calibri" w:hAnsi="Arial" w:cs="Arial"/>
                <w:sz w:val="24"/>
                <w:rtl/>
                <w:lang w:val="en-GB" w:bidi="fa-IR"/>
              </w:rPr>
            </w:pPr>
            <w:r w:rsidRPr="00B115D4">
              <w:rPr>
                <w:rFonts w:ascii="Arial" w:eastAsia="Calibri" w:hAnsi="Arial" w:cs="Arial"/>
                <w:lang w:val="en-GB" w:bidi="fa-IR"/>
              </w:rPr>
              <w:t>Backward large</w:t>
            </w:r>
          </w:p>
        </w:tc>
        <w:tc>
          <w:tcPr>
            <w:tcW w:w="2070" w:type="dxa"/>
            <w:vMerge/>
            <w:tcBorders>
              <w:left w:val="nil"/>
              <w:bottom w:val="nil"/>
              <w:right w:val="nil"/>
            </w:tcBorders>
            <w:shd w:val="clear" w:color="auto" w:fill="auto"/>
            <w:vAlign w:val="center"/>
          </w:tcPr>
          <w:p w:rsidR="00B115D4" w:rsidRPr="00B115D4" w:rsidRDefault="00B115D4" w:rsidP="00B115D4">
            <w:pPr>
              <w:spacing w:after="0" w:line="360" w:lineRule="auto"/>
              <w:rPr>
                <w:rFonts w:ascii="Arial" w:eastAsia="Times New Roman" w:hAnsi="Arial" w:cs="Arial"/>
                <w:b/>
                <w:bCs/>
                <w:sz w:val="24"/>
                <w:u w:val="single"/>
                <w:rtl/>
                <w:lang w:bidi="fa-IR"/>
              </w:rPr>
            </w:pPr>
          </w:p>
        </w:tc>
      </w:tr>
      <w:tr w:rsidR="00B115D4" w:rsidRPr="00B115D4" w:rsidTr="0051547C">
        <w:trPr>
          <w:trHeight w:val="153"/>
          <w:jc w:val="right"/>
        </w:trPr>
        <w:tc>
          <w:tcPr>
            <w:tcW w:w="927" w:type="dxa"/>
            <w:tcBorders>
              <w:top w:val="nil"/>
              <w:left w:val="nil"/>
              <w:bottom w:val="nil"/>
              <w:right w:val="nil"/>
            </w:tcBorders>
            <w:shd w:val="clear" w:color="auto" w:fill="auto"/>
            <w:vAlign w:val="center"/>
          </w:tcPr>
          <w:p w:rsidR="00B115D4" w:rsidRPr="00B115D4" w:rsidRDefault="00B115D4" w:rsidP="00B115D4">
            <w:pPr>
              <w:spacing w:after="0" w:line="360" w:lineRule="auto"/>
              <w:rPr>
                <w:rFonts w:ascii="Arial" w:eastAsia="Calibri" w:hAnsi="Arial" w:cs="Arial"/>
                <w:sz w:val="24"/>
                <w:rtl/>
                <w:lang w:val="en-GB" w:bidi="fa-IR"/>
              </w:rPr>
            </w:pPr>
            <w:r w:rsidRPr="00B115D4">
              <w:rPr>
                <w:rFonts w:ascii="Arial" w:eastAsia="Calibri" w:hAnsi="Arial" w:cs="Arial"/>
                <w:lang w:val="en-GB" w:bidi="fa-IR"/>
              </w:rPr>
              <w:t>0.267</w:t>
            </w:r>
          </w:p>
        </w:tc>
        <w:tc>
          <w:tcPr>
            <w:tcW w:w="1890" w:type="dxa"/>
            <w:tcBorders>
              <w:top w:val="nil"/>
              <w:left w:val="nil"/>
              <w:bottom w:val="nil"/>
              <w:right w:val="nil"/>
            </w:tcBorders>
            <w:shd w:val="clear" w:color="auto" w:fill="auto"/>
            <w:vAlign w:val="center"/>
          </w:tcPr>
          <w:p w:rsidR="00B115D4" w:rsidRPr="00B115D4" w:rsidRDefault="00B115D4" w:rsidP="00B115D4">
            <w:pPr>
              <w:spacing w:after="0" w:line="360" w:lineRule="auto"/>
              <w:rPr>
                <w:rFonts w:ascii="Arial" w:eastAsia="Calibri" w:hAnsi="Arial" w:cs="Arial"/>
                <w:sz w:val="24"/>
                <w:rtl/>
                <w:lang w:val="en-GB" w:bidi="fa-IR"/>
              </w:rPr>
            </w:pPr>
            <w:r w:rsidRPr="00B115D4">
              <w:rPr>
                <w:rFonts w:ascii="Arial" w:eastAsia="Calibri" w:hAnsi="Arial" w:cs="Arial"/>
                <w:lang w:val="en-GB" w:bidi="fa-IR"/>
              </w:rPr>
              <w:t>138.82± 18.58</w:t>
            </w:r>
          </w:p>
        </w:tc>
        <w:tc>
          <w:tcPr>
            <w:tcW w:w="1710" w:type="dxa"/>
            <w:tcBorders>
              <w:top w:val="nil"/>
              <w:left w:val="nil"/>
              <w:bottom w:val="nil"/>
              <w:right w:val="nil"/>
            </w:tcBorders>
            <w:shd w:val="clear" w:color="auto" w:fill="auto"/>
            <w:vAlign w:val="center"/>
          </w:tcPr>
          <w:p w:rsidR="00B115D4" w:rsidRPr="00B115D4" w:rsidRDefault="00B115D4" w:rsidP="00B115D4">
            <w:pPr>
              <w:spacing w:after="0" w:line="360" w:lineRule="auto"/>
              <w:rPr>
                <w:rFonts w:ascii="Arial" w:eastAsia="Times New Roman" w:hAnsi="Arial" w:cs="Arial"/>
                <w:sz w:val="24"/>
                <w:rtl/>
                <w:lang w:bidi="fa-IR"/>
              </w:rPr>
            </w:pPr>
            <w:r w:rsidRPr="00B115D4">
              <w:rPr>
                <w:rFonts w:ascii="Arial" w:eastAsia="Calibri" w:hAnsi="Arial" w:cs="Arial"/>
                <w:lang w:val="en-GB" w:bidi="fa-IR"/>
              </w:rPr>
              <w:t xml:space="preserve">140.59± </w:t>
            </w:r>
            <w:r w:rsidRPr="00B115D4">
              <w:rPr>
                <w:rFonts w:ascii="Arial" w:eastAsia="Calibri" w:hAnsi="Arial" w:cs="Arial"/>
                <w:highlight w:val="cyan"/>
                <w:lang w:val="en-GB" w:bidi="fa-IR"/>
              </w:rPr>
              <w:t>17.40</w:t>
            </w:r>
          </w:p>
        </w:tc>
        <w:tc>
          <w:tcPr>
            <w:tcW w:w="2097" w:type="dxa"/>
            <w:tcBorders>
              <w:top w:val="nil"/>
              <w:left w:val="nil"/>
              <w:bottom w:val="nil"/>
              <w:right w:val="nil"/>
            </w:tcBorders>
            <w:shd w:val="clear" w:color="auto" w:fill="auto"/>
            <w:vAlign w:val="center"/>
          </w:tcPr>
          <w:p w:rsidR="00B115D4" w:rsidRPr="00B115D4" w:rsidRDefault="00B115D4" w:rsidP="00B115D4">
            <w:pPr>
              <w:spacing w:after="0" w:line="360" w:lineRule="auto"/>
              <w:rPr>
                <w:rFonts w:ascii="Arial" w:eastAsia="Calibri" w:hAnsi="Arial" w:cs="Arial"/>
                <w:sz w:val="24"/>
                <w:rtl/>
                <w:lang w:val="en-GB" w:bidi="fa-IR"/>
              </w:rPr>
            </w:pPr>
            <w:r w:rsidRPr="00B115D4">
              <w:rPr>
                <w:rFonts w:ascii="Arial" w:eastAsia="Calibri" w:hAnsi="Arial" w:cs="Arial"/>
                <w:lang w:val="en-GB" w:bidi="fa-IR"/>
              </w:rPr>
              <w:t>Forward medium</w:t>
            </w:r>
          </w:p>
        </w:tc>
        <w:tc>
          <w:tcPr>
            <w:tcW w:w="2070" w:type="dxa"/>
            <w:vMerge w:val="restart"/>
            <w:tcBorders>
              <w:top w:val="nil"/>
              <w:left w:val="nil"/>
              <w:right w:val="nil"/>
            </w:tcBorders>
            <w:shd w:val="clear" w:color="auto" w:fill="auto"/>
          </w:tcPr>
          <w:p w:rsidR="00B115D4" w:rsidRPr="00B115D4" w:rsidRDefault="00B115D4" w:rsidP="00B115D4">
            <w:pPr>
              <w:spacing w:after="0" w:line="360" w:lineRule="auto"/>
              <w:rPr>
                <w:rFonts w:ascii="Arial" w:eastAsia="Times New Roman" w:hAnsi="Arial" w:cs="Arial"/>
                <w:sz w:val="24"/>
                <w:lang w:bidi="fa-IR"/>
              </w:rPr>
            </w:pPr>
            <w:r w:rsidRPr="00B115D4">
              <w:rPr>
                <w:rFonts w:ascii="Arial" w:eastAsia="Calibri" w:hAnsi="Arial" w:cs="Arial"/>
                <w:lang w:val="en-GB" w:bidi="fa-IR"/>
              </w:rPr>
              <w:t>Response latency</w:t>
            </w:r>
          </w:p>
          <w:p w:rsidR="00B115D4" w:rsidRPr="00B115D4" w:rsidRDefault="00B115D4" w:rsidP="00B115D4">
            <w:pPr>
              <w:spacing w:after="0" w:line="360" w:lineRule="auto"/>
              <w:rPr>
                <w:rFonts w:ascii="Arial" w:eastAsia="Times New Roman" w:hAnsi="Arial" w:cs="Arial"/>
                <w:sz w:val="24"/>
                <w:rtl/>
                <w:lang w:bidi="fa-IR"/>
              </w:rPr>
            </w:pPr>
            <w:r w:rsidRPr="00B115D4">
              <w:rPr>
                <w:rFonts w:ascii="Arial" w:eastAsia="Calibri" w:hAnsi="Arial" w:cs="Arial"/>
                <w:sz w:val="20"/>
                <w:szCs w:val="20"/>
                <w:lang w:val="en-GB" w:bidi="fa-IR"/>
              </w:rPr>
              <w:t>(ms)</w:t>
            </w:r>
          </w:p>
        </w:tc>
      </w:tr>
      <w:tr w:rsidR="00B115D4" w:rsidRPr="00B115D4" w:rsidTr="0051547C">
        <w:trPr>
          <w:trHeight w:val="153"/>
          <w:jc w:val="right"/>
        </w:trPr>
        <w:tc>
          <w:tcPr>
            <w:tcW w:w="927" w:type="dxa"/>
            <w:tcBorders>
              <w:top w:val="nil"/>
              <w:left w:val="nil"/>
              <w:bottom w:val="nil"/>
              <w:right w:val="nil"/>
            </w:tcBorders>
            <w:shd w:val="clear" w:color="auto" w:fill="auto"/>
            <w:vAlign w:val="center"/>
          </w:tcPr>
          <w:p w:rsidR="00B115D4" w:rsidRPr="00B115D4" w:rsidRDefault="00B115D4" w:rsidP="00B115D4">
            <w:pPr>
              <w:spacing w:after="0" w:line="360" w:lineRule="auto"/>
              <w:rPr>
                <w:rFonts w:ascii="Arial" w:eastAsia="Calibri" w:hAnsi="Arial" w:cs="Arial"/>
                <w:lang w:val="en-GB" w:bidi="fa-IR"/>
              </w:rPr>
            </w:pPr>
            <w:r w:rsidRPr="00B115D4">
              <w:rPr>
                <w:rFonts w:ascii="Arial" w:eastAsia="Calibri" w:hAnsi="Arial" w:cs="Arial"/>
                <w:lang w:val="en-GB" w:bidi="fa-IR"/>
              </w:rPr>
              <w:t>0.142</w:t>
            </w:r>
          </w:p>
        </w:tc>
        <w:tc>
          <w:tcPr>
            <w:tcW w:w="1890" w:type="dxa"/>
            <w:tcBorders>
              <w:top w:val="nil"/>
              <w:left w:val="nil"/>
              <w:bottom w:val="nil"/>
              <w:right w:val="nil"/>
            </w:tcBorders>
            <w:shd w:val="clear" w:color="auto" w:fill="auto"/>
            <w:vAlign w:val="center"/>
          </w:tcPr>
          <w:p w:rsidR="00B115D4" w:rsidRPr="00B115D4" w:rsidRDefault="00B115D4" w:rsidP="00B115D4">
            <w:pPr>
              <w:spacing w:after="0" w:line="360" w:lineRule="auto"/>
              <w:rPr>
                <w:rFonts w:ascii="Arial" w:eastAsia="Calibri" w:hAnsi="Arial" w:cs="Arial"/>
                <w:lang w:val="en-GB" w:bidi="fa-IR"/>
              </w:rPr>
            </w:pPr>
            <w:r w:rsidRPr="00B115D4">
              <w:rPr>
                <w:rFonts w:ascii="Arial" w:eastAsia="Calibri" w:hAnsi="Arial" w:cs="Arial"/>
                <w:lang w:val="en-GB" w:bidi="fa-IR"/>
              </w:rPr>
              <w:t>136.94± 14.93</w:t>
            </w:r>
          </w:p>
        </w:tc>
        <w:tc>
          <w:tcPr>
            <w:tcW w:w="1710" w:type="dxa"/>
            <w:tcBorders>
              <w:top w:val="nil"/>
              <w:left w:val="nil"/>
              <w:bottom w:val="nil"/>
              <w:right w:val="nil"/>
            </w:tcBorders>
            <w:shd w:val="clear" w:color="auto" w:fill="auto"/>
            <w:vAlign w:val="center"/>
          </w:tcPr>
          <w:p w:rsidR="00B115D4" w:rsidRPr="00B115D4" w:rsidRDefault="00B115D4" w:rsidP="00B115D4">
            <w:pPr>
              <w:spacing w:after="0" w:line="360" w:lineRule="auto"/>
              <w:rPr>
                <w:rFonts w:ascii="Arial" w:eastAsia="Calibri" w:hAnsi="Arial" w:cs="Arial"/>
                <w:lang w:val="en-GB" w:bidi="fa-IR"/>
              </w:rPr>
            </w:pPr>
            <w:r w:rsidRPr="00B115D4">
              <w:rPr>
                <w:rFonts w:ascii="Arial" w:eastAsia="Calibri" w:hAnsi="Arial" w:cs="Arial"/>
                <w:lang w:val="en-GB" w:bidi="fa-IR"/>
              </w:rPr>
              <w:t xml:space="preserve">139.29± </w:t>
            </w:r>
            <w:r w:rsidRPr="00B115D4">
              <w:rPr>
                <w:rFonts w:ascii="Arial" w:eastAsia="Calibri" w:hAnsi="Arial" w:cs="Arial"/>
                <w:highlight w:val="cyan"/>
                <w:lang w:val="en-GB" w:bidi="fa-IR"/>
              </w:rPr>
              <w:t>17.00</w:t>
            </w:r>
          </w:p>
        </w:tc>
        <w:tc>
          <w:tcPr>
            <w:tcW w:w="2097" w:type="dxa"/>
            <w:tcBorders>
              <w:top w:val="nil"/>
              <w:left w:val="nil"/>
              <w:bottom w:val="nil"/>
              <w:right w:val="nil"/>
            </w:tcBorders>
            <w:shd w:val="clear" w:color="auto" w:fill="auto"/>
            <w:vAlign w:val="center"/>
          </w:tcPr>
          <w:p w:rsidR="00B115D4" w:rsidRPr="00B115D4" w:rsidRDefault="00B115D4" w:rsidP="00B115D4">
            <w:pPr>
              <w:spacing w:after="0" w:line="360" w:lineRule="auto"/>
              <w:rPr>
                <w:rFonts w:ascii="Arial" w:eastAsia="Calibri" w:hAnsi="Arial" w:cs="Arial"/>
                <w:sz w:val="24"/>
                <w:rtl/>
                <w:lang w:val="en-GB" w:bidi="fa-IR"/>
              </w:rPr>
            </w:pPr>
            <w:r w:rsidRPr="00B115D4">
              <w:rPr>
                <w:rFonts w:ascii="Arial" w:eastAsia="Calibri" w:hAnsi="Arial" w:cs="Arial"/>
                <w:lang w:val="en-GB" w:bidi="fa-IR"/>
              </w:rPr>
              <w:t>Forward large</w:t>
            </w:r>
          </w:p>
        </w:tc>
        <w:tc>
          <w:tcPr>
            <w:tcW w:w="2070" w:type="dxa"/>
            <w:vMerge/>
            <w:tcBorders>
              <w:left w:val="nil"/>
              <w:right w:val="nil"/>
            </w:tcBorders>
            <w:shd w:val="clear" w:color="auto" w:fill="auto"/>
          </w:tcPr>
          <w:p w:rsidR="00B115D4" w:rsidRPr="00B115D4" w:rsidRDefault="00B115D4" w:rsidP="00B115D4">
            <w:pPr>
              <w:spacing w:after="0" w:line="360" w:lineRule="auto"/>
              <w:rPr>
                <w:rFonts w:ascii="Arial" w:eastAsia="Calibri" w:hAnsi="Arial" w:cs="Arial"/>
                <w:lang w:val="en-GB" w:bidi="fa-IR"/>
              </w:rPr>
            </w:pPr>
          </w:p>
        </w:tc>
      </w:tr>
      <w:tr w:rsidR="00B115D4" w:rsidRPr="00B115D4" w:rsidTr="0051547C">
        <w:trPr>
          <w:trHeight w:val="153"/>
          <w:jc w:val="right"/>
        </w:trPr>
        <w:tc>
          <w:tcPr>
            <w:tcW w:w="927" w:type="dxa"/>
            <w:tcBorders>
              <w:top w:val="nil"/>
              <w:left w:val="nil"/>
              <w:bottom w:val="nil"/>
              <w:right w:val="nil"/>
            </w:tcBorders>
            <w:shd w:val="clear" w:color="auto" w:fill="auto"/>
            <w:vAlign w:val="center"/>
          </w:tcPr>
          <w:p w:rsidR="00B115D4" w:rsidRPr="00B115D4" w:rsidRDefault="00B115D4" w:rsidP="00B115D4">
            <w:pPr>
              <w:spacing w:after="0" w:line="360" w:lineRule="auto"/>
              <w:rPr>
                <w:rFonts w:ascii="Arial" w:eastAsia="Calibri" w:hAnsi="Arial" w:cs="Arial"/>
                <w:lang w:val="en-GB" w:bidi="fa-IR"/>
              </w:rPr>
            </w:pPr>
            <w:r w:rsidRPr="00B115D4">
              <w:rPr>
                <w:rFonts w:ascii="Arial" w:eastAsia="Calibri" w:hAnsi="Arial" w:cs="Arial"/>
                <w:lang w:val="en-GB" w:bidi="fa-IR"/>
              </w:rPr>
              <w:t>0.120</w:t>
            </w:r>
          </w:p>
        </w:tc>
        <w:tc>
          <w:tcPr>
            <w:tcW w:w="1890" w:type="dxa"/>
            <w:tcBorders>
              <w:top w:val="nil"/>
              <w:left w:val="nil"/>
              <w:bottom w:val="nil"/>
              <w:right w:val="nil"/>
            </w:tcBorders>
            <w:shd w:val="clear" w:color="auto" w:fill="auto"/>
            <w:vAlign w:val="center"/>
          </w:tcPr>
          <w:p w:rsidR="00B115D4" w:rsidRPr="00B115D4" w:rsidRDefault="00B115D4" w:rsidP="00B115D4">
            <w:pPr>
              <w:spacing w:after="0" w:line="360" w:lineRule="auto"/>
              <w:rPr>
                <w:rFonts w:ascii="Arial" w:eastAsia="Calibri" w:hAnsi="Arial" w:cs="Arial"/>
                <w:lang w:val="en-GB" w:bidi="fa-IR"/>
              </w:rPr>
            </w:pPr>
            <w:r w:rsidRPr="00B115D4">
              <w:rPr>
                <w:rFonts w:ascii="Arial" w:eastAsia="Calibri" w:hAnsi="Arial" w:cs="Arial"/>
                <w:highlight w:val="cyan"/>
                <w:lang w:val="en-GB" w:bidi="fa-IR"/>
              </w:rPr>
              <w:t>115.00</w:t>
            </w:r>
            <w:r w:rsidRPr="00B115D4">
              <w:rPr>
                <w:rFonts w:ascii="Arial" w:eastAsia="Calibri" w:hAnsi="Arial" w:cs="Arial"/>
                <w:lang w:val="en-GB" w:bidi="fa-IR"/>
              </w:rPr>
              <w:t>± 28.39</w:t>
            </w:r>
          </w:p>
        </w:tc>
        <w:tc>
          <w:tcPr>
            <w:tcW w:w="1710" w:type="dxa"/>
            <w:tcBorders>
              <w:top w:val="nil"/>
              <w:left w:val="nil"/>
              <w:bottom w:val="nil"/>
              <w:right w:val="nil"/>
            </w:tcBorders>
            <w:shd w:val="clear" w:color="auto" w:fill="auto"/>
            <w:vAlign w:val="center"/>
          </w:tcPr>
          <w:p w:rsidR="00B115D4" w:rsidRPr="00B115D4" w:rsidRDefault="00B115D4" w:rsidP="00B115D4">
            <w:pPr>
              <w:spacing w:after="0" w:line="360" w:lineRule="auto"/>
              <w:rPr>
                <w:rFonts w:ascii="Arial" w:eastAsia="Calibri" w:hAnsi="Arial" w:cs="Arial"/>
                <w:lang w:val="en-GB" w:bidi="fa-IR"/>
              </w:rPr>
            </w:pPr>
            <w:r w:rsidRPr="00B115D4">
              <w:rPr>
                <w:rFonts w:ascii="Arial" w:eastAsia="Calibri" w:hAnsi="Arial" w:cs="Arial"/>
                <w:lang w:val="en-GB" w:bidi="fa-IR"/>
              </w:rPr>
              <w:t>108.24± 42.39</w:t>
            </w:r>
          </w:p>
        </w:tc>
        <w:tc>
          <w:tcPr>
            <w:tcW w:w="2097" w:type="dxa"/>
            <w:tcBorders>
              <w:top w:val="nil"/>
              <w:left w:val="nil"/>
              <w:bottom w:val="nil"/>
              <w:right w:val="nil"/>
            </w:tcBorders>
            <w:shd w:val="clear" w:color="auto" w:fill="auto"/>
            <w:vAlign w:val="center"/>
          </w:tcPr>
          <w:p w:rsidR="00B115D4" w:rsidRPr="00B115D4" w:rsidRDefault="00B115D4" w:rsidP="00B115D4">
            <w:pPr>
              <w:spacing w:after="0" w:line="360" w:lineRule="auto"/>
              <w:rPr>
                <w:rFonts w:ascii="Arial" w:eastAsia="Calibri" w:hAnsi="Arial" w:cs="Arial"/>
                <w:sz w:val="24"/>
                <w:rtl/>
                <w:lang w:val="en-GB" w:bidi="fa-IR"/>
              </w:rPr>
            </w:pPr>
            <w:r w:rsidRPr="00B115D4">
              <w:rPr>
                <w:rFonts w:ascii="Arial" w:eastAsia="Calibri" w:hAnsi="Arial" w:cs="Arial"/>
                <w:lang w:val="en-GB" w:bidi="fa-IR"/>
              </w:rPr>
              <w:t>Backward medium</w:t>
            </w:r>
          </w:p>
        </w:tc>
        <w:tc>
          <w:tcPr>
            <w:tcW w:w="2070" w:type="dxa"/>
            <w:vMerge/>
            <w:tcBorders>
              <w:left w:val="nil"/>
              <w:right w:val="nil"/>
            </w:tcBorders>
            <w:shd w:val="clear" w:color="auto" w:fill="auto"/>
          </w:tcPr>
          <w:p w:rsidR="00B115D4" w:rsidRPr="00B115D4" w:rsidRDefault="00B115D4" w:rsidP="00B115D4">
            <w:pPr>
              <w:spacing w:after="0" w:line="360" w:lineRule="auto"/>
              <w:rPr>
                <w:rFonts w:ascii="Arial" w:eastAsia="Calibri" w:hAnsi="Arial" w:cs="Arial"/>
                <w:lang w:val="en-GB" w:bidi="fa-IR"/>
              </w:rPr>
            </w:pPr>
          </w:p>
        </w:tc>
      </w:tr>
      <w:tr w:rsidR="00B115D4" w:rsidRPr="00B115D4" w:rsidTr="0051547C">
        <w:trPr>
          <w:trHeight w:val="153"/>
          <w:jc w:val="right"/>
        </w:trPr>
        <w:tc>
          <w:tcPr>
            <w:tcW w:w="927" w:type="dxa"/>
            <w:tcBorders>
              <w:top w:val="nil"/>
              <w:left w:val="nil"/>
              <w:bottom w:val="nil"/>
              <w:right w:val="nil"/>
            </w:tcBorders>
            <w:shd w:val="clear" w:color="auto" w:fill="auto"/>
            <w:vAlign w:val="center"/>
          </w:tcPr>
          <w:p w:rsidR="00B115D4" w:rsidRPr="00B115D4" w:rsidRDefault="00B115D4" w:rsidP="00B115D4">
            <w:pPr>
              <w:spacing w:after="0" w:line="360" w:lineRule="auto"/>
              <w:rPr>
                <w:rFonts w:ascii="Arial" w:eastAsia="Calibri" w:hAnsi="Arial" w:cs="Arial"/>
                <w:lang w:val="en-GB" w:bidi="fa-IR"/>
              </w:rPr>
            </w:pPr>
            <w:r w:rsidRPr="00B115D4">
              <w:rPr>
                <w:rFonts w:ascii="Arial" w:eastAsia="Calibri" w:hAnsi="Arial" w:cs="Arial"/>
                <w:lang w:val="en-GB" w:bidi="fa-IR"/>
              </w:rPr>
              <w:t>0.085</w:t>
            </w:r>
          </w:p>
        </w:tc>
        <w:tc>
          <w:tcPr>
            <w:tcW w:w="1890" w:type="dxa"/>
            <w:tcBorders>
              <w:top w:val="nil"/>
              <w:left w:val="nil"/>
              <w:bottom w:val="nil"/>
              <w:right w:val="nil"/>
            </w:tcBorders>
            <w:shd w:val="clear" w:color="auto" w:fill="auto"/>
            <w:vAlign w:val="center"/>
          </w:tcPr>
          <w:p w:rsidR="00B115D4" w:rsidRPr="00B115D4" w:rsidRDefault="00B115D4" w:rsidP="00B115D4">
            <w:pPr>
              <w:spacing w:after="0" w:line="360" w:lineRule="auto"/>
              <w:rPr>
                <w:rFonts w:ascii="Arial" w:eastAsia="Calibri" w:hAnsi="Arial" w:cs="Arial"/>
                <w:lang w:val="en-GB" w:bidi="fa-IR"/>
              </w:rPr>
            </w:pPr>
            <w:r w:rsidRPr="00B115D4">
              <w:rPr>
                <w:rFonts w:ascii="Arial" w:eastAsia="Calibri" w:hAnsi="Arial" w:cs="Arial"/>
                <w:lang w:val="en-GB" w:bidi="fa-IR"/>
              </w:rPr>
              <w:t>95.47± 49.99</w:t>
            </w:r>
          </w:p>
        </w:tc>
        <w:tc>
          <w:tcPr>
            <w:tcW w:w="1710" w:type="dxa"/>
            <w:tcBorders>
              <w:top w:val="nil"/>
              <w:left w:val="nil"/>
              <w:bottom w:val="nil"/>
              <w:right w:val="nil"/>
            </w:tcBorders>
            <w:shd w:val="clear" w:color="auto" w:fill="auto"/>
            <w:vAlign w:val="center"/>
          </w:tcPr>
          <w:p w:rsidR="00B115D4" w:rsidRPr="00B115D4" w:rsidRDefault="00B115D4" w:rsidP="00B115D4">
            <w:pPr>
              <w:spacing w:after="0" w:line="360" w:lineRule="auto"/>
              <w:rPr>
                <w:rFonts w:ascii="Arial" w:eastAsia="Calibri" w:hAnsi="Arial" w:cs="Arial"/>
                <w:lang w:val="en-GB" w:bidi="fa-IR"/>
              </w:rPr>
            </w:pPr>
            <w:r w:rsidRPr="00B115D4">
              <w:rPr>
                <w:rFonts w:ascii="Arial" w:eastAsia="Calibri" w:hAnsi="Arial" w:cs="Arial"/>
                <w:lang w:val="en-GB" w:bidi="fa-IR"/>
              </w:rPr>
              <w:t>112.06± 32.55</w:t>
            </w:r>
          </w:p>
        </w:tc>
        <w:tc>
          <w:tcPr>
            <w:tcW w:w="2097" w:type="dxa"/>
            <w:tcBorders>
              <w:top w:val="nil"/>
              <w:left w:val="nil"/>
              <w:bottom w:val="nil"/>
              <w:right w:val="nil"/>
            </w:tcBorders>
            <w:shd w:val="clear" w:color="auto" w:fill="auto"/>
            <w:vAlign w:val="center"/>
          </w:tcPr>
          <w:p w:rsidR="00B115D4" w:rsidRPr="00B115D4" w:rsidRDefault="00B115D4" w:rsidP="00B115D4">
            <w:pPr>
              <w:spacing w:after="0" w:line="360" w:lineRule="auto"/>
              <w:rPr>
                <w:rFonts w:ascii="Arial" w:eastAsia="Calibri" w:hAnsi="Arial" w:cs="Arial"/>
                <w:sz w:val="24"/>
                <w:rtl/>
                <w:lang w:val="en-GB" w:bidi="fa-IR"/>
              </w:rPr>
            </w:pPr>
            <w:r w:rsidRPr="00B115D4">
              <w:rPr>
                <w:rFonts w:ascii="Arial" w:eastAsia="Calibri" w:hAnsi="Arial" w:cs="Arial"/>
                <w:lang w:val="en-GB" w:bidi="fa-IR"/>
              </w:rPr>
              <w:t>Backward large</w:t>
            </w:r>
          </w:p>
        </w:tc>
        <w:tc>
          <w:tcPr>
            <w:tcW w:w="2070" w:type="dxa"/>
            <w:vMerge/>
            <w:tcBorders>
              <w:left w:val="nil"/>
              <w:right w:val="nil"/>
            </w:tcBorders>
            <w:shd w:val="clear" w:color="auto" w:fill="auto"/>
          </w:tcPr>
          <w:p w:rsidR="00B115D4" w:rsidRPr="00B115D4" w:rsidRDefault="00B115D4" w:rsidP="00B115D4">
            <w:pPr>
              <w:spacing w:after="0" w:line="360" w:lineRule="auto"/>
              <w:rPr>
                <w:rFonts w:ascii="Arial" w:eastAsia="Calibri" w:hAnsi="Arial" w:cs="Arial"/>
                <w:lang w:val="en-GB" w:bidi="fa-IR"/>
              </w:rPr>
            </w:pPr>
          </w:p>
        </w:tc>
      </w:tr>
      <w:tr w:rsidR="00B115D4" w:rsidRPr="00B115D4" w:rsidTr="0051547C">
        <w:trPr>
          <w:trHeight w:val="153"/>
          <w:jc w:val="right"/>
        </w:trPr>
        <w:tc>
          <w:tcPr>
            <w:tcW w:w="927" w:type="dxa"/>
            <w:tcBorders>
              <w:top w:val="nil"/>
              <w:left w:val="nil"/>
              <w:bottom w:val="single" w:sz="4" w:space="0" w:color="000000"/>
              <w:right w:val="nil"/>
            </w:tcBorders>
            <w:shd w:val="clear" w:color="auto" w:fill="auto"/>
            <w:vAlign w:val="center"/>
          </w:tcPr>
          <w:p w:rsidR="00B115D4" w:rsidRPr="00B115D4" w:rsidRDefault="00B115D4" w:rsidP="00B115D4">
            <w:pPr>
              <w:spacing w:after="0" w:line="360" w:lineRule="auto"/>
              <w:rPr>
                <w:rFonts w:ascii="Arial" w:eastAsia="Calibri" w:hAnsi="Arial" w:cs="Arial"/>
                <w:lang w:bidi="fa-IR"/>
              </w:rPr>
            </w:pPr>
            <w:r w:rsidRPr="00B115D4">
              <w:rPr>
                <w:rFonts w:ascii="Arial" w:eastAsia="Calibri" w:hAnsi="Arial" w:cs="Arial"/>
                <w:lang w:val="en-GB" w:bidi="fa-IR"/>
              </w:rPr>
              <w:t>0.</w:t>
            </w:r>
            <w:r w:rsidRPr="00B115D4">
              <w:rPr>
                <w:rFonts w:ascii="Arial" w:eastAsia="Calibri" w:hAnsi="Arial" w:cs="Arial"/>
                <w:lang w:bidi="fa-IR"/>
              </w:rPr>
              <w:t>086</w:t>
            </w:r>
          </w:p>
        </w:tc>
        <w:tc>
          <w:tcPr>
            <w:tcW w:w="1890" w:type="dxa"/>
            <w:tcBorders>
              <w:top w:val="nil"/>
              <w:left w:val="nil"/>
              <w:bottom w:val="single" w:sz="4" w:space="0" w:color="000000"/>
              <w:right w:val="nil"/>
            </w:tcBorders>
            <w:shd w:val="clear" w:color="auto" w:fill="auto"/>
            <w:vAlign w:val="center"/>
          </w:tcPr>
          <w:p w:rsidR="00B115D4" w:rsidRPr="00B115D4" w:rsidRDefault="00B115D4" w:rsidP="00B115D4">
            <w:pPr>
              <w:spacing w:after="0" w:line="360" w:lineRule="auto"/>
              <w:rPr>
                <w:rFonts w:ascii="Arial" w:eastAsia="Calibri" w:hAnsi="Arial" w:cs="Arial"/>
                <w:lang w:val="en-GB" w:bidi="fa-IR"/>
              </w:rPr>
            </w:pPr>
            <w:r w:rsidRPr="00B115D4">
              <w:rPr>
                <w:rFonts w:ascii="Arial" w:eastAsia="Calibri" w:hAnsi="Arial" w:cs="Arial"/>
                <w:lang w:val="en-GB" w:bidi="fa-IR"/>
              </w:rPr>
              <w:t>120.12± 20.76</w:t>
            </w:r>
          </w:p>
        </w:tc>
        <w:tc>
          <w:tcPr>
            <w:tcW w:w="1710" w:type="dxa"/>
            <w:tcBorders>
              <w:top w:val="nil"/>
              <w:left w:val="nil"/>
              <w:bottom w:val="nil"/>
              <w:right w:val="nil"/>
            </w:tcBorders>
            <w:shd w:val="clear" w:color="auto" w:fill="auto"/>
            <w:vAlign w:val="center"/>
          </w:tcPr>
          <w:p w:rsidR="00B115D4" w:rsidRPr="00B115D4" w:rsidRDefault="00B115D4" w:rsidP="00B115D4">
            <w:pPr>
              <w:spacing w:after="0" w:line="360" w:lineRule="auto"/>
              <w:rPr>
                <w:rFonts w:ascii="Arial" w:eastAsia="Calibri" w:hAnsi="Arial" w:cs="Arial"/>
                <w:lang w:val="en-GB" w:bidi="fa-IR"/>
              </w:rPr>
            </w:pPr>
            <w:r w:rsidRPr="00B115D4">
              <w:rPr>
                <w:rFonts w:ascii="Arial" w:eastAsia="Calibri" w:hAnsi="Arial" w:cs="Arial"/>
                <w:lang w:val="en-GB" w:bidi="fa-IR"/>
              </w:rPr>
              <w:t>125.00± 17.13</w:t>
            </w:r>
          </w:p>
        </w:tc>
        <w:tc>
          <w:tcPr>
            <w:tcW w:w="2097" w:type="dxa"/>
            <w:tcBorders>
              <w:top w:val="nil"/>
              <w:left w:val="nil"/>
              <w:bottom w:val="nil"/>
              <w:right w:val="nil"/>
            </w:tcBorders>
            <w:shd w:val="clear" w:color="auto" w:fill="auto"/>
            <w:vAlign w:val="center"/>
          </w:tcPr>
          <w:p w:rsidR="00B115D4" w:rsidRPr="00B115D4" w:rsidRDefault="00B115D4" w:rsidP="00B115D4">
            <w:pPr>
              <w:spacing w:after="0" w:line="360" w:lineRule="auto"/>
              <w:rPr>
                <w:rFonts w:ascii="Arial" w:eastAsia="Calibri" w:hAnsi="Arial" w:cs="Arial"/>
                <w:lang w:val="en-GB" w:bidi="fa-IR"/>
              </w:rPr>
            </w:pPr>
            <w:r w:rsidRPr="00B115D4">
              <w:rPr>
                <w:rFonts w:ascii="Arial" w:eastAsia="Calibri" w:hAnsi="Arial" w:cs="Arial"/>
                <w:lang w:val="en-GB" w:bidi="fa-IR"/>
              </w:rPr>
              <w:t>Composite for all perturbations</w:t>
            </w:r>
          </w:p>
        </w:tc>
        <w:tc>
          <w:tcPr>
            <w:tcW w:w="2070" w:type="dxa"/>
            <w:vMerge/>
            <w:tcBorders>
              <w:left w:val="nil"/>
              <w:bottom w:val="single" w:sz="4" w:space="0" w:color="000000"/>
              <w:right w:val="nil"/>
            </w:tcBorders>
            <w:shd w:val="clear" w:color="auto" w:fill="auto"/>
          </w:tcPr>
          <w:p w:rsidR="00B115D4" w:rsidRPr="00B115D4" w:rsidRDefault="00B115D4" w:rsidP="00B115D4">
            <w:pPr>
              <w:spacing w:after="0" w:line="360" w:lineRule="auto"/>
              <w:rPr>
                <w:rFonts w:ascii="Arial" w:eastAsia="Calibri" w:hAnsi="Arial" w:cs="Arial"/>
                <w:lang w:val="en-GB" w:bidi="fa-IR"/>
              </w:rPr>
            </w:pPr>
          </w:p>
        </w:tc>
      </w:tr>
      <w:tr w:rsidR="00B115D4" w:rsidRPr="00B115D4" w:rsidTr="0051547C">
        <w:trPr>
          <w:jc w:val="right"/>
        </w:trPr>
        <w:tc>
          <w:tcPr>
            <w:tcW w:w="8694" w:type="dxa"/>
            <w:gridSpan w:val="5"/>
            <w:tcBorders>
              <w:left w:val="nil"/>
              <w:bottom w:val="nil"/>
              <w:right w:val="nil"/>
            </w:tcBorders>
            <w:shd w:val="clear" w:color="auto" w:fill="auto"/>
            <w:vAlign w:val="center"/>
          </w:tcPr>
          <w:p w:rsidR="00B115D4" w:rsidRPr="00B115D4" w:rsidRDefault="00B115D4" w:rsidP="00B115D4">
            <w:pPr>
              <w:spacing w:after="0" w:line="360" w:lineRule="auto"/>
              <w:rPr>
                <w:rFonts w:ascii="Arial" w:eastAsia="Calibri" w:hAnsi="Arial" w:cs="Arial"/>
                <w:sz w:val="20"/>
                <w:szCs w:val="20"/>
                <w:lang w:val="en-GB" w:bidi="fa-IR"/>
              </w:rPr>
            </w:pPr>
            <w:r w:rsidRPr="00B115D4">
              <w:rPr>
                <w:rFonts w:ascii="Arial" w:eastAsia="Calibri" w:hAnsi="Arial" w:cs="Arial"/>
                <w:sz w:val="20"/>
                <w:szCs w:val="20"/>
                <w:lang w:val="en-GB" w:bidi="fa-IR"/>
              </w:rPr>
              <w:t>*significant difference p &lt; 0.05</w:t>
            </w:r>
          </w:p>
        </w:tc>
      </w:tr>
    </w:tbl>
    <w:p w:rsidR="00B115D4" w:rsidRPr="00B115D4" w:rsidRDefault="00B115D4" w:rsidP="00B115D4">
      <w:pPr>
        <w:spacing w:after="200" w:line="276" w:lineRule="auto"/>
        <w:rPr>
          <w:rFonts w:ascii="Times New Roman" w:eastAsia="Times New Roman" w:hAnsi="Times New Roman" w:cs="Arial"/>
          <w:sz w:val="24"/>
        </w:rPr>
      </w:pPr>
    </w:p>
    <w:p w:rsidR="00B115D4" w:rsidRPr="00B115D4" w:rsidRDefault="00B115D4" w:rsidP="00B115D4">
      <w:pPr>
        <w:spacing w:after="200" w:line="276" w:lineRule="auto"/>
        <w:rPr>
          <w:rFonts w:ascii="Calibri" w:eastAsia="Times New Roman" w:hAnsi="Calibri" w:cs="Arial"/>
        </w:rPr>
      </w:pPr>
    </w:p>
    <w:p w:rsidR="00351850" w:rsidRDefault="00351850"/>
    <w:sectPr w:rsidR="00351850" w:rsidSect="002616C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F0D" w:rsidRDefault="00662F0D" w:rsidP="00B115D4">
      <w:pPr>
        <w:spacing w:after="0" w:line="240" w:lineRule="auto"/>
      </w:pPr>
      <w:r>
        <w:separator/>
      </w:r>
    </w:p>
  </w:endnote>
  <w:endnote w:type="continuationSeparator" w:id="0">
    <w:p w:rsidR="00662F0D" w:rsidRDefault="00662F0D" w:rsidP="00B11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31567"/>
      <w:docPartObj>
        <w:docPartGallery w:val="Page Numbers (Bottom of Page)"/>
        <w:docPartUnique/>
      </w:docPartObj>
    </w:sdtPr>
    <w:sdtContent>
      <w:p w:rsidR="00B115D4" w:rsidRDefault="00B115D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115D4" w:rsidRDefault="00B115D4" w:rsidP="0081237D">
    <w:pPr>
      <w:pStyle w:val="Footer"/>
      <w:tabs>
        <w:tab w:val="clear" w:pos="4680"/>
        <w:tab w:val="clear" w:pos="9360"/>
        <w:tab w:val="left" w:pos="5135"/>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31586"/>
      <w:docPartObj>
        <w:docPartGallery w:val="Page Numbers (Bottom of Page)"/>
        <w:docPartUnique/>
      </w:docPartObj>
    </w:sdtPr>
    <w:sdtContent>
      <w:p w:rsidR="00B115D4" w:rsidRDefault="00B115D4">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rsidR="00B115D4" w:rsidRDefault="00B115D4" w:rsidP="00356A35">
    <w:pPr>
      <w:pStyle w:val="Footer"/>
      <w:tabs>
        <w:tab w:val="clear" w:pos="4680"/>
        <w:tab w:val="clear" w:pos="9360"/>
        <w:tab w:val="left" w:pos="5135"/>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F0D" w:rsidRDefault="00662F0D" w:rsidP="00B115D4">
      <w:pPr>
        <w:spacing w:after="0" w:line="240" w:lineRule="auto"/>
      </w:pPr>
      <w:r>
        <w:separator/>
      </w:r>
    </w:p>
  </w:footnote>
  <w:footnote w:type="continuationSeparator" w:id="0">
    <w:p w:rsidR="00662F0D" w:rsidRDefault="00662F0D" w:rsidP="00B115D4">
      <w:pPr>
        <w:spacing w:after="0" w:line="240" w:lineRule="auto"/>
      </w:pPr>
      <w:r>
        <w:continuationSeparator/>
      </w:r>
    </w:p>
  </w:footnote>
  <w:footnote w:id="1">
    <w:p w:rsidR="00B115D4" w:rsidRPr="007C331C" w:rsidRDefault="00B115D4" w:rsidP="00B115D4">
      <w:pPr>
        <w:pStyle w:val="FootnoteText"/>
        <w:rPr>
          <w:rFonts w:ascii="Arial" w:hAnsi="Arial"/>
          <w:lang w:val="en-US"/>
        </w:rPr>
      </w:pPr>
      <w:r w:rsidRPr="007C331C">
        <w:rPr>
          <w:rStyle w:val="FootnoteReference"/>
          <w:rFonts w:ascii="Arial" w:hAnsi="Arial"/>
        </w:rPr>
        <w:footnoteRef/>
      </w:r>
      <w:r w:rsidRPr="007C331C">
        <w:rPr>
          <w:rFonts w:ascii="Arial" w:hAnsi="Arial"/>
          <w:lang w:val="en-US"/>
        </w:rPr>
        <w:t>Michigan Neuropathy Screening Instrument which is a 15-item self-administered patient questionnaire adapted from the Neuropathy Symptom Profile of Dyck et al.</w:t>
      </w:r>
      <w:r>
        <w:rPr>
          <w:rFonts w:ascii="Arial" w:hAnsi="Arial"/>
          <w:vertAlign w:val="superscript"/>
          <w:lang w:val="en-US"/>
        </w:rPr>
        <w:t>22</w:t>
      </w:r>
      <w:r w:rsidRPr="007C331C">
        <w:rPr>
          <w:rFonts w:ascii="Arial" w:hAnsi="Arial"/>
          <w:lang w:val="en-US"/>
        </w:rPr>
        <w:t xml:space="preserve"> and a structured foot examination.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5D4"/>
    <w:rsid w:val="00351850"/>
    <w:rsid w:val="00662F0D"/>
    <w:rsid w:val="00B115D4"/>
    <w:rsid w:val="00CE04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2C853-8045-4954-816A-98336AEA3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qFormat/>
    <w:rsid w:val="00B115D4"/>
    <w:pPr>
      <w:keepNext/>
      <w:keepLines/>
      <w:spacing w:before="480" w:after="0" w:line="276" w:lineRule="auto"/>
      <w:jc w:val="center"/>
      <w:outlineLvl w:val="0"/>
    </w:pPr>
    <w:rPr>
      <w:rFonts w:ascii="Times New Roman" w:eastAsia="Times New Roman" w:hAnsi="Times New Roman" w:cs="Times New Roman"/>
      <w:b/>
      <w:bCs/>
      <w:sz w:val="24"/>
      <w:szCs w:val="28"/>
      <w:u w:val="single"/>
    </w:rPr>
  </w:style>
  <w:style w:type="paragraph" w:styleId="Heading2">
    <w:name w:val="heading 2"/>
    <w:basedOn w:val="Heading1"/>
    <w:next w:val="Normal"/>
    <w:link w:val="Heading2Char"/>
    <w:uiPriority w:val="9"/>
    <w:unhideWhenUsed/>
    <w:qFormat/>
    <w:rsid w:val="00B115D4"/>
    <w:pPr>
      <w:spacing w:before="200"/>
      <w:jc w:val="left"/>
      <w:outlineLvl w:val="1"/>
    </w:pPr>
    <w:rPr>
      <w:bCs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115D4"/>
    <w:pPr>
      <w:tabs>
        <w:tab w:val="center" w:pos="4680"/>
        <w:tab w:val="right" w:pos="9360"/>
      </w:tabs>
      <w:spacing w:after="0" w:line="240" w:lineRule="auto"/>
    </w:pPr>
    <w:rPr>
      <w:rFonts w:ascii="Times New Roman" w:eastAsia="Times New Roman" w:hAnsi="Times New Roman" w:cs="Arial"/>
      <w:sz w:val="24"/>
    </w:rPr>
  </w:style>
  <w:style w:type="character" w:customStyle="1" w:styleId="FooterChar">
    <w:name w:val="Footer Char"/>
    <w:basedOn w:val="DefaultParagraphFont"/>
    <w:link w:val="Footer"/>
    <w:uiPriority w:val="99"/>
    <w:rsid w:val="00B115D4"/>
    <w:rPr>
      <w:rFonts w:ascii="Times New Roman" w:eastAsia="Times New Roman" w:hAnsi="Times New Roman" w:cs="Arial"/>
      <w:sz w:val="24"/>
    </w:rPr>
  </w:style>
  <w:style w:type="character" w:customStyle="1" w:styleId="Heading1Char">
    <w:name w:val="Heading 1 Char"/>
    <w:basedOn w:val="DefaultParagraphFont"/>
    <w:link w:val="Heading1"/>
    <w:uiPriority w:val="9"/>
    <w:rsid w:val="00B115D4"/>
    <w:rPr>
      <w:rFonts w:ascii="Times New Roman" w:eastAsia="Times New Roman" w:hAnsi="Times New Roman" w:cs="Times New Roman"/>
      <w:b/>
      <w:bCs/>
      <w:sz w:val="24"/>
      <w:szCs w:val="28"/>
      <w:u w:val="single"/>
    </w:rPr>
  </w:style>
  <w:style w:type="character" w:customStyle="1" w:styleId="Heading2Char">
    <w:name w:val="Heading 2 Char"/>
    <w:basedOn w:val="DefaultParagraphFont"/>
    <w:link w:val="Heading2"/>
    <w:uiPriority w:val="9"/>
    <w:rsid w:val="00B115D4"/>
    <w:rPr>
      <w:rFonts w:ascii="Times New Roman" w:eastAsia="Times New Roman" w:hAnsi="Times New Roman" w:cs="Times New Roman"/>
      <w:b/>
      <w:sz w:val="24"/>
      <w:szCs w:val="26"/>
      <w:u w:val="single"/>
    </w:rPr>
  </w:style>
  <w:style w:type="paragraph" w:styleId="FootnoteText">
    <w:name w:val="footnote text"/>
    <w:basedOn w:val="Normal"/>
    <w:link w:val="FootnoteTextChar"/>
    <w:unhideWhenUsed/>
    <w:rsid w:val="00B115D4"/>
    <w:pPr>
      <w:spacing w:after="0" w:line="240" w:lineRule="auto"/>
    </w:pPr>
    <w:rPr>
      <w:rFonts w:ascii="Times New Roman" w:eastAsia="Calibri" w:hAnsi="Times New Roman" w:cs="Arial"/>
      <w:sz w:val="20"/>
      <w:szCs w:val="20"/>
      <w:lang w:val="en-GB"/>
    </w:rPr>
  </w:style>
  <w:style w:type="character" w:customStyle="1" w:styleId="FootnoteTextChar">
    <w:name w:val="Footnote Text Char"/>
    <w:basedOn w:val="DefaultParagraphFont"/>
    <w:link w:val="FootnoteText"/>
    <w:rsid w:val="00B115D4"/>
    <w:rPr>
      <w:rFonts w:ascii="Times New Roman" w:eastAsia="Calibri" w:hAnsi="Times New Roman" w:cs="Arial"/>
      <w:sz w:val="20"/>
      <w:szCs w:val="20"/>
      <w:lang w:val="en-GB"/>
    </w:rPr>
  </w:style>
  <w:style w:type="character" w:styleId="FootnoteReference">
    <w:name w:val="footnote reference"/>
    <w:uiPriority w:val="99"/>
    <w:semiHidden/>
    <w:unhideWhenUsed/>
    <w:rsid w:val="00B115D4"/>
    <w:rPr>
      <w:vertAlign w:val="superscript"/>
    </w:rPr>
  </w:style>
  <w:style w:type="paragraph" w:styleId="Caption">
    <w:name w:val="caption"/>
    <w:basedOn w:val="Normal"/>
    <w:next w:val="Normal"/>
    <w:uiPriority w:val="35"/>
    <w:unhideWhenUsed/>
    <w:qFormat/>
    <w:rsid w:val="00B115D4"/>
    <w:pPr>
      <w:spacing w:after="200" w:line="240" w:lineRule="auto"/>
    </w:pPr>
    <w:rPr>
      <w:rFonts w:ascii="Times New Roman" w:eastAsia="Calibri" w:hAnsi="Times New Roman" w:cs="Arial"/>
      <w:b/>
      <w:bCs/>
      <w:color w:val="4F81BD"/>
      <w:sz w:val="18"/>
      <w:szCs w:val="18"/>
      <w:lang w:val="en-GB"/>
    </w:rPr>
  </w:style>
  <w:style w:type="paragraph" w:customStyle="1" w:styleId="EndNoteBibliography">
    <w:name w:val="EndNote Bibliography"/>
    <w:basedOn w:val="Normal"/>
    <w:link w:val="EndNoteBibliographyChar"/>
    <w:rsid w:val="00B115D4"/>
    <w:pPr>
      <w:spacing w:after="200" w:line="240" w:lineRule="auto"/>
    </w:pPr>
    <w:rPr>
      <w:rFonts w:ascii="Arial" w:eastAsia="Times New Roman" w:hAnsi="Arial" w:cs="Arial"/>
      <w:noProof/>
      <w:sz w:val="20"/>
    </w:rPr>
  </w:style>
  <w:style w:type="character" w:customStyle="1" w:styleId="EndNoteBibliographyChar">
    <w:name w:val="EndNote Bibliography Char"/>
    <w:basedOn w:val="DefaultParagraphFont"/>
    <w:link w:val="EndNoteBibliography"/>
    <w:rsid w:val="00B115D4"/>
    <w:rPr>
      <w:rFonts w:ascii="Arial" w:eastAsia="Times New Roman" w:hAnsi="Arial" w:cs="Arial"/>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Banafshe.ghomian@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4838</Words>
  <Characters>27581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c:creator>
  <cp:keywords/>
  <dc:description/>
  <cp:lastModifiedBy>BG</cp:lastModifiedBy>
  <cp:revision>1</cp:revision>
  <dcterms:created xsi:type="dcterms:W3CDTF">2018-05-15T15:40:00Z</dcterms:created>
  <dcterms:modified xsi:type="dcterms:W3CDTF">2018-05-15T15:43:00Z</dcterms:modified>
</cp:coreProperties>
</file>