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A2" w:rsidRPr="00014998" w:rsidRDefault="00A231A2" w:rsidP="00A231A2">
      <w:pPr>
        <w:jc w:val="center"/>
        <w:rPr>
          <w:rFonts w:ascii="Arial" w:hAnsi="Arial" w:cs="Arial"/>
        </w:rPr>
      </w:pPr>
      <w:bookmarkStart w:id="0" w:name="_GoBack"/>
      <w:bookmarkEnd w:id="0"/>
      <w:r w:rsidRPr="00014998">
        <w:rPr>
          <w:rFonts w:ascii="Arial" w:hAnsi="Arial" w:cs="Arial"/>
        </w:rPr>
        <w:t>An investigation into the prescription procedures and material choice involved in the provision of bespoke foot orthoses for Diabetic patients.</w:t>
      </w:r>
    </w:p>
    <w:p w:rsidR="00A231A2" w:rsidRPr="00014998" w:rsidRDefault="00A231A2" w:rsidP="00D6599C">
      <w:pPr>
        <w:spacing w:line="240" w:lineRule="auto"/>
        <w:jc w:val="center"/>
        <w:rPr>
          <w:rFonts w:ascii="Arial" w:hAnsi="Arial" w:cs="Arial"/>
        </w:rPr>
      </w:pPr>
    </w:p>
    <w:p w:rsidR="005A02D1" w:rsidRDefault="00353E05" w:rsidP="005A02D1">
      <w:pPr>
        <w:rPr>
          <w:rFonts w:ascii="Arial" w:hAnsi="Arial" w:cs="Arial"/>
          <w:b/>
          <w:u w:val="single"/>
        </w:rPr>
      </w:pPr>
      <w:r w:rsidRPr="00625B61">
        <w:rPr>
          <w:rFonts w:ascii="Arial" w:hAnsi="Arial" w:cs="Arial"/>
          <w:b/>
          <w:u w:val="single"/>
        </w:rPr>
        <w:t>Introduction</w:t>
      </w:r>
    </w:p>
    <w:p w:rsidR="0096215D" w:rsidRDefault="00D60267" w:rsidP="006F3A01">
      <w:pPr>
        <w:spacing w:after="0"/>
        <w:rPr>
          <w:rFonts w:ascii="Arial" w:hAnsi="Arial" w:cs="Arial"/>
          <w:lang w:eastAsia="en-GB"/>
        </w:rPr>
      </w:pPr>
      <w:r w:rsidRPr="00D60267">
        <w:rPr>
          <w:rFonts w:ascii="Arial" w:hAnsi="Arial" w:cs="Arial"/>
        </w:rPr>
        <w:t xml:space="preserve">In 2008 it was estimated that 4.67% (2,440,000 people) of the population in </w:t>
      </w:r>
      <w:smartTag w:uri="urn:schemas-microsoft-com:office:smarttags" w:element="place">
        <w:smartTag w:uri="urn:schemas-microsoft-com:office:smarttags" w:element="country-region">
          <w:r w:rsidRPr="00D60267">
            <w:rPr>
              <w:rFonts w:ascii="Arial" w:hAnsi="Arial" w:cs="Arial"/>
            </w:rPr>
            <w:t>England</w:t>
          </w:r>
        </w:smartTag>
      </w:smartTag>
      <w:r w:rsidRPr="00D60267">
        <w:rPr>
          <w:rFonts w:ascii="Arial" w:hAnsi="Arial" w:cs="Arial"/>
        </w:rPr>
        <w:t xml:space="preserve"> had diabetes (diagnosed and undiagnosed). This figure is expected to rise to 6.48% (3,605,000 people) by 2025, with this increase due to both the growing prevalence of obesity and the aging population </w:t>
      </w:r>
      <w:r w:rsidR="007D4178" w:rsidRPr="00D60267">
        <w:rPr>
          <w:rFonts w:ascii="Arial" w:hAnsi="Arial" w:cs="Arial"/>
        </w:rPr>
        <w:fldChar w:fldCharType="begin"/>
      </w:r>
      <w:r w:rsidRPr="00D60267">
        <w:rPr>
          <w:rFonts w:ascii="Arial" w:hAnsi="Arial" w:cs="Arial"/>
        </w:rPr>
        <w:instrText>ADDIN RW.CITE{{183 NHS National Diabetes Support Team 2008}}</w:instrText>
      </w:r>
      <w:r w:rsidR="007D4178" w:rsidRPr="00D60267">
        <w:rPr>
          <w:rFonts w:ascii="Arial" w:hAnsi="Arial" w:cs="Arial"/>
        </w:rPr>
        <w:fldChar w:fldCharType="separate"/>
      </w:r>
      <w:r w:rsidR="00202BD1">
        <w:rPr>
          <w:rFonts w:ascii="Arial" w:hAnsi="Arial" w:cs="Arial"/>
        </w:rPr>
        <w:t>(NHS National Diabetes Support Team 2008)</w:t>
      </w:r>
      <w:r w:rsidR="007D4178" w:rsidRPr="00D60267">
        <w:rPr>
          <w:rFonts w:ascii="Arial" w:hAnsi="Arial" w:cs="Arial"/>
        </w:rPr>
        <w:fldChar w:fldCharType="end"/>
      </w:r>
      <w:r w:rsidRPr="00D60267">
        <w:rPr>
          <w:rFonts w:ascii="Arial" w:hAnsi="Arial" w:cs="Arial"/>
        </w:rPr>
        <w:t xml:space="preserve">. There is a significant cost to the NHS on treating diabetes and its complications; it is reported as 5% of their total budget </w:t>
      </w:r>
      <w:r w:rsidR="007D4178" w:rsidRPr="00D60267">
        <w:rPr>
          <w:rFonts w:ascii="Arial" w:hAnsi="Arial" w:cs="Arial"/>
        </w:rPr>
        <w:fldChar w:fldCharType="begin"/>
      </w:r>
      <w:r w:rsidRPr="00D60267">
        <w:rPr>
          <w:rFonts w:ascii="Arial" w:hAnsi="Arial" w:cs="Arial"/>
        </w:rPr>
        <w:instrText>ADDIN RW.CITE{{184 Roberts, S. 2007}}</w:instrText>
      </w:r>
      <w:r w:rsidR="007D4178" w:rsidRPr="00D60267">
        <w:rPr>
          <w:rFonts w:ascii="Arial" w:hAnsi="Arial" w:cs="Arial"/>
        </w:rPr>
        <w:fldChar w:fldCharType="separate"/>
      </w:r>
      <w:r w:rsidR="00202BD1">
        <w:rPr>
          <w:rFonts w:ascii="Arial" w:hAnsi="Arial" w:cs="Arial"/>
        </w:rPr>
        <w:t>(Roberts 2007)</w:t>
      </w:r>
      <w:r w:rsidR="007D4178" w:rsidRPr="00D60267">
        <w:rPr>
          <w:rFonts w:ascii="Arial" w:hAnsi="Arial" w:cs="Arial"/>
        </w:rPr>
        <w:fldChar w:fldCharType="end"/>
      </w:r>
      <w:r w:rsidRPr="00D60267">
        <w:rPr>
          <w:rFonts w:ascii="Arial" w:hAnsi="Arial" w:cs="Arial"/>
        </w:rPr>
        <w:t xml:space="preserve">. Foot problems namely ulcers and amputations are common and serious complications seen in people with diabetes </w:t>
      </w:r>
      <w:r w:rsidR="007D4178" w:rsidRPr="00D60267">
        <w:rPr>
          <w:rFonts w:ascii="Arial" w:hAnsi="Arial" w:cs="Arial"/>
        </w:rPr>
        <w:fldChar w:fldCharType="begin"/>
      </w:r>
      <w:r w:rsidRPr="00D60267">
        <w:rPr>
          <w:rFonts w:ascii="Arial" w:hAnsi="Arial" w:cs="Arial"/>
        </w:rPr>
        <w:instrText>ADDIN RW.CITE{{194 Boulton, A.J.M. 2004}}</w:instrText>
      </w:r>
      <w:r w:rsidR="007D4178" w:rsidRPr="00D60267">
        <w:rPr>
          <w:rFonts w:ascii="Arial" w:hAnsi="Arial" w:cs="Arial"/>
        </w:rPr>
        <w:fldChar w:fldCharType="separate"/>
      </w:r>
      <w:r w:rsidR="00202BD1">
        <w:rPr>
          <w:rFonts w:ascii="Arial" w:hAnsi="Arial" w:cs="Arial"/>
        </w:rPr>
        <w:t>(Boulton 2004)</w:t>
      </w:r>
      <w:r w:rsidR="007D4178" w:rsidRPr="00D60267">
        <w:rPr>
          <w:rFonts w:ascii="Arial" w:hAnsi="Arial" w:cs="Arial"/>
        </w:rPr>
        <w:fldChar w:fldCharType="end"/>
      </w:r>
      <w:r w:rsidRPr="00D60267">
        <w:rPr>
          <w:rFonts w:ascii="Arial" w:hAnsi="Arial" w:cs="Arial"/>
        </w:rPr>
        <w:t xml:space="preserve">. This is a global issue with </w:t>
      </w:r>
      <w:r w:rsidRPr="00D60267">
        <w:rPr>
          <w:rFonts w:ascii="Arial" w:hAnsi="Arial" w:cs="Arial"/>
          <w:color w:val="231F20"/>
          <w:lang w:eastAsia="en-GB"/>
        </w:rPr>
        <w:t>a leg lost due to diabetes every 30 seconds somewhere in the worl</w:t>
      </w:r>
      <w:r w:rsidR="00594845">
        <w:rPr>
          <w:rFonts w:ascii="Arial" w:hAnsi="Arial" w:cs="Arial"/>
          <w:color w:val="231F20"/>
          <w:lang w:eastAsia="en-GB"/>
        </w:rPr>
        <w:t xml:space="preserve">d </w:t>
      </w:r>
      <w:r w:rsidR="007D4178">
        <w:rPr>
          <w:rFonts w:ascii="Arial" w:hAnsi="Arial" w:cs="Arial"/>
          <w:color w:val="231F20"/>
          <w:lang w:eastAsia="en-GB"/>
        </w:rPr>
        <w:fldChar w:fldCharType="begin"/>
      </w:r>
      <w:r w:rsidR="00594845">
        <w:rPr>
          <w:rFonts w:ascii="Arial" w:hAnsi="Arial" w:cs="Arial"/>
          <w:color w:val="231F20"/>
          <w:lang w:eastAsia="en-GB"/>
        </w:rPr>
        <w:instrText>ADDIN RW.CITE{{187 The Lancet 2005}}</w:instrText>
      </w:r>
      <w:r w:rsidR="007D4178">
        <w:rPr>
          <w:rFonts w:ascii="Arial" w:hAnsi="Arial" w:cs="Arial"/>
          <w:color w:val="231F20"/>
          <w:lang w:eastAsia="en-GB"/>
        </w:rPr>
        <w:fldChar w:fldCharType="separate"/>
      </w:r>
      <w:r w:rsidR="00202BD1">
        <w:rPr>
          <w:rFonts w:ascii="Arial" w:hAnsi="Arial" w:cs="Arial"/>
          <w:color w:val="231F20"/>
          <w:lang w:eastAsia="en-GB"/>
        </w:rPr>
        <w:t>(The Lancet 2005)</w:t>
      </w:r>
      <w:r w:rsidR="007D4178">
        <w:rPr>
          <w:rFonts w:ascii="Arial" w:hAnsi="Arial" w:cs="Arial"/>
          <w:color w:val="231F20"/>
          <w:lang w:eastAsia="en-GB"/>
        </w:rPr>
        <w:fldChar w:fldCharType="end"/>
      </w:r>
      <w:r w:rsidRPr="00D60267">
        <w:rPr>
          <w:rFonts w:ascii="Arial" w:hAnsi="Arial" w:cs="Arial"/>
          <w:color w:val="231F20"/>
          <w:lang w:eastAsia="en-GB"/>
        </w:rPr>
        <w:t xml:space="preserve">. However, it is important to note that these foot problems are not an inevitable consequence of having diabetes, as stated by </w:t>
      </w:r>
      <w:r w:rsidRPr="00D60267">
        <w:rPr>
          <w:rFonts w:ascii="Arial" w:hAnsi="Arial" w:cs="Arial"/>
        </w:rPr>
        <w:t xml:space="preserve">Joslin </w:t>
      </w:r>
      <w:r w:rsidR="007D4178" w:rsidRPr="00D60267">
        <w:rPr>
          <w:rFonts w:ascii="Arial" w:hAnsi="Arial" w:cs="Arial"/>
        </w:rPr>
        <w:fldChar w:fldCharType="begin"/>
      </w:r>
      <w:r w:rsidRPr="00D60267">
        <w:rPr>
          <w:rFonts w:ascii="Arial" w:hAnsi="Arial" w:cs="Arial"/>
        </w:rPr>
        <w:instrText>ADDIN RW.CITE{{192 Boulton, A.J. 2006/p1934 cited in ;}}</w:instrText>
      </w:r>
      <w:r w:rsidR="007D4178" w:rsidRPr="00D60267">
        <w:rPr>
          <w:rFonts w:ascii="Arial" w:hAnsi="Arial" w:cs="Arial"/>
        </w:rPr>
        <w:fldChar w:fldCharType="separate"/>
      </w:r>
      <w:r w:rsidR="00202BD1">
        <w:rPr>
          <w:rFonts w:ascii="Arial" w:hAnsi="Arial" w:cs="Arial"/>
        </w:rPr>
        <w:t>(1934 cited in Boulton et al. 2006)</w:t>
      </w:r>
      <w:r w:rsidR="007D4178" w:rsidRPr="00D60267">
        <w:rPr>
          <w:rFonts w:ascii="Arial" w:hAnsi="Arial" w:cs="Arial"/>
        </w:rPr>
        <w:fldChar w:fldCharType="end"/>
      </w:r>
      <w:r w:rsidRPr="00D60267">
        <w:rPr>
          <w:rFonts w:ascii="Arial" w:hAnsi="Arial" w:cs="Arial"/>
        </w:rPr>
        <w:t xml:space="preserve"> ‘diabetic gangrene is not heaven-sent, but earth-born’. </w:t>
      </w:r>
      <w:r>
        <w:rPr>
          <w:rFonts w:ascii="Arial" w:hAnsi="Arial" w:cs="Arial"/>
          <w:lang w:eastAsia="en-GB"/>
        </w:rPr>
        <w:t>F</w:t>
      </w:r>
      <w:r w:rsidRPr="00D60267">
        <w:rPr>
          <w:rFonts w:ascii="Arial" w:hAnsi="Arial" w:cs="Arial"/>
          <w:lang w:eastAsia="en-GB"/>
        </w:rPr>
        <w:t xml:space="preserve">actors </w:t>
      </w:r>
      <w:r>
        <w:rPr>
          <w:rFonts w:ascii="Arial" w:hAnsi="Arial" w:cs="Arial"/>
          <w:lang w:eastAsia="en-GB"/>
        </w:rPr>
        <w:t>such as peripheral neuropathy and arterial disease</w:t>
      </w:r>
      <w:r w:rsidRPr="00D60267">
        <w:rPr>
          <w:rFonts w:ascii="Arial" w:hAnsi="Arial" w:cs="Arial"/>
          <w:lang w:eastAsia="en-GB"/>
        </w:rPr>
        <w:t xml:space="preserve"> place the diabetic foot at high risk of ulceration but ulceration will only occur in the presence of some form of trauma. Extrinsic trauma for example ill fitting footwear or walking barefoot and stepping on a sharp object or intrinsic trauma such as repeated high pressures on parts of the foot during walking in the presence of neuropathy and/or peripheral arterial disease can result in the development of an ulcer </w:t>
      </w:r>
      <w:r w:rsidR="007D4178" w:rsidRPr="00D60267">
        <w:rPr>
          <w:rFonts w:ascii="Arial" w:hAnsi="Arial" w:cs="Arial"/>
          <w:lang w:eastAsia="en-GB"/>
        </w:rPr>
        <w:fldChar w:fldCharType="begin"/>
      </w:r>
      <w:r w:rsidRPr="00D60267">
        <w:rPr>
          <w:rFonts w:ascii="Arial" w:hAnsi="Arial" w:cs="Arial"/>
          <w:lang w:eastAsia="en-GB"/>
        </w:rPr>
        <w:instrText>ADDIN RW.CITE{{194 Boulton, A.J.M. 2004; 196 Sims Jr, D.S. 1988}}</w:instrText>
      </w:r>
      <w:r w:rsidR="007D4178" w:rsidRPr="00D60267">
        <w:rPr>
          <w:rFonts w:ascii="Arial" w:hAnsi="Arial" w:cs="Arial"/>
          <w:lang w:eastAsia="en-GB"/>
        </w:rPr>
        <w:fldChar w:fldCharType="separate"/>
      </w:r>
      <w:r w:rsidR="00202BD1">
        <w:rPr>
          <w:rFonts w:ascii="Arial" w:hAnsi="Arial" w:cs="Arial"/>
          <w:lang w:eastAsia="en-GB"/>
        </w:rPr>
        <w:t>(Boulton 2004, Sims et al. 1988)</w:t>
      </w:r>
      <w:r w:rsidR="007D4178" w:rsidRPr="00D60267">
        <w:rPr>
          <w:rFonts w:ascii="Arial" w:hAnsi="Arial" w:cs="Arial"/>
          <w:lang w:eastAsia="en-GB"/>
        </w:rPr>
        <w:fldChar w:fldCharType="end"/>
      </w:r>
      <w:r w:rsidRPr="00D60267">
        <w:rPr>
          <w:rFonts w:ascii="Arial" w:hAnsi="Arial" w:cs="Arial"/>
          <w:lang w:eastAsia="en-GB"/>
        </w:rPr>
        <w:t xml:space="preserve">. </w:t>
      </w:r>
    </w:p>
    <w:p w:rsidR="0096215D" w:rsidRDefault="0096215D" w:rsidP="006F3A01">
      <w:pPr>
        <w:spacing w:after="0"/>
        <w:rPr>
          <w:rFonts w:ascii="Arial" w:hAnsi="Arial" w:cs="Arial"/>
          <w:lang w:eastAsia="en-GB"/>
        </w:rPr>
      </w:pPr>
    </w:p>
    <w:p w:rsidR="006F3A01" w:rsidRDefault="0012358C" w:rsidP="006F3A01">
      <w:pPr>
        <w:spacing w:after="0"/>
        <w:rPr>
          <w:rFonts w:ascii="Arial" w:hAnsi="Arial" w:cs="Arial"/>
          <w:bCs/>
        </w:rPr>
      </w:pPr>
      <w:r>
        <w:rPr>
          <w:rFonts w:ascii="Arial" w:hAnsi="Arial" w:cs="Arial"/>
          <w:lang w:eastAsia="en-GB"/>
        </w:rPr>
        <w:t>Therefore, the use of</w:t>
      </w:r>
      <w:r w:rsidR="00D60267" w:rsidRPr="00D60267">
        <w:rPr>
          <w:rFonts w:ascii="Arial" w:hAnsi="Arial" w:cs="Arial"/>
          <w:lang w:eastAsia="en-GB"/>
        </w:rPr>
        <w:t xml:space="preserve"> an intervention that </w:t>
      </w:r>
      <w:r>
        <w:rPr>
          <w:rFonts w:ascii="Arial" w:hAnsi="Arial" w:cs="Arial"/>
          <w:lang w:eastAsia="en-GB"/>
        </w:rPr>
        <w:t>decreases</w:t>
      </w:r>
      <w:r w:rsidR="00D60267" w:rsidRPr="00D60267">
        <w:rPr>
          <w:rFonts w:ascii="Arial" w:hAnsi="Arial" w:cs="Arial"/>
          <w:lang w:eastAsia="en-GB"/>
        </w:rPr>
        <w:t xml:space="preserve"> foot pressures </w:t>
      </w:r>
      <w:r>
        <w:rPr>
          <w:rFonts w:ascii="Arial" w:hAnsi="Arial" w:cs="Arial"/>
          <w:lang w:eastAsia="en-GB"/>
        </w:rPr>
        <w:t xml:space="preserve">would make </w:t>
      </w:r>
      <w:r w:rsidR="00D60267" w:rsidRPr="00D60267">
        <w:rPr>
          <w:rFonts w:ascii="Arial" w:hAnsi="Arial" w:cs="Arial"/>
          <w:lang w:eastAsia="en-GB"/>
        </w:rPr>
        <w:t>a reduction in the development of ulcers</w:t>
      </w:r>
      <w:r>
        <w:rPr>
          <w:rFonts w:ascii="Arial" w:hAnsi="Arial" w:cs="Arial"/>
          <w:lang w:eastAsia="en-GB"/>
        </w:rPr>
        <w:t xml:space="preserve"> possible. Custom footwear and orthoses</w:t>
      </w:r>
      <w:r w:rsidR="00D60267" w:rsidRPr="00D60267">
        <w:rPr>
          <w:rFonts w:ascii="Arial" w:hAnsi="Arial" w:cs="Arial"/>
          <w:lang w:eastAsia="en-GB"/>
        </w:rPr>
        <w:t xml:space="preserve"> are interventions that have been used extensively by clinicians with diabetic patients considered at high risk of ulceration to reduce plantar pressure.</w:t>
      </w:r>
      <w:r w:rsidR="00594845">
        <w:rPr>
          <w:rFonts w:ascii="Arial" w:hAnsi="Arial" w:cs="Arial"/>
        </w:rPr>
        <w:t xml:space="preserve"> </w:t>
      </w:r>
      <w:r w:rsidR="00575F87">
        <w:rPr>
          <w:rFonts w:ascii="Arial" w:hAnsi="Arial" w:cs="Arial"/>
          <w:bCs/>
        </w:rPr>
        <w:t>Depending on their desired use o</w:t>
      </w:r>
      <w:r w:rsidR="00575F87" w:rsidRPr="00575F87">
        <w:rPr>
          <w:rFonts w:ascii="Arial" w:hAnsi="Arial" w:cs="Arial"/>
          <w:bCs/>
        </w:rPr>
        <w:t>rthoses</w:t>
      </w:r>
      <w:r w:rsidR="00575F87">
        <w:rPr>
          <w:rFonts w:ascii="Arial" w:hAnsi="Arial" w:cs="Arial"/>
          <w:bCs/>
        </w:rPr>
        <w:t xml:space="preserve"> </w:t>
      </w:r>
      <w:r w:rsidR="0096215D">
        <w:rPr>
          <w:rFonts w:ascii="Arial" w:hAnsi="Arial" w:cs="Arial"/>
          <w:bCs/>
        </w:rPr>
        <w:t xml:space="preserve">are constructed to </w:t>
      </w:r>
      <w:r w:rsidR="00575F87">
        <w:rPr>
          <w:rFonts w:ascii="Arial" w:hAnsi="Arial" w:cs="Arial"/>
          <w:bCs/>
        </w:rPr>
        <w:t xml:space="preserve">varying levels of shock attenuation and movement control characteristics which </w:t>
      </w:r>
      <w:r w:rsidR="0096215D">
        <w:rPr>
          <w:rFonts w:ascii="Arial" w:hAnsi="Arial" w:cs="Arial"/>
          <w:bCs/>
        </w:rPr>
        <w:t>are</w:t>
      </w:r>
      <w:r w:rsidR="00575F87">
        <w:rPr>
          <w:rFonts w:ascii="Arial" w:hAnsi="Arial" w:cs="Arial"/>
          <w:bCs/>
        </w:rPr>
        <w:t xml:space="preserve"> achieved through the selection of an appropriate material</w:t>
      </w:r>
      <w:r w:rsidR="0096215D">
        <w:rPr>
          <w:rFonts w:ascii="Arial" w:hAnsi="Arial" w:cs="Arial"/>
          <w:bCs/>
        </w:rPr>
        <w:t>/s</w:t>
      </w:r>
      <w:r w:rsidR="0036640A">
        <w:rPr>
          <w:rFonts w:ascii="Arial" w:hAnsi="Arial" w:cs="Arial"/>
          <w:bCs/>
        </w:rPr>
        <w:t>. Whilst</w:t>
      </w:r>
      <w:r w:rsidR="00575F87">
        <w:rPr>
          <w:rFonts w:ascii="Arial" w:hAnsi="Arial" w:cs="Arial"/>
          <w:bCs/>
        </w:rPr>
        <w:t xml:space="preserve"> early orthoses were constructed from metal, wood, leather and fabric</w:t>
      </w:r>
      <w:r w:rsidR="0036640A">
        <w:rPr>
          <w:rFonts w:ascii="Arial" w:hAnsi="Arial" w:cs="Arial"/>
          <w:bCs/>
        </w:rPr>
        <w:t>, contemporary</w:t>
      </w:r>
      <w:r w:rsidR="00575F87">
        <w:rPr>
          <w:rFonts w:ascii="Arial" w:hAnsi="Arial" w:cs="Arial"/>
          <w:bCs/>
        </w:rPr>
        <w:t xml:space="preserve"> materials predominantly include </w:t>
      </w:r>
      <w:r w:rsidR="00575F87">
        <w:rPr>
          <w:rFonts w:ascii="Arial" w:hAnsi="Arial" w:cs="Arial"/>
        </w:rPr>
        <w:t xml:space="preserve">thermoplastic and thermosetting materials, foamed plastics, and viscoelastic polymers </w:t>
      </w:r>
      <w:r w:rsidR="007D4178">
        <w:rPr>
          <w:rFonts w:ascii="Arial" w:hAnsi="Arial" w:cs="Arial"/>
        </w:rPr>
        <w:fldChar w:fldCharType="begin"/>
      </w:r>
      <w:r w:rsidR="00575F87">
        <w:rPr>
          <w:rFonts w:ascii="Arial" w:hAnsi="Arial" w:cs="Arial"/>
        </w:rPr>
        <w:instrText>ADDIN RW.CITE{{226 Kogler, G.F. 2007}}</w:instrText>
      </w:r>
      <w:r w:rsidR="007D4178">
        <w:rPr>
          <w:rFonts w:ascii="Arial" w:hAnsi="Arial" w:cs="Arial"/>
        </w:rPr>
        <w:fldChar w:fldCharType="separate"/>
      </w:r>
      <w:r w:rsidR="00202BD1">
        <w:rPr>
          <w:rFonts w:ascii="Arial" w:hAnsi="Arial" w:cs="Arial"/>
        </w:rPr>
        <w:t>(Kogler 2007)</w:t>
      </w:r>
      <w:r w:rsidR="007D4178">
        <w:rPr>
          <w:rFonts w:ascii="Arial" w:hAnsi="Arial" w:cs="Arial"/>
        </w:rPr>
        <w:fldChar w:fldCharType="end"/>
      </w:r>
      <w:r w:rsidR="0036640A">
        <w:rPr>
          <w:rFonts w:ascii="Arial" w:hAnsi="Arial" w:cs="Arial"/>
        </w:rPr>
        <w:t>. This is</w:t>
      </w:r>
      <w:r w:rsidR="006F3A01">
        <w:rPr>
          <w:rFonts w:ascii="Arial" w:hAnsi="Arial" w:cs="Arial"/>
        </w:rPr>
        <w:t xml:space="preserve"> due to advances in both material sciences and fabrication technology. Traditionally materials used for orthoses were heat molded, and therefore had to be a thermoplastic or thermosetting material, but with the introduction of </w:t>
      </w:r>
      <w:r w:rsidR="006F3A01">
        <w:rPr>
          <w:rFonts w:ascii="Arial" w:hAnsi="Arial" w:cs="Arial"/>
          <w:bCs/>
        </w:rPr>
        <w:t>CAD/CAM (Computer Aided Design/Computer Aided Manufacturing) technology orthoses can now be directly milled</w:t>
      </w:r>
      <w:r w:rsidR="008210E6">
        <w:rPr>
          <w:rFonts w:ascii="Arial" w:hAnsi="Arial" w:cs="Arial"/>
          <w:bCs/>
        </w:rPr>
        <w:t xml:space="preserve"> from a block of material</w:t>
      </w:r>
      <w:r w:rsidR="006F3A01">
        <w:rPr>
          <w:rFonts w:ascii="Arial" w:hAnsi="Arial" w:cs="Arial"/>
          <w:bCs/>
        </w:rPr>
        <w:t>.</w:t>
      </w:r>
    </w:p>
    <w:p w:rsidR="006F3A01" w:rsidRDefault="006F3A01" w:rsidP="00575F87">
      <w:pPr>
        <w:spacing w:after="0"/>
        <w:rPr>
          <w:rFonts w:ascii="Arial" w:hAnsi="Arial" w:cs="Arial"/>
        </w:rPr>
      </w:pPr>
    </w:p>
    <w:p w:rsidR="00575F87" w:rsidRPr="0096215D" w:rsidRDefault="00575F87" w:rsidP="00575F87">
      <w:pPr>
        <w:spacing w:after="0"/>
        <w:rPr>
          <w:rFonts w:ascii="Arial" w:hAnsi="Arial" w:cs="Arial"/>
        </w:rPr>
      </w:pPr>
      <w:r>
        <w:rPr>
          <w:rFonts w:ascii="Arial" w:hAnsi="Arial" w:cs="Arial"/>
        </w:rPr>
        <w:t xml:space="preserve">Due to the vast range of materials now available to clinicians and the current </w:t>
      </w:r>
      <w:r w:rsidRPr="00B810A7">
        <w:rPr>
          <w:rFonts w:ascii="Arial" w:hAnsi="Arial" w:cs="Arial"/>
        </w:rPr>
        <w:t xml:space="preserve">paucity of information </w:t>
      </w:r>
      <w:r>
        <w:rPr>
          <w:rFonts w:ascii="Arial" w:hAnsi="Arial" w:cs="Arial"/>
        </w:rPr>
        <w:t xml:space="preserve">available to them </w:t>
      </w:r>
      <w:r w:rsidRPr="00B810A7">
        <w:rPr>
          <w:rFonts w:ascii="Arial" w:hAnsi="Arial" w:cs="Arial"/>
        </w:rPr>
        <w:t>on the characteristics of the</w:t>
      </w:r>
      <w:r w:rsidR="0096215D">
        <w:rPr>
          <w:rFonts w:ascii="Arial" w:hAnsi="Arial" w:cs="Arial"/>
        </w:rPr>
        <w:t>se</w:t>
      </w:r>
      <w:r w:rsidRPr="00B810A7">
        <w:rPr>
          <w:rFonts w:ascii="Arial" w:hAnsi="Arial" w:cs="Arial"/>
        </w:rPr>
        <w:t xml:space="preserve"> materials </w:t>
      </w:r>
      <w:r w:rsidR="00243BDB">
        <w:rPr>
          <w:rFonts w:ascii="Arial" w:hAnsi="Arial" w:cs="Arial"/>
        </w:rPr>
        <w:t>making a well informed decision</w:t>
      </w:r>
      <w:r>
        <w:rPr>
          <w:rFonts w:ascii="Arial" w:hAnsi="Arial" w:cs="Arial"/>
        </w:rPr>
        <w:t xml:space="preserve"> on material selection</w:t>
      </w:r>
      <w:r w:rsidR="00243BDB">
        <w:rPr>
          <w:rFonts w:ascii="Arial" w:hAnsi="Arial" w:cs="Arial"/>
        </w:rPr>
        <w:t xml:space="preserve"> can prove difficult</w:t>
      </w:r>
      <w:r>
        <w:rPr>
          <w:rFonts w:ascii="Arial" w:hAnsi="Arial" w:cs="Arial"/>
        </w:rPr>
        <w:t>.</w:t>
      </w:r>
    </w:p>
    <w:p w:rsidR="00E6650C" w:rsidRDefault="00E6650C" w:rsidP="00FA7BA1">
      <w:pPr>
        <w:autoSpaceDE w:val="0"/>
        <w:autoSpaceDN w:val="0"/>
        <w:adjustRightInd w:val="0"/>
        <w:spacing w:after="0"/>
        <w:jc w:val="both"/>
        <w:rPr>
          <w:rFonts w:ascii="Arial" w:hAnsi="Arial" w:cs="Arial"/>
        </w:rPr>
      </w:pPr>
    </w:p>
    <w:p w:rsidR="00FA7BA1" w:rsidRPr="00625B61" w:rsidRDefault="00FA7BA1" w:rsidP="004E0343">
      <w:pPr>
        <w:autoSpaceDE w:val="0"/>
        <w:autoSpaceDN w:val="0"/>
        <w:adjustRightInd w:val="0"/>
        <w:jc w:val="both"/>
        <w:rPr>
          <w:rFonts w:ascii="Arial" w:hAnsi="Arial" w:cs="Arial"/>
          <w:b/>
          <w:u w:val="single"/>
        </w:rPr>
      </w:pPr>
      <w:r w:rsidRPr="00625B61">
        <w:rPr>
          <w:rFonts w:ascii="Arial" w:hAnsi="Arial" w:cs="Arial"/>
          <w:b/>
          <w:u w:val="single"/>
        </w:rPr>
        <w:t>Methodology</w:t>
      </w:r>
    </w:p>
    <w:p w:rsidR="00742FA6" w:rsidRDefault="00FA7BA1" w:rsidP="00353E05">
      <w:pPr>
        <w:autoSpaceDE w:val="0"/>
        <w:autoSpaceDN w:val="0"/>
        <w:adjustRightInd w:val="0"/>
        <w:jc w:val="both"/>
        <w:rPr>
          <w:rFonts w:ascii="Arial" w:hAnsi="Arial" w:cs="Arial"/>
        </w:rPr>
      </w:pPr>
      <w:r w:rsidRPr="00B810A7">
        <w:rPr>
          <w:rFonts w:ascii="Arial" w:hAnsi="Arial" w:cs="Arial"/>
        </w:rPr>
        <w:t>The</w:t>
      </w:r>
      <w:r>
        <w:rPr>
          <w:rFonts w:ascii="Arial" w:hAnsi="Arial" w:cs="Arial"/>
        </w:rPr>
        <w:t xml:space="preserve"> main objective of this study was</w:t>
      </w:r>
      <w:r w:rsidRPr="00B810A7">
        <w:rPr>
          <w:rFonts w:ascii="Arial" w:hAnsi="Arial" w:cs="Arial"/>
        </w:rPr>
        <w:t xml:space="preserve"> to evaluate the </w:t>
      </w:r>
      <w:r>
        <w:rPr>
          <w:rFonts w:ascii="Arial" w:hAnsi="Arial" w:cs="Arial"/>
        </w:rPr>
        <w:t>clinical reasoning behind the</w:t>
      </w:r>
      <w:r w:rsidRPr="00B810A7">
        <w:rPr>
          <w:rFonts w:ascii="Arial" w:hAnsi="Arial" w:cs="Arial"/>
        </w:rPr>
        <w:t xml:space="preserve"> prescription procedure with a particular emphasis on the choice of materials. </w:t>
      </w:r>
      <w:r>
        <w:rPr>
          <w:rFonts w:ascii="Arial" w:hAnsi="Arial" w:cs="Arial"/>
        </w:rPr>
        <w:t xml:space="preserve">To achieve this </w:t>
      </w:r>
      <w:r w:rsidRPr="00B810A7">
        <w:rPr>
          <w:rFonts w:ascii="Arial" w:hAnsi="Arial" w:cs="Arial"/>
        </w:rPr>
        <w:t xml:space="preserve">a questionnaire was developed </w:t>
      </w:r>
      <w:r>
        <w:rPr>
          <w:rFonts w:ascii="Arial" w:hAnsi="Arial" w:cs="Arial"/>
        </w:rPr>
        <w:t>w</w:t>
      </w:r>
      <w:r w:rsidRPr="00B810A7">
        <w:rPr>
          <w:rFonts w:ascii="Arial" w:hAnsi="Arial" w:cs="Arial"/>
        </w:rPr>
        <w:t xml:space="preserve">ithin the biomechanics research group at Staffordshire </w:t>
      </w:r>
      <w:r w:rsidRPr="00B810A7">
        <w:rPr>
          <w:rFonts w:ascii="Arial" w:hAnsi="Arial" w:cs="Arial"/>
        </w:rPr>
        <w:lastRenderedPageBreak/>
        <w:t xml:space="preserve">University with the aim of investigating the prescription procedures involved in the provision of bespoke foot orthoses by Orthotists and Podiatrists. </w:t>
      </w:r>
    </w:p>
    <w:p w:rsidR="00E6650C" w:rsidRDefault="00E6650C" w:rsidP="00E6650C">
      <w:pPr>
        <w:spacing w:after="0"/>
        <w:rPr>
          <w:rFonts w:ascii="Arial" w:hAnsi="Arial" w:cs="Arial"/>
        </w:rPr>
      </w:pPr>
      <w:r>
        <w:rPr>
          <w:rFonts w:ascii="Arial" w:hAnsi="Arial" w:cs="Arial"/>
        </w:rPr>
        <w:t xml:space="preserve">This questionnaire is part of a research project which also includes laboratory testing of a selection of materials used </w:t>
      </w:r>
      <w:r w:rsidR="00E34DDD">
        <w:rPr>
          <w:rFonts w:ascii="Arial" w:hAnsi="Arial" w:cs="Arial"/>
        </w:rPr>
        <w:t>in orthoses for diabetic patients</w:t>
      </w:r>
      <w:r>
        <w:rPr>
          <w:rFonts w:ascii="Arial" w:hAnsi="Arial" w:cs="Arial"/>
        </w:rPr>
        <w:t xml:space="preserve">. This </w:t>
      </w:r>
      <w:r w:rsidR="00921D93">
        <w:rPr>
          <w:rFonts w:ascii="Arial" w:hAnsi="Arial" w:cs="Arial"/>
        </w:rPr>
        <w:t xml:space="preserve">research </w:t>
      </w:r>
      <w:r>
        <w:rPr>
          <w:rFonts w:ascii="Arial" w:hAnsi="Arial" w:cs="Arial"/>
        </w:rPr>
        <w:t xml:space="preserve">project is supported by </w:t>
      </w:r>
      <w:r w:rsidRPr="004868E1">
        <w:rPr>
          <w:rFonts w:ascii="Arial" w:hAnsi="Arial" w:cs="Arial"/>
        </w:rPr>
        <w:t>Salts-Techstep under sKTP project (No</w:t>
      </w:r>
      <w:r>
        <w:rPr>
          <w:rFonts w:ascii="Arial" w:hAnsi="Arial" w:cs="Arial"/>
        </w:rPr>
        <w:t>: sKTP012</w:t>
      </w:r>
      <w:r w:rsidRPr="004868E1">
        <w:rPr>
          <w:rFonts w:ascii="Arial" w:hAnsi="Arial" w:cs="Arial"/>
        </w:rPr>
        <w:t>)</w:t>
      </w:r>
      <w:r w:rsidR="00883DFC">
        <w:rPr>
          <w:rFonts w:ascii="Arial" w:hAnsi="Arial" w:cs="Arial"/>
        </w:rPr>
        <w:t>.</w:t>
      </w:r>
    </w:p>
    <w:p w:rsidR="00883DFC" w:rsidRDefault="00883DFC" w:rsidP="00E6650C">
      <w:pPr>
        <w:spacing w:after="0"/>
        <w:rPr>
          <w:rFonts w:ascii="Arial" w:hAnsi="Arial" w:cs="Arial"/>
        </w:rPr>
      </w:pPr>
    </w:p>
    <w:p w:rsidR="00742FA6" w:rsidRDefault="00742FA6" w:rsidP="00353E05">
      <w:pPr>
        <w:autoSpaceDE w:val="0"/>
        <w:autoSpaceDN w:val="0"/>
        <w:adjustRightInd w:val="0"/>
        <w:jc w:val="both"/>
        <w:rPr>
          <w:rFonts w:ascii="Arial" w:hAnsi="Arial" w:cs="Arial"/>
        </w:rPr>
      </w:pPr>
      <w:r>
        <w:rPr>
          <w:rFonts w:ascii="Arial" w:hAnsi="Arial" w:cs="Arial"/>
        </w:rPr>
        <w:t xml:space="preserve">There were four elements to this questionnaire; the clinicians’ profile, the type of </w:t>
      </w:r>
      <w:r w:rsidR="00E34DDD">
        <w:rPr>
          <w:rFonts w:ascii="Arial" w:hAnsi="Arial" w:cs="Arial"/>
        </w:rPr>
        <w:t>devices they routinely prescribed</w:t>
      </w:r>
      <w:r>
        <w:rPr>
          <w:rFonts w:ascii="Arial" w:hAnsi="Arial" w:cs="Arial"/>
        </w:rPr>
        <w:t>, the material choices for these devices and the factors which affected their choice and finally whether the materials used were considered the most suitable for their purpose</w:t>
      </w:r>
      <w:r w:rsidR="00E34DDD">
        <w:rPr>
          <w:rFonts w:ascii="Arial" w:hAnsi="Arial" w:cs="Arial"/>
        </w:rPr>
        <w:t xml:space="preserve"> with a focus on diabetes</w:t>
      </w:r>
      <w:r w:rsidR="00334452">
        <w:rPr>
          <w:rFonts w:ascii="Arial" w:hAnsi="Arial" w:cs="Arial"/>
        </w:rPr>
        <w:t>.</w:t>
      </w:r>
    </w:p>
    <w:p w:rsidR="00B810A7" w:rsidRDefault="0002365D" w:rsidP="00353E05">
      <w:pPr>
        <w:autoSpaceDE w:val="0"/>
        <w:autoSpaceDN w:val="0"/>
        <w:adjustRightInd w:val="0"/>
        <w:jc w:val="both"/>
        <w:rPr>
          <w:rFonts w:ascii="Arial" w:hAnsi="Arial" w:cs="Arial"/>
        </w:rPr>
      </w:pPr>
      <w:r>
        <w:rPr>
          <w:rFonts w:ascii="Arial" w:hAnsi="Arial" w:cs="Arial"/>
        </w:rPr>
        <w:t>In Novem</w:t>
      </w:r>
      <w:r w:rsidR="004E0343" w:rsidRPr="00B810A7">
        <w:rPr>
          <w:rFonts w:ascii="Arial" w:hAnsi="Arial" w:cs="Arial"/>
        </w:rPr>
        <w:t xml:space="preserve">ber 2009 </w:t>
      </w:r>
      <w:r w:rsidR="005A02D1" w:rsidRPr="00B810A7">
        <w:rPr>
          <w:rFonts w:ascii="Arial" w:hAnsi="Arial" w:cs="Arial"/>
        </w:rPr>
        <w:t xml:space="preserve">29 questionnaires were distributed to </w:t>
      </w:r>
      <w:r w:rsidR="00353E05" w:rsidRPr="00B810A7">
        <w:rPr>
          <w:rFonts w:ascii="Arial" w:hAnsi="Arial" w:cs="Arial"/>
        </w:rPr>
        <w:t xml:space="preserve">clinical practitioners involved in the prescription and modification </w:t>
      </w:r>
      <w:r w:rsidR="00CE356E">
        <w:rPr>
          <w:rFonts w:ascii="Arial" w:hAnsi="Arial" w:cs="Arial"/>
        </w:rPr>
        <w:t xml:space="preserve">of </w:t>
      </w:r>
      <w:r w:rsidR="00353E05" w:rsidRPr="00B810A7">
        <w:rPr>
          <w:rFonts w:ascii="Arial" w:hAnsi="Arial" w:cs="Arial"/>
        </w:rPr>
        <w:t>footwear and insoles</w:t>
      </w:r>
      <w:r w:rsidR="00677541" w:rsidRPr="00B810A7">
        <w:rPr>
          <w:rFonts w:ascii="Arial" w:hAnsi="Arial" w:cs="Arial"/>
        </w:rPr>
        <w:t xml:space="preserve"> </w:t>
      </w:r>
      <w:r w:rsidR="00CE356E">
        <w:rPr>
          <w:rFonts w:ascii="Arial" w:hAnsi="Arial" w:cs="Arial"/>
        </w:rPr>
        <w:t xml:space="preserve">and who were identified as having experience of </w:t>
      </w:r>
      <w:r w:rsidR="009A0E75">
        <w:rPr>
          <w:rFonts w:ascii="Arial" w:hAnsi="Arial" w:cs="Arial"/>
        </w:rPr>
        <w:t xml:space="preserve">both traditional and </w:t>
      </w:r>
      <w:r w:rsidR="00CE356E">
        <w:rPr>
          <w:rFonts w:ascii="Arial" w:hAnsi="Arial" w:cs="Arial"/>
        </w:rPr>
        <w:t xml:space="preserve">CAD/CAM </w:t>
      </w:r>
      <w:r w:rsidR="009A0E75">
        <w:rPr>
          <w:rFonts w:ascii="Arial" w:hAnsi="Arial" w:cs="Arial"/>
        </w:rPr>
        <w:t>methods of manufacturing</w:t>
      </w:r>
      <w:r w:rsidR="00CE356E">
        <w:rPr>
          <w:rFonts w:ascii="Arial" w:hAnsi="Arial" w:cs="Arial"/>
        </w:rPr>
        <w:t xml:space="preserve">. </w:t>
      </w:r>
      <w:r w:rsidR="005A02D1" w:rsidRPr="00B810A7">
        <w:rPr>
          <w:rFonts w:ascii="Arial" w:hAnsi="Arial" w:cs="Arial"/>
        </w:rPr>
        <w:t xml:space="preserve">14 </w:t>
      </w:r>
      <w:r w:rsidR="004E0343" w:rsidRPr="00B810A7">
        <w:rPr>
          <w:rFonts w:ascii="Arial" w:hAnsi="Arial" w:cs="Arial"/>
        </w:rPr>
        <w:t xml:space="preserve">questionnaires </w:t>
      </w:r>
      <w:r w:rsidR="00CE356E">
        <w:rPr>
          <w:rFonts w:ascii="Arial" w:hAnsi="Arial" w:cs="Arial"/>
        </w:rPr>
        <w:t>were completed</w:t>
      </w:r>
      <w:r w:rsidR="00CE356E" w:rsidRPr="00B810A7">
        <w:rPr>
          <w:rFonts w:ascii="Arial" w:hAnsi="Arial" w:cs="Arial"/>
        </w:rPr>
        <w:t xml:space="preserve"> </w:t>
      </w:r>
      <w:r w:rsidR="00CE356E">
        <w:rPr>
          <w:rFonts w:ascii="Arial" w:hAnsi="Arial" w:cs="Arial"/>
        </w:rPr>
        <w:t xml:space="preserve">and </w:t>
      </w:r>
      <w:r w:rsidR="004E0343" w:rsidRPr="00B810A7">
        <w:rPr>
          <w:rFonts w:ascii="Arial" w:hAnsi="Arial" w:cs="Arial"/>
        </w:rPr>
        <w:t>returned for analysis</w:t>
      </w:r>
      <w:r w:rsidR="005A02D1" w:rsidRPr="00B810A7">
        <w:rPr>
          <w:rFonts w:ascii="Arial" w:hAnsi="Arial" w:cs="Arial"/>
        </w:rPr>
        <w:t>.</w:t>
      </w:r>
    </w:p>
    <w:p w:rsidR="009C6D30" w:rsidRPr="00B810A7" w:rsidRDefault="009C6D30" w:rsidP="009C6D30">
      <w:pPr>
        <w:autoSpaceDE w:val="0"/>
        <w:autoSpaceDN w:val="0"/>
        <w:adjustRightInd w:val="0"/>
        <w:spacing w:after="0"/>
        <w:jc w:val="both"/>
        <w:rPr>
          <w:rFonts w:ascii="Arial" w:hAnsi="Arial" w:cs="Arial"/>
        </w:rPr>
      </w:pPr>
    </w:p>
    <w:p w:rsidR="00353E05" w:rsidRPr="00625B61" w:rsidRDefault="00B810A7" w:rsidP="00DB2D06">
      <w:pPr>
        <w:autoSpaceDE w:val="0"/>
        <w:autoSpaceDN w:val="0"/>
        <w:adjustRightInd w:val="0"/>
        <w:jc w:val="both"/>
        <w:rPr>
          <w:rFonts w:ascii="Arial" w:hAnsi="Arial" w:cs="Arial"/>
          <w:b/>
          <w:u w:val="single"/>
        </w:rPr>
      </w:pPr>
      <w:r w:rsidRPr="00625B61">
        <w:rPr>
          <w:rFonts w:ascii="Arial" w:hAnsi="Arial" w:cs="Arial"/>
          <w:b/>
          <w:u w:val="single"/>
        </w:rPr>
        <w:t>Results</w:t>
      </w:r>
    </w:p>
    <w:p w:rsidR="00625B61" w:rsidRDefault="00625B61" w:rsidP="00DB2D06">
      <w:pPr>
        <w:autoSpaceDE w:val="0"/>
        <w:autoSpaceDN w:val="0"/>
        <w:adjustRightInd w:val="0"/>
        <w:jc w:val="both"/>
        <w:rPr>
          <w:rFonts w:ascii="Arial" w:hAnsi="Arial" w:cs="Arial"/>
          <w:b/>
        </w:rPr>
      </w:pPr>
      <w:r>
        <w:rPr>
          <w:rFonts w:ascii="Arial" w:hAnsi="Arial" w:cs="Arial"/>
          <w:b/>
        </w:rPr>
        <w:t>Clinicians’ profile</w:t>
      </w:r>
    </w:p>
    <w:p w:rsidR="00334452" w:rsidRDefault="00334452" w:rsidP="00DB2D06">
      <w:pPr>
        <w:autoSpaceDE w:val="0"/>
        <w:autoSpaceDN w:val="0"/>
        <w:adjustRightInd w:val="0"/>
        <w:jc w:val="both"/>
        <w:rPr>
          <w:rFonts w:ascii="Arial" w:hAnsi="Arial" w:cs="Arial"/>
        </w:rPr>
      </w:pPr>
      <w:r>
        <w:rPr>
          <w:rFonts w:ascii="Arial" w:hAnsi="Arial" w:cs="Arial"/>
        </w:rPr>
        <w:t xml:space="preserve">Half the respondents worked in hospital and acute settings with the remaining half from a combination of community and private clinics. The majority </w:t>
      </w:r>
      <w:r w:rsidR="00F65031">
        <w:rPr>
          <w:rFonts w:ascii="Arial" w:hAnsi="Arial" w:cs="Arial"/>
        </w:rPr>
        <w:t>reported</w:t>
      </w:r>
      <w:r>
        <w:rPr>
          <w:rFonts w:ascii="Arial" w:hAnsi="Arial" w:cs="Arial"/>
        </w:rPr>
        <w:t xml:space="preserve"> prescribing eleven or greater bespoke orthoses per month with a case load distribution </w:t>
      </w:r>
      <w:r w:rsidR="0086558A">
        <w:rPr>
          <w:rFonts w:ascii="Arial" w:hAnsi="Arial" w:cs="Arial"/>
        </w:rPr>
        <w:t xml:space="preserve">and patient risk percentage </w:t>
      </w:r>
      <w:r>
        <w:rPr>
          <w:rFonts w:ascii="Arial" w:hAnsi="Arial" w:cs="Arial"/>
        </w:rPr>
        <w:t>as seen in Fig. 1</w:t>
      </w:r>
      <w:r w:rsidR="0086558A">
        <w:rPr>
          <w:rFonts w:ascii="Arial" w:hAnsi="Arial" w:cs="Arial"/>
        </w:rPr>
        <w:t xml:space="preserve"> and 2 respectively</w:t>
      </w:r>
      <w:r>
        <w:rPr>
          <w:rFonts w:ascii="Arial" w:hAnsi="Arial" w:cs="Arial"/>
        </w:rPr>
        <w:t>.</w:t>
      </w:r>
      <w:r w:rsidR="00FB6E7A">
        <w:rPr>
          <w:rFonts w:ascii="Arial" w:hAnsi="Arial" w:cs="Arial"/>
        </w:rPr>
        <w:t xml:space="preserve"> </w:t>
      </w:r>
    </w:p>
    <w:p w:rsidR="00F65031" w:rsidRDefault="006C5C16" w:rsidP="00F65031">
      <w:pPr>
        <w:autoSpaceDE w:val="0"/>
        <w:autoSpaceDN w:val="0"/>
        <w:adjustRightInd w:val="0"/>
        <w:jc w:val="center"/>
        <w:rPr>
          <w:rFonts w:ascii="Arial" w:hAnsi="Arial" w:cs="Arial"/>
          <w:noProof/>
          <w:lang w:eastAsia="en-GB"/>
        </w:rPr>
      </w:pPr>
      <w:r>
        <w:rPr>
          <w:rFonts w:ascii="Arial" w:hAnsi="Arial" w:cs="Arial"/>
          <w:noProof/>
          <w:lang w:eastAsia="en-GB"/>
        </w:rPr>
        <w:drawing>
          <wp:inline distT="0" distB="0" distL="0" distR="0">
            <wp:extent cx="4572000" cy="20383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4452" w:rsidRDefault="00334452" w:rsidP="00883DFC">
      <w:pPr>
        <w:autoSpaceDE w:val="0"/>
        <w:autoSpaceDN w:val="0"/>
        <w:adjustRightInd w:val="0"/>
        <w:spacing w:line="240" w:lineRule="auto"/>
        <w:rPr>
          <w:rFonts w:ascii="Arial" w:hAnsi="Arial" w:cs="Arial"/>
        </w:rPr>
      </w:pPr>
      <w:r>
        <w:rPr>
          <w:rFonts w:ascii="Arial" w:hAnsi="Arial" w:cs="Arial"/>
        </w:rPr>
        <w:t>Fig 1. Case load percentages for respondents.</w:t>
      </w:r>
    </w:p>
    <w:p w:rsidR="0086558A" w:rsidRDefault="006C5C16" w:rsidP="00F65031">
      <w:pPr>
        <w:autoSpaceDE w:val="0"/>
        <w:autoSpaceDN w:val="0"/>
        <w:adjustRightInd w:val="0"/>
        <w:spacing w:line="240" w:lineRule="auto"/>
        <w:jc w:val="center"/>
        <w:rPr>
          <w:rFonts w:ascii="Arial" w:hAnsi="Arial" w:cs="Arial"/>
          <w:noProof/>
          <w:lang w:eastAsia="en-GB"/>
        </w:rPr>
      </w:pPr>
      <w:r>
        <w:rPr>
          <w:rFonts w:ascii="Arial" w:hAnsi="Arial" w:cs="Arial"/>
          <w:noProof/>
          <w:lang w:eastAsia="en-GB"/>
        </w:rPr>
        <w:lastRenderedPageBreak/>
        <w:drawing>
          <wp:inline distT="0" distB="0" distL="0" distR="0">
            <wp:extent cx="3956050" cy="213804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3DFC" w:rsidRDefault="00883DFC" w:rsidP="00883DFC">
      <w:pPr>
        <w:autoSpaceDE w:val="0"/>
        <w:autoSpaceDN w:val="0"/>
        <w:adjustRightInd w:val="0"/>
        <w:spacing w:line="240" w:lineRule="auto"/>
        <w:rPr>
          <w:rFonts w:ascii="Arial" w:hAnsi="Arial" w:cs="Arial"/>
        </w:rPr>
      </w:pPr>
      <w:r>
        <w:rPr>
          <w:rFonts w:ascii="Arial" w:hAnsi="Arial" w:cs="Arial"/>
        </w:rPr>
        <w:t>Fig 2. Percentage of respondents’ case load defined as being “high risk”.</w:t>
      </w:r>
    </w:p>
    <w:p w:rsidR="00681861" w:rsidRPr="00014998" w:rsidRDefault="0086558A" w:rsidP="00681861">
      <w:pPr>
        <w:spacing w:after="0" w:line="240" w:lineRule="auto"/>
        <w:rPr>
          <w:rFonts w:ascii="Arial" w:eastAsia="Times New Roman" w:hAnsi="Arial" w:cs="Arial"/>
          <w:color w:val="000000"/>
          <w:lang w:eastAsia="en-GB"/>
        </w:rPr>
      </w:pPr>
      <w:r>
        <w:rPr>
          <w:rFonts w:ascii="Arial" w:hAnsi="Arial" w:cs="Arial"/>
          <w:noProof/>
          <w:lang w:eastAsia="en-GB"/>
        </w:rPr>
        <w:t xml:space="preserve">When asked about </w:t>
      </w:r>
      <w:r w:rsidR="003449B8">
        <w:rPr>
          <w:rFonts w:ascii="Arial" w:hAnsi="Arial" w:cs="Arial"/>
          <w:noProof/>
          <w:lang w:eastAsia="en-GB"/>
        </w:rPr>
        <w:t xml:space="preserve">the </w:t>
      </w:r>
      <w:r>
        <w:rPr>
          <w:rFonts w:ascii="Arial" w:hAnsi="Arial" w:cs="Arial"/>
          <w:noProof/>
          <w:lang w:eastAsia="en-GB"/>
        </w:rPr>
        <w:t xml:space="preserve">casting technique </w:t>
      </w:r>
      <w:r w:rsidR="003449B8">
        <w:rPr>
          <w:rFonts w:ascii="Arial" w:hAnsi="Arial" w:cs="Arial"/>
          <w:noProof/>
          <w:lang w:eastAsia="en-GB"/>
        </w:rPr>
        <w:t>they used</w:t>
      </w:r>
      <w:r w:rsidR="002B349C">
        <w:rPr>
          <w:rFonts w:ascii="Arial" w:hAnsi="Arial" w:cs="Arial"/>
          <w:noProof/>
          <w:lang w:eastAsia="en-GB"/>
        </w:rPr>
        <w:t>,</w:t>
      </w:r>
      <w:r w:rsidR="003449B8">
        <w:rPr>
          <w:rFonts w:ascii="Arial" w:hAnsi="Arial" w:cs="Arial"/>
          <w:noProof/>
          <w:lang w:eastAsia="en-GB"/>
        </w:rPr>
        <w:t xml:space="preserve"> </w:t>
      </w:r>
      <w:r>
        <w:rPr>
          <w:rFonts w:ascii="Arial" w:hAnsi="Arial" w:cs="Arial"/>
          <w:noProof/>
          <w:lang w:eastAsia="en-GB"/>
        </w:rPr>
        <w:t xml:space="preserve">half selected foam box  and half selected suspension plaster casting technique. However, the following question showed that 12 of the 14 </w:t>
      </w:r>
      <w:r w:rsidR="002B349C">
        <w:rPr>
          <w:rFonts w:ascii="Arial" w:hAnsi="Arial" w:cs="Arial"/>
          <w:noProof/>
          <w:lang w:eastAsia="en-GB"/>
        </w:rPr>
        <w:t>reported</w:t>
      </w:r>
      <w:r w:rsidR="003449B8">
        <w:rPr>
          <w:rFonts w:ascii="Arial" w:hAnsi="Arial" w:cs="Arial"/>
          <w:noProof/>
          <w:lang w:eastAsia="en-GB"/>
        </w:rPr>
        <w:t xml:space="preserve"> varying</w:t>
      </w:r>
      <w:r>
        <w:rPr>
          <w:rFonts w:ascii="Arial" w:hAnsi="Arial" w:cs="Arial"/>
          <w:noProof/>
          <w:lang w:eastAsia="en-GB"/>
        </w:rPr>
        <w:t xml:space="preserve"> their choice of technique according to the patient.</w:t>
      </w:r>
      <w:r w:rsidR="00681861">
        <w:rPr>
          <w:rFonts w:ascii="Arial" w:hAnsi="Arial" w:cs="Arial"/>
          <w:noProof/>
          <w:lang w:eastAsia="en-GB"/>
        </w:rPr>
        <w:t xml:space="preserve"> In the follow up comments section respondents genrally stated that the purpos</w:t>
      </w:r>
      <w:r w:rsidR="003449B8">
        <w:rPr>
          <w:rFonts w:ascii="Arial" w:hAnsi="Arial" w:cs="Arial"/>
          <w:noProof/>
          <w:lang w:eastAsia="en-GB"/>
        </w:rPr>
        <w:t>e of the orthotic, for example a</w:t>
      </w:r>
      <w:r w:rsidR="00681861">
        <w:rPr>
          <w:rFonts w:ascii="Arial" w:hAnsi="Arial" w:cs="Arial"/>
          <w:noProof/>
          <w:lang w:eastAsia="en-GB"/>
        </w:rPr>
        <w:t>mount of correction</w:t>
      </w:r>
      <w:r w:rsidR="003449B8">
        <w:rPr>
          <w:rFonts w:ascii="Arial" w:hAnsi="Arial" w:cs="Arial"/>
          <w:noProof/>
          <w:lang w:eastAsia="en-GB"/>
        </w:rPr>
        <w:t xml:space="preserve"> required,</w:t>
      </w:r>
      <w:r w:rsidR="00681861">
        <w:rPr>
          <w:rFonts w:ascii="Arial" w:hAnsi="Arial" w:cs="Arial"/>
          <w:noProof/>
          <w:lang w:eastAsia="en-GB"/>
        </w:rPr>
        <w:t xml:space="preserve"> and the patients tolerance were the main factors in choice of casting technique. For example one respondant stated </w:t>
      </w:r>
      <w:r w:rsidR="00681861" w:rsidRPr="00014998">
        <w:rPr>
          <w:rFonts w:ascii="Arial" w:eastAsia="Times New Roman" w:hAnsi="Arial" w:cs="Arial"/>
          <w:color w:val="000000"/>
          <w:lang w:eastAsia="en-GB"/>
        </w:rPr>
        <w:t xml:space="preserve">“It depends whether I am prescribing functional or accommodative orthoses. Also, time is a factor </w:t>
      </w:r>
      <w:r w:rsidR="00681861">
        <w:rPr>
          <w:rFonts w:ascii="Arial" w:eastAsia="Times New Roman" w:hAnsi="Arial" w:cs="Arial"/>
          <w:color w:val="000000"/>
          <w:lang w:eastAsia="en-GB"/>
        </w:rPr>
        <w:t>.....</w:t>
      </w:r>
      <w:r w:rsidR="00681861" w:rsidRPr="00014998">
        <w:rPr>
          <w:rFonts w:ascii="Arial" w:eastAsia="Times New Roman" w:hAnsi="Arial" w:cs="Arial"/>
          <w:color w:val="000000"/>
          <w:lang w:eastAsia="en-GB"/>
        </w:rPr>
        <w:t xml:space="preserve"> sometimes </w:t>
      </w:r>
      <w:r w:rsidR="002B349C">
        <w:rPr>
          <w:rFonts w:ascii="Arial" w:eastAsia="Times New Roman" w:hAnsi="Arial" w:cs="Arial"/>
          <w:color w:val="000000"/>
          <w:lang w:eastAsia="en-GB"/>
        </w:rPr>
        <w:t xml:space="preserve">(I) </w:t>
      </w:r>
      <w:r w:rsidR="00681861" w:rsidRPr="00014998">
        <w:rPr>
          <w:rFonts w:ascii="Arial" w:eastAsia="Times New Roman" w:hAnsi="Arial" w:cs="Arial"/>
          <w:color w:val="000000"/>
          <w:lang w:eastAsia="en-GB"/>
        </w:rPr>
        <w:t>have to make do with a foam impression rather than neutral POP casts.”</w:t>
      </w:r>
      <w:r w:rsidR="00B519F6">
        <w:rPr>
          <w:rFonts w:ascii="Arial" w:eastAsia="Times New Roman" w:hAnsi="Arial" w:cs="Arial"/>
          <w:color w:val="000000"/>
          <w:lang w:eastAsia="en-GB"/>
        </w:rPr>
        <w:t xml:space="preserve"> Respondents</w:t>
      </w:r>
      <w:r w:rsidR="00681861">
        <w:rPr>
          <w:rFonts w:ascii="Arial" w:eastAsia="Times New Roman" w:hAnsi="Arial" w:cs="Arial"/>
          <w:color w:val="000000"/>
          <w:lang w:eastAsia="en-GB"/>
        </w:rPr>
        <w:t xml:space="preserve"> were a</w:t>
      </w:r>
      <w:r w:rsidR="002B349C">
        <w:rPr>
          <w:rFonts w:ascii="Arial" w:eastAsia="Times New Roman" w:hAnsi="Arial" w:cs="Arial"/>
          <w:color w:val="000000"/>
          <w:lang w:eastAsia="en-GB"/>
        </w:rPr>
        <w:t>lso asked the rate the importance</w:t>
      </w:r>
      <w:r w:rsidR="00681861">
        <w:rPr>
          <w:rFonts w:ascii="Arial" w:eastAsia="Times New Roman" w:hAnsi="Arial" w:cs="Arial"/>
          <w:color w:val="000000"/>
          <w:lang w:eastAsia="en-GB"/>
        </w:rPr>
        <w:t xml:space="preserve"> of </w:t>
      </w:r>
      <w:r w:rsidR="00B519F6">
        <w:rPr>
          <w:rFonts w:ascii="Arial" w:eastAsia="Times New Roman" w:hAnsi="Arial" w:cs="Arial"/>
          <w:color w:val="000000"/>
          <w:lang w:eastAsia="en-GB"/>
        </w:rPr>
        <w:t>time, cost, resources, training and receptivity of patients on their choice of casting technique with results shown in Fig. 3.</w:t>
      </w:r>
    </w:p>
    <w:p w:rsidR="00F65031" w:rsidRDefault="00F65031" w:rsidP="0086558A">
      <w:pPr>
        <w:autoSpaceDE w:val="0"/>
        <w:autoSpaceDN w:val="0"/>
        <w:adjustRightInd w:val="0"/>
        <w:spacing w:line="240" w:lineRule="auto"/>
        <w:rPr>
          <w:rFonts w:ascii="Arial" w:hAnsi="Arial" w:cs="Arial"/>
          <w:noProof/>
          <w:lang w:eastAsia="en-GB"/>
        </w:rPr>
      </w:pPr>
    </w:p>
    <w:p w:rsidR="00B519F6" w:rsidRDefault="006C5C16" w:rsidP="003449B8">
      <w:pPr>
        <w:autoSpaceDE w:val="0"/>
        <w:autoSpaceDN w:val="0"/>
        <w:adjustRightInd w:val="0"/>
        <w:spacing w:line="240" w:lineRule="auto"/>
        <w:jc w:val="center"/>
        <w:rPr>
          <w:rFonts w:ascii="Arial" w:hAnsi="Arial" w:cs="Arial"/>
          <w:b/>
          <w:noProof/>
          <w:lang w:eastAsia="en-GB"/>
        </w:rPr>
      </w:pPr>
      <w:r>
        <w:rPr>
          <w:rFonts w:ascii="Arial" w:hAnsi="Arial" w:cs="Arial"/>
          <w:b/>
          <w:noProof/>
          <w:lang w:eastAsia="en-GB"/>
        </w:rPr>
        <w:drawing>
          <wp:inline distT="0" distB="0" distL="0" distR="0">
            <wp:extent cx="5019675" cy="256222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1D86" w:rsidRPr="003449B8" w:rsidRDefault="00B519F6" w:rsidP="003449B8">
      <w:pPr>
        <w:autoSpaceDE w:val="0"/>
        <w:autoSpaceDN w:val="0"/>
        <w:adjustRightInd w:val="0"/>
        <w:spacing w:line="240" w:lineRule="auto"/>
        <w:rPr>
          <w:rFonts w:ascii="Arial" w:hAnsi="Arial" w:cs="Arial"/>
          <w:noProof/>
          <w:lang w:eastAsia="en-GB"/>
        </w:rPr>
      </w:pPr>
      <w:r w:rsidRPr="00B519F6">
        <w:rPr>
          <w:rFonts w:ascii="Arial" w:hAnsi="Arial" w:cs="Arial"/>
          <w:noProof/>
          <w:lang w:eastAsia="en-GB"/>
        </w:rPr>
        <w:t xml:space="preserve">Fig 3. </w:t>
      </w:r>
      <w:r w:rsidR="000E40EC">
        <w:rPr>
          <w:rFonts w:ascii="Arial" w:hAnsi="Arial" w:cs="Arial"/>
          <w:noProof/>
          <w:lang w:eastAsia="en-GB"/>
        </w:rPr>
        <w:t>R</w:t>
      </w:r>
      <w:r w:rsidR="003449B8">
        <w:rPr>
          <w:rFonts w:ascii="Arial" w:hAnsi="Arial" w:cs="Arial"/>
          <w:noProof/>
          <w:lang w:eastAsia="en-GB"/>
        </w:rPr>
        <w:t>atings on importance of a number of factors on choice of casting technique.</w:t>
      </w:r>
    </w:p>
    <w:p w:rsidR="001573C5" w:rsidRPr="00915166" w:rsidRDefault="00915166" w:rsidP="00B519F6">
      <w:pPr>
        <w:spacing w:after="0"/>
        <w:rPr>
          <w:rFonts w:ascii="Arial" w:hAnsi="Arial" w:cs="Arial"/>
        </w:rPr>
      </w:pPr>
      <w:r w:rsidRPr="00915166">
        <w:rPr>
          <w:rFonts w:ascii="Arial" w:hAnsi="Arial" w:cs="Arial"/>
        </w:rPr>
        <w:t>The</w:t>
      </w:r>
      <w:r>
        <w:rPr>
          <w:rFonts w:ascii="Arial" w:hAnsi="Arial" w:cs="Arial"/>
        </w:rPr>
        <w:t xml:space="preserve"> following three question</w:t>
      </w:r>
      <w:r w:rsidR="003449B8">
        <w:rPr>
          <w:rFonts w:ascii="Arial" w:hAnsi="Arial" w:cs="Arial"/>
        </w:rPr>
        <w:t>s</w:t>
      </w:r>
      <w:r>
        <w:rPr>
          <w:rFonts w:ascii="Arial" w:hAnsi="Arial" w:cs="Arial"/>
        </w:rPr>
        <w:t xml:space="preserve"> related to the availability of equipment in helping with biomechanical assessment (see Fig</w:t>
      </w:r>
      <w:r w:rsidR="003449B8">
        <w:rPr>
          <w:rFonts w:ascii="Arial" w:hAnsi="Arial" w:cs="Arial"/>
        </w:rPr>
        <w:t>.</w:t>
      </w:r>
      <w:r>
        <w:rPr>
          <w:rFonts w:ascii="Arial" w:hAnsi="Arial" w:cs="Arial"/>
        </w:rPr>
        <w:t xml:space="preserve"> 4,</w:t>
      </w:r>
      <w:r w:rsidR="003449B8">
        <w:rPr>
          <w:rFonts w:ascii="Arial" w:hAnsi="Arial" w:cs="Arial"/>
        </w:rPr>
        <w:t xml:space="preserve"> </w:t>
      </w:r>
      <w:r>
        <w:rPr>
          <w:rFonts w:ascii="Arial" w:hAnsi="Arial" w:cs="Arial"/>
        </w:rPr>
        <w:t>5 and 6). Interestingly</w:t>
      </w:r>
      <w:r w:rsidR="003449B8">
        <w:rPr>
          <w:rFonts w:ascii="Arial" w:hAnsi="Arial" w:cs="Arial"/>
        </w:rPr>
        <w:t>,</w:t>
      </w:r>
      <w:r>
        <w:rPr>
          <w:rFonts w:ascii="Arial" w:hAnsi="Arial" w:cs="Arial"/>
        </w:rPr>
        <w:t xml:space="preserve"> </w:t>
      </w:r>
      <w:r w:rsidR="00FD6F97">
        <w:rPr>
          <w:rFonts w:ascii="Arial" w:hAnsi="Arial" w:cs="Arial"/>
        </w:rPr>
        <w:t xml:space="preserve">only a </w:t>
      </w:r>
      <w:r>
        <w:rPr>
          <w:rFonts w:ascii="Arial" w:hAnsi="Arial" w:cs="Arial"/>
        </w:rPr>
        <w:t>few had a variety of equipment available to them with pressure mat being the most available to clinicians</w:t>
      </w:r>
      <w:r w:rsidR="006A6809">
        <w:rPr>
          <w:rFonts w:ascii="Arial" w:hAnsi="Arial" w:cs="Arial"/>
        </w:rPr>
        <w:t>.</w:t>
      </w:r>
      <w:r>
        <w:rPr>
          <w:rFonts w:ascii="Arial" w:hAnsi="Arial" w:cs="Arial"/>
        </w:rPr>
        <w:t xml:space="preserve"> </w:t>
      </w:r>
    </w:p>
    <w:p w:rsidR="000736AA" w:rsidRPr="00014998" w:rsidRDefault="000736AA" w:rsidP="00A2316E">
      <w:pPr>
        <w:spacing w:after="0"/>
        <w:rPr>
          <w:rFonts w:ascii="Arial" w:hAnsi="Arial" w:cs="Arial"/>
          <w:b/>
        </w:rPr>
      </w:pPr>
    </w:p>
    <w:p w:rsidR="000736AA" w:rsidRDefault="006C5C16" w:rsidP="00FD6F97">
      <w:pPr>
        <w:spacing w:after="0"/>
        <w:jc w:val="center"/>
        <w:rPr>
          <w:rFonts w:ascii="Arial" w:hAnsi="Arial" w:cs="Arial"/>
          <w:b/>
          <w:noProof/>
          <w:lang w:eastAsia="en-GB"/>
        </w:rPr>
      </w:pPr>
      <w:r>
        <w:rPr>
          <w:rFonts w:ascii="Arial" w:hAnsi="Arial" w:cs="Arial"/>
          <w:b/>
          <w:noProof/>
          <w:lang w:eastAsia="en-GB"/>
        </w:rPr>
        <w:lastRenderedPageBreak/>
        <w:drawing>
          <wp:inline distT="0" distB="0" distL="0" distR="0">
            <wp:extent cx="5753100" cy="368617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49B8" w:rsidRDefault="003449B8" w:rsidP="00A2316E">
      <w:pPr>
        <w:spacing w:after="0"/>
        <w:rPr>
          <w:rFonts w:ascii="Arial" w:hAnsi="Arial" w:cs="Arial"/>
          <w:noProof/>
          <w:lang w:eastAsia="en-GB"/>
        </w:rPr>
      </w:pPr>
      <w:r w:rsidRPr="003449B8">
        <w:rPr>
          <w:rFonts w:ascii="Arial" w:hAnsi="Arial" w:cs="Arial"/>
          <w:noProof/>
          <w:lang w:eastAsia="en-GB"/>
        </w:rPr>
        <w:t>Fig. 4</w:t>
      </w:r>
      <w:r>
        <w:rPr>
          <w:rFonts w:ascii="Arial" w:hAnsi="Arial" w:cs="Arial"/>
          <w:noProof/>
          <w:lang w:eastAsia="en-GB"/>
        </w:rPr>
        <w:t xml:space="preserve"> Avalibility of equiqment to clinicians to assist in biomechanical assessment.</w:t>
      </w:r>
    </w:p>
    <w:p w:rsidR="003449B8" w:rsidRPr="003449B8" w:rsidRDefault="003449B8" w:rsidP="00A2316E">
      <w:pPr>
        <w:spacing w:after="0"/>
        <w:rPr>
          <w:rFonts w:ascii="Arial" w:hAnsi="Arial" w:cs="Arial"/>
        </w:rPr>
      </w:pPr>
    </w:p>
    <w:p w:rsidR="00E863BF" w:rsidRDefault="006C5C16" w:rsidP="00A2316E">
      <w:pPr>
        <w:spacing w:after="0"/>
        <w:rPr>
          <w:rFonts w:ascii="Arial" w:hAnsi="Arial" w:cs="Arial"/>
          <w:b/>
          <w:noProof/>
          <w:lang w:eastAsia="en-GB"/>
        </w:rPr>
      </w:pPr>
      <w:r>
        <w:rPr>
          <w:rFonts w:ascii="Arial" w:hAnsi="Arial" w:cs="Arial"/>
          <w:b/>
          <w:noProof/>
          <w:lang w:eastAsia="en-GB"/>
        </w:rPr>
        <w:drawing>
          <wp:inline distT="0" distB="0" distL="0" distR="0">
            <wp:extent cx="5943600" cy="433387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49B8" w:rsidRPr="000A2AE0" w:rsidRDefault="003449B8" w:rsidP="00A2316E">
      <w:pPr>
        <w:spacing w:after="0"/>
        <w:rPr>
          <w:rFonts w:ascii="Arial" w:hAnsi="Arial" w:cs="Arial"/>
          <w:noProof/>
          <w:lang w:eastAsia="en-GB"/>
        </w:rPr>
      </w:pPr>
      <w:r w:rsidRPr="003449B8">
        <w:rPr>
          <w:rFonts w:ascii="Arial" w:hAnsi="Arial" w:cs="Arial"/>
          <w:noProof/>
          <w:lang w:eastAsia="en-GB"/>
        </w:rPr>
        <w:lastRenderedPageBreak/>
        <w:t xml:space="preserve">Fig. </w:t>
      </w:r>
      <w:r>
        <w:rPr>
          <w:rFonts w:ascii="Arial" w:hAnsi="Arial" w:cs="Arial"/>
          <w:noProof/>
          <w:lang w:eastAsia="en-GB"/>
        </w:rPr>
        <w:t xml:space="preserve">5 Frequency of use </w:t>
      </w:r>
      <w:r w:rsidR="00BB255F">
        <w:rPr>
          <w:rFonts w:ascii="Arial" w:hAnsi="Arial" w:cs="Arial"/>
          <w:noProof/>
          <w:lang w:eastAsia="en-GB"/>
        </w:rPr>
        <w:t xml:space="preserve">of equipment </w:t>
      </w:r>
      <w:r>
        <w:rPr>
          <w:rFonts w:ascii="Arial" w:hAnsi="Arial" w:cs="Arial"/>
          <w:noProof/>
          <w:lang w:eastAsia="en-GB"/>
        </w:rPr>
        <w:t>for respondents who stated having equipment available to them.</w:t>
      </w:r>
    </w:p>
    <w:p w:rsidR="00E863BF" w:rsidRDefault="006C5C16" w:rsidP="00A2316E">
      <w:pPr>
        <w:spacing w:after="0"/>
        <w:rPr>
          <w:rFonts w:ascii="Arial" w:hAnsi="Arial" w:cs="Arial"/>
          <w:b/>
        </w:rPr>
      </w:pPr>
      <w:r>
        <w:rPr>
          <w:rFonts w:ascii="Arial" w:hAnsi="Arial" w:cs="Arial"/>
          <w:b/>
          <w:noProof/>
          <w:lang w:eastAsia="en-GB"/>
        </w:rPr>
        <w:drawing>
          <wp:inline distT="0" distB="0" distL="0" distR="0">
            <wp:extent cx="5476875" cy="3228975"/>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255F" w:rsidRDefault="00BB255F" w:rsidP="000A2AE0">
      <w:pPr>
        <w:autoSpaceDE w:val="0"/>
        <w:autoSpaceDN w:val="0"/>
        <w:adjustRightInd w:val="0"/>
        <w:spacing w:line="240" w:lineRule="auto"/>
        <w:rPr>
          <w:rFonts w:ascii="Arial" w:hAnsi="Arial" w:cs="Arial"/>
          <w:noProof/>
          <w:lang w:eastAsia="en-GB"/>
        </w:rPr>
      </w:pPr>
      <w:r w:rsidRPr="00BB255F">
        <w:rPr>
          <w:rFonts w:ascii="Arial" w:hAnsi="Arial" w:cs="Arial"/>
        </w:rPr>
        <w:t>Fig. 6</w:t>
      </w:r>
      <w:r>
        <w:rPr>
          <w:rFonts w:ascii="Arial" w:hAnsi="Arial" w:cs="Arial"/>
        </w:rPr>
        <w:t xml:space="preserve"> </w:t>
      </w:r>
      <w:r w:rsidR="000E40EC">
        <w:rPr>
          <w:rFonts w:ascii="Arial" w:hAnsi="Arial" w:cs="Arial"/>
          <w:noProof/>
          <w:lang w:eastAsia="en-GB"/>
        </w:rPr>
        <w:t>R</w:t>
      </w:r>
      <w:r>
        <w:rPr>
          <w:rFonts w:ascii="Arial" w:hAnsi="Arial" w:cs="Arial"/>
          <w:noProof/>
          <w:lang w:eastAsia="en-GB"/>
        </w:rPr>
        <w:t xml:space="preserve">atings on importance of a number of factors on choosing to use/not use available equipment. </w:t>
      </w:r>
    </w:p>
    <w:p w:rsidR="000A2AE0" w:rsidRPr="00BB255F" w:rsidRDefault="000A2AE0" w:rsidP="000A2AE0">
      <w:pPr>
        <w:autoSpaceDE w:val="0"/>
        <w:autoSpaceDN w:val="0"/>
        <w:adjustRightInd w:val="0"/>
        <w:spacing w:line="240" w:lineRule="auto"/>
        <w:rPr>
          <w:rFonts w:ascii="Arial" w:hAnsi="Arial" w:cs="Arial"/>
          <w:noProof/>
          <w:lang w:eastAsia="en-GB"/>
        </w:rPr>
      </w:pPr>
    </w:p>
    <w:p w:rsidR="00DB2D06" w:rsidRPr="00BF2A3F" w:rsidRDefault="00DB2D06" w:rsidP="00DB2D06">
      <w:pPr>
        <w:spacing w:line="240" w:lineRule="auto"/>
        <w:rPr>
          <w:rFonts w:ascii="Arial" w:hAnsi="Arial" w:cs="Arial"/>
          <w:b/>
        </w:rPr>
      </w:pPr>
      <w:r w:rsidRPr="00BF2A3F">
        <w:rPr>
          <w:rFonts w:ascii="Arial" w:hAnsi="Arial" w:cs="Arial"/>
          <w:b/>
        </w:rPr>
        <w:t>Use and type of orthoses prescribed to diabetics</w:t>
      </w:r>
    </w:p>
    <w:p w:rsidR="00AA747E" w:rsidRDefault="00511CD6" w:rsidP="004D3023">
      <w:pPr>
        <w:spacing w:line="240" w:lineRule="auto"/>
        <w:rPr>
          <w:rFonts w:ascii="Arial" w:hAnsi="Arial" w:cs="Arial"/>
        </w:rPr>
      </w:pPr>
      <w:r>
        <w:rPr>
          <w:rFonts w:ascii="Arial" w:hAnsi="Arial" w:cs="Arial"/>
        </w:rPr>
        <w:t>When asked about the type of devices the clinicians predominantly prescribed to diabetics 6 used functional and accommodative devices in equal amounts whereas 4 predominantly used functional orthoses leaving three predominantly using accommodative devices</w:t>
      </w:r>
      <w:r w:rsidR="004D3023">
        <w:rPr>
          <w:rFonts w:ascii="Arial" w:hAnsi="Arial" w:cs="Arial"/>
        </w:rPr>
        <w:t xml:space="preserve"> (one respondent did not treat diabetics and so did not answer the questions relating specifically to diabetics)</w:t>
      </w:r>
      <w:r>
        <w:rPr>
          <w:rFonts w:ascii="Arial" w:hAnsi="Arial" w:cs="Arial"/>
        </w:rPr>
        <w:t>.</w:t>
      </w:r>
      <w:r w:rsidR="004D3023">
        <w:rPr>
          <w:rFonts w:ascii="Arial" w:hAnsi="Arial" w:cs="Arial"/>
        </w:rPr>
        <w:t xml:space="preserve"> This is borne out in Fig. 7 showing that the majority of these experienced clinicians were comfortable in prescribing rigid foot orthoses for diabetics.</w:t>
      </w:r>
    </w:p>
    <w:p w:rsidR="00E863BF" w:rsidRDefault="006C5C16" w:rsidP="006A435E">
      <w:pPr>
        <w:spacing w:after="0" w:line="240" w:lineRule="auto"/>
        <w:jc w:val="center"/>
        <w:rPr>
          <w:rFonts w:ascii="Arial" w:hAnsi="Arial" w:cs="Arial"/>
        </w:rPr>
      </w:pPr>
      <w:r>
        <w:rPr>
          <w:rFonts w:ascii="Arial" w:hAnsi="Arial" w:cs="Arial"/>
          <w:noProof/>
          <w:lang w:eastAsia="en-GB"/>
        </w:rPr>
        <w:lastRenderedPageBreak/>
        <w:drawing>
          <wp:inline distT="0" distB="0" distL="0" distR="0">
            <wp:extent cx="5381625" cy="348615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747E" w:rsidRDefault="000E40EC" w:rsidP="00A025DD">
      <w:pPr>
        <w:spacing w:after="0" w:line="240" w:lineRule="auto"/>
        <w:rPr>
          <w:rFonts w:ascii="Arial" w:hAnsi="Arial" w:cs="Arial"/>
        </w:rPr>
      </w:pPr>
      <w:r>
        <w:rPr>
          <w:rFonts w:ascii="Arial" w:hAnsi="Arial" w:cs="Arial"/>
        </w:rPr>
        <w:t xml:space="preserve">Fig. 7 Frequency </w:t>
      </w:r>
      <w:r w:rsidR="006A435E">
        <w:rPr>
          <w:rFonts w:ascii="Arial" w:hAnsi="Arial" w:cs="Arial"/>
        </w:rPr>
        <w:t>of type of orthoses prescribed to diabetic patients.</w:t>
      </w:r>
    </w:p>
    <w:p w:rsidR="000E40EC" w:rsidRDefault="000E40EC" w:rsidP="00A025DD">
      <w:pPr>
        <w:spacing w:after="0" w:line="240" w:lineRule="auto"/>
        <w:rPr>
          <w:rFonts w:ascii="Arial" w:hAnsi="Arial" w:cs="Arial"/>
        </w:rPr>
      </w:pPr>
    </w:p>
    <w:p w:rsidR="006A435E" w:rsidRDefault="006A435E" w:rsidP="00A025DD">
      <w:pPr>
        <w:spacing w:after="0" w:line="240" w:lineRule="auto"/>
        <w:rPr>
          <w:rFonts w:ascii="Arial" w:hAnsi="Arial" w:cs="Arial"/>
        </w:rPr>
      </w:pPr>
    </w:p>
    <w:p w:rsidR="00AA747E" w:rsidRDefault="00DB2D06" w:rsidP="004214E5">
      <w:pPr>
        <w:spacing w:line="240" w:lineRule="auto"/>
        <w:rPr>
          <w:rFonts w:ascii="Arial" w:hAnsi="Arial" w:cs="Arial"/>
          <w:b/>
          <w:u w:val="single"/>
        </w:rPr>
      </w:pPr>
      <w:r w:rsidRPr="004214E5">
        <w:rPr>
          <w:rFonts w:ascii="Arial" w:hAnsi="Arial" w:cs="Arial"/>
          <w:b/>
          <w:u w:val="single"/>
        </w:rPr>
        <w:t>Material choices for diabetics and factors that affected this choice</w:t>
      </w:r>
    </w:p>
    <w:p w:rsidR="004214E5" w:rsidRPr="004214E5" w:rsidRDefault="004214E5" w:rsidP="004214E5">
      <w:pPr>
        <w:spacing w:line="240" w:lineRule="auto"/>
        <w:rPr>
          <w:rFonts w:ascii="Arial" w:hAnsi="Arial" w:cs="Arial"/>
        </w:rPr>
      </w:pPr>
      <w:r w:rsidRPr="004214E5">
        <w:rPr>
          <w:rFonts w:ascii="Arial" w:hAnsi="Arial" w:cs="Arial"/>
        </w:rPr>
        <w:t>Fig. 8</w:t>
      </w:r>
      <w:r>
        <w:rPr>
          <w:rFonts w:ascii="Arial" w:hAnsi="Arial" w:cs="Arial"/>
        </w:rPr>
        <w:t xml:space="preserve"> details the materials chosen by the clinicians when prescribing orthoses for </w:t>
      </w:r>
      <w:r w:rsidR="00FE0262">
        <w:rPr>
          <w:rFonts w:ascii="Arial" w:hAnsi="Arial" w:cs="Arial"/>
        </w:rPr>
        <w:t>diabetics with Fig. 9. rating the importance of several factors in material selection.</w:t>
      </w:r>
      <w:r w:rsidR="00DB081B">
        <w:rPr>
          <w:rFonts w:ascii="Arial" w:hAnsi="Arial" w:cs="Arial"/>
        </w:rPr>
        <w:t xml:space="preserve"> In summary, the respondents used a wide variety of materials with medium density EVA being useful in semi rigid and accommodative devices whilst polypropylene was the material of choice for the majority of rigid devices.</w:t>
      </w:r>
    </w:p>
    <w:p w:rsidR="00444F08" w:rsidRDefault="006C5C16" w:rsidP="00D70413">
      <w:pPr>
        <w:spacing w:after="0" w:line="240" w:lineRule="auto"/>
        <w:rPr>
          <w:rFonts w:ascii="Arial" w:hAnsi="Arial" w:cs="Arial"/>
          <w:b/>
          <w:noProof/>
          <w:lang w:eastAsia="en-GB"/>
        </w:rPr>
      </w:pPr>
      <w:r>
        <w:rPr>
          <w:rFonts w:ascii="Arial" w:hAnsi="Arial" w:cs="Arial"/>
          <w:b/>
          <w:noProof/>
          <w:lang w:eastAsia="en-GB"/>
        </w:rPr>
        <w:lastRenderedPageBreak/>
        <w:drawing>
          <wp:inline distT="0" distB="0" distL="0" distR="0">
            <wp:extent cx="5915025" cy="3829050"/>
            <wp:effectExtent l="0" t="0" r="0" b="0"/>
            <wp:docPr id="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435E" w:rsidRDefault="006A435E" w:rsidP="00D70413">
      <w:pPr>
        <w:spacing w:after="0" w:line="240" w:lineRule="auto"/>
        <w:rPr>
          <w:rFonts w:ascii="Arial" w:hAnsi="Arial" w:cs="Arial"/>
          <w:b/>
          <w:noProof/>
          <w:lang w:eastAsia="en-GB"/>
        </w:rPr>
      </w:pPr>
    </w:p>
    <w:p w:rsidR="006A435E" w:rsidRPr="006A435E" w:rsidRDefault="006A435E" w:rsidP="00D70413">
      <w:pPr>
        <w:spacing w:after="0" w:line="240" w:lineRule="auto"/>
        <w:rPr>
          <w:rFonts w:ascii="Arial" w:hAnsi="Arial" w:cs="Arial"/>
        </w:rPr>
      </w:pPr>
      <w:r>
        <w:rPr>
          <w:rFonts w:ascii="Arial" w:hAnsi="Arial" w:cs="Arial"/>
          <w:noProof/>
          <w:lang w:eastAsia="en-GB"/>
        </w:rPr>
        <w:t>F</w:t>
      </w:r>
      <w:r w:rsidRPr="006A435E">
        <w:rPr>
          <w:rFonts w:ascii="Arial" w:hAnsi="Arial" w:cs="Arial"/>
          <w:noProof/>
          <w:lang w:eastAsia="en-GB"/>
        </w:rPr>
        <w:t xml:space="preserve">ig. 8 </w:t>
      </w:r>
      <w:r>
        <w:rPr>
          <w:rFonts w:ascii="Arial" w:hAnsi="Arial" w:cs="Arial"/>
          <w:noProof/>
          <w:lang w:eastAsia="en-GB"/>
        </w:rPr>
        <w:t>Materials used based on type of orthotic</w:t>
      </w:r>
    </w:p>
    <w:p w:rsidR="00014998" w:rsidRPr="00014998" w:rsidRDefault="00014998" w:rsidP="00A025DD">
      <w:pPr>
        <w:spacing w:after="0" w:line="240" w:lineRule="auto"/>
        <w:rPr>
          <w:rFonts w:ascii="Arial" w:hAnsi="Arial" w:cs="Arial"/>
          <w:b/>
        </w:rPr>
      </w:pPr>
    </w:p>
    <w:p w:rsidR="00B54E60" w:rsidRDefault="006C5C16" w:rsidP="00A025DD">
      <w:pPr>
        <w:spacing w:after="0" w:line="240" w:lineRule="auto"/>
        <w:rPr>
          <w:rFonts w:ascii="Arial" w:hAnsi="Arial" w:cs="Arial"/>
          <w:b/>
        </w:rPr>
      </w:pPr>
      <w:r>
        <w:rPr>
          <w:rFonts w:ascii="Arial" w:hAnsi="Arial" w:cs="Arial"/>
          <w:b/>
          <w:noProof/>
          <w:lang w:eastAsia="en-GB"/>
        </w:rPr>
        <w:drawing>
          <wp:inline distT="0" distB="0" distL="0" distR="0">
            <wp:extent cx="5295900" cy="3400425"/>
            <wp:effectExtent l="0" t="0" r="0" b="0"/>
            <wp:docPr id="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63BF" w:rsidRDefault="006A435E" w:rsidP="00A025DD">
      <w:pPr>
        <w:spacing w:after="0" w:line="240" w:lineRule="auto"/>
        <w:rPr>
          <w:rFonts w:ascii="Arial" w:hAnsi="Arial" w:cs="Arial"/>
          <w:noProof/>
          <w:lang w:eastAsia="en-GB"/>
        </w:rPr>
      </w:pPr>
      <w:r>
        <w:rPr>
          <w:rFonts w:ascii="Arial" w:hAnsi="Arial" w:cs="Arial"/>
          <w:noProof/>
          <w:lang w:eastAsia="en-GB"/>
        </w:rPr>
        <w:t>F</w:t>
      </w:r>
      <w:r w:rsidRPr="006A435E">
        <w:rPr>
          <w:rFonts w:ascii="Arial" w:hAnsi="Arial" w:cs="Arial"/>
          <w:noProof/>
          <w:lang w:eastAsia="en-GB"/>
        </w:rPr>
        <w:t xml:space="preserve">ig. 8 </w:t>
      </w:r>
      <w:r>
        <w:rPr>
          <w:rFonts w:ascii="Arial" w:hAnsi="Arial" w:cs="Arial"/>
          <w:noProof/>
          <w:lang w:eastAsia="en-GB"/>
        </w:rPr>
        <w:t>Ratings on importance of a number of factors on material choice.</w:t>
      </w:r>
    </w:p>
    <w:p w:rsidR="006A435E" w:rsidRDefault="006A435E" w:rsidP="00A025DD">
      <w:pPr>
        <w:spacing w:after="0" w:line="240" w:lineRule="auto"/>
        <w:rPr>
          <w:rFonts w:ascii="Arial" w:hAnsi="Arial" w:cs="Arial"/>
          <w:noProof/>
          <w:lang w:eastAsia="en-GB"/>
        </w:rPr>
      </w:pPr>
    </w:p>
    <w:p w:rsidR="006A435E" w:rsidRDefault="006A435E" w:rsidP="00A025DD">
      <w:pPr>
        <w:spacing w:after="0" w:line="240" w:lineRule="auto"/>
        <w:rPr>
          <w:rFonts w:ascii="Arial" w:hAnsi="Arial" w:cs="Arial"/>
          <w:b/>
        </w:rPr>
      </w:pPr>
    </w:p>
    <w:p w:rsidR="006A435E" w:rsidRDefault="006A435E" w:rsidP="00A025DD">
      <w:pPr>
        <w:spacing w:after="0" w:line="240" w:lineRule="auto"/>
        <w:rPr>
          <w:rFonts w:ascii="Arial" w:hAnsi="Arial" w:cs="Arial"/>
          <w:b/>
        </w:rPr>
      </w:pPr>
    </w:p>
    <w:p w:rsidR="006A435E" w:rsidRDefault="006A435E" w:rsidP="00A025DD">
      <w:pPr>
        <w:spacing w:after="0" w:line="240" w:lineRule="auto"/>
        <w:rPr>
          <w:rFonts w:ascii="Arial" w:hAnsi="Arial" w:cs="Arial"/>
          <w:b/>
        </w:rPr>
      </w:pPr>
    </w:p>
    <w:p w:rsidR="006A435E" w:rsidRDefault="006A435E" w:rsidP="00A025DD">
      <w:pPr>
        <w:spacing w:after="0" w:line="240" w:lineRule="auto"/>
        <w:rPr>
          <w:rFonts w:ascii="Arial" w:hAnsi="Arial" w:cs="Arial"/>
          <w:b/>
        </w:rPr>
      </w:pPr>
    </w:p>
    <w:p w:rsidR="00DB2D06" w:rsidRPr="006A435E" w:rsidRDefault="00DB2D06" w:rsidP="00A025DD">
      <w:pPr>
        <w:spacing w:after="0" w:line="240" w:lineRule="auto"/>
        <w:rPr>
          <w:rFonts w:ascii="Arial" w:hAnsi="Arial" w:cs="Arial"/>
          <w:b/>
        </w:rPr>
      </w:pPr>
      <w:r w:rsidRPr="006A435E">
        <w:rPr>
          <w:rFonts w:ascii="Arial" w:hAnsi="Arial" w:cs="Arial"/>
          <w:b/>
        </w:rPr>
        <w:lastRenderedPageBreak/>
        <w:t>Whethe</w:t>
      </w:r>
      <w:r w:rsidR="0078572D">
        <w:rPr>
          <w:rFonts w:ascii="Arial" w:hAnsi="Arial" w:cs="Arial"/>
          <w:b/>
        </w:rPr>
        <w:t>r materials are sufficient for purpose</w:t>
      </w:r>
    </w:p>
    <w:p w:rsidR="00963EF2" w:rsidRDefault="00963EF2" w:rsidP="00A025DD">
      <w:pPr>
        <w:spacing w:after="0" w:line="240" w:lineRule="auto"/>
        <w:rPr>
          <w:rFonts w:ascii="Arial" w:hAnsi="Arial" w:cs="Arial"/>
          <w:b/>
          <w:u w:val="single"/>
        </w:rPr>
      </w:pPr>
    </w:p>
    <w:p w:rsidR="00963EF2" w:rsidRPr="00963EF2" w:rsidRDefault="00963EF2" w:rsidP="00A025DD">
      <w:pPr>
        <w:spacing w:after="0" w:line="240" w:lineRule="auto"/>
        <w:rPr>
          <w:rFonts w:ascii="Arial" w:hAnsi="Arial" w:cs="Arial"/>
        </w:rPr>
      </w:pPr>
      <w:r>
        <w:rPr>
          <w:rFonts w:ascii="Arial" w:hAnsi="Arial" w:cs="Arial"/>
        </w:rPr>
        <w:t>The final section related to the materials themselves asking whether the choice of materials has changed significantly in the last 5 years with 5 respondents selecting yes and 8 choosing no.  Some respondents choose to comment suggesting that materials have become more functional than cushioning</w:t>
      </w:r>
      <w:r w:rsidR="00FF2224">
        <w:rPr>
          <w:rFonts w:ascii="Arial" w:hAnsi="Arial" w:cs="Arial"/>
        </w:rPr>
        <w:t>, with two remarking on the introduction of Polyurethane as an option, and one suggesting that the materials are a better quality.</w:t>
      </w:r>
      <w:r w:rsidR="00E517CC">
        <w:rPr>
          <w:rFonts w:ascii="Arial" w:hAnsi="Arial" w:cs="Arial"/>
        </w:rPr>
        <w:t xml:space="preserve"> When asked if they felt the range of materials available for orthoses provided to diabetics was appropriate the majority replied that it was.</w:t>
      </w:r>
    </w:p>
    <w:p w:rsidR="00DB2D06" w:rsidRDefault="00DB2D06" w:rsidP="00A025DD">
      <w:pPr>
        <w:spacing w:after="0" w:line="240" w:lineRule="auto"/>
        <w:rPr>
          <w:rFonts w:ascii="Arial" w:hAnsi="Arial" w:cs="Arial"/>
          <w:b/>
        </w:rPr>
      </w:pPr>
    </w:p>
    <w:p w:rsidR="00E25115" w:rsidRDefault="00E25115" w:rsidP="00A025DD">
      <w:pPr>
        <w:spacing w:after="0" w:line="240" w:lineRule="auto"/>
        <w:rPr>
          <w:rFonts w:ascii="Arial" w:hAnsi="Arial" w:cs="Arial"/>
          <w:b/>
        </w:rPr>
      </w:pPr>
    </w:p>
    <w:p w:rsidR="00E25115" w:rsidRPr="006A435E" w:rsidRDefault="00E25115" w:rsidP="00A025DD">
      <w:pPr>
        <w:spacing w:after="0" w:line="240" w:lineRule="auto"/>
        <w:rPr>
          <w:rFonts w:ascii="Arial" w:hAnsi="Arial" w:cs="Arial"/>
          <w:b/>
          <w:u w:val="single"/>
        </w:rPr>
      </w:pPr>
      <w:r w:rsidRPr="006A435E">
        <w:rPr>
          <w:rFonts w:ascii="Arial" w:hAnsi="Arial" w:cs="Arial"/>
          <w:b/>
          <w:u w:val="single"/>
        </w:rPr>
        <w:t>Conclusion</w:t>
      </w:r>
    </w:p>
    <w:p w:rsidR="00E25115" w:rsidRDefault="00E25115" w:rsidP="00A025DD">
      <w:pPr>
        <w:spacing w:after="0" w:line="240" w:lineRule="auto"/>
        <w:rPr>
          <w:rFonts w:ascii="Arial" w:hAnsi="Arial" w:cs="Arial"/>
          <w:b/>
        </w:rPr>
      </w:pPr>
    </w:p>
    <w:p w:rsidR="003968AF" w:rsidRDefault="00967F68" w:rsidP="00A025DD">
      <w:pPr>
        <w:spacing w:after="0" w:line="240" w:lineRule="auto"/>
        <w:rPr>
          <w:rFonts w:ascii="Arial" w:hAnsi="Arial" w:cs="Arial"/>
        </w:rPr>
      </w:pPr>
      <w:r>
        <w:rPr>
          <w:rFonts w:ascii="Arial" w:hAnsi="Arial" w:cs="Arial"/>
        </w:rPr>
        <w:t>In summary this questionnaire had e</w:t>
      </w:r>
      <w:r w:rsidR="003968AF">
        <w:rPr>
          <w:rFonts w:ascii="Arial" w:hAnsi="Arial" w:cs="Arial"/>
        </w:rPr>
        <w:t>xperienced practitioner</w:t>
      </w:r>
      <w:r>
        <w:rPr>
          <w:rFonts w:ascii="Arial" w:hAnsi="Arial" w:cs="Arial"/>
        </w:rPr>
        <w:t xml:space="preserve">s as respondents who were content to use any casting technique according to their patient’s </w:t>
      </w:r>
      <w:r w:rsidR="001D0656">
        <w:rPr>
          <w:rFonts w:ascii="Arial" w:hAnsi="Arial" w:cs="Arial"/>
        </w:rPr>
        <w:t>needs. G</w:t>
      </w:r>
      <w:r>
        <w:rPr>
          <w:rFonts w:ascii="Arial" w:hAnsi="Arial" w:cs="Arial"/>
        </w:rPr>
        <w:t xml:space="preserve">enerally </w:t>
      </w:r>
      <w:r w:rsidR="001D0656">
        <w:rPr>
          <w:rFonts w:ascii="Arial" w:hAnsi="Arial" w:cs="Arial"/>
        </w:rPr>
        <w:t xml:space="preserve">respondents </w:t>
      </w:r>
      <w:r>
        <w:rPr>
          <w:rFonts w:ascii="Arial" w:hAnsi="Arial" w:cs="Arial"/>
        </w:rPr>
        <w:t>showed no reluctance in prescribing functional devices to their diabetic patients</w:t>
      </w:r>
      <w:r w:rsidR="0078572D">
        <w:rPr>
          <w:rFonts w:ascii="Arial" w:hAnsi="Arial" w:cs="Arial"/>
        </w:rPr>
        <w:t xml:space="preserve">. Traditionally </w:t>
      </w:r>
      <w:r w:rsidR="001D0656">
        <w:rPr>
          <w:rFonts w:ascii="Arial" w:hAnsi="Arial" w:cs="Arial"/>
        </w:rPr>
        <w:t>the aim of orthoses</w:t>
      </w:r>
      <w:r w:rsidR="0078572D">
        <w:rPr>
          <w:rFonts w:ascii="Arial" w:hAnsi="Arial" w:cs="Arial"/>
        </w:rPr>
        <w:t>/insoles</w:t>
      </w:r>
      <w:r w:rsidR="001D0656">
        <w:rPr>
          <w:rFonts w:ascii="Arial" w:hAnsi="Arial" w:cs="Arial"/>
        </w:rPr>
        <w:t xml:space="preserve"> for diabetics </w:t>
      </w:r>
      <w:r w:rsidR="0078572D">
        <w:rPr>
          <w:rFonts w:ascii="Arial" w:hAnsi="Arial" w:cs="Arial"/>
        </w:rPr>
        <w:t>has been</w:t>
      </w:r>
      <w:r w:rsidR="001D0656">
        <w:rPr>
          <w:rFonts w:ascii="Arial" w:hAnsi="Arial" w:cs="Arial"/>
        </w:rPr>
        <w:t xml:space="preserve"> to redistribute weight and provide cushioning </w:t>
      </w:r>
      <w:r w:rsidR="007D4178">
        <w:rPr>
          <w:rFonts w:ascii="Arial" w:hAnsi="Arial" w:cs="Arial"/>
        </w:rPr>
        <w:fldChar w:fldCharType="begin"/>
      </w:r>
      <w:r w:rsidR="001D0656">
        <w:rPr>
          <w:rFonts w:ascii="Arial" w:hAnsi="Arial" w:cs="Arial"/>
        </w:rPr>
        <w:instrText>ADDIN RW.CITE{{246 Edmonds, M.E 2005}}</w:instrText>
      </w:r>
      <w:r w:rsidR="007D4178">
        <w:rPr>
          <w:rFonts w:ascii="Arial" w:hAnsi="Arial" w:cs="Arial"/>
        </w:rPr>
        <w:fldChar w:fldCharType="separate"/>
      </w:r>
      <w:r w:rsidR="00202BD1">
        <w:rPr>
          <w:rFonts w:ascii="Arial" w:hAnsi="Arial" w:cs="Arial"/>
        </w:rPr>
        <w:t>(Edmonds and Foster 2005)</w:t>
      </w:r>
      <w:r w:rsidR="007D4178">
        <w:rPr>
          <w:rFonts w:ascii="Arial" w:hAnsi="Arial" w:cs="Arial"/>
        </w:rPr>
        <w:fldChar w:fldCharType="end"/>
      </w:r>
      <w:r w:rsidR="001D0656">
        <w:rPr>
          <w:rFonts w:ascii="Arial" w:hAnsi="Arial" w:cs="Arial"/>
        </w:rPr>
        <w:t xml:space="preserve">. </w:t>
      </w:r>
      <w:r>
        <w:rPr>
          <w:rFonts w:ascii="Arial" w:hAnsi="Arial" w:cs="Arial"/>
        </w:rPr>
        <w:t xml:space="preserve">When asked about the materials </w:t>
      </w:r>
      <w:r w:rsidR="00F93DFA">
        <w:rPr>
          <w:rFonts w:ascii="Arial" w:hAnsi="Arial" w:cs="Arial"/>
        </w:rPr>
        <w:t xml:space="preserve">they </w:t>
      </w:r>
      <w:r>
        <w:rPr>
          <w:rFonts w:ascii="Arial" w:hAnsi="Arial" w:cs="Arial"/>
        </w:rPr>
        <w:t xml:space="preserve">were </w:t>
      </w:r>
      <w:r w:rsidR="007C140A">
        <w:rPr>
          <w:rFonts w:ascii="Arial" w:hAnsi="Arial" w:cs="Arial"/>
        </w:rPr>
        <w:t>relatively</w:t>
      </w:r>
      <w:r>
        <w:rPr>
          <w:rFonts w:ascii="Arial" w:hAnsi="Arial" w:cs="Arial"/>
        </w:rPr>
        <w:t xml:space="preserve"> satisfied with the range </w:t>
      </w:r>
      <w:r w:rsidR="007C140A">
        <w:rPr>
          <w:rFonts w:ascii="Arial" w:hAnsi="Arial" w:cs="Arial"/>
        </w:rPr>
        <w:t>and</w:t>
      </w:r>
      <w:r>
        <w:rPr>
          <w:rFonts w:ascii="Arial" w:hAnsi="Arial" w:cs="Arial"/>
        </w:rPr>
        <w:t xml:space="preserve"> quality of the materials available.</w:t>
      </w:r>
    </w:p>
    <w:p w:rsidR="00E25115" w:rsidRDefault="00E25115" w:rsidP="00A025DD">
      <w:pPr>
        <w:spacing w:after="0" w:line="240" w:lineRule="auto"/>
        <w:rPr>
          <w:rFonts w:ascii="Arial" w:hAnsi="Arial" w:cs="Arial"/>
        </w:rPr>
      </w:pPr>
    </w:p>
    <w:p w:rsidR="00E25115" w:rsidRDefault="00E25115" w:rsidP="00A025DD">
      <w:pPr>
        <w:spacing w:after="0" w:line="240" w:lineRule="auto"/>
        <w:rPr>
          <w:rFonts w:ascii="Arial" w:hAnsi="Arial" w:cs="Arial"/>
        </w:rPr>
      </w:pPr>
    </w:p>
    <w:p w:rsidR="007A3714" w:rsidRPr="007A3714" w:rsidRDefault="00594845" w:rsidP="00A025DD">
      <w:pPr>
        <w:spacing w:after="0" w:line="240" w:lineRule="auto"/>
        <w:rPr>
          <w:rFonts w:ascii="Arial" w:hAnsi="Arial" w:cs="Arial"/>
          <w:b/>
          <w:u w:val="single"/>
        </w:rPr>
      </w:pPr>
      <w:r w:rsidRPr="00CD3A8D">
        <w:rPr>
          <w:rFonts w:ascii="Arial" w:hAnsi="Arial" w:cs="Arial"/>
          <w:b/>
          <w:u w:val="single"/>
        </w:rPr>
        <w:t>References</w:t>
      </w:r>
    </w:p>
    <w:p w:rsidR="00202BD1" w:rsidRDefault="007D4178">
      <w:pPr>
        <w:pStyle w:val="NormalWeb"/>
        <w:divId w:val="652948499"/>
        <w:rPr>
          <w:rFonts w:ascii="Arial" w:hAnsi="Arial" w:cs="Arial"/>
          <w:sz w:val="22"/>
          <w:szCs w:val="22"/>
        </w:rPr>
      </w:pPr>
      <w:r>
        <w:rPr>
          <w:rFonts w:ascii="Arial" w:hAnsi="Arial" w:cs="Arial"/>
        </w:rPr>
        <w:fldChar w:fldCharType="begin"/>
      </w:r>
      <w:r w:rsidR="00202BD1">
        <w:rPr>
          <w:rFonts w:ascii="Arial" w:hAnsi="Arial" w:cs="Arial"/>
        </w:rPr>
        <w:instrText>ADDIN RW.BIB</w:instrText>
      </w:r>
      <w:r>
        <w:rPr>
          <w:rFonts w:ascii="Arial" w:hAnsi="Arial" w:cs="Arial"/>
        </w:rPr>
        <w:fldChar w:fldCharType="separate"/>
      </w:r>
      <w:r w:rsidR="00202BD1">
        <w:rPr>
          <w:rFonts w:ascii="Arial" w:hAnsi="Arial" w:cs="Arial"/>
          <w:sz w:val="22"/>
          <w:szCs w:val="22"/>
        </w:rPr>
        <w:t xml:space="preserve">Boulton, A.J., Cavanagh, P.R. and Rayman, G., 2006. The foot in diabetes. 4th edn. United Kingdom: John Wiley &amp; Sons Ltd. </w:t>
      </w:r>
    </w:p>
    <w:p w:rsidR="00202BD1" w:rsidRDefault="00202BD1">
      <w:pPr>
        <w:pStyle w:val="NormalWeb"/>
        <w:divId w:val="652948499"/>
        <w:rPr>
          <w:rFonts w:ascii="Arial" w:hAnsi="Arial" w:cs="Arial"/>
          <w:sz w:val="22"/>
          <w:szCs w:val="22"/>
        </w:rPr>
      </w:pPr>
      <w:r>
        <w:rPr>
          <w:rFonts w:ascii="Arial" w:hAnsi="Arial" w:cs="Arial"/>
          <w:sz w:val="22"/>
          <w:szCs w:val="22"/>
        </w:rPr>
        <w:t xml:space="preserve">Boulton, A. J. M. 2004. The diabetic foot: from art to science. The 18th Camillo Golgi lecture. </w:t>
      </w:r>
      <w:r>
        <w:rPr>
          <w:rFonts w:ascii="Arial" w:hAnsi="Arial" w:cs="Arial"/>
          <w:i/>
          <w:iCs/>
          <w:sz w:val="22"/>
          <w:szCs w:val="22"/>
        </w:rPr>
        <w:t xml:space="preserve">Diabetologia, </w:t>
      </w:r>
      <w:r>
        <w:rPr>
          <w:rFonts w:ascii="Arial" w:hAnsi="Arial" w:cs="Arial"/>
          <w:sz w:val="22"/>
          <w:szCs w:val="22"/>
        </w:rPr>
        <w:t xml:space="preserve">47 (8), 1343-1353. </w:t>
      </w:r>
    </w:p>
    <w:p w:rsidR="00202BD1" w:rsidRDefault="00202BD1">
      <w:pPr>
        <w:pStyle w:val="NormalWeb"/>
        <w:divId w:val="652948499"/>
        <w:rPr>
          <w:rFonts w:ascii="Arial" w:hAnsi="Arial" w:cs="Arial"/>
          <w:sz w:val="22"/>
          <w:szCs w:val="22"/>
        </w:rPr>
      </w:pPr>
      <w:r>
        <w:rPr>
          <w:rFonts w:ascii="Arial" w:hAnsi="Arial" w:cs="Arial"/>
          <w:sz w:val="22"/>
          <w:szCs w:val="22"/>
        </w:rPr>
        <w:t xml:space="preserve">Edmonds, M.E. and Foster, A.V.M., 2005. Managing the diabetic foot. 2nd edn. USA: Blackwell Publishing. </w:t>
      </w:r>
    </w:p>
    <w:p w:rsidR="00202BD1" w:rsidRDefault="00202BD1">
      <w:pPr>
        <w:pStyle w:val="NormalWeb"/>
        <w:divId w:val="652948499"/>
        <w:rPr>
          <w:rFonts w:ascii="Arial" w:hAnsi="Arial" w:cs="Arial"/>
          <w:sz w:val="22"/>
          <w:szCs w:val="22"/>
        </w:rPr>
      </w:pPr>
      <w:r>
        <w:rPr>
          <w:rFonts w:ascii="Arial" w:hAnsi="Arial" w:cs="Arial"/>
          <w:sz w:val="22"/>
          <w:szCs w:val="22"/>
        </w:rPr>
        <w:t xml:space="preserve">Kogler, G.F., 2007. Materials and Technology. In: M.M. Lusardi and C.C. Nielsen, eds, </w:t>
      </w:r>
      <w:r>
        <w:rPr>
          <w:rFonts w:ascii="Arial" w:hAnsi="Arial" w:cs="Arial"/>
          <w:i/>
          <w:iCs/>
          <w:sz w:val="22"/>
          <w:szCs w:val="22"/>
        </w:rPr>
        <w:t xml:space="preserve">Orthotics and Prosthetics in Rehabilitation. </w:t>
      </w:r>
      <w:r>
        <w:rPr>
          <w:rFonts w:ascii="Arial" w:hAnsi="Arial" w:cs="Arial"/>
          <w:sz w:val="22"/>
          <w:szCs w:val="22"/>
        </w:rPr>
        <w:t xml:space="preserve">2nd edn. USA: Elsevier, pp. 15-34. </w:t>
      </w:r>
    </w:p>
    <w:p w:rsidR="00202BD1" w:rsidRDefault="00202BD1">
      <w:pPr>
        <w:pStyle w:val="NormalWeb"/>
        <w:divId w:val="652948499"/>
        <w:rPr>
          <w:rFonts w:ascii="Arial" w:hAnsi="Arial" w:cs="Arial"/>
          <w:sz w:val="22"/>
          <w:szCs w:val="22"/>
        </w:rPr>
      </w:pPr>
      <w:r>
        <w:rPr>
          <w:rFonts w:ascii="Arial" w:hAnsi="Arial" w:cs="Arial"/>
          <w:sz w:val="22"/>
          <w:szCs w:val="22"/>
        </w:rPr>
        <w:t xml:space="preserve">NHS National Diabetes Support Team, ed, 2008. </w:t>
      </w:r>
      <w:r>
        <w:rPr>
          <w:rFonts w:ascii="Arial" w:hAnsi="Arial" w:cs="Arial"/>
          <w:i/>
          <w:iCs/>
          <w:sz w:val="22"/>
          <w:szCs w:val="22"/>
        </w:rPr>
        <w:t xml:space="preserve">Diabetes in England. </w:t>
      </w:r>
    </w:p>
    <w:p w:rsidR="00202BD1" w:rsidRDefault="00202BD1">
      <w:pPr>
        <w:pStyle w:val="NormalWeb"/>
        <w:divId w:val="652948499"/>
        <w:rPr>
          <w:rFonts w:ascii="Arial" w:hAnsi="Arial" w:cs="Arial"/>
          <w:sz w:val="22"/>
          <w:szCs w:val="22"/>
        </w:rPr>
      </w:pPr>
      <w:r>
        <w:rPr>
          <w:rFonts w:ascii="Arial" w:hAnsi="Arial" w:cs="Arial"/>
          <w:sz w:val="22"/>
          <w:szCs w:val="22"/>
        </w:rPr>
        <w:t xml:space="preserve">Roberts, S., ed, 2007. </w:t>
      </w:r>
      <w:r>
        <w:rPr>
          <w:rFonts w:ascii="Arial" w:hAnsi="Arial" w:cs="Arial"/>
          <w:i/>
          <w:iCs/>
          <w:sz w:val="22"/>
          <w:szCs w:val="22"/>
        </w:rPr>
        <w:t xml:space="preserve">Working together for better diabetes care, clinical case for change. </w:t>
      </w:r>
      <w:r>
        <w:rPr>
          <w:rFonts w:ascii="Arial" w:hAnsi="Arial" w:cs="Arial"/>
          <w:sz w:val="22"/>
          <w:szCs w:val="22"/>
        </w:rPr>
        <w:t xml:space="preserve">Department of Health. </w:t>
      </w:r>
    </w:p>
    <w:p w:rsidR="00202BD1" w:rsidRDefault="00202BD1">
      <w:pPr>
        <w:pStyle w:val="NormalWeb"/>
        <w:divId w:val="652948499"/>
        <w:rPr>
          <w:rFonts w:ascii="Arial" w:hAnsi="Arial" w:cs="Arial"/>
          <w:sz w:val="22"/>
          <w:szCs w:val="22"/>
        </w:rPr>
      </w:pPr>
      <w:r>
        <w:rPr>
          <w:rFonts w:ascii="Arial" w:hAnsi="Arial" w:cs="Arial"/>
          <w:sz w:val="22"/>
          <w:szCs w:val="22"/>
        </w:rPr>
        <w:t xml:space="preserve">Sims, D. S., Cavanagh, P. R. and Ulbrecht, J. S. 1988. Risk factors in the diabetic foot: recognition and management. </w:t>
      </w:r>
      <w:r>
        <w:rPr>
          <w:rFonts w:ascii="Arial" w:hAnsi="Arial" w:cs="Arial"/>
          <w:i/>
          <w:iCs/>
          <w:sz w:val="22"/>
          <w:szCs w:val="22"/>
        </w:rPr>
        <w:t xml:space="preserve">Physical Therapy, </w:t>
      </w:r>
      <w:r>
        <w:rPr>
          <w:rFonts w:ascii="Arial" w:hAnsi="Arial" w:cs="Arial"/>
          <w:sz w:val="22"/>
          <w:szCs w:val="22"/>
        </w:rPr>
        <w:t xml:space="preserve">68 (12), 1887-1902. </w:t>
      </w:r>
    </w:p>
    <w:p w:rsidR="00202BD1" w:rsidRDefault="00202BD1">
      <w:pPr>
        <w:pStyle w:val="NormalWeb"/>
        <w:divId w:val="652948499"/>
        <w:rPr>
          <w:rFonts w:ascii="Arial" w:hAnsi="Arial" w:cs="Arial"/>
          <w:sz w:val="22"/>
          <w:szCs w:val="22"/>
        </w:rPr>
      </w:pPr>
      <w:r>
        <w:rPr>
          <w:rFonts w:ascii="Arial" w:hAnsi="Arial" w:cs="Arial"/>
          <w:sz w:val="22"/>
          <w:szCs w:val="22"/>
        </w:rPr>
        <w:t xml:space="preserve">The Lancet. 2005. Putting feet first in diabetes. </w:t>
      </w:r>
      <w:r>
        <w:rPr>
          <w:rFonts w:ascii="Arial" w:hAnsi="Arial" w:cs="Arial"/>
          <w:i/>
          <w:iCs/>
          <w:sz w:val="22"/>
          <w:szCs w:val="22"/>
        </w:rPr>
        <w:t xml:space="preserve">The Lancet, </w:t>
      </w:r>
      <w:r>
        <w:rPr>
          <w:rFonts w:ascii="Arial" w:hAnsi="Arial" w:cs="Arial"/>
          <w:sz w:val="22"/>
          <w:szCs w:val="22"/>
        </w:rPr>
        <w:t xml:space="preserve">366 (9498), 1674. </w:t>
      </w:r>
    </w:p>
    <w:p w:rsidR="00594845" w:rsidRPr="00E25115" w:rsidRDefault="007D4178" w:rsidP="00A025DD">
      <w:pPr>
        <w:spacing w:after="0" w:line="240" w:lineRule="auto"/>
        <w:rPr>
          <w:rFonts w:ascii="Arial" w:hAnsi="Arial" w:cs="Arial"/>
        </w:rPr>
      </w:pPr>
      <w:r>
        <w:rPr>
          <w:rFonts w:ascii="Arial" w:hAnsi="Arial" w:cs="Arial"/>
        </w:rPr>
        <w:fldChar w:fldCharType="end"/>
      </w:r>
    </w:p>
    <w:sectPr w:rsidR="00594845" w:rsidRPr="00E25115" w:rsidSect="0021315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456" w:rsidRDefault="00620456" w:rsidP="007E4ACA">
      <w:pPr>
        <w:spacing w:after="0" w:line="240" w:lineRule="auto"/>
      </w:pPr>
      <w:r>
        <w:separator/>
      </w:r>
    </w:p>
  </w:endnote>
  <w:endnote w:type="continuationSeparator" w:id="0">
    <w:p w:rsidR="00620456" w:rsidRDefault="00620456" w:rsidP="007E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6A" w:rsidRDefault="00D03CB6">
    <w:pPr>
      <w:pStyle w:val="Footer"/>
      <w:jc w:val="right"/>
    </w:pPr>
    <w:r>
      <w:fldChar w:fldCharType="begin"/>
    </w:r>
    <w:r>
      <w:instrText xml:space="preserve"> PAGE   \* MERGEFORMAT </w:instrText>
    </w:r>
    <w:r>
      <w:fldChar w:fldCharType="separate"/>
    </w:r>
    <w:r w:rsidR="00275C85">
      <w:rPr>
        <w:noProof/>
      </w:rPr>
      <w:t>1</w:t>
    </w:r>
    <w:r>
      <w:rPr>
        <w:noProof/>
      </w:rPr>
      <w:fldChar w:fldCharType="end"/>
    </w:r>
  </w:p>
  <w:p w:rsidR="00E4206A" w:rsidRDefault="00E42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456" w:rsidRDefault="00620456" w:rsidP="007E4ACA">
      <w:pPr>
        <w:spacing w:after="0" w:line="240" w:lineRule="auto"/>
      </w:pPr>
      <w:r>
        <w:separator/>
      </w:r>
    </w:p>
  </w:footnote>
  <w:footnote w:type="continuationSeparator" w:id="0">
    <w:p w:rsidR="00620456" w:rsidRDefault="00620456" w:rsidP="007E4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21911"/>
    <w:multiLevelType w:val="hybridMultilevel"/>
    <w:tmpl w:val="EDB85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DE"/>
    <w:rsid w:val="00014998"/>
    <w:rsid w:val="000211B4"/>
    <w:rsid w:val="0002365D"/>
    <w:rsid w:val="00033ACC"/>
    <w:rsid w:val="0004385B"/>
    <w:rsid w:val="000736AA"/>
    <w:rsid w:val="000A2AE0"/>
    <w:rsid w:val="000A49A9"/>
    <w:rsid w:val="000E40EC"/>
    <w:rsid w:val="0012358C"/>
    <w:rsid w:val="00134366"/>
    <w:rsid w:val="00152071"/>
    <w:rsid w:val="00156BC3"/>
    <w:rsid w:val="001573C5"/>
    <w:rsid w:val="00162A78"/>
    <w:rsid w:val="00192B8B"/>
    <w:rsid w:val="001D0656"/>
    <w:rsid w:val="00202069"/>
    <w:rsid w:val="00202BD1"/>
    <w:rsid w:val="0021315F"/>
    <w:rsid w:val="00243BDB"/>
    <w:rsid w:val="00253767"/>
    <w:rsid w:val="00260122"/>
    <w:rsid w:val="00275C85"/>
    <w:rsid w:val="00282D30"/>
    <w:rsid w:val="002B349C"/>
    <w:rsid w:val="0030135D"/>
    <w:rsid w:val="00306B34"/>
    <w:rsid w:val="00324286"/>
    <w:rsid w:val="00334452"/>
    <w:rsid w:val="003449B8"/>
    <w:rsid w:val="00353E05"/>
    <w:rsid w:val="003561C8"/>
    <w:rsid w:val="0036640A"/>
    <w:rsid w:val="003968AF"/>
    <w:rsid w:val="004214E5"/>
    <w:rsid w:val="00444F08"/>
    <w:rsid w:val="00453947"/>
    <w:rsid w:val="004903B7"/>
    <w:rsid w:val="004D08D1"/>
    <w:rsid w:val="004D3023"/>
    <w:rsid w:val="004E0343"/>
    <w:rsid w:val="00511CD6"/>
    <w:rsid w:val="00530126"/>
    <w:rsid w:val="00543FE2"/>
    <w:rsid w:val="005541F4"/>
    <w:rsid w:val="00575F87"/>
    <w:rsid w:val="00594845"/>
    <w:rsid w:val="00595407"/>
    <w:rsid w:val="005A02D1"/>
    <w:rsid w:val="005A4684"/>
    <w:rsid w:val="005C7D32"/>
    <w:rsid w:val="005D178B"/>
    <w:rsid w:val="00613831"/>
    <w:rsid w:val="00613B50"/>
    <w:rsid w:val="00620456"/>
    <w:rsid w:val="00625B61"/>
    <w:rsid w:val="00653F2D"/>
    <w:rsid w:val="00657E84"/>
    <w:rsid w:val="00663547"/>
    <w:rsid w:val="00677541"/>
    <w:rsid w:val="00681861"/>
    <w:rsid w:val="00692444"/>
    <w:rsid w:val="006A435E"/>
    <w:rsid w:val="006A6809"/>
    <w:rsid w:val="006C5C16"/>
    <w:rsid w:val="006D0EF0"/>
    <w:rsid w:val="006F3A01"/>
    <w:rsid w:val="006F42F7"/>
    <w:rsid w:val="00705FD6"/>
    <w:rsid w:val="00710AB7"/>
    <w:rsid w:val="00711758"/>
    <w:rsid w:val="00734631"/>
    <w:rsid w:val="00742FA6"/>
    <w:rsid w:val="00765722"/>
    <w:rsid w:val="0078572D"/>
    <w:rsid w:val="00793C39"/>
    <w:rsid w:val="007A3714"/>
    <w:rsid w:val="007B7CAC"/>
    <w:rsid w:val="007C140A"/>
    <w:rsid w:val="007C60CA"/>
    <w:rsid w:val="007D4178"/>
    <w:rsid w:val="007E4ACA"/>
    <w:rsid w:val="007F3AC0"/>
    <w:rsid w:val="008210E6"/>
    <w:rsid w:val="008269DE"/>
    <w:rsid w:val="00864BE6"/>
    <w:rsid w:val="0086558A"/>
    <w:rsid w:val="00883DFC"/>
    <w:rsid w:val="008A3A12"/>
    <w:rsid w:val="008A49F6"/>
    <w:rsid w:val="008E04FE"/>
    <w:rsid w:val="008F3253"/>
    <w:rsid w:val="00915166"/>
    <w:rsid w:val="00921D93"/>
    <w:rsid w:val="0096215D"/>
    <w:rsid w:val="00963EF2"/>
    <w:rsid w:val="00967F68"/>
    <w:rsid w:val="00974B38"/>
    <w:rsid w:val="009A0E75"/>
    <w:rsid w:val="009C6D30"/>
    <w:rsid w:val="009E645D"/>
    <w:rsid w:val="009F62D0"/>
    <w:rsid w:val="00A025DD"/>
    <w:rsid w:val="00A2316E"/>
    <w:rsid w:val="00A231A2"/>
    <w:rsid w:val="00A4180F"/>
    <w:rsid w:val="00A45BBB"/>
    <w:rsid w:val="00A54494"/>
    <w:rsid w:val="00A6548A"/>
    <w:rsid w:val="00A77C25"/>
    <w:rsid w:val="00A905E5"/>
    <w:rsid w:val="00A91A7D"/>
    <w:rsid w:val="00AA747E"/>
    <w:rsid w:val="00AC5255"/>
    <w:rsid w:val="00AC5BB4"/>
    <w:rsid w:val="00AF568D"/>
    <w:rsid w:val="00B026E3"/>
    <w:rsid w:val="00B145A6"/>
    <w:rsid w:val="00B43526"/>
    <w:rsid w:val="00B519F6"/>
    <w:rsid w:val="00B54E60"/>
    <w:rsid w:val="00B810A7"/>
    <w:rsid w:val="00B938CF"/>
    <w:rsid w:val="00BB255F"/>
    <w:rsid w:val="00BD7920"/>
    <w:rsid w:val="00BE6238"/>
    <w:rsid w:val="00BF2A3F"/>
    <w:rsid w:val="00C34CE8"/>
    <w:rsid w:val="00C45FBC"/>
    <w:rsid w:val="00C81D86"/>
    <w:rsid w:val="00CD3A8D"/>
    <w:rsid w:val="00CE356E"/>
    <w:rsid w:val="00D03CB6"/>
    <w:rsid w:val="00D26B14"/>
    <w:rsid w:val="00D43A91"/>
    <w:rsid w:val="00D44D08"/>
    <w:rsid w:val="00D503D9"/>
    <w:rsid w:val="00D516C5"/>
    <w:rsid w:val="00D55EEE"/>
    <w:rsid w:val="00D60267"/>
    <w:rsid w:val="00D6599C"/>
    <w:rsid w:val="00D70413"/>
    <w:rsid w:val="00DA3959"/>
    <w:rsid w:val="00DB081B"/>
    <w:rsid w:val="00DB2D06"/>
    <w:rsid w:val="00E25115"/>
    <w:rsid w:val="00E34DDD"/>
    <w:rsid w:val="00E4206A"/>
    <w:rsid w:val="00E50C53"/>
    <w:rsid w:val="00E517CC"/>
    <w:rsid w:val="00E63D1F"/>
    <w:rsid w:val="00E6650C"/>
    <w:rsid w:val="00E667F4"/>
    <w:rsid w:val="00E863BF"/>
    <w:rsid w:val="00E963E4"/>
    <w:rsid w:val="00EA6C45"/>
    <w:rsid w:val="00F65031"/>
    <w:rsid w:val="00F93DFA"/>
    <w:rsid w:val="00FA7BA1"/>
    <w:rsid w:val="00FB6E7A"/>
    <w:rsid w:val="00FD0CC2"/>
    <w:rsid w:val="00FD6F97"/>
    <w:rsid w:val="00FE0262"/>
    <w:rsid w:val="00FF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E4416A4-93FA-4F2D-A179-CBEA92EF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E4ACA"/>
    <w:pPr>
      <w:tabs>
        <w:tab w:val="center" w:pos="4513"/>
        <w:tab w:val="right" w:pos="9026"/>
      </w:tabs>
    </w:pPr>
  </w:style>
  <w:style w:type="character" w:customStyle="1" w:styleId="HeaderChar">
    <w:name w:val="Header Char"/>
    <w:basedOn w:val="DefaultParagraphFont"/>
    <w:link w:val="Header"/>
    <w:uiPriority w:val="99"/>
    <w:semiHidden/>
    <w:rsid w:val="007E4ACA"/>
    <w:rPr>
      <w:sz w:val="22"/>
      <w:szCs w:val="22"/>
      <w:lang w:eastAsia="en-US"/>
    </w:rPr>
  </w:style>
  <w:style w:type="paragraph" w:styleId="Footer">
    <w:name w:val="footer"/>
    <w:basedOn w:val="Normal"/>
    <w:link w:val="FooterChar"/>
    <w:uiPriority w:val="99"/>
    <w:unhideWhenUsed/>
    <w:rsid w:val="007E4ACA"/>
    <w:pPr>
      <w:tabs>
        <w:tab w:val="center" w:pos="4513"/>
        <w:tab w:val="right" w:pos="9026"/>
      </w:tabs>
    </w:pPr>
  </w:style>
  <w:style w:type="character" w:customStyle="1" w:styleId="FooterChar">
    <w:name w:val="Footer Char"/>
    <w:basedOn w:val="DefaultParagraphFont"/>
    <w:link w:val="Footer"/>
    <w:uiPriority w:val="99"/>
    <w:rsid w:val="007E4ACA"/>
    <w:rPr>
      <w:sz w:val="22"/>
      <w:szCs w:val="22"/>
      <w:lang w:eastAsia="en-US"/>
    </w:rPr>
  </w:style>
  <w:style w:type="paragraph" w:styleId="NormalWeb">
    <w:name w:val="Normal (Web)"/>
    <w:basedOn w:val="Normal"/>
    <w:uiPriority w:val="99"/>
    <w:semiHidden/>
    <w:unhideWhenUsed/>
    <w:rsid w:val="0059484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833">
      <w:bodyDiv w:val="1"/>
      <w:marLeft w:val="0"/>
      <w:marRight w:val="0"/>
      <w:marTop w:val="0"/>
      <w:marBottom w:val="0"/>
      <w:divBdr>
        <w:top w:val="none" w:sz="0" w:space="0" w:color="auto"/>
        <w:left w:val="none" w:sz="0" w:space="0" w:color="auto"/>
        <w:bottom w:val="none" w:sz="0" w:space="0" w:color="auto"/>
        <w:right w:val="none" w:sz="0" w:space="0" w:color="auto"/>
      </w:divBdr>
    </w:div>
    <w:div w:id="21983326">
      <w:bodyDiv w:val="1"/>
      <w:marLeft w:val="0"/>
      <w:marRight w:val="0"/>
      <w:marTop w:val="0"/>
      <w:marBottom w:val="0"/>
      <w:divBdr>
        <w:top w:val="none" w:sz="0" w:space="0" w:color="auto"/>
        <w:left w:val="none" w:sz="0" w:space="0" w:color="auto"/>
        <w:bottom w:val="none" w:sz="0" w:space="0" w:color="auto"/>
        <w:right w:val="none" w:sz="0" w:space="0" w:color="auto"/>
      </w:divBdr>
    </w:div>
    <w:div w:id="57480146">
      <w:bodyDiv w:val="1"/>
      <w:marLeft w:val="0"/>
      <w:marRight w:val="0"/>
      <w:marTop w:val="0"/>
      <w:marBottom w:val="0"/>
      <w:divBdr>
        <w:top w:val="none" w:sz="0" w:space="0" w:color="auto"/>
        <w:left w:val="none" w:sz="0" w:space="0" w:color="auto"/>
        <w:bottom w:val="none" w:sz="0" w:space="0" w:color="auto"/>
        <w:right w:val="none" w:sz="0" w:space="0" w:color="auto"/>
      </w:divBdr>
    </w:div>
    <w:div w:id="116070493">
      <w:bodyDiv w:val="1"/>
      <w:marLeft w:val="0"/>
      <w:marRight w:val="0"/>
      <w:marTop w:val="0"/>
      <w:marBottom w:val="0"/>
      <w:divBdr>
        <w:top w:val="none" w:sz="0" w:space="0" w:color="auto"/>
        <w:left w:val="none" w:sz="0" w:space="0" w:color="auto"/>
        <w:bottom w:val="none" w:sz="0" w:space="0" w:color="auto"/>
        <w:right w:val="none" w:sz="0" w:space="0" w:color="auto"/>
      </w:divBdr>
    </w:div>
    <w:div w:id="116533221">
      <w:bodyDiv w:val="1"/>
      <w:marLeft w:val="0"/>
      <w:marRight w:val="0"/>
      <w:marTop w:val="0"/>
      <w:marBottom w:val="0"/>
      <w:divBdr>
        <w:top w:val="none" w:sz="0" w:space="0" w:color="auto"/>
        <w:left w:val="none" w:sz="0" w:space="0" w:color="auto"/>
        <w:bottom w:val="none" w:sz="0" w:space="0" w:color="auto"/>
        <w:right w:val="none" w:sz="0" w:space="0" w:color="auto"/>
      </w:divBdr>
    </w:div>
    <w:div w:id="190386205">
      <w:bodyDiv w:val="1"/>
      <w:marLeft w:val="0"/>
      <w:marRight w:val="0"/>
      <w:marTop w:val="0"/>
      <w:marBottom w:val="0"/>
      <w:divBdr>
        <w:top w:val="none" w:sz="0" w:space="0" w:color="auto"/>
        <w:left w:val="none" w:sz="0" w:space="0" w:color="auto"/>
        <w:bottom w:val="none" w:sz="0" w:space="0" w:color="auto"/>
        <w:right w:val="none" w:sz="0" w:space="0" w:color="auto"/>
      </w:divBdr>
    </w:div>
    <w:div w:id="261383371">
      <w:bodyDiv w:val="1"/>
      <w:marLeft w:val="0"/>
      <w:marRight w:val="0"/>
      <w:marTop w:val="0"/>
      <w:marBottom w:val="0"/>
      <w:divBdr>
        <w:top w:val="none" w:sz="0" w:space="0" w:color="auto"/>
        <w:left w:val="none" w:sz="0" w:space="0" w:color="auto"/>
        <w:bottom w:val="none" w:sz="0" w:space="0" w:color="auto"/>
        <w:right w:val="none" w:sz="0" w:space="0" w:color="auto"/>
      </w:divBdr>
    </w:div>
    <w:div w:id="297692184">
      <w:bodyDiv w:val="1"/>
      <w:marLeft w:val="0"/>
      <w:marRight w:val="0"/>
      <w:marTop w:val="0"/>
      <w:marBottom w:val="0"/>
      <w:divBdr>
        <w:top w:val="none" w:sz="0" w:space="0" w:color="auto"/>
        <w:left w:val="none" w:sz="0" w:space="0" w:color="auto"/>
        <w:bottom w:val="none" w:sz="0" w:space="0" w:color="auto"/>
        <w:right w:val="none" w:sz="0" w:space="0" w:color="auto"/>
      </w:divBdr>
    </w:div>
    <w:div w:id="306134444">
      <w:bodyDiv w:val="1"/>
      <w:marLeft w:val="0"/>
      <w:marRight w:val="0"/>
      <w:marTop w:val="0"/>
      <w:marBottom w:val="0"/>
      <w:divBdr>
        <w:top w:val="none" w:sz="0" w:space="0" w:color="auto"/>
        <w:left w:val="none" w:sz="0" w:space="0" w:color="auto"/>
        <w:bottom w:val="none" w:sz="0" w:space="0" w:color="auto"/>
        <w:right w:val="none" w:sz="0" w:space="0" w:color="auto"/>
      </w:divBdr>
    </w:div>
    <w:div w:id="393508920">
      <w:bodyDiv w:val="1"/>
      <w:marLeft w:val="0"/>
      <w:marRight w:val="0"/>
      <w:marTop w:val="0"/>
      <w:marBottom w:val="0"/>
      <w:divBdr>
        <w:top w:val="none" w:sz="0" w:space="0" w:color="auto"/>
        <w:left w:val="none" w:sz="0" w:space="0" w:color="auto"/>
        <w:bottom w:val="none" w:sz="0" w:space="0" w:color="auto"/>
        <w:right w:val="none" w:sz="0" w:space="0" w:color="auto"/>
      </w:divBdr>
    </w:div>
    <w:div w:id="455221413">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
    <w:div w:id="652948499">
      <w:bodyDiv w:val="1"/>
      <w:marLeft w:val="0"/>
      <w:marRight w:val="0"/>
      <w:marTop w:val="0"/>
      <w:marBottom w:val="0"/>
      <w:divBdr>
        <w:top w:val="none" w:sz="0" w:space="0" w:color="auto"/>
        <w:left w:val="none" w:sz="0" w:space="0" w:color="auto"/>
        <w:bottom w:val="none" w:sz="0" w:space="0" w:color="auto"/>
        <w:right w:val="none" w:sz="0" w:space="0" w:color="auto"/>
      </w:divBdr>
    </w:div>
    <w:div w:id="657654714">
      <w:bodyDiv w:val="1"/>
      <w:marLeft w:val="0"/>
      <w:marRight w:val="0"/>
      <w:marTop w:val="0"/>
      <w:marBottom w:val="0"/>
      <w:divBdr>
        <w:top w:val="none" w:sz="0" w:space="0" w:color="auto"/>
        <w:left w:val="none" w:sz="0" w:space="0" w:color="auto"/>
        <w:bottom w:val="none" w:sz="0" w:space="0" w:color="auto"/>
        <w:right w:val="none" w:sz="0" w:space="0" w:color="auto"/>
      </w:divBdr>
    </w:div>
    <w:div w:id="759448568">
      <w:bodyDiv w:val="1"/>
      <w:marLeft w:val="0"/>
      <w:marRight w:val="0"/>
      <w:marTop w:val="0"/>
      <w:marBottom w:val="0"/>
      <w:divBdr>
        <w:top w:val="none" w:sz="0" w:space="0" w:color="auto"/>
        <w:left w:val="none" w:sz="0" w:space="0" w:color="auto"/>
        <w:bottom w:val="none" w:sz="0" w:space="0" w:color="auto"/>
        <w:right w:val="none" w:sz="0" w:space="0" w:color="auto"/>
      </w:divBdr>
    </w:div>
    <w:div w:id="796028950">
      <w:bodyDiv w:val="1"/>
      <w:marLeft w:val="0"/>
      <w:marRight w:val="0"/>
      <w:marTop w:val="0"/>
      <w:marBottom w:val="0"/>
      <w:divBdr>
        <w:top w:val="none" w:sz="0" w:space="0" w:color="auto"/>
        <w:left w:val="none" w:sz="0" w:space="0" w:color="auto"/>
        <w:bottom w:val="none" w:sz="0" w:space="0" w:color="auto"/>
        <w:right w:val="none" w:sz="0" w:space="0" w:color="auto"/>
      </w:divBdr>
    </w:div>
    <w:div w:id="798566904">
      <w:bodyDiv w:val="1"/>
      <w:marLeft w:val="0"/>
      <w:marRight w:val="0"/>
      <w:marTop w:val="0"/>
      <w:marBottom w:val="0"/>
      <w:divBdr>
        <w:top w:val="none" w:sz="0" w:space="0" w:color="auto"/>
        <w:left w:val="none" w:sz="0" w:space="0" w:color="auto"/>
        <w:bottom w:val="none" w:sz="0" w:space="0" w:color="auto"/>
        <w:right w:val="none" w:sz="0" w:space="0" w:color="auto"/>
      </w:divBdr>
    </w:div>
    <w:div w:id="889727587">
      <w:bodyDiv w:val="1"/>
      <w:marLeft w:val="0"/>
      <w:marRight w:val="0"/>
      <w:marTop w:val="0"/>
      <w:marBottom w:val="0"/>
      <w:divBdr>
        <w:top w:val="none" w:sz="0" w:space="0" w:color="auto"/>
        <w:left w:val="none" w:sz="0" w:space="0" w:color="auto"/>
        <w:bottom w:val="none" w:sz="0" w:space="0" w:color="auto"/>
        <w:right w:val="none" w:sz="0" w:space="0" w:color="auto"/>
      </w:divBdr>
    </w:div>
    <w:div w:id="930042054">
      <w:bodyDiv w:val="1"/>
      <w:marLeft w:val="0"/>
      <w:marRight w:val="0"/>
      <w:marTop w:val="0"/>
      <w:marBottom w:val="0"/>
      <w:divBdr>
        <w:top w:val="none" w:sz="0" w:space="0" w:color="auto"/>
        <w:left w:val="none" w:sz="0" w:space="0" w:color="auto"/>
        <w:bottom w:val="none" w:sz="0" w:space="0" w:color="auto"/>
        <w:right w:val="none" w:sz="0" w:space="0" w:color="auto"/>
      </w:divBdr>
    </w:div>
    <w:div w:id="1053191458">
      <w:bodyDiv w:val="1"/>
      <w:marLeft w:val="0"/>
      <w:marRight w:val="0"/>
      <w:marTop w:val="0"/>
      <w:marBottom w:val="0"/>
      <w:divBdr>
        <w:top w:val="none" w:sz="0" w:space="0" w:color="auto"/>
        <w:left w:val="none" w:sz="0" w:space="0" w:color="auto"/>
        <w:bottom w:val="none" w:sz="0" w:space="0" w:color="auto"/>
        <w:right w:val="none" w:sz="0" w:space="0" w:color="auto"/>
      </w:divBdr>
    </w:div>
    <w:div w:id="1175338853">
      <w:bodyDiv w:val="1"/>
      <w:marLeft w:val="0"/>
      <w:marRight w:val="0"/>
      <w:marTop w:val="0"/>
      <w:marBottom w:val="0"/>
      <w:divBdr>
        <w:top w:val="none" w:sz="0" w:space="0" w:color="auto"/>
        <w:left w:val="none" w:sz="0" w:space="0" w:color="auto"/>
        <w:bottom w:val="none" w:sz="0" w:space="0" w:color="auto"/>
        <w:right w:val="none" w:sz="0" w:space="0" w:color="auto"/>
      </w:divBdr>
    </w:div>
    <w:div w:id="1219590424">
      <w:bodyDiv w:val="1"/>
      <w:marLeft w:val="0"/>
      <w:marRight w:val="0"/>
      <w:marTop w:val="0"/>
      <w:marBottom w:val="0"/>
      <w:divBdr>
        <w:top w:val="none" w:sz="0" w:space="0" w:color="auto"/>
        <w:left w:val="none" w:sz="0" w:space="0" w:color="auto"/>
        <w:bottom w:val="none" w:sz="0" w:space="0" w:color="auto"/>
        <w:right w:val="none" w:sz="0" w:space="0" w:color="auto"/>
      </w:divBdr>
    </w:div>
    <w:div w:id="1230917342">
      <w:bodyDiv w:val="1"/>
      <w:marLeft w:val="0"/>
      <w:marRight w:val="0"/>
      <w:marTop w:val="0"/>
      <w:marBottom w:val="0"/>
      <w:divBdr>
        <w:top w:val="none" w:sz="0" w:space="0" w:color="auto"/>
        <w:left w:val="none" w:sz="0" w:space="0" w:color="auto"/>
        <w:bottom w:val="none" w:sz="0" w:space="0" w:color="auto"/>
        <w:right w:val="none" w:sz="0" w:space="0" w:color="auto"/>
      </w:divBdr>
    </w:div>
    <w:div w:id="1271161129">
      <w:bodyDiv w:val="1"/>
      <w:marLeft w:val="0"/>
      <w:marRight w:val="0"/>
      <w:marTop w:val="0"/>
      <w:marBottom w:val="0"/>
      <w:divBdr>
        <w:top w:val="none" w:sz="0" w:space="0" w:color="auto"/>
        <w:left w:val="none" w:sz="0" w:space="0" w:color="auto"/>
        <w:bottom w:val="none" w:sz="0" w:space="0" w:color="auto"/>
        <w:right w:val="none" w:sz="0" w:space="0" w:color="auto"/>
      </w:divBdr>
    </w:div>
    <w:div w:id="1298218447">
      <w:bodyDiv w:val="1"/>
      <w:marLeft w:val="0"/>
      <w:marRight w:val="0"/>
      <w:marTop w:val="0"/>
      <w:marBottom w:val="0"/>
      <w:divBdr>
        <w:top w:val="none" w:sz="0" w:space="0" w:color="auto"/>
        <w:left w:val="none" w:sz="0" w:space="0" w:color="auto"/>
        <w:bottom w:val="none" w:sz="0" w:space="0" w:color="auto"/>
        <w:right w:val="none" w:sz="0" w:space="0" w:color="auto"/>
      </w:divBdr>
    </w:div>
    <w:div w:id="1400518863">
      <w:bodyDiv w:val="1"/>
      <w:marLeft w:val="0"/>
      <w:marRight w:val="0"/>
      <w:marTop w:val="0"/>
      <w:marBottom w:val="0"/>
      <w:divBdr>
        <w:top w:val="none" w:sz="0" w:space="0" w:color="auto"/>
        <w:left w:val="none" w:sz="0" w:space="0" w:color="auto"/>
        <w:bottom w:val="none" w:sz="0" w:space="0" w:color="auto"/>
        <w:right w:val="none" w:sz="0" w:space="0" w:color="auto"/>
      </w:divBdr>
    </w:div>
    <w:div w:id="1729500726">
      <w:bodyDiv w:val="1"/>
      <w:marLeft w:val="0"/>
      <w:marRight w:val="0"/>
      <w:marTop w:val="0"/>
      <w:marBottom w:val="0"/>
      <w:divBdr>
        <w:top w:val="none" w:sz="0" w:space="0" w:color="auto"/>
        <w:left w:val="none" w:sz="0" w:space="0" w:color="auto"/>
        <w:bottom w:val="none" w:sz="0" w:space="0" w:color="auto"/>
        <w:right w:val="none" w:sz="0" w:space="0" w:color="auto"/>
      </w:divBdr>
    </w:div>
    <w:div w:id="1747726999">
      <w:bodyDiv w:val="1"/>
      <w:marLeft w:val="0"/>
      <w:marRight w:val="0"/>
      <w:marTop w:val="0"/>
      <w:marBottom w:val="0"/>
      <w:divBdr>
        <w:top w:val="none" w:sz="0" w:space="0" w:color="auto"/>
        <w:left w:val="none" w:sz="0" w:space="0" w:color="auto"/>
        <w:bottom w:val="none" w:sz="0" w:space="0" w:color="auto"/>
        <w:right w:val="none" w:sz="0" w:space="0" w:color="auto"/>
      </w:divBdr>
    </w:div>
    <w:div w:id="1766344463">
      <w:bodyDiv w:val="1"/>
      <w:marLeft w:val="0"/>
      <w:marRight w:val="0"/>
      <w:marTop w:val="0"/>
      <w:marBottom w:val="0"/>
      <w:divBdr>
        <w:top w:val="none" w:sz="0" w:space="0" w:color="auto"/>
        <w:left w:val="none" w:sz="0" w:space="0" w:color="auto"/>
        <w:bottom w:val="none" w:sz="0" w:space="0" w:color="auto"/>
        <w:right w:val="none" w:sz="0" w:space="0" w:color="auto"/>
      </w:divBdr>
    </w:div>
    <w:div w:id="1769695765">
      <w:bodyDiv w:val="1"/>
      <w:marLeft w:val="0"/>
      <w:marRight w:val="0"/>
      <w:marTop w:val="0"/>
      <w:marBottom w:val="0"/>
      <w:divBdr>
        <w:top w:val="none" w:sz="0" w:space="0" w:color="auto"/>
        <w:left w:val="none" w:sz="0" w:space="0" w:color="auto"/>
        <w:bottom w:val="none" w:sz="0" w:space="0" w:color="auto"/>
        <w:right w:val="none" w:sz="0" w:space="0" w:color="auto"/>
      </w:divBdr>
    </w:div>
    <w:div w:id="1796439992">
      <w:bodyDiv w:val="1"/>
      <w:marLeft w:val="0"/>
      <w:marRight w:val="0"/>
      <w:marTop w:val="0"/>
      <w:marBottom w:val="0"/>
      <w:divBdr>
        <w:top w:val="none" w:sz="0" w:space="0" w:color="auto"/>
        <w:left w:val="none" w:sz="0" w:space="0" w:color="auto"/>
        <w:bottom w:val="none" w:sz="0" w:space="0" w:color="auto"/>
        <w:right w:val="none" w:sz="0" w:space="0" w:color="auto"/>
      </w:divBdr>
    </w:div>
    <w:div w:id="1923104006">
      <w:bodyDiv w:val="1"/>
      <w:marLeft w:val="0"/>
      <w:marRight w:val="0"/>
      <w:marTop w:val="0"/>
      <w:marBottom w:val="0"/>
      <w:divBdr>
        <w:top w:val="none" w:sz="0" w:space="0" w:color="auto"/>
        <w:left w:val="none" w:sz="0" w:space="0" w:color="auto"/>
        <w:bottom w:val="none" w:sz="0" w:space="0" w:color="auto"/>
        <w:right w:val="none" w:sz="0" w:space="0" w:color="auto"/>
      </w:divBdr>
    </w:div>
    <w:div w:id="1928882469">
      <w:bodyDiv w:val="1"/>
      <w:marLeft w:val="0"/>
      <w:marRight w:val="0"/>
      <w:marTop w:val="0"/>
      <w:marBottom w:val="0"/>
      <w:divBdr>
        <w:top w:val="none" w:sz="0" w:space="0" w:color="auto"/>
        <w:left w:val="none" w:sz="0" w:space="0" w:color="auto"/>
        <w:bottom w:val="none" w:sz="0" w:space="0" w:color="auto"/>
        <w:right w:val="none" w:sz="0" w:space="0" w:color="auto"/>
      </w:divBdr>
    </w:div>
    <w:div w:id="20786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STAFFS\KTP%20-%20Phase%201%20and%202\Phase%201%20-%20questionnaire%20analysis\questionnaire%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STAFFS\KTP%20-%20Phase%201%20and%202\Phase%201%20-%20questionnaire%20analysis\questionnair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6.0416789584939824E-2"/>
          <c:y val="0.11396101128384596"/>
          <c:w val="0.7395848380225386"/>
          <c:h val="0.66381990712699412"/>
        </c:manualLayout>
      </c:layout>
      <c:barChart>
        <c:barDir val="col"/>
        <c:grouping val="clustered"/>
        <c:varyColors val="1"/>
        <c:ser>
          <c:idx val="0"/>
          <c:order val="0"/>
          <c:tx>
            <c:strRef>
              <c:f>'bar charts'!$A$2</c:f>
              <c:strCache>
                <c:ptCount val="1"/>
                <c:pt idx="0">
                  <c:v>Diabetics</c:v>
                </c:pt>
              </c:strCache>
            </c:strRef>
          </c:tx>
          <c:invertIfNegative val="1"/>
          <c:cat>
            <c:strRef>
              <c:f>'bar charts'!$B$1:$F$1</c:f>
              <c:strCache>
                <c:ptCount val="5"/>
                <c:pt idx="0">
                  <c:v>0-20%</c:v>
                </c:pt>
                <c:pt idx="1">
                  <c:v>21-40%</c:v>
                </c:pt>
                <c:pt idx="2">
                  <c:v>41-60%</c:v>
                </c:pt>
                <c:pt idx="3">
                  <c:v>61-80%</c:v>
                </c:pt>
                <c:pt idx="4">
                  <c:v>81-100%</c:v>
                </c:pt>
              </c:strCache>
            </c:strRef>
          </c:cat>
          <c:val>
            <c:numRef>
              <c:f>'bar charts'!$B$2:$F$2</c:f>
              <c:numCache>
                <c:formatCode>General</c:formatCode>
                <c:ptCount val="5"/>
                <c:pt idx="0">
                  <c:v>7</c:v>
                </c:pt>
                <c:pt idx="1">
                  <c:v>6</c:v>
                </c:pt>
                <c:pt idx="2">
                  <c:v>1</c:v>
                </c:pt>
                <c:pt idx="3">
                  <c:v>0</c:v>
                </c:pt>
                <c:pt idx="4">
                  <c:v>0</c:v>
                </c:pt>
              </c:numCache>
            </c:numRef>
          </c:val>
          <c:extLst>
            <c:ext xmlns:c16="http://schemas.microsoft.com/office/drawing/2014/chart" uri="{C3380CC4-5D6E-409C-BE32-E72D297353CC}">
              <c16:uniqueId val="{00000000-2928-4CEA-B109-C7297D20DA45}"/>
            </c:ext>
          </c:extLst>
        </c:ser>
        <c:ser>
          <c:idx val="1"/>
          <c:order val="1"/>
          <c:tx>
            <c:strRef>
              <c:f>'bar charts'!$A$3</c:f>
              <c:strCache>
                <c:ptCount val="1"/>
                <c:pt idx="0">
                  <c:v>Rheumatoid</c:v>
                </c:pt>
              </c:strCache>
            </c:strRef>
          </c:tx>
          <c:invertIfNegative val="1"/>
          <c:cat>
            <c:strRef>
              <c:f>'bar charts'!$B$1:$F$1</c:f>
              <c:strCache>
                <c:ptCount val="5"/>
                <c:pt idx="0">
                  <c:v>0-20%</c:v>
                </c:pt>
                <c:pt idx="1">
                  <c:v>21-40%</c:v>
                </c:pt>
                <c:pt idx="2">
                  <c:v>41-60%</c:v>
                </c:pt>
                <c:pt idx="3">
                  <c:v>61-80%</c:v>
                </c:pt>
                <c:pt idx="4">
                  <c:v>81-100%</c:v>
                </c:pt>
              </c:strCache>
            </c:strRef>
          </c:cat>
          <c:val>
            <c:numRef>
              <c:f>'bar charts'!$B$3:$F$3</c:f>
              <c:numCache>
                <c:formatCode>General</c:formatCode>
                <c:ptCount val="5"/>
                <c:pt idx="0">
                  <c:v>11</c:v>
                </c:pt>
                <c:pt idx="1">
                  <c:v>3</c:v>
                </c:pt>
                <c:pt idx="2">
                  <c:v>0</c:v>
                </c:pt>
                <c:pt idx="3">
                  <c:v>0</c:v>
                </c:pt>
                <c:pt idx="4">
                  <c:v>0</c:v>
                </c:pt>
              </c:numCache>
            </c:numRef>
          </c:val>
          <c:extLst>
            <c:ext xmlns:c16="http://schemas.microsoft.com/office/drawing/2014/chart" uri="{C3380CC4-5D6E-409C-BE32-E72D297353CC}">
              <c16:uniqueId val="{00000001-2928-4CEA-B109-C7297D20DA45}"/>
            </c:ext>
          </c:extLst>
        </c:ser>
        <c:ser>
          <c:idx val="2"/>
          <c:order val="2"/>
          <c:tx>
            <c:strRef>
              <c:f>'bar charts'!$A$4</c:f>
              <c:strCache>
                <c:ptCount val="1"/>
                <c:pt idx="0">
                  <c:v>Children</c:v>
                </c:pt>
              </c:strCache>
            </c:strRef>
          </c:tx>
          <c:invertIfNegative val="1"/>
          <c:cat>
            <c:strRef>
              <c:f>'bar charts'!$B$1:$F$1</c:f>
              <c:strCache>
                <c:ptCount val="5"/>
                <c:pt idx="0">
                  <c:v>0-20%</c:v>
                </c:pt>
                <c:pt idx="1">
                  <c:v>21-40%</c:v>
                </c:pt>
                <c:pt idx="2">
                  <c:v>41-60%</c:v>
                </c:pt>
                <c:pt idx="3">
                  <c:v>61-80%</c:v>
                </c:pt>
                <c:pt idx="4">
                  <c:v>81-100%</c:v>
                </c:pt>
              </c:strCache>
            </c:strRef>
          </c:cat>
          <c:val>
            <c:numRef>
              <c:f>'bar charts'!$B$4:$F$4</c:f>
              <c:numCache>
                <c:formatCode>General</c:formatCode>
                <c:ptCount val="5"/>
                <c:pt idx="0">
                  <c:v>10</c:v>
                </c:pt>
                <c:pt idx="1">
                  <c:v>3</c:v>
                </c:pt>
                <c:pt idx="2">
                  <c:v>0</c:v>
                </c:pt>
                <c:pt idx="3">
                  <c:v>0</c:v>
                </c:pt>
                <c:pt idx="4">
                  <c:v>0</c:v>
                </c:pt>
              </c:numCache>
            </c:numRef>
          </c:val>
          <c:extLst>
            <c:ext xmlns:c16="http://schemas.microsoft.com/office/drawing/2014/chart" uri="{C3380CC4-5D6E-409C-BE32-E72D297353CC}">
              <c16:uniqueId val="{00000002-2928-4CEA-B109-C7297D20DA45}"/>
            </c:ext>
          </c:extLst>
        </c:ser>
        <c:ser>
          <c:idx val="3"/>
          <c:order val="3"/>
          <c:tx>
            <c:strRef>
              <c:f>'bar charts'!$A$5</c:f>
              <c:strCache>
                <c:ptCount val="1"/>
                <c:pt idx="0">
                  <c:v>Sport/MSk</c:v>
                </c:pt>
              </c:strCache>
            </c:strRef>
          </c:tx>
          <c:invertIfNegative val="1"/>
          <c:cat>
            <c:strRef>
              <c:f>'bar charts'!$B$1:$F$1</c:f>
              <c:strCache>
                <c:ptCount val="5"/>
                <c:pt idx="0">
                  <c:v>0-20%</c:v>
                </c:pt>
                <c:pt idx="1">
                  <c:v>21-40%</c:v>
                </c:pt>
                <c:pt idx="2">
                  <c:v>41-60%</c:v>
                </c:pt>
                <c:pt idx="3">
                  <c:v>61-80%</c:v>
                </c:pt>
                <c:pt idx="4">
                  <c:v>81-100%</c:v>
                </c:pt>
              </c:strCache>
            </c:strRef>
          </c:cat>
          <c:val>
            <c:numRef>
              <c:f>'bar charts'!$B$5:$F$5</c:f>
              <c:numCache>
                <c:formatCode>General</c:formatCode>
                <c:ptCount val="5"/>
                <c:pt idx="0">
                  <c:v>7</c:v>
                </c:pt>
                <c:pt idx="1">
                  <c:v>2</c:v>
                </c:pt>
                <c:pt idx="2">
                  <c:v>1</c:v>
                </c:pt>
                <c:pt idx="3">
                  <c:v>2</c:v>
                </c:pt>
                <c:pt idx="4">
                  <c:v>1</c:v>
                </c:pt>
              </c:numCache>
            </c:numRef>
          </c:val>
          <c:extLst>
            <c:ext xmlns:c16="http://schemas.microsoft.com/office/drawing/2014/chart" uri="{C3380CC4-5D6E-409C-BE32-E72D297353CC}">
              <c16:uniqueId val="{00000003-2928-4CEA-B109-C7297D20DA45}"/>
            </c:ext>
          </c:extLst>
        </c:ser>
        <c:dLbls>
          <c:showLegendKey val="0"/>
          <c:showVal val="0"/>
          <c:showCatName val="0"/>
          <c:showSerName val="0"/>
          <c:showPercent val="0"/>
          <c:showBubbleSize val="0"/>
        </c:dLbls>
        <c:gapWidth val="150"/>
        <c:axId val="60462208"/>
        <c:axId val="60463744"/>
      </c:barChart>
      <c:catAx>
        <c:axId val="60462208"/>
        <c:scaling>
          <c:orientation val="minMax"/>
        </c:scaling>
        <c:delete val="1"/>
        <c:axPos val="b"/>
        <c:numFmt formatCode="General" sourceLinked="1"/>
        <c:majorTickMark val="none"/>
        <c:minorTickMark val="cross"/>
        <c:tickLblPos val="nextTo"/>
        <c:crossAx val="60463744"/>
        <c:crosses val="autoZero"/>
        <c:auto val="1"/>
        <c:lblAlgn val="ctr"/>
        <c:lblOffset val="100"/>
        <c:noMultiLvlLbl val="1"/>
      </c:catAx>
      <c:valAx>
        <c:axId val="60463744"/>
        <c:scaling>
          <c:orientation val="minMax"/>
        </c:scaling>
        <c:delete val="1"/>
        <c:axPos val="l"/>
        <c:majorGridlines/>
        <c:numFmt formatCode="General" sourceLinked="1"/>
        <c:majorTickMark val="none"/>
        <c:minorTickMark val="cross"/>
        <c:tickLblPos val="nextTo"/>
        <c:crossAx val="60462208"/>
        <c:crosses val="autoZero"/>
        <c:crossBetween val="between"/>
      </c:valAx>
    </c:plotArea>
    <c:legend>
      <c:legendPos val="r"/>
      <c:layout>
        <c:manualLayout>
          <c:xMode val="edge"/>
          <c:yMode val="edge"/>
          <c:x val="0.83143460192475938"/>
          <c:y val="0.34125131794423141"/>
          <c:w val="0.15189873140857391"/>
          <c:h val="0.29013572021446082"/>
        </c:manualLayout>
      </c:layout>
      <c:overlay val="1"/>
      <c:txPr>
        <a:bodyPr/>
        <a:lstStyle/>
        <a:p>
          <a:pPr>
            <a:defRPr sz="800"/>
          </a:pPr>
          <a:endParaRPr lang="en-US"/>
        </a:p>
      </c:txPr>
    </c:legend>
    <c:plotVisOnly val="1"/>
    <c:dispBlanksAs val="gap"/>
    <c:showDLblsOverMax val="1"/>
  </c:chart>
  <c:spPr>
    <a:ln>
      <a:noFill/>
    </a:ln>
  </c:spPr>
  <c:externalData r:id="rId1">
    <c:autoUpdate val="1"/>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1"/>
        <c:ser>
          <c:idx val="0"/>
          <c:order val="0"/>
          <c:invertIfNegative val="1"/>
          <c:cat>
            <c:strRef>
              <c:f>'bar charts'!$P$4:$T$4</c:f>
              <c:strCache>
                <c:ptCount val="5"/>
                <c:pt idx="0">
                  <c:v>0-20%</c:v>
                </c:pt>
                <c:pt idx="1">
                  <c:v>21-40%</c:v>
                </c:pt>
                <c:pt idx="2">
                  <c:v>41-60%</c:v>
                </c:pt>
                <c:pt idx="3">
                  <c:v>61-80%</c:v>
                </c:pt>
                <c:pt idx="4">
                  <c:v>81-100%</c:v>
                </c:pt>
              </c:strCache>
            </c:strRef>
          </c:cat>
          <c:val>
            <c:numRef>
              <c:f>'bar charts'!$P$5:$T$5</c:f>
              <c:numCache>
                <c:formatCode>General</c:formatCode>
                <c:ptCount val="5"/>
                <c:pt idx="0">
                  <c:v>8</c:v>
                </c:pt>
                <c:pt idx="1">
                  <c:v>4</c:v>
                </c:pt>
                <c:pt idx="2">
                  <c:v>2</c:v>
                </c:pt>
                <c:pt idx="3">
                  <c:v>0</c:v>
                </c:pt>
                <c:pt idx="4">
                  <c:v>0</c:v>
                </c:pt>
              </c:numCache>
            </c:numRef>
          </c:val>
          <c:extLst>
            <c:ext xmlns:c16="http://schemas.microsoft.com/office/drawing/2014/chart" uri="{C3380CC4-5D6E-409C-BE32-E72D297353CC}">
              <c16:uniqueId val="{00000000-F5EB-4CF5-B668-2A8B53B4F2CD}"/>
            </c:ext>
          </c:extLst>
        </c:ser>
        <c:dLbls>
          <c:showLegendKey val="0"/>
          <c:showVal val="0"/>
          <c:showCatName val="0"/>
          <c:showSerName val="0"/>
          <c:showPercent val="0"/>
          <c:showBubbleSize val="0"/>
        </c:dLbls>
        <c:gapWidth val="150"/>
        <c:axId val="82399232"/>
        <c:axId val="83591552"/>
      </c:barChart>
      <c:catAx>
        <c:axId val="82399232"/>
        <c:scaling>
          <c:orientation val="minMax"/>
        </c:scaling>
        <c:delete val="1"/>
        <c:axPos val="b"/>
        <c:numFmt formatCode="General" sourceLinked="0"/>
        <c:majorTickMark val="cross"/>
        <c:minorTickMark val="cross"/>
        <c:tickLblPos val="nextTo"/>
        <c:crossAx val="83591552"/>
        <c:crosses val="autoZero"/>
        <c:auto val="1"/>
        <c:lblAlgn val="ctr"/>
        <c:lblOffset val="100"/>
        <c:noMultiLvlLbl val="1"/>
      </c:catAx>
      <c:valAx>
        <c:axId val="83591552"/>
        <c:scaling>
          <c:orientation val="minMax"/>
        </c:scaling>
        <c:delete val="1"/>
        <c:axPos val="l"/>
        <c:majorGridlines/>
        <c:numFmt formatCode="General" sourceLinked="1"/>
        <c:majorTickMark val="cross"/>
        <c:minorTickMark val="cross"/>
        <c:tickLblPos val="nextTo"/>
        <c:crossAx val="82399232"/>
        <c:crosses val="autoZero"/>
        <c:crossBetween val="between"/>
      </c:valAx>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5.5028462998102483E-2"/>
          <c:y val="9.5415117719950412E-2"/>
          <c:w val="0.77798861480075965"/>
          <c:h val="0.72242874845105332"/>
        </c:manualLayout>
      </c:layout>
      <c:barChart>
        <c:barDir val="col"/>
        <c:grouping val="clustered"/>
        <c:varyColors val="1"/>
        <c:ser>
          <c:idx val="0"/>
          <c:order val="0"/>
          <c:tx>
            <c:strRef>
              <c:f>'bar charts'!$A$14</c:f>
              <c:strCache>
                <c:ptCount val="1"/>
                <c:pt idx="0">
                  <c:v>Time</c:v>
                </c:pt>
              </c:strCache>
            </c:strRef>
          </c:tx>
          <c:invertIfNegative val="1"/>
          <c:cat>
            <c:strRef>
              <c:f>'bar charts'!$B$13:$E$13</c:f>
              <c:strCache>
                <c:ptCount val="4"/>
                <c:pt idx="0">
                  <c:v>Very important</c:v>
                </c:pt>
                <c:pt idx="1">
                  <c:v>Quite important</c:v>
                </c:pt>
                <c:pt idx="2">
                  <c:v>Not very important</c:v>
                </c:pt>
                <c:pt idx="3">
                  <c:v>Not at all important</c:v>
                </c:pt>
              </c:strCache>
            </c:strRef>
          </c:cat>
          <c:val>
            <c:numRef>
              <c:f>'bar charts'!$B$14:$E$14</c:f>
              <c:numCache>
                <c:formatCode>General</c:formatCode>
                <c:ptCount val="4"/>
                <c:pt idx="0">
                  <c:v>6</c:v>
                </c:pt>
                <c:pt idx="1">
                  <c:v>0</c:v>
                </c:pt>
                <c:pt idx="2">
                  <c:v>4</c:v>
                </c:pt>
                <c:pt idx="3">
                  <c:v>4</c:v>
                </c:pt>
              </c:numCache>
            </c:numRef>
          </c:val>
          <c:extLst>
            <c:ext xmlns:c16="http://schemas.microsoft.com/office/drawing/2014/chart" uri="{C3380CC4-5D6E-409C-BE32-E72D297353CC}">
              <c16:uniqueId val="{00000000-32C6-42D1-8DA6-8081A7ED64C0}"/>
            </c:ext>
          </c:extLst>
        </c:ser>
        <c:ser>
          <c:idx val="1"/>
          <c:order val="1"/>
          <c:tx>
            <c:strRef>
              <c:f>'bar charts'!$A$15</c:f>
              <c:strCache>
                <c:ptCount val="1"/>
                <c:pt idx="0">
                  <c:v>Cost</c:v>
                </c:pt>
              </c:strCache>
            </c:strRef>
          </c:tx>
          <c:invertIfNegative val="1"/>
          <c:cat>
            <c:strRef>
              <c:f>'bar charts'!$B$13:$E$13</c:f>
              <c:strCache>
                <c:ptCount val="4"/>
                <c:pt idx="0">
                  <c:v>Very important</c:v>
                </c:pt>
                <c:pt idx="1">
                  <c:v>Quite important</c:v>
                </c:pt>
                <c:pt idx="2">
                  <c:v>Not very important</c:v>
                </c:pt>
                <c:pt idx="3">
                  <c:v>Not at all important</c:v>
                </c:pt>
              </c:strCache>
            </c:strRef>
          </c:cat>
          <c:val>
            <c:numRef>
              <c:f>'bar charts'!$B$15:$E$15</c:f>
              <c:numCache>
                <c:formatCode>General</c:formatCode>
                <c:ptCount val="4"/>
                <c:pt idx="0">
                  <c:v>1</c:v>
                </c:pt>
                <c:pt idx="1">
                  <c:v>2</c:v>
                </c:pt>
                <c:pt idx="2">
                  <c:v>4</c:v>
                </c:pt>
                <c:pt idx="3">
                  <c:v>7</c:v>
                </c:pt>
              </c:numCache>
            </c:numRef>
          </c:val>
          <c:extLst>
            <c:ext xmlns:c16="http://schemas.microsoft.com/office/drawing/2014/chart" uri="{C3380CC4-5D6E-409C-BE32-E72D297353CC}">
              <c16:uniqueId val="{00000001-32C6-42D1-8DA6-8081A7ED64C0}"/>
            </c:ext>
          </c:extLst>
        </c:ser>
        <c:ser>
          <c:idx val="2"/>
          <c:order val="2"/>
          <c:tx>
            <c:strRef>
              <c:f>'bar charts'!$A$16</c:f>
              <c:strCache>
                <c:ptCount val="1"/>
                <c:pt idx="0">
                  <c:v>Resources</c:v>
                </c:pt>
              </c:strCache>
            </c:strRef>
          </c:tx>
          <c:invertIfNegative val="1"/>
          <c:cat>
            <c:strRef>
              <c:f>'bar charts'!$B$13:$E$13</c:f>
              <c:strCache>
                <c:ptCount val="4"/>
                <c:pt idx="0">
                  <c:v>Very important</c:v>
                </c:pt>
                <c:pt idx="1">
                  <c:v>Quite important</c:v>
                </c:pt>
                <c:pt idx="2">
                  <c:v>Not very important</c:v>
                </c:pt>
                <c:pt idx="3">
                  <c:v>Not at all important</c:v>
                </c:pt>
              </c:strCache>
            </c:strRef>
          </c:cat>
          <c:val>
            <c:numRef>
              <c:f>'bar charts'!$B$16:$E$16</c:f>
              <c:numCache>
                <c:formatCode>General</c:formatCode>
                <c:ptCount val="4"/>
                <c:pt idx="0">
                  <c:v>6</c:v>
                </c:pt>
                <c:pt idx="1">
                  <c:v>3</c:v>
                </c:pt>
                <c:pt idx="2">
                  <c:v>1</c:v>
                </c:pt>
                <c:pt idx="3">
                  <c:v>4</c:v>
                </c:pt>
              </c:numCache>
            </c:numRef>
          </c:val>
          <c:extLst>
            <c:ext xmlns:c16="http://schemas.microsoft.com/office/drawing/2014/chart" uri="{C3380CC4-5D6E-409C-BE32-E72D297353CC}">
              <c16:uniqueId val="{00000002-32C6-42D1-8DA6-8081A7ED64C0}"/>
            </c:ext>
          </c:extLst>
        </c:ser>
        <c:ser>
          <c:idx val="3"/>
          <c:order val="3"/>
          <c:tx>
            <c:strRef>
              <c:f>'bar charts'!$A$17</c:f>
              <c:strCache>
                <c:ptCount val="1"/>
                <c:pt idx="0">
                  <c:v>Training</c:v>
                </c:pt>
              </c:strCache>
            </c:strRef>
          </c:tx>
          <c:invertIfNegative val="1"/>
          <c:cat>
            <c:strRef>
              <c:f>'bar charts'!$B$13:$E$13</c:f>
              <c:strCache>
                <c:ptCount val="4"/>
                <c:pt idx="0">
                  <c:v>Very important</c:v>
                </c:pt>
                <c:pt idx="1">
                  <c:v>Quite important</c:v>
                </c:pt>
                <c:pt idx="2">
                  <c:v>Not very important</c:v>
                </c:pt>
                <c:pt idx="3">
                  <c:v>Not at all important</c:v>
                </c:pt>
              </c:strCache>
            </c:strRef>
          </c:cat>
          <c:val>
            <c:numRef>
              <c:f>'bar charts'!$B$17:$E$17</c:f>
              <c:numCache>
                <c:formatCode>General</c:formatCode>
                <c:ptCount val="4"/>
                <c:pt idx="0">
                  <c:v>7</c:v>
                </c:pt>
                <c:pt idx="1">
                  <c:v>4</c:v>
                </c:pt>
                <c:pt idx="2">
                  <c:v>2</c:v>
                </c:pt>
                <c:pt idx="3">
                  <c:v>1</c:v>
                </c:pt>
              </c:numCache>
            </c:numRef>
          </c:val>
          <c:extLst>
            <c:ext xmlns:c16="http://schemas.microsoft.com/office/drawing/2014/chart" uri="{C3380CC4-5D6E-409C-BE32-E72D297353CC}">
              <c16:uniqueId val="{00000003-32C6-42D1-8DA6-8081A7ED64C0}"/>
            </c:ext>
          </c:extLst>
        </c:ser>
        <c:ser>
          <c:idx val="4"/>
          <c:order val="4"/>
          <c:tx>
            <c:strRef>
              <c:f>'bar charts'!$A$18</c:f>
              <c:strCache>
                <c:ptCount val="1"/>
                <c:pt idx="0">
                  <c:v>Receptivity of patients</c:v>
                </c:pt>
              </c:strCache>
            </c:strRef>
          </c:tx>
          <c:invertIfNegative val="1"/>
          <c:cat>
            <c:strRef>
              <c:f>'bar charts'!$B$13:$E$13</c:f>
              <c:strCache>
                <c:ptCount val="4"/>
                <c:pt idx="0">
                  <c:v>Very important</c:v>
                </c:pt>
                <c:pt idx="1">
                  <c:v>Quite important</c:v>
                </c:pt>
                <c:pt idx="2">
                  <c:v>Not very important</c:v>
                </c:pt>
                <c:pt idx="3">
                  <c:v>Not at all important</c:v>
                </c:pt>
              </c:strCache>
            </c:strRef>
          </c:cat>
          <c:val>
            <c:numRef>
              <c:f>'bar charts'!$B$18:$E$18</c:f>
              <c:numCache>
                <c:formatCode>General</c:formatCode>
                <c:ptCount val="4"/>
                <c:pt idx="0">
                  <c:v>11</c:v>
                </c:pt>
                <c:pt idx="1">
                  <c:v>2</c:v>
                </c:pt>
                <c:pt idx="2">
                  <c:v>0</c:v>
                </c:pt>
                <c:pt idx="3">
                  <c:v>1</c:v>
                </c:pt>
              </c:numCache>
            </c:numRef>
          </c:val>
          <c:extLst>
            <c:ext xmlns:c16="http://schemas.microsoft.com/office/drawing/2014/chart" uri="{C3380CC4-5D6E-409C-BE32-E72D297353CC}">
              <c16:uniqueId val="{00000004-32C6-42D1-8DA6-8081A7ED64C0}"/>
            </c:ext>
          </c:extLst>
        </c:ser>
        <c:dLbls>
          <c:showLegendKey val="0"/>
          <c:showVal val="0"/>
          <c:showCatName val="0"/>
          <c:showSerName val="0"/>
          <c:showPercent val="0"/>
          <c:showBubbleSize val="0"/>
        </c:dLbls>
        <c:gapWidth val="150"/>
        <c:axId val="89351296"/>
        <c:axId val="89353216"/>
      </c:barChart>
      <c:catAx>
        <c:axId val="89351296"/>
        <c:scaling>
          <c:orientation val="minMax"/>
        </c:scaling>
        <c:delete val="1"/>
        <c:axPos val="b"/>
        <c:numFmt formatCode="General" sourceLinked="1"/>
        <c:majorTickMark val="none"/>
        <c:minorTickMark val="cross"/>
        <c:tickLblPos val="nextTo"/>
        <c:crossAx val="89353216"/>
        <c:crosses val="autoZero"/>
        <c:auto val="1"/>
        <c:lblAlgn val="ctr"/>
        <c:lblOffset val="100"/>
        <c:noMultiLvlLbl val="1"/>
      </c:catAx>
      <c:valAx>
        <c:axId val="89353216"/>
        <c:scaling>
          <c:orientation val="minMax"/>
        </c:scaling>
        <c:delete val="1"/>
        <c:axPos val="l"/>
        <c:majorGridlines/>
        <c:numFmt formatCode="General" sourceLinked="1"/>
        <c:majorTickMark val="none"/>
        <c:minorTickMark val="cross"/>
        <c:tickLblPos val="nextTo"/>
        <c:crossAx val="89351296"/>
        <c:crosses val="autoZero"/>
        <c:crossBetween val="between"/>
      </c:valAx>
    </c:plotArea>
    <c:legend>
      <c:legendPos val="r"/>
      <c:layout>
        <c:manualLayout>
          <c:xMode val="edge"/>
          <c:yMode val="edge"/>
          <c:x val="0.83775204570016959"/>
          <c:y val="9.9213378996770449E-2"/>
          <c:w val="0.16224795429983024"/>
          <c:h val="0.70715881704378114"/>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1"/>
        <c:ser>
          <c:idx val="0"/>
          <c:order val="0"/>
          <c:tx>
            <c:strRef>
              <c:f>'bar charts'!$B$26</c:f>
              <c:strCache>
                <c:ptCount val="1"/>
                <c:pt idx="0">
                  <c:v>Yes</c:v>
                </c:pt>
              </c:strCache>
            </c:strRef>
          </c:tx>
          <c:invertIfNegative val="1"/>
          <c:cat>
            <c:strRef>
              <c:f>'bar charts'!$A$27:$A$38</c:f>
              <c:strCache>
                <c:ptCount val="11"/>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pt idx="10">
                  <c:v>Standard clinic observation only</c:v>
                </c:pt>
              </c:strCache>
            </c:strRef>
          </c:cat>
          <c:val>
            <c:numRef>
              <c:f>'bar charts'!$B$27:$B$38</c:f>
              <c:numCache>
                <c:formatCode>General</c:formatCode>
                <c:ptCount val="12"/>
                <c:pt idx="0">
                  <c:v>5</c:v>
                </c:pt>
                <c:pt idx="1">
                  <c:v>2</c:v>
                </c:pt>
                <c:pt idx="2">
                  <c:v>2</c:v>
                </c:pt>
                <c:pt idx="3">
                  <c:v>0</c:v>
                </c:pt>
                <c:pt idx="4">
                  <c:v>1</c:v>
                </c:pt>
                <c:pt idx="5">
                  <c:v>3</c:v>
                </c:pt>
                <c:pt idx="6">
                  <c:v>3</c:v>
                </c:pt>
                <c:pt idx="7">
                  <c:v>7</c:v>
                </c:pt>
                <c:pt idx="8">
                  <c:v>4</c:v>
                </c:pt>
                <c:pt idx="9">
                  <c:v>2</c:v>
                </c:pt>
                <c:pt idx="10">
                  <c:v>3</c:v>
                </c:pt>
              </c:numCache>
            </c:numRef>
          </c:val>
          <c:extLst>
            <c:ext xmlns:c16="http://schemas.microsoft.com/office/drawing/2014/chart" uri="{C3380CC4-5D6E-409C-BE32-E72D297353CC}">
              <c16:uniqueId val="{00000000-E8CA-44B3-A120-660CDA54D2F9}"/>
            </c:ext>
          </c:extLst>
        </c:ser>
        <c:ser>
          <c:idx val="1"/>
          <c:order val="1"/>
          <c:tx>
            <c:strRef>
              <c:f>'bar charts'!$C$26</c:f>
              <c:strCache>
                <c:ptCount val="1"/>
                <c:pt idx="0">
                  <c:v>No</c:v>
                </c:pt>
              </c:strCache>
            </c:strRef>
          </c:tx>
          <c:invertIfNegative val="1"/>
          <c:cat>
            <c:strRef>
              <c:f>'bar charts'!$A$27:$A$38</c:f>
              <c:strCache>
                <c:ptCount val="11"/>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pt idx="10">
                  <c:v>Standard clinic observation only</c:v>
                </c:pt>
              </c:strCache>
            </c:strRef>
          </c:cat>
          <c:val>
            <c:numRef>
              <c:f>'bar charts'!$C$27:$C$38</c:f>
              <c:numCache>
                <c:formatCode>General</c:formatCode>
                <c:ptCount val="12"/>
                <c:pt idx="0">
                  <c:v>9</c:v>
                </c:pt>
                <c:pt idx="1">
                  <c:v>12</c:v>
                </c:pt>
                <c:pt idx="2">
                  <c:v>12</c:v>
                </c:pt>
                <c:pt idx="3">
                  <c:v>14</c:v>
                </c:pt>
                <c:pt idx="4">
                  <c:v>13</c:v>
                </c:pt>
                <c:pt idx="5">
                  <c:v>11</c:v>
                </c:pt>
                <c:pt idx="6">
                  <c:v>11</c:v>
                </c:pt>
                <c:pt idx="7">
                  <c:v>7</c:v>
                </c:pt>
                <c:pt idx="8">
                  <c:v>10</c:v>
                </c:pt>
                <c:pt idx="9">
                  <c:v>12</c:v>
                </c:pt>
              </c:numCache>
            </c:numRef>
          </c:val>
          <c:extLst>
            <c:ext xmlns:c16="http://schemas.microsoft.com/office/drawing/2014/chart" uri="{C3380CC4-5D6E-409C-BE32-E72D297353CC}">
              <c16:uniqueId val="{00000001-E8CA-44B3-A120-660CDA54D2F9}"/>
            </c:ext>
          </c:extLst>
        </c:ser>
        <c:dLbls>
          <c:showLegendKey val="0"/>
          <c:showVal val="0"/>
          <c:showCatName val="0"/>
          <c:showSerName val="0"/>
          <c:showPercent val="0"/>
          <c:showBubbleSize val="0"/>
        </c:dLbls>
        <c:gapWidth val="150"/>
        <c:axId val="102432768"/>
        <c:axId val="102434304"/>
      </c:barChart>
      <c:catAx>
        <c:axId val="102432768"/>
        <c:scaling>
          <c:orientation val="minMax"/>
        </c:scaling>
        <c:delete val="1"/>
        <c:axPos val="b"/>
        <c:numFmt formatCode="General" sourceLinked="1"/>
        <c:majorTickMark val="none"/>
        <c:minorTickMark val="cross"/>
        <c:tickLblPos val="nextTo"/>
        <c:crossAx val="102434304"/>
        <c:crosses val="autoZero"/>
        <c:auto val="1"/>
        <c:lblAlgn val="ctr"/>
        <c:lblOffset val="100"/>
        <c:noMultiLvlLbl val="1"/>
      </c:catAx>
      <c:valAx>
        <c:axId val="102434304"/>
        <c:scaling>
          <c:orientation val="minMax"/>
          <c:max val="14"/>
        </c:scaling>
        <c:delete val="1"/>
        <c:axPos val="l"/>
        <c:majorGridlines/>
        <c:numFmt formatCode="General" sourceLinked="1"/>
        <c:majorTickMark val="none"/>
        <c:minorTickMark val="cross"/>
        <c:tickLblPos val="nextTo"/>
        <c:crossAx val="102432768"/>
        <c:crosses val="autoZero"/>
        <c:crossBetween val="between"/>
      </c:valAx>
    </c:plotArea>
    <c:legend>
      <c:legendPos val="r"/>
      <c:layout>
        <c:manualLayout>
          <c:xMode val="edge"/>
          <c:yMode val="edge"/>
          <c:x val="0.93001809162994897"/>
          <c:y val="0.31808597151900736"/>
          <c:w val="5.1882360858738909E-2"/>
          <c:h val="9.5605326222094375E-2"/>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7.2378672487101572E-2"/>
          <c:y val="6.1913391172335686E-2"/>
          <c:w val="0.80257130491063722"/>
          <c:h val="0.51267657734229255"/>
        </c:manualLayout>
      </c:layout>
      <c:barChart>
        <c:barDir val="col"/>
        <c:grouping val="clustered"/>
        <c:varyColors val="1"/>
        <c:ser>
          <c:idx val="0"/>
          <c:order val="0"/>
          <c:tx>
            <c:strRef>
              <c:f>'bar charts'!$D$26</c:f>
              <c:strCache>
                <c:ptCount val="1"/>
                <c:pt idx="0">
                  <c:v>Never</c:v>
                </c:pt>
              </c:strCache>
            </c:strRef>
          </c:tx>
          <c:invertIfNegative val="1"/>
          <c:cat>
            <c:strRef>
              <c:f>'bar charts'!$A$27:$A$36</c:f>
              <c:strCache>
                <c:ptCount val="10"/>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strCache>
            </c:strRef>
          </c:cat>
          <c:val>
            <c:numRef>
              <c:f>'bar charts'!$D$27:$D$36</c:f>
              <c:numCache>
                <c:formatCode>General</c:formatCode>
                <c:ptCount val="10"/>
                <c:pt idx="0">
                  <c:v>0</c:v>
                </c:pt>
                <c:pt idx="1">
                  <c:v>0</c:v>
                </c:pt>
                <c:pt idx="2">
                  <c:v>0</c:v>
                </c:pt>
                <c:pt idx="3">
                  <c:v>0</c:v>
                </c:pt>
                <c:pt idx="4">
                  <c:v>0</c:v>
                </c:pt>
                <c:pt idx="5">
                  <c:v>0</c:v>
                </c:pt>
                <c:pt idx="6">
                  <c:v>1</c:v>
                </c:pt>
                <c:pt idx="7">
                  <c:v>0</c:v>
                </c:pt>
                <c:pt idx="8">
                  <c:v>0</c:v>
                </c:pt>
                <c:pt idx="9">
                  <c:v>1</c:v>
                </c:pt>
              </c:numCache>
            </c:numRef>
          </c:val>
          <c:extLst>
            <c:ext xmlns:c16="http://schemas.microsoft.com/office/drawing/2014/chart" uri="{C3380CC4-5D6E-409C-BE32-E72D297353CC}">
              <c16:uniqueId val="{00000000-6FA0-407C-B867-EBBC3C104560}"/>
            </c:ext>
          </c:extLst>
        </c:ser>
        <c:ser>
          <c:idx val="1"/>
          <c:order val="1"/>
          <c:tx>
            <c:strRef>
              <c:f>'bar charts'!$E$26</c:f>
              <c:strCache>
                <c:ptCount val="1"/>
                <c:pt idx="0">
                  <c:v>Rarely</c:v>
                </c:pt>
              </c:strCache>
            </c:strRef>
          </c:tx>
          <c:invertIfNegative val="1"/>
          <c:cat>
            <c:strRef>
              <c:f>'bar charts'!$A$27:$A$36</c:f>
              <c:strCache>
                <c:ptCount val="10"/>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strCache>
            </c:strRef>
          </c:cat>
          <c:val>
            <c:numRef>
              <c:f>'bar charts'!$E$27:$E$36</c:f>
              <c:numCache>
                <c:formatCode>General</c:formatCode>
                <c:ptCount val="10"/>
                <c:pt idx="0">
                  <c:v>3</c:v>
                </c:pt>
                <c:pt idx="1">
                  <c:v>1</c:v>
                </c:pt>
                <c:pt idx="2">
                  <c:v>1</c:v>
                </c:pt>
                <c:pt idx="3">
                  <c:v>0</c:v>
                </c:pt>
                <c:pt idx="4">
                  <c:v>0</c:v>
                </c:pt>
                <c:pt idx="5">
                  <c:v>1</c:v>
                </c:pt>
                <c:pt idx="6">
                  <c:v>0</c:v>
                </c:pt>
                <c:pt idx="7">
                  <c:v>3</c:v>
                </c:pt>
                <c:pt idx="8">
                  <c:v>2</c:v>
                </c:pt>
                <c:pt idx="9">
                  <c:v>0</c:v>
                </c:pt>
              </c:numCache>
            </c:numRef>
          </c:val>
          <c:extLst>
            <c:ext xmlns:c16="http://schemas.microsoft.com/office/drawing/2014/chart" uri="{C3380CC4-5D6E-409C-BE32-E72D297353CC}">
              <c16:uniqueId val="{00000001-6FA0-407C-B867-EBBC3C104560}"/>
            </c:ext>
          </c:extLst>
        </c:ser>
        <c:ser>
          <c:idx val="2"/>
          <c:order val="2"/>
          <c:tx>
            <c:strRef>
              <c:f>'bar charts'!$F$26</c:f>
              <c:strCache>
                <c:ptCount val="1"/>
                <c:pt idx="0">
                  <c:v>Regularly</c:v>
                </c:pt>
              </c:strCache>
            </c:strRef>
          </c:tx>
          <c:invertIfNegative val="1"/>
          <c:cat>
            <c:strRef>
              <c:f>'bar charts'!$A$27:$A$36</c:f>
              <c:strCache>
                <c:ptCount val="10"/>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strCache>
            </c:strRef>
          </c:cat>
          <c:val>
            <c:numRef>
              <c:f>'bar charts'!$F$27:$F$36</c:f>
              <c:numCache>
                <c:formatCode>General</c:formatCode>
                <c:ptCount val="10"/>
                <c:pt idx="0">
                  <c:v>1</c:v>
                </c:pt>
                <c:pt idx="1">
                  <c:v>1</c:v>
                </c:pt>
                <c:pt idx="2">
                  <c:v>1</c:v>
                </c:pt>
                <c:pt idx="3">
                  <c:v>0</c:v>
                </c:pt>
                <c:pt idx="4">
                  <c:v>1</c:v>
                </c:pt>
                <c:pt idx="5">
                  <c:v>1</c:v>
                </c:pt>
                <c:pt idx="6">
                  <c:v>2</c:v>
                </c:pt>
                <c:pt idx="7">
                  <c:v>4</c:v>
                </c:pt>
                <c:pt idx="8">
                  <c:v>2</c:v>
                </c:pt>
                <c:pt idx="9">
                  <c:v>1</c:v>
                </c:pt>
              </c:numCache>
            </c:numRef>
          </c:val>
          <c:extLst>
            <c:ext xmlns:c16="http://schemas.microsoft.com/office/drawing/2014/chart" uri="{C3380CC4-5D6E-409C-BE32-E72D297353CC}">
              <c16:uniqueId val="{00000002-6FA0-407C-B867-EBBC3C104560}"/>
            </c:ext>
          </c:extLst>
        </c:ser>
        <c:ser>
          <c:idx val="3"/>
          <c:order val="3"/>
          <c:tx>
            <c:strRef>
              <c:f>'bar charts'!$G$26</c:f>
              <c:strCache>
                <c:ptCount val="1"/>
                <c:pt idx="0">
                  <c:v>Always</c:v>
                </c:pt>
              </c:strCache>
            </c:strRef>
          </c:tx>
          <c:invertIfNegative val="1"/>
          <c:cat>
            <c:strRef>
              <c:f>'bar charts'!$A$27:$A$36</c:f>
              <c:strCache>
                <c:ptCount val="10"/>
                <c:pt idx="0">
                  <c:v>Video with digitising</c:v>
                </c:pt>
                <c:pt idx="1">
                  <c:v>Video without digitising</c:v>
                </c:pt>
                <c:pt idx="2">
                  <c:v>Opto-electronic systems (motion analysis)</c:v>
                </c:pt>
                <c:pt idx="3">
                  <c:v>Electro-magnetic systems</c:v>
                </c:pt>
                <c:pt idx="4">
                  <c:v>Accelerometer based systems</c:v>
                </c:pt>
                <c:pt idx="5">
                  <c:v>Goniometres/Isokinetic</c:v>
                </c:pt>
                <c:pt idx="6">
                  <c:v>Force platforms</c:v>
                </c:pt>
                <c:pt idx="7">
                  <c:v>Pressure mat</c:v>
                </c:pt>
                <c:pt idx="8">
                  <c:v>Pressure in shoe</c:v>
                </c:pt>
                <c:pt idx="9">
                  <c:v>Electromyography (EMG)</c:v>
                </c:pt>
              </c:strCache>
            </c:strRef>
          </c:cat>
          <c:val>
            <c:numRef>
              <c:f>'bar charts'!$G$27:$G$36</c:f>
              <c:numCache>
                <c:formatCode>General</c:formatCode>
                <c:ptCount val="10"/>
                <c:pt idx="0">
                  <c:v>1</c:v>
                </c:pt>
                <c:pt idx="1">
                  <c:v>0</c:v>
                </c:pt>
                <c:pt idx="2">
                  <c:v>0</c:v>
                </c:pt>
                <c:pt idx="3">
                  <c:v>0</c:v>
                </c:pt>
                <c:pt idx="4">
                  <c:v>0</c:v>
                </c:pt>
                <c:pt idx="5">
                  <c:v>1</c:v>
                </c:pt>
                <c:pt idx="6">
                  <c:v>0</c:v>
                </c:pt>
                <c:pt idx="7">
                  <c:v>0</c:v>
                </c:pt>
                <c:pt idx="8">
                  <c:v>0</c:v>
                </c:pt>
                <c:pt idx="9">
                  <c:v>0</c:v>
                </c:pt>
              </c:numCache>
            </c:numRef>
          </c:val>
          <c:extLst>
            <c:ext xmlns:c16="http://schemas.microsoft.com/office/drawing/2014/chart" uri="{C3380CC4-5D6E-409C-BE32-E72D297353CC}">
              <c16:uniqueId val="{00000003-6FA0-407C-B867-EBBC3C104560}"/>
            </c:ext>
          </c:extLst>
        </c:ser>
        <c:dLbls>
          <c:showLegendKey val="0"/>
          <c:showVal val="0"/>
          <c:showCatName val="0"/>
          <c:showSerName val="0"/>
          <c:showPercent val="0"/>
          <c:showBubbleSize val="0"/>
        </c:dLbls>
        <c:gapWidth val="150"/>
        <c:axId val="89371392"/>
        <c:axId val="89373312"/>
      </c:barChart>
      <c:catAx>
        <c:axId val="89371392"/>
        <c:scaling>
          <c:orientation val="minMax"/>
        </c:scaling>
        <c:delete val="1"/>
        <c:axPos val="b"/>
        <c:numFmt formatCode="General" sourceLinked="1"/>
        <c:majorTickMark val="none"/>
        <c:minorTickMark val="cross"/>
        <c:tickLblPos val="nextTo"/>
        <c:crossAx val="89373312"/>
        <c:crosses val="autoZero"/>
        <c:auto val="1"/>
        <c:lblAlgn val="ctr"/>
        <c:lblOffset val="100"/>
        <c:noMultiLvlLbl val="1"/>
      </c:catAx>
      <c:valAx>
        <c:axId val="89373312"/>
        <c:scaling>
          <c:orientation val="minMax"/>
          <c:max val="4"/>
        </c:scaling>
        <c:delete val="1"/>
        <c:axPos val="l"/>
        <c:majorGridlines/>
        <c:numFmt formatCode="General" sourceLinked="1"/>
        <c:majorTickMark val="none"/>
        <c:minorTickMark val="cross"/>
        <c:tickLblPos val="nextTo"/>
        <c:crossAx val="89371392"/>
        <c:crosses val="autoZero"/>
        <c:crossBetween val="between"/>
        <c:majorUnit val="1"/>
      </c:valAx>
    </c:plotArea>
    <c:legend>
      <c:legendPos val="r"/>
      <c:layout>
        <c:manualLayout>
          <c:xMode val="edge"/>
          <c:yMode val="edge"/>
          <c:x val="0.89713856242747103"/>
          <c:y val="0.20410924194557148"/>
          <c:w val="8.8876064082494391E-2"/>
          <c:h val="0.17018137498596786"/>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5.4709117882003971E-2"/>
          <c:y val="0.12263520157325479"/>
          <c:w val="0.77422179618852205"/>
          <c:h val="0.76211057688585382"/>
        </c:manualLayout>
      </c:layout>
      <c:barChart>
        <c:barDir val="col"/>
        <c:grouping val="clustered"/>
        <c:varyColors val="1"/>
        <c:ser>
          <c:idx val="0"/>
          <c:order val="0"/>
          <c:tx>
            <c:strRef>
              <c:f>'bar charts'!$A$49</c:f>
              <c:strCache>
                <c:ptCount val="1"/>
                <c:pt idx="0">
                  <c:v>Time</c:v>
                </c:pt>
              </c:strCache>
            </c:strRef>
          </c:tx>
          <c:invertIfNegative val="1"/>
          <c:cat>
            <c:strRef>
              <c:f>'bar charts'!$B$48:$E$48</c:f>
              <c:strCache>
                <c:ptCount val="4"/>
                <c:pt idx="0">
                  <c:v>Very important</c:v>
                </c:pt>
                <c:pt idx="1">
                  <c:v>Quite important</c:v>
                </c:pt>
                <c:pt idx="2">
                  <c:v>Not very important</c:v>
                </c:pt>
                <c:pt idx="3">
                  <c:v>Not at all important</c:v>
                </c:pt>
              </c:strCache>
            </c:strRef>
          </c:cat>
          <c:val>
            <c:numRef>
              <c:f>'bar charts'!$B$49:$E$49</c:f>
              <c:numCache>
                <c:formatCode>General</c:formatCode>
                <c:ptCount val="4"/>
                <c:pt idx="0">
                  <c:v>7</c:v>
                </c:pt>
                <c:pt idx="1">
                  <c:v>2</c:v>
                </c:pt>
                <c:pt idx="2">
                  <c:v>1</c:v>
                </c:pt>
                <c:pt idx="3">
                  <c:v>1</c:v>
                </c:pt>
              </c:numCache>
            </c:numRef>
          </c:val>
          <c:extLst>
            <c:ext xmlns:c16="http://schemas.microsoft.com/office/drawing/2014/chart" uri="{C3380CC4-5D6E-409C-BE32-E72D297353CC}">
              <c16:uniqueId val="{00000000-CDCC-4591-9646-C3697EED268D}"/>
            </c:ext>
          </c:extLst>
        </c:ser>
        <c:ser>
          <c:idx val="1"/>
          <c:order val="1"/>
          <c:tx>
            <c:strRef>
              <c:f>'bar charts'!$A$50</c:f>
              <c:strCache>
                <c:ptCount val="1"/>
                <c:pt idx="0">
                  <c:v>Training</c:v>
                </c:pt>
              </c:strCache>
            </c:strRef>
          </c:tx>
          <c:invertIfNegative val="1"/>
          <c:cat>
            <c:strRef>
              <c:f>'bar charts'!$B$48:$E$48</c:f>
              <c:strCache>
                <c:ptCount val="4"/>
                <c:pt idx="0">
                  <c:v>Very important</c:v>
                </c:pt>
                <c:pt idx="1">
                  <c:v>Quite important</c:v>
                </c:pt>
                <c:pt idx="2">
                  <c:v>Not very important</c:v>
                </c:pt>
                <c:pt idx="3">
                  <c:v>Not at all important</c:v>
                </c:pt>
              </c:strCache>
            </c:strRef>
          </c:cat>
          <c:val>
            <c:numRef>
              <c:f>'bar charts'!$B$50:$E$50</c:f>
              <c:numCache>
                <c:formatCode>General</c:formatCode>
                <c:ptCount val="4"/>
                <c:pt idx="0">
                  <c:v>5</c:v>
                </c:pt>
                <c:pt idx="1">
                  <c:v>4</c:v>
                </c:pt>
                <c:pt idx="2">
                  <c:v>1</c:v>
                </c:pt>
                <c:pt idx="3">
                  <c:v>0</c:v>
                </c:pt>
              </c:numCache>
            </c:numRef>
          </c:val>
          <c:extLst>
            <c:ext xmlns:c16="http://schemas.microsoft.com/office/drawing/2014/chart" uri="{C3380CC4-5D6E-409C-BE32-E72D297353CC}">
              <c16:uniqueId val="{00000001-CDCC-4591-9646-C3697EED268D}"/>
            </c:ext>
          </c:extLst>
        </c:ser>
        <c:ser>
          <c:idx val="2"/>
          <c:order val="2"/>
          <c:tx>
            <c:strRef>
              <c:f>'bar charts'!$A$51</c:f>
              <c:strCache>
                <c:ptCount val="1"/>
                <c:pt idx="0">
                  <c:v>Receptivity of patients</c:v>
                </c:pt>
              </c:strCache>
            </c:strRef>
          </c:tx>
          <c:invertIfNegative val="1"/>
          <c:cat>
            <c:strRef>
              <c:f>'bar charts'!$B$48:$E$48</c:f>
              <c:strCache>
                <c:ptCount val="4"/>
                <c:pt idx="0">
                  <c:v>Very important</c:v>
                </c:pt>
                <c:pt idx="1">
                  <c:v>Quite important</c:v>
                </c:pt>
                <c:pt idx="2">
                  <c:v>Not very important</c:v>
                </c:pt>
                <c:pt idx="3">
                  <c:v>Not at all important</c:v>
                </c:pt>
              </c:strCache>
            </c:strRef>
          </c:cat>
          <c:val>
            <c:numRef>
              <c:f>'bar charts'!$B$51:$E$51</c:f>
              <c:numCache>
                <c:formatCode>General</c:formatCode>
                <c:ptCount val="4"/>
                <c:pt idx="0">
                  <c:v>8</c:v>
                </c:pt>
                <c:pt idx="1">
                  <c:v>2</c:v>
                </c:pt>
                <c:pt idx="2">
                  <c:v>0</c:v>
                </c:pt>
                <c:pt idx="3">
                  <c:v>0</c:v>
                </c:pt>
              </c:numCache>
            </c:numRef>
          </c:val>
          <c:extLst>
            <c:ext xmlns:c16="http://schemas.microsoft.com/office/drawing/2014/chart" uri="{C3380CC4-5D6E-409C-BE32-E72D297353CC}">
              <c16:uniqueId val="{00000002-CDCC-4591-9646-C3697EED268D}"/>
            </c:ext>
          </c:extLst>
        </c:ser>
        <c:dLbls>
          <c:showLegendKey val="0"/>
          <c:showVal val="0"/>
          <c:showCatName val="0"/>
          <c:showSerName val="0"/>
          <c:showPercent val="0"/>
          <c:showBubbleSize val="0"/>
        </c:dLbls>
        <c:gapWidth val="150"/>
        <c:axId val="89033728"/>
        <c:axId val="89053056"/>
      </c:barChart>
      <c:catAx>
        <c:axId val="89033728"/>
        <c:scaling>
          <c:orientation val="minMax"/>
        </c:scaling>
        <c:delete val="1"/>
        <c:axPos val="b"/>
        <c:numFmt formatCode="General" sourceLinked="1"/>
        <c:majorTickMark val="none"/>
        <c:minorTickMark val="cross"/>
        <c:tickLblPos val="nextTo"/>
        <c:crossAx val="89053056"/>
        <c:crosses val="autoZero"/>
        <c:auto val="1"/>
        <c:lblAlgn val="ctr"/>
        <c:lblOffset val="100"/>
        <c:noMultiLvlLbl val="1"/>
      </c:catAx>
      <c:valAx>
        <c:axId val="89053056"/>
        <c:scaling>
          <c:orientation val="minMax"/>
        </c:scaling>
        <c:delete val="1"/>
        <c:axPos val="l"/>
        <c:majorGridlines/>
        <c:numFmt formatCode="General" sourceLinked="1"/>
        <c:majorTickMark val="none"/>
        <c:minorTickMark val="cross"/>
        <c:tickLblPos val="nextTo"/>
        <c:crossAx val="89033728"/>
        <c:crosses val="autoZero"/>
        <c:crossBetween val="between"/>
      </c:valAx>
    </c:plotArea>
    <c:legend>
      <c:legendPos val="r"/>
      <c:layout>
        <c:manualLayout>
          <c:xMode val="edge"/>
          <c:yMode val="edge"/>
          <c:x val="0.84516279812849471"/>
          <c:y val="0.32335896066089209"/>
          <c:w val="0.13396763665411393"/>
          <c:h val="0.30285926648549488"/>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5.9813160523076343E-2"/>
          <c:y val="0.10667584584713802"/>
          <c:w val="0.75354730216245092"/>
          <c:h val="0.74949586219755371"/>
        </c:manualLayout>
      </c:layout>
      <c:barChart>
        <c:barDir val="col"/>
        <c:grouping val="clustered"/>
        <c:varyColors val="1"/>
        <c:ser>
          <c:idx val="0"/>
          <c:order val="0"/>
          <c:tx>
            <c:strRef>
              <c:f>'bar charts'!$A$66</c:f>
              <c:strCache>
                <c:ptCount val="1"/>
                <c:pt idx="0">
                  <c:v>Rigid foot orthoses</c:v>
                </c:pt>
              </c:strCache>
            </c:strRef>
          </c:tx>
          <c:invertIfNegative val="1"/>
          <c:cat>
            <c:strRef>
              <c:f>'bar charts'!$B$65:$F$65</c:f>
              <c:strCache>
                <c:ptCount val="5"/>
                <c:pt idx="0">
                  <c:v>0-20%</c:v>
                </c:pt>
                <c:pt idx="1">
                  <c:v>21-40%</c:v>
                </c:pt>
                <c:pt idx="2">
                  <c:v>41-60%</c:v>
                </c:pt>
                <c:pt idx="3">
                  <c:v>61-80%</c:v>
                </c:pt>
                <c:pt idx="4">
                  <c:v>81-100%</c:v>
                </c:pt>
              </c:strCache>
            </c:strRef>
          </c:cat>
          <c:val>
            <c:numRef>
              <c:f>'bar charts'!$B$66:$F$66</c:f>
              <c:numCache>
                <c:formatCode>General</c:formatCode>
                <c:ptCount val="5"/>
                <c:pt idx="0">
                  <c:v>6</c:v>
                </c:pt>
                <c:pt idx="1">
                  <c:v>1</c:v>
                </c:pt>
                <c:pt idx="2">
                  <c:v>4</c:v>
                </c:pt>
                <c:pt idx="3">
                  <c:v>0</c:v>
                </c:pt>
                <c:pt idx="4">
                  <c:v>1</c:v>
                </c:pt>
              </c:numCache>
            </c:numRef>
          </c:val>
          <c:extLst>
            <c:ext xmlns:c16="http://schemas.microsoft.com/office/drawing/2014/chart" uri="{C3380CC4-5D6E-409C-BE32-E72D297353CC}">
              <c16:uniqueId val="{00000000-EE62-4A99-9499-F6AE5F62FB08}"/>
            </c:ext>
          </c:extLst>
        </c:ser>
        <c:ser>
          <c:idx val="1"/>
          <c:order val="1"/>
          <c:tx>
            <c:strRef>
              <c:f>'bar charts'!$A$67</c:f>
              <c:strCache>
                <c:ptCount val="1"/>
                <c:pt idx="0">
                  <c:v>Semi rigid foot orthoses</c:v>
                </c:pt>
              </c:strCache>
            </c:strRef>
          </c:tx>
          <c:invertIfNegative val="1"/>
          <c:cat>
            <c:strRef>
              <c:f>'bar charts'!$B$65:$F$65</c:f>
              <c:strCache>
                <c:ptCount val="5"/>
                <c:pt idx="0">
                  <c:v>0-20%</c:v>
                </c:pt>
                <c:pt idx="1">
                  <c:v>21-40%</c:v>
                </c:pt>
                <c:pt idx="2">
                  <c:v>41-60%</c:v>
                </c:pt>
                <c:pt idx="3">
                  <c:v>61-80%</c:v>
                </c:pt>
                <c:pt idx="4">
                  <c:v>81-100%</c:v>
                </c:pt>
              </c:strCache>
            </c:strRef>
          </c:cat>
          <c:val>
            <c:numRef>
              <c:f>'bar charts'!$B$67:$F$67</c:f>
              <c:numCache>
                <c:formatCode>General</c:formatCode>
                <c:ptCount val="5"/>
                <c:pt idx="0">
                  <c:v>4</c:v>
                </c:pt>
                <c:pt idx="1">
                  <c:v>3</c:v>
                </c:pt>
                <c:pt idx="2">
                  <c:v>3</c:v>
                </c:pt>
                <c:pt idx="3">
                  <c:v>1</c:v>
                </c:pt>
                <c:pt idx="4">
                  <c:v>0</c:v>
                </c:pt>
              </c:numCache>
            </c:numRef>
          </c:val>
          <c:extLst>
            <c:ext xmlns:c16="http://schemas.microsoft.com/office/drawing/2014/chart" uri="{C3380CC4-5D6E-409C-BE32-E72D297353CC}">
              <c16:uniqueId val="{00000001-EE62-4A99-9499-F6AE5F62FB08}"/>
            </c:ext>
          </c:extLst>
        </c:ser>
        <c:ser>
          <c:idx val="2"/>
          <c:order val="2"/>
          <c:tx>
            <c:strRef>
              <c:f>'bar charts'!$A$68</c:f>
              <c:strCache>
                <c:ptCount val="1"/>
                <c:pt idx="0">
                  <c:v>Accommodative foot orthoses</c:v>
                </c:pt>
              </c:strCache>
            </c:strRef>
          </c:tx>
          <c:invertIfNegative val="1"/>
          <c:cat>
            <c:strRef>
              <c:f>'bar charts'!$B$65:$F$65</c:f>
              <c:strCache>
                <c:ptCount val="5"/>
                <c:pt idx="0">
                  <c:v>0-20%</c:v>
                </c:pt>
                <c:pt idx="1">
                  <c:v>21-40%</c:v>
                </c:pt>
                <c:pt idx="2">
                  <c:v>41-60%</c:v>
                </c:pt>
                <c:pt idx="3">
                  <c:v>61-80%</c:v>
                </c:pt>
                <c:pt idx="4">
                  <c:v>81-100%</c:v>
                </c:pt>
              </c:strCache>
            </c:strRef>
          </c:cat>
          <c:val>
            <c:numRef>
              <c:f>'bar charts'!$B$68:$F$68</c:f>
              <c:numCache>
                <c:formatCode>General</c:formatCode>
                <c:ptCount val="5"/>
                <c:pt idx="0">
                  <c:v>4</c:v>
                </c:pt>
                <c:pt idx="1">
                  <c:v>3</c:v>
                </c:pt>
                <c:pt idx="2">
                  <c:v>3</c:v>
                </c:pt>
                <c:pt idx="3">
                  <c:v>1</c:v>
                </c:pt>
                <c:pt idx="4">
                  <c:v>2</c:v>
                </c:pt>
              </c:numCache>
            </c:numRef>
          </c:val>
          <c:extLst>
            <c:ext xmlns:c16="http://schemas.microsoft.com/office/drawing/2014/chart" uri="{C3380CC4-5D6E-409C-BE32-E72D297353CC}">
              <c16:uniqueId val="{00000002-EE62-4A99-9499-F6AE5F62FB08}"/>
            </c:ext>
          </c:extLst>
        </c:ser>
        <c:dLbls>
          <c:showLegendKey val="0"/>
          <c:showVal val="0"/>
          <c:showCatName val="0"/>
          <c:showSerName val="0"/>
          <c:showPercent val="0"/>
          <c:showBubbleSize val="0"/>
        </c:dLbls>
        <c:gapWidth val="150"/>
        <c:axId val="89054208"/>
        <c:axId val="91001984"/>
      </c:barChart>
      <c:catAx>
        <c:axId val="89054208"/>
        <c:scaling>
          <c:orientation val="minMax"/>
        </c:scaling>
        <c:delete val="1"/>
        <c:axPos val="b"/>
        <c:numFmt formatCode="General" sourceLinked="1"/>
        <c:majorTickMark val="none"/>
        <c:minorTickMark val="cross"/>
        <c:tickLblPos val="nextTo"/>
        <c:crossAx val="91001984"/>
        <c:crosses val="autoZero"/>
        <c:auto val="1"/>
        <c:lblAlgn val="ctr"/>
        <c:lblOffset val="100"/>
        <c:noMultiLvlLbl val="1"/>
      </c:catAx>
      <c:valAx>
        <c:axId val="91001984"/>
        <c:scaling>
          <c:orientation val="minMax"/>
        </c:scaling>
        <c:delete val="1"/>
        <c:axPos val="l"/>
        <c:majorGridlines/>
        <c:numFmt formatCode="General" sourceLinked="1"/>
        <c:majorTickMark val="none"/>
        <c:minorTickMark val="cross"/>
        <c:tickLblPos val="nextTo"/>
        <c:crossAx val="89054208"/>
        <c:crosses val="autoZero"/>
        <c:crossBetween val="between"/>
      </c:valAx>
    </c:plotArea>
    <c:legend>
      <c:legendPos val="r"/>
      <c:layout>
        <c:manualLayout>
          <c:xMode val="edge"/>
          <c:yMode val="edge"/>
          <c:x val="0.82515987271502655"/>
          <c:y val="0.27445893033862595"/>
          <c:w val="0.15124130722597753"/>
          <c:h val="0.3715918706882953"/>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9.0026669371642887E-2"/>
          <c:y val="9.9800995024875716E-2"/>
          <c:w val="0.74660563564820293"/>
          <c:h val="0.58269596897402753"/>
        </c:manualLayout>
      </c:layout>
      <c:barChart>
        <c:barDir val="col"/>
        <c:grouping val="clustered"/>
        <c:varyColors val="1"/>
        <c:ser>
          <c:idx val="0"/>
          <c:order val="0"/>
          <c:tx>
            <c:strRef>
              <c:f>'bar charts'!$B$79</c:f>
              <c:strCache>
                <c:ptCount val="1"/>
                <c:pt idx="0">
                  <c:v>Rigid foot orthoses</c:v>
                </c:pt>
              </c:strCache>
            </c:strRef>
          </c:tx>
          <c:invertIfNegative val="1"/>
          <c:cat>
            <c:strRef>
              <c:f>'bar charts'!$A$80:$A$95</c:f>
              <c:strCache>
                <c:ptCount val="16"/>
                <c:pt idx="0">
                  <c:v>EVA - high density</c:v>
                </c:pt>
                <c:pt idx="1">
                  <c:v>EVA - medium density</c:v>
                </c:pt>
                <c:pt idx="2">
                  <c:v>EVA - low density</c:v>
                </c:pt>
                <c:pt idx="3">
                  <c:v>Polyurethane - medium density</c:v>
                </c:pt>
                <c:pt idx="4">
                  <c:v>Polyurethane - low density</c:v>
                </c:pt>
                <c:pt idx="5">
                  <c:v>Plastazote - high density</c:v>
                </c:pt>
                <c:pt idx="6">
                  <c:v>Plastazote - Medium density</c:v>
                </c:pt>
                <c:pt idx="7">
                  <c:v>Plastazote - low density</c:v>
                </c:pt>
                <c:pt idx="8">
                  <c:v>Polypropylene</c:v>
                </c:pt>
                <c:pt idx="9">
                  <c:v>Polyethylene</c:v>
                </c:pt>
                <c:pt idx="10">
                  <c:v>Carbon fibre</c:v>
                </c:pt>
                <c:pt idx="11">
                  <c:v>Poron</c:v>
                </c:pt>
                <c:pt idx="12">
                  <c:v>Cleron</c:v>
                </c:pt>
                <c:pt idx="13">
                  <c:v>Elastomer gels e.g. Maxacane</c:v>
                </c:pt>
                <c:pt idx="14">
                  <c:v>PPT</c:v>
                </c:pt>
                <c:pt idx="15">
                  <c:v>Others (Lunasoft, Nora)</c:v>
                </c:pt>
              </c:strCache>
            </c:strRef>
          </c:cat>
          <c:val>
            <c:numRef>
              <c:f>'bar charts'!$B$80:$B$95</c:f>
              <c:numCache>
                <c:formatCode>General</c:formatCode>
                <c:ptCount val="16"/>
                <c:pt idx="0">
                  <c:v>3</c:v>
                </c:pt>
                <c:pt idx="1">
                  <c:v>3</c:v>
                </c:pt>
                <c:pt idx="2">
                  <c:v>4</c:v>
                </c:pt>
                <c:pt idx="3">
                  <c:v>2</c:v>
                </c:pt>
                <c:pt idx="4">
                  <c:v>0</c:v>
                </c:pt>
                <c:pt idx="5">
                  <c:v>1</c:v>
                </c:pt>
                <c:pt idx="6">
                  <c:v>1</c:v>
                </c:pt>
                <c:pt idx="7">
                  <c:v>1</c:v>
                </c:pt>
                <c:pt idx="8">
                  <c:v>6</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0-CC1F-4783-8799-49D69AF66E21}"/>
            </c:ext>
          </c:extLst>
        </c:ser>
        <c:ser>
          <c:idx val="1"/>
          <c:order val="1"/>
          <c:tx>
            <c:strRef>
              <c:f>'bar charts'!$C$79</c:f>
              <c:strCache>
                <c:ptCount val="1"/>
                <c:pt idx="0">
                  <c:v>Semi rigid foot orthoses</c:v>
                </c:pt>
              </c:strCache>
            </c:strRef>
          </c:tx>
          <c:invertIfNegative val="1"/>
          <c:cat>
            <c:strRef>
              <c:f>'bar charts'!$A$80:$A$95</c:f>
              <c:strCache>
                <c:ptCount val="16"/>
                <c:pt idx="0">
                  <c:v>EVA - high density</c:v>
                </c:pt>
                <c:pt idx="1">
                  <c:v>EVA - medium density</c:v>
                </c:pt>
                <c:pt idx="2">
                  <c:v>EVA - low density</c:v>
                </c:pt>
                <c:pt idx="3">
                  <c:v>Polyurethane - medium density</c:v>
                </c:pt>
                <c:pt idx="4">
                  <c:v>Polyurethane - low density</c:v>
                </c:pt>
                <c:pt idx="5">
                  <c:v>Plastazote - high density</c:v>
                </c:pt>
                <c:pt idx="6">
                  <c:v>Plastazote - Medium density</c:v>
                </c:pt>
                <c:pt idx="7">
                  <c:v>Plastazote - low density</c:v>
                </c:pt>
                <c:pt idx="8">
                  <c:v>Polypropylene</c:v>
                </c:pt>
                <c:pt idx="9">
                  <c:v>Polyethylene</c:v>
                </c:pt>
                <c:pt idx="10">
                  <c:v>Carbon fibre</c:v>
                </c:pt>
                <c:pt idx="11">
                  <c:v>Poron</c:v>
                </c:pt>
                <c:pt idx="12">
                  <c:v>Cleron</c:v>
                </c:pt>
                <c:pt idx="13">
                  <c:v>Elastomer gels e.g. Maxacane</c:v>
                </c:pt>
                <c:pt idx="14">
                  <c:v>PPT</c:v>
                </c:pt>
                <c:pt idx="15">
                  <c:v>Others (Lunasoft, Nora)</c:v>
                </c:pt>
              </c:strCache>
            </c:strRef>
          </c:cat>
          <c:val>
            <c:numRef>
              <c:f>'bar charts'!$C$80:$C$95</c:f>
              <c:numCache>
                <c:formatCode>General</c:formatCode>
                <c:ptCount val="16"/>
                <c:pt idx="0">
                  <c:v>2</c:v>
                </c:pt>
                <c:pt idx="1">
                  <c:v>8</c:v>
                </c:pt>
                <c:pt idx="2">
                  <c:v>1</c:v>
                </c:pt>
                <c:pt idx="3">
                  <c:v>4</c:v>
                </c:pt>
                <c:pt idx="4">
                  <c:v>0</c:v>
                </c:pt>
                <c:pt idx="5">
                  <c:v>2</c:v>
                </c:pt>
                <c:pt idx="6">
                  <c:v>1</c:v>
                </c:pt>
                <c:pt idx="7">
                  <c:v>1</c:v>
                </c:pt>
                <c:pt idx="8">
                  <c:v>1</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1-CC1F-4783-8799-49D69AF66E21}"/>
            </c:ext>
          </c:extLst>
        </c:ser>
        <c:ser>
          <c:idx val="2"/>
          <c:order val="2"/>
          <c:tx>
            <c:strRef>
              <c:f>'bar charts'!$D$79</c:f>
              <c:strCache>
                <c:ptCount val="1"/>
                <c:pt idx="0">
                  <c:v>Accommodative foot orthoses</c:v>
                </c:pt>
              </c:strCache>
            </c:strRef>
          </c:tx>
          <c:invertIfNegative val="1"/>
          <c:cat>
            <c:strRef>
              <c:f>'bar charts'!$A$80:$A$95</c:f>
              <c:strCache>
                <c:ptCount val="16"/>
                <c:pt idx="0">
                  <c:v>EVA - high density</c:v>
                </c:pt>
                <c:pt idx="1">
                  <c:v>EVA - medium density</c:v>
                </c:pt>
                <c:pt idx="2">
                  <c:v>EVA - low density</c:v>
                </c:pt>
                <c:pt idx="3">
                  <c:v>Polyurethane - medium density</c:v>
                </c:pt>
                <c:pt idx="4">
                  <c:v>Polyurethane - low density</c:v>
                </c:pt>
                <c:pt idx="5">
                  <c:v>Plastazote - high density</c:v>
                </c:pt>
                <c:pt idx="6">
                  <c:v>Plastazote - Medium density</c:v>
                </c:pt>
                <c:pt idx="7">
                  <c:v>Plastazote - low density</c:v>
                </c:pt>
                <c:pt idx="8">
                  <c:v>Polypropylene</c:v>
                </c:pt>
                <c:pt idx="9">
                  <c:v>Polyethylene</c:v>
                </c:pt>
                <c:pt idx="10">
                  <c:v>Carbon fibre</c:v>
                </c:pt>
                <c:pt idx="11">
                  <c:v>Poron</c:v>
                </c:pt>
                <c:pt idx="12">
                  <c:v>Cleron</c:v>
                </c:pt>
                <c:pt idx="13">
                  <c:v>Elastomer gels e.g. Maxacane</c:v>
                </c:pt>
                <c:pt idx="14">
                  <c:v>PPT</c:v>
                </c:pt>
                <c:pt idx="15">
                  <c:v>Others (Lunasoft, Nora)</c:v>
                </c:pt>
              </c:strCache>
            </c:strRef>
          </c:cat>
          <c:val>
            <c:numRef>
              <c:f>'bar charts'!$D$80:$D$95</c:f>
              <c:numCache>
                <c:formatCode>General</c:formatCode>
                <c:ptCount val="16"/>
                <c:pt idx="0">
                  <c:v>1</c:v>
                </c:pt>
                <c:pt idx="1">
                  <c:v>10</c:v>
                </c:pt>
                <c:pt idx="2">
                  <c:v>8</c:v>
                </c:pt>
                <c:pt idx="3">
                  <c:v>4</c:v>
                </c:pt>
                <c:pt idx="4">
                  <c:v>3</c:v>
                </c:pt>
                <c:pt idx="5">
                  <c:v>1</c:v>
                </c:pt>
                <c:pt idx="6">
                  <c:v>1</c:v>
                </c:pt>
                <c:pt idx="7">
                  <c:v>1</c:v>
                </c:pt>
                <c:pt idx="8">
                  <c:v>0</c:v>
                </c:pt>
                <c:pt idx="9">
                  <c:v>0</c:v>
                </c:pt>
                <c:pt idx="10">
                  <c:v>0</c:v>
                </c:pt>
                <c:pt idx="11">
                  <c:v>5</c:v>
                </c:pt>
                <c:pt idx="12">
                  <c:v>1</c:v>
                </c:pt>
                <c:pt idx="13">
                  <c:v>1</c:v>
                </c:pt>
                <c:pt idx="14">
                  <c:v>2</c:v>
                </c:pt>
                <c:pt idx="15">
                  <c:v>2</c:v>
                </c:pt>
              </c:numCache>
            </c:numRef>
          </c:val>
          <c:extLst>
            <c:ext xmlns:c16="http://schemas.microsoft.com/office/drawing/2014/chart" uri="{C3380CC4-5D6E-409C-BE32-E72D297353CC}">
              <c16:uniqueId val="{00000002-CC1F-4783-8799-49D69AF66E21}"/>
            </c:ext>
          </c:extLst>
        </c:ser>
        <c:dLbls>
          <c:showLegendKey val="0"/>
          <c:showVal val="0"/>
          <c:showCatName val="0"/>
          <c:showSerName val="0"/>
          <c:showPercent val="0"/>
          <c:showBubbleSize val="0"/>
        </c:dLbls>
        <c:gapWidth val="150"/>
        <c:axId val="89381120"/>
        <c:axId val="91001984"/>
      </c:barChart>
      <c:catAx>
        <c:axId val="89381120"/>
        <c:scaling>
          <c:orientation val="minMax"/>
        </c:scaling>
        <c:delete val="1"/>
        <c:axPos val="b"/>
        <c:numFmt formatCode="General" sourceLinked="1"/>
        <c:majorTickMark val="none"/>
        <c:minorTickMark val="cross"/>
        <c:tickLblPos val="nextTo"/>
        <c:crossAx val="91001984"/>
        <c:crosses val="autoZero"/>
        <c:auto val="1"/>
        <c:lblAlgn val="ctr"/>
        <c:lblOffset val="100"/>
        <c:noMultiLvlLbl val="1"/>
      </c:catAx>
      <c:valAx>
        <c:axId val="91001984"/>
        <c:scaling>
          <c:orientation val="minMax"/>
          <c:max val="12"/>
        </c:scaling>
        <c:delete val="1"/>
        <c:axPos val="l"/>
        <c:majorGridlines/>
        <c:numFmt formatCode="General" sourceLinked="1"/>
        <c:majorTickMark val="none"/>
        <c:minorTickMark val="cross"/>
        <c:tickLblPos val="nextTo"/>
        <c:crossAx val="89381120"/>
        <c:crosses val="autoZero"/>
        <c:crossBetween val="between"/>
      </c:valAx>
    </c:plotArea>
    <c:legend>
      <c:legendPos val="r"/>
      <c:layout>
        <c:manualLayout>
          <c:xMode val="edge"/>
          <c:yMode val="edge"/>
          <c:x val="0.84307352885237152"/>
          <c:y val="0.22983089800342121"/>
          <c:w val="0.14189694887172952"/>
          <c:h val="0.29519724213577775"/>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manualLayout>
          <c:layoutTarget val="inner"/>
          <c:xMode val="edge"/>
          <c:yMode val="edge"/>
          <c:x val="7.6800962379702506E-2"/>
          <c:y val="9.5176632332723166E-2"/>
          <c:w val="0.7747206329424664"/>
          <c:h val="0.53840564047141171"/>
        </c:manualLayout>
      </c:layout>
      <c:barChart>
        <c:barDir val="col"/>
        <c:grouping val="clustered"/>
        <c:varyColors val="1"/>
        <c:ser>
          <c:idx val="0"/>
          <c:order val="0"/>
          <c:tx>
            <c:strRef>
              <c:f>'bar charts'!$B$98</c:f>
              <c:strCache>
                <c:ptCount val="1"/>
                <c:pt idx="0">
                  <c:v>Very important</c:v>
                </c:pt>
              </c:strCache>
            </c:strRef>
          </c:tx>
          <c:invertIfNegative val="1"/>
          <c:cat>
            <c:strRef>
              <c:f>'bar charts'!$A$99:$A$106</c:f>
              <c:strCache>
                <c:ptCount val="8"/>
                <c:pt idx="0">
                  <c:v>Cost</c:v>
                </c:pt>
                <c:pt idx="1">
                  <c:v>Comfort</c:v>
                </c:pt>
                <c:pt idx="2">
                  <c:v>Manufacturing time</c:v>
                </c:pt>
                <c:pt idx="3">
                  <c:v>Perceived patient compliance</c:v>
                </c:pt>
                <c:pt idx="4">
                  <c:v>Previous patient feedback</c:v>
                </c:pt>
                <c:pt idx="5">
                  <c:v>Life expectancy of the device</c:v>
                </c:pt>
                <c:pt idx="6">
                  <c:v>Patient's lifestyle</c:v>
                </c:pt>
                <c:pt idx="7">
                  <c:v>Patient's current footwear</c:v>
                </c:pt>
              </c:strCache>
            </c:strRef>
          </c:cat>
          <c:val>
            <c:numRef>
              <c:f>'bar charts'!$B$99:$B$106</c:f>
              <c:numCache>
                <c:formatCode>General</c:formatCode>
                <c:ptCount val="8"/>
                <c:pt idx="0">
                  <c:v>0</c:v>
                </c:pt>
                <c:pt idx="1">
                  <c:v>11</c:v>
                </c:pt>
                <c:pt idx="2">
                  <c:v>3</c:v>
                </c:pt>
                <c:pt idx="3">
                  <c:v>10</c:v>
                </c:pt>
                <c:pt idx="4">
                  <c:v>11</c:v>
                </c:pt>
                <c:pt idx="5">
                  <c:v>3</c:v>
                </c:pt>
                <c:pt idx="6">
                  <c:v>9</c:v>
                </c:pt>
                <c:pt idx="7">
                  <c:v>7</c:v>
                </c:pt>
              </c:numCache>
            </c:numRef>
          </c:val>
          <c:extLst>
            <c:ext xmlns:c16="http://schemas.microsoft.com/office/drawing/2014/chart" uri="{C3380CC4-5D6E-409C-BE32-E72D297353CC}">
              <c16:uniqueId val="{00000000-7E3F-473A-A39A-1131EE3B6FC7}"/>
            </c:ext>
          </c:extLst>
        </c:ser>
        <c:ser>
          <c:idx val="1"/>
          <c:order val="1"/>
          <c:tx>
            <c:strRef>
              <c:f>'bar charts'!$C$98</c:f>
              <c:strCache>
                <c:ptCount val="1"/>
                <c:pt idx="0">
                  <c:v>Quite important</c:v>
                </c:pt>
              </c:strCache>
            </c:strRef>
          </c:tx>
          <c:invertIfNegative val="1"/>
          <c:cat>
            <c:strRef>
              <c:f>'bar charts'!$A$99:$A$106</c:f>
              <c:strCache>
                <c:ptCount val="8"/>
                <c:pt idx="0">
                  <c:v>Cost</c:v>
                </c:pt>
                <c:pt idx="1">
                  <c:v>Comfort</c:v>
                </c:pt>
                <c:pt idx="2">
                  <c:v>Manufacturing time</c:v>
                </c:pt>
                <c:pt idx="3">
                  <c:v>Perceived patient compliance</c:v>
                </c:pt>
                <c:pt idx="4">
                  <c:v>Previous patient feedback</c:v>
                </c:pt>
                <c:pt idx="5">
                  <c:v>Life expectancy of the device</c:v>
                </c:pt>
                <c:pt idx="6">
                  <c:v>Patient's lifestyle</c:v>
                </c:pt>
                <c:pt idx="7">
                  <c:v>Patient's current footwear</c:v>
                </c:pt>
              </c:strCache>
            </c:strRef>
          </c:cat>
          <c:val>
            <c:numRef>
              <c:f>'bar charts'!$C$99:$C$106</c:f>
              <c:numCache>
                <c:formatCode>General</c:formatCode>
                <c:ptCount val="8"/>
                <c:pt idx="0">
                  <c:v>2</c:v>
                </c:pt>
                <c:pt idx="1">
                  <c:v>1</c:v>
                </c:pt>
                <c:pt idx="2">
                  <c:v>2</c:v>
                </c:pt>
                <c:pt idx="3">
                  <c:v>2</c:v>
                </c:pt>
                <c:pt idx="4">
                  <c:v>1</c:v>
                </c:pt>
                <c:pt idx="5">
                  <c:v>6</c:v>
                </c:pt>
                <c:pt idx="6">
                  <c:v>3</c:v>
                </c:pt>
                <c:pt idx="7">
                  <c:v>4</c:v>
                </c:pt>
              </c:numCache>
            </c:numRef>
          </c:val>
          <c:extLst>
            <c:ext xmlns:c16="http://schemas.microsoft.com/office/drawing/2014/chart" uri="{C3380CC4-5D6E-409C-BE32-E72D297353CC}">
              <c16:uniqueId val="{00000001-7E3F-473A-A39A-1131EE3B6FC7}"/>
            </c:ext>
          </c:extLst>
        </c:ser>
        <c:ser>
          <c:idx val="2"/>
          <c:order val="2"/>
          <c:tx>
            <c:strRef>
              <c:f>'bar charts'!$D$98</c:f>
              <c:strCache>
                <c:ptCount val="1"/>
                <c:pt idx="0">
                  <c:v>Not very important</c:v>
                </c:pt>
              </c:strCache>
            </c:strRef>
          </c:tx>
          <c:invertIfNegative val="1"/>
          <c:cat>
            <c:strRef>
              <c:f>'bar charts'!$A$99:$A$106</c:f>
              <c:strCache>
                <c:ptCount val="8"/>
                <c:pt idx="0">
                  <c:v>Cost</c:v>
                </c:pt>
                <c:pt idx="1">
                  <c:v>Comfort</c:v>
                </c:pt>
                <c:pt idx="2">
                  <c:v>Manufacturing time</c:v>
                </c:pt>
                <c:pt idx="3">
                  <c:v>Perceived patient compliance</c:v>
                </c:pt>
                <c:pt idx="4">
                  <c:v>Previous patient feedback</c:v>
                </c:pt>
                <c:pt idx="5">
                  <c:v>Life expectancy of the device</c:v>
                </c:pt>
                <c:pt idx="6">
                  <c:v>Patient's lifestyle</c:v>
                </c:pt>
                <c:pt idx="7">
                  <c:v>Patient's current footwear</c:v>
                </c:pt>
              </c:strCache>
            </c:strRef>
          </c:cat>
          <c:val>
            <c:numRef>
              <c:f>'bar charts'!$D$99:$D$106</c:f>
              <c:numCache>
                <c:formatCode>General</c:formatCode>
                <c:ptCount val="8"/>
                <c:pt idx="0">
                  <c:v>7</c:v>
                </c:pt>
                <c:pt idx="1">
                  <c:v>0</c:v>
                </c:pt>
                <c:pt idx="2">
                  <c:v>6</c:v>
                </c:pt>
                <c:pt idx="3">
                  <c:v>0</c:v>
                </c:pt>
                <c:pt idx="4">
                  <c:v>0</c:v>
                </c:pt>
                <c:pt idx="5">
                  <c:v>3</c:v>
                </c:pt>
                <c:pt idx="6">
                  <c:v>0</c:v>
                </c:pt>
                <c:pt idx="7">
                  <c:v>1</c:v>
                </c:pt>
              </c:numCache>
            </c:numRef>
          </c:val>
          <c:extLst>
            <c:ext xmlns:c16="http://schemas.microsoft.com/office/drawing/2014/chart" uri="{C3380CC4-5D6E-409C-BE32-E72D297353CC}">
              <c16:uniqueId val="{00000002-7E3F-473A-A39A-1131EE3B6FC7}"/>
            </c:ext>
          </c:extLst>
        </c:ser>
        <c:ser>
          <c:idx val="3"/>
          <c:order val="3"/>
          <c:tx>
            <c:strRef>
              <c:f>'bar charts'!$E$98</c:f>
              <c:strCache>
                <c:ptCount val="1"/>
                <c:pt idx="0">
                  <c:v>Not at all important</c:v>
                </c:pt>
              </c:strCache>
            </c:strRef>
          </c:tx>
          <c:invertIfNegative val="1"/>
          <c:cat>
            <c:strRef>
              <c:f>'bar charts'!$A$99:$A$106</c:f>
              <c:strCache>
                <c:ptCount val="8"/>
                <c:pt idx="0">
                  <c:v>Cost</c:v>
                </c:pt>
                <c:pt idx="1">
                  <c:v>Comfort</c:v>
                </c:pt>
                <c:pt idx="2">
                  <c:v>Manufacturing time</c:v>
                </c:pt>
                <c:pt idx="3">
                  <c:v>Perceived patient compliance</c:v>
                </c:pt>
                <c:pt idx="4">
                  <c:v>Previous patient feedback</c:v>
                </c:pt>
                <c:pt idx="5">
                  <c:v>Life expectancy of the device</c:v>
                </c:pt>
                <c:pt idx="6">
                  <c:v>Patient's lifestyle</c:v>
                </c:pt>
                <c:pt idx="7">
                  <c:v>Patient's current footwear</c:v>
                </c:pt>
              </c:strCache>
            </c:strRef>
          </c:cat>
          <c:val>
            <c:numRef>
              <c:f>'bar charts'!$E$99:$E$106</c:f>
              <c:numCache>
                <c:formatCode>General</c:formatCode>
                <c:ptCount val="8"/>
                <c:pt idx="0">
                  <c:v>3</c:v>
                </c:pt>
                <c:pt idx="1">
                  <c:v>0</c:v>
                </c:pt>
                <c:pt idx="2">
                  <c:v>1</c:v>
                </c:pt>
                <c:pt idx="3">
                  <c:v>0</c:v>
                </c:pt>
                <c:pt idx="4">
                  <c:v>0</c:v>
                </c:pt>
                <c:pt idx="5">
                  <c:v>0</c:v>
                </c:pt>
                <c:pt idx="6">
                  <c:v>0</c:v>
                </c:pt>
                <c:pt idx="7">
                  <c:v>0</c:v>
                </c:pt>
              </c:numCache>
            </c:numRef>
          </c:val>
          <c:extLst>
            <c:ext xmlns:c16="http://schemas.microsoft.com/office/drawing/2014/chart" uri="{C3380CC4-5D6E-409C-BE32-E72D297353CC}">
              <c16:uniqueId val="{00000003-7E3F-473A-A39A-1131EE3B6FC7}"/>
            </c:ext>
          </c:extLst>
        </c:ser>
        <c:dLbls>
          <c:showLegendKey val="0"/>
          <c:showVal val="0"/>
          <c:showCatName val="0"/>
          <c:showSerName val="0"/>
          <c:showPercent val="0"/>
          <c:showBubbleSize val="0"/>
        </c:dLbls>
        <c:gapWidth val="150"/>
        <c:axId val="89052672"/>
        <c:axId val="89054592"/>
      </c:barChart>
      <c:catAx>
        <c:axId val="89052672"/>
        <c:scaling>
          <c:orientation val="minMax"/>
        </c:scaling>
        <c:delete val="1"/>
        <c:axPos val="b"/>
        <c:numFmt formatCode="General" sourceLinked="1"/>
        <c:majorTickMark val="none"/>
        <c:minorTickMark val="cross"/>
        <c:tickLblPos val="nextTo"/>
        <c:crossAx val="89054592"/>
        <c:crosses val="autoZero"/>
        <c:auto val="1"/>
        <c:lblAlgn val="ctr"/>
        <c:lblOffset val="100"/>
        <c:noMultiLvlLbl val="1"/>
      </c:catAx>
      <c:valAx>
        <c:axId val="89054592"/>
        <c:scaling>
          <c:orientation val="minMax"/>
        </c:scaling>
        <c:delete val="1"/>
        <c:axPos val="l"/>
        <c:majorGridlines/>
        <c:numFmt formatCode="General" sourceLinked="1"/>
        <c:majorTickMark val="none"/>
        <c:minorTickMark val="cross"/>
        <c:tickLblPos val="nextTo"/>
        <c:crossAx val="89052672"/>
        <c:crosses val="autoZero"/>
        <c:crossBetween val="between"/>
      </c:valAx>
    </c:plotArea>
    <c:legend>
      <c:legendPos val="r"/>
      <c:layout>
        <c:manualLayout>
          <c:xMode val="edge"/>
          <c:yMode val="edge"/>
          <c:x val="0.8683081251534206"/>
          <c:y val="0.20951557525897488"/>
          <c:w val="0.1099692214732154"/>
          <c:h val="0.38735775675099432"/>
        </c:manualLayout>
      </c:layout>
      <c:overlay val="1"/>
      <c:txPr>
        <a:bodyPr/>
        <a:lstStyle/>
        <a:p>
          <a:pPr>
            <a:defRPr sz="800"/>
          </a:pPr>
          <a:endParaRPr lang="en-US"/>
        </a:p>
      </c:txPr>
    </c:legend>
    <c:plotVisOnly val="1"/>
    <c:dispBlanksAs val="gap"/>
    <c:showDLblsOverMax val="1"/>
  </c:chart>
  <c:spPr>
    <a:ln>
      <a:noFill/>
    </a:ln>
  </c:spPr>
  <c:externalData r:id="rId1">
    <c:autoUpdate val="1"/>
  </c:externalData>
</c:chartSpace>
</file>

<file path=word/drawings/drawing1.xml><?xml version="1.0" encoding="utf-8"?>
<c:userShapes xmlns:c="http://schemas.openxmlformats.org/drawingml/2006/chart">
  <cdr:relSizeAnchor xmlns:cdr="http://schemas.openxmlformats.org/drawingml/2006/chartDrawing">
    <cdr:from>
      <cdr:x>0.80625</cdr:x>
      <cdr:y>0.77925</cdr:y>
    </cdr:from>
    <cdr:to>
      <cdr:x>0.80625</cdr:x>
      <cdr:y>0.79786</cdr:y>
    </cdr:to>
    <cdr:sp macro="" textlink="">
      <cdr:nvSpPr>
        <cdr:cNvPr id="2" name="TextBox 1"/>
        <cdr:cNvSpPr txBox="1"/>
      </cdr:nvSpPr>
      <cdr:spPr>
        <a:xfrm xmlns:a="http://schemas.openxmlformats.org/drawingml/2006/main">
          <a:off x="3657600" y="21431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20DD14-2288-4B7B-8903-FD4A7A14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t:lpstr>
    </vt:vector>
  </TitlesOfParts>
  <Company>Staffordshire University</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ah38</dc:creator>
  <cp:keywords/>
  <dc:description/>
  <cp:lastModifiedBy>MCGAW Kim</cp:lastModifiedBy>
  <cp:revision>2</cp:revision>
  <cp:lastPrinted>2010-02-17T10:38:00Z</cp:lastPrinted>
  <dcterms:created xsi:type="dcterms:W3CDTF">2016-12-08T10:21:00Z</dcterms:created>
  <dcterms:modified xsi:type="dcterms:W3CDTF">2016-12-08T10:21:00Z</dcterms:modified>
</cp:coreProperties>
</file>